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44D413" w14:textId="5753CC02" w:rsidR="00A71690" w:rsidRDefault="009A7879" w:rsidP="00A71690">
      <w:pPr>
        <w:spacing w:before="54" w:after="0" w:line="276" w:lineRule="auto"/>
        <w:jc w:val="center"/>
        <w:rPr>
          <w:rFonts w:ascii="Times New Roman" w:hAnsi="Times New Roman" w:cs="Times New Roman"/>
          <w:b/>
          <w:bCs/>
          <w:color w:val="000000" w:themeColor="text1"/>
          <w:sz w:val="28"/>
          <w:szCs w:val="28"/>
        </w:rPr>
      </w:pPr>
      <w:r w:rsidRPr="009A7879">
        <w:rPr>
          <w:rFonts w:ascii="Times New Roman" w:hAnsi="Times New Roman" w:cs="Times New Roman"/>
          <w:b/>
          <w:bCs/>
          <w:color w:val="000000" w:themeColor="text1"/>
          <w:sz w:val="28"/>
          <w:szCs w:val="28"/>
        </w:rPr>
        <w:t>A Comprehensive Review of Intelligent PLC-Based Tilting System in High-Mass PCB Fabrication: Concepts, Advances, and Future Directions</w:t>
      </w:r>
    </w:p>
    <w:p w14:paraId="6068C58E" w14:textId="49851611" w:rsidR="009A7879" w:rsidRPr="008D5A8A" w:rsidRDefault="009A7879" w:rsidP="009A7879">
      <w:pPr>
        <w:jc w:val="center"/>
        <w:rPr>
          <w:rFonts w:ascii="Times New Roman" w:hAnsi="Times New Roman" w:cs="Times New Roman"/>
          <w:b/>
          <w:sz w:val="24"/>
          <w:lang w:eastAsia="ko-KR"/>
        </w:rPr>
      </w:pPr>
      <w:r>
        <w:rPr>
          <w:rFonts w:ascii="Times New Roman" w:hAnsi="Times New Roman" w:cs="Times New Roman"/>
          <w:b/>
          <w:sz w:val="24"/>
        </w:rPr>
        <w:t>Jai Mani Bharathi B</w:t>
      </w:r>
      <w:r w:rsidRPr="008D5A8A">
        <w:rPr>
          <w:rFonts w:ascii="Times New Roman" w:hAnsi="Times New Roman" w:cs="Times New Roman"/>
          <w:b/>
          <w:sz w:val="24"/>
        </w:rPr>
        <w:t xml:space="preserve"> </w:t>
      </w:r>
      <w:r w:rsidRPr="008D5A8A">
        <w:rPr>
          <w:rFonts w:ascii="Times New Roman" w:hAnsi="Times New Roman" w:cs="Times New Roman"/>
          <w:b/>
          <w:sz w:val="24"/>
          <w:vertAlign w:val="superscript"/>
        </w:rPr>
        <w:t>1</w:t>
      </w:r>
      <w:r w:rsidRPr="008D5A8A">
        <w:rPr>
          <w:rFonts w:ascii="Times New Roman" w:hAnsi="Times New Roman" w:cs="Times New Roman"/>
          <w:b/>
          <w:sz w:val="24"/>
        </w:rPr>
        <w:t xml:space="preserve">, </w:t>
      </w:r>
      <w:r>
        <w:rPr>
          <w:rFonts w:ascii="Times New Roman" w:hAnsi="Times New Roman" w:cs="Times New Roman"/>
          <w:b/>
          <w:sz w:val="24"/>
        </w:rPr>
        <w:t>Dr. J.</w:t>
      </w:r>
      <w:r w:rsidRPr="008D5A8A">
        <w:rPr>
          <w:rFonts w:ascii="Times New Roman" w:hAnsi="Times New Roman" w:cs="Times New Roman"/>
          <w:b/>
          <w:sz w:val="24"/>
        </w:rPr>
        <w:t xml:space="preserve"> Vijayakumar </w:t>
      </w:r>
      <w:r w:rsidRPr="008D5A8A">
        <w:rPr>
          <w:rFonts w:ascii="Times New Roman" w:hAnsi="Times New Roman" w:cs="Times New Roman"/>
          <w:b/>
          <w:sz w:val="24"/>
          <w:vertAlign w:val="superscript"/>
        </w:rPr>
        <w:t>2</w:t>
      </w:r>
      <w:r w:rsidRPr="008D5A8A">
        <w:rPr>
          <w:rFonts w:ascii="Times New Roman" w:hAnsi="Times New Roman" w:cs="Times New Roman"/>
          <w:b/>
          <w:sz w:val="24"/>
        </w:rPr>
        <w:t xml:space="preserve">, Mervin Paul Raj M </w:t>
      </w:r>
      <w:r w:rsidRPr="008D5A8A">
        <w:rPr>
          <w:rFonts w:ascii="Times New Roman" w:hAnsi="Times New Roman" w:cs="Times New Roman"/>
          <w:b/>
          <w:sz w:val="24"/>
          <w:vertAlign w:val="superscript"/>
        </w:rPr>
        <w:t>3</w:t>
      </w:r>
      <w:r>
        <w:rPr>
          <w:rFonts w:ascii="Times New Roman" w:hAnsi="Times New Roman" w:cs="Times New Roman"/>
          <w:b/>
          <w:sz w:val="24"/>
          <w:vertAlign w:val="superscript"/>
        </w:rPr>
        <w:t xml:space="preserve">, </w:t>
      </w:r>
      <w:r w:rsidRPr="008D5A8A">
        <w:rPr>
          <w:rFonts w:ascii="Times New Roman" w:hAnsi="Times New Roman" w:cs="Times New Roman"/>
          <w:b/>
          <w:sz w:val="24"/>
        </w:rPr>
        <w:t>and</w:t>
      </w:r>
      <w:r>
        <w:rPr>
          <w:rFonts w:ascii="Times New Roman" w:hAnsi="Times New Roman" w:cs="Times New Roman"/>
          <w:b/>
          <w:sz w:val="24"/>
        </w:rPr>
        <w:t xml:space="preserve"> </w:t>
      </w:r>
      <w:r w:rsidRPr="008D5A8A">
        <w:rPr>
          <w:rFonts w:ascii="Times New Roman" w:hAnsi="Times New Roman" w:cs="Times New Roman"/>
          <w:b/>
          <w:sz w:val="24"/>
        </w:rPr>
        <w:t>Hemalatha</w:t>
      </w:r>
      <w:r w:rsidR="00B12000">
        <w:rPr>
          <w:rFonts w:ascii="Times New Roman" w:hAnsi="Times New Roman" w:cs="Times New Roman"/>
          <w:b/>
          <w:sz w:val="24"/>
        </w:rPr>
        <w:t xml:space="preserve"> A</w:t>
      </w:r>
      <w:r w:rsidRPr="008D5A8A">
        <w:rPr>
          <w:rFonts w:ascii="Times New Roman" w:hAnsi="Times New Roman" w:cs="Times New Roman"/>
          <w:b/>
          <w:sz w:val="24"/>
          <w:vertAlign w:val="superscript"/>
        </w:rPr>
        <w:t xml:space="preserve"> 4</w:t>
      </w:r>
    </w:p>
    <w:p w14:paraId="369C3A7B" w14:textId="77777777" w:rsidR="00B12000" w:rsidRDefault="00DA52F4" w:rsidP="009F6540">
      <w:pPr>
        <w:spacing w:before="54" w:after="0" w:line="276" w:lineRule="auto"/>
        <w:jc w:val="center"/>
        <w:rPr>
          <w:rFonts w:ascii="Times New Roman" w:hAnsi="Times New Roman" w:cs="Times New Roman"/>
          <w:color w:val="000000" w:themeColor="text1"/>
        </w:rPr>
      </w:pPr>
      <w:bookmarkStart w:id="0" w:name="_Hlk196758530"/>
      <w:r w:rsidRPr="001E51F3">
        <w:rPr>
          <w:rFonts w:ascii="Times New Roman" w:hAnsi="Times New Roman" w:cs="Times New Roman"/>
          <w:color w:val="000000" w:themeColor="text1"/>
          <w:vertAlign w:val="superscript"/>
        </w:rPr>
        <w:t>1</w:t>
      </w:r>
      <w:r w:rsidR="00A323FE" w:rsidRPr="00A323FE">
        <w:rPr>
          <w:rFonts w:ascii="Times New Roman" w:hAnsi="Times New Roman" w:cs="Times New Roman"/>
          <w:color w:val="000000" w:themeColor="text1"/>
        </w:rPr>
        <w:t>Student,</w:t>
      </w:r>
      <w:r w:rsidR="00A323FE">
        <w:rPr>
          <w:rFonts w:ascii="Times New Roman" w:hAnsi="Times New Roman" w:cs="Times New Roman"/>
          <w:color w:val="000000" w:themeColor="text1"/>
        </w:rPr>
        <w:t xml:space="preserve"> </w:t>
      </w:r>
      <w:r w:rsidR="00A323FE" w:rsidRPr="00A323FE">
        <w:rPr>
          <w:rFonts w:ascii="Times New Roman" w:hAnsi="Times New Roman" w:cs="Times New Roman"/>
          <w:color w:val="000000" w:themeColor="text1"/>
        </w:rPr>
        <w:t>Department of Electronics and Instrumentation, Bharathiar University, Coimbatore,</w:t>
      </w:r>
      <w:r w:rsidR="00A323FE">
        <w:rPr>
          <w:rFonts w:ascii="Times New Roman" w:hAnsi="Times New Roman" w:cs="Times New Roman"/>
          <w:color w:val="000000" w:themeColor="text1"/>
        </w:rPr>
        <w:t xml:space="preserve"> </w:t>
      </w:r>
      <w:r w:rsidR="00A323FE" w:rsidRPr="00A323FE">
        <w:rPr>
          <w:rFonts w:ascii="Times New Roman" w:hAnsi="Times New Roman" w:cs="Times New Roman"/>
          <w:color w:val="000000" w:themeColor="text1"/>
        </w:rPr>
        <w:t xml:space="preserve">Tamil Nadu, </w:t>
      </w:r>
      <w:r w:rsidR="00A323FE">
        <w:rPr>
          <w:rFonts w:ascii="Times New Roman" w:hAnsi="Times New Roman" w:cs="Times New Roman"/>
          <w:color w:val="000000" w:themeColor="text1"/>
        </w:rPr>
        <w:t xml:space="preserve">India </w:t>
      </w:r>
      <w:r w:rsidRPr="001E51F3">
        <w:rPr>
          <w:rFonts w:ascii="Times New Roman" w:hAnsi="Times New Roman" w:cs="Times New Roman"/>
          <w:color w:val="000000" w:themeColor="text1"/>
          <w:vertAlign w:val="superscript"/>
        </w:rPr>
        <w:t>2</w:t>
      </w:r>
      <w:r w:rsidR="00B12000">
        <w:rPr>
          <w:rFonts w:ascii="Times New Roman" w:hAnsi="Times New Roman" w:cs="Times New Roman"/>
          <w:color w:val="000000" w:themeColor="text1"/>
        </w:rPr>
        <w:t>Associate Professor</w:t>
      </w:r>
      <w:r w:rsidRPr="001E51F3">
        <w:rPr>
          <w:rFonts w:ascii="Times New Roman" w:hAnsi="Times New Roman" w:cs="Times New Roman"/>
          <w:color w:val="000000" w:themeColor="text1"/>
        </w:rPr>
        <w:t>, Department</w:t>
      </w:r>
      <w:r w:rsidR="00B12000">
        <w:rPr>
          <w:rFonts w:ascii="Times New Roman" w:hAnsi="Times New Roman" w:cs="Times New Roman"/>
          <w:color w:val="000000" w:themeColor="text1"/>
        </w:rPr>
        <w:t xml:space="preserve"> of Electronics and Instrumentation</w:t>
      </w:r>
      <w:r w:rsidRPr="001E51F3">
        <w:rPr>
          <w:rFonts w:ascii="Times New Roman" w:hAnsi="Times New Roman" w:cs="Times New Roman"/>
          <w:color w:val="000000" w:themeColor="text1"/>
        </w:rPr>
        <w:t xml:space="preserve">, </w:t>
      </w:r>
      <w:r w:rsidR="00B12000">
        <w:rPr>
          <w:rFonts w:ascii="Times New Roman" w:hAnsi="Times New Roman" w:cs="Times New Roman"/>
          <w:color w:val="000000" w:themeColor="text1"/>
        </w:rPr>
        <w:t>Bharathiar University</w:t>
      </w:r>
      <w:r w:rsidRPr="001E51F3">
        <w:rPr>
          <w:rFonts w:ascii="Times New Roman" w:hAnsi="Times New Roman" w:cs="Times New Roman"/>
          <w:color w:val="000000" w:themeColor="text1"/>
        </w:rPr>
        <w:t>,</w:t>
      </w:r>
      <w:r w:rsidR="00B12000">
        <w:rPr>
          <w:rFonts w:ascii="Times New Roman" w:hAnsi="Times New Roman" w:cs="Times New Roman"/>
          <w:color w:val="000000" w:themeColor="text1"/>
        </w:rPr>
        <w:t xml:space="preserve"> </w:t>
      </w:r>
      <w:r w:rsidRPr="001E51F3">
        <w:rPr>
          <w:rFonts w:ascii="Times New Roman" w:hAnsi="Times New Roman" w:cs="Times New Roman"/>
          <w:color w:val="000000" w:themeColor="text1"/>
        </w:rPr>
        <w:t>C</w:t>
      </w:r>
      <w:r w:rsidR="00B12000">
        <w:rPr>
          <w:rFonts w:ascii="Times New Roman" w:hAnsi="Times New Roman" w:cs="Times New Roman"/>
          <w:color w:val="000000" w:themeColor="text1"/>
        </w:rPr>
        <w:t>oimbatore</w:t>
      </w:r>
      <w:r w:rsidRPr="001E51F3">
        <w:rPr>
          <w:rFonts w:ascii="Times New Roman" w:hAnsi="Times New Roman" w:cs="Times New Roman"/>
          <w:color w:val="000000" w:themeColor="text1"/>
        </w:rPr>
        <w:t>,</w:t>
      </w:r>
      <w:r w:rsidR="00B12000">
        <w:rPr>
          <w:rFonts w:ascii="Times New Roman" w:hAnsi="Times New Roman" w:cs="Times New Roman"/>
          <w:color w:val="000000" w:themeColor="text1"/>
        </w:rPr>
        <w:t xml:space="preserve"> </w:t>
      </w:r>
    </w:p>
    <w:p w14:paraId="59B9E3B4" w14:textId="6325A79E" w:rsidR="00DA52F4" w:rsidRPr="001E51F3" w:rsidRDefault="00B12000" w:rsidP="009F6540">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Tamil Nadu</w:t>
      </w:r>
      <w:r w:rsidR="00DA52F4"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3AF38C5F" w14:textId="795D8B37" w:rsidR="00B12000" w:rsidRDefault="00EC0B98" w:rsidP="00B12000">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3,</w:t>
      </w:r>
      <w:r w:rsidR="00B12000">
        <w:rPr>
          <w:rFonts w:ascii="Times New Roman" w:hAnsi="Times New Roman" w:cs="Times New Roman"/>
          <w:color w:val="000000" w:themeColor="text1"/>
          <w:vertAlign w:val="superscript"/>
        </w:rPr>
        <w:t>4</w:t>
      </w:r>
      <w:r w:rsidR="00B12000">
        <w:rPr>
          <w:rFonts w:ascii="Times New Roman" w:hAnsi="Times New Roman" w:cs="Times New Roman"/>
          <w:color w:val="000000" w:themeColor="text1"/>
        </w:rPr>
        <w:t>Research Scholar</w:t>
      </w:r>
      <w:r w:rsidR="00B12000" w:rsidRPr="001E51F3">
        <w:rPr>
          <w:rFonts w:ascii="Times New Roman" w:hAnsi="Times New Roman" w:cs="Times New Roman"/>
          <w:color w:val="000000" w:themeColor="text1"/>
        </w:rPr>
        <w:t>, Department</w:t>
      </w:r>
      <w:r w:rsidR="00B12000">
        <w:rPr>
          <w:rFonts w:ascii="Times New Roman" w:hAnsi="Times New Roman" w:cs="Times New Roman"/>
          <w:color w:val="000000" w:themeColor="text1"/>
        </w:rPr>
        <w:t xml:space="preserve"> of Electronics and Instrumentation, Bharathiar University, Coimbatore, </w:t>
      </w:r>
    </w:p>
    <w:p w14:paraId="62C9928D" w14:textId="00FBC436" w:rsidR="00B12000" w:rsidRPr="001E51F3" w:rsidRDefault="00B12000" w:rsidP="00B12000">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Tamil Nadu</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India</w:t>
      </w:r>
    </w:p>
    <w:bookmarkEnd w:id="0"/>
    <w:p w14:paraId="226DE8BA" w14:textId="2DA4EB7A" w:rsidR="009A7879" w:rsidRDefault="00DA52F4" w:rsidP="009A7879">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7EF45CB2" w14:textId="14E7F9FC" w:rsidR="009A7879" w:rsidRDefault="009A7879" w:rsidP="009A7879">
      <w:pPr>
        <w:spacing w:before="54" w:after="0" w:line="276" w:lineRule="auto"/>
        <w:jc w:val="both"/>
        <w:rPr>
          <w:rFonts w:ascii="Times New Roman" w:hAnsi="Times New Roman" w:cs="Times New Roman"/>
          <w:color w:val="000000" w:themeColor="text1"/>
          <w:sz w:val="20"/>
          <w:szCs w:val="20"/>
        </w:rPr>
      </w:pPr>
      <w:r w:rsidRPr="009A7879">
        <w:rPr>
          <w:rFonts w:ascii="Times New Roman" w:hAnsi="Times New Roman" w:cs="Times New Roman"/>
          <w:color w:val="000000" w:themeColor="text1"/>
          <w:sz w:val="20"/>
          <w:szCs w:val="20"/>
        </w:rPr>
        <w:t>As the electronics manufacturing industry evolves, the need for intelligent and precise automation systems becomes increasingly critical.  High-mass printed circuit boards (PCBs) present unique challenges in handling, positioning, and PCB board assembly in manufacturing processes. This review explores the theoretical foundations and current advancements in programmable logic controller (PLC)-based automation for tilting mechanisms, particularly in the context of PCB fabrication and mechanical alignment during assembly. Key topics include servo motor integration, safety system design, feedback loop optimization, and adaptive control. Drawing from a broad range of academic and industrial studies, the paper proposes a conceptual framework for developing next-generation tilting systems suited for high-load, high-precision applications. The review concludes with a forward-looking discussion on emerging trends such as predictive maintenance, AI-enhanced motion control, and Industry 4.0 connectivity.</w:t>
      </w:r>
    </w:p>
    <w:p w14:paraId="5501AD32" w14:textId="04883D98" w:rsidR="00DA52F4" w:rsidRPr="001E51F3" w:rsidRDefault="009A7879"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 </w:t>
      </w:r>
      <w:r w:rsidR="00DA52F4" w:rsidRPr="001E51F3">
        <w:rPr>
          <w:rFonts w:ascii="Times New Roman" w:hAnsi="Times New Roman" w:cs="Times New Roman"/>
          <w:b/>
          <w:bCs/>
          <w:color w:val="000000" w:themeColor="text1"/>
          <w:sz w:val="20"/>
          <w:szCs w:val="20"/>
        </w:rPr>
        <w:t>Keywords:</w:t>
      </w:r>
      <w:r w:rsidR="00DA52F4" w:rsidRPr="001E51F3">
        <w:rPr>
          <w:rFonts w:ascii="Times New Roman" w:hAnsi="Times New Roman" w:cs="Times New Roman"/>
          <w:color w:val="000000" w:themeColor="text1"/>
          <w:sz w:val="20"/>
          <w:szCs w:val="20"/>
        </w:rPr>
        <w:t xml:space="preserve"> </w:t>
      </w:r>
      <w:r w:rsidRPr="009A7879">
        <w:rPr>
          <w:rFonts w:ascii="Times New Roman" w:hAnsi="Times New Roman" w:cs="Times New Roman"/>
          <w:color w:val="000000" w:themeColor="text1"/>
          <w:sz w:val="20"/>
          <w:szCs w:val="20"/>
        </w:rPr>
        <w:t>Intelligent automation, PLC, servo motor, PCB board assembly, tilting mechanism,</w:t>
      </w:r>
      <w:r w:rsidR="00A71690">
        <w:rPr>
          <w:rFonts w:ascii="Times New Roman" w:hAnsi="Times New Roman" w:cs="Times New Roman"/>
          <w:color w:val="000000" w:themeColor="text1"/>
          <w:sz w:val="20"/>
          <w:szCs w:val="20"/>
        </w:rPr>
        <w:t xml:space="preserve"> </w:t>
      </w:r>
      <w:r w:rsidRPr="009A7879">
        <w:rPr>
          <w:rFonts w:ascii="Times New Roman" w:hAnsi="Times New Roman" w:cs="Times New Roman"/>
          <w:color w:val="000000" w:themeColor="text1"/>
          <w:sz w:val="20"/>
          <w:szCs w:val="20"/>
        </w:rPr>
        <w:t>sensor integration</w:t>
      </w:r>
      <w:r>
        <w:rPr>
          <w:rFonts w:ascii="Times New Roman" w:hAnsi="Times New Roman" w:cs="Times New Roman"/>
          <w:color w:val="000000" w:themeColor="text1"/>
          <w:sz w:val="20"/>
          <w:szCs w:val="20"/>
        </w:rPr>
        <w:t>.</w:t>
      </w:r>
    </w:p>
    <w:p w14:paraId="075684D6" w14:textId="0778212A"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p>
    <w:p w14:paraId="4EECEF35" w14:textId="77777777" w:rsidR="009A7879" w:rsidRPr="009A7879" w:rsidRDefault="009A7879" w:rsidP="009A7879">
      <w:pPr>
        <w:spacing w:before="54" w:after="0" w:line="276" w:lineRule="auto"/>
        <w:rPr>
          <w:rFonts w:ascii="Times New Roman" w:hAnsi="Times New Roman" w:cs="Times New Roman"/>
          <w:color w:val="000000" w:themeColor="text1"/>
          <w:sz w:val="20"/>
          <w:szCs w:val="20"/>
        </w:rPr>
      </w:pPr>
      <w:r w:rsidRPr="009A7879">
        <w:rPr>
          <w:rFonts w:ascii="Times New Roman" w:hAnsi="Times New Roman" w:cs="Times New Roman"/>
          <w:color w:val="000000" w:themeColor="text1"/>
          <w:sz w:val="20"/>
          <w:szCs w:val="20"/>
        </w:rPr>
        <w:t>The rapid expansion and technological advancement of the electronics industry have significantly increased the demand</w:t>
      </w:r>
    </w:p>
    <w:p w14:paraId="039E6C00" w14:textId="77777777" w:rsidR="009A7879" w:rsidRDefault="009A7879" w:rsidP="009A7879">
      <w:pPr>
        <w:spacing w:before="54" w:after="0" w:line="276" w:lineRule="auto"/>
        <w:rPr>
          <w:rFonts w:ascii="Times New Roman" w:hAnsi="Times New Roman" w:cs="Times New Roman"/>
          <w:color w:val="000000" w:themeColor="text1"/>
          <w:sz w:val="20"/>
          <w:szCs w:val="20"/>
        </w:rPr>
      </w:pPr>
      <w:r w:rsidRPr="009A7879">
        <w:rPr>
          <w:rFonts w:ascii="Times New Roman" w:hAnsi="Times New Roman" w:cs="Times New Roman"/>
          <w:color w:val="000000" w:themeColor="text1"/>
          <w:sz w:val="20"/>
          <w:szCs w:val="20"/>
        </w:rPr>
        <w:t>for sophisticated manufacturing processes, especially in printed circuit board (PCB)production. As products become more PCBs are compact and complex, and they are required to support more components, more weight, and more precise geometrical tolerance. New challenges in the handling and assembling of high-mass PCBs with speed, accuracy, and safety arise in the face of these evolving needs. Such demands have traditionally been beyond the reach of manual and semi-automated handling systems. However, alignment issues, inconsistent quality, operator fatigue, and repeatability issues, all of which lead to unreliability and ultimately hinder large-scale production and lower safety, befall these systems. Due to this, intelligent automation is no longer a trend; it is a necessity to achieve modern manufacturing standards. A promising solution is to use programmable logic controllers (PLCs) along with high-performance servo motors. These technologies are used to provide real-time control and dynamic adaptability necessary for PCB assembly to perform tilting and orientation of heavy PCBs. Both the advanced PLCs can be programmed for precise angular adjustments in interfacing with sensors and human machine interface (HMI) for efficient control and monitoring. As a result, streamlined operations and less dependence on labour are achieved in addition to greater consistency. Furthermore, the introduction of safety systems like light curtains, emergency stops, and solenoid locks also helps to minimize operational risk. However, predictive diagnostics, feedback loops, and scalable programming, when combined, provide the systems with a holistic approach to tilting automation. In this paper, a comprehensive review of intelligent PLC-based tilting systems for high mass PCB fabrication is presented. It describes how historical development, comparative performance metrics, and novel applications are used for industrial settings. An architecture for a theoretical system is proposed, making use of ideas of today's design principles, and identifying additional areas for future improvement. The emphasis is made on how the components fit into the larger narrative of Industry 4.0 and their path towards becoming an autonomous and smart manufacturing ecosystem.</w:t>
      </w:r>
    </w:p>
    <w:p w14:paraId="37F3C020" w14:textId="77777777" w:rsidR="00E1186A" w:rsidRPr="009A7879" w:rsidRDefault="00E1186A" w:rsidP="009A7879">
      <w:pPr>
        <w:spacing w:before="54" w:after="0" w:line="276" w:lineRule="auto"/>
        <w:rPr>
          <w:rFonts w:ascii="Times New Roman" w:hAnsi="Times New Roman" w:cs="Times New Roman"/>
          <w:b/>
          <w:bCs/>
          <w:color w:val="000000" w:themeColor="text1"/>
          <w:sz w:val="24"/>
          <w:szCs w:val="24"/>
        </w:rPr>
      </w:pPr>
    </w:p>
    <w:p w14:paraId="7A033264" w14:textId="1E42AA33" w:rsidR="00DA52F4" w:rsidRPr="001E51F3" w:rsidRDefault="009A7879" w:rsidP="009A7879">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LITERATURE REVIEW</w:t>
      </w:r>
    </w:p>
    <w:p w14:paraId="708E4062" w14:textId="33ABF473" w:rsidR="009A7879" w:rsidRPr="009A7879" w:rsidRDefault="009A7879" w:rsidP="009A7879">
      <w:pPr>
        <w:spacing w:before="54" w:after="0" w:line="276" w:lineRule="auto"/>
        <w:jc w:val="both"/>
        <w:rPr>
          <w:rFonts w:ascii="Times New Roman" w:hAnsi="Times New Roman" w:cs="Times New Roman"/>
          <w:color w:val="000000" w:themeColor="text1"/>
          <w:sz w:val="20"/>
          <w:szCs w:val="20"/>
        </w:rPr>
      </w:pPr>
      <w:r w:rsidRPr="009A7879">
        <w:rPr>
          <w:rFonts w:ascii="Times New Roman" w:hAnsi="Times New Roman" w:cs="Times New Roman"/>
          <w:color w:val="000000" w:themeColor="text1"/>
          <w:sz w:val="20"/>
          <w:szCs w:val="20"/>
        </w:rPr>
        <w:t>To appreciate the role of intelligent PLC-based tilting systems in high-mass PCB fabrication, it is essential to explore their technological foundations and evolutionary development. The literature reflects a progression from manual and semi-automated solutions toward fully integrated, sensor-driven platforms. This section reviews key innovations and comparative system architectures that have shaped modern tilting mechanisms. Setting the stage for the proposed model.</w:t>
      </w:r>
    </w:p>
    <w:p w14:paraId="7B53EA21" w14:textId="77777777" w:rsidR="00EC0B98" w:rsidRDefault="009A7879" w:rsidP="009A7879">
      <w:pPr>
        <w:spacing w:before="54" w:after="0" w:line="276" w:lineRule="auto"/>
        <w:jc w:val="both"/>
        <w:rPr>
          <w:rFonts w:ascii="Times New Roman" w:hAnsi="Times New Roman" w:cs="Times New Roman"/>
          <w:color w:val="000000" w:themeColor="text1"/>
          <w:sz w:val="20"/>
          <w:szCs w:val="20"/>
        </w:rPr>
      </w:pPr>
      <w:r w:rsidRPr="009A7879">
        <w:rPr>
          <w:rFonts w:ascii="Times New Roman" w:hAnsi="Times New Roman" w:cs="Times New Roman"/>
          <w:color w:val="000000" w:themeColor="text1"/>
          <w:sz w:val="20"/>
          <w:szCs w:val="20"/>
        </w:rPr>
        <w:t xml:space="preserve">Numerous studies in the domain of industrial automation, servo systems, and intelligent control provide a strong foundation for the development of advanced PLC-based tilting mechanisms in high-mass PCB fabrication. This section presents a selection of relevant literature, focusing on technological integration, performance optimization, and application-specific design. Lei </w:t>
      </w:r>
      <w:r w:rsidRPr="009A7879">
        <w:rPr>
          <w:rFonts w:ascii="Times New Roman" w:hAnsi="Times New Roman" w:cs="Times New Roman"/>
          <w:color w:val="000000" w:themeColor="text1"/>
          <w:sz w:val="20"/>
          <w:szCs w:val="20"/>
        </w:rPr>
        <w:lastRenderedPageBreak/>
        <w:t xml:space="preserve">(2013) demonstrated the effectiveness of PLCs in coordinating servo systems for real-time motion control, setting a baseline for industrial responsiveness and reliability [1]. Similarly, Agnihotri and Joshi (2023) explored the use of PLC-servo configurations in automated pipe-cutting machines, noting significant gains in throughput and precision when compared to traditional relay-based systems [2]. Sathiyamoorthy et al. (2012) introduced an Enhanced Iterative Learning Control Strategy (EILCS) to minimize tracking errors in servo systems over repeated cycles, showcasing the benefits of repetitive learning in motion-based tasks [4]. In line with this, Zhang (20210 reported high-precision results from integrating servo motion control with Beckhoff PLCs, underlining the importance of accurate feedback systems in electromechanical processes [5]. Dommaris Saragih (2019) proposed a Model Predictive Control approach for real-time servo adjustment in pan-tilt systems, a method that can be adapted for tilt optimization in PCB handling [6]. Meanwhile, Hussain et al. (2024) applied machine learning techniques for fault detection in PLC-controlled automation, enabling proactive system health monitoring [9]. Expanding into mechanical innovations, Nwabudike et al. (2023) developed an ergonomic vice system for tilt-based machining tasks, offering insight into operator-centric design strategies [8]. Likewise, Dangre et al. (2022) optimized tool systems for PCB press operations, an approach that aligns well with the integration of mechanical and control elements in the proposed tilting setup [7]. Examined human machine interface (HMI) optimization in servo applications, a subject vital for achieving both intuitive usability and operational efficiency in intelligent automation [10]. </w:t>
      </w:r>
    </w:p>
    <w:p w14:paraId="118A87E2" w14:textId="11CCDD56" w:rsidR="00DA52F4" w:rsidRDefault="009A7879" w:rsidP="009A7879">
      <w:pPr>
        <w:spacing w:before="54" w:after="0" w:line="276" w:lineRule="auto"/>
        <w:jc w:val="both"/>
        <w:rPr>
          <w:rFonts w:ascii="Times New Roman" w:hAnsi="Times New Roman" w:cs="Times New Roman"/>
          <w:color w:val="000000" w:themeColor="text1"/>
          <w:sz w:val="20"/>
          <w:szCs w:val="20"/>
        </w:rPr>
      </w:pPr>
      <w:r w:rsidRPr="009A7879">
        <w:rPr>
          <w:rFonts w:ascii="Times New Roman" w:hAnsi="Times New Roman" w:cs="Times New Roman"/>
          <w:color w:val="000000" w:themeColor="text1"/>
          <w:sz w:val="20"/>
          <w:szCs w:val="20"/>
        </w:rPr>
        <w:t>Furthermore, Ahmed et al. (2023) studied sensor-fusion-based feedback in PLC systems, demonstrating improved system responsiveness and reduced error margins in real-time adjustments [11]. Also notable is the work of Subramaniam and Ling (2022), who developed a digital twin model of an industrial servo system that provides a simulated environment for pre-development testing and calibration concept that could enhance the development cycle of a PLC-based tilting system [12]. Similarly, Sign and Patel (2021) explored SCADA integration with PLCs to enable remote supervision and control, a critical aspect for Industry 4.0 applications [13]. Yerli et al. (2023) designed a hybrid PCB processing and prototyping device utilizing stepper, servo, and hub motors. Their analysis emphasized the importance of selecting appropriate motor types to achieve optimal torque and rotational speed, highlighting. The potential for energy and time efficiency in PCB prototyping applications [14]. Fung and Yung (2020) proposed an Intelligent Assembly Process Improvement System (IAPIS)that integrates k-means clustering and the multi-response Taguchi method. This approach proactively identifies critical process parameters, leading to significant improvements in the yield performance of the PCB assembly Process [15]. The integration of robotics in PCB assembly has also been a focal point in recent research. Studies have demonstrated that the robotic system enhances precision and efficiency in component placement and the soldering process, reducing human error and increasing production speed [16]. Kim &amp; Lee (2022). Furthermore, the implementation of the smart factory system has been explored to enhance manufacturing processes. For instance, the development of a Human-Cyber-Physical System (HCPS)-based PCB smart Factory system has shown promise in achieving next-generation intelligent manufacturing by integrating AI methods and real-time monitoring [17]. These studies collectively underscore the significance of integrating an advanced control system, intelligent algorithms, and automation technologies in the development of a PLC-based tilting system for high-mass PCB fabrication. The insights gained from these works provide a solid foundation for further Innovation and optimization in this field.</w:t>
      </w:r>
    </w:p>
    <w:p w14:paraId="78C21FA6" w14:textId="77777777" w:rsidR="00B12000" w:rsidRPr="001E51F3" w:rsidRDefault="00B12000" w:rsidP="009A7879">
      <w:pPr>
        <w:spacing w:before="54" w:after="0" w:line="276" w:lineRule="auto"/>
        <w:jc w:val="both"/>
        <w:rPr>
          <w:rFonts w:ascii="Times New Roman" w:hAnsi="Times New Roman" w:cs="Times New Roman"/>
          <w:color w:val="000000" w:themeColor="text1"/>
          <w:sz w:val="20"/>
          <w:szCs w:val="20"/>
        </w:rPr>
      </w:pPr>
    </w:p>
    <w:p w14:paraId="7028C54A" w14:textId="07B2D777" w:rsidR="00514083" w:rsidRDefault="009A7879" w:rsidP="009F6540">
      <w:pPr>
        <w:spacing w:before="54" w:after="0" w:line="276" w:lineRule="auto"/>
        <w:jc w:val="both"/>
        <w:rPr>
          <w:rFonts w:ascii="Times New Roman" w:hAnsi="Times New Roman" w:cs="Times New Roman"/>
          <w:b/>
          <w:bCs/>
          <w:color w:val="000000" w:themeColor="text1"/>
          <w:sz w:val="20"/>
          <w:szCs w:val="20"/>
        </w:rPr>
      </w:pPr>
      <w:r w:rsidRPr="009A7879">
        <w:rPr>
          <w:rFonts w:ascii="Times New Roman" w:hAnsi="Times New Roman" w:cs="Times New Roman"/>
          <w:b/>
          <w:bCs/>
          <w:color w:val="000000" w:themeColor="text1"/>
          <w:sz w:val="20"/>
          <w:szCs w:val="20"/>
        </w:rPr>
        <w:t>2.1</w:t>
      </w:r>
      <w:r w:rsidR="00514083">
        <w:rPr>
          <w:rFonts w:ascii="Times New Roman" w:hAnsi="Times New Roman" w:cs="Times New Roman"/>
          <w:b/>
          <w:bCs/>
          <w:color w:val="000000" w:themeColor="text1"/>
          <w:sz w:val="20"/>
          <w:szCs w:val="20"/>
        </w:rPr>
        <w:t xml:space="preserve"> </w:t>
      </w:r>
      <w:r w:rsidR="00514083" w:rsidRPr="00514083">
        <w:rPr>
          <w:rFonts w:ascii="Times New Roman" w:hAnsi="Times New Roman" w:cs="Times New Roman"/>
          <w:b/>
          <w:bCs/>
          <w:color w:val="000000" w:themeColor="text1"/>
          <w:sz w:val="20"/>
          <w:szCs w:val="20"/>
        </w:rPr>
        <w:t>Comparative Overview of Traditional and Proposed Systems</w:t>
      </w:r>
    </w:p>
    <w:p w14:paraId="4BD9598B" w14:textId="65268518" w:rsidR="00F24553" w:rsidRDefault="00EC0B98"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Illustrated in </w:t>
      </w:r>
      <w:r w:rsidR="00A71690">
        <w:rPr>
          <w:rFonts w:ascii="Times New Roman" w:hAnsi="Times New Roman" w:cs="Times New Roman"/>
          <w:color w:val="000000" w:themeColor="text1"/>
          <w:sz w:val="20"/>
          <w:szCs w:val="20"/>
        </w:rPr>
        <w:t>Table 1</w:t>
      </w:r>
      <w:r>
        <w:rPr>
          <w:rFonts w:ascii="Times New Roman" w:hAnsi="Times New Roman" w:cs="Times New Roman"/>
          <w:color w:val="000000" w:themeColor="text1"/>
          <w:sz w:val="20"/>
          <w:szCs w:val="20"/>
        </w:rPr>
        <w:t xml:space="preserve">. This </w:t>
      </w:r>
      <w:r w:rsidR="00A71690">
        <w:rPr>
          <w:rFonts w:ascii="Times New Roman" w:hAnsi="Times New Roman" w:cs="Times New Roman"/>
          <w:color w:val="000000" w:themeColor="text1"/>
          <w:sz w:val="20"/>
          <w:szCs w:val="20"/>
        </w:rPr>
        <w:t>provides</w:t>
      </w:r>
      <w:r w:rsidR="00514083" w:rsidRPr="00514083">
        <w:rPr>
          <w:rFonts w:ascii="Times New Roman" w:hAnsi="Times New Roman" w:cs="Times New Roman"/>
          <w:color w:val="000000" w:themeColor="text1"/>
          <w:sz w:val="20"/>
          <w:szCs w:val="20"/>
        </w:rPr>
        <w:t xml:space="preserve"> offers a direct comparison between the traditional tilting system (manual, pneumatic, and hydraulic) and the proposed PLC-controlled servo tilting system. The comparison is structured across key parameters, such as control type, motion precision, load handling capacity, feedback mechanisms, safety features, and operational efficiency. By contrasting these features, the table highlights the significant advancements offered by the proposed system in terms of precision, scalability, safety, and automation. This enables a clear understanding of how the PLC-based system addresses the limitations of legacy systems, particularly in high-mass PCB assembly environments where accuracy, load handling, and speed are critical.</w:t>
      </w:r>
    </w:p>
    <w:p w14:paraId="42E8916E" w14:textId="2B67E56D" w:rsidR="00514083" w:rsidRDefault="00F24553" w:rsidP="009F6540">
      <w:pPr>
        <w:spacing w:before="54" w:after="0" w:line="276" w:lineRule="auto"/>
        <w:jc w:val="both"/>
        <w:rPr>
          <w:rFonts w:ascii="Times New Roman" w:hAnsi="Times New Roman" w:cs="Times New Roman"/>
          <w:color w:val="000000" w:themeColor="text1"/>
          <w:sz w:val="20"/>
          <w:szCs w:val="20"/>
        </w:rPr>
      </w:pPr>
      <w:r w:rsidRPr="00F24553">
        <w:rPr>
          <w:rFonts w:ascii="Times New Roman" w:hAnsi="Times New Roman" w:cs="Times New Roman"/>
          <w:color w:val="000000" w:themeColor="text1"/>
          <w:sz w:val="20"/>
          <w:szCs w:val="20"/>
        </w:rPr>
        <w:t>The proposed system, by leveraging high-performance servo motors and PLCs, significantly improves operational safety, repeatability, and throughput. It overcomes legacy issues such as inconsistent tilt control, inefficient labor use, and safety hazards, particularly critical for high-mass PCB board assembly in manufacturing environments.</w:t>
      </w:r>
    </w:p>
    <w:p w14:paraId="2E8C6964" w14:textId="77777777" w:rsidR="00F24553" w:rsidRDefault="00F24553" w:rsidP="009F6540">
      <w:pPr>
        <w:spacing w:before="54" w:after="0" w:line="276" w:lineRule="auto"/>
        <w:jc w:val="both"/>
        <w:rPr>
          <w:rFonts w:ascii="Times New Roman" w:hAnsi="Times New Roman" w:cs="Times New Roman"/>
          <w:color w:val="000000" w:themeColor="text1"/>
          <w:sz w:val="20"/>
          <w:szCs w:val="20"/>
        </w:rPr>
      </w:pPr>
    </w:p>
    <w:p w14:paraId="61F5E6DE" w14:textId="77777777" w:rsidR="00F24553" w:rsidRDefault="00F24553" w:rsidP="009F6540">
      <w:pPr>
        <w:spacing w:before="54" w:after="0" w:line="276" w:lineRule="auto"/>
        <w:jc w:val="both"/>
        <w:rPr>
          <w:rFonts w:ascii="Times New Roman" w:hAnsi="Times New Roman" w:cs="Times New Roman"/>
          <w:color w:val="000000" w:themeColor="text1"/>
          <w:sz w:val="20"/>
          <w:szCs w:val="20"/>
        </w:rPr>
      </w:pPr>
    </w:p>
    <w:p w14:paraId="66CE940E" w14:textId="77777777" w:rsidR="00F24553" w:rsidRDefault="00F24553" w:rsidP="009F6540">
      <w:pPr>
        <w:spacing w:before="54" w:after="0" w:line="276" w:lineRule="auto"/>
        <w:jc w:val="both"/>
        <w:rPr>
          <w:rFonts w:ascii="Times New Roman" w:hAnsi="Times New Roman" w:cs="Times New Roman"/>
          <w:color w:val="000000" w:themeColor="text1"/>
          <w:sz w:val="20"/>
          <w:szCs w:val="20"/>
        </w:rPr>
      </w:pPr>
    </w:p>
    <w:p w14:paraId="546FB52D" w14:textId="77777777" w:rsidR="00F24553" w:rsidRDefault="00F24553" w:rsidP="009F6540">
      <w:pPr>
        <w:spacing w:before="54" w:after="0" w:line="276" w:lineRule="auto"/>
        <w:jc w:val="both"/>
        <w:rPr>
          <w:rFonts w:ascii="Times New Roman" w:hAnsi="Times New Roman" w:cs="Times New Roman"/>
          <w:color w:val="000000" w:themeColor="text1"/>
          <w:sz w:val="20"/>
          <w:szCs w:val="20"/>
        </w:rPr>
      </w:pPr>
    </w:p>
    <w:p w14:paraId="296C5619" w14:textId="77777777" w:rsidR="00EC0B98" w:rsidRDefault="00EC0B98" w:rsidP="009F6540">
      <w:pPr>
        <w:spacing w:before="54" w:after="0" w:line="276" w:lineRule="auto"/>
        <w:jc w:val="both"/>
        <w:rPr>
          <w:rFonts w:ascii="Times New Roman" w:hAnsi="Times New Roman" w:cs="Times New Roman"/>
          <w:color w:val="000000" w:themeColor="text1"/>
          <w:sz w:val="20"/>
          <w:szCs w:val="20"/>
        </w:rPr>
      </w:pPr>
    </w:p>
    <w:p w14:paraId="79FC9DF9" w14:textId="77777777" w:rsidR="00F24553" w:rsidRDefault="00F24553" w:rsidP="009F6540">
      <w:pPr>
        <w:spacing w:before="54" w:after="0" w:line="276" w:lineRule="auto"/>
        <w:jc w:val="both"/>
        <w:rPr>
          <w:rFonts w:ascii="Times New Roman" w:hAnsi="Times New Roman" w:cs="Times New Roman"/>
          <w:color w:val="000000" w:themeColor="text1"/>
          <w:sz w:val="20"/>
          <w:szCs w:val="20"/>
        </w:rPr>
      </w:pPr>
    </w:p>
    <w:p w14:paraId="1CEB0F1F" w14:textId="7D99171B" w:rsidR="00514083" w:rsidRDefault="00514083" w:rsidP="00514083">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lastRenderedPageBreak/>
        <w:t>Table 1.</w:t>
      </w:r>
      <w:r w:rsidRPr="001E51F3">
        <w:rPr>
          <w:rFonts w:ascii="Times New Roman" w:hAnsi="Times New Roman" w:cs="Times New Roman"/>
          <w:color w:val="000000" w:themeColor="text1"/>
          <w:sz w:val="20"/>
          <w:szCs w:val="20"/>
        </w:rPr>
        <w:t xml:space="preserve"> </w:t>
      </w:r>
      <w:r w:rsidRPr="00514083">
        <w:rPr>
          <w:rFonts w:ascii="Times New Roman" w:hAnsi="Times New Roman" w:cs="Times New Roman"/>
          <w:color w:val="000000" w:themeColor="text1"/>
          <w:sz w:val="20"/>
          <w:szCs w:val="20"/>
        </w:rPr>
        <w:t>Overview of Traditional and Proposed Systems</w:t>
      </w:r>
    </w:p>
    <w:tbl>
      <w:tblPr>
        <w:tblStyle w:val="TableGrid"/>
        <w:tblW w:w="9214" w:type="dxa"/>
        <w:tblInd w:w="562" w:type="dxa"/>
        <w:tblLook w:val="04A0" w:firstRow="1" w:lastRow="0" w:firstColumn="1" w:lastColumn="0" w:noHBand="0" w:noVBand="1"/>
      </w:tblPr>
      <w:tblGrid>
        <w:gridCol w:w="2799"/>
        <w:gridCol w:w="2871"/>
        <w:gridCol w:w="3544"/>
      </w:tblGrid>
      <w:tr w:rsidR="00B233DE" w14:paraId="2963671C" w14:textId="77777777" w:rsidTr="00B233DE">
        <w:tc>
          <w:tcPr>
            <w:tcW w:w="2799" w:type="dxa"/>
            <w:vAlign w:val="center"/>
          </w:tcPr>
          <w:p w14:paraId="453FF24D" w14:textId="384F9199"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b/>
                <w:bCs/>
                <w:szCs w:val="28"/>
              </w:rPr>
              <w:t>Feature/Parameter</w:t>
            </w:r>
          </w:p>
        </w:tc>
        <w:tc>
          <w:tcPr>
            <w:tcW w:w="2871" w:type="dxa"/>
            <w:vAlign w:val="center"/>
          </w:tcPr>
          <w:p w14:paraId="413F4738" w14:textId="5F917192"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b/>
                <w:bCs/>
                <w:szCs w:val="28"/>
              </w:rPr>
              <w:t>Traditional Tilting Systems (Manual/Pneumatic)</w:t>
            </w:r>
          </w:p>
        </w:tc>
        <w:tc>
          <w:tcPr>
            <w:tcW w:w="3544" w:type="dxa"/>
            <w:vAlign w:val="center"/>
          </w:tcPr>
          <w:p w14:paraId="339C019E" w14:textId="69BEE9D2"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b/>
                <w:bCs/>
                <w:szCs w:val="28"/>
              </w:rPr>
              <w:t>Proposed PLC-Servo Tilting System</w:t>
            </w:r>
          </w:p>
        </w:tc>
      </w:tr>
      <w:tr w:rsidR="00B233DE" w14:paraId="10224980" w14:textId="77777777" w:rsidTr="00B233DE">
        <w:tc>
          <w:tcPr>
            <w:tcW w:w="2799" w:type="dxa"/>
            <w:vAlign w:val="center"/>
          </w:tcPr>
          <w:p w14:paraId="5168AED2" w14:textId="5C1CF9D3"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b/>
                <w:bCs/>
                <w:szCs w:val="28"/>
              </w:rPr>
              <w:t>Control Type</w:t>
            </w:r>
          </w:p>
        </w:tc>
        <w:tc>
          <w:tcPr>
            <w:tcW w:w="2871" w:type="dxa"/>
            <w:vAlign w:val="center"/>
          </w:tcPr>
          <w:p w14:paraId="38077D0B" w14:textId="5EA8FA01" w:rsidR="00B233DE" w:rsidRPr="00B233DE" w:rsidRDefault="00B233DE" w:rsidP="00B233DE">
            <w:pPr>
              <w:spacing w:before="54" w:line="276" w:lineRule="auto"/>
              <w:jc w:val="center"/>
              <w:rPr>
                <w:rFonts w:ascii="Times New Roman" w:hAnsi="Times New Roman" w:cs="Times New Roman"/>
                <w:color w:val="000000" w:themeColor="text1"/>
              </w:rPr>
            </w:pPr>
            <w:r w:rsidRPr="00B233DE">
              <w:rPr>
                <w:rFonts w:ascii="Times New Roman" w:eastAsiaTheme="majorEastAsia" w:hAnsi="Times New Roman" w:cs="Times New Roman"/>
                <w:szCs w:val="28"/>
              </w:rPr>
              <w:t>Manual / On-Off Pneumatic</w:t>
            </w:r>
          </w:p>
        </w:tc>
        <w:tc>
          <w:tcPr>
            <w:tcW w:w="3544" w:type="dxa"/>
            <w:vAlign w:val="center"/>
          </w:tcPr>
          <w:p w14:paraId="1254D5CE" w14:textId="138BD6DA" w:rsidR="00B233DE" w:rsidRPr="00B233DE" w:rsidRDefault="00B233DE" w:rsidP="00B233DE">
            <w:pPr>
              <w:spacing w:before="54" w:line="276" w:lineRule="auto"/>
              <w:jc w:val="center"/>
              <w:rPr>
                <w:rFonts w:ascii="Times New Roman" w:hAnsi="Times New Roman" w:cs="Times New Roman"/>
                <w:color w:val="000000" w:themeColor="text1"/>
              </w:rPr>
            </w:pPr>
            <w:r w:rsidRPr="00B233DE">
              <w:rPr>
                <w:rFonts w:ascii="Times New Roman" w:eastAsiaTheme="majorEastAsia" w:hAnsi="Times New Roman" w:cs="Times New Roman"/>
                <w:szCs w:val="28"/>
              </w:rPr>
              <w:t>Programmable Logic Controller (PLC)</w:t>
            </w:r>
          </w:p>
        </w:tc>
      </w:tr>
      <w:tr w:rsidR="00B233DE" w14:paraId="21D25294" w14:textId="77777777" w:rsidTr="00B233DE">
        <w:tc>
          <w:tcPr>
            <w:tcW w:w="2799" w:type="dxa"/>
            <w:vAlign w:val="center"/>
          </w:tcPr>
          <w:p w14:paraId="66324AAB" w14:textId="76BE1E8B"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b/>
                <w:bCs/>
                <w:szCs w:val="28"/>
              </w:rPr>
              <w:t>Motion Precision</w:t>
            </w:r>
          </w:p>
        </w:tc>
        <w:tc>
          <w:tcPr>
            <w:tcW w:w="2871" w:type="dxa"/>
            <w:vAlign w:val="center"/>
          </w:tcPr>
          <w:p w14:paraId="32676447" w14:textId="76A6A0EC" w:rsidR="00B233DE" w:rsidRPr="00B233DE" w:rsidRDefault="00B233DE" w:rsidP="00B233DE">
            <w:pPr>
              <w:spacing w:before="54" w:line="276" w:lineRule="auto"/>
              <w:jc w:val="center"/>
              <w:rPr>
                <w:rFonts w:ascii="Times New Roman" w:hAnsi="Times New Roman" w:cs="Times New Roman"/>
                <w:color w:val="000000" w:themeColor="text1"/>
              </w:rPr>
            </w:pPr>
            <w:r w:rsidRPr="00B233DE">
              <w:rPr>
                <w:rFonts w:ascii="Times New Roman" w:eastAsiaTheme="majorEastAsia" w:hAnsi="Times New Roman" w:cs="Times New Roman"/>
                <w:szCs w:val="28"/>
              </w:rPr>
              <w:t>Low</w:t>
            </w:r>
          </w:p>
        </w:tc>
        <w:tc>
          <w:tcPr>
            <w:tcW w:w="3544" w:type="dxa"/>
            <w:vAlign w:val="center"/>
          </w:tcPr>
          <w:p w14:paraId="437ECFAF" w14:textId="71786342" w:rsidR="00B233DE" w:rsidRPr="00B233DE" w:rsidRDefault="00B233DE" w:rsidP="00B233DE">
            <w:pPr>
              <w:spacing w:before="54" w:line="276" w:lineRule="auto"/>
              <w:jc w:val="center"/>
              <w:rPr>
                <w:rFonts w:ascii="Times New Roman" w:hAnsi="Times New Roman" w:cs="Times New Roman"/>
                <w:color w:val="000000" w:themeColor="text1"/>
              </w:rPr>
            </w:pPr>
            <w:r w:rsidRPr="00B233DE">
              <w:rPr>
                <w:rFonts w:ascii="Times New Roman" w:eastAsiaTheme="majorEastAsia" w:hAnsi="Times New Roman" w:cs="Times New Roman"/>
                <w:szCs w:val="28"/>
              </w:rPr>
              <w:t>High (±0.2° with servo and encoder feedback)</w:t>
            </w:r>
          </w:p>
        </w:tc>
      </w:tr>
      <w:tr w:rsidR="00B233DE" w14:paraId="1658023B" w14:textId="77777777" w:rsidTr="00B233DE">
        <w:tc>
          <w:tcPr>
            <w:tcW w:w="2799" w:type="dxa"/>
            <w:vAlign w:val="center"/>
          </w:tcPr>
          <w:p w14:paraId="53E2FDE9" w14:textId="3284DFFA"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b/>
                <w:bCs/>
                <w:szCs w:val="28"/>
              </w:rPr>
              <w:t>Load Handling Capability</w:t>
            </w:r>
          </w:p>
        </w:tc>
        <w:tc>
          <w:tcPr>
            <w:tcW w:w="2871" w:type="dxa"/>
            <w:vAlign w:val="center"/>
          </w:tcPr>
          <w:p w14:paraId="4633BE91" w14:textId="2E913D2F" w:rsidR="00B233DE" w:rsidRPr="00B233DE" w:rsidRDefault="00B233DE" w:rsidP="00B233DE">
            <w:pPr>
              <w:spacing w:before="54" w:line="276" w:lineRule="auto"/>
              <w:jc w:val="center"/>
              <w:rPr>
                <w:rFonts w:ascii="Times New Roman" w:hAnsi="Times New Roman" w:cs="Times New Roman"/>
                <w:color w:val="000000" w:themeColor="text1"/>
              </w:rPr>
            </w:pPr>
            <w:r w:rsidRPr="00B233DE">
              <w:rPr>
                <w:rFonts w:ascii="Times New Roman" w:eastAsiaTheme="majorEastAsia" w:hAnsi="Times New Roman" w:cs="Times New Roman"/>
                <w:szCs w:val="28"/>
              </w:rPr>
              <w:t>Medium (~30–50 kg)</w:t>
            </w:r>
          </w:p>
        </w:tc>
        <w:tc>
          <w:tcPr>
            <w:tcW w:w="3544" w:type="dxa"/>
            <w:vAlign w:val="center"/>
          </w:tcPr>
          <w:p w14:paraId="4A22A23B" w14:textId="14E4F2DE" w:rsidR="00B233DE" w:rsidRPr="00B233DE" w:rsidRDefault="00B233DE" w:rsidP="00B233DE">
            <w:pPr>
              <w:spacing w:before="54" w:line="276" w:lineRule="auto"/>
              <w:jc w:val="center"/>
              <w:rPr>
                <w:rFonts w:ascii="Times New Roman" w:hAnsi="Times New Roman" w:cs="Times New Roman"/>
                <w:color w:val="000000" w:themeColor="text1"/>
              </w:rPr>
            </w:pPr>
            <w:r w:rsidRPr="00B233DE">
              <w:rPr>
                <w:rFonts w:ascii="Times New Roman" w:eastAsiaTheme="majorEastAsia" w:hAnsi="Times New Roman" w:cs="Times New Roman"/>
                <w:szCs w:val="28"/>
              </w:rPr>
              <w:t>High (up to 80 kg or more)</w:t>
            </w:r>
          </w:p>
        </w:tc>
      </w:tr>
      <w:tr w:rsidR="00B233DE" w14:paraId="1BF3ADF6" w14:textId="77777777" w:rsidTr="00B233DE">
        <w:tc>
          <w:tcPr>
            <w:tcW w:w="2799" w:type="dxa"/>
            <w:vAlign w:val="center"/>
          </w:tcPr>
          <w:p w14:paraId="51E3ED41" w14:textId="2E45EA5E"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b/>
                <w:bCs/>
                <w:szCs w:val="28"/>
              </w:rPr>
              <w:t>Feedback Mechanism</w:t>
            </w:r>
          </w:p>
        </w:tc>
        <w:tc>
          <w:tcPr>
            <w:tcW w:w="2871" w:type="dxa"/>
            <w:vAlign w:val="center"/>
          </w:tcPr>
          <w:p w14:paraId="3011A511" w14:textId="4B3CE912" w:rsidR="00B233DE" w:rsidRPr="00B233DE" w:rsidRDefault="00B233DE" w:rsidP="00B233DE">
            <w:pPr>
              <w:spacing w:before="54" w:line="276" w:lineRule="auto"/>
              <w:jc w:val="center"/>
              <w:rPr>
                <w:rFonts w:ascii="Times New Roman" w:hAnsi="Times New Roman" w:cs="Times New Roman"/>
                <w:color w:val="000000" w:themeColor="text1"/>
              </w:rPr>
            </w:pPr>
            <w:r w:rsidRPr="00B233DE">
              <w:rPr>
                <w:rFonts w:ascii="Times New Roman" w:eastAsiaTheme="majorEastAsia" w:hAnsi="Times New Roman" w:cs="Times New Roman"/>
                <w:szCs w:val="28"/>
              </w:rPr>
              <w:t>None or basic limit switches</w:t>
            </w:r>
          </w:p>
        </w:tc>
        <w:tc>
          <w:tcPr>
            <w:tcW w:w="3544" w:type="dxa"/>
            <w:vAlign w:val="center"/>
          </w:tcPr>
          <w:p w14:paraId="2FF63779" w14:textId="7AC637F8" w:rsidR="00B233DE" w:rsidRPr="00B233DE" w:rsidRDefault="00B233DE" w:rsidP="00B233DE">
            <w:pPr>
              <w:spacing w:before="54" w:line="276" w:lineRule="auto"/>
              <w:jc w:val="center"/>
              <w:rPr>
                <w:rFonts w:ascii="Times New Roman" w:hAnsi="Times New Roman" w:cs="Times New Roman"/>
                <w:color w:val="000000" w:themeColor="text1"/>
              </w:rPr>
            </w:pPr>
            <w:r w:rsidRPr="00B233DE">
              <w:rPr>
                <w:rFonts w:ascii="Times New Roman" w:eastAsiaTheme="majorEastAsia" w:hAnsi="Times New Roman" w:cs="Times New Roman"/>
                <w:szCs w:val="28"/>
              </w:rPr>
              <w:t>Encoders, Proximity, and Photoelectric Sensors</w:t>
            </w:r>
          </w:p>
        </w:tc>
      </w:tr>
      <w:tr w:rsidR="00B233DE" w14:paraId="78D272E6" w14:textId="77777777" w:rsidTr="00B233DE">
        <w:tc>
          <w:tcPr>
            <w:tcW w:w="2799" w:type="dxa"/>
            <w:vAlign w:val="center"/>
          </w:tcPr>
          <w:p w14:paraId="02ACAF0D" w14:textId="215E1C88"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b/>
                <w:bCs/>
                <w:szCs w:val="28"/>
              </w:rPr>
              <w:t>Safety Mechanisms</w:t>
            </w:r>
          </w:p>
        </w:tc>
        <w:tc>
          <w:tcPr>
            <w:tcW w:w="2871" w:type="dxa"/>
            <w:vAlign w:val="center"/>
          </w:tcPr>
          <w:p w14:paraId="35C42951" w14:textId="32795590" w:rsidR="00B233DE" w:rsidRPr="00B233DE" w:rsidRDefault="00B233DE" w:rsidP="00B233DE">
            <w:pPr>
              <w:spacing w:before="54" w:line="276" w:lineRule="auto"/>
              <w:jc w:val="center"/>
              <w:rPr>
                <w:rFonts w:ascii="Times New Roman" w:hAnsi="Times New Roman" w:cs="Times New Roman"/>
                <w:color w:val="000000" w:themeColor="text1"/>
              </w:rPr>
            </w:pPr>
            <w:r w:rsidRPr="00B233DE">
              <w:rPr>
                <w:rFonts w:ascii="Times New Roman" w:eastAsiaTheme="majorEastAsia" w:hAnsi="Times New Roman" w:cs="Times New Roman"/>
                <w:szCs w:val="28"/>
              </w:rPr>
              <w:t>Manual interlocks/guards</w:t>
            </w:r>
          </w:p>
        </w:tc>
        <w:tc>
          <w:tcPr>
            <w:tcW w:w="3544" w:type="dxa"/>
            <w:vAlign w:val="center"/>
          </w:tcPr>
          <w:p w14:paraId="4171C69E" w14:textId="73D44C14" w:rsidR="00B233DE" w:rsidRPr="00B233DE" w:rsidRDefault="00B233DE" w:rsidP="00B233DE">
            <w:pPr>
              <w:spacing w:before="54" w:line="276" w:lineRule="auto"/>
              <w:jc w:val="center"/>
              <w:rPr>
                <w:rFonts w:ascii="Times New Roman" w:hAnsi="Times New Roman" w:cs="Times New Roman"/>
                <w:color w:val="000000" w:themeColor="text1"/>
              </w:rPr>
            </w:pPr>
            <w:r w:rsidRPr="00B233DE">
              <w:rPr>
                <w:rFonts w:ascii="Times New Roman" w:eastAsiaTheme="majorEastAsia" w:hAnsi="Times New Roman" w:cs="Times New Roman"/>
                <w:szCs w:val="28"/>
              </w:rPr>
              <w:t>Light Curtains, Emergency Stops, Solenoid Locks</w:t>
            </w:r>
          </w:p>
        </w:tc>
      </w:tr>
      <w:tr w:rsidR="00B233DE" w14:paraId="44AD85C3" w14:textId="77777777" w:rsidTr="00B233DE">
        <w:tc>
          <w:tcPr>
            <w:tcW w:w="2799" w:type="dxa"/>
            <w:vAlign w:val="center"/>
          </w:tcPr>
          <w:p w14:paraId="00FB3EE9" w14:textId="32778225"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b/>
                <w:bCs/>
                <w:szCs w:val="28"/>
              </w:rPr>
              <w:t>Operator Dependency</w:t>
            </w:r>
          </w:p>
        </w:tc>
        <w:tc>
          <w:tcPr>
            <w:tcW w:w="2871" w:type="dxa"/>
            <w:vAlign w:val="center"/>
          </w:tcPr>
          <w:p w14:paraId="41A9288B" w14:textId="2DC8880E" w:rsidR="00B233DE" w:rsidRPr="00B233DE" w:rsidRDefault="00B233DE" w:rsidP="00B233DE">
            <w:pPr>
              <w:spacing w:before="54" w:line="276" w:lineRule="auto"/>
              <w:jc w:val="center"/>
              <w:rPr>
                <w:rFonts w:ascii="Times New Roman" w:hAnsi="Times New Roman" w:cs="Times New Roman"/>
                <w:color w:val="000000" w:themeColor="text1"/>
              </w:rPr>
            </w:pPr>
            <w:r w:rsidRPr="00B233DE">
              <w:rPr>
                <w:rFonts w:ascii="Times New Roman" w:eastAsiaTheme="majorEastAsia" w:hAnsi="Times New Roman" w:cs="Times New Roman"/>
                <w:szCs w:val="28"/>
              </w:rPr>
              <w:t>High</w:t>
            </w:r>
          </w:p>
        </w:tc>
        <w:tc>
          <w:tcPr>
            <w:tcW w:w="3544" w:type="dxa"/>
            <w:vAlign w:val="center"/>
          </w:tcPr>
          <w:p w14:paraId="1185234F" w14:textId="011846EC" w:rsidR="00B233DE" w:rsidRPr="00B233DE" w:rsidRDefault="00B233DE" w:rsidP="00B233DE">
            <w:pPr>
              <w:spacing w:before="54" w:line="276" w:lineRule="auto"/>
              <w:jc w:val="center"/>
              <w:rPr>
                <w:rFonts w:ascii="Times New Roman" w:hAnsi="Times New Roman" w:cs="Times New Roman"/>
                <w:color w:val="000000" w:themeColor="text1"/>
              </w:rPr>
            </w:pPr>
            <w:r w:rsidRPr="00B233DE">
              <w:rPr>
                <w:rFonts w:ascii="Times New Roman" w:eastAsiaTheme="majorEastAsia" w:hAnsi="Times New Roman" w:cs="Times New Roman"/>
                <w:szCs w:val="28"/>
              </w:rPr>
              <w:t>Low</w:t>
            </w:r>
          </w:p>
        </w:tc>
      </w:tr>
      <w:tr w:rsidR="00B233DE" w14:paraId="591B0236" w14:textId="77777777" w:rsidTr="00B233DE">
        <w:tc>
          <w:tcPr>
            <w:tcW w:w="2799" w:type="dxa"/>
            <w:vAlign w:val="center"/>
          </w:tcPr>
          <w:p w14:paraId="408E7062" w14:textId="1B658A4D"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b/>
                <w:bCs/>
                <w:szCs w:val="28"/>
              </w:rPr>
              <w:t>Cycle Time</w:t>
            </w:r>
          </w:p>
        </w:tc>
        <w:tc>
          <w:tcPr>
            <w:tcW w:w="2871" w:type="dxa"/>
            <w:vAlign w:val="center"/>
          </w:tcPr>
          <w:p w14:paraId="337A310D" w14:textId="21777927" w:rsidR="00B233DE" w:rsidRPr="00B233DE" w:rsidRDefault="00B233DE" w:rsidP="00B233DE">
            <w:pPr>
              <w:spacing w:before="54" w:line="276" w:lineRule="auto"/>
              <w:jc w:val="center"/>
              <w:rPr>
                <w:rFonts w:ascii="Times New Roman" w:hAnsi="Times New Roman" w:cs="Times New Roman"/>
                <w:color w:val="000000" w:themeColor="text1"/>
              </w:rPr>
            </w:pPr>
            <w:r w:rsidRPr="00B233DE">
              <w:rPr>
                <w:rFonts w:ascii="Times New Roman" w:eastAsiaTheme="majorEastAsia" w:hAnsi="Times New Roman" w:cs="Times New Roman"/>
                <w:szCs w:val="28"/>
              </w:rPr>
              <w:t>~20–30 seconds</w:t>
            </w:r>
          </w:p>
        </w:tc>
        <w:tc>
          <w:tcPr>
            <w:tcW w:w="3544" w:type="dxa"/>
            <w:vAlign w:val="center"/>
          </w:tcPr>
          <w:p w14:paraId="71B88434" w14:textId="7F6F8F97" w:rsidR="00B233DE" w:rsidRPr="00B233DE" w:rsidRDefault="00B233DE" w:rsidP="00B233DE">
            <w:pPr>
              <w:spacing w:before="54" w:line="276" w:lineRule="auto"/>
              <w:jc w:val="center"/>
              <w:rPr>
                <w:rFonts w:ascii="Times New Roman" w:hAnsi="Times New Roman" w:cs="Times New Roman"/>
                <w:color w:val="000000" w:themeColor="text1"/>
              </w:rPr>
            </w:pPr>
            <w:r w:rsidRPr="00B233DE">
              <w:rPr>
                <w:rFonts w:ascii="Times New Roman" w:eastAsiaTheme="majorEastAsia" w:hAnsi="Times New Roman" w:cs="Times New Roman"/>
                <w:szCs w:val="28"/>
              </w:rPr>
              <w:t>~10–14 seconds</w:t>
            </w:r>
          </w:p>
        </w:tc>
      </w:tr>
      <w:tr w:rsidR="00B233DE" w14:paraId="4C0630DC" w14:textId="77777777" w:rsidTr="00B233DE">
        <w:tc>
          <w:tcPr>
            <w:tcW w:w="2799" w:type="dxa"/>
            <w:vAlign w:val="center"/>
          </w:tcPr>
          <w:p w14:paraId="07308C2D" w14:textId="75E481CF"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b/>
                <w:bCs/>
                <w:szCs w:val="28"/>
              </w:rPr>
              <w:t>Scalability/ Programmability</w:t>
            </w:r>
          </w:p>
        </w:tc>
        <w:tc>
          <w:tcPr>
            <w:tcW w:w="2871" w:type="dxa"/>
            <w:vAlign w:val="center"/>
          </w:tcPr>
          <w:p w14:paraId="6C7E517E" w14:textId="5A54E4A6" w:rsidR="00B233DE" w:rsidRPr="00B233DE" w:rsidRDefault="00B233DE" w:rsidP="00B233DE">
            <w:pPr>
              <w:spacing w:before="54" w:line="276" w:lineRule="auto"/>
              <w:jc w:val="center"/>
              <w:rPr>
                <w:rFonts w:ascii="Times New Roman" w:hAnsi="Times New Roman" w:cs="Times New Roman"/>
                <w:color w:val="000000" w:themeColor="text1"/>
              </w:rPr>
            </w:pPr>
            <w:r w:rsidRPr="00B233DE">
              <w:rPr>
                <w:rFonts w:ascii="Times New Roman" w:eastAsiaTheme="majorEastAsia" w:hAnsi="Times New Roman" w:cs="Times New Roman"/>
                <w:szCs w:val="28"/>
              </w:rPr>
              <w:t>Poor</w:t>
            </w:r>
          </w:p>
        </w:tc>
        <w:tc>
          <w:tcPr>
            <w:tcW w:w="3544" w:type="dxa"/>
            <w:vAlign w:val="center"/>
          </w:tcPr>
          <w:p w14:paraId="450942FD" w14:textId="05D4974A" w:rsidR="00B233DE" w:rsidRPr="00B233DE" w:rsidRDefault="00B233DE" w:rsidP="00B233DE">
            <w:pPr>
              <w:spacing w:before="54" w:line="276" w:lineRule="auto"/>
              <w:jc w:val="center"/>
              <w:rPr>
                <w:rFonts w:ascii="Times New Roman" w:hAnsi="Times New Roman" w:cs="Times New Roman"/>
                <w:color w:val="000000" w:themeColor="text1"/>
              </w:rPr>
            </w:pPr>
            <w:r w:rsidRPr="00B233DE">
              <w:rPr>
                <w:rFonts w:ascii="Times New Roman" w:eastAsiaTheme="majorEastAsia" w:hAnsi="Times New Roman" w:cs="Times New Roman"/>
                <w:szCs w:val="28"/>
              </w:rPr>
              <w:t>Excellent</w:t>
            </w:r>
          </w:p>
        </w:tc>
      </w:tr>
      <w:tr w:rsidR="00B233DE" w14:paraId="5CF40411" w14:textId="77777777" w:rsidTr="00B233DE">
        <w:tc>
          <w:tcPr>
            <w:tcW w:w="2799" w:type="dxa"/>
            <w:vAlign w:val="center"/>
          </w:tcPr>
          <w:p w14:paraId="4BF8D287" w14:textId="47BCA356"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b/>
                <w:bCs/>
                <w:szCs w:val="28"/>
              </w:rPr>
              <w:t>Maintenance and Diagnostics</w:t>
            </w:r>
          </w:p>
        </w:tc>
        <w:tc>
          <w:tcPr>
            <w:tcW w:w="2871" w:type="dxa"/>
            <w:vAlign w:val="center"/>
          </w:tcPr>
          <w:p w14:paraId="23B15FEF" w14:textId="2AD2EF96" w:rsidR="00B233DE" w:rsidRPr="00B233DE" w:rsidRDefault="00B233DE" w:rsidP="00B233DE">
            <w:pPr>
              <w:spacing w:before="54" w:line="276" w:lineRule="auto"/>
              <w:jc w:val="center"/>
              <w:rPr>
                <w:rFonts w:ascii="Times New Roman" w:hAnsi="Times New Roman" w:cs="Times New Roman"/>
                <w:color w:val="000000" w:themeColor="text1"/>
              </w:rPr>
            </w:pPr>
            <w:r w:rsidRPr="00B233DE">
              <w:rPr>
                <w:rFonts w:ascii="Times New Roman" w:eastAsiaTheme="majorEastAsia" w:hAnsi="Times New Roman" w:cs="Times New Roman"/>
                <w:szCs w:val="28"/>
              </w:rPr>
              <w:t>Reactive / Manual</w:t>
            </w:r>
          </w:p>
        </w:tc>
        <w:tc>
          <w:tcPr>
            <w:tcW w:w="3544" w:type="dxa"/>
            <w:vAlign w:val="center"/>
          </w:tcPr>
          <w:p w14:paraId="66BA13F6" w14:textId="793E230F" w:rsidR="00B233DE" w:rsidRPr="00B233DE" w:rsidRDefault="00B233DE" w:rsidP="00B233DE">
            <w:pPr>
              <w:spacing w:before="54" w:line="276" w:lineRule="auto"/>
              <w:jc w:val="center"/>
              <w:rPr>
                <w:rFonts w:ascii="Times New Roman" w:hAnsi="Times New Roman" w:cs="Times New Roman"/>
                <w:color w:val="000000" w:themeColor="text1"/>
              </w:rPr>
            </w:pPr>
            <w:r w:rsidRPr="00B233DE">
              <w:rPr>
                <w:rFonts w:ascii="Times New Roman" w:eastAsiaTheme="majorEastAsia" w:hAnsi="Times New Roman" w:cs="Times New Roman"/>
                <w:szCs w:val="28"/>
              </w:rPr>
              <w:t>Predictive / Remote Monitoring Capable</w:t>
            </w:r>
          </w:p>
        </w:tc>
      </w:tr>
    </w:tbl>
    <w:p w14:paraId="5A07EADF" w14:textId="2795477B" w:rsidR="00514083" w:rsidRDefault="00514083" w:rsidP="009F6540">
      <w:pPr>
        <w:spacing w:before="54" w:after="0" w:line="276" w:lineRule="auto"/>
        <w:jc w:val="both"/>
        <w:rPr>
          <w:rFonts w:ascii="Times New Roman" w:hAnsi="Times New Roman" w:cs="Times New Roman"/>
          <w:color w:val="000000" w:themeColor="text1"/>
          <w:sz w:val="20"/>
          <w:szCs w:val="20"/>
        </w:rPr>
      </w:pPr>
    </w:p>
    <w:p w14:paraId="7EF3C124" w14:textId="54E656B9" w:rsidR="00DA52F4" w:rsidRPr="001E51F3"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2.2 </w:t>
      </w:r>
      <w:r w:rsidR="00514083" w:rsidRPr="00514083">
        <w:rPr>
          <w:rFonts w:ascii="Times New Roman" w:hAnsi="Times New Roman" w:cs="Times New Roman"/>
          <w:b/>
          <w:bCs/>
          <w:color w:val="000000" w:themeColor="text1"/>
          <w:sz w:val="20"/>
          <w:szCs w:val="20"/>
        </w:rPr>
        <w:t>Historical Evolution and Hierarchy of the Tilting System</w:t>
      </w:r>
      <w:r w:rsidR="00DA52F4" w:rsidRPr="001E51F3">
        <w:rPr>
          <w:rFonts w:ascii="Times New Roman" w:hAnsi="Times New Roman" w:cs="Times New Roman"/>
          <w:b/>
          <w:bCs/>
          <w:color w:val="000000" w:themeColor="text1"/>
          <w:sz w:val="20"/>
          <w:szCs w:val="20"/>
        </w:rPr>
        <w:t xml:space="preserve"> </w:t>
      </w:r>
    </w:p>
    <w:p w14:paraId="4E41EEDD" w14:textId="46877661" w:rsidR="00DA52F4" w:rsidRDefault="00514083" w:rsidP="009F6540">
      <w:pPr>
        <w:spacing w:before="54" w:after="0" w:line="276" w:lineRule="auto"/>
        <w:jc w:val="both"/>
        <w:rPr>
          <w:rFonts w:ascii="Times New Roman" w:hAnsi="Times New Roman" w:cs="Times New Roman"/>
          <w:color w:val="000000" w:themeColor="text1"/>
          <w:sz w:val="20"/>
          <w:szCs w:val="20"/>
        </w:rPr>
      </w:pPr>
      <w:r w:rsidRPr="00514083">
        <w:rPr>
          <w:rFonts w:ascii="Times New Roman" w:hAnsi="Times New Roman" w:cs="Times New Roman"/>
          <w:color w:val="000000" w:themeColor="text1"/>
          <w:sz w:val="20"/>
          <w:szCs w:val="20"/>
        </w:rPr>
        <w:t>Tilting mechanisms have long played a role in various industrial applications, evolving through several hierarchical stages. The following diagram illustrates this hierarchy:</w:t>
      </w:r>
    </w:p>
    <w:p w14:paraId="55DB41A9" w14:textId="46E82FD7" w:rsidR="00B233DE" w:rsidRDefault="00B233DE" w:rsidP="00E1186A">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070C90E5" wp14:editId="0A9C0AE4">
            <wp:extent cx="2918460" cy="4587240"/>
            <wp:effectExtent l="0" t="0" r="0" b="3810"/>
            <wp:docPr id="1034787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87047" name="Picture 10347870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8460" cy="4587240"/>
                    </a:xfrm>
                    <a:prstGeom prst="rect">
                      <a:avLst/>
                    </a:prstGeom>
                  </pic:spPr>
                </pic:pic>
              </a:graphicData>
            </a:graphic>
          </wp:inline>
        </w:drawing>
      </w:r>
    </w:p>
    <w:p w14:paraId="5772E37C" w14:textId="3E483CA2" w:rsidR="00B233DE" w:rsidRDefault="00B233DE" w:rsidP="00B233DE">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1:</w:t>
      </w:r>
      <w:r w:rsidRPr="001E51F3">
        <w:rPr>
          <w:rFonts w:ascii="Times New Roman" w:hAnsi="Times New Roman" w:cs="Times New Roman"/>
          <w:color w:val="000000" w:themeColor="text1"/>
          <w:sz w:val="20"/>
          <w:szCs w:val="20"/>
        </w:rPr>
        <w:t xml:space="preserve"> </w:t>
      </w:r>
      <w:r w:rsidRPr="00B233DE">
        <w:rPr>
          <w:rFonts w:ascii="Times New Roman" w:hAnsi="Times New Roman" w:cs="Times New Roman"/>
          <w:color w:val="000000" w:themeColor="text1"/>
          <w:sz w:val="20"/>
          <w:szCs w:val="20"/>
        </w:rPr>
        <w:t>Hierarchy of Tilting System</w:t>
      </w:r>
    </w:p>
    <w:p w14:paraId="1CF134F9" w14:textId="77777777" w:rsidR="00B233DE" w:rsidRDefault="00B233DE" w:rsidP="00B233DE">
      <w:pPr>
        <w:spacing w:before="54" w:after="0" w:line="276" w:lineRule="auto"/>
        <w:rPr>
          <w:rFonts w:ascii="Times New Roman" w:hAnsi="Times New Roman" w:cs="Times New Roman"/>
          <w:color w:val="000000" w:themeColor="text1"/>
          <w:sz w:val="20"/>
          <w:szCs w:val="20"/>
        </w:rPr>
      </w:pPr>
    </w:p>
    <w:p w14:paraId="2BDC8E83" w14:textId="77777777" w:rsidR="00B233DE" w:rsidRDefault="00B233DE" w:rsidP="00B233DE">
      <w:pPr>
        <w:spacing w:before="54" w:after="0" w:line="276" w:lineRule="auto"/>
        <w:rPr>
          <w:rFonts w:ascii="Times New Roman" w:hAnsi="Times New Roman" w:cs="Times New Roman"/>
          <w:color w:val="000000" w:themeColor="text1"/>
          <w:sz w:val="20"/>
          <w:szCs w:val="20"/>
        </w:rPr>
      </w:pPr>
    </w:p>
    <w:p w14:paraId="48A4EB80" w14:textId="77777777" w:rsidR="00A71690" w:rsidRDefault="00A71690" w:rsidP="00B233DE">
      <w:pPr>
        <w:spacing w:before="54" w:after="0" w:line="276" w:lineRule="auto"/>
        <w:rPr>
          <w:rFonts w:ascii="Times New Roman" w:hAnsi="Times New Roman" w:cs="Times New Roman"/>
          <w:color w:val="000000" w:themeColor="text1"/>
          <w:sz w:val="20"/>
          <w:szCs w:val="20"/>
        </w:rPr>
      </w:pPr>
    </w:p>
    <w:p w14:paraId="7AC0ED95" w14:textId="43DFEC52" w:rsidR="00B233DE" w:rsidRDefault="00B233DE" w:rsidP="00B233DE">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B233DE">
        <w:rPr>
          <w:rFonts w:ascii="Times New Roman" w:hAnsi="Times New Roman" w:cs="Times New Roman"/>
          <w:b/>
          <w:bCs/>
          <w:color w:val="000000" w:themeColor="text1"/>
          <w:sz w:val="20"/>
          <w:szCs w:val="20"/>
        </w:rPr>
        <w:lastRenderedPageBreak/>
        <w:t>Summary of Key Related Works:</w:t>
      </w:r>
    </w:p>
    <w:p w14:paraId="09151408" w14:textId="77777777" w:rsidR="00EC0B98" w:rsidRDefault="00EC0B98" w:rsidP="00EC0B98">
      <w:pPr>
        <w:pStyle w:val="ListParagraph"/>
        <w:spacing w:before="54" w:after="0" w:line="276" w:lineRule="auto"/>
        <w:ind w:left="360"/>
        <w:jc w:val="both"/>
        <w:rPr>
          <w:rFonts w:ascii="Times New Roman" w:hAnsi="Times New Roman" w:cs="Times New Roman"/>
          <w:b/>
          <w:bCs/>
          <w:color w:val="000000" w:themeColor="text1"/>
          <w:sz w:val="20"/>
          <w:szCs w:val="20"/>
        </w:rPr>
      </w:pPr>
    </w:p>
    <w:p w14:paraId="3F395DC8" w14:textId="2EB69596" w:rsidR="00B233DE" w:rsidRPr="00EC0B98" w:rsidRDefault="00EC0B98" w:rsidP="00EC0B98">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Table </w:t>
      </w:r>
      <w:r>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Key Related Works</w:t>
      </w:r>
    </w:p>
    <w:tbl>
      <w:tblPr>
        <w:tblStyle w:val="TableGrid"/>
        <w:tblW w:w="9213" w:type="dxa"/>
        <w:tblInd w:w="421" w:type="dxa"/>
        <w:tblLook w:val="04A0" w:firstRow="1" w:lastRow="0" w:firstColumn="1" w:lastColumn="0" w:noHBand="0" w:noVBand="1"/>
      </w:tblPr>
      <w:tblGrid>
        <w:gridCol w:w="2110"/>
        <w:gridCol w:w="2531"/>
        <w:gridCol w:w="2531"/>
        <w:gridCol w:w="2041"/>
      </w:tblGrid>
      <w:tr w:rsidR="00B233DE" w14:paraId="3EF7C03B" w14:textId="77777777" w:rsidTr="00B233DE">
        <w:trPr>
          <w:trHeight w:val="660"/>
        </w:trPr>
        <w:tc>
          <w:tcPr>
            <w:tcW w:w="2110" w:type="dxa"/>
            <w:vAlign w:val="center"/>
          </w:tcPr>
          <w:p w14:paraId="07E235B2" w14:textId="51AF667D"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b/>
                <w:bCs/>
              </w:rPr>
              <w:t>Study</w:t>
            </w:r>
          </w:p>
        </w:tc>
        <w:tc>
          <w:tcPr>
            <w:tcW w:w="2531" w:type="dxa"/>
            <w:vAlign w:val="center"/>
          </w:tcPr>
          <w:p w14:paraId="0C329827" w14:textId="50FBBC20"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b/>
                <w:bCs/>
              </w:rPr>
              <w:t>Focus Area</w:t>
            </w:r>
          </w:p>
        </w:tc>
        <w:tc>
          <w:tcPr>
            <w:tcW w:w="2531" w:type="dxa"/>
            <w:vAlign w:val="center"/>
          </w:tcPr>
          <w:p w14:paraId="0C03C346" w14:textId="646CF4FC"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b/>
                <w:bCs/>
              </w:rPr>
              <w:t>Key Contributions</w:t>
            </w:r>
          </w:p>
        </w:tc>
        <w:tc>
          <w:tcPr>
            <w:tcW w:w="2041" w:type="dxa"/>
            <w:vAlign w:val="center"/>
          </w:tcPr>
          <w:p w14:paraId="07670343" w14:textId="42FF4DD3"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b/>
                <w:bCs/>
              </w:rPr>
              <w:t>Relevance to Proposed System</w:t>
            </w:r>
          </w:p>
        </w:tc>
      </w:tr>
      <w:tr w:rsidR="00B233DE" w14:paraId="7706995B" w14:textId="77777777" w:rsidTr="00B233DE">
        <w:trPr>
          <w:trHeight w:val="685"/>
        </w:trPr>
        <w:tc>
          <w:tcPr>
            <w:tcW w:w="2110" w:type="dxa"/>
            <w:vAlign w:val="center"/>
          </w:tcPr>
          <w:p w14:paraId="6F9A64CE" w14:textId="57596F2B"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rPr>
              <w:t>Yerli et al. (2023)</w:t>
            </w:r>
          </w:p>
        </w:tc>
        <w:tc>
          <w:tcPr>
            <w:tcW w:w="2531" w:type="dxa"/>
            <w:vAlign w:val="center"/>
          </w:tcPr>
          <w:p w14:paraId="111A3690" w14:textId="1D0AA475"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rPr>
              <w:t>Hybrid PCB Processing Device</w:t>
            </w:r>
          </w:p>
        </w:tc>
        <w:tc>
          <w:tcPr>
            <w:tcW w:w="2531" w:type="dxa"/>
            <w:vAlign w:val="center"/>
          </w:tcPr>
          <w:p w14:paraId="35ABF261" w14:textId="3C53DC32"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rPr>
              <w:t>Designed a PCB prototyping device using stepper, servo, and hub motors; analyzed motor selection for optimal torque and speed.</w:t>
            </w:r>
          </w:p>
        </w:tc>
        <w:tc>
          <w:tcPr>
            <w:tcW w:w="2041" w:type="dxa"/>
            <w:vAlign w:val="center"/>
          </w:tcPr>
          <w:p w14:paraId="207E3255" w14:textId="78332CC6"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rPr>
              <w:t>Provides insights into motor selection and integration for efficient and precise tilting mechanisms.</w:t>
            </w:r>
          </w:p>
        </w:tc>
      </w:tr>
      <w:tr w:rsidR="00B233DE" w14:paraId="3AE42520" w14:textId="77777777" w:rsidTr="00B233DE">
        <w:trPr>
          <w:trHeight w:val="660"/>
        </w:trPr>
        <w:tc>
          <w:tcPr>
            <w:tcW w:w="2110" w:type="dxa"/>
            <w:vAlign w:val="center"/>
          </w:tcPr>
          <w:p w14:paraId="35A12A9C" w14:textId="5E499420"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rPr>
              <w:t>Fung &amp; Yung (2020)</w:t>
            </w:r>
          </w:p>
        </w:tc>
        <w:tc>
          <w:tcPr>
            <w:tcW w:w="2531" w:type="dxa"/>
            <w:vAlign w:val="center"/>
          </w:tcPr>
          <w:p w14:paraId="02EC849B" w14:textId="47C4748E"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rPr>
              <w:t>Intelligent Assembly Process Improvement</w:t>
            </w:r>
          </w:p>
        </w:tc>
        <w:tc>
          <w:tcPr>
            <w:tcW w:w="2531" w:type="dxa"/>
            <w:vAlign w:val="center"/>
          </w:tcPr>
          <w:p w14:paraId="46A7F14B" w14:textId="56B838C3"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rPr>
              <w:t>Developed IAPIS integrating k-means clustering and Taguchi method to enhance PCB assembly yield.</w:t>
            </w:r>
          </w:p>
        </w:tc>
        <w:tc>
          <w:tcPr>
            <w:tcW w:w="2041" w:type="dxa"/>
            <w:vAlign w:val="center"/>
          </w:tcPr>
          <w:p w14:paraId="33E0B2ED" w14:textId="74666E1F"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rPr>
              <w:t>Demonstrates the application of intelligent algorithms for process optimization, applicable to tilting system performance.</w:t>
            </w:r>
          </w:p>
        </w:tc>
      </w:tr>
      <w:tr w:rsidR="00B233DE" w14:paraId="120E494A" w14:textId="77777777" w:rsidTr="00B233DE">
        <w:trPr>
          <w:trHeight w:val="660"/>
        </w:trPr>
        <w:tc>
          <w:tcPr>
            <w:tcW w:w="2110" w:type="dxa"/>
            <w:vAlign w:val="center"/>
          </w:tcPr>
          <w:p w14:paraId="12ABFECC" w14:textId="189BA0F0"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rPr>
              <w:t>Karkhana (n.d.)</w:t>
            </w:r>
          </w:p>
        </w:tc>
        <w:tc>
          <w:tcPr>
            <w:tcW w:w="2531" w:type="dxa"/>
            <w:vAlign w:val="center"/>
          </w:tcPr>
          <w:p w14:paraId="6B5AA49C" w14:textId="2579CC77"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rPr>
              <w:t>Robotic PCB Assembly</w:t>
            </w:r>
          </w:p>
        </w:tc>
        <w:tc>
          <w:tcPr>
            <w:tcW w:w="2531" w:type="dxa"/>
            <w:vAlign w:val="center"/>
          </w:tcPr>
          <w:p w14:paraId="0F69DFF9" w14:textId="4CA5AA53"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rPr>
              <w:t>Explored the use of robotics in PCB assembly to improve precision and efficiency.</w:t>
            </w:r>
          </w:p>
        </w:tc>
        <w:tc>
          <w:tcPr>
            <w:tcW w:w="2041" w:type="dxa"/>
            <w:vAlign w:val="center"/>
          </w:tcPr>
          <w:p w14:paraId="6BC20B20" w14:textId="0A841BBB"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rPr>
              <w:t>Highlights the benefits of automation and robotics, informing the design of automated tilting systems.</w:t>
            </w:r>
          </w:p>
        </w:tc>
      </w:tr>
      <w:tr w:rsidR="00B233DE" w14:paraId="69195AB1" w14:textId="77777777" w:rsidTr="00B233DE">
        <w:trPr>
          <w:trHeight w:val="685"/>
        </w:trPr>
        <w:tc>
          <w:tcPr>
            <w:tcW w:w="2110" w:type="dxa"/>
            <w:vAlign w:val="center"/>
          </w:tcPr>
          <w:p w14:paraId="27029B8E" w14:textId="092885CA"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rPr>
              <w:t>Kim &amp; Lee (2022)</w:t>
            </w:r>
          </w:p>
        </w:tc>
        <w:tc>
          <w:tcPr>
            <w:tcW w:w="2531" w:type="dxa"/>
            <w:vAlign w:val="center"/>
          </w:tcPr>
          <w:p w14:paraId="2A16615E" w14:textId="72A15A57"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rPr>
              <w:t>HCPS-Based PCB Smart Factory</w:t>
            </w:r>
          </w:p>
        </w:tc>
        <w:tc>
          <w:tcPr>
            <w:tcW w:w="2531" w:type="dxa"/>
            <w:vAlign w:val="center"/>
          </w:tcPr>
          <w:p w14:paraId="37A21144" w14:textId="3313B225"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rPr>
              <w:t>Implemented a Human-Cyber-Physical System for intelligent PCB manufacturing, integrating AI and real-time monitoring.</w:t>
            </w:r>
          </w:p>
        </w:tc>
        <w:tc>
          <w:tcPr>
            <w:tcW w:w="2041" w:type="dxa"/>
            <w:vAlign w:val="center"/>
          </w:tcPr>
          <w:p w14:paraId="5F7D276E" w14:textId="15A5F6B5" w:rsidR="00B233DE" w:rsidRPr="00B233DE" w:rsidRDefault="00B233DE" w:rsidP="00B233DE">
            <w:pPr>
              <w:spacing w:before="54" w:line="276" w:lineRule="auto"/>
              <w:jc w:val="center"/>
              <w:rPr>
                <w:rFonts w:ascii="Times New Roman" w:hAnsi="Times New Roman" w:cs="Times New Roman"/>
                <w:b/>
                <w:bCs/>
                <w:color w:val="000000" w:themeColor="text1"/>
              </w:rPr>
            </w:pPr>
            <w:r w:rsidRPr="00B233DE">
              <w:rPr>
                <w:rFonts w:ascii="Times New Roman" w:eastAsiaTheme="majorEastAsia" w:hAnsi="Times New Roman" w:cs="Times New Roman"/>
              </w:rPr>
              <w:t>Emphasizes the importance of integrating AI and real-time systems, relevant for advanced PLC-based tilting systems.</w:t>
            </w:r>
          </w:p>
        </w:tc>
      </w:tr>
    </w:tbl>
    <w:p w14:paraId="502ED572" w14:textId="77777777" w:rsidR="00B233DE" w:rsidRPr="00B233DE" w:rsidRDefault="00B233DE" w:rsidP="00B233DE">
      <w:pPr>
        <w:spacing w:before="54" w:after="0" w:line="276" w:lineRule="auto"/>
        <w:jc w:val="both"/>
        <w:rPr>
          <w:rFonts w:ascii="Times New Roman" w:hAnsi="Times New Roman" w:cs="Times New Roman"/>
          <w:b/>
          <w:bCs/>
          <w:color w:val="000000" w:themeColor="text1"/>
          <w:sz w:val="20"/>
          <w:szCs w:val="20"/>
        </w:rPr>
      </w:pPr>
    </w:p>
    <w:p w14:paraId="509FEC4D" w14:textId="32263B76" w:rsidR="00B233DE" w:rsidRDefault="00B233DE" w:rsidP="00B233DE">
      <w:pPr>
        <w:pStyle w:val="ListParagraph"/>
        <w:numPr>
          <w:ilvl w:val="0"/>
          <w:numId w:val="21"/>
        </w:numPr>
        <w:rPr>
          <w:rFonts w:ascii="Times New Roman" w:hAnsi="Times New Roman" w:cs="Times New Roman"/>
          <w:b/>
          <w:bCs/>
          <w:color w:val="000000" w:themeColor="text1"/>
          <w:sz w:val="24"/>
          <w:szCs w:val="24"/>
        </w:rPr>
      </w:pPr>
      <w:r w:rsidRPr="00B233DE">
        <w:rPr>
          <w:rFonts w:ascii="Times New Roman" w:hAnsi="Times New Roman" w:cs="Times New Roman"/>
          <w:b/>
          <w:bCs/>
          <w:color w:val="000000" w:themeColor="text1"/>
          <w:sz w:val="24"/>
          <w:szCs w:val="24"/>
        </w:rPr>
        <w:t>SYSTEM ARCHITECTURE AND PROPOSED CONCEPT</w:t>
      </w:r>
    </w:p>
    <w:p w14:paraId="3B6E3EC7" w14:textId="77777777" w:rsidR="00632140" w:rsidRDefault="00632140" w:rsidP="00632140">
      <w:pPr>
        <w:pStyle w:val="ListParagraph"/>
        <w:ind w:left="360"/>
        <w:rPr>
          <w:rFonts w:ascii="Times New Roman" w:hAnsi="Times New Roman" w:cs="Times New Roman"/>
          <w:b/>
          <w:bCs/>
          <w:color w:val="000000" w:themeColor="text1"/>
          <w:sz w:val="24"/>
          <w:szCs w:val="24"/>
        </w:rPr>
      </w:pPr>
    </w:p>
    <w:p w14:paraId="1825D8EB" w14:textId="7D3FC0DE" w:rsidR="00B233DE" w:rsidRDefault="000C0003" w:rsidP="00B233DE">
      <w:pPr>
        <w:pStyle w:val="ListParagraph"/>
        <w:ind w:left="360"/>
        <w:rPr>
          <w:rFonts w:ascii="Times New Roman" w:hAnsi="Times New Roman" w:cs="Times New Roman"/>
          <w:color w:val="000000" w:themeColor="text1"/>
          <w:sz w:val="20"/>
          <w:szCs w:val="20"/>
        </w:rPr>
      </w:pPr>
      <w:r w:rsidRPr="000C0003">
        <w:rPr>
          <w:rFonts w:ascii="Times New Roman" w:hAnsi="Times New Roman" w:cs="Times New Roman"/>
          <w:color w:val="000000" w:themeColor="text1"/>
          <w:sz w:val="20"/>
          <w:szCs w:val="20"/>
        </w:rPr>
        <w:t>The proposed system integrates a high-performance PLC with a servo motor and gearbox arrangement tailored for high-load PCB board tilting. The PLC executes real-time logic, coordinated with feedback from rotary encoders and a position sensor. Motion parameters such as torque and velocity are dynamically adjusted based on board mass and angular tilt requirements. Safety is enforced via programmable interlocks, including light curtains and solenoid locking, monitored continuously through the PLC. Emergency stop functionality and alarm feedback are also integrated. The system operates across multiple modes: Manual, Auto, and maintenance, with user interfaces allowing rapid transitions and diagnostics.  The architecture supports modular deployment, and the design allows adaptability to board sizes, load conditions, future upgrades in AI-enhanced error detection, Industry 4.0 readiness through Ethernet communication, SCADA compatibility, and AI-ready diagnostics</w:t>
      </w:r>
      <w:r w:rsidR="001C14A2">
        <w:rPr>
          <w:rFonts w:ascii="Times New Roman" w:hAnsi="Times New Roman" w:cs="Times New Roman"/>
          <w:color w:val="000000" w:themeColor="text1"/>
          <w:sz w:val="20"/>
          <w:szCs w:val="20"/>
        </w:rPr>
        <w:t>.</w:t>
      </w:r>
    </w:p>
    <w:p w14:paraId="23BBFE44" w14:textId="77777777" w:rsidR="000C0003" w:rsidRDefault="000C0003" w:rsidP="00B233DE">
      <w:pPr>
        <w:pStyle w:val="ListParagraph"/>
        <w:ind w:left="360"/>
        <w:rPr>
          <w:rFonts w:ascii="Times New Roman" w:hAnsi="Times New Roman" w:cs="Times New Roman"/>
          <w:color w:val="000000" w:themeColor="text1"/>
          <w:sz w:val="20"/>
          <w:szCs w:val="20"/>
        </w:rPr>
      </w:pPr>
    </w:p>
    <w:p w14:paraId="464C67B7" w14:textId="29D1F476" w:rsidR="000C0003" w:rsidRPr="000C0003" w:rsidRDefault="000C0003" w:rsidP="000C0003">
      <w:pPr>
        <w:pStyle w:val="ListParagraph"/>
        <w:numPr>
          <w:ilvl w:val="0"/>
          <w:numId w:val="21"/>
        </w:num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KEY</w:t>
      </w:r>
      <w:r w:rsidRPr="000C0003">
        <w:rPr>
          <w:rFonts w:ascii="Times New Roman" w:hAnsi="Times New Roman" w:cs="Times New Roman"/>
          <w:b/>
          <w:bCs/>
          <w:color w:val="000000" w:themeColor="text1"/>
          <w:sz w:val="24"/>
          <w:szCs w:val="24"/>
        </w:rPr>
        <w:t xml:space="preserve"> ADVANTAGES AND OPERATIONAL BENEFITS</w:t>
      </w:r>
    </w:p>
    <w:p w14:paraId="0D06C253" w14:textId="7C33A7A7" w:rsidR="000C0003" w:rsidRPr="001E51F3" w:rsidRDefault="000C0003" w:rsidP="000C0003">
      <w:pPr>
        <w:pStyle w:val="ListParagraph"/>
        <w:spacing w:before="54" w:after="0" w:line="276" w:lineRule="auto"/>
        <w:ind w:left="360"/>
        <w:rPr>
          <w:rFonts w:ascii="Times New Roman" w:hAnsi="Times New Roman" w:cs="Times New Roman"/>
          <w:b/>
          <w:bCs/>
          <w:color w:val="000000" w:themeColor="text1"/>
          <w:sz w:val="24"/>
          <w:szCs w:val="24"/>
        </w:rPr>
      </w:pPr>
    </w:p>
    <w:p w14:paraId="3654FFA9" w14:textId="75E0D2B4" w:rsidR="000C0003" w:rsidRPr="000C0003" w:rsidRDefault="000C0003" w:rsidP="000C0003">
      <w:pPr>
        <w:spacing w:before="54" w:after="0" w:line="276" w:lineRule="auto"/>
        <w:ind w:left="360"/>
        <w:jc w:val="both"/>
        <w:rPr>
          <w:rFonts w:ascii="Times New Roman" w:hAnsi="Times New Roman" w:cs="Times New Roman"/>
          <w:color w:val="000000" w:themeColor="text1"/>
          <w:sz w:val="20"/>
          <w:szCs w:val="20"/>
        </w:rPr>
      </w:pPr>
      <w:r w:rsidRPr="000C0003">
        <w:rPr>
          <w:rFonts w:ascii="Times New Roman" w:hAnsi="Times New Roman" w:cs="Times New Roman"/>
          <w:color w:val="000000" w:themeColor="text1"/>
          <w:sz w:val="20"/>
          <w:szCs w:val="20"/>
        </w:rPr>
        <w:t xml:space="preserve">The development of the proposed PLC-based servo tilting system marks a significant evolution compared to earlier generations of tilting mechanisms employed in PCB board assembly.  Historically, manual tilting systems relied heavily on human effort and experience, which introduced inconsistency and increased operator fatigue.  Pneumatic and hydraulic systems improved handling strength but lacked precision, scalability, and real-time feedback integration.  These systems were also prone to maintenance issues such as fluid leakage and inconsistent air pressure, making them less reliable for modern high-volume, high-precision PCB assembly. </w:t>
      </w:r>
    </w:p>
    <w:p w14:paraId="60A6A08D" w14:textId="6A451D20" w:rsidR="00632140" w:rsidRDefault="000C0003" w:rsidP="00E1186A">
      <w:pPr>
        <w:spacing w:before="54" w:after="0" w:line="276" w:lineRule="auto"/>
        <w:ind w:firstLine="360"/>
        <w:rPr>
          <w:rFonts w:ascii="Times New Roman" w:hAnsi="Times New Roman" w:cs="Times New Roman"/>
          <w:color w:val="000000" w:themeColor="text1"/>
          <w:sz w:val="20"/>
          <w:szCs w:val="20"/>
        </w:rPr>
      </w:pPr>
      <w:r w:rsidRPr="000C0003">
        <w:rPr>
          <w:rFonts w:ascii="Times New Roman" w:hAnsi="Times New Roman" w:cs="Times New Roman"/>
          <w:color w:val="000000" w:themeColor="text1"/>
          <w:sz w:val="20"/>
          <w:szCs w:val="20"/>
        </w:rPr>
        <w:t>In contrast, the proposed system offers several clear advantages:</w:t>
      </w:r>
    </w:p>
    <w:p w14:paraId="69B0DE45" w14:textId="0A7A21D1" w:rsidR="00632140" w:rsidRDefault="00632140" w:rsidP="00632140">
      <w:pPr>
        <w:spacing w:before="54" w:after="0" w:line="276" w:lineRule="auto"/>
        <w:jc w:val="center"/>
        <w:rPr>
          <w:rFonts w:ascii="Times New Roman" w:hAnsi="Times New Roman" w:cs="Times New Roman"/>
          <w:color w:val="000000" w:themeColor="text1"/>
          <w:sz w:val="20"/>
          <w:szCs w:val="20"/>
        </w:rPr>
      </w:pPr>
      <w:r>
        <w:rPr>
          <w:noProof/>
        </w:rPr>
        <w:lastRenderedPageBreak/>
        <w:drawing>
          <wp:inline distT="0" distB="0" distL="0" distR="0" wp14:anchorId="0A6FFC09" wp14:editId="0524A616">
            <wp:extent cx="3357245" cy="2237740"/>
            <wp:effectExtent l="0" t="0" r="0" b="0"/>
            <wp:docPr id="15412094" name="Picture 1" descr="Advantages of Proposed System Comp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antages of Proposed System Compa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7245" cy="2237740"/>
                    </a:xfrm>
                    <a:prstGeom prst="rect">
                      <a:avLst/>
                    </a:prstGeom>
                    <a:noFill/>
                    <a:ln>
                      <a:noFill/>
                    </a:ln>
                  </pic:spPr>
                </pic:pic>
              </a:graphicData>
            </a:graphic>
          </wp:inline>
        </w:drawing>
      </w:r>
    </w:p>
    <w:p w14:paraId="7CFF4B9D" w14:textId="4886B8B3" w:rsidR="006A6434" w:rsidRDefault="00632140" w:rsidP="006321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Pr="000C0003">
        <w:rPr>
          <w:rFonts w:ascii="Times New Roman" w:hAnsi="Times New Roman" w:cs="Times New Roman"/>
          <w:color w:val="000000" w:themeColor="text1"/>
          <w:sz w:val="20"/>
          <w:szCs w:val="20"/>
        </w:rPr>
        <w:t xml:space="preserve">Advantages of </w:t>
      </w:r>
      <w:r>
        <w:rPr>
          <w:rFonts w:ascii="Times New Roman" w:hAnsi="Times New Roman" w:cs="Times New Roman"/>
          <w:color w:val="000000" w:themeColor="text1"/>
          <w:sz w:val="20"/>
          <w:szCs w:val="20"/>
        </w:rPr>
        <w:t xml:space="preserve">the </w:t>
      </w:r>
      <w:r w:rsidRPr="000C0003">
        <w:rPr>
          <w:rFonts w:ascii="Times New Roman" w:hAnsi="Times New Roman" w:cs="Times New Roman"/>
          <w:color w:val="000000" w:themeColor="text1"/>
          <w:sz w:val="20"/>
          <w:szCs w:val="20"/>
        </w:rPr>
        <w:t>Proposed System</w:t>
      </w:r>
    </w:p>
    <w:p w14:paraId="278DAF71" w14:textId="77777777" w:rsidR="000C0003" w:rsidRPr="000C0003" w:rsidRDefault="000C0003" w:rsidP="000C0003">
      <w:pPr>
        <w:spacing w:before="54" w:after="0" w:line="276" w:lineRule="auto"/>
        <w:jc w:val="both"/>
        <w:rPr>
          <w:rFonts w:ascii="Times New Roman" w:hAnsi="Times New Roman" w:cs="Times New Roman"/>
          <w:color w:val="000000" w:themeColor="text1"/>
          <w:sz w:val="20"/>
          <w:szCs w:val="20"/>
        </w:rPr>
      </w:pPr>
      <w:r w:rsidRPr="000C0003">
        <w:rPr>
          <w:rFonts w:ascii="Times New Roman" w:hAnsi="Times New Roman" w:cs="Times New Roman"/>
          <w:color w:val="000000" w:themeColor="text1"/>
          <w:sz w:val="20"/>
          <w:szCs w:val="20"/>
        </w:rPr>
        <w:t xml:space="preserve">Firstly, precision is dramatically enhanced. Where manual and pneumatic systems struggled to achieve consistent alignment, the proposed solution achieves sub-degree accuracy (±0.2°) through encoder-based feedback and servo-driven control. </w:t>
      </w:r>
    </w:p>
    <w:p w14:paraId="01903B26" w14:textId="77777777" w:rsidR="000C0003" w:rsidRPr="000C0003" w:rsidRDefault="000C0003" w:rsidP="000C0003">
      <w:pPr>
        <w:spacing w:before="54" w:after="0" w:line="276" w:lineRule="auto"/>
        <w:jc w:val="both"/>
        <w:rPr>
          <w:rFonts w:ascii="Times New Roman" w:hAnsi="Times New Roman" w:cs="Times New Roman"/>
          <w:color w:val="000000" w:themeColor="text1"/>
          <w:sz w:val="20"/>
          <w:szCs w:val="20"/>
        </w:rPr>
      </w:pPr>
      <w:r w:rsidRPr="000C0003">
        <w:rPr>
          <w:rFonts w:ascii="Times New Roman" w:hAnsi="Times New Roman" w:cs="Times New Roman"/>
          <w:color w:val="000000" w:themeColor="text1"/>
          <w:sz w:val="20"/>
          <w:szCs w:val="20"/>
        </w:rPr>
        <w:t>Secondly, load handling is significantly improved. Traditional systems typically managed up to 30-50 kg safely, whereas the proposed design comfortably accommodates PCBs exceeding 80 kg, ensuring stability without compromising on speed or reliability.</w:t>
      </w:r>
    </w:p>
    <w:p w14:paraId="1539E405" w14:textId="43E4EA04" w:rsidR="000C0003" w:rsidRPr="000C0003" w:rsidRDefault="000C0003" w:rsidP="000C0003">
      <w:pPr>
        <w:spacing w:before="54" w:after="0" w:line="276" w:lineRule="auto"/>
        <w:jc w:val="both"/>
        <w:rPr>
          <w:rFonts w:ascii="Times New Roman" w:hAnsi="Times New Roman" w:cs="Times New Roman"/>
          <w:color w:val="000000" w:themeColor="text1"/>
          <w:sz w:val="20"/>
          <w:szCs w:val="20"/>
        </w:rPr>
      </w:pPr>
      <w:r w:rsidRPr="000C0003">
        <w:rPr>
          <w:rFonts w:ascii="Times New Roman" w:hAnsi="Times New Roman" w:cs="Times New Roman"/>
          <w:color w:val="000000" w:themeColor="text1"/>
          <w:sz w:val="20"/>
          <w:szCs w:val="20"/>
        </w:rPr>
        <w:t xml:space="preserve">Thirdly, safety and automation integration a key </w:t>
      </w:r>
      <w:r>
        <w:rPr>
          <w:rFonts w:ascii="Times New Roman" w:hAnsi="Times New Roman" w:cs="Times New Roman"/>
          <w:color w:val="000000" w:themeColor="text1"/>
          <w:sz w:val="20"/>
          <w:szCs w:val="20"/>
        </w:rPr>
        <w:t>differentiators</w:t>
      </w:r>
      <w:r w:rsidRPr="000C0003">
        <w:rPr>
          <w:rFonts w:ascii="Times New Roman" w:hAnsi="Times New Roman" w:cs="Times New Roman"/>
          <w:color w:val="000000" w:themeColor="text1"/>
          <w:sz w:val="20"/>
          <w:szCs w:val="20"/>
        </w:rPr>
        <w:t>.  The system leverages light curtains, solenoid interlocks, and programmable emergency stops, ensuring full compliance with industrial safety standards and protecting both operators and equipment.</w:t>
      </w:r>
    </w:p>
    <w:p w14:paraId="68ED44AB" w14:textId="77777777" w:rsidR="000C0003" w:rsidRPr="000C0003" w:rsidRDefault="000C0003" w:rsidP="000C0003">
      <w:pPr>
        <w:spacing w:before="54" w:after="0" w:line="276" w:lineRule="auto"/>
        <w:jc w:val="both"/>
        <w:rPr>
          <w:rFonts w:ascii="Times New Roman" w:hAnsi="Times New Roman" w:cs="Times New Roman"/>
          <w:color w:val="000000" w:themeColor="text1"/>
          <w:sz w:val="20"/>
          <w:szCs w:val="20"/>
        </w:rPr>
      </w:pPr>
      <w:r w:rsidRPr="000C0003">
        <w:rPr>
          <w:rFonts w:ascii="Times New Roman" w:hAnsi="Times New Roman" w:cs="Times New Roman"/>
          <w:color w:val="000000" w:themeColor="text1"/>
          <w:sz w:val="20"/>
          <w:szCs w:val="20"/>
        </w:rPr>
        <w:t xml:space="preserve">Furthermore, cycle time and efficiency are optimized.  While older systems took up to 30 seconds per operation due to manual intervention or mechanical lag, the proposed system reduces the cycle time to under 14 seconds, increasing throughput in fast-paced manufacturing environments. </w:t>
      </w:r>
    </w:p>
    <w:p w14:paraId="717049F1" w14:textId="77777777" w:rsidR="000C0003" w:rsidRPr="000C0003" w:rsidRDefault="000C0003" w:rsidP="000C0003">
      <w:pPr>
        <w:spacing w:before="54" w:after="0" w:line="276" w:lineRule="auto"/>
        <w:jc w:val="both"/>
        <w:rPr>
          <w:rFonts w:ascii="Times New Roman" w:hAnsi="Times New Roman" w:cs="Times New Roman"/>
          <w:color w:val="000000" w:themeColor="text1"/>
          <w:sz w:val="20"/>
          <w:szCs w:val="20"/>
        </w:rPr>
      </w:pPr>
      <w:r w:rsidRPr="000C0003">
        <w:rPr>
          <w:rFonts w:ascii="Times New Roman" w:hAnsi="Times New Roman" w:cs="Times New Roman"/>
          <w:color w:val="000000" w:themeColor="text1"/>
          <w:sz w:val="20"/>
          <w:szCs w:val="20"/>
        </w:rPr>
        <w:t>Operator dependency is also drastically reduced, allowing labour to be allocated to more skilled tasks and minimizing errors. Moreover, predictive maintenance capabilities, powered by sensor data and remote diagnostics, help reduce unplanned downtimes and extend the service life of critical components.</w:t>
      </w:r>
    </w:p>
    <w:p w14:paraId="7BD1A7C5" w14:textId="77777777" w:rsidR="000C0003" w:rsidRPr="000C0003" w:rsidRDefault="000C0003" w:rsidP="000C0003">
      <w:pPr>
        <w:spacing w:before="54" w:after="0" w:line="276" w:lineRule="auto"/>
        <w:jc w:val="both"/>
        <w:rPr>
          <w:rFonts w:ascii="Times New Roman" w:hAnsi="Times New Roman" w:cs="Times New Roman"/>
          <w:color w:val="000000" w:themeColor="text1"/>
          <w:sz w:val="20"/>
          <w:szCs w:val="20"/>
        </w:rPr>
      </w:pPr>
      <w:r w:rsidRPr="000C0003">
        <w:rPr>
          <w:rFonts w:ascii="Times New Roman" w:hAnsi="Times New Roman" w:cs="Times New Roman"/>
          <w:color w:val="000000" w:themeColor="text1"/>
          <w:sz w:val="20"/>
          <w:szCs w:val="20"/>
        </w:rPr>
        <w:t>Lastly, and importantly for future-ready factories, the system is fully Industry 4.0 compatible.  It can be integrated with SCADA systems, AI-driven monitoring tools, and cloud–based control platforms, offering complete traceability, real-time analytics, and remote configuration capabilities.</w:t>
      </w:r>
    </w:p>
    <w:p w14:paraId="78E51081" w14:textId="351E2F45" w:rsidR="006A6434" w:rsidRDefault="000C0003" w:rsidP="000C0003">
      <w:pPr>
        <w:spacing w:before="54" w:after="0" w:line="276" w:lineRule="auto"/>
        <w:jc w:val="both"/>
        <w:rPr>
          <w:rFonts w:ascii="Times New Roman" w:hAnsi="Times New Roman" w:cs="Times New Roman"/>
          <w:color w:val="000000" w:themeColor="text1"/>
          <w:sz w:val="20"/>
          <w:szCs w:val="20"/>
        </w:rPr>
      </w:pPr>
      <w:r w:rsidRPr="000C0003">
        <w:rPr>
          <w:rFonts w:ascii="Times New Roman" w:hAnsi="Times New Roman" w:cs="Times New Roman"/>
          <w:color w:val="000000" w:themeColor="text1"/>
          <w:sz w:val="20"/>
          <w:szCs w:val="20"/>
        </w:rPr>
        <w:t>In summary, when measured against historical and current alternatives, the proposed PLC-servo tilting system offers a transformative leap in control, safety, and efficiency for PCB board assembly in manufacturing.  These improvements are not only technical but also economic and ergonomic, enabling scalable, smart, and sustainable production lines.</w:t>
      </w:r>
    </w:p>
    <w:p w14:paraId="2E7D9A2C" w14:textId="77777777" w:rsidR="00E1186A" w:rsidRPr="001E51F3" w:rsidRDefault="00E1186A" w:rsidP="000C0003">
      <w:pPr>
        <w:spacing w:before="54" w:after="0" w:line="276" w:lineRule="auto"/>
        <w:jc w:val="both"/>
        <w:rPr>
          <w:rFonts w:ascii="Times New Roman" w:hAnsi="Times New Roman" w:cs="Times New Roman"/>
          <w:color w:val="000000" w:themeColor="text1"/>
          <w:sz w:val="20"/>
          <w:szCs w:val="20"/>
        </w:rPr>
      </w:pPr>
    </w:p>
    <w:p w14:paraId="72CE844A" w14:textId="2F0B4201" w:rsidR="00E1186A" w:rsidRDefault="000C0003" w:rsidP="00E1186A">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CONCLUSION</w:t>
      </w:r>
    </w:p>
    <w:p w14:paraId="59811885" w14:textId="77777777" w:rsidR="00E1186A" w:rsidRPr="00E1186A" w:rsidRDefault="00E1186A" w:rsidP="00E1186A">
      <w:pPr>
        <w:spacing w:before="54" w:after="0" w:line="276" w:lineRule="auto"/>
        <w:rPr>
          <w:rFonts w:ascii="Times New Roman" w:hAnsi="Times New Roman" w:cs="Times New Roman"/>
          <w:b/>
          <w:bCs/>
          <w:color w:val="000000" w:themeColor="text1"/>
          <w:sz w:val="24"/>
          <w:szCs w:val="24"/>
        </w:rPr>
      </w:pPr>
    </w:p>
    <w:p w14:paraId="22AE0919" w14:textId="77777777" w:rsidR="000C0003" w:rsidRPr="000C0003" w:rsidRDefault="000C0003" w:rsidP="000C0003">
      <w:pPr>
        <w:spacing w:before="54" w:after="0" w:line="276" w:lineRule="auto"/>
        <w:jc w:val="both"/>
        <w:rPr>
          <w:rFonts w:ascii="Times New Roman" w:hAnsi="Times New Roman" w:cs="Times New Roman"/>
          <w:color w:val="000000" w:themeColor="text1"/>
          <w:sz w:val="20"/>
          <w:szCs w:val="20"/>
        </w:rPr>
      </w:pPr>
      <w:r w:rsidRPr="000C0003">
        <w:rPr>
          <w:rFonts w:ascii="Times New Roman" w:hAnsi="Times New Roman" w:cs="Times New Roman"/>
          <w:color w:val="000000" w:themeColor="text1"/>
          <w:sz w:val="20"/>
          <w:szCs w:val="20"/>
        </w:rPr>
        <w:t>Intelligent PLC-based tilting systems in the domain of high mass PCB assembly have been covered in this Comprehensive review, and such reviews have had their Historical evolution, Performance comparative analysis, as well as emerging technological trends investigated. Reviewing the shortcomings of existing manual, pneumatic, and hydraulic systems, the review emphasizes the readiness of utilizing advanced servo-driven, PLC-controlled systems for addressing the process of modern electronic manufacturing growth.</w:t>
      </w:r>
    </w:p>
    <w:p w14:paraId="099FD0BD" w14:textId="77777777" w:rsidR="000C0003" w:rsidRPr="000C0003" w:rsidRDefault="000C0003" w:rsidP="000C0003">
      <w:pPr>
        <w:spacing w:before="54" w:after="0" w:line="276" w:lineRule="auto"/>
        <w:jc w:val="both"/>
        <w:rPr>
          <w:rFonts w:ascii="Times New Roman" w:hAnsi="Times New Roman" w:cs="Times New Roman"/>
          <w:color w:val="000000" w:themeColor="text1"/>
          <w:sz w:val="20"/>
          <w:szCs w:val="20"/>
        </w:rPr>
      </w:pPr>
      <w:r w:rsidRPr="000C0003">
        <w:rPr>
          <w:rFonts w:ascii="Times New Roman" w:hAnsi="Times New Roman" w:cs="Times New Roman"/>
          <w:color w:val="000000" w:themeColor="text1"/>
          <w:sz w:val="20"/>
          <w:szCs w:val="20"/>
        </w:rPr>
        <w:t>The proposed system also demonstrates considerable advances in precision, cycle time efficiency, load handling capabilities, operator safety, as well as predictive maintenance over the legacy systems. Such enhancements are especially important in high mass PCB production, where operational consistency and structural integrity are premium. Additionally, the system is enabled to adhere to the industry 4.0 principles of real-time data monitoring, use of Ethernet protocols, access to SCADA systems, and, with the assistance of AI, fault diagnostics.</w:t>
      </w:r>
    </w:p>
    <w:p w14:paraId="53178F2B" w14:textId="77777777" w:rsidR="000C0003" w:rsidRPr="000C0003" w:rsidRDefault="000C0003" w:rsidP="000C0003">
      <w:pPr>
        <w:spacing w:before="54" w:after="0" w:line="276" w:lineRule="auto"/>
        <w:jc w:val="both"/>
        <w:rPr>
          <w:rFonts w:ascii="Times New Roman" w:hAnsi="Times New Roman" w:cs="Times New Roman"/>
          <w:color w:val="000000" w:themeColor="text1"/>
          <w:sz w:val="20"/>
          <w:szCs w:val="20"/>
        </w:rPr>
      </w:pPr>
      <w:r w:rsidRPr="000C0003">
        <w:rPr>
          <w:rFonts w:ascii="Times New Roman" w:hAnsi="Times New Roman" w:cs="Times New Roman"/>
          <w:color w:val="000000" w:themeColor="text1"/>
          <w:sz w:val="20"/>
          <w:szCs w:val="20"/>
        </w:rPr>
        <w:t>This review also presents the findings that intelligent automation via PLC, servo motor integration is not an incremental advancement but a fundamental restructuring of production lines with greater intelligence, safety, and sustainability. Such systems are critical to the transition towards such systems towards such systems to achieve the levels of precision and extensibility, and efficiency required for contemporary and future industrial environments.</w:t>
      </w:r>
    </w:p>
    <w:p w14:paraId="49DC3A6A" w14:textId="77777777" w:rsidR="000C0003" w:rsidRPr="000C0003" w:rsidRDefault="000C0003" w:rsidP="000C0003">
      <w:pPr>
        <w:spacing w:before="54" w:after="0" w:line="276" w:lineRule="auto"/>
        <w:jc w:val="both"/>
        <w:rPr>
          <w:rFonts w:ascii="Times New Roman" w:hAnsi="Times New Roman" w:cs="Times New Roman"/>
          <w:color w:val="000000" w:themeColor="text1"/>
          <w:sz w:val="20"/>
          <w:szCs w:val="20"/>
        </w:rPr>
      </w:pPr>
      <w:r w:rsidRPr="000C0003">
        <w:rPr>
          <w:rFonts w:ascii="Times New Roman" w:hAnsi="Times New Roman" w:cs="Times New Roman"/>
          <w:color w:val="000000" w:themeColor="text1"/>
          <w:sz w:val="20"/>
          <w:szCs w:val="20"/>
        </w:rPr>
        <w:lastRenderedPageBreak/>
        <w:t>Further research direction should explore the application of artificial intelligence for autonomous decision-making, multi-axis synchronization to support more complex titling operations, cybersecurity measures for PLC networks, and the implementation of energy-recovery mechanisms to enhance system sustainability, Additionally, the deployment of cloud-based analytics platform can further extend operational insights, enabling predictive maintenance strategies and optimizing manufacturing workflows.</w:t>
      </w:r>
    </w:p>
    <w:p w14:paraId="35E76934" w14:textId="20B9CD86" w:rsidR="00FF754F" w:rsidRDefault="000C0003" w:rsidP="000C0003">
      <w:pPr>
        <w:spacing w:before="54" w:after="0" w:line="276" w:lineRule="auto"/>
        <w:jc w:val="both"/>
        <w:rPr>
          <w:rFonts w:ascii="Times New Roman" w:hAnsi="Times New Roman" w:cs="Times New Roman"/>
          <w:b/>
          <w:bCs/>
          <w:color w:val="000000" w:themeColor="text1"/>
          <w:sz w:val="20"/>
          <w:szCs w:val="20"/>
        </w:rPr>
      </w:pPr>
      <w:r w:rsidRPr="000C0003">
        <w:rPr>
          <w:rFonts w:ascii="Times New Roman" w:hAnsi="Times New Roman" w:cs="Times New Roman"/>
          <w:color w:val="000000" w:themeColor="text1"/>
          <w:sz w:val="20"/>
          <w:szCs w:val="20"/>
        </w:rPr>
        <w:t>Finally, intelligent PLC-based tilting systems are a step forward in industrial automation technology, which can promise certain industrial process benefits in PCB fabrication with high mass as well, along with the overall goal of Industry 4.0 empowered smart manufacturing.</w:t>
      </w:r>
    </w:p>
    <w:p w14:paraId="174F9E5B" w14:textId="24008C05" w:rsidR="00DA52F4" w:rsidRPr="001E51F3" w:rsidRDefault="00DA52F4" w:rsidP="000C0003">
      <w:pPr>
        <w:spacing w:before="54" w:after="0" w:line="276" w:lineRule="auto"/>
        <w:rPr>
          <w:rFonts w:ascii="Times New Roman" w:hAnsi="Times New Roman" w:cs="Times New Roman"/>
          <w:color w:val="000000" w:themeColor="text1"/>
          <w:sz w:val="20"/>
          <w:szCs w:val="20"/>
        </w:rPr>
      </w:pPr>
    </w:p>
    <w:p w14:paraId="24B2CD4B" w14:textId="59C081A1"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w:t>
      </w:r>
    </w:p>
    <w:p w14:paraId="1F044083" w14:textId="77777777" w:rsidR="00E1186A" w:rsidRPr="00E1186A" w:rsidRDefault="00E1186A" w:rsidP="00E1186A">
      <w:pPr>
        <w:spacing w:before="54" w:after="0" w:line="276" w:lineRule="auto"/>
        <w:rPr>
          <w:rFonts w:ascii="Times New Roman" w:hAnsi="Times New Roman" w:cs="Times New Roman"/>
          <w:b/>
          <w:bCs/>
          <w:color w:val="000000" w:themeColor="text1"/>
          <w:sz w:val="24"/>
          <w:szCs w:val="24"/>
        </w:rPr>
      </w:pPr>
    </w:p>
    <w:p w14:paraId="48CB49EB" w14:textId="114B620F" w:rsidR="000C0003" w:rsidRPr="00F73188" w:rsidRDefault="00F73188" w:rsidP="00F73188">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 </w:t>
      </w:r>
      <w:r w:rsidR="000C0003" w:rsidRPr="00F73188">
        <w:rPr>
          <w:rFonts w:ascii="Times New Roman" w:hAnsi="Times New Roman" w:cs="Times New Roman"/>
          <w:color w:val="000000" w:themeColor="text1"/>
          <w:sz w:val="20"/>
          <w:szCs w:val="20"/>
        </w:rPr>
        <w:t>Lei, S. Y. (2013). Servo-control system design using PLC and HMI. Applied Mechanics and Materials, 457–458, 1381–1384.</w:t>
      </w:r>
    </w:p>
    <w:p w14:paraId="39DF9B88" w14:textId="6CF247F4" w:rsidR="000C0003" w:rsidRPr="00F73188" w:rsidRDefault="00F73188" w:rsidP="00F73188">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r w:rsidRPr="00F73188">
        <w:rPr>
          <w:rFonts w:ascii="Times New Roman" w:hAnsi="Times New Roman" w:cs="Times New Roman"/>
          <w:color w:val="000000" w:themeColor="text1"/>
          <w:sz w:val="20"/>
          <w:szCs w:val="20"/>
        </w:rPr>
        <w:t xml:space="preserve"> Agnihotri</w:t>
      </w:r>
      <w:r w:rsidR="000C0003" w:rsidRPr="00F73188">
        <w:rPr>
          <w:rFonts w:ascii="Times New Roman" w:hAnsi="Times New Roman" w:cs="Times New Roman"/>
          <w:color w:val="000000" w:themeColor="text1"/>
          <w:sz w:val="20"/>
          <w:szCs w:val="20"/>
        </w:rPr>
        <w:t>, S. P., &amp; Joshi, M. P. (2023). Servo + PLC automation for pipe cutting. AIMS Electronics and Electrical Engineering, 8(1), 1–20.</w:t>
      </w:r>
    </w:p>
    <w:p w14:paraId="525E7E1B" w14:textId="7133034A" w:rsidR="000C0003" w:rsidRPr="00F73188" w:rsidRDefault="00F73188" w:rsidP="00F73188">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r w:rsidRPr="00F73188">
        <w:rPr>
          <w:rFonts w:ascii="Times New Roman" w:hAnsi="Times New Roman" w:cs="Times New Roman"/>
          <w:color w:val="000000" w:themeColor="text1"/>
          <w:sz w:val="20"/>
          <w:szCs w:val="20"/>
        </w:rPr>
        <w:t xml:space="preserve"> Geng</w:t>
      </w:r>
      <w:r w:rsidR="000C0003" w:rsidRPr="00F73188">
        <w:rPr>
          <w:rFonts w:ascii="Times New Roman" w:hAnsi="Times New Roman" w:cs="Times New Roman"/>
          <w:color w:val="000000" w:themeColor="text1"/>
          <w:sz w:val="20"/>
          <w:szCs w:val="20"/>
        </w:rPr>
        <w:t>, Y., et al. (2022). Memory-based vulnerabilities in PLC-based ICS. Computers &amp; Security, 117, 102661.</w:t>
      </w:r>
    </w:p>
    <w:p w14:paraId="0E18B983" w14:textId="323E0CCB" w:rsidR="000C0003" w:rsidRPr="00F73188" w:rsidRDefault="00F73188" w:rsidP="00F73188">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r w:rsidRPr="00F73188">
        <w:rPr>
          <w:rFonts w:ascii="Times New Roman" w:hAnsi="Times New Roman" w:cs="Times New Roman"/>
          <w:color w:val="000000" w:themeColor="text1"/>
          <w:sz w:val="20"/>
          <w:szCs w:val="20"/>
        </w:rPr>
        <w:t xml:space="preserve"> Sathiyamoorthy</w:t>
      </w:r>
      <w:r w:rsidR="000C0003" w:rsidRPr="00F73188">
        <w:rPr>
          <w:rFonts w:ascii="Times New Roman" w:hAnsi="Times New Roman" w:cs="Times New Roman"/>
          <w:color w:val="000000" w:themeColor="text1"/>
          <w:sz w:val="20"/>
          <w:szCs w:val="20"/>
        </w:rPr>
        <w:t xml:space="preserve">, V., &amp; </w:t>
      </w:r>
      <w:proofErr w:type="spellStart"/>
      <w:r w:rsidR="000C0003" w:rsidRPr="00F73188">
        <w:rPr>
          <w:rFonts w:ascii="Times New Roman" w:hAnsi="Times New Roman" w:cs="Times New Roman"/>
          <w:color w:val="000000" w:themeColor="text1"/>
          <w:sz w:val="20"/>
          <w:szCs w:val="20"/>
        </w:rPr>
        <w:t>Bhaba</w:t>
      </w:r>
      <w:proofErr w:type="spellEnd"/>
      <w:r w:rsidR="000C0003" w:rsidRPr="00F73188">
        <w:rPr>
          <w:rFonts w:ascii="Times New Roman" w:hAnsi="Times New Roman" w:cs="Times New Roman"/>
          <w:color w:val="000000" w:themeColor="text1"/>
          <w:sz w:val="20"/>
          <w:szCs w:val="20"/>
        </w:rPr>
        <w:t>, P. K. (2012). Enhanced Iterative Learning Control Strategy for AC Servo. International Journal of Advanced Engineering Technology, 3(2), 45–50.</w:t>
      </w:r>
    </w:p>
    <w:p w14:paraId="6591990D" w14:textId="21C1FD9D" w:rsidR="000C0003" w:rsidRPr="00F73188" w:rsidRDefault="00F73188" w:rsidP="00F73188">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r w:rsidRPr="00F73188">
        <w:rPr>
          <w:rFonts w:ascii="Times New Roman" w:hAnsi="Times New Roman" w:cs="Times New Roman"/>
          <w:color w:val="000000" w:themeColor="text1"/>
          <w:sz w:val="20"/>
          <w:szCs w:val="20"/>
        </w:rPr>
        <w:t xml:space="preserve"> Zhang</w:t>
      </w:r>
      <w:r w:rsidR="000C0003" w:rsidRPr="00F73188">
        <w:rPr>
          <w:rFonts w:ascii="Times New Roman" w:hAnsi="Times New Roman" w:cs="Times New Roman"/>
          <w:color w:val="000000" w:themeColor="text1"/>
          <w:sz w:val="20"/>
          <w:szCs w:val="20"/>
        </w:rPr>
        <w:t>, S. (2021). High-precision control of servo motion using Beckhoff PLC. IEEE Access, 9, 110325–110333.</w:t>
      </w:r>
    </w:p>
    <w:p w14:paraId="1DA965FC" w14:textId="0AA86818" w:rsidR="000C0003" w:rsidRPr="00F73188" w:rsidRDefault="00F73188" w:rsidP="00F73188">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[6] </w:t>
      </w:r>
      <w:r w:rsidR="000C0003" w:rsidRPr="00F73188">
        <w:rPr>
          <w:rFonts w:ascii="Times New Roman" w:hAnsi="Times New Roman" w:cs="Times New Roman"/>
          <w:color w:val="000000" w:themeColor="text1"/>
          <w:sz w:val="20"/>
          <w:szCs w:val="20"/>
        </w:rPr>
        <w:t xml:space="preserve">Dommaris Saragih, C. F. (2019). Model Predictive Control for pan-tilt visual </w:t>
      </w:r>
      <w:proofErr w:type="spellStart"/>
      <w:r w:rsidR="000C0003" w:rsidRPr="00F73188">
        <w:rPr>
          <w:rFonts w:ascii="Times New Roman" w:hAnsi="Times New Roman" w:cs="Times New Roman"/>
          <w:color w:val="000000" w:themeColor="text1"/>
          <w:sz w:val="20"/>
          <w:szCs w:val="20"/>
        </w:rPr>
        <w:t>servoing</w:t>
      </w:r>
      <w:proofErr w:type="spellEnd"/>
      <w:r w:rsidR="000C0003" w:rsidRPr="00F73188">
        <w:rPr>
          <w:rFonts w:ascii="Times New Roman" w:hAnsi="Times New Roman" w:cs="Times New Roman"/>
          <w:color w:val="000000" w:themeColor="text1"/>
          <w:sz w:val="20"/>
          <w:szCs w:val="20"/>
        </w:rPr>
        <w:t>. Procedia Computer Science, 157, 151–158.</w:t>
      </w:r>
    </w:p>
    <w:p w14:paraId="06BA3B5C" w14:textId="47FDA992" w:rsidR="000C0003" w:rsidRPr="00F73188" w:rsidRDefault="00F73188" w:rsidP="00F73188">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[7] </w:t>
      </w:r>
      <w:r w:rsidR="000C0003" w:rsidRPr="00F73188">
        <w:rPr>
          <w:rFonts w:ascii="Times New Roman" w:hAnsi="Times New Roman" w:cs="Times New Roman"/>
          <w:color w:val="000000" w:themeColor="text1"/>
          <w:sz w:val="20"/>
          <w:szCs w:val="20"/>
        </w:rPr>
        <w:t>Dangre, S., et al. (2022). Development of circular PCB press tools. IJRASET, 10(12), 753–757.</w:t>
      </w:r>
    </w:p>
    <w:p w14:paraId="3183DE7D" w14:textId="229AEBF5" w:rsidR="000C0003" w:rsidRPr="00F73188" w:rsidRDefault="00F73188" w:rsidP="00F73188">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[8] </w:t>
      </w:r>
      <w:r w:rsidR="000C0003" w:rsidRPr="00F73188">
        <w:rPr>
          <w:rFonts w:ascii="Times New Roman" w:hAnsi="Times New Roman" w:cs="Times New Roman"/>
          <w:color w:val="000000" w:themeColor="text1"/>
          <w:sz w:val="20"/>
          <w:szCs w:val="20"/>
        </w:rPr>
        <w:t>Nwabudike, P. N., et al. (2023). Design of an ergonomic mechanical vice for machining. International Journal of Mechanical Engineering, 8(5), 115–122.</w:t>
      </w:r>
    </w:p>
    <w:p w14:paraId="2AFB1F61" w14:textId="140B4CBD" w:rsidR="000C0003" w:rsidRPr="00F73188" w:rsidRDefault="00F73188" w:rsidP="00F73188">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[9] </w:t>
      </w:r>
      <w:r w:rsidR="000C0003" w:rsidRPr="00F73188">
        <w:rPr>
          <w:rFonts w:ascii="Times New Roman" w:hAnsi="Times New Roman" w:cs="Times New Roman"/>
          <w:color w:val="000000" w:themeColor="text1"/>
          <w:sz w:val="20"/>
          <w:szCs w:val="20"/>
        </w:rPr>
        <w:t>Hussain, M. A., et al. (2024). Intelligent fault detection in PLC-based automation using machine learning. Journal of Intelligent Systems and Applications, 12(1), 22–30.</w:t>
      </w:r>
    </w:p>
    <w:p w14:paraId="7EEF8807" w14:textId="6F515913" w:rsidR="000C0003" w:rsidRPr="00F73188" w:rsidRDefault="00F73188" w:rsidP="00F73188">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[10] </w:t>
      </w:r>
      <w:r w:rsidR="000C0003" w:rsidRPr="00F73188">
        <w:rPr>
          <w:rFonts w:ascii="Times New Roman" w:hAnsi="Times New Roman" w:cs="Times New Roman"/>
          <w:color w:val="000000" w:themeColor="text1"/>
          <w:sz w:val="20"/>
          <w:szCs w:val="20"/>
        </w:rPr>
        <w:t>Kumar, A., &amp; Mehta, R. (2023). Human-machine interface optimization for servo systems. Automation and Control Engineering Journal, 15(2), 100–108.</w:t>
      </w:r>
    </w:p>
    <w:p w14:paraId="464272CC" w14:textId="4D838F65" w:rsidR="000C0003" w:rsidRPr="00F73188" w:rsidRDefault="00F73188" w:rsidP="00F73188">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[11] </w:t>
      </w:r>
      <w:r w:rsidR="000C0003" w:rsidRPr="00F73188">
        <w:rPr>
          <w:rFonts w:ascii="Times New Roman" w:hAnsi="Times New Roman" w:cs="Times New Roman"/>
          <w:color w:val="000000" w:themeColor="text1"/>
          <w:sz w:val="20"/>
          <w:szCs w:val="20"/>
        </w:rPr>
        <w:t>Ahmed, N., Rafiq, M. A., &amp; Qureshi, A. (2023). Real-time feedback optimization in PLC-controlled servo systems using sensor fusion. International Journal of Industrial Electronics, 11(3), 77–85.</w:t>
      </w:r>
    </w:p>
    <w:p w14:paraId="7E3AD87E" w14:textId="665D903F" w:rsidR="000C0003" w:rsidRPr="00F73188" w:rsidRDefault="00F73188" w:rsidP="00F73188">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[12] </w:t>
      </w:r>
      <w:r w:rsidR="000C0003" w:rsidRPr="00F73188">
        <w:rPr>
          <w:rFonts w:ascii="Times New Roman" w:hAnsi="Times New Roman" w:cs="Times New Roman"/>
          <w:color w:val="000000" w:themeColor="text1"/>
          <w:sz w:val="20"/>
          <w:szCs w:val="20"/>
        </w:rPr>
        <w:t>Subramaniam, R., &amp; Ling, H. C. (2022). Digital twin modeling for servo-driven systems. IEEE Transactions on Industrial Informatics, 18(5), 2453–2461.</w:t>
      </w:r>
    </w:p>
    <w:p w14:paraId="3290588E" w14:textId="27659337" w:rsidR="000C0003" w:rsidRPr="00F73188" w:rsidRDefault="00F73188" w:rsidP="00F73188">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[13] </w:t>
      </w:r>
      <w:r w:rsidR="000C0003" w:rsidRPr="00F73188">
        <w:rPr>
          <w:rFonts w:ascii="Times New Roman" w:hAnsi="Times New Roman" w:cs="Times New Roman"/>
          <w:color w:val="000000" w:themeColor="text1"/>
          <w:sz w:val="20"/>
          <w:szCs w:val="20"/>
        </w:rPr>
        <w:t>Singh, V., &amp; Patel, J. (2021). SCADA-PLC integration for remote automation: A case study. Automation in Manufacturing Journal, 7(4), 212–219.</w:t>
      </w:r>
    </w:p>
    <w:p w14:paraId="66A1FFF3" w14:textId="62487602" w:rsidR="000C0003" w:rsidRPr="00F73188" w:rsidRDefault="00F73188" w:rsidP="00F73188">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[14] </w:t>
      </w:r>
      <w:r w:rsidR="000C0003" w:rsidRPr="00F73188">
        <w:rPr>
          <w:rFonts w:ascii="Times New Roman" w:hAnsi="Times New Roman" w:cs="Times New Roman"/>
          <w:color w:val="000000" w:themeColor="text1"/>
          <w:sz w:val="20"/>
          <w:szCs w:val="20"/>
        </w:rPr>
        <w:t xml:space="preserve">Yerli, A., </w:t>
      </w:r>
      <w:proofErr w:type="spellStart"/>
      <w:r w:rsidR="000C0003" w:rsidRPr="00F73188">
        <w:rPr>
          <w:rFonts w:ascii="Times New Roman" w:hAnsi="Times New Roman" w:cs="Times New Roman"/>
          <w:color w:val="000000" w:themeColor="text1"/>
          <w:sz w:val="20"/>
          <w:szCs w:val="20"/>
        </w:rPr>
        <w:t>Aliew</w:t>
      </w:r>
      <w:proofErr w:type="spellEnd"/>
      <w:r w:rsidR="000C0003" w:rsidRPr="00F73188">
        <w:rPr>
          <w:rFonts w:ascii="Times New Roman" w:hAnsi="Times New Roman" w:cs="Times New Roman"/>
          <w:color w:val="000000" w:themeColor="text1"/>
          <w:sz w:val="20"/>
          <w:szCs w:val="20"/>
        </w:rPr>
        <w:t xml:space="preserve">, F., Machado, J.M., </w:t>
      </w:r>
      <w:proofErr w:type="spellStart"/>
      <w:r w:rsidR="000C0003" w:rsidRPr="00F73188">
        <w:rPr>
          <w:rFonts w:ascii="Times New Roman" w:hAnsi="Times New Roman" w:cs="Times New Roman"/>
          <w:color w:val="000000" w:themeColor="text1"/>
          <w:sz w:val="20"/>
          <w:szCs w:val="20"/>
        </w:rPr>
        <w:t>Saebra</w:t>
      </w:r>
      <w:proofErr w:type="spellEnd"/>
      <w:r w:rsidR="000C0003" w:rsidRPr="00F73188">
        <w:rPr>
          <w:rFonts w:ascii="Times New Roman" w:hAnsi="Times New Roman" w:cs="Times New Roman"/>
          <w:color w:val="000000" w:themeColor="text1"/>
          <w:sz w:val="20"/>
          <w:szCs w:val="20"/>
        </w:rPr>
        <w:t>, E.A.R., &amp; Monteiro, A.A.C. (2023). Step, Servo, and Hub Motor-Based Hybrid PCB Processing and Prototyping Device Design and Analysis. In the International Conference on Reliable Systems Engineering (</w:t>
      </w:r>
      <w:proofErr w:type="spellStart"/>
      <w:r w:rsidR="000C0003" w:rsidRPr="00F73188">
        <w:rPr>
          <w:rFonts w:ascii="Times New Roman" w:hAnsi="Times New Roman" w:cs="Times New Roman"/>
          <w:color w:val="000000" w:themeColor="text1"/>
          <w:sz w:val="20"/>
          <w:szCs w:val="20"/>
        </w:rPr>
        <w:t>ICoRSE</w:t>
      </w:r>
      <w:proofErr w:type="spellEnd"/>
      <w:r w:rsidR="000C0003" w:rsidRPr="00F73188">
        <w:rPr>
          <w:rFonts w:ascii="Times New Roman" w:hAnsi="Times New Roman" w:cs="Times New Roman"/>
          <w:color w:val="000000" w:themeColor="text1"/>
          <w:sz w:val="20"/>
          <w:szCs w:val="20"/>
        </w:rPr>
        <w:t>) - 2022. Springer, Cham.</w:t>
      </w:r>
    </w:p>
    <w:p w14:paraId="6FE4E83D" w14:textId="3528E72C" w:rsidR="000C0003" w:rsidRPr="00F73188" w:rsidRDefault="00F73188" w:rsidP="00F73188">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[15] </w:t>
      </w:r>
      <w:r w:rsidR="000C0003" w:rsidRPr="00F73188">
        <w:rPr>
          <w:rFonts w:ascii="Times New Roman" w:hAnsi="Times New Roman" w:cs="Times New Roman"/>
          <w:color w:val="000000" w:themeColor="text1"/>
          <w:sz w:val="20"/>
          <w:szCs w:val="20"/>
        </w:rPr>
        <w:t xml:space="preserve">Fung, V.W.C., &amp; Yung, K.C. (2020). An intelligent approach for improving printed circuit board assembly process performance in smart manufacturing. Advances in Mechanical Engineering, 12(8), 1–13. </w:t>
      </w:r>
    </w:p>
    <w:p w14:paraId="3BAE59A2" w14:textId="1002EF37" w:rsidR="000C0003" w:rsidRPr="00F73188" w:rsidRDefault="00F73188" w:rsidP="00F73188">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[16] </w:t>
      </w:r>
      <w:r w:rsidR="000C0003" w:rsidRPr="00F73188">
        <w:rPr>
          <w:rFonts w:ascii="Times New Roman" w:hAnsi="Times New Roman" w:cs="Times New Roman"/>
          <w:color w:val="000000" w:themeColor="text1"/>
          <w:sz w:val="20"/>
          <w:szCs w:val="20"/>
        </w:rPr>
        <w:t xml:space="preserve">Karkhana. (n.d.). Robotic PCB Assembly: Transforming Electronics Manufacturing with Precision and Efficiency. </w:t>
      </w:r>
    </w:p>
    <w:p w14:paraId="2AB15DDD" w14:textId="29E57C2F" w:rsidR="000C0003" w:rsidRPr="00F73188" w:rsidRDefault="00F73188" w:rsidP="00F73188">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[17] </w:t>
      </w:r>
      <w:r w:rsidR="000C0003" w:rsidRPr="00F73188">
        <w:rPr>
          <w:rFonts w:ascii="Times New Roman" w:hAnsi="Times New Roman" w:cs="Times New Roman"/>
          <w:color w:val="000000" w:themeColor="text1"/>
          <w:sz w:val="20"/>
          <w:szCs w:val="20"/>
        </w:rPr>
        <w:t>Kim, J., &amp; Lee, S. (2022). Design and Implementation of an HCPS-Based PCB Smart Factory System for Next-Generation Intelligent Manufacturing. Applied Sciences, 12(15), 7645.</w:t>
      </w:r>
    </w:p>
    <w:p w14:paraId="40EFF21F" w14:textId="5028643B" w:rsidR="00911ACD" w:rsidRPr="00911ACD" w:rsidRDefault="00911ACD" w:rsidP="00911ACD">
      <w:pPr>
        <w:tabs>
          <w:tab w:val="left" w:pos="6360"/>
        </w:tabs>
      </w:pPr>
      <w:r>
        <w:tab/>
      </w:r>
    </w:p>
    <w:sectPr w:rsidR="00911ACD" w:rsidRPr="00911ACD" w:rsidSect="00F24553">
      <w:headerReference w:type="even" r:id="rId10"/>
      <w:headerReference w:type="default" r:id="rId11"/>
      <w:footerReference w:type="even" r:id="rId12"/>
      <w:footerReference w:type="default" r:id="rId13"/>
      <w:headerReference w:type="first" r:id="rId14"/>
      <w:footerReference w:type="first" r:id="rId15"/>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33CB9" w14:textId="77777777" w:rsidR="00E57EA5" w:rsidRDefault="00E57EA5" w:rsidP="00C556D7">
      <w:pPr>
        <w:spacing w:after="0" w:line="240" w:lineRule="auto"/>
      </w:pPr>
      <w:r>
        <w:separator/>
      </w:r>
    </w:p>
  </w:endnote>
  <w:endnote w:type="continuationSeparator" w:id="0">
    <w:p w14:paraId="14D968B9" w14:textId="77777777" w:rsidR="00E57EA5" w:rsidRDefault="00E57EA5"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7FB20" w14:textId="77777777" w:rsidR="00E57EA5" w:rsidRDefault="00E57EA5" w:rsidP="00C556D7">
      <w:pPr>
        <w:spacing w:after="0" w:line="240" w:lineRule="auto"/>
      </w:pPr>
      <w:r>
        <w:separator/>
      </w:r>
    </w:p>
  </w:footnote>
  <w:footnote w:type="continuationSeparator" w:id="0">
    <w:p w14:paraId="228ABD87" w14:textId="77777777" w:rsidR="00E57EA5" w:rsidRDefault="00E57EA5"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943F66"/>
    <w:multiLevelType w:val="hybridMultilevel"/>
    <w:tmpl w:val="0144E82C"/>
    <w:lvl w:ilvl="0" w:tplc="9E3616DE">
      <w:start w:val="1"/>
      <w:numFmt w:val="decimal"/>
      <w:lvlText w:val="[%1]."/>
      <w:lvlJc w:val="left"/>
      <w:pPr>
        <w:ind w:left="720" w:hanging="360"/>
      </w:pPr>
      <w:rPr>
        <w:rFonts w:hint="default"/>
        <w:b w:val="0"/>
        <w:bCs w:val="0"/>
        <w:color w:val="auto"/>
        <w:spacing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399573F"/>
    <w:multiLevelType w:val="multilevel"/>
    <w:tmpl w:val="46E055A6"/>
    <w:lvl w:ilvl="0">
      <w:start w:val="1"/>
      <w:numFmt w:val="decimal"/>
      <w:lvlText w:val="%1."/>
      <w:lvlJc w:val="left"/>
      <w:pPr>
        <w:ind w:left="360" w:hanging="360"/>
      </w:pPr>
      <w:rPr>
        <w:rFonts w:hint="default"/>
        <w:sz w:val="24"/>
        <w:szCs w:val="24"/>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EE3D96"/>
    <w:multiLevelType w:val="hybridMultilevel"/>
    <w:tmpl w:val="A49C672A"/>
    <w:lvl w:ilvl="0" w:tplc="E46C8094">
      <w:start w:val="1"/>
      <w:numFmt w:val="decimal"/>
      <w:lvlText w:val="[%1]."/>
      <w:lvlJc w:val="left"/>
      <w:pPr>
        <w:ind w:left="720" w:hanging="360"/>
      </w:pPr>
      <w:rPr>
        <w:rFonts w:hint="default"/>
        <w:b/>
        <w:bCs/>
        <w:color w:val="auto"/>
        <w:spacing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20796392">
    <w:abstractNumId w:val="8"/>
  </w:num>
  <w:num w:numId="2" w16cid:durableId="790048988">
    <w:abstractNumId w:val="5"/>
  </w:num>
  <w:num w:numId="3" w16cid:durableId="1993635357">
    <w:abstractNumId w:val="12"/>
  </w:num>
  <w:num w:numId="4" w16cid:durableId="1479104421">
    <w:abstractNumId w:val="13"/>
  </w:num>
  <w:num w:numId="5" w16cid:durableId="1066758610">
    <w:abstractNumId w:val="7"/>
  </w:num>
  <w:num w:numId="6" w16cid:durableId="590088686">
    <w:abstractNumId w:val="16"/>
  </w:num>
  <w:num w:numId="7" w16cid:durableId="924848298">
    <w:abstractNumId w:val="1"/>
  </w:num>
  <w:num w:numId="8" w16cid:durableId="781143302">
    <w:abstractNumId w:val="21"/>
  </w:num>
  <w:num w:numId="9" w16cid:durableId="851842906">
    <w:abstractNumId w:val="0"/>
  </w:num>
  <w:num w:numId="10" w16cid:durableId="350229811">
    <w:abstractNumId w:val="4"/>
  </w:num>
  <w:num w:numId="11" w16cid:durableId="2128309775">
    <w:abstractNumId w:val="19"/>
  </w:num>
  <w:num w:numId="12" w16cid:durableId="350029887">
    <w:abstractNumId w:val="15"/>
  </w:num>
  <w:num w:numId="13" w16cid:durableId="591670422">
    <w:abstractNumId w:val="11"/>
  </w:num>
  <w:num w:numId="14" w16cid:durableId="532691435">
    <w:abstractNumId w:val="3"/>
  </w:num>
  <w:num w:numId="15" w16cid:durableId="1268083021">
    <w:abstractNumId w:val="18"/>
  </w:num>
  <w:num w:numId="16" w16cid:durableId="1447193248">
    <w:abstractNumId w:val="10"/>
  </w:num>
  <w:num w:numId="17" w16cid:durableId="843742299">
    <w:abstractNumId w:val="14"/>
  </w:num>
  <w:num w:numId="18" w16cid:durableId="110824490">
    <w:abstractNumId w:val="2"/>
  </w:num>
  <w:num w:numId="19" w16cid:durableId="1376078544">
    <w:abstractNumId w:val="20"/>
  </w:num>
  <w:num w:numId="20" w16cid:durableId="888303389">
    <w:abstractNumId w:val="6"/>
  </w:num>
  <w:num w:numId="21" w16cid:durableId="164125617">
    <w:abstractNumId w:val="17"/>
  </w:num>
  <w:num w:numId="22" w16cid:durableId="1739130542">
    <w:abstractNumId w:val="22"/>
  </w:num>
  <w:num w:numId="23" w16cid:durableId="19413777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0003"/>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4A2"/>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5A3D"/>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3DF0"/>
    <w:rsid w:val="004960D6"/>
    <w:rsid w:val="00496A8A"/>
    <w:rsid w:val="004A26D4"/>
    <w:rsid w:val="004A52B3"/>
    <w:rsid w:val="004B0E1D"/>
    <w:rsid w:val="004D5813"/>
    <w:rsid w:val="004D5DC8"/>
    <w:rsid w:val="004D5FF5"/>
    <w:rsid w:val="00500F07"/>
    <w:rsid w:val="00505045"/>
    <w:rsid w:val="00514083"/>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140"/>
    <w:rsid w:val="00632466"/>
    <w:rsid w:val="00633CDF"/>
    <w:rsid w:val="006413AE"/>
    <w:rsid w:val="0064602C"/>
    <w:rsid w:val="00654EC1"/>
    <w:rsid w:val="00690A1B"/>
    <w:rsid w:val="006918DA"/>
    <w:rsid w:val="006962A4"/>
    <w:rsid w:val="006A28CB"/>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15B8D"/>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A7879"/>
    <w:rsid w:val="009C713B"/>
    <w:rsid w:val="009E4D95"/>
    <w:rsid w:val="009E7E3D"/>
    <w:rsid w:val="009F6540"/>
    <w:rsid w:val="00A0162A"/>
    <w:rsid w:val="00A323FE"/>
    <w:rsid w:val="00A4268C"/>
    <w:rsid w:val="00A61FC8"/>
    <w:rsid w:val="00A66F99"/>
    <w:rsid w:val="00A71690"/>
    <w:rsid w:val="00A71E07"/>
    <w:rsid w:val="00A730E3"/>
    <w:rsid w:val="00A846B7"/>
    <w:rsid w:val="00A921E2"/>
    <w:rsid w:val="00A95514"/>
    <w:rsid w:val="00AA1805"/>
    <w:rsid w:val="00AB1E91"/>
    <w:rsid w:val="00AC095F"/>
    <w:rsid w:val="00AD11A2"/>
    <w:rsid w:val="00AD52FF"/>
    <w:rsid w:val="00AD55FF"/>
    <w:rsid w:val="00B0156E"/>
    <w:rsid w:val="00B07F98"/>
    <w:rsid w:val="00B12000"/>
    <w:rsid w:val="00B127F4"/>
    <w:rsid w:val="00B17F4E"/>
    <w:rsid w:val="00B21E66"/>
    <w:rsid w:val="00B233DE"/>
    <w:rsid w:val="00B60F30"/>
    <w:rsid w:val="00B71A47"/>
    <w:rsid w:val="00B76621"/>
    <w:rsid w:val="00B82E3B"/>
    <w:rsid w:val="00BA6D24"/>
    <w:rsid w:val="00BC087A"/>
    <w:rsid w:val="00BC37A0"/>
    <w:rsid w:val="00BD0DF3"/>
    <w:rsid w:val="00BE5B25"/>
    <w:rsid w:val="00C11046"/>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A7648"/>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1186A"/>
    <w:rsid w:val="00E26448"/>
    <w:rsid w:val="00E26687"/>
    <w:rsid w:val="00E34078"/>
    <w:rsid w:val="00E35FB6"/>
    <w:rsid w:val="00E57EA5"/>
    <w:rsid w:val="00E71348"/>
    <w:rsid w:val="00E73492"/>
    <w:rsid w:val="00E81599"/>
    <w:rsid w:val="00E82016"/>
    <w:rsid w:val="00EA6189"/>
    <w:rsid w:val="00EB0728"/>
    <w:rsid w:val="00EB432A"/>
    <w:rsid w:val="00EB588E"/>
    <w:rsid w:val="00EC0B98"/>
    <w:rsid w:val="00EE1166"/>
    <w:rsid w:val="00EE526E"/>
    <w:rsid w:val="00F01E52"/>
    <w:rsid w:val="00F141E8"/>
    <w:rsid w:val="00F14345"/>
    <w:rsid w:val="00F14F23"/>
    <w:rsid w:val="00F21C38"/>
    <w:rsid w:val="00F24553"/>
    <w:rsid w:val="00F42C71"/>
    <w:rsid w:val="00F43ABE"/>
    <w:rsid w:val="00F62C11"/>
    <w:rsid w:val="00F65276"/>
    <w:rsid w:val="00F73188"/>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2">
    <w:name w:val="heading 2"/>
    <w:basedOn w:val="Normal"/>
    <w:next w:val="Normal"/>
    <w:link w:val="Heading2Char"/>
    <w:uiPriority w:val="9"/>
    <w:semiHidden/>
    <w:unhideWhenUsed/>
    <w:qFormat/>
    <w:rsid w:val="000C00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140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3Char">
    <w:name w:val="Heading 3 Char"/>
    <w:basedOn w:val="DefaultParagraphFont"/>
    <w:link w:val="Heading3"/>
    <w:uiPriority w:val="9"/>
    <w:semiHidden/>
    <w:rsid w:val="00514083"/>
    <w:rPr>
      <w:rFonts w:asciiTheme="majorHAnsi" w:eastAsiaTheme="majorEastAsia" w:hAnsiTheme="majorHAnsi" w:cstheme="majorBidi"/>
      <w:color w:val="1F4D78" w:themeColor="accent1" w:themeShade="7F"/>
      <w:sz w:val="24"/>
      <w:szCs w:val="24"/>
    </w:rPr>
  </w:style>
  <w:style w:type="table" w:styleId="GridTable4-Accent5">
    <w:name w:val="Grid Table 4 Accent 5"/>
    <w:basedOn w:val="TableNormal"/>
    <w:uiPriority w:val="49"/>
    <w:rsid w:val="00514083"/>
    <w:pPr>
      <w:spacing w:after="0" w:line="240" w:lineRule="auto"/>
    </w:pPr>
    <w:rPr>
      <w:kern w:val="2"/>
      <w:sz w:val="24"/>
      <w:szCs w:val="24"/>
      <w:lang w:val="en-IN"/>
      <w14:ligatures w14:val="standardContextual"/>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2Char">
    <w:name w:val="Heading 2 Char"/>
    <w:basedOn w:val="DefaultParagraphFont"/>
    <w:link w:val="Heading2"/>
    <w:uiPriority w:val="9"/>
    <w:semiHidden/>
    <w:rsid w:val="000C000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6</Pages>
  <Words>2865</Words>
  <Characters>18396</Characters>
  <Application>Microsoft Office Word</Application>
  <DocSecurity>0</DocSecurity>
  <Lines>311</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Jaimani Bharathi</cp:lastModifiedBy>
  <cp:revision>10</cp:revision>
  <cp:lastPrinted>2021-02-22T14:39:00Z</cp:lastPrinted>
  <dcterms:created xsi:type="dcterms:W3CDTF">2025-04-28T12:30:00Z</dcterms:created>
  <dcterms:modified xsi:type="dcterms:W3CDTF">2025-04-28T18:02:00Z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fc8d97f7310c6d727dd555ccc42d5503298f71c6c65c15cababc7c29dd9406d0</vt:lpwstr>
  </property>
</Properties>
</file>