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header1.xml" ContentType="application/vnd.openxmlformats-officedocument.wordprocessingml.head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rPr>
          <w:b/>
          <w:bCs/>
        </w:rPr>
      </w:pPr>
      <w:r>
        <w:rPr>
          <w:b/>
          <w:bCs/>
        </w:rPr>
        <w:t>Author</w:t>
      </w:r>
    </w:p>
    <w:p>
      <w:pPr>
        <w:pStyle w:val="style0"/>
        <w:jc w:val="both"/>
        <w:rPr/>
      </w:pPr>
      <w:r>
        <w:t>Name</w:t>
      </w:r>
      <w:r>
        <w:t xml:space="preserve">                      :</w:t>
      </w:r>
      <w:r>
        <w:t xml:space="preserve">                                     Kadambari Balchandra Raul </w:t>
      </w:r>
    </w:p>
    <w:p>
      <w:pPr>
        <w:pStyle w:val="style0"/>
        <w:jc w:val="both"/>
        <w:rPr/>
      </w:pPr>
      <w:r>
        <w:t>Collage Name</w:t>
      </w:r>
      <w:r>
        <w:t xml:space="preserve">        :</w:t>
      </w:r>
      <w:r>
        <w:t xml:space="preserve">        </w:t>
      </w:r>
      <w:r>
        <w:t xml:space="preserve">                             </w:t>
      </w:r>
      <w:r>
        <w:t xml:space="preserve"> P.R. Pote College of Engineering and Management, Amravati.</w:t>
      </w:r>
    </w:p>
    <w:p>
      <w:pPr>
        <w:pStyle w:val="style0"/>
        <w:pBdr>
          <w:bottom w:val="single" w:sz="4" w:space="1" w:color="auto"/>
        </w:pBdr>
        <w:jc w:val="both"/>
        <w:rPr/>
      </w:pPr>
      <w:r>
        <w:t xml:space="preserve">Email </w:t>
      </w:r>
      <w:r>
        <w:t xml:space="preserve">                      :</w:t>
      </w:r>
      <w:r>
        <w:t xml:space="preserve">                      </w:t>
      </w:r>
      <w:r>
        <w:t xml:space="preserve">               </w:t>
      </w:r>
      <w:r>
        <w:t xml:space="preserve"> </w:t>
      </w:r>
      <w:r>
        <w:rPr/>
        <w:fldChar w:fldCharType="begin"/>
      </w:r>
      <w:r>
        <w:instrText xml:space="preserve"> HYPERLINK "mailto:kadambariraul892@gmail.com" </w:instrText>
      </w:r>
      <w:r>
        <w:rPr/>
        <w:fldChar w:fldCharType="separate"/>
      </w:r>
      <w:r>
        <w:rPr>
          <w:rStyle w:val="style85"/>
        </w:rPr>
        <w:t>kadambariraul892@gmail.com</w:t>
      </w:r>
      <w:r>
        <w:rPr/>
        <w:fldChar w:fldCharType="end"/>
      </w:r>
      <w:r>
        <w:t xml:space="preserve"> </w:t>
      </w:r>
    </w:p>
    <w:p>
      <w:pPr>
        <w:pStyle w:val="style0"/>
        <w:pBdr>
          <w:bottom w:val="single" w:sz="4" w:space="1" w:color="auto"/>
        </w:pBdr>
        <w:jc w:val="both"/>
        <w:rPr/>
      </w:pPr>
    </w:p>
    <w:p>
      <w:pPr>
        <w:pStyle w:val="style0"/>
        <w:rPr>
          <w:rFonts w:ascii="Times New Roman" w:cs="Times New Roman" w:eastAsia="Times New Roman" w:hAnsi="Times New Roman"/>
          <w:sz w:val="24"/>
          <w:szCs w:val="24"/>
        </w:rPr>
      </w:pPr>
      <w:r>
        <w:rPr>
          <w:rFonts w:ascii="Times New Roman" w:cs="Times New Roman" w:hAnsi="Times New Roman"/>
          <w:b/>
          <w:bCs/>
          <w:sz w:val="28"/>
          <w:szCs w:val="28"/>
          <w:u w:val="single"/>
        </w:rPr>
        <w:t>Abstract</w:t>
      </w:r>
      <w:r>
        <w:rPr>
          <w:rFonts w:ascii="Times New Roman" w:cs="Times New Roman" w:eastAsia="Times New Roman" w:hAnsi="Times New Roman"/>
          <w:sz w:val="24"/>
          <w:szCs w:val="24"/>
        </w:rPr>
        <w:t>:-</w:t>
      </w:r>
      <w:r>
        <w:rPr>
          <w:rFonts w:ascii="Times New Roman" w:cs="Times New Roman" w:eastAsia="Times New Roman" w:hAnsi="Times New Roman"/>
          <w:sz w:val="24"/>
          <w:szCs w:val="24"/>
        </w:rPr>
        <w:t xml:space="preserve"> </w:t>
      </w:r>
    </w:p>
    <w:p>
      <w:pPr>
        <w:pStyle w:val="style0"/>
        <w:spacing w:before="100" w:beforeAutospacing="true" w:after="100" w:afterAutospacing="true"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 xml:space="preserve">Retirement planning is </w:t>
      </w:r>
      <w:r>
        <w:rPr>
          <w:rFonts w:ascii="Times New Roman" w:cs="Times New Roman" w:eastAsia="Times New Roman" w:hAnsi="Times New Roman"/>
          <w:sz w:val="24"/>
          <w:szCs w:val="24"/>
        </w:rPr>
        <w:t xml:space="preserve">a crucial aspect </w:t>
      </w:r>
      <w:r>
        <w:rPr>
          <w:rFonts w:ascii="Times New Roman" w:cs="Times New Roman" w:eastAsia="Times New Roman" w:hAnsi="Times New Roman"/>
          <w:sz w:val="24"/>
          <w:szCs w:val="24"/>
        </w:rPr>
        <w:t xml:space="preserve">of financial </w:t>
      </w:r>
      <w:r>
        <w:rPr>
          <w:rFonts w:ascii="Times New Roman" w:cs="Times New Roman" w:eastAsia="Times New Roman" w:hAnsi="Times New Roman"/>
          <w:sz w:val="24"/>
          <w:szCs w:val="24"/>
        </w:rPr>
        <w:t>secur</w:t>
      </w:r>
      <w:r>
        <w:rPr>
          <w:rFonts w:ascii="Times New Roman" w:cs="Times New Roman" w:eastAsia="Times New Roman" w:hAnsi="Times New Roman"/>
          <w:sz w:val="24"/>
          <w:szCs w:val="24"/>
        </w:rPr>
        <w:t>ity, particular</w:t>
      </w:r>
      <w:r>
        <w:rPr>
          <w:rFonts w:ascii="Times New Roman" w:cs="Times New Roman" w:eastAsia="Times New Roman" w:hAnsi="Times New Roman"/>
          <w:sz w:val="24"/>
          <w:szCs w:val="24"/>
        </w:rPr>
        <w:t xml:space="preserve">ly for government </w:t>
      </w:r>
      <w:r>
        <w:rPr>
          <w:rFonts w:ascii="Times New Roman" w:cs="Times New Roman" w:eastAsia="Times New Roman" w:hAnsi="Times New Roman"/>
          <w:sz w:val="24"/>
          <w:szCs w:val="24"/>
        </w:rPr>
        <w:t>sector employees</w:t>
      </w:r>
      <w:r>
        <w:rPr>
          <w:rFonts w:ascii="Times New Roman" w:cs="Times New Roman" w:eastAsia="Times New Roman" w:hAnsi="Times New Roman"/>
          <w:sz w:val="24"/>
          <w:szCs w:val="24"/>
        </w:rPr>
        <w:t xml:space="preserve"> who often rely </w:t>
      </w:r>
      <w:r>
        <w:rPr>
          <w:rFonts w:ascii="Times New Roman" w:cs="Times New Roman" w:eastAsia="Times New Roman" w:hAnsi="Times New Roman"/>
          <w:sz w:val="24"/>
          <w:szCs w:val="24"/>
        </w:rPr>
        <w:t>on a</w:t>
      </w:r>
      <w:r>
        <w:rPr>
          <w:rFonts w:ascii="Times New Roman" w:cs="Times New Roman" w:eastAsia="Times New Roman" w:hAnsi="Times New Roman"/>
          <w:sz w:val="24"/>
          <w:szCs w:val="24"/>
        </w:rPr>
        <w:t xml:space="preserve"> combination of pension</w:t>
      </w:r>
      <w:r>
        <w:rPr>
          <w:rFonts w:ascii="Times New Roman" w:cs="Times New Roman" w:eastAsia="Times New Roman" w:hAnsi="Times New Roman"/>
          <w:sz w:val="24"/>
          <w:szCs w:val="24"/>
        </w:rPr>
        <w:t xml:space="preserve">s, savings and investments to </w:t>
      </w:r>
      <w:r>
        <w:rPr>
          <w:rFonts w:ascii="Times New Roman" w:cs="Times New Roman" w:eastAsia="Times New Roman" w:hAnsi="Times New Roman"/>
          <w:sz w:val="24"/>
          <w:szCs w:val="24"/>
        </w:rPr>
        <w:t>sustain their post-retirement lifestyle</w:t>
      </w:r>
      <w:r>
        <w:rPr>
          <w:rFonts w:ascii="Times New Roman" w:cs="Times New Roman" w:eastAsia="Times New Roman" w:hAnsi="Times New Roman"/>
          <w:sz w:val="24"/>
          <w:szCs w:val="24"/>
        </w:rPr>
        <w:t xml:space="preserve">. This study explores </w:t>
      </w:r>
      <w:r>
        <w:rPr>
          <w:rFonts w:ascii="Times New Roman" w:cs="Times New Roman" w:eastAsia="Times New Roman" w:hAnsi="Times New Roman"/>
          <w:sz w:val="24"/>
          <w:szCs w:val="24"/>
        </w:rPr>
        <w:t xml:space="preserve">the key factors influencing retirement </w:t>
      </w:r>
      <w:r>
        <w:rPr>
          <w:rFonts w:ascii="Times New Roman" w:cs="Times New Roman" w:eastAsia="Times New Roman" w:hAnsi="Times New Roman"/>
          <w:sz w:val="24"/>
          <w:szCs w:val="24"/>
        </w:rPr>
        <w:t xml:space="preserve">planning and investment </w:t>
      </w:r>
      <w:r>
        <w:rPr>
          <w:rFonts w:ascii="Times New Roman" w:cs="Times New Roman" w:eastAsia="Times New Roman" w:hAnsi="Times New Roman"/>
          <w:sz w:val="24"/>
          <w:szCs w:val="24"/>
        </w:rPr>
        <w:t>behavi</w:t>
      </w:r>
      <w:r>
        <w:rPr>
          <w:rFonts w:ascii="Times New Roman" w:cs="Times New Roman" w:eastAsia="Times New Roman" w:hAnsi="Times New Roman"/>
          <w:sz w:val="24"/>
          <w:szCs w:val="24"/>
        </w:rPr>
        <w:t>o</w:t>
      </w:r>
      <w:r>
        <w:rPr>
          <w:rFonts w:ascii="Times New Roman" w:cs="Times New Roman" w:eastAsia="Times New Roman" w:hAnsi="Times New Roman"/>
          <w:sz w:val="24"/>
          <w:szCs w:val="24"/>
        </w:rPr>
        <w:t>ur</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among</w:t>
      </w:r>
      <w:r>
        <w:rPr>
          <w:rFonts w:ascii="Times New Roman" w:cs="Times New Roman" w:eastAsia="Times New Roman" w:hAnsi="Times New Roman"/>
          <w:sz w:val="24"/>
          <w:szCs w:val="24"/>
        </w:rPr>
        <w:t xml:space="preserve"> government employees</w:t>
      </w:r>
      <w:r>
        <w:rPr>
          <w:rFonts w:ascii="Times New Roman" w:cs="Times New Roman" w:eastAsia="Times New Roman" w:hAnsi="Times New Roman"/>
          <w:sz w:val="24"/>
          <w:szCs w:val="24"/>
        </w:rPr>
        <w:t xml:space="preserve">, focusing on their risk-return </w:t>
      </w:r>
      <w:r>
        <w:rPr>
          <w:rFonts w:ascii="Times New Roman" w:cs="Times New Roman" w:eastAsia="Times New Roman" w:hAnsi="Times New Roman"/>
          <w:sz w:val="24"/>
          <w:szCs w:val="24"/>
        </w:rPr>
        <w:t>perceptions, financial literacy</w:t>
      </w:r>
      <w:r>
        <w:rPr>
          <w:rFonts w:ascii="Times New Roman" w:cs="Times New Roman" w:eastAsia="Times New Roman" w:hAnsi="Times New Roman"/>
          <w:sz w:val="24"/>
          <w:szCs w:val="24"/>
        </w:rPr>
        <w:t xml:space="preserve">, income stability and future financial goal. </w:t>
      </w:r>
      <w:r>
        <w:rPr>
          <w:rFonts w:ascii="Times New Roman" w:cs="Times New Roman" w:eastAsia="Times New Roman" w:hAnsi="Times New Roman"/>
          <w:sz w:val="24"/>
          <w:szCs w:val="24"/>
        </w:rPr>
        <w:t xml:space="preserve">By examining these factors, </w:t>
      </w:r>
      <w:r>
        <w:rPr>
          <w:rFonts w:ascii="Times New Roman" w:cs="Times New Roman" w:eastAsia="Times New Roman" w:hAnsi="Times New Roman"/>
          <w:sz w:val="24"/>
          <w:szCs w:val="24"/>
        </w:rPr>
        <w:t xml:space="preserve">the research aim to understand how employees </w:t>
      </w:r>
      <w:r>
        <w:rPr>
          <w:rFonts w:ascii="Times New Roman" w:cs="Times New Roman" w:eastAsia="Times New Roman" w:hAnsi="Times New Roman"/>
          <w:sz w:val="24"/>
          <w:szCs w:val="24"/>
        </w:rPr>
        <w:t>allocate their resour</w:t>
      </w:r>
      <w:r>
        <w:rPr>
          <w:rFonts w:ascii="Times New Roman" w:cs="Times New Roman" w:eastAsia="Times New Roman" w:hAnsi="Times New Roman"/>
          <w:sz w:val="24"/>
          <w:szCs w:val="24"/>
        </w:rPr>
        <w:t xml:space="preserve">ces, choose investment avenues </w:t>
      </w:r>
      <w:r>
        <w:rPr>
          <w:rFonts w:ascii="Times New Roman" w:cs="Times New Roman" w:eastAsia="Times New Roman" w:hAnsi="Times New Roman"/>
          <w:sz w:val="24"/>
          <w:szCs w:val="24"/>
        </w:rPr>
        <w:t>and prepare for a financial</w:t>
      </w:r>
      <w:r>
        <w:rPr>
          <w:rFonts w:ascii="Times New Roman" w:cs="Times New Roman" w:eastAsia="Times New Roman" w:hAnsi="Times New Roman"/>
          <w:sz w:val="24"/>
          <w:szCs w:val="24"/>
        </w:rPr>
        <w:t>ly secure retirement</w:t>
      </w:r>
      <w:r>
        <w:rPr>
          <w:rFonts w:ascii="Times New Roman" w:cs="Times New Roman" w:eastAsia="Times New Roman" w:hAnsi="Times New Roman"/>
          <w:sz w:val="24"/>
          <w:szCs w:val="24"/>
        </w:rPr>
        <w:t xml:space="preserve">. The study also investigates </w:t>
      </w:r>
      <w:r>
        <w:rPr>
          <w:rFonts w:ascii="Times New Roman" w:cs="Times New Roman" w:eastAsia="Times New Roman" w:hAnsi="Times New Roman"/>
          <w:sz w:val="24"/>
          <w:szCs w:val="24"/>
        </w:rPr>
        <w:t>the role of awareness program</w:t>
      </w:r>
      <w:r>
        <w:rPr>
          <w:rFonts w:ascii="Times New Roman" w:cs="Times New Roman" w:eastAsia="Times New Roman" w:hAnsi="Times New Roman"/>
          <w:sz w:val="24"/>
          <w:szCs w:val="24"/>
        </w:rPr>
        <w:t xml:space="preserve">s, policy framework and socio-economic factors </w:t>
      </w:r>
      <w:r>
        <w:rPr>
          <w:rFonts w:ascii="Times New Roman" w:cs="Times New Roman" w:eastAsia="Times New Roman" w:hAnsi="Times New Roman"/>
          <w:sz w:val="24"/>
          <w:szCs w:val="24"/>
        </w:rPr>
        <w:t>in shaping their financial decisions. A well</w:t>
      </w:r>
      <w:r>
        <w:rPr>
          <w:rFonts w:ascii="Times New Roman" w:cs="Times New Roman" w:eastAsia="Times New Roman" w:hAnsi="Times New Roman"/>
          <w:sz w:val="24"/>
          <w:szCs w:val="24"/>
        </w:rPr>
        <w:t>-plan</w:t>
      </w:r>
      <w:r>
        <w:rPr>
          <w:rFonts w:ascii="Times New Roman" w:cs="Times New Roman" w:eastAsia="Times New Roman" w:hAnsi="Times New Roman"/>
          <w:sz w:val="24"/>
          <w:szCs w:val="24"/>
        </w:rPr>
        <w:t>ned retirement not only ensure financial</w:t>
      </w:r>
      <w:r>
        <w:rPr>
          <w:rFonts w:ascii="Times New Roman" w:cs="Times New Roman" w:eastAsia="Times New Roman" w:hAnsi="Times New Roman"/>
          <w:sz w:val="24"/>
          <w:szCs w:val="24"/>
        </w:rPr>
        <w:t xml:space="preserve"> independence </w:t>
      </w:r>
      <w:r>
        <w:rPr>
          <w:rFonts w:ascii="Times New Roman" w:cs="Times New Roman" w:eastAsia="Times New Roman" w:hAnsi="Times New Roman"/>
          <w:sz w:val="24"/>
          <w:szCs w:val="24"/>
        </w:rPr>
        <w:t xml:space="preserve">but also impacts overall </w:t>
      </w:r>
      <w:r>
        <w:rPr>
          <w:rFonts w:ascii="Times New Roman" w:cs="Times New Roman" w:eastAsia="Times New Roman" w:hAnsi="Times New Roman"/>
          <w:sz w:val="24"/>
          <w:szCs w:val="24"/>
        </w:rPr>
        <w:t>wll</w:t>
      </w:r>
      <w:r>
        <w:rPr>
          <w:rFonts w:ascii="Times New Roman" w:cs="Times New Roman" w:eastAsia="Times New Roman" w:hAnsi="Times New Roman"/>
          <w:sz w:val="24"/>
          <w:szCs w:val="24"/>
        </w:rPr>
        <w:t xml:space="preserve">-being </w:t>
      </w:r>
      <w:r>
        <w:rPr>
          <w:rFonts w:ascii="Times New Roman" w:cs="Times New Roman" w:eastAsia="Times New Roman" w:hAnsi="Times New Roman"/>
          <w:sz w:val="24"/>
          <w:szCs w:val="24"/>
        </w:rPr>
        <w:t>and peace</w:t>
      </w:r>
      <w:r>
        <w:rPr>
          <w:rFonts w:ascii="Times New Roman" w:cs="Times New Roman" w:eastAsia="Times New Roman" w:hAnsi="Times New Roman"/>
          <w:sz w:val="24"/>
          <w:szCs w:val="24"/>
        </w:rPr>
        <w:t xml:space="preserve"> of mind. </w:t>
      </w:r>
      <w:r>
        <w:rPr>
          <w:rFonts w:ascii="Times New Roman" w:cs="Times New Roman" w:eastAsia="Times New Roman" w:hAnsi="Times New Roman"/>
          <w:sz w:val="24"/>
          <w:szCs w:val="24"/>
        </w:rPr>
        <w:t xml:space="preserve">However, varying levels of financial </w:t>
      </w:r>
      <w:r>
        <w:rPr>
          <w:rFonts w:ascii="Times New Roman" w:cs="Times New Roman" w:eastAsia="Times New Roman" w:hAnsi="Times New Roman"/>
          <w:sz w:val="24"/>
          <w:szCs w:val="24"/>
        </w:rPr>
        <w:t>awareness, risk tolerance and investment</w:t>
      </w:r>
      <w:r>
        <w:rPr>
          <w:rFonts w:ascii="Times New Roman" w:cs="Times New Roman" w:eastAsia="Times New Roman" w:hAnsi="Times New Roman"/>
          <w:sz w:val="24"/>
          <w:szCs w:val="24"/>
        </w:rPr>
        <w:t xml:space="preserve"> preferences create div</w:t>
      </w:r>
      <w:r>
        <w:rPr>
          <w:rFonts w:ascii="Times New Roman" w:cs="Times New Roman" w:eastAsia="Times New Roman" w:hAnsi="Times New Roman"/>
          <w:sz w:val="24"/>
          <w:szCs w:val="24"/>
        </w:rPr>
        <w:t>erse financial planning</w:t>
      </w:r>
      <w:r>
        <w:rPr>
          <w:rFonts w:ascii="Times New Roman" w:cs="Times New Roman" w:eastAsia="Times New Roman" w:hAnsi="Times New Roman"/>
          <w:sz w:val="24"/>
          <w:szCs w:val="24"/>
        </w:rPr>
        <w:t xml:space="preserve"> patterns </w:t>
      </w:r>
      <w:r>
        <w:rPr>
          <w:rFonts w:ascii="Times New Roman" w:cs="Times New Roman" w:eastAsia="Times New Roman" w:hAnsi="Times New Roman"/>
          <w:sz w:val="24"/>
          <w:szCs w:val="24"/>
        </w:rPr>
        <w:t>among employees. This research highli</w:t>
      </w:r>
      <w:r>
        <w:rPr>
          <w:rFonts w:ascii="Times New Roman" w:cs="Times New Roman" w:eastAsia="Times New Roman" w:hAnsi="Times New Roman"/>
          <w:sz w:val="24"/>
          <w:szCs w:val="24"/>
        </w:rPr>
        <w:t xml:space="preserve">ghts the </w:t>
      </w:r>
      <w:r>
        <w:rPr>
          <w:rFonts w:ascii="Times New Roman" w:cs="Times New Roman" w:eastAsia="Times New Roman" w:hAnsi="Times New Roman"/>
          <w:sz w:val="24"/>
          <w:szCs w:val="24"/>
        </w:rPr>
        <w:t>behaviou</w:t>
      </w:r>
      <w:r>
        <w:rPr>
          <w:rFonts w:ascii="Times New Roman" w:cs="Times New Roman" w:eastAsia="Times New Roman" w:hAnsi="Times New Roman"/>
          <w:sz w:val="24"/>
          <w:szCs w:val="24"/>
        </w:rPr>
        <w:t>ral</w:t>
      </w:r>
      <w:r>
        <w:rPr>
          <w:rFonts w:ascii="Times New Roman" w:cs="Times New Roman" w:eastAsia="Times New Roman" w:hAnsi="Times New Roman"/>
          <w:sz w:val="24"/>
          <w:szCs w:val="24"/>
        </w:rPr>
        <w:t xml:space="preserve"> and psychological aspects that drive investment choices, emphasizing the need for targeted financial education and policy support. The findings will </w:t>
      </w:r>
      <w:r>
        <w:rPr>
          <w:rFonts w:ascii="Times New Roman" w:cs="Times New Roman" w:eastAsia="Times New Roman" w:hAnsi="Times New Roman"/>
          <w:sz w:val="24"/>
          <w:szCs w:val="24"/>
        </w:rPr>
        <w:t xml:space="preserve">provide valuable insights for policymakers, financial </w:t>
      </w:r>
      <w:r>
        <w:rPr>
          <w:rFonts w:ascii="Times New Roman" w:cs="Times New Roman" w:eastAsia="Times New Roman" w:hAnsi="Times New Roman"/>
          <w:sz w:val="24"/>
          <w:szCs w:val="24"/>
        </w:rPr>
        <w:t xml:space="preserve">advisors and institution </w:t>
      </w:r>
      <w:r>
        <w:rPr>
          <w:rFonts w:ascii="Times New Roman" w:cs="Times New Roman" w:eastAsia="Times New Roman" w:hAnsi="Times New Roman"/>
          <w:sz w:val="24"/>
          <w:szCs w:val="24"/>
        </w:rPr>
        <w:t>to develop strategies that enha</w:t>
      </w:r>
      <w:r>
        <w:rPr>
          <w:rFonts w:ascii="Times New Roman" w:cs="Times New Roman" w:eastAsia="Times New Roman" w:hAnsi="Times New Roman"/>
          <w:sz w:val="24"/>
          <w:szCs w:val="24"/>
        </w:rPr>
        <w:t>nce retirement preparedness among government employees</w:t>
      </w:r>
      <w:r>
        <w:rPr>
          <w:rFonts w:ascii="Times New Roman" w:cs="Times New Roman" w:eastAsia="Times New Roman" w:hAnsi="Times New Roman"/>
          <w:sz w:val="24"/>
          <w:szCs w:val="24"/>
        </w:rPr>
        <w:t xml:space="preserve">, ensuring a balanced approach </w:t>
      </w:r>
      <w:r>
        <w:rPr>
          <w:rFonts w:ascii="Times New Roman" w:cs="Times New Roman" w:eastAsia="Times New Roman" w:hAnsi="Times New Roman"/>
          <w:sz w:val="24"/>
          <w:szCs w:val="24"/>
        </w:rPr>
        <w:t>risk-taking and wealth preservation.</w:t>
      </w:r>
    </w:p>
    <w:p>
      <w:pPr>
        <w:pStyle w:val="style0"/>
        <w:spacing w:before="100" w:beforeAutospacing="true" w:after="100" w:afterAutospacing="true" w:lineRule="auto" w:line="240"/>
        <w:jc w:val="both"/>
        <w:rPr>
          <w:rFonts w:ascii="Times New Roman" w:cs="Times New Roman" w:eastAsia="Times New Roman" w:hAnsi="Times New Roman"/>
          <w:sz w:val="24"/>
          <w:szCs w:val="24"/>
        </w:rPr>
      </w:pPr>
      <w:r>
        <w:rPr>
          <w:rFonts w:ascii="Times New Roman" w:cs="Times New Roman" w:eastAsia="Times New Roman" w:hAnsi="Times New Roman"/>
          <w:sz w:val="24"/>
          <w:szCs w:val="24"/>
        </w:rPr>
        <w:t>Keyword:-</w:t>
      </w:r>
      <w:r>
        <w:rPr>
          <w:rFonts w:ascii="Times New Roman" w:cs="Times New Roman" w:eastAsia="Times New Roman" w:hAnsi="Times New Roman"/>
          <w:sz w:val="24"/>
          <w:szCs w:val="24"/>
        </w:rPr>
        <w:t xml:space="preserve"> Retirement planning, </w:t>
      </w:r>
      <w:r>
        <w:rPr>
          <w:rFonts w:ascii="Times New Roman" w:cs="Times New Roman" w:eastAsia="Times New Roman" w:hAnsi="Times New Roman"/>
          <w:sz w:val="24"/>
          <w:szCs w:val="24"/>
        </w:rPr>
        <w:t xml:space="preserve">Financial security, Government employee sector, </w:t>
      </w:r>
      <w:r>
        <w:rPr>
          <w:rFonts w:ascii="Times New Roman" w:cs="Times New Roman" w:eastAsia="Times New Roman" w:hAnsi="Times New Roman"/>
          <w:sz w:val="24"/>
          <w:szCs w:val="24"/>
        </w:rPr>
        <w:t xml:space="preserve">Investment </w:t>
      </w:r>
      <w:r>
        <w:rPr>
          <w:rFonts w:ascii="Times New Roman" w:cs="Times New Roman" w:eastAsia="Times New Roman" w:hAnsi="Times New Roman"/>
          <w:sz w:val="24"/>
          <w:szCs w:val="24"/>
        </w:rPr>
        <w:t>be</w:t>
      </w:r>
      <w:r>
        <w:rPr>
          <w:rFonts w:ascii="Times New Roman" w:cs="Times New Roman" w:eastAsia="Times New Roman" w:hAnsi="Times New Roman"/>
          <w:sz w:val="24"/>
          <w:szCs w:val="24"/>
        </w:rPr>
        <w:t>haviour</w:t>
      </w:r>
      <w:r>
        <w:rPr>
          <w:rFonts w:ascii="Times New Roman" w:cs="Times New Roman" w:eastAsia="Times New Roman" w:hAnsi="Times New Roman"/>
          <w:sz w:val="24"/>
          <w:szCs w:val="24"/>
        </w:rPr>
        <w:t>, Risk-Return</w:t>
      </w:r>
      <w:r>
        <w:rPr>
          <w:rFonts w:ascii="Times New Roman" w:cs="Times New Roman" w:eastAsia="Times New Roman" w:hAnsi="Times New Roman"/>
          <w:sz w:val="24"/>
          <w:szCs w:val="24"/>
        </w:rPr>
        <w:t xml:space="preserve"> perception, Income stability, </w:t>
      </w:r>
      <w:r>
        <w:rPr>
          <w:rFonts w:ascii="Times New Roman" w:cs="Times New Roman" w:eastAsia="Times New Roman" w:hAnsi="Times New Roman"/>
          <w:sz w:val="24"/>
          <w:szCs w:val="24"/>
        </w:rPr>
        <w:t xml:space="preserve">Future financial goal.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r>
        <w:rPr>
          <w:rFonts w:ascii="Times New Roman" w:cs="Times New Roman" w:eastAsia="Times New Roman" w:hAnsi="Times New Roman"/>
          <w:sz w:val="24"/>
          <w:szCs w:val="24"/>
        </w:rPr>
        <w:t xml:space="preserve"> </w:t>
      </w:r>
    </w:p>
    <w:p>
      <w:pPr>
        <w:pStyle w:val="style0"/>
        <w:rPr>
          <w:rFonts w:ascii="Times New Roman" w:cs="Times New Roman" w:hAnsi="Times New Roman"/>
          <w:sz w:val="24"/>
          <w:szCs w:val="24"/>
        </w:rPr>
      </w:pPr>
    </w:p>
    <w:p>
      <w:pPr>
        <w:pStyle w:val="style0"/>
        <w:rPr>
          <w:rFonts w:ascii="Times New Roman" w:cs="Times New Roman" w:hAnsi="Times New Roman"/>
          <w:b/>
          <w:bCs/>
          <w:sz w:val="28"/>
          <w:szCs w:val="28"/>
          <w:u w:val="single"/>
        </w:rPr>
      </w:pPr>
      <w:r>
        <w:rPr>
          <w:rFonts w:ascii="Times New Roman" w:cs="Times New Roman" w:hAnsi="Times New Roman"/>
          <w:b/>
          <w:bCs/>
          <w:sz w:val="28"/>
          <w:szCs w:val="28"/>
          <w:u w:val="single"/>
        </w:rPr>
        <w:t>Introduction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Retirement planning is one of the most crucial </w:t>
      </w:r>
      <w:r>
        <w:rPr>
          <w:rFonts w:ascii="Times New Roman" w:cs="Times New Roman" w:hAnsi="Times New Roman"/>
          <w:sz w:val="24"/>
          <w:szCs w:val="24"/>
        </w:rPr>
        <w:t xml:space="preserve">financial decision people make in their lifetime. It determines not just financial security but also overall well-being in old age. Several factors influence this process, including income levels, saving habits, investment choices and government policies. </w:t>
      </w:r>
      <w:r>
        <w:rPr>
          <w:rFonts w:ascii="Times New Roman" w:cs="Times New Roman" w:hAnsi="Times New Roman"/>
          <w:sz w:val="24"/>
          <w:szCs w:val="24"/>
        </w:rPr>
        <w:t>Personal health and life expectancy also play significant role in deciding when and how to retire. Additionally, social and family support systems impact an individual’s confidence in their retirement plans. Inflation</w:t>
      </w:r>
      <w:r>
        <w:rPr>
          <w:rFonts w:ascii="Times New Roman" w:cs="Times New Roman" w:hAnsi="Times New Roman"/>
          <w:sz w:val="24"/>
          <w:szCs w:val="24"/>
        </w:rPr>
        <w:t xml:space="preserve"> and economic stability further shape retirement strategies, making financial literacy essential. Many people struggle with balancing present needs and future security. Psychological factors, such as fear of uncertainty and risk aversion, also affect retirement decisions. </w:t>
      </w:r>
      <w:r>
        <w:rPr>
          <w:rFonts w:ascii="Times New Roman" w:cs="Times New Roman" w:hAnsi="Times New Roman"/>
          <w:sz w:val="24"/>
          <w:szCs w:val="24"/>
        </w:rPr>
        <w:t>Understanding these factors helps individuals plan effectively for a stress-free retirement. After all, a well-prepared retirement is the key to a peaceful and fulfilling life ahead. Retirement is a s</w:t>
      </w:r>
      <w:r>
        <w:rPr>
          <w:rFonts w:ascii="Times New Roman" w:cs="Times New Roman" w:hAnsi="Times New Roman"/>
          <w:sz w:val="24"/>
          <w:szCs w:val="24"/>
        </w:rPr>
        <w:t xml:space="preserve">ignificant milestone in life a transition from years of hard work to a period of rest, reflection, and new opportunities. However, the journey to a secure </w:t>
      </w:r>
      <w:r>
        <w:rPr>
          <w:rFonts w:ascii="Times New Roman" w:cs="Times New Roman" w:hAnsi="Times New Roman"/>
          <w:sz w:val="24"/>
          <w:szCs w:val="24"/>
        </w:rPr>
        <w:t>and fulfilling retirement does not happen by chance; it requires careful planning and foresight. While financial security is a key aspect, retirement planning is influenced by multiple factors, including personal aspirations, health conditions, soci</w:t>
      </w:r>
      <w:r>
        <w:rPr>
          <w:rFonts w:ascii="Times New Roman" w:cs="Times New Roman" w:hAnsi="Times New Roman"/>
          <w:sz w:val="24"/>
          <w:szCs w:val="24"/>
        </w:rPr>
        <w:t xml:space="preserve">al support and economic stability.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For many, retirement planning starts with the question: when should I retire ? But the answer is not just about age or savings; it is deeply connected to one’s lifestyle choices, family responsibilities, and even unexpected life events. A person in good health with a supportive </w:t>
      </w:r>
      <w:r>
        <w:rPr>
          <w:rFonts w:ascii="Times New Roman" w:cs="Times New Roman" w:hAnsi="Times New Roman"/>
          <w:sz w:val="24"/>
          <w:szCs w:val="24"/>
        </w:rPr>
        <w:t xml:space="preserve">social network may choose to work longer for fulfillment, while another facing health challenges may need to retire earlier than planned. Similarly, economic factors, such as inflation, pension policies and market fluctuations, shape financial preparedness, making it essential to adapt plans </w:t>
      </w:r>
      <w:r>
        <w:rPr>
          <w:rFonts w:ascii="Times New Roman" w:cs="Times New Roman" w:hAnsi="Times New Roman"/>
          <w:sz w:val="24"/>
          <w:szCs w:val="24"/>
        </w:rPr>
        <w:t xml:space="preserve">over time. Understanding the factors that influence retirement planning helps individuals make informed decisions for a secure and enjoyable future. This discussion explores these key influences ranging from financial and social factors to health and personal aspirations emphasizing the importance of a </w:t>
      </w:r>
      <w:r>
        <w:rPr>
          <w:rFonts w:ascii="Times New Roman" w:cs="Times New Roman" w:hAnsi="Times New Roman"/>
          <w:sz w:val="24"/>
          <w:szCs w:val="24"/>
        </w:rPr>
        <w:t xml:space="preserve">well </w:t>
      </w:r>
      <w:r>
        <w:rPr>
          <w:rFonts w:ascii="Times New Roman" w:cs="Times New Roman" w:hAnsi="Times New Roman"/>
          <w:sz w:val="24"/>
          <w:szCs w:val="24"/>
        </w:rPr>
        <w:t>rounded</w:t>
      </w:r>
      <w:r>
        <w:rPr>
          <w:rFonts w:ascii="Times New Roman" w:cs="Times New Roman" w:hAnsi="Times New Roman"/>
          <w:sz w:val="24"/>
          <w:szCs w:val="24"/>
        </w:rPr>
        <w:t xml:space="preserve"> approach to planning for life after work.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Investment </w:t>
      </w:r>
      <w:r>
        <w:rPr>
          <w:rFonts w:ascii="Times New Roman" w:cs="Times New Roman" w:hAnsi="Times New Roman"/>
          <w:sz w:val="24"/>
          <w:szCs w:val="24"/>
        </w:rPr>
        <w:t>behaviour</w:t>
      </w:r>
      <w:r>
        <w:rPr>
          <w:rFonts w:ascii="Times New Roman" w:cs="Times New Roman" w:hAnsi="Times New Roman"/>
          <w:sz w:val="24"/>
          <w:szCs w:val="24"/>
        </w:rPr>
        <w:t xml:space="preserve"> refers to the decision-making processes and financial strategies individuals employ when allocating their resources into various investment vehicles. understanding this </w:t>
      </w:r>
      <w:r>
        <w:rPr>
          <w:rFonts w:ascii="Times New Roman" w:cs="Times New Roman" w:hAnsi="Times New Roman"/>
          <w:sz w:val="24"/>
          <w:szCs w:val="24"/>
        </w:rPr>
        <w:t>behaviour</w:t>
      </w:r>
      <w:r>
        <w:rPr>
          <w:rFonts w:ascii="Times New Roman" w:cs="Times New Roman" w:hAnsi="Times New Roman"/>
          <w:sz w:val="24"/>
          <w:szCs w:val="24"/>
        </w:rPr>
        <w:t xml:space="preserve"> </w:t>
      </w:r>
      <w:r>
        <w:rPr>
          <w:rFonts w:ascii="Times New Roman" w:cs="Times New Roman" w:hAnsi="Times New Roman"/>
          <w:sz w:val="24"/>
          <w:szCs w:val="24"/>
        </w:rPr>
        <w:t xml:space="preserve">is crucial, as it can significantly </w:t>
      </w:r>
      <w:r>
        <w:rPr>
          <w:rFonts w:ascii="Times New Roman" w:cs="Times New Roman" w:hAnsi="Times New Roman"/>
          <w:sz w:val="24"/>
          <w:szCs w:val="24"/>
        </w:rPr>
        <w:t>influence personal financial growth and economic stability. This study focuses on the investment patterns of government employees in India, providing insights into their preferenc</w:t>
      </w:r>
      <w:r>
        <w:rPr>
          <w:rFonts w:ascii="Times New Roman" w:cs="Times New Roman" w:hAnsi="Times New Roman"/>
          <w:sz w:val="24"/>
          <w:szCs w:val="24"/>
        </w:rPr>
        <w:t xml:space="preserve">es, risk tolerance and financial goals. Government employees typically enjoy stable income and job security, which can influence their investment </w:t>
      </w:r>
      <w:r>
        <w:rPr>
          <w:rFonts w:ascii="Times New Roman" w:cs="Times New Roman" w:hAnsi="Times New Roman"/>
          <w:sz w:val="24"/>
          <w:szCs w:val="24"/>
        </w:rPr>
        <w:t>behaviour</w:t>
      </w:r>
      <w:r>
        <w:rPr>
          <w:rFonts w:ascii="Times New Roman" w:cs="Times New Roman" w:hAnsi="Times New Roman"/>
          <w:sz w:val="24"/>
          <w:szCs w:val="24"/>
        </w:rPr>
        <w:t xml:space="preserve">. The </w:t>
      </w:r>
      <w:r>
        <w:rPr>
          <w:rFonts w:ascii="Times New Roman" w:cs="Times New Roman" w:hAnsi="Times New Roman"/>
          <w:sz w:val="24"/>
          <w:szCs w:val="24"/>
        </w:rPr>
        <w:t xml:space="preserve">predictability of their income stream allow them to plan their </w:t>
      </w:r>
      <w:r>
        <w:rPr>
          <w:rFonts w:ascii="Times New Roman" w:cs="Times New Roman" w:hAnsi="Times New Roman"/>
          <w:sz w:val="24"/>
          <w:szCs w:val="24"/>
        </w:rPr>
        <w:t xml:space="preserve">investment more systematically compared to their counterparts in the private sector. Many government employees in India </w:t>
      </w:r>
      <w:r>
        <w:rPr>
          <w:rFonts w:ascii="Times New Roman" w:cs="Times New Roman" w:hAnsi="Times New Roman"/>
          <w:sz w:val="24"/>
          <w:szCs w:val="24"/>
        </w:rPr>
        <w:t>prefer low-risk investment option such as fixed deposits, public provident funds (</w:t>
      </w:r>
      <w:r>
        <w:rPr>
          <w:rFonts w:ascii="Times New Roman" w:cs="Times New Roman" w:hAnsi="Times New Roman"/>
          <w:sz w:val="24"/>
          <w:szCs w:val="24"/>
        </w:rPr>
        <w:t>PPF), and government bonds. These instruments, though offering modest returns, ensure capital safety and are aligned with their risk-averse nature. Investment is the use of money to generate more income. The term “investment</w:t>
      </w:r>
      <w:r>
        <w:rPr>
          <w:rFonts w:ascii="Times New Roman" w:cs="Times New Roman" w:hAnsi="Times New Roman"/>
          <w:sz w:val="24"/>
          <w:szCs w:val="24"/>
        </w:rPr>
        <w:t>” generally</w:t>
      </w:r>
      <w:r>
        <w:rPr>
          <w:rFonts w:ascii="Times New Roman" w:cs="Times New Roman" w:hAnsi="Times New Roman"/>
          <w:sz w:val="24"/>
          <w:szCs w:val="24"/>
        </w:rPr>
        <w:t xml:space="preserve"> </w:t>
      </w:r>
      <w:r>
        <w:rPr>
          <w:rFonts w:ascii="Times New Roman" w:cs="Times New Roman" w:hAnsi="Times New Roman"/>
          <w:sz w:val="24"/>
          <w:szCs w:val="24"/>
        </w:rPr>
        <w:t>refers  to the purchase of a financial instrument or any other valuable good with the expectation of</w:t>
      </w:r>
      <w:r>
        <w:rPr>
          <w:rFonts w:ascii="Times New Roman" w:cs="Times New Roman" w:hAnsi="Times New Roman"/>
          <w:sz w:val="24"/>
          <w:szCs w:val="24"/>
        </w:rPr>
        <w:t xml:space="preserve"> </w:t>
      </w:r>
      <w:r>
        <w:rPr>
          <w:rFonts w:ascii="Times New Roman" w:cs="Times New Roman" w:hAnsi="Times New Roman"/>
          <w:sz w:val="24"/>
          <w:szCs w:val="24"/>
        </w:rPr>
        <w:t xml:space="preserve">receiving favorable returns in the future. The only way to </w:t>
      </w:r>
      <w:r>
        <w:rPr>
          <w:rFonts w:ascii="Times New Roman" w:cs="Times New Roman" w:hAnsi="Times New Roman"/>
          <w:sz w:val="24"/>
          <w:szCs w:val="24"/>
        </w:rPr>
        <w:t>maximise</w:t>
      </w:r>
      <w:r>
        <w:rPr>
          <w:rFonts w:ascii="Times New Roman" w:cs="Times New Roman" w:hAnsi="Times New Roman"/>
          <w:sz w:val="24"/>
          <w:szCs w:val="24"/>
        </w:rPr>
        <w:t xml:space="preserve">. Investment returns is planning </w:t>
      </w:r>
      <w:r>
        <w:rPr>
          <w:rFonts w:ascii="Times New Roman" w:cs="Times New Roman" w:hAnsi="Times New Roman"/>
          <w:sz w:val="24"/>
          <w:szCs w:val="24"/>
        </w:rPr>
        <w:t xml:space="preserve">investment carefully, setting deadlines for achieving financial goals, researching different investment options and distributing money wisely among the chosen investment options. The economy will be significantly impacted by how people invest. A propensity for saving in real estate or livestock, </w:t>
      </w:r>
      <w:r>
        <w:rPr>
          <w:rFonts w:ascii="Times New Roman" w:cs="Times New Roman" w:hAnsi="Times New Roman"/>
          <w:sz w:val="24"/>
          <w:szCs w:val="24"/>
        </w:rPr>
        <w:t>or an excessive amount of informal investment, may indicate a lack of financial investment for long-term growth. Financial market instability might result from a reliance on foreign investment funds looking to make a rapid profit.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economic growth and development of a </w:t>
      </w:r>
      <w:r>
        <w:rPr>
          <w:rFonts w:ascii="Times New Roman" w:cs="Times New Roman" w:hAnsi="Times New Roman"/>
          <w:sz w:val="24"/>
          <w:szCs w:val="24"/>
        </w:rPr>
        <w:t xml:space="preserve">country may be used to </w:t>
      </w:r>
      <w:r>
        <w:rPr>
          <w:rFonts w:ascii="Times New Roman" w:cs="Times New Roman" w:hAnsi="Times New Roman"/>
          <w:sz w:val="24"/>
          <w:szCs w:val="24"/>
        </w:rPr>
        <w:t>used</w:t>
      </w:r>
      <w:r>
        <w:rPr>
          <w:rFonts w:ascii="Times New Roman" w:cs="Times New Roman" w:hAnsi="Times New Roman"/>
          <w:sz w:val="24"/>
          <w:szCs w:val="24"/>
        </w:rPr>
        <w:t xml:space="preserve"> to determine its health. Economic growth is an indicator of the increase or decrease in the ability of an economy to produce goods and services from time to time. An incr</w:t>
      </w:r>
      <w:r>
        <w:rPr>
          <w:rFonts w:ascii="Times New Roman" w:cs="Times New Roman" w:hAnsi="Times New Roman"/>
          <w:sz w:val="24"/>
          <w:szCs w:val="24"/>
        </w:rPr>
        <w:t>ease in capital formation (investment</w:t>
      </w:r>
      <w:r>
        <w:rPr>
          <w:rFonts w:ascii="Times New Roman" w:cs="Times New Roman" w:hAnsi="Times New Roman"/>
          <w:sz w:val="24"/>
          <w:szCs w:val="24"/>
        </w:rPr>
        <w:t>)</w:t>
      </w:r>
      <w:r>
        <w:rPr>
          <w:rFonts w:ascii="Times New Roman" w:cs="Times New Roman" w:hAnsi="Times New Roman"/>
          <w:sz w:val="24"/>
          <w:szCs w:val="24"/>
        </w:rPr>
        <w:t xml:space="preserve"> advancements in technology, and an improvement in the quality and standard of living of the country’s people are consider</w:t>
      </w:r>
      <w:r>
        <w:rPr>
          <w:rFonts w:ascii="Times New Roman" w:cs="Times New Roman" w:hAnsi="Times New Roman"/>
          <w:sz w:val="24"/>
          <w:szCs w:val="24"/>
        </w:rPr>
        <w:t>ed some of the principle features of positive economy. And investment makes a direct contribution to the growth of the GDP of a nation. “investment is the process of sacrificing something now for the prospect of gaining something later.” An investment has “three dimen</w:t>
      </w:r>
      <w:r>
        <w:rPr>
          <w:rFonts w:ascii="Times New Roman" w:cs="Times New Roman" w:hAnsi="Times New Roman"/>
          <w:sz w:val="24"/>
          <w:szCs w:val="24"/>
        </w:rPr>
        <w:t xml:space="preserve">sions: time, today’s sacrifice and prospective gain.” Simply put, </w:t>
      </w:r>
      <w:r>
        <w:rPr>
          <w:rFonts w:ascii="Times New Roman" w:cs="Times New Roman" w:hAnsi="Times New Roman"/>
          <w:sz w:val="24"/>
          <w:szCs w:val="24"/>
        </w:rPr>
        <w:t>investment is the current commitment of fund with the goal of maximizing future returns. Every investor’s main aim is to maximize return while minimizing risk. Savings are the first step any investor</w:t>
      </w:r>
      <w:r>
        <w:rPr>
          <w:rFonts w:ascii="Times New Roman" w:cs="Times New Roman" w:hAnsi="Times New Roman"/>
          <w:sz w:val="24"/>
          <w:szCs w:val="24"/>
        </w:rPr>
        <w:t>. “investment has been categorized by financial and economists that are the expected to yield some gain or positive return over a given period of time. These assets range from safe investment to risky investment. Investment in this form are also called financial investment. To the economi</w:t>
      </w:r>
      <w:r>
        <w:rPr>
          <w:rFonts w:ascii="Times New Roman" w:cs="Times New Roman" w:hAnsi="Times New Roman"/>
          <w:sz w:val="24"/>
          <w:szCs w:val="24"/>
        </w:rPr>
        <w:t xml:space="preserve">st, investment means the net additions to the economy’s capital stock which consists of good and service that are used in the production of other goods and services. According to </w:t>
      </w:r>
      <w:r>
        <w:rPr>
          <w:rFonts w:ascii="Times New Roman" w:cs="Times New Roman" w:hAnsi="Times New Roman"/>
          <w:sz w:val="24"/>
          <w:szCs w:val="24"/>
        </w:rPr>
        <w:t>sharpe</w:t>
      </w:r>
      <w:r>
        <w:rPr>
          <w:rFonts w:ascii="Times New Roman" w:cs="Times New Roman" w:hAnsi="Times New Roman"/>
          <w:sz w:val="24"/>
          <w:szCs w:val="24"/>
        </w:rPr>
        <w:t xml:space="preserve">/ Alexander investment means “Sacrifice of certain present value for some uncertain future </w:t>
      </w:r>
      <w:r>
        <w:rPr>
          <w:rFonts w:ascii="Times New Roman" w:cs="Times New Roman" w:hAnsi="Times New Roman"/>
          <w:sz w:val="24"/>
          <w:szCs w:val="24"/>
        </w:rPr>
        <w:t xml:space="preserve">value.” In the word of F. </w:t>
      </w:r>
      <w:r>
        <w:rPr>
          <w:rFonts w:ascii="Times New Roman" w:cs="Times New Roman" w:hAnsi="Times New Roman"/>
          <w:sz w:val="24"/>
          <w:szCs w:val="24"/>
        </w:rPr>
        <w:t>Amiling</w:t>
      </w:r>
      <w:r>
        <w:rPr>
          <w:rFonts w:ascii="Times New Roman" w:cs="Times New Roman" w:hAnsi="Times New Roman"/>
          <w:sz w:val="24"/>
          <w:szCs w:val="24"/>
        </w:rPr>
        <w:t xml:space="preserve"> “An investment is purchase of financial asset that produces a yield that is proportional to the risk assumed over some future investment period</w:t>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Nta113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(Ntalianis &amp; Wise, Retirement planning is one of the most crucial financial decisions people make in their lifetime, 2011)</w:t>
      </w:r>
      <w:r>
        <w:rPr>
          <w:rFonts w:ascii="Times New Roman" w:cs="Times New Roman" w:hAnsi="Times New Roman"/>
          <w:sz w:val="24"/>
          <w:szCs w:val="24"/>
        </w:rPr>
        <w:fldChar w:fldCharType="end"/>
      </w:r>
      <w:r>
        <w:rPr>
          <w:rFonts w:ascii="Times New Roman" w:cs="Times New Roman" w:hAnsi="Times New Roman"/>
          <w:sz w:val="24"/>
          <w:szCs w:val="24"/>
        </w:rPr>
        <w:t xml:space="preserve">, </w:t>
      </w:r>
      <w:r>
        <w:rPr>
          <w:rFonts w:ascii="Times New Roman" w:cs="Times New Roman" w:hAnsi="Times New Roman"/>
          <w:sz w:val="24"/>
          <w:szCs w:val="24"/>
        </w:rPr>
        <w:fldChar w:fldCharType="begin"/>
      </w:r>
      <w:r>
        <w:rPr>
          <w:rFonts w:ascii="Times New Roman" w:cs="Times New Roman" w:hAnsi="Times New Roman"/>
          <w:sz w:val="24"/>
          <w:szCs w:val="24"/>
        </w:rPr>
        <w:instrText xml:space="preserve"> CITATION Sin182 \l 1033 </w:instrText>
      </w:r>
      <w:r>
        <w:rPr>
          <w:rFonts w:ascii="Times New Roman" w:cs="Times New Roman" w:hAnsi="Times New Roman"/>
          <w:sz w:val="24"/>
          <w:szCs w:val="24"/>
        </w:rPr>
        <w:fldChar w:fldCharType="separate"/>
      </w:r>
      <w:r>
        <w:rPr>
          <w:rFonts w:ascii="Times New Roman" w:cs="Times New Roman" w:hAnsi="Times New Roman"/>
          <w:noProof/>
          <w:sz w:val="24"/>
          <w:szCs w:val="24"/>
        </w:rPr>
        <w:t>(Sinha &amp; Bhattacharya, Several factors influence this process, including income levels, saving habits, investment choices, and government, 2018)</w:t>
      </w:r>
      <w:r>
        <w:rPr>
          <w:rFonts w:ascii="Times New Roman" w:cs="Times New Roman" w:hAnsi="Times New Roman"/>
          <w:sz w:val="24"/>
          <w:szCs w:val="24"/>
        </w:rPr>
        <w:fldChar w:fldCharType="end"/>
      </w:r>
      <w:r>
        <w:rPr>
          <w:rFonts w:ascii="Times New Roman" w:cs="Times New Roman" w:hAnsi="Times New Roman"/>
          <w:sz w:val="24"/>
          <w:szCs w:val="24"/>
        </w:rPr>
        <w:t>,</w:t>
      </w: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Objective</w:t>
      </w:r>
      <w:r>
        <w:rPr>
          <w:rFonts w:ascii="Times New Roman" w:cs="Times New Roman" w:hAnsi="Times New Roman"/>
          <w:b/>
          <w:bCs/>
          <w:sz w:val="28"/>
          <w:szCs w:val="28"/>
          <w:u w:val="single"/>
        </w:rPr>
        <w:t>:-</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To analyze the factors influencing retirement planning and investment </w:t>
      </w:r>
      <w:r>
        <w:rPr>
          <w:rFonts w:ascii="Times New Roman" w:cs="Times New Roman" w:hAnsi="Times New Roman"/>
          <w:sz w:val="24"/>
          <w:szCs w:val="24"/>
        </w:rPr>
        <w:t>behaviour</w:t>
      </w:r>
      <w:r>
        <w:rPr>
          <w:rFonts w:ascii="Times New Roman" w:cs="Times New Roman" w:hAnsi="Times New Roman"/>
          <w:sz w:val="24"/>
          <w:szCs w:val="24"/>
        </w:rPr>
        <w:t xml:space="preserve"> among government sector employees.</w:t>
      </w:r>
    </w:p>
    <w:p>
      <w:pPr>
        <w:pStyle w:val="style179"/>
        <w:numPr>
          <w:ilvl w:val="0"/>
          <w:numId w:val="1"/>
        </w:numPr>
        <w:jc w:val="both"/>
        <w:rPr>
          <w:rFonts w:ascii="Times New Roman" w:cs="Times New Roman" w:hAnsi="Times New Roman"/>
          <w:sz w:val="24"/>
          <w:szCs w:val="24"/>
        </w:rPr>
      </w:pPr>
      <w:r>
        <w:rPr>
          <w:rFonts w:ascii="Times New Roman" w:cs="Times New Roman" w:hAnsi="Times New Roman"/>
          <w:sz w:val="24"/>
          <w:szCs w:val="24"/>
        </w:rPr>
        <w:t xml:space="preserve">To </w:t>
      </w:r>
      <w:r>
        <w:rPr>
          <w:rFonts w:ascii="Times New Roman" w:cs="Times New Roman" w:hAnsi="Times New Roman"/>
          <w:sz w:val="24"/>
          <w:szCs w:val="24"/>
        </w:rPr>
        <w:t>ana</w:t>
      </w:r>
      <w:r>
        <w:rPr>
          <w:rFonts w:ascii="Times New Roman" w:cs="Times New Roman" w:hAnsi="Times New Roman"/>
          <w:sz w:val="24"/>
          <w:szCs w:val="24"/>
        </w:rPr>
        <w:t>ly</w:t>
      </w:r>
      <w:r>
        <w:rPr>
          <w:rFonts w:ascii="Times New Roman" w:cs="Times New Roman" w:hAnsi="Times New Roman"/>
          <w:sz w:val="24"/>
          <w:szCs w:val="24"/>
        </w:rPr>
        <w:t>ze</w:t>
      </w:r>
      <w:r>
        <w:rPr>
          <w:rFonts w:ascii="Times New Roman" w:cs="Times New Roman" w:hAnsi="Times New Roman"/>
          <w:sz w:val="24"/>
          <w:szCs w:val="24"/>
        </w:rPr>
        <w:t xml:space="preserve"> </w:t>
      </w:r>
      <w:r>
        <w:rPr>
          <w:rFonts w:ascii="Times New Roman" w:cs="Times New Roman" w:hAnsi="Times New Roman"/>
          <w:sz w:val="24"/>
          <w:szCs w:val="24"/>
        </w:rPr>
        <w:t xml:space="preserve">the risk-return perception and investment purpose </w:t>
      </w:r>
      <w:r>
        <w:rPr>
          <w:rFonts w:ascii="Times New Roman" w:cs="Times New Roman" w:hAnsi="Times New Roman"/>
          <w:sz w:val="24"/>
          <w:szCs w:val="24"/>
        </w:rPr>
        <w:t>of government employees in relation to their financial planning.</w:t>
      </w:r>
      <w:r>
        <w:rPr>
          <w:rFonts w:ascii="Times New Roman" w:cs="Times New Roman" w:hAnsi="Times New Roman"/>
          <w:sz w:val="24"/>
          <w:szCs w:val="24"/>
        </w:rPr>
        <w:t xml:space="preserve"> </w:t>
      </w:r>
    </w:p>
    <w:p>
      <w:pPr>
        <w:pStyle w:val="style0"/>
        <w:jc w:val="both"/>
        <w:rPr>
          <w:rFonts w:ascii="Times New Roman" w:cs="Times New Roman" w:hAnsi="Times New Roman"/>
          <w:b/>
          <w:bCs/>
          <w:sz w:val="28"/>
          <w:szCs w:val="28"/>
        </w:rPr>
      </w:pPr>
      <w:r>
        <w:rPr>
          <w:rFonts w:ascii="Times New Roman" w:cs="Times New Roman" w:hAnsi="Times New Roman"/>
          <w:b/>
          <w:bCs/>
          <w:sz w:val="28"/>
          <w:szCs w:val="28"/>
        </w:rPr>
        <w:t>Research Methodo</w:t>
      </w:r>
      <w:r>
        <w:rPr>
          <w:rFonts w:ascii="Times New Roman" w:cs="Times New Roman" w:hAnsi="Times New Roman"/>
          <w:b/>
          <w:bCs/>
          <w:sz w:val="28"/>
          <w:szCs w:val="28"/>
        </w:rPr>
        <w:t>l</w:t>
      </w:r>
      <w:r>
        <w:rPr>
          <w:rFonts w:ascii="Times New Roman" w:cs="Times New Roman" w:hAnsi="Times New Roman"/>
          <w:b/>
          <w:bCs/>
          <w:sz w:val="28"/>
          <w:szCs w:val="28"/>
        </w:rPr>
        <w:t>ogy</w:t>
      </w:r>
      <w:r>
        <w:rPr>
          <w:rFonts w:ascii="Times New Roman" w:cs="Times New Roman" w:hAnsi="Times New Roman"/>
          <w:b/>
          <w:bCs/>
          <w:sz w:val="28"/>
          <w:szCs w:val="28"/>
        </w:rPr>
        <w:t>:-</w:t>
      </w:r>
    </w:p>
    <w:p>
      <w:pPr>
        <w:pStyle w:val="style0"/>
        <w:jc w:val="both"/>
        <w:rPr>
          <w:rFonts w:ascii="Times New Roman" w:cs="Times New Roman" w:hAnsi="Times New Roman"/>
          <w:sz w:val="24"/>
          <w:szCs w:val="24"/>
        </w:rPr>
      </w:pPr>
      <w:r>
        <w:rPr>
          <w:rFonts w:ascii="Times New Roman" w:cs="Times New Roman" w:hAnsi="Times New Roman"/>
          <w:sz w:val="24"/>
          <w:szCs w:val="24"/>
        </w:rPr>
        <w:t>This study follows a quantitative research approach, utilizing structure</w:t>
      </w:r>
      <w:r>
        <w:rPr>
          <w:rFonts w:ascii="Times New Roman" w:cs="Times New Roman" w:hAnsi="Times New Roman"/>
          <w:sz w:val="24"/>
          <w:szCs w:val="24"/>
        </w:rPr>
        <w:t xml:space="preserve">d questionnaires to collect data from government </w:t>
      </w:r>
      <w:r>
        <w:rPr>
          <w:rFonts w:ascii="Times New Roman" w:cs="Times New Roman" w:hAnsi="Times New Roman"/>
          <w:sz w:val="24"/>
          <w:szCs w:val="24"/>
        </w:rPr>
        <w:t xml:space="preserve">sector employees. The research aims to measure their awareness, preference, and influencing factors in </w:t>
      </w:r>
      <w:r>
        <w:rPr>
          <w:rFonts w:ascii="Times New Roman" w:cs="Times New Roman" w:hAnsi="Times New Roman"/>
          <w:sz w:val="24"/>
          <w:szCs w:val="24"/>
        </w:rPr>
        <w:t xml:space="preserve">retirement planning and investment </w:t>
      </w:r>
      <w:r>
        <w:rPr>
          <w:rFonts w:ascii="Times New Roman" w:cs="Times New Roman" w:hAnsi="Times New Roman"/>
          <w:sz w:val="24"/>
          <w:szCs w:val="24"/>
        </w:rPr>
        <w:t>behaviour</w:t>
      </w:r>
      <w:r>
        <w:rPr>
          <w:rFonts w:ascii="Times New Roman" w:cs="Times New Roman" w:hAnsi="Times New Roman"/>
          <w:sz w:val="24"/>
          <w:szCs w:val="24"/>
        </w:rPr>
        <w:t xml:space="preserve">. The study examines key determinants such as financial literacy, risk-return perception, income stability, investment goals and policy awareness, analyzing their impact on financial decision-making. The independent variables include personal financial knowledge, </w:t>
      </w:r>
      <w:r>
        <w:rPr>
          <w:rFonts w:ascii="Times New Roman" w:cs="Times New Roman" w:hAnsi="Times New Roman"/>
          <w:sz w:val="24"/>
          <w:szCs w:val="24"/>
        </w:rPr>
        <w:t xml:space="preserve">economic conditions, employer-provided retirement benefits, and regulatory frameworks, while the dependent variable is the investment and retirement planning </w:t>
      </w:r>
      <w:r>
        <w:rPr>
          <w:rFonts w:ascii="Times New Roman" w:cs="Times New Roman" w:hAnsi="Times New Roman"/>
          <w:sz w:val="24"/>
          <w:szCs w:val="24"/>
        </w:rPr>
        <w:t>behaviour</w:t>
      </w:r>
      <w:r>
        <w:rPr>
          <w:rFonts w:ascii="Times New Roman" w:cs="Times New Roman" w:hAnsi="Times New Roman"/>
          <w:sz w:val="24"/>
          <w:szCs w:val="24"/>
        </w:rPr>
        <w:t xml:space="preserve"> of government employees. The study also considers psychological and demographic aspects </w:t>
      </w:r>
      <w:r>
        <w:rPr>
          <w:rFonts w:ascii="Times New Roman" w:cs="Times New Roman" w:hAnsi="Times New Roman"/>
          <w:sz w:val="24"/>
          <w:szCs w:val="24"/>
        </w:rPr>
        <w:t>that shape their financial choices, such age, income level, risk tolerance, and future expectation.</w:t>
      </w:r>
      <w:r>
        <w:rPr>
          <w:rFonts w:ascii="Times New Roman" w:cs="Times New Roman" w:hAnsi="Times New Roman"/>
          <w:sz w:val="24"/>
          <w:szCs w:val="24"/>
        </w:rPr>
        <w:t xml:space="preserve">, </w:t>
      </w:r>
    </w:p>
    <w:p>
      <w:pPr>
        <w:pStyle w:val="style0"/>
        <w:jc w:val="both"/>
        <w:rPr>
          <w:rFonts w:ascii="Times New Roman" w:cs="Times New Roman" w:hAnsi="Times New Roman"/>
          <w:b/>
          <w:bCs/>
          <w:sz w:val="24"/>
          <w:szCs w:val="24"/>
          <w:u w:val="single"/>
        </w:rPr>
      </w:pPr>
      <w:r>
        <w:rPr>
          <w:rFonts w:ascii="Times New Roman" w:cs="Times New Roman" w:hAnsi="Times New Roman"/>
          <w:b/>
          <w:bCs/>
          <w:sz w:val="28"/>
          <w:szCs w:val="28"/>
          <w:u w:val="single"/>
        </w:rPr>
        <w:t>Data Collection</w:t>
      </w:r>
      <w:r>
        <w:rPr>
          <w:rFonts w:ascii="Times New Roman" w:cs="Times New Roman" w:hAnsi="Times New Roman"/>
          <w:b/>
          <w:bCs/>
          <w:sz w:val="28"/>
          <w:szCs w:val="28"/>
          <w:u w:val="single"/>
        </w:rPr>
        <w:t>:-</w:t>
      </w:r>
      <w:r>
        <w:rPr>
          <w:rFonts w:ascii="Times New Roman" w:cs="Times New Roman" w:hAnsi="Times New Roman"/>
          <w:b/>
          <w:bCs/>
          <w:sz w:val="24"/>
          <w:szCs w:val="24"/>
          <w:u w:val="single"/>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The research relies on sec</w:t>
      </w:r>
      <w:r>
        <w:rPr>
          <w:rFonts w:ascii="Times New Roman" w:cs="Times New Roman" w:hAnsi="Times New Roman"/>
          <w:sz w:val="24"/>
          <w:szCs w:val="24"/>
        </w:rPr>
        <w:t>ondary data , gathered from a variety of sources including academic journals, government report, financial articles, and institutional studies. Data sources include:</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Journals and Research Articles:</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Published studies on retirement planning and investment </w:t>
      </w:r>
      <w:r>
        <w:rPr>
          <w:rFonts w:ascii="Times New Roman" w:cs="Times New Roman" w:hAnsi="Times New Roman"/>
          <w:sz w:val="24"/>
          <w:szCs w:val="24"/>
        </w:rPr>
        <w:t>behaviour</w:t>
      </w:r>
      <w:r>
        <w:rPr>
          <w:rFonts w:ascii="Times New Roman" w:cs="Times New Roman" w:hAnsi="Times New Roman"/>
          <w:sz w:val="24"/>
          <w:szCs w:val="24"/>
        </w:rPr>
        <w:t>.</w:t>
      </w:r>
    </w:p>
    <w:p>
      <w:pPr>
        <w:pStyle w:val="style179"/>
        <w:numPr>
          <w:ilvl w:val="0"/>
          <w:numId w:val="6"/>
        </w:numPr>
        <w:jc w:val="both"/>
        <w:rPr>
          <w:rFonts w:ascii="Times New Roman" w:cs="Times New Roman" w:hAnsi="Times New Roman"/>
          <w:sz w:val="24"/>
          <w:szCs w:val="24"/>
        </w:rPr>
      </w:pPr>
      <w:r>
        <w:rPr>
          <w:rFonts w:ascii="Times New Roman" w:cs="Times New Roman" w:hAnsi="Times New Roman"/>
          <w:sz w:val="24"/>
          <w:szCs w:val="24"/>
        </w:rPr>
        <w:t xml:space="preserve">Articles </w:t>
      </w:r>
      <w:r>
        <w:rPr>
          <w:rFonts w:ascii="Times New Roman" w:cs="Times New Roman" w:hAnsi="Times New Roman"/>
          <w:sz w:val="24"/>
          <w:szCs w:val="24"/>
        </w:rPr>
        <w:t>on financial awareness, risk perception and pension polices.</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Government Reports and Policy Documents:</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Regulatory guidelines on pension schemes and employees benefits.</w:t>
      </w:r>
    </w:p>
    <w:p>
      <w:pPr>
        <w:pStyle w:val="style179"/>
        <w:numPr>
          <w:ilvl w:val="0"/>
          <w:numId w:val="7"/>
        </w:numPr>
        <w:jc w:val="both"/>
        <w:rPr>
          <w:rFonts w:ascii="Times New Roman" w:cs="Times New Roman" w:hAnsi="Times New Roman"/>
          <w:sz w:val="24"/>
          <w:szCs w:val="24"/>
        </w:rPr>
      </w:pPr>
      <w:r>
        <w:rPr>
          <w:rFonts w:ascii="Times New Roman" w:cs="Times New Roman" w:hAnsi="Times New Roman"/>
          <w:sz w:val="24"/>
          <w:szCs w:val="24"/>
        </w:rPr>
        <w:t>National reports on financial literacy and investment trades in the government sector.</w:t>
      </w:r>
    </w:p>
    <w:p>
      <w:pPr>
        <w:pStyle w:val="style179"/>
        <w:numPr>
          <w:ilvl w:val="0"/>
          <w:numId w:val="4"/>
        </w:numPr>
        <w:jc w:val="both"/>
        <w:rPr>
          <w:rFonts w:ascii="Times New Roman" w:cs="Times New Roman" w:hAnsi="Times New Roman"/>
          <w:sz w:val="24"/>
          <w:szCs w:val="24"/>
        </w:rPr>
      </w:pPr>
      <w:r>
        <w:rPr>
          <w:rFonts w:ascii="Times New Roman" w:cs="Times New Roman" w:hAnsi="Times New Roman"/>
          <w:sz w:val="24"/>
          <w:szCs w:val="24"/>
        </w:rPr>
        <w:t>Institutional and Economic Report</w:t>
      </w:r>
      <w:r>
        <w:rPr>
          <w:rFonts w:ascii="Times New Roman" w:cs="Times New Roman" w:hAnsi="Times New Roman"/>
          <w:sz w:val="24"/>
          <w:szCs w:val="24"/>
        </w:rPr>
        <w:t>:</w:t>
      </w: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 xml:space="preserve">Studies on economic stability, interest rate and </w:t>
      </w:r>
      <w:r>
        <w:rPr>
          <w:rFonts w:ascii="Times New Roman" w:cs="Times New Roman" w:hAnsi="Times New Roman"/>
          <w:sz w:val="24"/>
          <w:szCs w:val="24"/>
        </w:rPr>
        <w:t xml:space="preserve">investment opportunities for government employees. </w:t>
      </w:r>
    </w:p>
    <w:p>
      <w:pPr>
        <w:pStyle w:val="style179"/>
        <w:numPr>
          <w:ilvl w:val="0"/>
          <w:numId w:val="8"/>
        </w:numPr>
        <w:jc w:val="both"/>
        <w:rPr>
          <w:rFonts w:ascii="Times New Roman" w:cs="Times New Roman" w:hAnsi="Times New Roman"/>
          <w:sz w:val="24"/>
          <w:szCs w:val="24"/>
        </w:rPr>
      </w:pPr>
      <w:r>
        <w:rPr>
          <w:rFonts w:ascii="Times New Roman" w:cs="Times New Roman" w:hAnsi="Times New Roman"/>
          <w:sz w:val="24"/>
          <w:szCs w:val="24"/>
        </w:rPr>
        <w:t xml:space="preserve">Reports from financial advisory firms on retirement saving </w:t>
      </w:r>
      <w:r>
        <w:rPr>
          <w:rFonts w:ascii="Times New Roman" w:cs="Times New Roman" w:hAnsi="Times New Roman"/>
          <w:sz w:val="24"/>
          <w:szCs w:val="24"/>
        </w:rPr>
        <w:t>behaviour</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To analyze the factor influencing retirement planning and investment </w:t>
      </w:r>
      <w:r>
        <w:rPr>
          <w:rFonts w:ascii="Times New Roman" w:cs="Times New Roman" w:hAnsi="Times New Roman"/>
          <w:sz w:val="24"/>
          <w:szCs w:val="24"/>
        </w:rPr>
        <w:t>behaviour</w:t>
      </w:r>
      <w:r>
        <w:rPr>
          <w:rFonts w:ascii="Times New Roman" w:cs="Times New Roman" w:hAnsi="Times New Roman"/>
          <w:sz w:val="24"/>
          <w:szCs w:val="24"/>
        </w:rPr>
        <w:t xml:space="preserve"> among government sector employees, we can categorize the influencing factor into broad themes</w:t>
      </w:r>
      <w:r>
        <w:rPr>
          <w:rFonts w:ascii="Times New Roman" w:cs="Times New Roman" w:hAnsi="Times New Roman"/>
          <w:sz w:val="24"/>
          <w:szCs w:val="24"/>
        </w:rPr>
        <w:t xml:space="preserve"> below are key factors:</w:t>
      </w:r>
    </w:p>
    <w:p>
      <w:pPr>
        <w:pStyle w:val="style0"/>
        <w:jc w:val="both"/>
        <w:rPr>
          <w:rFonts w:ascii="Times New Roman" w:cs="Times New Roman" w:hAnsi="Times New Roman"/>
          <w:sz w:val="24"/>
          <w:szCs w:val="24"/>
        </w:rPr>
      </w:pPr>
      <w:r>
        <w:rPr>
          <w:rFonts w:ascii="Times New Roman" w:cs="Times New Roman" w:hAnsi="Times New Roman"/>
          <w:sz w:val="24"/>
          <w:szCs w:val="24"/>
        </w:rPr>
        <w:t>Factors influencing financial planning:-</w:t>
      </w:r>
    </w:p>
    <w:p>
      <w:pPr>
        <w:pStyle w:val="style0"/>
        <w:pBdr>
          <w:between w:val="single" w:sz="4" w:space="1" w:color="auto"/>
        </w:pBdr>
        <w:jc w:val="both"/>
        <w:rPr/>
      </w:pPr>
    </w:p>
    <w:p>
      <w:pPr>
        <w:pStyle w:val="style0"/>
        <w:rPr/>
      </w:pPr>
    </w:p>
    <w:p>
      <w:pPr>
        <w:pStyle w:val="style0"/>
        <w:rPr/>
      </w:pPr>
      <w:r>
        <w:rPr>
          <w:noProof/>
        </w:rPr>
        <mc:AlternateContent>
          <mc:Choice Requires="wps">
            <w:drawing>
              <wp:anchor distT="0" distB="0" distL="0" distR="0" simplePos="false" relativeHeight="3" behindDoc="false" locked="false" layoutInCell="true" allowOverlap="true">
                <wp:simplePos x="0" y="0"/>
                <wp:positionH relativeFrom="column">
                  <wp:posOffset>-472440</wp:posOffset>
                </wp:positionH>
                <wp:positionV relativeFrom="paragraph">
                  <wp:posOffset>251460</wp:posOffset>
                </wp:positionV>
                <wp:extent cx="1501140" cy="533400"/>
                <wp:effectExtent l="0" t="0" r="22860" b="19050"/>
                <wp:wrapNone/>
                <wp:docPr id="1026" name="Text Box 7"/>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01140" cy="533400"/>
                        </a:xfrm>
                        <a:prstGeom prst="rect"/>
                        <a:solidFill>
                          <a:srgbClr val="ffffff"/>
                        </a:solidFill>
                        <a:ln cmpd="sng" cap="flat" w="6350">
                          <a:solidFill>
                            <a:srgbClr val="000000"/>
                          </a:solidFill>
                          <a:prstDash val="solid"/>
                          <a:round/>
                          <a:headEnd/>
                          <a:tailEnd/>
                        </a:ln>
                      </wps:spPr>
                      <wps:txbx id="1026">
                        <w:txbxContent>
                          <w:p>
                            <w:pPr>
                              <w:pStyle w:val="style0"/>
                              <w:jc w:val="center"/>
                              <w:rPr>
                                <w:rFonts w:ascii="Times New Roman" w:cs="Times New Roman" w:hAnsi="Times New Roman"/>
                                <w:sz w:val="24"/>
                                <w:szCs w:val="24"/>
                              </w:rPr>
                            </w:pPr>
                            <w:r>
                              <w:rPr>
                                <w:rFonts w:ascii="Times New Roman" w:cs="Times New Roman" w:hAnsi="Times New Roman"/>
                                <w:sz w:val="24"/>
                                <w:szCs w:val="24"/>
                              </w:rPr>
                              <w:t>Financial Factors</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26" fillcolor="white" stroked="t" style="position:absolute;margin-left:-37.2pt;margin-top:19.8pt;width:118.2pt;height:42.0pt;z-index:3;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Financial Factors</w:t>
                      </w:r>
                    </w:p>
                  </w:txbxContent>
                </v:textbox>
              </v:rect>
            </w:pict>
          </mc:Fallback>
        </mc:AlternateContent>
      </w:r>
    </w:p>
    <w:p>
      <w:pPr>
        <w:pStyle w:val="style0"/>
        <w:rPr/>
      </w:pPr>
      <w:r>
        <w:rPr>
          <w:noProof/>
        </w:rPr>
        <mc:AlternateContent>
          <mc:Choice Requires="wps">
            <w:drawing>
              <wp:anchor distT="0" distB="0" distL="0" distR="0" simplePos="false" relativeHeight="4" behindDoc="false" locked="false" layoutInCell="true" allowOverlap="true">
                <wp:simplePos x="0" y="0"/>
                <wp:positionH relativeFrom="column">
                  <wp:posOffset>4297680</wp:posOffset>
                </wp:positionH>
                <wp:positionV relativeFrom="paragraph">
                  <wp:posOffset>4445</wp:posOffset>
                </wp:positionV>
                <wp:extent cx="1493520" cy="533400"/>
                <wp:effectExtent l="0" t="0" r="11430" b="19050"/>
                <wp:wrapNone/>
                <wp:docPr id="1027" name="Text Box 8"/>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93520" cy="533400"/>
                        </a:xfrm>
                        <a:prstGeom prst="rect"/>
                        <a:solidFill>
                          <a:srgbClr val="ffffff"/>
                        </a:solidFill>
                        <a:ln cmpd="sng" cap="flat" w="6350">
                          <a:solidFill>
                            <a:srgbClr val="000000"/>
                          </a:solidFill>
                          <a:prstDash val="solid"/>
                          <a:round/>
                          <a:headEnd/>
                          <a:tailEnd/>
                        </a:ln>
                      </wps:spPr>
                      <wps:txbx id="1027">
                        <w:txbxContent>
                          <w:p>
                            <w:pPr>
                              <w:pStyle w:val="style0"/>
                              <w:jc w:val="center"/>
                              <w:rPr>
                                <w:rFonts w:ascii="Times New Roman" w:cs="Times New Roman" w:hAnsi="Times New Roman"/>
                                <w:sz w:val="24"/>
                                <w:szCs w:val="24"/>
                              </w:rPr>
                            </w:pPr>
                            <w:r>
                              <w:rPr>
                                <w:rFonts w:ascii="Times New Roman" w:cs="Times New Roman" w:hAnsi="Times New Roman"/>
                                <w:sz w:val="24"/>
                                <w:szCs w:val="24"/>
                              </w:rPr>
                              <w:t>Social &amp; Demographic</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27" fillcolor="white" stroked="t" style="position:absolute;margin-left:338.4pt;margin-top:0.35pt;width:117.6pt;height:42.0pt;z-index:4;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Social &amp; Demographic</w:t>
                      </w:r>
                    </w:p>
                  </w:txbxContent>
                </v:textbox>
              </v:rect>
            </w:pict>
          </mc:Fallback>
        </mc:AlternateContent>
      </w:r>
    </w:p>
    <w:p>
      <w:pPr>
        <w:pStyle w:val="style0"/>
        <w:rPr/>
      </w:pPr>
      <w:r>
        <w:rPr>
          <w:noProof/>
        </w:rPr>
        <mc:AlternateContent>
          <mc:Choice Requires="wps">
            <w:drawing>
              <wp:anchor distT="0" distB="0" distL="0" distR="0" simplePos="false" relativeHeight="8" behindDoc="false" locked="false" layoutInCell="true" allowOverlap="true">
                <wp:simplePos x="0" y="0"/>
                <wp:positionH relativeFrom="column">
                  <wp:posOffset>3604260</wp:posOffset>
                </wp:positionH>
                <wp:positionV relativeFrom="paragraph">
                  <wp:posOffset>252094</wp:posOffset>
                </wp:positionV>
                <wp:extent cx="693420" cy="716280"/>
                <wp:effectExtent l="0" t="0" r="30480" b="26669"/>
                <wp:wrapNone/>
                <wp:docPr id="1028" name="Straight Connector 3"/>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H="1">
                          <a:off x="0" y="0"/>
                          <a:ext cx="693420" cy="71628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28" filled="f" stroked="t" from="283.8pt,19.849998pt" to="338.4pt,76.25pt" style="position:absolute;z-index:8;mso-position-horizontal-relative:text;mso-position-vertical-relative:text;mso-width-relative:page;mso-height-relative:page;mso-wrap-distance-left:0.0pt;mso-wrap-distance-right:0.0pt;visibility:visible;flip:x;">
                <v:stroke joinstyle="miter" weight="0.5pt"/>
                <v:fill/>
              </v:line>
            </w:pict>
          </mc:Fallback>
        </mc:AlternateContent>
      </w:r>
      <w:r>
        <w:rPr>
          <w:noProof/>
        </w:rPr>
        <mc:AlternateContent>
          <mc:Choice Requires="wps">
            <w:drawing>
              <wp:anchor distT="0" distB="0" distL="0" distR="0" simplePos="false" relativeHeight="7" behindDoc="false" locked="false" layoutInCell="true" allowOverlap="true">
                <wp:simplePos x="0" y="0"/>
                <wp:positionH relativeFrom="column">
                  <wp:posOffset>1028700</wp:posOffset>
                </wp:positionH>
                <wp:positionV relativeFrom="paragraph">
                  <wp:posOffset>252094</wp:posOffset>
                </wp:positionV>
                <wp:extent cx="1082040" cy="754380"/>
                <wp:effectExtent l="0" t="0" r="22860" b="26669"/>
                <wp:wrapNone/>
                <wp:docPr id="1029" name="Straight Connector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082040" cy="75438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29" filled="f" stroked="t" from="81.0pt,19.849998pt" to="166.2pt,79.25pt" style="position:absolute;z-index:7;mso-position-horizontal-relative:text;mso-position-vertical-relative:text;mso-width-relative:page;mso-height-relative:page;mso-wrap-distance-left:0.0pt;mso-wrap-distance-right:0.0pt;visibility:visible;">
                <v:stroke joinstyle="miter" weight="0.5pt"/>
                <v:fill/>
              </v:line>
            </w:pict>
          </mc:Fallback>
        </mc:AlternateContent>
      </w:r>
    </w:p>
    <w:p>
      <w:pPr>
        <w:pStyle w:val="style0"/>
        <w:rPr/>
      </w:pPr>
    </w:p>
    <w:p>
      <w:pPr>
        <w:pStyle w:val="style0"/>
        <w:rPr/>
      </w:pPr>
    </w:p>
    <w:p>
      <w:pPr>
        <w:pStyle w:val="style0"/>
        <w:rPr/>
      </w:pPr>
      <w:r>
        <w:rPr>
          <w:noProof/>
        </w:rPr>
        <mc:AlternateContent>
          <mc:Choice Requires="wps">
            <w:drawing>
              <wp:anchor distT="0" distB="0" distL="0" distR="0" simplePos="false" relativeHeight="2" behindDoc="false" locked="false" layoutInCell="true" allowOverlap="true">
                <wp:simplePos x="0" y="0"/>
                <wp:positionH relativeFrom="column">
                  <wp:posOffset>2110740</wp:posOffset>
                </wp:positionH>
                <wp:positionV relativeFrom="paragraph">
                  <wp:posOffset>111125</wp:posOffset>
                </wp:positionV>
                <wp:extent cx="1493520" cy="617220"/>
                <wp:effectExtent l="0" t="0" r="11430" b="11430"/>
                <wp:wrapNone/>
                <wp:docPr id="1030" name="Text Box 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93520" cy="617220"/>
                        </a:xfrm>
                        <a:prstGeom prst="rect"/>
                        <a:solidFill>
                          <a:srgbClr val="ffffff"/>
                        </a:solidFill>
                        <a:ln cmpd="sng" cap="flat" w="6350">
                          <a:solidFill>
                            <a:srgbClr val="000000"/>
                          </a:solidFill>
                          <a:prstDash val="solid"/>
                          <a:round/>
                          <a:headEnd/>
                          <a:tailEnd/>
                        </a:ln>
                      </wps:spPr>
                      <wps:txbx id="1030">
                        <w:txbxContent>
                          <w:p>
                            <w:pPr>
                              <w:pStyle w:val="style0"/>
                              <w:rPr>
                                <w:rFonts w:ascii="Times New Roman" w:cs="Times New Roman" w:hAnsi="Times New Roman"/>
                                <w:sz w:val="24"/>
                                <w:szCs w:val="24"/>
                              </w:rPr>
                            </w:pPr>
                            <w:r>
                              <w:rPr>
                                <w:rFonts w:ascii="Times New Roman" w:cs="Times New Roman" w:hAnsi="Times New Roman"/>
                                <w:sz w:val="24"/>
                                <w:szCs w:val="24"/>
                              </w:rPr>
                              <w:t xml:space="preserve">Factors influencing retirement Planning  </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0" fillcolor="white" stroked="t" style="position:absolute;margin-left:166.2pt;margin-top:8.75pt;width:117.6pt;height:48.6pt;z-index:2;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rPr>
                          <w:rFonts w:ascii="Times New Roman" w:cs="Times New Roman" w:hAnsi="Times New Roman"/>
                          <w:sz w:val="24"/>
                          <w:szCs w:val="24"/>
                        </w:rPr>
                      </w:pPr>
                      <w:r>
                        <w:rPr>
                          <w:rFonts w:ascii="Times New Roman" w:cs="Times New Roman" w:hAnsi="Times New Roman"/>
                          <w:sz w:val="24"/>
                          <w:szCs w:val="24"/>
                        </w:rPr>
                        <w:t xml:space="preserve">Factors influencing retirement Planning  </w:t>
                      </w:r>
                    </w:p>
                  </w:txbxContent>
                </v:textbox>
              </v:rect>
            </w:pict>
          </mc:Fallback>
        </mc:AlternateContent>
      </w:r>
    </w:p>
    <w:p>
      <w:pPr>
        <w:pStyle w:val="style0"/>
        <w:rPr/>
      </w:pPr>
    </w:p>
    <w:p>
      <w:pPr>
        <w:pStyle w:val="style0"/>
        <w:rPr/>
      </w:pPr>
      <w:r>
        <w:rPr>
          <w:noProof/>
        </w:rPr>
        <mc:AlternateContent>
          <mc:Choice Requires="wps">
            <w:drawing>
              <wp:anchor distT="0" distB="0" distL="0" distR="0" simplePos="false" relativeHeight="10" behindDoc="false" locked="false" layoutInCell="true" allowOverlap="true">
                <wp:simplePos x="0" y="0"/>
                <wp:positionH relativeFrom="column">
                  <wp:posOffset>3604260</wp:posOffset>
                </wp:positionH>
                <wp:positionV relativeFrom="paragraph">
                  <wp:posOffset>157480</wp:posOffset>
                </wp:positionV>
                <wp:extent cx="876300" cy="746759"/>
                <wp:effectExtent l="0" t="0" r="19050" b="34290"/>
                <wp:wrapNone/>
                <wp:docPr id="1031" name="Straight Connector 5"/>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876300" cy="746759"/>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1" filled="f" stroked="t" from="283.8pt,12.400001pt" to="352.8pt,71.2pt" style="position:absolute;z-index:10;mso-position-horizontal-relative:text;mso-position-vertical-relative:text;mso-width-relative:page;mso-height-relative:page;mso-wrap-distance-left:0.0pt;mso-wrap-distance-right:0.0pt;visibility:visible;">
                <v:stroke joinstyle="miter" weight="0.5pt"/>
                <v:fill/>
              </v:line>
            </w:pict>
          </mc:Fallback>
        </mc:AlternateContent>
      </w:r>
      <w:r>
        <w:rPr>
          <w:noProof/>
        </w:rPr>
        <mc:AlternateContent>
          <mc:Choice Requires="wps">
            <w:drawing>
              <wp:anchor distT="0" distB="0" distL="0" distR="0" simplePos="false" relativeHeight="9" behindDoc="false" locked="false" layoutInCell="true" allowOverlap="true">
                <wp:simplePos x="0" y="0"/>
                <wp:positionH relativeFrom="column">
                  <wp:posOffset>1143000</wp:posOffset>
                </wp:positionH>
                <wp:positionV relativeFrom="paragraph">
                  <wp:posOffset>157480</wp:posOffset>
                </wp:positionV>
                <wp:extent cx="967739" cy="876300"/>
                <wp:effectExtent l="0" t="0" r="22860" b="19050"/>
                <wp:wrapNone/>
                <wp:docPr id="1032" name="Straight Connector 4"/>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flipV="1">
                          <a:off x="0" y="0"/>
                          <a:ext cx="967739" cy="876300"/>
                        </a:xfrm>
                        <a:prstGeom prst="line"/>
                        <a:ln cmpd="sng" cap="flat" w="6350">
                          <a:solidFill>
                            <a:srgbClr val="000000"/>
                          </a:solidFill>
                          <a:prstDash val="solid"/>
                          <a:miter/>
                          <a:headEnd/>
                          <a:tailEnd/>
                        </a:ln>
                      </wps:spPr>
                      <wps:bodyPr>
                        <a:prstTxWarp prst="textNoShape"/>
                      </wps:bodyPr>
                    </wps:wsp>
                  </a:graphicData>
                </a:graphic>
              </wp:anchor>
            </w:drawing>
          </mc:Choice>
          <mc:Fallback>
            <w:pict>
              <v:line id="1032" filled="f" stroked="t" from="90.0pt,12.400001pt" to="166.2pt,81.4pt" style="position:absolute;z-index:9;mso-position-horizontal-relative:text;mso-position-vertical-relative:text;mso-width-relative:page;mso-height-relative:page;mso-wrap-distance-left:0.0pt;mso-wrap-distance-right:0.0pt;visibility:visible;flip:y;">
                <v:stroke joinstyle="miter" weight="0.5pt"/>
                <v:fill/>
              </v:line>
            </w:pict>
          </mc:Fallback>
        </mc:AlternateContent>
      </w:r>
    </w:p>
    <w:p>
      <w:pPr>
        <w:pStyle w:val="style0"/>
        <w:rPr/>
      </w:pPr>
    </w:p>
    <w:p>
      <w:pPr>
        <w:pStyle w:val="style0"/>
        <w:rPr/>
      </w:pPr>
    </w:p>
    <w:p>
      <w:pPr>
        <w:pStyle w:val="style0"/>
        <w:rPr/>
      </w:pPr>
      <w:r>
        <w:rPr>
          <w:noProof/>
        </w:rPr>
        <mc:AlternateContent>
          <mc:Choice Requires="wps">
            <w:drawing>
              <wp:anchor distT="0" distB="0" distL="0" distR="0" simplePos="false" relativeHeight="6" behindDoc="false" locked="false" layoutInCell="true" allowOverlap="true">
                <wp:simplePos x="0" y="0"/>
                <wp:positionH relativeFrom="column">
                  <wp:posOffset>-403860</wp:posOffset>
                </wp:positionH>
                <wp:positionV relativeFrom="paragraph">
                  <wp:posOffset>176530</wp:posOffset>
                </wp:positionV>
                <wp:extent cx="1546860" cy="647700"/>
                <wp:effectExtent l="0" t="0" r="15240" b="19050"/>
                <wp:wrapNone/>
                <wp:docPr id="1033" name="Text Box 10"/>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546860" cy="647700"/>
                        </a:xfrm>
                        <a:prstGeom prst="rect"/>
                        <a:solidFill>
                          <a:srgbClr val="ffffff"/>
                        </a:solidFill>
                        <a:ln cmpd="sng" cap="flat" w="6350">
                          <a:solidFill>
                            <a:srgbClr val="000000"/>
                          </a:solidFill>
                          <a:prstDash val="solid"/>
                          <a:round/>
                          <a:headEnd/>
                          <a:tailEnd/>
                        </a:ln>
                      </wps:spPr>
                      <wps:txbx id="1033">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Psychological &amp; </w:t>
                            </w:r>
                            <w:r>
                              <w:rPr>
                                <w:rFonts w:ascii="Times New Roman" w:cs="Times New Roman" w:hAnsi="Times New Roman"/>
                                <w:sz w:val="24"/>
                                <w:szCs w:val="24"/>
                              </w:rPr>
                              <w:t>Behaviour</w:t>
                            </w:r>
                            <w:r>
                              <w:rPr>
                                <w:rFonts w:ascii="Times New Roman" w:cs="Times New Roman" w:hAnsi="Times New Roman"/>
                                <w:sz w:val="24"/>
                                <w:szCs w:val="24"/>
                              </w:rPr>
                              <w:t>al</w:t>
                            </w:r>
                            <w:r>
                              <w:rPr>
                                <w:rFonts w:ascii="Times New Roman" w:cs="Times New Roman" w:hAnsi="Times New Roman"/>
                                <w:sz w:val="24"/>
                                <w:szCs w:val="24"/>
                              </w:rPr>
                              <w:t xml:space="preserve"> </w:t>
                            </w:r>
                            <w:r>
                              <w:rPr>
                                <w:rFonts w:ascii="Times New Roman" w:cs="Times New Roman" w:hAnsi="Times New Roman"/>
                                <w:sz w:val="24"/>
                                <w:szCs w:val="24"/>
                              </w:rPr>
                              <w:t>Factors.</w:t>
                            </w:r>
                          </w:p>
                        </w:txbxContent>
                      </wps:txbx>
                      <wps:bodyPr lIns="91440" rIns="91440" tIns="45720" bIns="45720" vert="horz" anchor="t" wrap="square">
                        <a:prstTxWarp prst="textNoShape"/>
                        <a:noAutofit/>
                      </wps:bodyPr>
                    </wps:wsp>
                  </a:graphicData>
                </a:graphic>
                <wp14:sizeRelH relativeFrom="margin">
                  <wp14:pctWidth>0</wp14:pctWidth>
                </wp14:sizeRelH>
                <wp14:sizeRelV relativeFrom="margin">
                  <wp14:pctHeight>0</wp14:pctHeight>
                </wp14:sizeRelV>
              </wp:anchor>
            </w:drawing>
          </mc:Choice>
          <mc:Fallback>
            <w:pict>
              <v:rect id="1033" fillcolor="white" stroked="t" style="position:absolute;margin-left:-31.8pt;margin-top:13.9pt;width:121.8pt;height:51.0pt;z-index:6;mso-position-horizontal-relative:text;mso-position-vertical-relative:text;mso-width-percent:0;mso-height-percent:0;mso-width-relative:margin;mso-height-relative:margin;mso-wrap-distance-left:0.0pt;mso-wrap-distance-right:0.0pt;visibility:visible;">
                <v:stroke weight="0.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 xml:space="preserve">Psychological &amp; </w:t>
                      </w:r>
                      <w:r>
                        <w:rPr>
                          <w:rFonts w:ascii="Times New Roman" w:cs="Times New Roman" w:hAnsi="Times New Roman"/>
                          <w:sz w:val="24"/>
                          <w:szCs w:val="24"/>
                        </w:rPr>
                        <w:t>Behaviour</w:t>
                      </w:r>
                      <w:r>
                        <w:rPr>
                          <w:rFonts w:ascii="Times New Roman" w:cs="Times New Roman" w:hAnsi="Times New Roman"/>
                          <w:sz w:val="24"/>
                          <w:szCs w:val="24"/>
                        </w:rPr>
                        <w:t>al</w:t>
                      </w:r>
                      <w:r>
                        <w:rPr>
                          <w:rFonts w:ascii="Times New Roman" w:cs="Times New Roman" w:hAnsi="Times New Roman"/>
                          <w:sz w:val="24"/>
                          <w:szCs w:val="24"/>
                        </w:rPr>
                        <w:t xml:space="preserve"> </w:t>
                      </w:r>
                      <w:r>
                        <w:rPr>
                          <w:rFonts w:ascii="Times New Roman" w:cs="Times New Roman" w:hAnsi="Times New Roman"/>
                          <w:sz w:val="24"/>
                          <w:szCs w:val="24"/>
                        </w:rPr>
                        <w:t>Factors.</w:t>
                      </w:r>
                    </w:p>
                  </w:txbxContent>
                </v:textbox>
              </v:rect>
            </w:pict>
          </mc:Fallback>
        </mc:AlternateContent>
      </w:r>
      <w:r>
        <w:rPr>
          <w:noProof/>
        </w:rPr>
        <mc:AlternateContent>
          <mc:Choice Requires="wps">
            <w:drawing>
              <wp:anchor distT="0" distB="0" distL="0" distR="0" simplePos="false" relativeHeight="5" behindDoc="false" locked="false" layoutInCell="true" allowOverlap="true">
                <wp:simplePos x="0" y="0"/>
                <wp:positionH relativeFrom="column">
                  <wp:posOffset>4480560</wp:posOffset>
                </wp:positionH>
                <wp:positionV relativeFrom="paragraph">
                  <wp:posOffset>85090</wp:posOffset>
                </wp:positionV>
                <wp:extent cx="1478279" cy="624840"/>
                <wp:effectExtent l="0" t="0" r="26669" b="22860"/>
                <wp:wrapNone/>
                <wp:docPr id="1034" name="Text Box 9"/>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478279" cy="624840"/>
                        </a:xfrm>
                        <a:prstGeom prst="rect"/>
                        <a:solidFill>
                          <a:srgbClr val="ffffff"/>
                        </a:solidFill>
                        <a:ln cmpd="sng" cap="flat" w="6350">
                          <a:solidFill>
                            <a:srgbClr val="000000"/>
                          </a:solidFill>
                          <a:prstDash val="solid"/>
                          <a:round/>
                          <a:headEnd/>
                          <a:tailEnd/>
                        </a:ln>
                      </wps:spPr>
                      <wps:txbx id="1034">
                        <w:txbxContent>
                          <w:p>
                            <w:pPr>
                              <w:pStyle w:val="style0"/>
                              <w:jc w:val="center"/>
                              <w:rPr>
                                <w:rFonts w:ascii="Times New Roman" w:cs="Times New Roman" w:hAnsi="Times New Roman"/>
                                <w:sz w:val="24"/>
                                <w:szCs w:val="24"/>
                              </w:rPr>
                            </w:pPr>
                            <w:r>
                              <w:rPr>
                                <w:rFonts w:ascii="Times New Roman" w:cs="Times New Roman" w:hAnsi="Times New Roman"/>
                                <w:sz w:val="24"/>
                                <w:szCs w:val="24"/>
                              </w:rPr>
                              <w:t>Institutional Policy Factors.</w:t>
                            </w:r>
                          </w:p>
                        </w:txbxContent>
                      </wps:txbx>
                      <wps:bodyPr lIns="91440" rIns="91440" tIns="45720" bIns="45720" vert="horz" anchor="t" wrap="square">
                        <a:prstTxWarp prst="textNoShape"/>
                        <a:noAutofit/>
                      </wps:bodyPr>
                    </wps:wsp>
                  </a:graphicData>
                </a:graphic>
                <wp14:sizeRelV relativeFrom="margin">
                  <wp14:pctHeight>0</wp14:pctHeight>
                </wp14:sizeRelV>
              </wp:anchor>
            </w:drawing>
          </mc:Choice>
          <mc:Fallback>
            <w:pict>
              <v:rect id="1034" fillcolor="white" stroked="t" style="position:absolute;margin-left:352.8pt;margin-top:6.7pt;width:116.4pt;height:49.2pt;z-index:5;mso-position-horizontal-relative:text;mso-position-vertical-relative:text;mso-height-percent:0;mso-width-relative:page;mso-height-relative:margin;mso-wrap-distance-left:0.0pt;mso-wrap-distance-right:0.0pt;visibility:visible;">
                <v:stroke weight="0.5pt"/>
                <v:fill/>
                <v:textbox inset="7.2pt,3.6pt,7.2pt,3.6pt">
                  <w:txbxContent>
                    <w:p>
                      <w:pPr>
                        <w:pStyle w:val="style0"/>
                        <w:jc w:val="center"/>
                        <w:rPr>
                          <w:rFonts w:ascii="Times New Roman" w:cs="Times New Roman" w:hAnsi="Times New Roman"/>
                          <w:sz w:val="24"/>
                          <w:szCs w:val="24"/>
                        </w:rPr>
                      </w:pPr>
                      <w:r>
                        <w:rPr>
                          <w:rFonts w:ascii="Times New Roman" w:cs="Times New Roman" w:hAnsi="Times New Roman"/>
                          <w:sz w:val="24"/>
                          <w:szCs w:val="24"/>
                        </w:rPr>
                        <w:t>Institutional Policy Factors.</w:t>
                      </w:r>
                    </w:p>
                  </w:txbxContent>
                </v:textbox>
              </v:rect>
            </w:pict>
          </mc:Fallback>
        </mc:AlternateContent>
      </w:r>
    </w:p>
    <w:p>
      <w:pPr>
        <w:pStyle w:val="style0"/>
        <w:rPr/>
      </w:pPr>
    </w:p>
    <w:p>
      <w:pPr>
        <w:pStyle w:val="style0"/>
        <w:rPr/>
      </w:pPr>
    </w:p>
    <w:p>
      <w:pPr>
        <w:pStyle w:val="style0"/>
        <w:rPr/>
      </w:pPr>
    </w:p>
    <w:p>
      <w:pPr>
        <w:pStyle w:val="style0"/>
        <w:rPr/>
      </w:pPr>
    </w:p>
    <w:p>
      <w:pPr>
        <w:pStyle w:val="style0"/>
        <w:rPr/>
      </w:pPr>
    </w:p>
    <w:p>
      <w:pPr>
        <w:pStyle w:val="style0"/>
        <w:jc w:val="both"/>
        <w:rPr>
          <w:rFonts w:ascii="Times New Roman" w:cs="Times New Roman" w:hAnsi="Times New Roman"/>
          <w:sz w:val="24"/>
          <w:szCs w:val="24"/>
        </w:rPr>
      </w:pPr>
      <w:r>
        <w:rPr>
          <w:rFonts w:ascii="Times New Roman" w:cs="Times New Roman" w:hAnsi="Times New Roman"/>
          <w:b/>
          <w:bCs/>
          <w:sz w:val="24"/>
          <w:szCs w:val="24"/>
        </w:rPr>
        <w:t>Financial Factors:-</w:t>
      </w:r>
      <w:r>
        <w:rPr>
          <w:rFonts w:ascii="Times New Roman" w:cs="Times New Roman" w:hAnsi="Times New Roman"/>
          <w:sz w:val="24"/>
          <w:szCs w:val="24"/>
        </w:rPr>
        <w:t xml:space="preserve"> </w:t>
      </w:r>
      <w:r>
        <w:rPr>
          <w:rFonts w:ascii="Times New Roman" w:cs="Times New Roman" w:hAnsi="Times New Roman"/>
          <w:sz w:val="24"/>
          <w:szCs w:val="24"/>
        </w:rPr>
        <w:t xml:space="preserve">Financial stability is one of the primary </w:t>
      </w:r>
      <w:r>
        <w:rPr>
          <w:rFonts w:ascii="Times New Roman" w:cs="Times New Roman" w:hAnsi="Times New Roman"/>
          <w:sz w:val="24"/>
          <w:szCs w:val="24"/>
        </w:rPr>
        <w:t xml:space="preserve">determinants of retirement planning. Government </w:t>
      </w:r>
      <w:r>
        <w:rPr>
          <w:rFonts w:ascii="Times New Roman" w:cs="Times New Roman" w:hAnsi="Times New Roman"/>
          <w:sz w:val="24"/>
          <w:szCs w:val="24"/>
        </w:rPr>
        <w:t xml:space="preserve">sector employees with </w:t>
      </w:r>
      <w:r>
        <w:rPr>
          <w:rFonts w:ascii="Times New Roman" w:cs="Times New Roman" w:hAnsi="Times New Roman"/>
          <w:sz w:val="24"/>
          <w:szCs w:val="24"/>
        </w:rPr>
        <w:t xml:space="preserve">higher income levels have greater </w:t>
      </w:r>
      <w:r>
        <w:rPr>
          <w:rFonts w:ascii="Times New Roman" w:cs="Times New Roman" w:hAnsi="Times New Roman"/>
          <w:sz w:val="24"/>
          <w:szCs w:val="24"/>
        </w:rPr>
        <w:t xml:space="preserve">flexibility to allocate funds for their </w:t>
      </w:r>
      <w:r>
        <w:rPr>
          <w:rFonts w:ascii="Times New Roman" w:cs="Times New Roman" w:hAnsi="Times New Roman"/>
          <w:sz w:val="24"/>
          <w:szCs w:val="24"/>
        </w:rPr>
        <w:t>future needs, whereas lower-income indivi</w:t>
      </w:r>
      <w:r>
        <w:rPr>
          <w:rFonts w:ascii="Times New Roman" w:cs="Times New Roman" w:hAnsi="Times New Roman"/>
          <w:sz w:val="24"/>
          <w:szCs w:val="24"/>
        </w:rPr>
        <w:t xml:space="preserve">duals </w:t>
      </w:r>
      <w:r>
        <w:rPr>
          <w:rFonts w:ascii="Times New Roman" w:cs="Times New Roman" w:hAnsi="Times New Roman"/>
          <w:sz w:val="24"/>
          <w:szCs w:val="24"/>
        </w:rPr>
        <w:t xml:space="preserve">may struggle to save adequately. The </w:t>
      </w:r>
      <w:r>
        <w:rPr>
          <w:rFonts w:ascii="Times New Roman" w:cs="Times New Roman" w:hAnsi="Times New Roman"/>
          <w:sz w:val="24"/>
          <w:szCs w:val="24"/>
        </w:rPr>
        <w:t xml:space="preserve">rate of saving is </w:t>
      </w:r>
      <w:r>
        <w:rPr>
          <w:rFonts w:ascii="Times New Roman" w:cs="Times New Roman" w:hAnsi="Times New Roman"/>
          <w:sz w:val="24"/>
          <w:szCs w:val="24"/>
        </w:rPr>
        <w:t xml:space="preserve">another crucial aspect, as consistent saving </w:t>
      </w:r>
      <w:r>
        <w:rPr>
          <w:rFonts w:ascii="Times New Roman" w:cs="Times New Roman" w:hAnsi="Times New Roman"/>
          <w:sz w:val="24"/>
          <w:szCs w:val="24"/>
        </w:rPr>
        <w:t xml:space="preserve">habits can significantly impact </w:t>
      </w:r>
      <w:r>
        <w:rPr>
          <w:rFonts w:ascii="Times New Roman" w:cs="Times New Roman" w:hAnsi="Times New Roman"/>
          <w:sz w:val="24"/>
          <w:szCs w:val="24"/>
        </w:rPr>
        <w:t xml:space="preserve">retirement corpus </w:t>
      </w:r>
      <w:r>
        <w:rPr>
          <w:rFonts w:ascii="Times New Roman" w:cs="Times New Roman" w:hAnsi="Times New Roman"/>
          <w:sz w:val="24"/>
          <w:szCs w:val="24"/>
        </w:rPr>
        <w:t xml:space="preserve">accumulation. Investment knowledge </w:t>
      </w:r>
      <w:r>
        <w:rPr>
          <w:rFonts w:ascii="Times New Roman" w:cs="Times New Roman" w:hAnsi="Times New Roman"/>
          <w:sz w:val="24"/>
          <w:szCs w:val="24"/>
        </w:rPr>
        <w:t xml:space="preserve">is equally </w:t>
      </w:r>
      <w:r>
        <w:rPr>
          <w:rFonts w:ascii="Times New Roman" w:cs="Times New Roman" w:hAnsi="Times New Roman"/>
          <w:sz w:val="24"/>
          <w:szCs w:val="24"/>
        </w:rPr>
        <w:t xml:space="preserve">important </w:t>
      </w:r>
      <w:r>
        <w:rPr>
          <w:rFonts w:ascii="Times New Roman" w:cs="Times New Roman" w:hAnsi="Times New Roman"/>
          <w:sz w:val="24"/>
          <w:szCs w:val="24"/>
        </w:rPr>
        <w:t xml:space="preserve">because employees who understand different </w:t>
      </w:r>
      <w:r>
        <w:rPr>
          <w:rFonts w:ascii="Times New Roman" w:cs="Times New Roman" w:hAnsi="Times New Roman"/>
          <w:sz w:val="24"/>
          <w:szCs w:val="24"/>
        </w:rPr>
        <w:t>financial instrument, such as mutual fund, provid</w:t>
      </w:r>
      <w:r>
        <w:rPr>
          <w:rFonts w:ascii="Times New Roman" w:cs="Times New Roman" w:hAnsi="Times New Roman"/>
          <w:sz w:val="24"/>
          <w:szCs w:val="24"/>
        </w:rPr>
        <w:t xml:space="preserve">ent fund, or pension </w:t>
      </w:r>
      <w:r>
        <w:rPr>
          <w:rFonts w:ascii="Times New Roman" w:cs="Times New Roman" w:hAnsi="Times New Roman"/>
          <w:sz w:val="24"/>
          <w:szCs w:val="24"/>
        </w:rPr>
        <w:t xml:space="preserve">schemes, are more likely </w:t>
      </w:r>
      <w:r>
        <w:rPr>
          <w:rFonts w:ascii="Times New Roman" w:cs="Times New Roman" w:hAnsi="Times New Roman"/>
          <w:sz w:val="24"/>
          <w:szCs w:val="24"/>
        </w:rPr>
        <w:t xml:space="preserve">to make informed investment </w:t>
      </w:r>
      <w:r>
        <w:rPr>
          <w:rFonts w:ascii="Times New Roman" w:cs="Times New Roman" w:hAnsi="Times New Roman"/>
          <w:sz w:val="24"/>
          <w:szCs w:val="24"/>
        </w:rPr>
        <w:t xml:space="preserve">decision. </w:t>
      </w:r>
      <w:r>
        <w:rPr>
          <w:rFonts w:ascii="Times New Roman" w:cs="Times New Roman" w:hAnsi="Times New Roman"/>
          <w:sz w:val="24"/>
          <w:szCs w:val="24"/>
        </w:rPr>
        <w:t xml:space="preserve">Moreover, pension </w:t>
      </w:r>
      <w:r>
        <w:rPr>
          <w:rFonts w:ascii="Times New Roman" w:cs="Times New Roman" w:hAnsi="Times New Roman"/>
          <w:sz w:val="24"/>
          <w:szCs w:val="24"/>
        </w:rPr>
        <w:t xml:space="preserve">benefits provided by the </w:t>
      </w:r>
      <w:r>
        <w:rPr>
          <w:rFonts w:ascii="Times New Roman" w:cs="Times New Roman" w:hAnsi="Times New Roman"/>
          <w:sz w:val="24"/>
          <w:szCs w:val="24"/>
        </w:rPr>
        <w:t>government, such as the general provident</w:t>
      </w:r>
      <w:r>
        <w:rPr>
          <w:rFonts w:ascii="Times New Roman" w:cs="Times New Roman" w:hAnsi="Times New Roman"/>
          <w:sz w:val="24"/>
          <w:szCs w:val="24"/>
        </w:rPr>
        <w:t xml:space="preserve"> fund (GPF), National </w:t>
      </w:r>
      <w:r>
        <w:rPr>
          <w:rFonts w:ascii="Times New Roman" w:cs="Times New Roman" w:hAnsi="Times New Roman"/>
          <w:sz w:val="24"/>
          <w:szCs w:val="24"/>
        </w:rPr>
        <w:t xml:space="preserve">pension system (NPS), or employee </w:t>
      </w:r>
      <w:r>
        <w:rPr>
          <w:rFonts w:ascii="Times New Roman" w:cs="Times New Roman" w:hAnsi="Times New Roman"/>
          <w:sz w:val="24"/>
          <w:szCs w:val="24"/>
        </w:rPr>
        <w:t>provident fund (EPF)</w:t>
      </w:r>
      <w:r>
        <w:rPr>
          <w:rFonts w:ascii="Times New Roman" w:cs="Times New Roman" w:hAnsi="Times New Roman"/>
          <w:sz w:val="24"/>
          <w:szCs w:val="24"/>
        </w:rPr>
        <w:t>, act as a safety net and influence how employee</w:t>
      </w:r>
      <w:r>
        <w:rPr>
          <w:rFonts w:ascii="Times New Roman" w:cs="Times New Roman" w:hAnsi="Times New Roman"/>
          <w:sz w:val="24"/>
          <w:szCs w:val="24"/>
        </w:rPr>
        <w:t xml:space="preserve"> plan their investments. Additionally, the level of d</w:t>
      </w:r>
      <w:r>
        <w:rPr>
          <w:rFonts w:ascii="Times New Roman" w:cs="Times New Roman" w:hAnsi="Times New Roman"/>
          <w:sz w:val="24"/>
          <w:szCs w:val="24"/>
        </w:rPr>
        <w:t>e</w:t>
      </w:r>
      <w:r>
        <w:rPr>
          <w:rFonts w:ascii="Times New Roman" w:cs="Times New Roman" w:hAnsi="Times New Roman"/>
          <w:sz w:val="24"/>
          <w:szCs w:val="24"/>
        </w:rPr>
        <w:t>bt and</w:t>
      </w:r>
      <w:r>
        <w:rPr>
          <w:rFonts w:ascii="Times New Roman" w:cs="Times New Roman" w:hAnsi="Times New Roman"/>
          <w:sz w:val="24"/>
          <w:szCs w:val="24"/>
        </w:rPr>
        <w:t xml:space="preserve"> </w:t>
      </w:r>
      <w:r>
        <w:rPr>
          <w:rFonts w:ascii="Times New Roman" w:cs="Times New Roman" w:hAnsi="Times New Roman"/>
          <w:sz w:val="24"/>
          <w:szCs w:val="24"/>
        </w:rPr>
        <w:t xml:space="preserve">financial liabilities also </w:t>
      </w:r>
      <w:r>
        <w:rPr>
          <w:rFonts w:ascii="Times New Roman" w:cs="Times New Roman" w:hAnsi="Times New Roman"/>
          <w:sz w:val="24"/>
          <w:szCs w:val="24"/>
        </w:rPr>
        <w:t xml:space="preserve">affects investment </w:t>
      </w:r>
      <w:r>
        <w:rPr>
          <w:rFonts w:ascii="Times New Roman" w:cs="Times New Roman" w:hAnsi="Times New Roman"/>
          <w:sz w:val="24"/>
          <w:szCs w:val="24"/>
        </w:rPr>
        <w:t>behaviour</w:t>
      </w:r>
      <w:r>
        <w:rPr>
          <w:rFonts w:ascii="Times New Roman" w:cs="Times New Roman" w:hAnsi="Times New Roman"/>
          <w:sz w:val="24"/>
          <w:szCs w:val="24"/>
        </w:rPr>
        <w:t>, as empl</w:t>
      </w:r>
      <w:r>
        <w:rPr>
          <w:rFonts w:ascii="Times New Roman" w:cs="Times New Roman" w:hAnsi="Times New Roman"/>
          <w:sz w:val="24"/>
          <w:szCs w:val="24"/>
        </w:rPr>
        <w:t xml:space="preserve">oyees with significant loan </w:t>
      </w:r>
      <w:r>
        <w:rPr>
          <w:rFonts w:ascii="Times New Roman" w:cs="Times New Roman" w:hAnsi="Times New Roman"/>
          <w:sz w:val="24"/>
          <w:szCs w:val="24"/>
        </w:rPr>
        <w:t>obligations may prior</w:t>
      </w:r>
      <w:r>
        <w:rPr>
          <w:rFonts w:ascii="Times New Roman" w:cs="Times New Roman" w:hAnsi="Times New Roman"/>
          <w:sz w:val="24"/>
          <w:szCs w:val="24"/>
        </w:rPr>
        <w:t xml:space="preserve">itize debt repayment over long-term investment planning. </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b/>
          <w:bCs/>
          <w:sz w:val="24"/>
          <w:szCs w:val="24"/>
        </w:rPr>
        <w:t xml:space="preserve">Psychological </w:t>
      </w:r>
      <w:r>
        <w:rPr>
          <w:rFonts w:ascii="Times New Roman" w:cs="Times New Roman" w:hAnsi="Times New Roman"/>
          <w:b/>
          <w:bCs/>
          <w:sz w:val="24"/>
          <w:szCs w:val="24"/>
        </w:rPr>
        <w:t xml:space="preserve">&amp; </w:t>
      </w:r>
      <w:r>
        <w:rPr>
          <w:rFonts w:ascii="Times New Roman" w:cs="Times New Roman" w:hAnsi="Times New Roman"/>
          <w:b/>
          <w:bCs/>
          <w:sz w:val="24"/>
          <w:szCs w:val="24"/>
        </w:rPr>
        <w:t>Behaviour</w:t>
      </w:r>
      <w:r>
        <w:rPr>
          <w:rFonts w:ascii="Times New Roman" w:cs="Times New Roman" w:hAnsi="Times New Roman"/>
          <w:b/>
          <w:bCs/>
          <w:sz w:val="24"/>
          <w:szCs w:val="24"/>
        </w:rPr>
        <w:t>al</w:t>
      </w:r>
      <w:r>
        <w:rPr>
          <w:rFonts w:ascii="Times New Roman" w:cs="Times New Roman" w:hAnsi="Times New Roman"/>
          <w:b/>
          <w:bCs/>
          <w:sz w:val="24"/>
          <w:szCs w:val="24"/>
        </w:rPr>
        <w:t xml:space="preserve"> Factors:-</w:t>
      </w:r>
      <w:r>
        <w:rPr>
          <w:rFonts w:ascii="Times New Roman" w:cs="Times New Roman" w:hAnsi="Times New Roman"/>
          <w:sz w:val="24"/>
          <w:szCs w:val="24"/>
        </w:rPr>
        <w:t xml:space="preserve"> The </w:t>
      </w:r>
      <w:r>
        <w:rPr>
          <w:rFonts w:ascii="Times New Roman" w:cs="Times New Roman" w:hAnsi="Times New Roman"/>
          <w:sz w:val="24"/>
          <w:szCs w:val="24"/>
        </w:rPr>
        <w:t xml:space="preserve">mindset and risk perception of employees play a crucial role in their investment </w:t>
      </w:r>
      <w:r>
        <w:rPr>
          <w:rFonts w:ascii="Times New Roman" w:cs="Times New Roman" w:hAnsi="Times New Roman"/>
          <w:sz w:val="24"/>
          <w:szCs w:val="24"/>
        </w:rPr>
        <w:t>decisions.</w:t>
      </w:r>
      <w:r>
        <w:rPr>
          <w:rFonts w:ascii="Times New Roman" w:cs="Times New Roman" w:hAnsi="Times New Roman"/>
          <w:sz w:val="24"/>
          <w:szCs w:val="24"/>
        </w:rPr>
        <w:t xml:space="preserve"> Risk </w:t>
      </w:r>
      <w:r>
        <w:rPr>
          <w:rFonts w:ascii="Times New Roman" w:cs="Times New Roman" w:hAnsi="Times New Roman"/>
          <w:sz w:val="24"/>
          <w:szCs w:val="24"/>
        </w:rPr>
        <w:t xml:space="preserve">tolerance, or an individual’s willingness to take </w:t>
      </w:r>
      <w:r>
        <w:rPr>
          <w:rFonts w:ascii="Times New Roman" w:cs="Times New Roman" w:hAnsi="Times New Roman"/>
          <w:sz w:val="24"/>
          <w:szCs w:val="24"/>
        </w:rPr>
        <w:t xml:space="preserve">financial risks, determines whether they opt for high-return </w:t>
      </w:r>
      <w:r>
        <w:rPr>
          <w:rFonts w:ascii="Times New Roman" w:cs="Times New Roman" w:hAnsi="Times New Roman"/>
          <w:sz w:val="24"/>
          <w:szCs w:val="24"/>
        </w:rPr>
        <w:t xml:space="preserve">investment option like equities or prefer safer assets like </w:t>
      </w:r>
      <w:r>
        <w:rPr>
          <w:rFonts w:ascii="Times New Roman" w:cs="Times New Roman" w:hAnsi="Times New Roman"/>
          <w:sz w:val="24"/>
          <w:szCs w:val="24"/>
        </w:rPr>
        <w:t>fixed deposits and government bond</w:t>
      </w:r>
      <w:r>
        <w:rPr>
          <w:rFonts w:ascii="Times New Roman" w:cs="Times New Roman" w:hAnsi="Times New Roman"/>
          <w:sz w:val="24"/>
          <w:szCs w:val="24"/>
        </w:rPr>
        <w:t xml:space="preserve">s. </w:t>
      </w:r>
      <w:r>
        <w:rPr>
          <w:rFonts w:ascii="Times New Roman" w:cs="Times New Roman" w:hAnsi="Times New Roman"/>
          <w:sz w:val="24"/>
          <w:szCs w:val="24"/>
        </w:rPr>
        <w:t>Financial literacy is an</w:t>
      </w:r>
      <w:r>
        <w:rPr>
          <w:rFonts w:ascii="Times New Roman" w:cs="Times New Roman" w:hAnsi="Times New Roman"/>
          <w:sz w:val="24"/>
          <w:szCs w:val="24"/>
        </w:rPr>
        <w:t xml:space="preserve">other key factor, as employees who have a better understanding </w:t>
      </w:r>
      <w:r>
        <w:rPr>
          <w:rFonts w:ascii="Times New Roman" w:cs="Times New Roman" w:hAnsi="Times New Roman"/>
          <w:sz w:val="24"/>
          <w:szCs w:val="24"/>
        </w:rPr>
        <w:t>of financial products, tax ben</w:t>
      </w:r>
      <w:r>
        <w:rPr>
          <w:rFonts w:ascii="Times New Roman" w:cs="Times New Roman" w:hAnsi="Times New Roman"/>
          <w:sz w:val="24"/>
          <w:szCs w:val="24"/>
        </w:rPr>
        <w:t>efit</w:t>
      </w:r>
      <w:r>
        <w:rPr>
          <w:rFonts w:ascii="Times New Roman" w:cs="Times New Roman" w:hAnsi="Times New Roman"/>
          <w:sz w:val="24"/>
          <w:szCs w:val="24"/>
        </w:rPr>
        <w:t>s</w:t>
      </w:r>
      <w:r>
        <w:rPr>
          <w:rFonts w:ascii="Times New Roman" w:cs="Times New Roman" w:hAnsi="Times New Roman"/>
          <w:sz w:val="24"/>
          <w:szCs w:val="24"/>
        </w:rPr>
        <w:t xml:space="preserve">, and long-term investment </w:t>
      </w:r>
      <w:r>
        <w:rPr>
          <w:rFonts w:ascii="Times New Roman" w:cs="Times New Roman" w:hAnsi="Times New Roman"/>
          <w:sz w:val="24"/>
          <w:szCs w:val="24"/>
        </w:rPr>
        <w:t>strategies</w:t>
      </w:r>
      <w:r>
        <w:rPr>
          <w:rFonts w:ascii="Times New Roman" w:cs="Times New Roman" w:hAnsi="Times New Roman"/>
          <w:sz w:val="24"/>
          <w:szCs w:val="24"/>
        </w:rPr>
        <w:t xml:space="preserve"> tend to make well-</w:t>
      </w:r>
      <w:r>
        <w:rPr>
          <w:rFonts w:ascii="Times New Roman" w:cs="Times New Roman" w:hAnsi="Times New Roman"/>
          <w:sz w:val="24"/>
          <w:szCs w:val="24"/>
        </w:rPr>
        <w:t xml:space="preserve">informed </w:t>
      </w:r>
      <w:r>
        <w:rPr>
          <w:rFonts w:ascii="Times New Roman" w:cs="Times New Roman" w:hAnsi="Times New Roman"/>
          <w:sz w:val="24"/>
          <w:szCs w:val="24"/>
        </w:rPr>
        <w:t>decisions. Future orientation</w:t>
      </w:r>
      <w:r>
        <w:rPr>
          <w:rFonts w:ascii="Times New Roman" w:cs="Times New Roman" w:hAnsi="Times New Roman"/>
          <w:sz w:val="24"/>
          <w:szCs w:val="24"/>
        </w:rPr>
        <w:t xml:space="preserve">, which refers to an individual’s ability to plan </w:t>
      </w:r>
      <w:r>
        <w:rPr>
          <w:rFonts w:ascii="Times New Roman" w:cs="Times New Roman" w:hAnsi="Times New Roman"/>
          <w:sz w:val="24"/>
          <w:szCs w:val="24"/>
        </w:rPr>
        <w:t xml:space="preserve">for the long term, significantly </w:t>
      </w:r>
      <w:r>
        <w:rPr>
          <w:rFonts w:ascii="Times New Roman" w:cs="Times New Roman" w:hAnsi="Times New Roman"/>
          <w:sz w:val="24"/>
          <w:szCs w:val="24"/>
        </w:rPr>
        <w:t xml:space="preserve">affect </w:t>
      </w:r>
      <w:r>
        <w:rPr>
          <w:rFonts w:ascii="Times New Roman" w:cs="Times New Roman" w:hAnsi="Times New Roman"/>
          <w:sz w:val="24"/>
          <w:szCs w:val="24"/>
        </w:rPr>
        <w:t xml:space="preserve">retirement planning. Employees with </w:t>
      </w:r>
      <w:r>
        <w:rPr>
          <w:rFonts w:ascii="Times New Roman" w:cs="Times New Roman" w:hAnsi="Times New Roman"/>
          <w:sz w:val="24"/>
          <w:szCs w:val="24"/>
        </w:rPr>
        <w:t xml:space="preserve">a strong future-oriented mindset actively seek investment </w:t>
      </w:r>
      <w:r>
        <w:rPr>
          <w:rFonts w:ascii="Times New Roman" w:cs="Times New Roman" w:hAnsi="Times New Roman"/>
          <w:sz w:val="24"/>
          <w:szCs w:val="24"/>
        </w:rPr>
        <w:t xml:space="preserve">opportunities, ensuring they have </w:t>
      </w:r>
      <w:r>
        <w:rPr>
          <w:rFonts w:ascii="Times New Roman" w:cs="Times New Roman" w:hAnsi="Times New Roman"/>
          <w:sz w:val="24"/>
          <w:szCs w:val="24"/>
        </w:rPr>
        <w:t>adequate financial resources post-retirement.</w:t>
      </w:r>
    </w:p>
    <w:p>
      <w:pPr>
        <w:pStyle w:val="style0"/>
        <w:jc w:val="both"/>
        <w:rPr>
          <w:rFonts w:ascii="Times New Roman" w:cs="Times New Roman" w:hAnsi="Times New Roman"/>
          <w:sz w:val="24"/>
          <w:szCs w:val="24"/>
        </w:rPr>
      </w:pPr>
      <w:r>
        <w:rPr>
          <w:rFonts w:ascii="Times New Roman" w:cs="Times New Roman" w:hAnsi="Times New Roman"/>
          <w:b/>
          <w:bCs/>
          <w:sz w:val="24"/>
          <w:szCs w:val="24"/>
        </w:rPr>
        <w:t>Social</w:t>
      </w:r>
      <w:r>
        <w:rPr>
          <w:rFonts w:ascii="Times New Roman" w:cs="Times New Roman" w:hAnsi="Times New Roman"/>
          <w:b/>
          <w:bCs/>
          <w:sz w:val="24"/>
          <w:szCs w:val="24"/>
        </w:rPr>
        <w:t xml:space="preserve"> &amp; Demographic Factors :-</w:t>
      </w:r>
      <w:r>
        <w:rPr>
          <w:rFonts w:ascii="Times New Roman" w:cs="Times New Roman" w:hAnsi="Times New Roman"/>
          <w:sz w:val="24"/>
          <w:szCs w:val="24"/>
        </w:rPr>
        <w:t xml:space="preserve"> Demographic </w:t>
      </w:r>
      <w:r>
        <w:rPr>
          <w:rFonts w:ascii="Times New Roman" w:cs="Times New Roman" w:hAnsi="Times New Roman"/>
          <w:sz w:val="24"/>
          <w:szCs w:val="24"/>
        </w:rPr>
        <w:t xml:space="preserve">Characteristics such as age, work experience, </w:t>
      </w:r>
      <w:r>
        <w:rPr>
          <w:rFonts w:ascii="Times New Roman" w:cs="Times New Roman" w:hAnsi="Times New Roman"/>
          <w:sz w:val="24"/>
          <w:szCs w:val="24"/>
        </w:rPr>
        <w:t>and family responsibilities also impact retir</w:t>
      </w:r>
      <w:r>
        <w:rPr>
          <w:rFonts w:ascii="Times New Roman" w:cs="Times New Roman" w:hAnsi="Times New Roman"/>
          <w:sz w:val="24"/>
          <w:szCs w:val="24"/>
        </w:rPr>
        <w:t xml:space="preserve">ement planning. Employees in the early stages of their </w:t>
      </w:r>
      <w:r>
        <w:rPr>
          <w:rFonts w:ascii="Times New Roman" w:cs="Times New Roman" w:hAnsi="Times New Roman"/>
          <w:sz w:val="24"/>
          <w:szCs w:val="24"/>
        </w:rPr>
        <w:t xml:space="preserve">careers may focus more on immediate financial </w:t>
      </w:r>
      <w:r>
        <w:rPr>
          <w:rFonts w:ascii="Times New Roman" w:cs="Times New Roman" w:hAnsi="Times New Roman"/>
          <w:sz w:val="24"/>
          <w:szCs w:val="24"/>
        </w:rPr>
        <w:t>go</w:t>
      </w:r>
      <w:r>
        <w:rPr>
          <w:rFonts w:ascii="Times New Roman" w:cs="Times New Roman" w:hAnsi="Times New Roman"/>
          <w:sz w:val="24"/>
          <w:szCs w:val="24"/>
        </w:rPr>
        <w:t>als rather than retirement  planning, whereas</w:t>
      </w:r>
      <w:r>
        <w:rPr>
          <w:rFonts w:ascii="Times New Roman" w:cs="Times New Roman" w:hAnsi="Times New Roman"/>
          <w:sz w:val="24"/>
          <w:szCs w:val="24"/>
        </w:rPr>
        <w:t xml:space="preserve"> those nearing retirement tend to invest </w:t>
      </w:r>
      <w:r>
        <w:rPr>
          <w:rFonts w:ascii="Times New Roman" w:cs="Times New Roman" w:hAnsi="Times New Roman"/>
          <w:sz w:val="24"/>
          <w:szCs w:val="24"/>
        </w:rPr>
        <w:t>more con</w:t>
      </w:r>
      <w:r>
        <w:rPr>
          <w:rFonts w:ascii="Times New Roman" w:cs="Times New Roman" w:hAnsi="Times New Roman"/>
          <w:sz w:val="24"/>
          <w:szCs w:val="24"/>
        </w:rPr>
        <w:t>servative</w:t>
      </w:r>
      <w:r>
        <w:rPr>
          <w:rFonts w:ascii="Times New Roman" w:cs="Times New Roman" w:hAnsi="Times New Roman"/>
          <w:sz w:val="24"/>
          <w:szCs w:val="24"/>
        </w:rPr>
        <w:t xml:space="preserve">ly to protect their savings. </w:t>
      </w:r>
      <w:r>
        <w:rPr>
          <w:rFonts w:ascii="Times New Roman" w:cs="Times New Roman" w:hAnsi="Times New Roman"/>
          <w:sz w:val="24"/>
          <w:szCs w:val="24"/>
        </w:rPr>
        <w:t xml:space="preserve">Family responsibilities, including children’s </w:t>
      </w:r>
      <w:r>
        <w:rPr>
          <w:rFonts w:ascii="Times New Roman" w:cs="Times New Roman" w:hAnsi="Times New Roman"/>
          <w:sz w:val="24"/>
          <w:szCs w:val="24"/>
        </w:rPr>
        <w:t xml:space="preserve">education, marriage expenses, or </w:t>
      </w:r>
      <w:r>
        <w:rPr>
          <w:rFonts w:ascii="Times New Roman" w:cs="Times New Roman" w:hAnsi="Times New Roman"/>
          <w:sz w:val="24"/>
          <w:szCs w:val="24"/>
        </w:rPr>
        <w:t>dep</w:t>
      </w:r>
      <w:r>
        <w:rPr>
          <w:rFonts w:ascii="Times New Roman" w:cs="Times New Roman" w:hAnsi="Times New Roman"/>
          <w:sz w:val="24"/>
          <w:szCs w:val="24"/>
        </w:rPr>
        <w:t>endent family members, influ</w:t>
      </w:r>
      <w:r>
        <w:rPr>
          <w:rFonts w:ascii="Times New Roman" w:cs="Times New Roman" w:hAnsi="Times New Roman"/>
          <w:sz w:val="24"/>
          <w:szCs w:val="24"/>
        </w:rPr>
        <w:t xml:space="preserve">ence the amount an employee can save </w:t>
      </w:r>
      <w:r>
        <w:rPr>
          <w:rFonts w:ascii="Times New Roman" w:cs="Times New Roman" w:hAnsi="Times New Roman"/>
          <w:sz w:val="24"/>
          <w:szCs w:val="24"/>
        </w:rPr>
        <w:t xml:space="preserve">for retirement. Peer influence also </w:t>
      </w:r>
      <w:r>
        <w:rPr>
          <w:rFonts w:ascii="Times New Roman" w:cs="Times New Roman" w:hAnsi="Times New Roman"/>
          <w:sz w:val="24"/>
          <w:szCs w:val="24"/>
        </w:rPr>
        <w:t xml:space="preserve">plays a role, as employees often make financial </w:t>
      </w:r>
      <w:r>
        <w:rPr>
          <w:rFonts w:ascii="Times New Roman" w:cs="Times New Roman" w:hAnsi="Times New Roman"/>
          <w:sz w:val="24"/>
          <w:szCs w:val="24"/>
        </w:rPr>
        <w:t xml:space="preserve">decisions based on discussions with </w:t>
      </w:r>
      <w:r>
        <w:rPr>
          <w:rFonts w:ascii="Times New Roman" w:cs="Times New Roman" w:hAnsi="Times New Roman"/>
          <w:sz w:val="24"/>
          <w:szCs w:val="24"/>
        </w:rPr>
        <w:t>c</w:t>
      </w:r>
      <w:r>
        <w:rPr>
          <w:rFonts w:ascii="Times New Roman" w:cs="Times New Roman" w:hAnsi="Times New Roman"/>
          <w:sz w:val="24"/>
          <w:szCs w:val="24"/>
        </w:rPr>
        <w:t xml:space="preserve">olleague </w:t>
      </w:r>
      <w:r>
        <w:rPr>
          <w:rFonts w:ascii="Times New Roman" w:cs="Times New Roman" w:hAnsi="Times New Roman"/>
          <w:sz w:val="24"/>
          <w:szCs w:val="24"/>
        </w:rPr>
        <w:t>or observing investment trends within</w:t>
      </w:r>
      <w:r>
        <w:rPr>
          <w:rFonts w:ascii="Times New Roman" w:cs="Times New Roman" w:hAnsi="Times New Roman"/>
          <w:sz w:val="24"/>
          <w:szCs w:val="24"/>
        </w:rPr>
        <w:t xml:space="preserve"> the</w:t>
      </w:r>
      <w:r>
        <w:rPr>
          <w:rFonts w:ascii="Times New Roman" w:cs="Times New Roman" w:hAnsi="Times New Roman"/>
          <w:sz w:val="24"/>
          <w:szCs w:val="24"/>
        </w:rPr>
        <w:t>ir professional circles.</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b/>
          <w:bCs/>
          <w:sz w:val="24"/>
          <w:szCs w:val="24"/>
        </w:rPr>
        <w:t>Institu</w:t>
      </w:r>
      <w:r>
        <w:rPr>
          <w:rFonts w:ascii="Times New Roman" w:cs="Times New Roman" w:hAnsi="Times New Roman"/>
          <w:b/>
          <w:bCs/>
          <w:sz w:val="24"/>
          <w:szCs w:val="24"/>
        </w:rPr>
        <w:t xml:space="preserve">tional &amp; </w:t>
      </w:r>
      <w:r>
        <w:rPr>
          <w:rFonts w:ascii="Times New Roman" w:cs="Times New Roman" w:hAnsi="Times New Roman"/>
          <w:b/>
          <w:bCs/>
          <w:sz w:val="24"/>
          <w:szCs w:val="24"/>
        </w:rPr>
        <w:t>Policy</w:t>
      </w:r>
      <w:r>
        <w:rPr>
          <w:rFonts w:ascii="Times New Roman" w:cs="Times New Roman" w:hAnsi="Times New Roman"/>
          <w:b/>
          <w:bCs/>
          <w:sz w:val="24"/>
          <w:szCs w:val="24"/>
        </w:rPr>
        <w:t xml:space="preserve"> Factors :-</w:t>
      </w:r>
      <w:r>
        <w:rPr>
          <w:rFonts w:ascii="Times New Roman" w:cs="Times New Roman" w:hAnsi="Times New Roman"/>
          <w:sz w:val="24"/>
          <w:szCs w:val="24"/>
        </w:rPr>
        <w:t xml:space="preserve"> The role </w:t>
      </w:r>
      <w:r>
        <w:rPr>
          <w:rFonts w:ascii="Times New Roman" w:cs="Times New Roman" w:hAnsi="Times New Roman"/>
          <w:sz w:val="24"/>
          <w:szCs w:val="24"/>
        </w:rPr>
        <w:t xml:space="preserve">of </w:t>
      </w:r>
      <w:r>
        <w:rPr>
          <w:rFonts w:ascii="Times New Roman" w:cs="Times New Roman" w:hAnsi="Times New Roman"/>
          <w:sz w:val="24"/>
          <w:szCs w:val="24"/>
        </w:rPr>
        <w:t xml:space="preserve">government </w:t>
      </w:r>
      <w:r>
        <w:rPr>
          <w:rFonts w:ascii="Times New Roman" w:cs="Times New Roman" w:hAnsi="Times New Roman"/>
          <w:sz w:val="24"/>
          <w:szCs w:val="24"/>
        </w:rPr>
        <w:t xml:space="preserve">policies and employer provided benefits is another </w:t>
      </w:r>
      <w:r>
        <w:rPr>
          <w:rFonts w:ascii="Times New Roman" w:cs="Times New Roman" w:hAnsi="Times New Roman"/>
          <w:sz w:val="24"/>
          <w:szCs w:val="24"/>
        </w:rPr>
        <w:t xml:space="preserve">critical </w:t>
      </w:r>
      <w:r>
        <w:rPr>
          <w:rFonts w:ascii="Times New Roman" w:cs="Times New Roman" w:hAnsi="Times New Roman"/>
          <w:sz w:val="24"/>
          <w:szCs w:val="24"/>
        </w:rPr>
        <w:t xml:space="preserve">aspect </w:t>
      </w:r>
      <w:r>
        <w:rPr>
          <w:rFonts w:ascii="Times New Roman" w:cs="Times New Roman" w:hAnsi="Times New Roman"/>
          <w:sz w:val="24"/>
          <w:szCs w:val="24"/>
        </w:rPr>
        <w:t xml:space="preserve">in shaping investment </w:t>
      </w:r>
      <w:r>
        <w:rPr>
          <w:rFonts w:ascii="Times New Roman" w:cs="Times New Roman" w:hAnsi="Times New Roman"/>
          <w:sz w:val="24"/>
          <w:szCs w:val="24"/>
        </w:rPr>
        <w:t>behaviour</w:t>
      </w:r>
      <w:r>
        <w:rPr>
          <w:rFonts w:ascii="Times New Roman" w:cs="Times New Roman" w:hAnsi="Times New Roman"/>
          <w:sz w:val="24"/>
          <w:szCs w:val="24"/>
        </w:rPr>
        <w:t xml:space="preserve">. Various government schemes, such as tax </w:t>
      </w:r>
      <w:r>
        <w:rPr>
          <w:rFonts w:ascii="Times New Roman" w:cs="Times New Roman" w:hAnsi="Times New Roman"/>
          <w:sz w:val="24"/>
          <w:szCs w:val="24"/>
        </w:rPr>
        <w:t xml:space="preserve">exemptions on retirement saving </w:t>
      </w:r>
      <w:r>
        <w:rPr>
          <w:rFonts w:ascii="Times New Roman" w:cs="Times New Roman" w:hAnsi="Times New Roman"/>
          <w:sz w:val="24"/>
          <w:szCs w:val="24"/>
        </w:rPr>
        <w:t>and subsidized pe</w:t>
      </w:r>
      <w:r>
        <w:rPr>
          <w:rFonts w:ascii="Times New Roman" w:cs="Times New Roman" w:hAnsi="Times New Roman"/>
          <w:sz w:val="24"/>
          <w:szCs w:val="24"/>
        </w:rPr>
        <w:t>nsion plans, encourage employees</w:t>
      </w:r>
      <w:r>
        <w:rPr>
          <w:rFonts w:ascii="Times New Roman" w:cs="Times New Roman" w:hAnsi="Times New Roman"/>
          <w:sz w:val="24"/>
          <w:szCs w:val="24"/>
        </w:rPr>
        <w:t xml:space="preserve"> to invest</w:t>
      </w:r>
      <w:r>
        <w:rPr>
          <w:rFonts w:ascii="Times New Roman" w:cs="Times New Roman" w:hAnsi="Times New Roman"/>
          <w:sz w:val="24"/>
          <w:szCs w:val="24"/>
        </w:rPr>
        <w:t xml:space="preserve"> systematically. </w:t>
      </w:r>
      <w:r>
        <w:rPr>
          <w:rFonts w:ascii="Times New Roman" w:cs="Times New Roman" w:hAnsi="Times New Roman"/>
          <w:sz w:val="24"/>
          <w:szCs w:val="24"/>
        </w:rPr>
        <w:t>E</w:t>
      </w:r>
      <w:r>
        <w:rPr>
          <w:rFonts w:ascii="Times New Roman" w:cs="Times New Roman" w:hAnsi="Times New Roman"/>
          <w:sz w:val="24"/>
          <w:szCs w:val="24"/>
        </w:rPr>
        <w:t>mplo</w:t>
      </w:r>
      <w:r>
        <w:rPr>
          <w:rFonts w:ascii="Times New Roman" w:cs="Times New Roman" w:hAnsi="Times New Roman"/>
          <w:sz w:val="24"/>
          <w:szCs w:val="24"/>
        </w:rPr>
        <w:t xml:space="preserve">yer support in the form of financial </w:t>
      </w:r>
      <w:r>
        <w:rPr>
          <w:rFonts w:ascii="Times New Roman" w:cs="Times New Roman" w:hAnsi="Times New Roman"/>
          <w:sz w:val="24"/>
          <w:szCs w:val="24"/>
        </w:rPr>
        <w:t>advi</w:t>
      </w:r>
      <w:r>
        <w:rPr>
          <w:rFonts w:ascii="Times New Roman" w:cs="Times New Roman" w:hAnsi="Times New Roman"/>
          <w:sz w:val="24"/>
          <w:szCs w:val="24"/>
        </w:rPr>
        <w:t>sory</w:t>
      </w:r>
      <w:r>
        <w:rPr>
          <w:rFonts w:ascii="Times New Roman" w:cs="Times New Roman" w:hAnsi="Times New Roman"/>
          <w:sz w:val="24"/>
          <w:szCs w:val="24"/>
        </w:rPr>
        <w:t xml:space="preserve"> servi</w:t>
      </w:r>
      <w:r>
        <w:rPr>
          <w:rFonts w:ascii="Times New Roman" w:cs="Times New Roman" w:hAnsi="Times New Roman"/>
          <w:sz w:val="24"/>
          <w:szCs w:val="24"/>
        </w:rPr>
        <w:t>ces, worksho</w:t>
      </w:r>
      <w:r>
        <w:rPr>
          <w:rFonts w:ascii="Times New Roman" w:cs="Times New Roman" w:hAnsi="Times New Roman"/>
          <w:sz w:val="24"/>
          <w:szCs w:val="24"/>
        </w:rPr>
        <w:t xml:space="preserve">ps, or automatic </w:t>
      </w:r>
      <w:r>
        <w:rPr>
          <w:rFonts w:ascii="Times New Roman" w:cs="Times New Roman" w:hAnsi="Times New Roman"/>
          <w:sz w:val="24"/>
          <w:szCs w:val="24"/>
        </w:rPr>
        <w:t xml:space="preserve">contributions </w:t>
      </w:r>
      <w:r>
        <w:rPr>
          <w:rFonts w:ascii="Times New Roman" w:cs="Times New Roman" w:hAnsi="Times New Roman"/>
          <w:sz w:val="24"/>
          <w:szCs w:val="24"/>
        </w:rPr>
        <w:t xml:space="preserve">to pension </w:t>
      </w:r>
      <w:r>
        <w:rPr>
          <w:rFonts w:ascii="Times New Roman" w:cs="Times New Roman" w:hAnsi="Times New Roman"/>
          <w:sz w:val="24"/>
          <w:szCs w:val="24"/>
        </w:rPr>
        <w:t>schem</w:t>
      </w:r>
      <w:r>
        <w:rPr>
          <w:rFonts w:ascii="Times New Roman" w:cs="Times New Roman" w:hAnsi="Times New Roman"/>
          <w:sz w:val="24"/>
          <w:szCs w:val="24"/>
        </w:rPr>
        <w:t>es can significantly Impact an employe</w:t>
      </w:r>
      <w:r>
        <w:rPr>
          <w:rFonts w:ascii="Times New Roman" w:cs="Times New Roman" w:hAnsi="Times New Roman"/>
          <w:sz w:val="24"/>
          <w:szCs w:val="24"/>
        </w:rPr>
        <w:t xml:space="preserve">e’s financial preparedness. Additionally, </w:t>
      </w:r>
      <w:r>
        <w:rPr>
          <w:rFonts w:ascii="Times New Roman" w:cs="Times New Roman" w:hAnsi="Times New Roman"/>
          <w:sz w:val="24"/>
          <w:szCs w:val="24"/>
        </w:rPr>
        <w:t xml:space="preserve">broader economic </w:t>
      </w:r>
      <w:r>
        <w:rPr>
          <w:rFonts w:ascii="Times New Roman" w:cs="Times New Roman" w:hAnsi="Times New Roman"/>
          <w:sz w:val="24"/>
          <w:szCs w:val="24"/>
        </w:rPr>
        <w:t xml:space="preserve">conditions, including inflation, </w:t>
      </w:r>
      <w:r>
        <w:rPr>
          <w:rFonts w:ascii="Times New Roman" w:cs="Times New Roman" w:hAnsi="Times New Roman"/>
          <w:sz w:val="24"/>
          <w:szCs w:val="24"/>
        </w:rPr>
        <w:t>int</w:t>
      </w:r>
      <w:r>
        <w:rPr>
          <w:rFonts w:ascii="Times New Roman" w:cs="Times New Roman" w:hAnsi="Times New Roman"/>
          <w:sz w:val="24"/>
          <w:szCs w:val="24"/>
        </w:rPr>
        <w:t xml:space="preserve">erest rates, and stock </w:t>
      </w:r>
      <w:r>
        <w:rPr>
          <w:rFonts w:ascii="Times New Roman" w:cs="Times New Roman" w:hAnsi="Times New Roman"/>
          <w:sz w:val="24"/>
          <w:szCs w:val="24"/>
        </w:rPr>
        <w:t>market</w:t>
      </w:r>
      <w:r>
        <w:rPr>
          <w:rFonts w:ascii="Times New Roman" w:cs="Times New Roman" w:hAnsi="Times New Roman"/>
          <w:sz w:val="24"/>
          <w:szCs w:val="24"/>
        </w:rPr>
        <w:t xml:space="preserve"> performance, affect investment </w:t>
      </w:r>
      <w:r>
        <w:rPr>
          <w:rFonts w:ascii="Times New Roman" w:cs="Times New Roman" w:hAnsi="Times New Roman"/>
          <w:sz w:val="24"/>
          <w:szCs w:val="24"/>
        </w:rPr>
        <w:t xml:space="preserve">choices, as employees tend to </w:t>
      </w:r>
      <w:r>
        <w:rPr>
          <w:rFonts w:ascii="Times New Roman" w:cs="Times New Roman" w:hAnsi="Times New Roman"/>
          <w:sz w:val="24"/>
          <w:szCs w:val="24"/>
        </w:rPr>
        <w:t xml:space="preserve">adjust their </w:t>
      </w:r>
      <w:r>
        <w:rPr>
          <w:rFonts w:ascii="Times New Roman" w:cs="Times New Roman" w:hAnsi="Times New Roman"/>
          <w:sz w:val="24"/>
          <w:szCs w:val="24"/>
        </w:rPr>
        <w:t>p</w:t>
      </w:r>
      <w:r>
        <w:rPr>
          <w:rFonts w:ascii="Times New Roman" w:cs="Times New Roman" w:hAnsi="Times New Roman"/>
          <w:sz w:val="24"/>
          <w:szCs w:val="24"/>
        </w:rPr>
        <w:t>ortfolios based on market trends and eco</w:t>
      </w:r>
      <w:r>
        <w:rPr>
          <w:rFonts w:ascii="Times New Roman" w:cs="Times New Roman" w:hAnsi="Times New Roman"/>
          <w:sz w:val="24"/>
          <w:szCs w:val="24"/>
        </w:rPr>
        <w:t>nomic stability.</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Understan</w:t>
      </w:r>
      <w:r>
        <w:rPr>
          <w:rFonts w:ascii="Times New Roman" w:cs="Times New Roman" w:hAnsi="Times New Roman"/>
          <w:sz w:val="24"/>
          <w:szCs w:val="24"/>
        </w:rPr>
        <w:t xml:space="preserve">ding these factors provides </w:t>
      </w:r>
      <w:r>
        <w:rPr>
          <w:rFonts w:ascii="Times New Roman" w:cs="Times New Roman" w:hAnsi="Times New Roman"/>
          <w:sz w:val="24"/>
          <w:szCs w:val="24"/>
        </w:rPr>
        <w:t>valu</w:t>
      </w:r>
      <w:r>
        <w:rPr>
          <w:rFonts w:ascii="Times New Roman" w:cs="Times New Roman" w:hAnsi="Times New Roman"/>
          <w:sz w:val="24"/>
          <w:szCs w:val="24"/>
        </w:rPr>
        <w:t xml:space="preserve">able insights into how government sector </w:t>
      </w:r>
      <w:r>
        <w:rPr>
          <w:rFonts w:ascii="Times New Roman" w:cs="Times New Roman" w:hAnsi="Times New Roman"/>
          <w:sz w:val="24"/>
          <w:szCs w:val="24"/>
        </w:rPr>
        <w:t>employees make financial decisions r</w:t>
      </w:r>
      <w:r>
        <w:rPr>
          <w:rFonts w:ascii="Times New Roman" w:cs="Times New Roman" w:hAnsi="Times New Roman"/>
          <w:sz w:val="24"/>
          <w:szCs w:val="24"/>
        </w:rPr>
        <w:t xml:space="preserve">egarding retirement planning and </w:t>
      </w:r>
      <w:r>
        <w:rPr>
          <w:rFonts w:ascii="Times New Roman" w:cs="Times New Roman" w:hAnsi="Times New Roman"/>
          <w:sz w:val="24"/>
          <w:szCs w:val="24"/>
        </w:rPr>
        <w:t>investment. Addressing these factor</w:t>
      </w:r>
      <w:r>
        <w:rPr>
          <w:rFonts w:ascii="Times New Roman" w:cs="Times New Roman" w:hAnsi="Times New Roman"/>
          <w:sz w:val="24"/>
          <w:szCs w:val="24"/>
        </w:rPr>
        <w:t xml:space="preserve">s through awareness </w:t>
      </w:r>
      <w:r>
        <w:rPr>
          <w:rFonts w:ascii="Times New Roman" w:cs="Times New Roman" w:hAnsi="Times New Roman"/>
          <w:sz w:val="24"/>
          <w:szCs w:val="24"/>
        </w:rPr>
        <w:t>programs, policy ref</w:t>
      </w:r>
      <w:r>
        <w:rPr>
          <w:rFonts w:ascii="Times New Roman" w:cs="Times New Roman" w:hAnsi="Times New Roman"/>
          <w:sz w:val="24"/>
          <w:szCs w:val="24"/>
        </w:rPr>
        <w:t xml:space="preserve">orms, and financial </w:t>
      </w:r>
      <w:r>
        <w:rPr>
          <w:rFonts w:ascii="Times New Roman" w:cs="Times New Roman" w:hAnsi="Times New Roman"/>
          <w:sz w:val="24"/>
          <w:szCs w:val="24"/>
        </w:rPr>
        <w:t xml:space="preserve">education can help improve their long-term </w:t>
      </w:r>
      <w:r>
        <w:rPr>
          <w:rFonts w:ascii="Times New Roman" w:cs="Times New Roman" w:hAnsi="Times New Roman"/>
          <w:sz w:val="24"/>
          <w:szCs w:val="24"/>
        </w:rPr>
        <w:t xml:space="preserve">financial security. </w:t>
      </w:r>
    </w:p>
    <w:p>
      <w:pPr>
        <w:pStyle w:val="style0"/>
        <w:jc w:val="both"/>
        <w:rPr>
          <w:rFonts w:ascii="Times New Roman" w:cs="Times New Roman" w:hAnsi="Times New Roman"/>
          <w:b/>
          <w:bCs/>
          <w:sz w:val="28"/>
          <w:szCs w:val="28"/>
          <w:u w:val="single"/>
        </w:rPr>
      </w:pPr>
      <w:r>
        <w:rPr>
          <w:rFonts w:ascii="Times New Roman" w:cs="Times New Roman" w:hAnsi="Times New Roman"/>
          <w:b/>
          <w:bCs/>
          <w:sz w:val="28"/>
          <w:szCs w:val="28"/>
          <w:u w:val="single"/>
        </w:rPr>
        <w:t>Finding</w:t>
      </w:r>
      <w:r>
        <w:rPr>
          <w:rFonts w:ascii="Times New Roman" w:cs="Times New Roman" w:hAnsi="Times New Roman"/>
          <w:b/>
          <w:bCs/>
          <w:sz w:val="28"/>
          <w:szCs w:val="28"/>
          <w:u w:val="single"/>
        </w:rPr>
        <w:t>s</w:t>
      </w:r>
      <w:r>
        <w:rPr>
          <w:rFonts w:ascii="Times New Roman" w:cs="Times New Roman" w:hAnsi="Times New Roman"/>
          <w:b/>
          <w:bCs/>
          <w:sz w:val="28"/>
          <w:szCs w:val="28"/>
          <w:u w:val="single"/>
        </w:rPr>
        <w:t xml:space="preserve"> and Conclusion</w:t>
      </w:r>
      <w:r>
        <w:rPr>
          <w:rFonts w:ascii="Times New Roman" w:cs="Times New Roman" w:hAnsi="Times New Roman"/>
          <w:b/>
          <w:bCs/>
          <w:sz w:val="28"/>
          <w:szCs w:val="28"/>
          <w:u w:val="single"/>
        </w:rPr>
        <w:t>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Finding</w:t>
      </w:r>
      <w:r>
        <w:rPr>
          <w:rFonts w:ascii="Times New Roman" w:cs="Times New Roman" w:hAnsi="Times New Roman"/>
          <w:b/>
          <w:bCs/>
          <w:sz w:val="24"/>
          <w:szCs w:val="24"/>
        </w:rPr>
        <w:t>s</w:t>
      </w:r>
      <w:r>
        <w:rPr>
          <w:rFonts w:ascii="Times New Roman" w:cs="Times New Roman" w:hAnsi="Times New Roman"/>
          <w:b/>
          <w:bCs/>
          <w:sz w:val="24"/>
          <w:szCs w:val="24"/>
        </w:rPr>
        <w: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Stable income and investment </w:t>
      </w:r>
      <w:r>
        <w:rPr>
          <w:rFonts w:ascii="Times New Roman" w:cs="Times New Roman" w:hAnsi="Times New Roman"/>
          <w:sz w:val="24"/>
          <w:szCs w:val="24"/>
        </w:rPr>
        <w:t>behaviour</w:t>
      </w:r>
      <w:r>
        <w:rPr>
          <w:rFonts w:ascii="Times New Roman" w:cs="Times New Roman" w:hAnsi="Times New Roman"/>
          <w:sz w:val="24"/>
          <w:szCs w:val="24"/>
        </w:rPr>
        <w:t xml:space="preserve">:- </w:t>
      </w:r>
      <w:r>
        <w:rPr>
          <w:rFonts w:ascii="Times New Roman" w:cs="Times New Roman" w:hAnsi="Times New Roman"/>
          <w:sz w:val="24"/>
          <w:szCs w:val="24"/>
        </w:rPr>
        <w:t>Government employees benefit from job bene</w:t>
      </w:r>
      <w:r>
        <w:rPr>
          <w:rFonts w:ascii="Times New Roman" w:cs="Times New Roman" w:hAnsi="Times New Roman"/>
          <w:sz w:val="24"/>
          <w:szCs w:val="24"/>
        </w:rPr>
        <w:t>fit from job se</w:t>
      </w:r>
      <w:r>
        <w:rPr>
          <w:rFonts w:ascii="Times New Roman" w:cs="Times New Roman" w:hAnsi="Times New Roman"/>
          <w:sz w:val="24"/>
          <w:szCs w:val="24"/>
        </w:rPr>
        <w:t>curity and stable income</w:t>
      </w:r>
      <w:r>
        <w:rPr>
          <w:rFonts w:ascii="Times New Roman" w:cs="Times New Roman" w:hAnsi="Times New Roman"/>
          <w:sz w:val="24"/>
          <w:szCs w:val="24"/>
        </w:rPr>
        <w:t>, which allow them to systematicall</w:t>
      </w:r>
      <w:r>
        <w:rPr>
          <w:rFonts w:ascii="Times New Roman" w:cs="Times New Roman" w:hAnsi="Times New Roman"/>
          <w:sz w:val="24"/>
          <w:szCs w:val="24"/>
        </w:rPr>
        <w:t xml:space="preserve">y plan their </w:t>
      </w:r>
      <w:r>
        <w:rPr>
          <w:rFonts w:ascii="Times New Roman" w:cs="Times New Roman" w:hAnsi="Times New Roman"/>
          <w:sz w:val="24"/>
          <w:szCs w:val="24"/>
        </w:rPr>
        <w:t>investment. Due to their predictable ea</w:t>
      </w:r>
      <w:r>
        <w:rPr>
          <w:rFonts w:ascii="Times New Roman" w:cs="Times New Roman" w:hAnsi="Times New Roman"/>
          <w:sz w:val="24"/>
          <w:szCs w:val="24"/>
        </w:rPr>
        <w:t xml:space="preserve">rnings, they </w:t>
      </w:r>
      <w:r>
        <w:rPr>
          <w:rFonts w:ascii="Times New Roman" w:cs="Times New Roman" w:hAnsi="Times New Roman"/>
          <w:sz w:val="24"/>
          <w:szCs w:val="24"/>
        </w:rPr>
        <w:t xml:space="preserve">tend to prefer low-risk investment </w:t>
      </w:r>
      <w:r>
        <w:rPr>
          <w:rFonts w:ascii="Times New Roman" w:cs="Times New Roman" w:hAnsi="Times New Roman"/>
          <w:sz w:val="24"/>
          <w:szCs w:val="24"/>
        </w:rPr>
        <w:t>options such as fixed deposits, public provide</w:t>
      </w:r>
      <w:r>
        <w:rPr>
          <w:rFonts w:ascii="Times New Roman" w:cs="Times New Roman" w:hAnsi="Times New Roman"/>
          <w:sz w:val="24"/>
          <w:szCs w:val="24"/>
        </w:rPr>
        <w:t>nt fund (PPF), employees provide</w:t>
      </w:r>
      <w:r>
        <w:rPr>
          <w:rFonts w:ascii="Times New Roman" w:cs="Times New Roman" w:hAnsi="Times New Roman"/>
          <w:sz w:val="24"/>
          <w:szCs w:val="24"/>
        </w:rPr>
        <w:t xml:space="preserve">nt fund (EPF), and government </w:t>
      </w:r>
      <w:r>
        <w:rPr>
          <w:rFonts w:ascii="Times New Roman" w:cs="Times New Roman" w:hAnsi="Times New Roman"/>
          <w:sz w:val="24"/>
          <w:szCs w:val="24"/>
        </w:rPr>
        <w:t xml:space="preserve">bond. </w:t>
      </w:r>
      <w:r>
        <w:rPr>
          <w:rFonts w:ascii="Times New Roman" w:cs="Times New Roman" w:hAnsi="Times New Roman"/>
          <w:sz w:val="24"/>
          <w:szCs w:val="24"/>
        </w:rPr>
        <w:t>This reflects their con</w:t>
      </w:r>
      <w:r>
        <w:rPr>
          <w:rFonts w:ascii="Times New Roman" w:cs="Times New Roman" w:hAnsi="Times New Roman"/>
          <w:sz w:val="24"/>
          <w:szCs w:val="24"/>
        </w:rPr>
        <w:t xml:space="preserve">servative approach toward wealth </w:t>
      </w:r>
      <w:r>
        <w:rPr>
          <w:rFonts w:ascii="Times New Roman" w:cs="Times New Roman" w:hAnsi="Times New Roman"/>
          <w:sz w:val="24"/>
          <w:szCs w:val="24"/>
        </w:rPr>
        <w:t xml:space="preserve">accumulation and retirement </w:t>
      </w:r>
      <w:r>
        <w:rPr>
          <w:rFonts w:ascii="Times New Roman" w:cs="Times New Roman" w:hAnsi="Times New Roman"/>
          <w:sz w:val="24"/>
          <w:szCs w:val="24"/>
        </w:rPr>
        <w:t>planning.</w:t>
      </w:r>
      <w:r>
        <w:rPr>
          <w:rFonts w:ascii="Times New Roman" w:cs="Times New Roman" w:hAnsi="Times New Roman"/>
          <w:sz w:val="24"/>
          <w:szCs w:val="24"/>
        </w:rPr>
        <w:t xml:space="preserve"> </w:t>
      </w:r>
      <w:r>
        <w:rPr>
          <w:rFonts w:ascii="Times New Roman" w:cs="Times New Roman" w:hAnsi="Times New Roman"/>
          <w:sz w:val="24"/>
          <w:szCs w:val="24"/>
        </w:rPr>
        <w:t xml:space="preserve">Risk perception and </w:t>
      </w:r>
      <w:r>
        <w:rPr>
          <w:rFonts w:ascii="Times New Roman" w:cs="Times New Roman" w:hAnsi="Times New Roman"/>
          <w:sz w:val="24"/>
          <w:szCs w:val="24"/>
        </w:rPr>
        <w:t xml:space="preserve">investment choices:- The study </w:t>
      </w:r>
      <w:r>
        <w:rPr>
          <w:rFonts w:ascii="Times New Roman" w:cs="Times New Roman" w:hAnsi="Times New Roman"/>
          <w:sz w:val="24"/>
          <w:szCs w:val="24"/>
        </w:rPr>
        <w:t>rev</w:t>
      </w:r>
      <w:r>
        <w:rPr>
          <w:rFonts w:ascii="Times New Roman" w:cs="Times New Roman" w:hAnsi="Times New Roman"/>
          <w:sz w:val="24"/>
          <w:szCs w:val="24"/>
        </w:rPr>
        <w:t xml:space="preserve">eals that government employees exhibit a strong </w:t>
      </w:r>
      <w:r>
        <w:rPr>
          <w:rFonts w:ascii="Times New Roman" w:cs="Times New Roman" w:hAnsi="Times New Roman"/>
          <w:sz w:val="24"/>
          <w:szCs w:val="24"/>
        </w:rPr>
        <w:t xml:space="preserve">preference for capital safety over high </w:t>
      </w:r>
      <w:r>
        <w:rPr>
          <w:rFonts w:ascii="Times New Roman" w:cs="Times New Roman" w:hAnsi="Times New Roman"/>
          <w:sz w:val="24"/>
          <w:szCs w:val="24"/>
        </w:rPr>
        <w:t>returns. Risk aver</w:t>
      </w:r>
      <w:r>
        <w:rPr>
          <w:rFonts w:ascii="Times New Roman" w:cs="Times New Roman" w:hAnsi="Times New Roman"/>
          <w:sz w:val="24"/>
          <w:szCs w:val="24"/>
        </w:rPr>
        <w:t>sion is a dominant tr</w:t>
      </w:r>
      <w:r>
        <w:rPr>
          <w:rFonts w:ascii="Times New Roman" w:cs="Times New Roman" w:hAnsi="Times New Roman"/>
          <w:sz w:val="24"/>
          <w:szCs w:val="24"/>
        </w:rPr>
        <w:t xml:space="preserve">ait </w:t>
      </w:r>
      <w:r>
        <w:rPr>
          <w:rFonts w:ascii="Times New Roman" w:cs="Times New Roman" w:hAnsi="Times New Roman"/>
          <w:sz w:val="24"/>
          <w:szCs w:val="24"/>
        </w:rPr>
        <w:t>among them, le</w:t>
      </w:r>
      <w:r>
        <w:rPr>
          <w:rFonts w:ascii="Times New Roman" w:cs="Times New Roman" w:hAnsi="Times New Roman"/>
          <w:sz w:val="24"/>
          <w:szCs w:val="24"/>
        </w:rPr>
        <w:t>ading to minimal engagement in high-</w:t>
      </w:r>
      <w:r>
        <w:rPr>
          <w:rFonts w:ascii="Times New Roman" w:cs="Times New Roman" w:hAnsi="Times New Roman"/>
          <w:sz w:val="24"/>
          <w:szCs w:val="24"/>
        </w:rPr>
        <w:t xml:space="preserve">risk investment avenues </w:t>
      </w:r>
      <w:r>
        <w:rPr>
          <w:rFonts w:ascii="Times New Roman" w:cs="Times New Roman" w:hAnsi="Times New Roman"/>
          <w:sz w:val="24"/>
          <w:szCs w:val="24"/>
        </w:rPr>
        <w:t xml:space="preserve">like equities or </w:t>
      </w:r>
      <w:r>
        <w:rPr>
          <w:rFonts w:ascii="Times New Roman" w:cs="Times New Roman" w:hAnsi="Times New Roman"/>
          <w:sz w:val="24"/>
          <w:szCs w:val="24"/>
        </w:rPr>
        <w:t xml:space="preserve">cryptocurrencies. </w:t>
      </w:r>
      <w:r>
        <w:rPr>
          <w:rFonts w:ascii="Times New Roman" w:cs="Times New Roman" w:hAnsi="Times New Roman"/>
          <w:sz w:val="24"/>
          <w:szCs w:val="24"/>
        </w:rPr>
        <w:t>H</w:t>
      </w:r>
      <w:r>
        <w:rPr>
          <w:rFonts w:ascii="Times New Roman" w:cs="Times New Roman" w:hAnsi="Times New Roman"/>
          <w:sz w:val="24"/>
          <w:szCs w:val="24"/>
        </w:rPr>
        <w:t>ow</w:t>
      </w:r>
      <w:r>
        <w:rPr>
          <w:rFonts w:ascii="Times New Roman" w:cs="Times New Roman" w:hAnsi="Times New Roman"/>
          <w:sz w:val="24"/>
          <w:szCs w:val="24"/>
        </w:rPr>
        <w:t>ever, awareness about mutual fund</w:t>
      </w:r>
      <w:r>
        <w:rPr>
          <w:rFonts w:ascii="Times New Roman" w:cs="Times New Roman" w:hAnsi="Times New Roman"/>
          <w:sz w:val="24"/>
          <w:szCs w:val="24"/>
        </w:rPr>
        <w:t xml:space="preserve">s and systematic investment plans (SIPs) </w:t>
      </w:r>
      <w:r>
        <w:rPr>
          <w:rFonts w:ascii="Times New Roman" w:cs="Times New Roman" w:hAnsi="Times New Roman"/>
          <w:sz w:val="24"/>
          <w:szCs w:val="24"/>
        </w:rPr>
        <w:t>is gradually increasing, le</w:t>
      </w:r>
      <w:r>
        <w:rPr>
          <w:rFonts w:ascii="Times New Roman" w:cs="Times New Roman" w:hAnsi="Times New Roman"/>
          <w:sz w:val="24"/>
          <w:szCs w:val="24"/>
        </w:rPr>
        <w:t xml:space="preserve">ading to a slow but steady </w:t>
      </w:r>
      <w:r>
        <w:rPr>
          <w:rFonts w:ascii="Times New Roman" w:cs="Times New Roman" w:hAnsi="Times New Roman"/>
          <w:sz w:val="24"/>
          <w:szCs w:val="24"/>
        </w:rPr>
        <w:t>diversification in their portf</w:t>
      </w:r>
      <w:r>
        <w:rPr>
          <w:rFonts w:ascii="Times New Roman" w:cs="Times New Roman" w:hAnsi="Times New Roman"/>
          <w:sz w:val="24"/>
          <w:szCs w:val="24"/>
        </w:rPr>
        <w:t>olios.</w:t>
      </w:r>
      <w:r>
        <w:rPr>
          <w:rFonts w:ascii="Times New Roman" w:cs="Times New Roman" w:hAnsi="Times New Roman"/>
          <w:sz w:val="24"/>
          <w:szCs w:val="24"/>
        </w:rPr>
        <w:t xml:space="preserve"> </w:t>
      </w:r>
      <w:r>
        <w:rPr>
          <w:rFonts w:ascii="Times New Roman" w:cs="Times New Roman" w:hAnsi="Times New Roman"/>
          <w:sz w:val="24"/>
          <w:szCs w:val="24"/>
        </w:rPr>
        <w:t>I</w:t>
      </w:r>
      <w:r>
        <w:rPr>
          <w:rFonts w:ascii="Times New Roman" w:cs="Times New Roman" w:hAnsi="Times New Roman"/>
          <w:sz w:val="24"/>
          <w:szCs w:val="24"/>
        </w:rPr>
        <w:t>nflue</w:t>
      </w:r>
      <w:r>
        <w:rPr>
          <w:rFonts w:ascii="Times New Roman" w:cs="Times New Roman" w:hAnsi="Times New Roman"/>
          <w:sz w:val="24"/>
          <w:szCs w:val="24"/>
        </w:rPr>
        <w:t xml:space="preserve">nce of financial literacy:- </w:t>
      </w:r>
      <w:r>
        <w:rPr>
          <w:rFonts w:ascii="Times New Roman" w:cs="Times New Roman" w:hAnsi="Times New Roman"/>
          <w:sz w:val="24"/>
          <w:szCs w:val="24"/>
        </w:rPr>
        <w:t xml:space="preserve">Employees with higher financial literacy tend to invest </w:t>
      </w:r>
      <w:r>
        <w:rPr>
          <w:rFonts w:ascii="Times New Roman" w:cs="Times New Roman" w:hAnsi="Times New Roman"/>
          <w:sz w:val="24"/>
          <w:szCs w:val="24"/>
        </w:rPr>
        <w:t xml:space="preserve">in </w:t>
      </w:r>
      <w:r>
        <w:rPr>
          <w:rFonts w:ascii="Times New Roman" w:cs="Times New Roman" w:hAnsi="Times New Roman"/>
          <w:sz w:val="24"/>
          <w:szCs w:val="24"/>
        </w:rPr>
        <w:t xml:space="preserve">diversified financial instrument beyond </w:t>
      </w:r>
      <w:r>
        <w:rPr>
          <w:rFonts w:ascii="Times New Roman" w:cs="Times New Roman" w:hAnsi="Times New Roman"/>
          <w:sz w:val="24"/>
          <w:szCs w:val="24"/>
        </w:rPr>
        <w:t xml:space="preserve">traditional pension schemes. Those </w:t>
      </w:r>
      <w:r>
        <w:rPr>
          <w:rFonts w:ascii="Times New Roman" w:cs="Times New Roman" w:hAnsi="Times New Roman"/>
          <w:sz w:val="24"/>
          <w:szCs w:val="24"/>
        </w:rPr>
        <w:t xml:space="preserve">with limited knowledge often </w:t>
      </w:r>
      <w:r>
        <w:rPr>
          <w:rFonts w:ascii="Times New Roman" w:cs="Times New Roman" w:hAnsi="Times New Roman"/>
          <w:sz w:val="24"/>
          <w:szCs w:val="24"/>
        </w:rPr>
        <w:t>rely on fixed</w:t>
      </w:r>
      <w:r>
        <w:rPr>
          <w:rFonts w:ascii="Times New Roman" w:cs="Times New Roman" w:hAnsi="Times New Roman"/>
          <w:sz w:val="24"/>
          <w:szCs w:val="24"/>
        </w:rPr>
        <w:t xml:space="preserve">-income </w:t>
      </w:r>
      <w:r>
        <w:rPr>
          <w:rFonts w:ascii="Times New Roman" w:cs="Times New Roman" w:hAnsi="Times New Roman"/>
          <w:sz w:val="24"/>
          <w:szCs w:val="24"/>
        </w:rPr>
        <w:t xml:space="preserve">securities and </w:t>
      </w:r>
      <w:r>
        <w:rPr>
          <w:rFonts w:ascii="Times New Roman" w:cs="Times New Roman" w:hAnsi="Times New Roman"/>
          <w:sz w:val="24"/>
          <w:szCs w:val="24"/>
        </w:rPr>
        <w:t>employer-provided retirement bene</w:t>
      </w:r>
      <w:r>
        <w:rPr>
          <w:rFonts w:ascii="Times New Roman" w:cs="Times New Roman" w:hAnsi="Times New Roman"/>
          <w:sz w:val="24"/>
          <w:szCs w:val="24"/>
        </w:rPr>
        <w:t xml:space="preserve">fits, which may not be sufficient to </w:t>
      </w:r>
      <w:r>
        <w:rPr>
          <w:rFonts w:ascii="Times New Roman" w:cs="Times New Roman" w:hAnsi="Times New Roman"/>
          <w:sz w:val="24"/>
          <w:szCs w:val="24"/>
        </w:rPr>
        <w:t>counter inflation and rising living expen</w:t>
      </w:r>
      <w:r>
        <w:rPr>
          <w:rFonts w:ascii="Times New Roman" w:cs="Times New Roman" w:hAnsi="Times New Roman"/>
          <w:sz w:val="24"/>
          <w:szCs w:val="24"/>
        </w:rPr>
        <w:t xml:space="preserve">ses. Financial education plays </w:t>
      </w:r>
      <w:r>
        <w:rPr>
          <w:rFonts w:ascii="Times New Roman" w:cs="Times New Roman" w:hAnsi="Times New Roman"/>
          <w:sz w:val="24"/>
          <w:szCs w:val="24"/>
        </w:rPr>
        <w:t xml:space="preserve">a crucial role in shaping investment </w:t>
      </w:r>
      <w:r>
        <w:rPr>
          <w:rFonts w:ascii="Times New Roman" w:cs="Times New Roman" w:hAnsi="Times New Roman"/>
          <w:sz w:val="24"/>
          <w:szCs w:val="24"/>
        </w:rPr>
        <w:t>behaviour</w:t>
      </w: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Impact </w:t>
      </w:r>
      <w:r>
        <w:rPr>
          <w:rFonts w:ascii="Times New Roman" w:cs="Times New Roman" w:hAnsi="Times New Roman"/>
          <w:sz w:val="24"/>
          <w:szCs w:val="24"/>
        </w:rPr>
        <w:t>of inflation and economic stability:-</w:t>
      </w:r>
      <w:r>
        <w:rPr>
          <w:rFonts w:ascii="Times New Roman" w:cs="Times New Roman" w:hAnsi="Times New Roman"/>
          <w:sz w:val="24"/>
          <w:szCs w:val="24"/>
        </w:rPr>
        <w:t xml:space="preserve"> Inflation significantly </w:t>
      </w:r>
      <w:r>
        <w:rPr>
          <w:rFonts w:ascii="Times New Roman" w:cs="Times New Roman" w:hAnsi="Times New Roman"/>
          <w:sz w:val="24"/>
          <w:szCs w:val="24"/>
        </w:rPr>
        <w:t xml:space="preserve">affects retirement planning as it reduces the </w:t>
      </w:r>
      <w:r>
        <w:rPr>
          <w:rFonts w:ascii="Times New Roman" w:cs="Times New Roman" w:hAnsi="Times New Roman"/>
          <w:sz w:val="24"/>
          <w:szCs w:val="24"/>
        </w:rPr>
        <w:t xml:space="preserve">purchasing power of savings over time. Many government </w:t>
      </w:r>
      <w:r>
        <w:rPr>
          <w:rFonts w:ascii="Times New Roman" w:cs="Times New Roman" w:hAnsi="Times New Roman"/>
          <w:sz w:val="24"/>
          <w:szCs w:val="24"/>
        </w:rPr>
        <w:t xml:space="preserve">employees fail to account for inflation </w:t>
      </w:r>
      <w:r>
        <w:rPr>
          <w:rFonts w:ascii="Times New Roman" w:cs="Times New Roman" w:hAnsi="Times New Roman"/>
          <w:sz w:val="24"/>
          <w:szCs w:val="24"/>
        </w:rPr>
        <w:t>when planning their post-retir</w:t>
      </w:r>
      <w:r>
        <w:rPr>
          <w:rFonts w:ascii="Times New Roman" w:cs="Times New Roman" w:hAnsi="Times New Roman"/>
          <w:sz w:val="24"/>
          <w:szCs w:val="24"/>
        </w:rPr>
        <w:t>ement expenses. Economic factor</w:t>
      </w:r>
      <w:r>
        <w:rPr>
          <w:rFonts w:ascii="Times New Roman" w:cs="Times New Roman" w:hAnsi="Times New Roman"/>
          <w:sz w:val="24"/>
          <w:szCs w:val="24"/>
        </w:rPr>
        <w:t>s, such as fluctu</w:t>
      </w:r>
      <w:r>
        <w:rPr>
          <w:rFonts w:ascii="Times New Roman" w:cs="Times New Roman" w:hAnsi="Times New Roman"/>
          <w:sz w:val="24"/>
          <w:szCs w:val="24"/>
        </w:rPr>
        <w:t xml:space="preserve">ating interest rates and changing </w:t>
      </w:r>
      <w:r>
        <w:rPr>
          <w:rFonts w:ascii="Times New Roman" w:cs="Times New Roman" w:hAnsi="Times New Roman"/>
          <w:sz w:val="24"/>
          <w:szCs w:val="24"/>
        </w:rPr>
        <w:t xml:space="preserve">pension policies, also impact their financial </w:t>
      </w:r>
      <w:r>
        <w:rPr>
          <w:rFonts w:ascii="Times New Roman" w:cs="Times New Roman" w:hAnsi="Times New Roman"/>
          <w:sz w:val="24"/>
          <w:szCs w:val="24"/>
        </w:rPr>
        <w:t xml:space="preserve">decision-making. </w:t>
      </w:r>
      <w:r>
        <w:rPr>
          <w:rFonts w:ascii="Times New Roman" w:cs="Times New Roman" w:hAnsi="Times New Roman"/>
          <w:sz w:val="24"/>
          <w:szCs w:val="24"/>
        </w:rPr>
        <w:t xml:space="preserve">Role of social </w:t>
      </w:r>
      <w:r>
        <w:rPr>
          <w:rFonts w:ascii="Times New Roman" w:cs="Times New Roman" w:hAnsi="Times New Roman"/>
          <w:sz w:val="24"/>
          <w:szCs w:val="24"/>
        </w:rPr>
        <w:t xml:space="preserve">and family support:- </w:t>
      </w:r>
      <w:r>
        <w:rPr>
          <w:rFonts w:ascii="Times New Roman" w:cs="Times New Roman" w:hAnsi="Times New Roman"/>
          <w:sz w:val="24"/>
          <w:szCs w:val="24"/>
        </w:rPr>
        <w:t xml:space="preserve">Social </w:t>
      </w:r>
      <w:r>
        <w:rPr>
          <w:rFonts w:ascii="Times New Roman" w:cs="Times New Roman" w:hAnsi="Times New Roman"/>
          <w:sz w:val="24"/>
          <w:szCs w:val="24"/>
        </w:rPr>
        <w:t xml:space="preserve">and family support system </w:t>
      </w:r>
      <w:r>
        <w:rPr>
          <w:rFonts w:ascii="Times New Roman" w:cs="Times New Roman" w:hAnsi="Times New Roman"/>
          <w:sz w:val="24"/>
          <w:szCs w:val="24"/>
        </w:rPr>
        <w:t xml:space="preserve">influence </w:t>
      </w:r>
      <w:r>
        <w:rPr>
          <w:rFonts w:ascii="Times New Roman" w:cs="Times New Roman" w:hAnsi="Times New Roman"/>
          <w:sz w:val="24"/>
          <w:szCs w:val="24"/>
        </w:rPr>
        <w:t>the conf</w:t>
      </w:r>
      <w:r>
        <w:rPr>
          <w:rFonts w:ascii="Times New Roman" w:cs="Times New Roman" w:hAnsi="Times New Roman"/>
          <w:sz w:val="24"/>
          <w:szCs w:val="24"/>
        </w:rPr>
        <w:t>iden</w:t>
      </w:r>
      <w:r>
        <w:rPr>
          <w:rFonts w:ascii="Times New Roman" w:cs="Times New Roman" w:hAnsi="Times New Roman"/>
          <w:sz w:val="24"/>
          <w:szCs w:val="24"/>
        </w:rPr>
        <w:t>ce level of employees in their retirement planning.</w:t>
      </w:r>
      <w:r>
        <w:rPr>
          <w:rFonts w:ascii="Times New Roman" w:cs="Times New Roman" w:hAnsi="Times New Roman"/>
          <w:sz w:val="24"/>
          <w:szCs w:val="24"/>
        </w:rPr>
        <w:t xml:space="preserve"> Those with a strong support </w:t>
      </w:r>
      <w:r>
        <w:rPr>
          <w:rFonts w:ascii="Times New Roman" w:cs="Times New Roman" w:hAnsi="Times New Roman"/>
          <w:sz w:val="24"/>
          <w:szCs w:val="24"/>
        </w:rPr>
        <w:t xml:space="preserve">system may feel less financial </w:t>
      </w:r>
      <w:r>
        <w:rPr>
          <w:rFonts w:ascii="Times New Roman" w:cs="Times New Roman" w:hAnsi="Times New Roman"/>
          <w:sz w:val="24"/>
          <w:szCs w:val="24"/>
        </w:rPr>
        <w:t>pressure, wh</w:t>
      </w:r>
      <w:r>
        <w:rPr>
          <w:rFonts w:ascii="Times New Roman" w:cs="Times New Roman" w:hAnsi="Times New Roman"/>
          <w:sz w:val="24"/>
          <w:szCs w:val="24"/>
        </w:rPr>
        <w:t>ere</w:t>
      </w:r>
      <w:r>
        <w:rPr>
          <w:rFonts w:ascii="Times New Roman" w:cs="Times New Roman" w:hAnsi="Times New Roman"/>
          <w:sz w:val="24"/>
          <w:szCs w:val="24"/>
        </w:rPr>
        <w:t>as individuals without depend</w:t>
      </w:r>
      <w:r>
        <w:rPr>
          <w:rFonts w:ascii="Times New Roman" w:cs="Times New Roman" w:hAnsi="Times New Roman"/>
          <w:sz w:val="24"/>
          <w:szCs w:val="24"/>
        </w:rPr>
        <w:t xml:space="preserve">ents or family backing tend </w:t>
      </w:r>
      <w:r>
        <w:rPr>
          <w:rFonts w:ascii="Times New Roman" w:cs="Times New Roman" w:hAnsi="Times New Roman"/>
          <w:sz w:val="24"/>
          <w:szCs w:val="24"/>
        </w:rPr>
        <w:t xml:space="preserve">to </w:t>
      </w:r>
      <w:r>
        <w:rPr>
          <w:rFonts w:ascii="Times New Roman" w:cs="Times New Roman" w:hAnsi="Times New Roman"/>
          <w:sz w:val="24"/>
          <w:szCs w:val="24"/>
        </w:rPr>
        <w:t xml:space="preserve">prioritize higher saving and secure </w:t>
      </w:r>
      <w:r>
        <w:rPr>
          <w:rFonts w:ascii="Times New Roman" w:cs="Times New Roman" w:hAnsi="Times New Roman"/>
          <w:sz w:val="24"/>
          <w:szCs w:val="24"/>
        </w:rPr>
        <w:t xml:space="preserve">investment to ensure financial independence. </w:t>
      </w:r>
      <w:r>
        <w:rPr>
          <w:rFonts w:ascii="Times New Roman" w:cs="Times New Roman" w:hAnsi="Times New Roman"/>
          <w:sz w:val="24"/>
          <w:szCs w:val="24"/>
        </w:rPr>
        <w:t xml:space="preserve"> </w:t>
      </w:r>
      <w:r>
        <w:rPr>
          <w:rFonts w:ascii="Times New Roman" w:cs="Times New Roman" w:hAnsi="Times New Roman"/>
          <w:sz w:val="24"/>
          <w:szCs w:val="24"/>
        </w:rPr>
        <w:t>Health conditions and retir</w:t>
      </w:r>
      <w:r>
        <w:rPr>
          <w:rFonts w:ascii="Times New Roman" w:cs="Times New Roman" w:hAnsi="Times New Roman"/>
          <w:sz w:val="24"/>
          <w:szCs w:val="24"/>
        </w:rPr>
        <w:t>ement timing:- Personal health pl</w:t>
      </w:r>
      <w:r>
        <w:rPr>
          <w:rFonts w:ascii="Times New Roman" w:cs="Times New Roman" w:hAnsi="Times New Roman"/>
          <w:sz w:val="24"/>
          <w:szCs w:val="24"/>
        </w:rPr>
        <w:t xml:space="preserve">ays a critical role in determining </w:t>
      </w:r>
      <w:r>
        <w:rPr>
          <w:rFonts w:ascii="Times New Roman" w:cs="Times New Roman" w:hAnsi="Times New Roman"/>
          <w:sz w:val="24"/>
          <w:szCs w:val="24"/>
        </w:rPr>
        <w:t xml:space="preserve">the retirement age. Employees in good health often prefer </w:t>
      </w:r>
      <w:r>
        <w:rPr>
          <w:rFonts w:ascii="Times New Roman" w:cs="Times New Roman" w:hAnsi="Times New Roman"/>
          <w:sz w:val="24"/>
          <w:szCs w:val="24"/>
        </w:rPr>
        <w:t xml:space="preserve">working beyond the traditional retirement age </w:t>
      </w:r>
      <w:r>
        <w:rPr>
          <w:rFonts w:ascii="Times New Roman" w:cs="Times New Roman" w:hAnsi="Times New Roman"/>
          <w:sz w:val="24"/>
          <w:szCs w:val="24"/>
        </w:rPr>
        <w:t>for financial and personal fulfillment</w:t>
      </w:r>
      <w:r>
        <w:rPr>
          <w:rFonts w:ascii="Times New Roman" w:cs="Times New Roman" w:hAnsi="Times New Roman"/>
          <w:sz w:val="24"/>
          <w:szCs w:val="24"/>
        </w:rPr>
        <w:t>. On the other hand, those facing medical challen</w:t>
      </w:r>
      <w:r>
        <w:rPr>
          <w:rFonts w:ascii="Times New Roman" w:cs="Times New Roman" w:hAnsi="Times New Roman"/>
          <w:sz w:val="24"/>
          <w:szCs w:val="24"/>
        </w:rPr>
        <w:t xml:space="preserve">ges may opt for early </w:t>
      </w:r>
      <w:r>
        <w:rPr>
          <w:rFonts w:ascii="Times New Roman" w:cs="Times New Roman" w:hAnsi="Times New Roman"/>
          <w:sz w:val="24"/>
          <w:szCs w:val="24"/>
        </w:rPr>
        <w:t xml:space="preserve">retirement, making health </w:t>
      </w:r>
      <w:r>
        <w:rPr>
          <w:rFonts w:ascii="Times New Roman" w:cs="Times New Roman" w:hAnsi="Times New Roman"/>
          <w:sz w:val="24"/>
          <w:szCs w:val="24"/>
        </w:rPr>
        <w:t xml:space="preserve">insurance and </w:t>
      </w:r>
      <w:r>
        <w:rPr>
          <w:rFonts w:ascii="Times New Roman" w:cs="Times New Roman" w:hAnsi="Times New Roman"/>
          <w:sz w:val="24"/>
          <w:szCs w:val="24"/>
        </w:rPr>
        <w:t>medical saving crucial aspe</w:t>
      </w:r>
      <w:r>
        <w:rPr>
          <w:rFonts w:ascii="Times New Roman" w:cs="Times New Roman" w:hAnsi="Times New Roman"/>
          <w:sz w:val="24"/>
          <w:szCs w:val="24"/>
        </w:rPr>
        <w:t>cts of their financial planning.</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Investment </w:t>
      </w:r>
      <w:r>
        <w:rPr>
          <w:rFonts w:ascii="Times New Roman" w:cs="Times New Roman" w:hAnsi="Times New Roman"/>
          <w:sz w:val="24"/>
          <w:szCs w:val="24"/>
        </w:rPr>
        <w:t xml:space="preserve">purpose and financial goals:- The </w:t>
      </w:r>
      <w:r>
        <w:rPr>
          <w:rFonts w:ascii="Times New Roman" w:cs="Times New Roman" w:hAnsi="Times New Roman"/>
          <w:sz w:val="24"/>
          <w:szCs w:val="24"/>
        </w:rPr>
        <w:t xml:space="preserve">study indicates that government employees </w:t>
      </w:r>
      <w:r>
        <w:rPr>
          <w:rFonts w:ascii="Times New Roman" w:cs="Times New Roman" w:hAnsi="Times New Roman"/>
          <w:sz w:val="24"/>
          <w:szCs w:val="24"/>
        </w:rPr>
        <w:t>primarily invest for post-retir</w:t>
      </w:r>
      <w:r>
        <w:rPr>
          <w:rFonts w:ascii="Times New Roman" w:cs="Times New Roman" w:hAnsi="Times New Roman"/>
          <w:sz w:val="24"/>
          <w:szCs w:val="24"/>
        </w:rPr>
        <w:t xml:space="preserve">ement financial security. Other investment objective </w:t>
      </w:r>
      <w:r>
        <w:rPr>
          <w:rFonts w:ascii="Times New Roman" w:cs="Times New Roman" w:hAnsi="Times New Roman"/>
          <w:sz w:val="24"/>
          <w:szCs w:val="24"/>
        </w:rPr>
        <w:t xml:space="preserve">include wealth accumulation, </w:t>
      </w:r>
      <w:r>
        <w:rPr>
          <w:rFonts w:ascii="Times New Roman" w:cs="Times New Roman" w:hAnsi="Times New Roman"/>
          <w:sz w:val="24"/>
          <w:szCs w:val="24"/>
        </w:rPr>
        <w:t xml:space="preserve">children’s education, and purchasing </w:t>
      </w:r>
      <w:r>
        <w:rPr>
          <w:rFonts w:ascii="Times New Roman" w:cs="Times New Roman" w:hAnsi="Times New Roman"/>
          <w:sz w:val="24"/>
          <w:szCs w:val="24"/>
        </w:rPr>
        <w:t>asset</w:t>
      </w:r>
      <w:r>
        <w:rPr>
          <w:rFonts w:ascii="Times New Roman" w:cs="Times New Roman" w:hAnsi="Times New Roman"/>
          <w:sz w:val="24"/>
          <w:szCs w:val="24"/>
        </w:rPr>
        <w:t>s such as real est</w:t>
      </w:r>
      <w:r>
        <w:rPr>
          <w:rFonts w:ascii="Times New Roman" w:cs="Times New Roman" w:hAnsi="Times New Roman"/>
          <w:sz w:val="24"/>
          <w:szCs w:val="24"/>
        </w:rPr>
        <w:t xml:space="preserve">ate or gold. However long-term </w:t>
      </w:r>
      <w:r>
        <w:rPr>
          <w:rFonts w:ascii="Times New Roman" w:cs="Times New Roman" w:hAnsi="Times New Roman"/>
          <w:sz w:val="24"/>
          <w:szCs w:val="24"/>
        </w:rPr>
        <w:t>financial planning often takes preceden</w:t>
      </w:r>
      <w:r>
        <w:rPr>
          <w:rFonts w:ascii="Times New Roman" w:cs="Times New Roman" w:hAnsi="Times New Roman"/>
          <w:sz w:val="24"/>
          <w:szCs w:val="24"/>
        </w:rPr>
        <w:t xml:space="preserve">ce over short-term </w:t>
      </w:r>
      <w:r>
        <w:rPr>
          <w:rFonts w:ascii="Times New Roman" w:cs="Times New Roman" w:hAnsi="Times New Roman"/>
          <w:sz w:val="24"/>
          <w:szCs w:val="24"/>
        </w:rPr>
        <w:t>speculative investment.</w:t>
      </w:r>
    </w:p>
    <w:p>
      <w:pPr>
        <w:pStyle w:val="style0"/>
        <w:spacing w:lineRule="auto" w:line="360"/>
        <w:jc w:val="both"/>
        <w:rPr>
          <w:rFonts w:ascii="Times New Roman" w:cs="Times New Roman" w:hAnsi="Times New Roman"/>
          <w:b/>
          <w:bCs/>
          <w:sz w:val="28"/>
          <w:szCs w:val="28"/>
          <w:u w:val="single"/>
        </w:rPr>
      </w:pPr>
      <w:r>
        <w:rPr>
          <w:rFonts w:ascii="Times New Roman" w:cs="Times New Roman" w:hAnsi="Times New Roman"/>
          <w:b/>
          <w:bCs/>
          <w:sz w:val="28"/>
          <w:szCs w:val="28"/>
          <w:u w:val="single"/>
        </w:rPr>
        <w:t>C</w:t>
      </w:r>
      <w:r>
        <w:rPr>
          <w:rFonts w:ascii="Times New Roman" w:cs="Times New Roman" w:hAnsi="Times New Roman"/>
          <w:b/>
          <w:bCs/>
          <w:sz w:val="28"/>
          <w:szCs w:val="28"/>
          <w:u w:val="single"/>
        </w:rPr>
        <w:t>onclusion</w:t>
      </w:r>
      <w:r>
        <w:rPr>
          <w:rFonts w:ascii="Times New Roman" w:cs="Times New Roman" w:hAnsi="Times New Roman"/>
          <w:b/>
          <w:bCs/>
          <w:sz w:val="28"/>
          <w:szCs w:val="28"/>
          <w:u w:val="single"/>
        </w:rPr>
        <w:t>s</w:t>
      </w:r>
      <w:r>
        <w:rPr>
          <w:rFonts w:ascii="Times New Roman" w:cs="Times New Roman" w:hAnsi="Times New Roman"/>
          <w:b/>
          <w:bCs/>
          <w:sz w:val="28"/>
          <w:szCs w:val="28"/>
          <w:u w:val="single"/>
        </w:rPr>
        <w:t>:-</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The study </w:t>
      </w:r>
      <w:r>
        <w:rPr>
          <w:rFonts w:ascii="Times New Roman" w:cs="Times New Roman" w:hAnsi="Times New Roman"/>
          <w:sz w:val="24"/>
          <w:szCs w:val="24"/>
        </w:rPr>
        <w:t>highlights</w:t>
      </w:r>
      <w:r>
        <w:rPr>
          <w:rFonts w:ascii="Times New Roman" w:cs="Times New Roman" w:hAnsi="Times New Roman"/>
          <w:sz w:val="24"/>
          <w:szCs w:val="24"/>
        </w:rPr>
        <w:t xml:space="preserve"> that gover</w:t>
      </w:r>
      <w:r>
        <w:rPr>
          <w:rFonts w:ascii="Times New Roman" w:cs="Times New Roman" w:hAnsi="Times New Roman"/>
          <w:sz w:val="24"/>
          <w:szCs w:val="24"/>
        </w:rPr>
        <w:t>nment employees in India follow a structu</w:t>
      </w:r>
      <w:r>
        <w:rPr>
          <w:rFonts w:ascii="Times New Roman" w:cs="Times New Roman" w:hAnsi="Times New Roman"/>
          <w:sz w:val="24"/>
          <w:szCs w:val="24"/>
        </w:rPr>
        <w:t xml:space="preserve">red but conservative approach to </w:t>
      </w:r>
      <w:r>
        <w:rPr>
          <w:rFonts w:ascii="Times New Roman" w:cs="Times New Roman" w:hAnsi="Times New Roman"/>
          <w:sz w:val="24"/>
          <w:szCs w:val="24"/>
        </w:rPr>
        <w:t>ret</w:t>
      </w:r>
      <w:r>
        <w:rPr>
          <w:rFonts w:ascii="Times New Roman" w:cs="Times New Roman" w:hAnsi="Times New Roman"/>
          <w:sz w:val="24"/>
          <w:szCs w:val="24"/>
        </w:rPr>
        <w:t>irement</w:t>
      </w:r>
      <w:r>
        <w:rPr>
          <w:rFonts w:ascii="Times New Roman" w:cs="Times New Roman" w:hAnsi="Times New Roman"/>
          <w:sz w:val="24"/>
          <w:szCs w:val="24"/>
        </w:rPr>
        <w:t xml:space="preserve"> planning </w:t>
      </w:r>
      <w:r>
        <w:rPr>
          <w:rFonts w:ascii="Times New Roman" w:cs="Times New Roman" w:hAnsi="Times New Roman"/>
          <w:sz w:val="24"/>
          <w:szCs w:val="24"/>
        </w:rPr>
        <w:t xml:space="preserve">and investment </w:t>
      </w:r>
      <w:r>
        <w:rPr>
          <w:rFonts w:ascii="Times New Roman" w:cs="Times New Roman" w:hAnsi="Times New Roman"/>
          <w:sz w:val="24"/>
          <w:szCs w:val="24"/>
        </w:rPr>
        <w:t>behaviour</w:t>
      </w:r>
      <w:r>
        <w:rPr>
          <w:rFonts w:ascii="Times New Roman" w:cs="Times New Roman" w:hAnsi="Times New Roman"/>
          <w:sz w:val="24"/>
          <w:szCs w:val="24"/>
        </w:rPr>
        <w:t>. Their stable income and job</w:t>
      </w:r>
      <w:r>
        <w:rPr>
          <w:rFonts w:ascii="Times New Roman" w:cs="Times New Roman" w:hAnsi="Times New Roman"/>
          <w:sz w:val="24"/>
          <w:szCs w:val="24"/>
        </w:rPr>
        <w:t xml:space="preserve"> security encour</w:t>
      </w:r>
      <w:r>
        <w:rPr>
          <w:rFonts w:ascii="Times New Roman" w:cs="Times New Roman" w:hAnsi="Times New Roman"/>
          <w:sz w:val="24"/>
          <w:szCs w:val="24"/>
        </w:rPr>
        <w:t>age systematic financial planning, with a strong inclin</w:t>
      </w:r>
      <w:r>
        <w:rPr>
          <w:rFonts w:ascii="Times New Roman" w:cs="Times New Roman" w:hAnsi="Times New Roman"/>
          <w:sz w:val="24"/>
          <w:szCs w:val="24"/>
        </w:rPr>
        <w:t xml:space="preserve">ation </w:t>
      </w:r>
      <w:r>
        <w:rPr>
          <w:rFonts w:ascii="Times New Roman" w:cs="Times New Roman" w:hAnsi="Times New Roman"/>
          <w:sz w:val="24"/>
          <w:szCs w:val="24"/>
        </w:rPr>
        <w:t>to</w:t>
      </w:r>
      <w:r>
        <w:rPr>
          <w:rFonts w:ascii="Times New Roman" w:cs="Times New Roman" w:hAnsi="Times New Roman"/>
          <w:sz w:val="24"/>
          <w:szCs w:val="24"/>
        </w:rPr>
        <w:t xml:space="preserve">ward low-risk investments. </w:t>
      </w:r>
      <w:r>
        <w:rPr>
          <w:rFonts w:ascii="Times New Roman" w:cs="Times New Roman" w:hAnsi="Times New Roman"/>
          <w:sz w:val="24"/>
          <w:szCs w:val="24"/>
        </w:rPr>
        <w:t>H</w:t>
      </w:r>
      <w:r>
        <w:rPr>
          <w:rFonts w:ascii="Times New Roman" w:cs="Times New Roman" w:hAnsi="Times New Roman"/>
          <w:sz w:val="24"/>
          <w:szCs w:val="24"/>
        </w:rPr>
        <w:t>o</w:t>
      </w:r>
      <w:r>
        <w:rPr>
          <w:rFonts w:ascii="Times New Roman" w:cs="Times New Roman" w:hAnsi="Times New Roman"/>
          <w:sz w:val="24"/>
          <w:szCs w:val="24"/>
        </w:rPr>
        <w:t xml:space="preserve">wever, risk aversion and limited financial literacy often </w:t>
      </w:r>
      <w:r>
        <w:rPr>
          <w:rFonts w:ascii="Times New Roman" w:cs="Times New Roman" w:hAnsi="Times New Roman"/>
          <w:sz w:val="24"/>
          <w:szCs w:val="24"/>
        </w:rPr>
        <w:t xml:space="preserve">restrict them from exploring high-yield </w:t>
      </w:r>
      <w:r>
        <w:rPr>
          <w:rFonts w:ascii="Times New Roman" w:cs="Times New Roman" w:hAnsi="Times New Roman"/>
          <w:sz w:val="24"/>
          <w:szCs w:val="24"/>
        </w:rPr>
        <w:t>investment opportunities, which could enhance their post-</w:t>
      </w:r>
      <w:r>
        <w:rPr>
          <w:rFonts w:ascii="Times New Roman" w:cs="Times New Roman" w:hAnsi="Times New Roman"/>
          <w:sz w:val="24"/>
          <w:szCs w:val="24"/>
        </w:rPr>
        <w:t>retirement financial security.</w:t>
      </w:r>
    </w:p>
    <w:p>
      <w:pPr>
        <w:pStyle w:val="style0"/>
        <w:jc w:val="both"/>
        <w:rPr>
          <w:rFonts w:ascii="Times New Roman" w:cs="Times New Roman" w:hAnsi="Times New Roman"/>
          <w:sz w:val="24"/>
          <w:szCs w:val="24"/>
        </w:rPr>
      </w:pPr>
      <w:r>
        <w:rPr>
          <w:rFonts w:ascii="Times New Roman" w:cs="Times New Roman" w:hAnsi="Times New Roman"/>
          <w:sz w:val="24"/>
          <w:szCs w:val="24"/>
        </w:rPr>
        <w:t>Inflation and economic factor</w:t>
      </w:r>
      <w:r>
        <w:rPr>
          <w:rFonts w:ascii="Times New Roman" w:cs="Times New Roman" w:hAnsi="Times New Roman"/>
          <w:sz w:val="24"/>
          <w:szCs w:val="24"/>
        </w:rPr>
        <w:t xml:space="preserve"> play a crucial role in shaping their investment </w:t>
      </w:r>
      <w:r>
        <w:rPr>
          <w:rFonts w:ascii="Times New Roman" w:cs="Times New Roman" w:hAnsi="Times New Roman"/>
          <w:sz w:val="24"/>
          <w:szCs w:val="24"/>
        </w:rPr>
        <w:t>decisions, yet many fail to account for the long</w:t>
      </w:r>
      <w:r>
        <w:rPr>
          <w:rFonts w:ascii="Times New Roman" w:cs="Times New Roman" w:hAnsi="Times New Roman"/>
          <w:sz w:val="24"/>
          <w:szCs w:val="24"/>
        </w:rPr>
        <w:t>-term impact of rising living costs. Social and family support</w:t>
      </w:r>
      <w:r>
        <w:rPr>
          <w:rFonts w:ascii="Times New Roman" w:cs="Times New Roman" w:hAnsi="Times New Roman"/>
          <w:sz w:val="24"/>
          <w:szCs w:val="24"/>
        </w:rPr>
        <w:t xml:space="preserve">, personal health, and financial awareness significantly </w:t>
      </w:r>
      <w:r>
        <w:rPr>
          <w:rFonts w:ascii="Times New Roman" w:cs="Times New Roman" w:hAnsi="Times New Roman"/>
          <w:sz w:val="24"/>
          <w:szCs w:val="24"/>
        </w:rPr>
        <w:t xml:space="preserve">influence retirement planning, emphasizing the need for </w:t>
      </w:r>
      <w:r>
        <w:rPr>
          <w:rFonts w:ascii="Times New Roman" w:cs="Times New Roman" w:hAnsi="Times New Roman"/>
          <w:sz w:val="24"/>
          <w:szCs w:val="24"/>
        </w:rPr>
        <w:t>a holistic approach to financial preparedness.</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To enhance </w:t>
      </w:r>
      <w:r>
        <w:rPr>
          <w:rFonts w:ascii="Times New Roman" w:cs="Times New Roman" w:hAnsi="Times New Roman"/>
          <w:sz w:val="24"/>
          <w:szCs w:val="24"/>
        </w:rPr>
        <w:t>retirement security, it is essent</w:t>
      </w:r>
      <w:r>
        <w:rPr>
          <w:rFonts w:ascii="Times New Roman" w:cs="Times New Roman" w:hAnsi="Times New Roman"/>
          <w:sz w:val="24"/>
          <w:szCs w:val="24"/>
        </w:rPr>
        <w:t>ial to promote financial literacy and encour</w:t>
      </w:r>
      <w:r>
        <w:rPr>
          <w:rFonts w:ascii="Times New Roman" w:cs="Times New Roman" w:hAnsi="Times New Roman"/>
          <w:sz w:val="24"/>
          <w:szCs w:val="24"/>
        </w:rPr>
        <w:t xml:space="preserve">age diversification </w:t>
      </w:r>
      <w:r>
        <w:rPr>
          <w:rFonts w:ascii="Times New Roman" w:cs="Times New Roman" w:hAnsi="Times New Roman"/>
          <w:sz w:val="24"/>
          <w:szCs w:val="24"/>
        </w:rPr>
        <w:t>in investment strat</w:t>
      </w:r>
      <w:r>
        <w:rPr>
          <w:rFonts w:ascii="Times New Roman" w:cs="Times New Roman" w:hAnsi="Times New Roman"/>
          <w:sz w:val="24"/>
          <w:szCs w:val="24"/>
        </w:rPr>
        <w:t>egies. Government employees should be educ</w:t>
      </w:r>
      <w:r>
        <w:rPr>
          <w:rFonts w:ascii="Times New Roman" w:cs="Times New Roman" w:hAnsi="Times New Roman"/>
          <w:sz w:val="24"/>
          <w:szCs w:val="24"/>
        </w:rPr>
        <w:t>ate about inflation-adjusted return</w:t>
      </w:r>
      <w:r>
        <w:rPr>
          <w:rFonts w:ascii="Times New Roman" w:cs="Times New Roman" w:hAnsi="Times New Roman"/>
          <w:sz w:val="24"/>
          <w:szCs w:val="24"/>
        </w:rPr>
        <w:t>s, alternative investment avenues</w:t>
      </w:r>
      <w:r>
        <w:rPr>
          <w:rFonts w:ascii="Times New Roman" w:cs="Times New Roman" w:hAnsi="Times New Roman"/>
          <w:sz w:val="24"/>
          <w:szCs w:val="24"/>
        </w:rPr>
        <w:t xml:space="preserve"> and stress-free retirement. A </w:t>
      </w:r>
      <w:r>
        <w:rPr>
          <w:rFonts w:ascii="Times New Roman" w:cs="Times New Roman" w:hAnsi="Times New Roman"/>
          <w:sz w:val="24"/>
          <w:szCs w:val="24"/>
        </w:rPr>
        <w:t xml:space="preserve">well-informed and proactive approach </w:t>
      </w:r>
      <w:r>
        <w:rPr>
          <w:rFonts w:ascii="Times New Roman" w:cs="Times New Roman" w:hAnsi="Times New Roman"/>
          <w:sz w:val="24"/>
          <w:szCs w:val="24"/>
        </w:rPr>
        <w:t xml:space="preserve">to financial planning can help </w:t>
      </w:r>
      <w:r>
        <w:rPr>
          <w:rFonts w:ascii="Times New Roman" w:cs="Times New Roman" w:hAnsi="Times New Roman"/>
          <w:sz w:val="24"/>
          <w:szCs w:val="24"/>
        </w:rPr>
        <w:t>them achieve long-term financial independence and a comfortable post-retirement life</w:t>
      </w:r>
      <w:r>
        <w:rPr>
          <w:rFonts w:ascii="Times New Roman" w:cs="Times New Roman" w:hAnsi="Times New Roman"/>
          <w:sz w:val="24"/>
          <w:szCs w:val="24"/>
        </w:rPr>
        <w:t xml:space="preserve">. </w:t>
      </w:r>
    </w:p>
    <w:p>
      <w:pPr>
        <w:pStyle w:val="style1"/>
        <w:spacing w:lineRule="auto" w:line="360"/>
        <w:jc w:val="both"/>
        <w:rPr>
          <w:rFonts w:ascii="Times New Roman" w:cs="Times New Roman" w:hAnsi="Times New Roman"/>
          <w:b/>
          <w:bCs/>
          <w:color w:val="auto"/>
          <w:sz w:val="28"/>
          <w:szCs w:val="28"/>
          <w:u w:val="single"/>
        </w:rPr>
      </w:pPr>
      <w:r>
        <w:rPr>
          <w:rFonts w:ascii="Times New Roman" w:cs="Times New Roman" w:hAnsi="Times New Roman"/>
          <w:b/>
          <w:bCs/>
          <w:color w:val="auto"/>
          <w:sz w:val="28"/>
          <w:szCs w:val="28"/>
          <w:u w:val="single"/>
        </w:rPr>
        <w:t>References</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 xml:space="preserve">Financial planning for </w:t>
      </w:r>
      <w:r>
        <w:rPr>
          <w:rFonts w:ascii="Times New Roman" w:cs="Times New Roman" w:hAnsi="Times New Roman"/>
          <w:sz w:val="24"/>
          <w:szCs w:val="24"/>
        </w:rPr>
        <w:t xml:space="preserve">Young Investors’, </w:t>
      </w:r>
      <w:r>
        <w:rPr>
          <w:rFonts w:ascii="Times New Roman" w:cs="Times New Roman" w:hAnsi="Times New Roman"/>
          <w:sz w:val="24"/>
          <w:szCs w:val="24"/>
        </w:rPr>
        <w:t>2017, Securities and Exchange B</w:t>
      </w:r>
      <w:r>
        <w:rPr>
          <w:rFonts w:ascii="Times New Roman" w:cs="Times New Roman" w:hAnsi="Times New Roman"/>
          <w:sz w:val="24"/>
          <w:szCs w:val="24"/>
        </w:rPr>
        <w:t>oard of India, SEBIBHAVAN, Mumbai</w:t>
      </w:r>
      <w:r>
        <w:rPr>
          <w:rFonts w:ascii="Times New Roman" w:cs="Times New Roman" w:hAnsi="Times New Roman"/>
          <w:sz w:val="24"/>
          <w:szCs w:val="24"/>
        </w:rPr>
        <w:t>.</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 xml:space="preserve">Jain </w:t>
      </w:r>
      <w:r>
        <w:rPr>
          <w:rFonts w:ascii="Times New Roman" w:cs="Times New Roman" w:hAnsi="Times New Roman"/>
          <w:sz w:val="24"/>
          <w:szCs w:val="24"/>
        </w:rPr>
        <w:t xml:space="preserve">Rani. S &amp; Gabrial Simon </w:t>
      </w:r>
      <w:r>
        <w:rPr>
          <w:rFonts w:ascii="Times New Roman" w:cs="Times New Roman" w:hAnsi="Times New Roman"/>
          <w:sz w:val="24"/>
          <w:szCs w:val="24"/>
        </w:rPr>
        <w:t>Thatti</w:t>
      </w:r>
      <w:r>
        <w:rPr>
          <w:rFonts w:ascii="Times New Roman" w:cs="Times New Roman" w:hAnsi="Times New Roman"/>
          <w:sz w:val="24"/>
          <w:szCs w:val="24"/>
        </w:rPr>
        <w:t xml:space="preserve"> 2017, ‘Wise Investment Por</w:t>
      </w:r>
      <w:r>
        <w:rPr>
          <w:rFonts w:ascii="Times New Roman" w:cs="Times New Roman" w:hAnsi="Times New Roman"/>
          <w:sz w:val="24"/>
          <w:szCs w:val="24"/>
        </w:rPr>
        <w:t>tfolio Creation’, Southern Ec</w:t>
      </w:r>
      <w:r>
        <w:rPr>
          <w:rFonts w:ascii="Times New Roman" w:cs="Times New Roman" w:hAnsi="Times New Roman"/>
          <w:sz w:val="24"/>
          <w:szCs w:val="24"/>
        </w:rPr>
        <w:t>onomist.</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hardwaj Bha</w:t>
      </w:r>
      <w:r>
        <w:rPr>
          <w:rFonts w:ascii="Times New Roman" w:cs="Times New Roman" w:hAnsi="Times New Roman"/>
          <w:sz w:val="24"/>
          <w:szCs w:val="24"/>
        </w:rPr>
        <w:t xml:space="preserve">wana, Sharma Nisha and </w:t>
      </w:r>
      <w:r>
        <w:rPr>
          <w:rFonts w:ascii="Times New Roman" w:cs="Times New Roman" w:hAnsi="Times New Roman"/>
          <w:sz w:val="24"/>
          <w:szCs w:val="24"/>
        </w:rPr>
        <w:t xml:space="preserve">Sharma </w:t>
      </w:r>
      <w:r>
        <w:rPr>
          <w:rFonts w:ascii="Times New Roman" w:cs="Times New Roman" w:hAnsi="Times New Roman"/>
          <w:sz w:val="24"/>
          <w:szCs w:val="24"/>
        </w:rPr>
        <w:t>Dipanker</w:t>
      </w:r>
      <w:r>
        <w:rPr>
          <w:rFonts w:ascii="Times New Roman" w:cs="Times New Roman" w:hAnsi="Times New Roman"/>
          <w:sz w:val="24"/>
          <w:szCs w:val="24"/>
        </w:rPr>
        <w:t xml:space="preserve"> </w:t>
      </w:r>
      <w:r>
        <w:rPr>
          <w:rFonts w:ascii="Times New Roman" w:cs="Times New Roman" w:hAnsi="Times New Roman"/>
          <w:sz w:val="24"/>
          <w:szCs w:val="24"/>
        </w:rPr>
        <w:t xml:space="preserve">(2013), “Income, </w:t>
      </w:r>
      <w:r>
        <w:rPr>
          <w:rFonts w:ascii="Times New Roman" w:cs="Times New Roman" w:hAnsi="Times New Roman"/>
          <w:sz w:val="24"/>
          <w:szCs w:val="24"/>
        </w:rPr>
        <w:t xml:space="preserve">Saving and Investment </w:t>
      </w:r>
      <w:r>
        <w:rPr>
          <w:rFonts w:ascii="Times New Roman" w:cs="Times New Roman" w:hAnsi="Times New Roman"/>
          <w:sz w:val="24"/>
          <w:szCs w:val="24"/>
        </w:rPr>
        <w:t>Patt</w:t>
      </w:r>
      <w:r>
        <w:rPr>
          <w:rFonts w:ascii="Times New Roman" w:cs="Times New Roman" w:hAnsi="Times New Roman"/>
          <w:sz w:val="24"/>
          <w:szCs w:val="24"/>
        </w:rPr>
        <w:t>ern of employees of Bahra University</w:t>
      </w:r>
      <w:r>
        <w:rPr>
          <w:rFonts w:ascii="Times New Roman" w:cs="Times New Roman" w:hAnsi="Times New Roman"/>
          <w:sz w:val="24"/>
          <w:szCs w:val="24"/>
        </w:rPr>
        <w:t>,” Solan, IJ</w:t>
      </w:r>
      <w:r>
        <w:rPr>
          <w:rFonts w:ascii="Times New Roman" w:cs="Times New Roman" w:hAnsi="Times New Roman"/>
          <w:sz w:val="24"/>
          <w:szCs w:val="24"/>
        </w:rPr>
        <w:t>MBS, 3(1), 137-141</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B</w:t>
      </w:r>
      <w:r>
        <w:rPr>
          <w:rFonts w:ascii="Times New Roman" w:cs="Times New Roman" w:hAnsi="Times New Roman"/>
          <w:sz w:val="24"/>
          <w:szCs w:val="24"/>
        </w:rPr>
        <w:t>hisikar</w:t>
      </w:r>
      <w:r>
        <w:rPr>
          <w:rFonts w:ascii="Times New Roman" w:cs="Times New Roman" w:hAnsi="Times New Roman"/>
          <w:sz w:val="24"/>
          <w:szCs w:val="24"/>
        </w:rPr>
        <w:t xml:space="preserve">.  A, </w:t>
      </w:r>
      <w:r>
        <w:rPr>
          <w:rFonts w:ascii="Times New Roman" w:cs="Times New Roman" w:hAnsi="Times New Roman"/>
          <w:sz w:val="24"/>
          <w:szCs w:val="24"/>
        </w:rPr>
        <w:t>D</w:t>
      </w:r>
      <w:r>
        <w:rPr>
          <w:rFonts w:ascii="Times New Roman" w:cs="Times New Roman" w:hAnsi="Times New Roman"/>
          <w:sz w:val="24"/>
          <w:szCs w:val="24"/>
        </w:rPr>
        <w:t>hoke.Y.B</w:t>
      </w:r>
      <w:r>
        <w:rPr>
          <w:rFonts w:ascii="Times New Roman" w:cs="Times New Roman" w:hAnsi="Times New Roman"/>
          <w:sz w:val="24"/>
          <w:szCs w:val="24"/>
        </w:rPr>
        <w:t xml:space="preserve"> (2020) “</w:t>
      </w:r>
      <w:r>
        <w:rPr>
          <w:rFonts w:ascii="Times New Roman" w:cs="Times New Roman" w:hAnsi="Times New Roman"/>
          <w:sz w:val="24"/>
          <w:szCs w:val="24"/>
        </w:rPr>
        <w:t xml:space="preserve">An Analysis on investment and saving </w:t>
      </w:r>
      <w:r>
        <w:rPr>
          <w:rFonts w:ascii="Times New Roman" w:cs="Times New Roman" w:hAnsi="Times New Roman"/>
          <w:sz w:val="24"/>
          <w:szCs w:val="24"/>
        </w:rPr>
        <w:t xml:space="preserve">pattern of salaried employees </w:t>
      </w:r>
      <w:r>
        <w:rPr>
          <w:rFonts w:ascii="Times New Roman" w:cs="Times New Roman" w:hAnsi="Times New Roman"/>
          <w:sz w:val="24"/>
          <w:szCs w:val="24"/>
        </w:rPr>
        <w:t>with the Reference to Nagpur City</w:t>
      </w:r>
      <w:r>
        <w:rPr>
          <w:rFonts w:ascii="Times New Roman" w:cs="Times New Roman" w:hAnsi="Times New Roman"/>
          <w:sz w:val="24"/>
          <w:szCs w:val="24"/>
        </w:rPr>
        <w:t xml:space="preserve">”, International </w:t>
      </w:r>
      <w:r>
        <w:rPr>
          <w:rFonts w:ascii="Times New Roman" w:cs="Times New Roman" w:hAnsi="Times New Roman"/>
          <w:sz w:val="24"/>
          <w:szCs w:val="24"/>
        </w:rPr>
        <w:t xml:space="preserve">journal of Creative Research </w:t>
      </w:r>
      <w:r>
        <w:rPr>
          <w:rFonts w:ascii="Times New Roman" w:cs="Times New Roman" w:hAnsi="Times New Roman"/>
          <w:sz w:val="24"/>
          <w:szCs w:val="24"/>
        </w:rPr>
        <w:t>Thoughts (IJCRT), V</w:t>
      </w:r>
      <w:r>
        <w:rPr>
          <w:rFonts w:ascii="Times New Roman" w:cs="Times New Roman" w:hAnsi="Times New Roman"/>
          <w:sz w:val="24"/>
          <w:szCs w:val="24"/>
        </w:rPr>
        <w:t>olume 8, Issue 10 Oct</w:t>
      </w:r>
      <w:r>
        <w:rPr>
          <w:rFonts w:ascii="Times New Roman" w:cs="Times New Roman" w:hAnsi="Times New Roman"/>
          <w:sz w:val="24"/>
          <w:szCs w:val="24"/>
        </w:rPr>
        <w:t>ober 2020,ISSN:23</w:t>
      </w:r>
      <w:r>
        <w:rPr>
          <w:rFonts w:ascii="Times New Roman" w:cs="Times New Roman" w:hAnsi="Times New Roman"/>
          <w:sz w:val="24"/>
          <w:szCs w:val="24"/>
        </w:rPr>
        <w:t>20-2882,pp,1283-1302.</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ittal, V., &amp; Aggarwal, N</w:t>
      </w:r>
      <w:r>
        <w:rPr>
          <w:rFonts w:ascii="Times New Roman" w:cs="Times New Roman" w:hAnsi="Times New Roman"/>
          <w:sz w:val="24"/>
          <w:szCs w:val="24"/>
        </w:rPr>
        <w:t xml:space="preserve">.(2017). ”Investment </w:t>
      </w:r>
      <w:r>
        <w:rPr>
          <w:rFonts w:ascii="Times New Roman" w:cs="Times New Roman" w:hAnsi="Times New Roman"/>
          <w:sz w:val="24"/>
          <w:szCs w:val="24"/>
        </w:rPr>
        <w:t>behaviour</w:t>
      </w:r>
      <w:r>
        <w:rPr>
          <w:rFonts w:ascii="Times New Roman" w:cs="Times New Roman" w:hAnsi="Times New Roman"/>
          <w:sz w:val="24"/>
          <w:szCs w:val="24"/>
        </w:rPr>
        <w:t xml:space="preserve"> of working wom</w:t>
      </w:r>
      <w:r>
        <w:rPr>
          <w:rFonts w:ascii="Times New Roman" w:cs="Times New Roman" w:hAnsi="Times New Roman"/>
          <w:sz w:val="24"/>
          <w:szCs w:val="24"/>
        </w:rPr>
        <w:t xml:space="preserve">en-a </w:t>
      </w:r>
      <w:r>
        <w:rPr>
          <w:rFonts w:ascii="Times New Roman" w:cs="Times New Roman" w:hAnsi="Times New Roman"/>
          <w:sz w:val="24"/>
          <w:szCs w:val="24"/>
        </w:rPr>
        <w:t>study of Ludhiana dis</w:t>
      </w:r>
      <w:r>
        <w:rPr>
          <w:rFonts w:ascii="Times New Roman" w:cs="Times New Roman" w:hAnsi="Times New Roman"/>
          <w:sz w:val="24"/>
          <w:szCs w:val="24"/>
        </w:rPr>
        <w:t>trict in Punjab”</w:t>
      </w:r>
      <w:r>
        <w:rPr>
          <w:rFonts w:ascii="Times New Roman" w:cs="Times New Roman" w:hAnsi="Times New Roman"/>
          <w:sz w:val="24"/>
          <w:szCs w:val="24"/>
        </w:rPr>
        <w:t xml:space="preserve">, International Journal of </w:t>
      </w:r>
      <w:r>
        <w:rPr>
          <w:rFonts w:ascii="Times New Roman" w:cs="Times New Roman" w:hAnsi="Times New Roman"/>
          <w:sz w:val="24"/>
          <w:szCs w:val="24"/>
        </w:rPr>
        <w:t xml:space="preserve">Business Management, </w:t>
      </w:r>
      <w:r>
        <w:rPr>
          <w:rFonts w:ascii="Times New Roman" w:cs="Times New Roman" w:hAnsi="Times New Roman"/>
          <w:sz w:val="24"/>
          <w:szCs w:val="24"/>
        </w:rPr>
        <w:t>3(1),2163-</w:t>
      </w:r>
      <w:r>
        <w:rPr>
          <w:rFonts w:ascii="Times New Roman" w:cs="Times New Roman" w:hAnsi="Times New Roman"/>
          <w:sz w:val="24"/>
          <w:szCs w:val="24"/>
        </w:rPr>
        <w:t>2170.</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Hassan, K.H.,</w:t>
      </w:r>
      <w:r>
        <w:rPr>
          <w:rFonts w:ascii="Times New Roman" w:cs="Times New Roman" w:hAnsi="Times New Roman"/>
          <w:sz w:val="24"/>
          <w:szCs w:val="24"/>
        </w:rPr>
        <w:t xml:space="preserve"> Rahim. R.A., Ahmad , F</w:t>
      </w:r>
      <w:r>
        <w:rPr>
          <w:rFonts w:ascii="Times New Roman" w:cs="Times New Roman" w:hAnsi="Times New Roman"/>
          <w:sz w:val="24"/>
          <w:szCs w:val="24"/>
        </w:rPr>
        <w:t>.,…Bahari, S.K</w:t>
      </w:r>
      <w:r>
        <w:rPr>
          <w:rFonts w:ascii="Times New Roman" w:cs="Times New Roman" w:hAnsi="Times New Roman"/>
          <w:sz w:val="24"/>
          <w:szCs w:val="24"/>
        </w:rPr>
        <w:t xml:space="preserve">. (2016). Retirement planning </w:t>
      </w:r>
      <w:r>
        <w:rPr>
          <w:rFonts w:ascii="Times New Roman" w:cs="Times New Roman" w:hAnsi="Times New Roman"/>
          <w:sz w:val="24"/>
          <w:szCs w:val="24"/>
        </w:rPr>
        <w:t>behaviour</w:t>
      </w:r>
      <w:r>
        <w:rPr>
          <w:rFonts w:ascii="Times New Roman" w:cs="Times New Roman" w:hAnsi="Times New Roman"/>
          <w:sz w:val="24"/>
          <w:szCs w:val="24"/>
        </w:rPr>
        <w:t xml:space="preserve"> </w:t>
      </w:r>
      <w:r>
        <w:rPr>
          <w:rFonts w:ascii="Times New Roman" w:cs="Times New Roman" w:hAnsi="Times New Roman"/>
          <w:sz w:val="24"/>
          <w:szCs w:val="24"/>
        </w:rPr>
        <w:t xml:space="preserve">of working individuals and legal proposition </w:t>
      </w:r>
      <w:r>
        <w:rPr>
          <w:rFonts w:ascii="Times New Roman" w:cs="Times New Roman" w:hAnsi="Times New Roman"/>
          <w:sz w:val="24"/>
          <w:szCs w:val="24"/>
        </w:rPr>
        <w:t xml:space="preserve">for new pension system in </w:t>
      </w:r>
      <w:r>
        <w:rPr>
          <w:rFonts w:ascii="Times New Roman" w:cs="Times New Roman" w:hAnsi="Times New Roman"/>
          <w:sz w:val="24"/>
          <w:szCs w:val="24"/>
        </w:rPr>
        <w:t>Malaysia. Journal of pol</w:t>
      </w:r>
      <w:r>
        <w:rPr>
          <w:rFonts w:ascii="Times New Roman" w:cs="Times New Roman" w:hAnsi="Times New Roman"/>
          <w:sz w:val="24"/>
          <w:szCs w:val="24"/>
        </w:rPr>
        <w:t>itics and law, 9(4),</w:t>
      </w:r>
      <w:r>
        <w:rPr>
          <w:rFonts w:ascii="Times New Roman" w:cs="Times New Roman" w:hAnsi="Times New Roman"/>
          <w:sz w:val="24"/>
          <w:szCs w:val="24"/>
        </w:rPr>
        <w:t>43-52.</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J</w:t>
      </w:r>
      <w:r>
        <w:rPr>
          <w:rFonts w:ascii="Times New Roman" w:cs="Times New Roman" w:hAnsi="Times New Roman"/>
          <w:sz w:val="24"/>
          <w:szCs w:val="24"/>
        </w:rPr>
        <w:t>u</w:t>
      </w:r>
      <w:r>
        <w:rPr>
          <w:rFonts w:ascii="Times New Roman" w:cs="Times New Roman" w:hAnsi="Times New Roman"/>
          <w:sz w:val="24"/>
          <w:szCs w:val="24"/>
        </w:rPr>
        <w:t>en, T.T. &amp; Sabri, M.F</w:t>
      </w:r>
      <w:r>
        <w:rPr>
          <w:rFonts w:ascii="Times New Roman" w:cs="Times New Roman" w:hAnsi="Times New Roman"/>
          <w:sz w:val="24"/>
          <w:szCs w:val="24"/>
        </w:rPr>
        <w:t>. (2017). Factors affecting reti</w:t>
      </w:r>
      <w:r>
        <w:rPr>
          <w:rFonts w:ascii="Times New Roman" w:cs="Times New Roman" w:hAnsi="Times New Roman"/>
          <w:sz w:val="24"/>
          <w:szCs w:val="24"/>
        </w:rPr>
        <w:t xml:space="preserve">rement confidence among women in </w:t>
      </w:r>
      <w:r>
        <w:rPr>
          <w:rFonts w:ascii="Times New Roman" w:cs="Times New Roman" w:hAnsi="Times New Roman"/>
          <w:sz w:val="24"/>
          <w:szCs w:val="24"/>
        </w:rPr>
        <w:t>peninsular Malaysia gover</w:t>
      </w:r>
      <w:r>
        <w:rPr>
          <w:rFonts w:ascii="Times New Roman" w:cs="Times New Roman" w:hAnsi="Times New Roman"/>
          <w:sz w:val="24"/>
          <w:szCs w:val="24"/>
        </w:rPr>
        <w:t xml:space="preserve">nment sector. Malaysian journal of consumer and family </w:t>
      </w:r>
      <w:r>
        <w:rPr>
          <w:rFonts w:ascii="Times New Roman" w:cs="Times New Roman" w:hAnsi="Times New Roman"/>
          <w:sz w:val="24"/>
          <w:szCs w:val="24"/>
        </w:rPr>
        <w:t>economics, 53-68</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N</w:t>
      </w:r>
      <w:r>
        <w:rPr>
          <w:rFonts w:ascii="Times New Roman" w:cs="Times New Roman" w:hAnsi="Times New Roman"/>
          <w:sz w:val="24"/>
          <w:szCs w:val="24"/>
        </w:rPr>
        <w:t>talianis</w:t>
      </w:r>
      <w:r>
        <w:rPr>
          <w:rFonts w:ascii="Times New Roman" w:cs="Times New Roman" w:hAnsi="Times New Roman"/>
          <w:sz w:val="24"/>
          <w:szCs w:val="24"/>
        </w:rPr>
        <w:t xml:space="preserve"> , M., &amp; W</w:t>
      </w:r>
      <w:r>
        <w:rPr>
          <w:rFonts w:ascii="Times New Roman" w:cs="Times New Roman" w:hAnsi="Times New Roman"/>
          <w:sz w:val="24"/>
          <w:szCs w:val="24"/>
        </w:rPr>
        <w:t xml:space="preserve">ise, V. (2011). The role of financial </w:t>
      </w:r>
      <w:r>
        <w:rPr>
          <w:rFonts w:ascii="Times New Roman" w:cs="Times New Roman" w:hAnsi="Times New Roman"/>
          <w:sz w:val="24"/>
          <w:szCs w:val="24"/>
        </w:rPr>
        <w:t>education in retirement planning. Australasian Accounting, Business and Finance J</w:t>
      </w:r>
      <w:r>
        <w:rPr>
          <w:rFonts w:ascii="Times New Roman" w:cs="Times New Roman" w:hAnsi="Times New Roman"/>
          <w:sz w:val="24"/>
          <w:szCs w:val="24"/>
        </w:rPr>
        <w:t xml:space="preserve">ournal, 5(2),23-37 </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Thakur, S.S., Jain</w:t>
      </w:r>
      <w:r>
        <w:rPr>
          <w:rFonts w:ascii="Times New Roman" w:cs="Times New Roman" w:hAnsi="Times New Roman"/>
          <w:sz w:val="24"/>
          <w:szCs w:val="24"/>
        </w:rPr>
        <w:t>, SC. &amp; Soni, R. (2017)</w:t>
      </w:r>
      <w:r>
        <w:rPr>
          <w:rFonts w:ascii="Times New Roman" w:cs="Times New Roman" w:hAnsi="Times New Roman"/>
          <w:sz w:val="24"/>
          <w:szCs w:val="24"/>
        </w:rPr>
        <w:t>. A study on perception of individu</w:t>
      </w:r>
      <w:r>
        <w:rPr>
          <w:rFonts w:ascii="Times New Roman" w:cs="Times New Roman" w:hAnsi="Times New Roman"/>
          <w:sz w:val="24"/>
          <w:szCs w:val="24"/>
        </w:rPr>
        <w:t>als towards retirement planning. Inter</w:t>
      </w:r>
      <w:r>
        <w:rPr>
          <w:rFonts w:ascii="Times New Roman" w:cs="Times New Roman" w:hAnsi="Times New Roman"/>
          <w:sz w:val="24"/>
          <w:szCs w:val="24"/>
        </w:rPr>
        <w:t>national Journal of Applied Research, 3(2)</w:t>
      </w:r>
      <w:r>
        <w:rPr>
          <w:rFonts w:ascii="Times New Roman" w:cs="Times New Roman" w:hAnsi="Times New Roman"/>
          <w:sz w:val="24"/>
          <w:szCs w:val="24"/>
        </w:rPr>
        <w:t>, 154-157.</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 xml:space="preserve">Preparation and </w:t>
      </w:r>
      <w:r>
        <w:rPr>
          <w:rFonts w:ascii="Times New Roman" w:cs="Times New Roman" w:hAnsi="Times New Roman"/>
          <w:sz w:val="24"/>
          <w:szCs w:val="24"/>
        </w:rPr>
        <w:t>workplace financial education. Financial Coun</w:t>
      </w:r>
      <w:r>
        <w:rPr>
          <w:rFonts w:ascii="Times New Roman" w:cs="Times New Roman" w:hAnsi="Times New Roman"/>
          <w:sz w:val="24"/>
          <w:szCs w:val="24"/>
        </w:rPr>
        <w:t>seling and Planning, 16(2), 77</w:t>
      </w:r>
      <w:r>
        <w:rPr>
          <w:rFonts w:ascii="Times New Roman" w:cs="Times New Roman" w:hAnsi="Times New Roman"/>
          <w:sz w:val="24"/>
          <w:szCs w:val="24"/>
        </w:rPr>
        <w:t>-89.</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Agarwal, R., &amp; Meht</w:t>
      </w:r>
      <w:r>
        <w:rPr>
          <w:rFonts w:ascii="Times New Roman" w:cs="Times New Roman" w:hAnsi="Times New Roman"/>
          <w:sz w:val="24"/>
          <w:szCs w:val="24"/>
        </w:rPr>
        <w:t>a, K. (2019). Impact of Demographic Factors on Investment</w:t>
      </w:r>
      <w:r>
        <w:rPr>
          <w:rFonts w:ascii="Times New Roman" w:cs="Times New Roman" w:hAnsi="Times New Roman"/>
          <w:sz w:val="24"/>
          <w:szCs w:val="24"/>
        </w:rPr>
        <w:t xml:space="preserve"> </w:t>
      </w:r>
      <w:r>
        <w:rPr>
          <w:rFonts w:ascii="Times New Roman" w:cs="Times New Roman" w:hAnsi="Times New Roman"/>
          <w:sz w:val="24"/>
          <w:szCs w:val="24"/>
        </w:rPr>
        <w:t>Behaviour</w:t>
      </w:r>
      <w:r>
        <w:rPr>
          <w:rFonts w:ascii="Times New Roman" w:cs="Times New Roman" w:hAnsi="Times New Roman"/>
          <w:sz w:val="24"/>
          <w:szCs w:val="24"/>
        </w:rPr>
        <w:t xml:space="preserve"> of Indian Employees. J</w:t>
      </w:r>
      <w:r>
        <w:rPr>
          <w:rFonts w:ascii="Times New Roman" w:cs="Times New Roman" w:hAnsi="Times New Roman"/>
          <w:sz w:val="24"/>
          <w:szCs w:val="24"/>
        </w:rPr>
        <w:t xml:space="preserve">ournal of </w:t>
      </w:r>
      <w:r>
        <w:rPr>
          <w:rFonts w:ascii="Times New Roman" w:cs="Times New Roman" w:hAnsi="Times New Roman"/>
          <w:sz w:val="24"/>
          <w:szCs w:val="24"/>
        </w:rPr>
        <w:t>Behavioural</w:t>
      </w:r>
      <w:r>
        <w:rPr>
          <w:rFonts w:ascii="Times New Roman" w:cs="Times New Roman" w:hAnsi="Times New Roman"/>
          <w:sz w:val="24"/>
          <w:szCs w:val="24"/>
        </w:rPr>
        <w:t xml:space="preserve"> Finan</w:t>
      </w:r>
      <w:r>
        <w:rPr>
          <w:rFonts w:ascii="Times New Roman" w:cs="Times New Roman" w:hAnsi="Times New Roman"/>
          <w:sz w:val="24"/>
          <w:szCs w:val="24"/>
        </w:rPr>
        <w:t>ce, 21(1), 56-72</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Sinh</w:t>
      </w:r>
      <w:r>
        <w:rPr>
          <w:rFonts w:ascii="Times New Roman" w:cs="Times New Roman" w:hAnsi="Times New Roman"/>
          <w:sz w:val="24"/>
          <w:szCs w:val="24"/>
        </w:rPr>
        <w:t>a, P., &amp; Bhatt</w:t>
      </w:r>
      <w:r>
        <w:rPr>
          <w:rFonts w:ascii="Times New Roman" w:cs="Times New Roman" w:hAnsi="Times New Roman"/>
          <w:sz w:val="24"/>
          <w:szCs w:val="24"/>
        </w:rPr>
        <w:t>acharya , S.</w:t>
      </w:r>
      <w:r>
        <w:rPr>
          <w:rFonts w:ascii="Times New Roman" w:cs="Times New Roman" w:hAnsi="Times New Roman"/>
          <w:sz w:val="24"/>
          <w:szCs w:val="24"/>
        </w:rPr>
        <w:t>(2018). Factors influenc</w:t>
      </w:r>
      <w:r>
        <w:rPr>
          <w:rFonts w:ascii="Times New Roman" w:cs="Times New Roman" w:hAnsi="Times New Roman"/>
          <w:sz w:val="24"/>
          <w:szCs w:val="24"/>
        </w:rPr>
        <w:t xml:space="preserve">ing investment </w:t>
      </w:r>
      <w:r>
        <w:rPr>
          <w:rFonts w:ascii="Times New Roman" w:cs="Times New Roman" w:hAnsi="Times New Roman"/>
          <w:sz w:val="24"/>
          <w:szCs w:val="24"/>
        </w:rPr>
        <w:t>behaviour</w:t>
      </w:r>
      <w:r>
        <w:rPr>
          <w:rFonts w:ascii="Times New Roman" w:cs="Times New Roman" w:hAnsi="Times New Roman"/>
          <w:sz w:val="24"/>
          <w:szCs w:val="24"/>
        </w:rPr>
        <w:t xml:space="preserve"> of employees </w:t>
      </w:r>
      <w:r>
        <w:rPr>
          <w:rFonts w:ascii="Times New Roman" w:cs="Times New Roman" w:hAnsi="Times New Roman"/>
          <w:sz w:val="24"/>
          <w:szCs w:val="24"/>
        </w:rPr>
        <w:t xml:space="preserve">in India. Journal of financial </w:t>
      </w:r>
      <w:r>
        <w:rPr>
          <w:rFonts w:ascii="Times New Roman" w:cs="Times New Roman" w:hAnsi="Times New Roman"/>
          <w:sz w:val="24"/>
          <w:szCs w:val="24"/>
        </w:rPr>
        <w:t>planning, 30(2), 101-118.</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Tomar, S</w:t>
      </w:r>
      <w:r>
        <w:rPr>
          <w:rFonts w:ascii="Times New Roman" w:cs="Times New Roman" w:hAnsi="Times New Roman"/>
          <w:sz w:val="24"/>
          <w:szCs w:val="24"/>
        </w:rPr>
        <w:t>., Baker, H. K., Kumar, S</w:t>
      </w:r>
      <w:r>
        <w:rPr>
          <w:rFonts w:ascii="Times New Roman" w:cs="Times New Roman" w:hAnsi="Times New Roman"/>
          <w:sz w:val="24"/>
          <w:szCs w:val="24"/>
        </w:rPr>
        <w:t>., &amp; Hoffmann, A. O. (2021)</w:t>
      </w:r>
      <w:r>
        <w:rPr>
          <w:rFonts w:ascii="Times New Roman" w:cs="Times New Roman" w:hAnsi="Times New Roman"/>
          <w:sz w:val="24"/>
          <w:szCs w:val="24"/>
        </w:rPr>
        <w:t>. Psychological determinants of reti</w:t>
      </w:r>
      <w:r>
        <w:rPr>
          <w:rFonts w:ascii="Times New Roman" w:cs="Times New Roman" w:hAnsi="Times New Roman"/>
          <w:sz w:val="24"/>
          <w:szCs w:val="24"/>
        </w:rPr>
        <w:t>r</w:t>
      </w:r>
      <w:r>
        <w:rPr>
          <w:rFonts w:ascii="Times New Roman" w:cs="Times New Roman" w:hAnsi="Times New Roman"/>
          <w:sz w:val="24"/>
          <w:szCs w:val="24"/>
        </w:rPr>
        <w:t>e</w:t>
      </w:r>
      <w:r>
        <w:rPr>
          <w:rFonts w:ascii="Times New Roman" w:cs="Times New Roman" w:hAnsi="Times New Roman"/>
          <w:sz w:val="24"/>
          <w:szCs w:val="24"/>
        </w:rPr>
        <w:t xml:space="preserve">ment financial planning </w:t>
      </w:r>
      <w:r>
        <w:rPr>
          <w:rFonts w:ascii="Times New Roman" w:cs="Times New Roman" w:hAnsi="Times New Roman"/>
          <w:sz w:val="24"/>
          <w:szCs w:val="24"/>
        </w:rPr>
        <w:t>behaviour</w:t>
      </w:r>
      <w:r>
        <w:rPr>
          <w:rFonts w:ascii="Times New Roman" w:cs="Times New Roman" w:hAnsi="Times New Roman"/>
          <w:sz w:val="24"/>
          <w:szCs w:val="24"/>
        </w:rPr>
        <w:t xml:space="preserve">. </w:t>
      </w:r>
      <w:r>
        <w:rPr>
          <w:rFonts w:ascii="Times New Roman" w:cs="Times New Roman" w:hAnsi="Times New Roman"/>
          <w:sz w:val="24"/>
          <w:szCs w:val="24"/>
        </w:rPr>
        <w:t xml:space="preserve">Journal of </w:t>
      </w:r>
      <w:r>
        <w:rPr>
          <w:rFonts w:ascii="Times New Roman" w:cs="Times New Roman" w:hAnsi="Times New Roman"/>
          <w:sz w:val="24"/>
          <w:szCs w:val="24"/>
        </w:rPr>
        <w:t>Business Research, 133</w:t>
      </w:r>
      <w:r>
        <w:rPr>
          <w:rFonts w:ascii="Times New Roman" w:cs="Times New Roman" w:hAnsi="Times New Roman"/>
          <w:sz w:val="24"/>
          <w:szCs w:val="24"/>
        </w:rPr>
        <w:t>,432-449.</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 xml:space="preserve">Matthew, </w:t>
      </w:r>
      <w:r>
        <w:rPr>
          <w:rFonts w:ascii="Times New Roman" w:cs="Times New Roman" w:hAnsi="Times New Roman"/>
          <w:sz w:val="24"/>
          <w:szCs w:val="24"/>
        </w:rPr>
        <w:t xml:space="preserve">V. (2011). The </w:t>
      </w:r>
      <w:r>
        <w:rPr>
          <w:rFonts w:ascii="Times New Roman" w:cs="Times New Roman" w:hAnsi="Times New Roman"/>
          <w:sz w:val="24"/>
          <w:szCs w:val="24"/>
        </w:rPr>
        <w:t xml:space="preserve">Potential Contributions of </w:t>
      </w:r>
      <w:r>
        <w:rPr>
          <w:rFonts w:ascii="Times New Roman" w:cs="Times New Roman" w:hAnsi="Times New Roman"/>
          <w:sz w:val="24"/>
          <w:szCs w:val="24"/>
        </w:rPr>
        <w:t>Behaviour</w:t>
      </w:r>
      <w:r>
        <w:rPr>
          <w:rFonts w:ascii="Times New Roman" w:cs="Times New Roman" w:hAnsi="Times New Roman"/>
          <w:sz w:val="24"/>
          <w:szCs w:val="24"/>
        </w:rPr>
        <w:t>al</w:t>
      </w:r>
      <w:r>
        <w:rPr>
          <w:rFonts w:ascii="Times New Roman" w:cs="Times New Roman" w:hAnsi="Times New Roman"/>
          <w:sz w:val="24"/>
          <w:szCs w:val="24"/>
        </w:rPr>
        <w:t xml:space="preserve"> Finance to post Key</w:t>
      </w:r>
      <w:r>
        <w:rPr>
          <w:rFonts w:ascii="Times New Roman" w:cs="Times New Roman" w:hAnsi="Times New Roman"/>
          <w:sz w:val="24"/>
          <w:szCs w:val="24"/>
        </w:rPr>
        <w:t>nesian and Institu</w:t>
      </w:r>
      <w:r>
        <w:rPr>
          <w:rFonts w:ascii="Times New Roman" w:cs="Times New Roman" w:hAnsi="Times New Roman"/>
          <w:sz w:val="24"/>
          <w:szCs w:val="24"/>
        </w:rPr>
        <w:t xml:space="preserve">tional Finance Theories. Journal of post </w:t>
      </w:r>
      <w:r>
        <w:rPr>
          <w:rFonts w:ascii="Times New Roman" w:cs="Times New Roman" w:hAnsi="Times New Roman"/>
          <w:sz w:val="24"/>
          <w:szCs w:val="24"/>
        </w:rPr>
        <w:t>KeynesianEconomics,33(4)</w:t>
      </w:r>
      <w:r>
        <w:rPr>
          <w:rFonts w:ascii="Times New Roman" w:cs="Times New Roman" w:hAnsi="Times New Roman"/>
          <w:sz w:val="24"/>
          <w:szCs w:val="24"/>
        </w:rPr>
        <w:t>.</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Byrne., A</w:t>
      </w:r>
      <w:r>
        <w:rPr>
          <w:rFonts w:ascii="Times New Roman" w:cs="Times New Roman" w:hAnsi="Times New Roman"/>
          <w:sz w:val="24"/>
          <w:szCs w:val="24"/>
        </w:rPr>
        <w:t xml:space="preserve">.(2007). Employee saving and investment </w:t>
      </w:r>
      <w:r>
        <w:rPr>
          <w:rFonts w:ascii="Times New Roman" w:cs="Times New Roman" w:hAnsi="Times New Roman"/>
          <w:sz w:val="24"/>
          <w:szCs w:val="24"/>
        </w:rPr>
        <w:t>decisions in defined contribution pen</w:t>
      </w:r>
      <w:r>
        <w:rPr>
          <w:rFonts w:ascii="Times New Roman" w:cs="Times New Roman" w:hAnsi="Times New Roman"/>
          <w:sz w:val="24"/>
          <w:szCs w:val="24"/>
        </w:rPr>
        <w:t xml:space="preserve">sion plans: Survey evidence from the </w:t>
      </w:r>
      <w:r>
        <w:rPr>
          <w:rFonts w:ascii="Times New Roman" w:cs="Times New Roman" w:hAnsi="Times New Roman"/>
          <w:sz w:val="24"/>
          <w:szCs w:val="24"/>
        </w:rPr>
        <w:t>U.K</w:t>
      </w:r>
      <w:r>
        <w:rPr>
          <w:rFonts w:ascii="Times New Roman" w:cs="Times New Roman" w:hAnsi="Times New Roman"/>
          <w:sz w:val="24"/>
          <w:szCs w:val="24"/>
        </w:rPr>
        <w:t>. Financial Services Review 16(2007)</w:t>
      </w:r>
      <w:r>
        <w:rPr>
          <w:rFonts w:ascii="Times New Roman" w:cs="Times New Roman" w:hAnsi="Times New Roman"/>
          <w:sz w:val="24"/>
          <w:szCs w:val="24"/>
        </w:rPr>
        <w:t xml:space="preserve"> 19-40.</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Cooper., R.W. (1990). Reti</w:t>
      </w:r>
      <w:r>
        <w:rPr>
          <w:rFonts w:ascii="Times New Roman" w:cs="Times New Roman" w:hAnsi="Times New Roman"/>
          <w:sz w:val="24"/>
          <w:szCs w:val="24"/>
        </w:rPr>
        <w:t xml:space="preserve">rement planning: An analysis of </w:t>
      </w:r>
      <w:r>
        <w:rPr>
          <w:rFonts w:ascii="Times New Roman" w:cs="Times New Roman" w:hAnsi="Times New Roman"/>
          <w:sz w:val="24"/>
          <w:szCs w:val="24"/>
        </w:rPr>
        <w:t>client objectives and related planning issue</w:t>
      </w:r>
      <w:r>
        <w:rPr>
          <w:rFonts w:ascii="Times New Roman" w:cs="Times New Roman" w:hAnsi="Times New Roman"/>
          <w:sz w:val="24"/>
          <w:szCs w:val="24"/>
        </w:rPr>
        <w:t>s. Benefits Q</w:t>
      </w:r>
      <w:r>
        <w:rPr>
          <w:rFonts w:ascii="Times New Roman" w:cs="Times New Roman" w:hAnsi="Times New Roman"/>
          <w:sz w:val="24"/>
          <w:szCs w:val="24"/>
        </w:rPr>
        <w:t>uarterly (1990) Vol VI No.1</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Yakoboski</w:t>
      </w:r>
      <w:r>
        <w:rPr>
          <w:rFonts w:ascii="Times New Roman" w:cs="Times New Roman" w:hAnsi="Times New Roman"/>
          <w:sz w:val="24"/>
          <w:szCs w:val="24"/>
        </w:rPr>
        <w:t xml:space="preserve">., Paul. (2007). Are </w:t>
      </w:r>
      <w:r>
        <w:rPr>
          <w:rFonts w:ascii="Times New Roman" w:cs="Times New Roman" w:hAnsi="Times New Roman"/>
          <w:sz w:val="24"/>
          <w:szCs w:val="24"/>
        </w:rPr>
        <w:t xml:space="preserve">You Planning and Saving </w:t>
      </w:r>
      <w:r>
        <w:rPr>
          <w:rFonts w:ascii="Times New Roman" w:cs="Times New Roman" w:hAnsi="Times New Roman"/>
          <w:sz w:val="24"/>
          <w:szCs w:val="24"/>
        </w:rPr>
        <w:t>for Retirement ? Academe</w:t>
      </w:r>
      <w:r>
        <w:rPr>
          <w:rFonts w:ascii="Times New Roman" w:cs="Times New Roman" w:hAnsi="Times New Roman"/>
          <w:sz w:val="24"/>
          <w:szCs w:val="24"/>
        </w:rPr>
        <w:t xml:space="preserve"> 93.3 31-33,3</w:t>
      </w:r>
    </w:p>
    <w:p>
      <w:pPr>
        <w:pStyle w:val="style179"/>
        <w:numPr>
          <w:ilvl w:val="0"/>
          <w:numId w:val="10"/>
        </w:numPr>
        <w:jc w:val="both"/>
        <w:rPr>
          <w:rFonts w:ascii="Times New Roman" w:cs="Times New Roman" w:hAnsi="Times New Roman"/>
          <w:sz w:val="24"/>
          <w:szCs w:val="24"/>
        </w:rPr>
      </w:pPr>
      <w:r>
        <w:rPr>
          <w:rFonts w:ascii="Times New Roman" w:cs="Times New Roman" w:hAnsi="Times New Roman"/>
          <w:sz w:val="24"/>
          <w:szCs w:val="24"/>
        </w:rPr>
        <w:t>Yakoboski</w:t>
      </w:r>
      <w:r>
        <w:rPr>
          <w:rFonts w:ascii="Times New Roman" w:cs="Times New Roman" w:hAnsi="Times New Roman"/>
          <w:sz w:val="24"/>
          <w:szCs w:val="24"/>
        </w:rPr>
        <w:t xml:space="preserve">., Paul </w:t>
      </w:r>
      <w:r>
        <w:rPr>
          <w:rFonts w:ascii="Times New Roman" w:cs="Times New Roman" w:hAnsi="Times New Roman"/>
          <w:sz w:val="24"/>
          <w:szCs w:val="24"/>
        </w:rPr>
        <w:t>(2011). Worries and Plan as Individu</w:t>
      </w:r>
      <w:r>
        <w:rPr>
          <w:rFonts w:ascii="Times New Roman" w:cs="Times New Roman" w:hAnsi="Times New Roman"/>
          <w:sz w:val="24"/>
          <w:szCs w:val="24"/>
        </w:rPr>
        <w:t>als Approach Retirement. Benefits Quar</w:t>
      </w:r>
      <w:r>
        <w:rPr>
          <w:rFonts w:ascii="Times New Roman" w:cs="Times New Roman" w:hAnsi="Times New Roman"/>
          <w:sz w:val="24"/>
          <w:szCs w:val="24"/>
        </w:rPr>
        <w:t>terly, Second Quarter 2011.</w:t>
      </w:r>
    </w:p>
    <w:p>
      <w:pPr>
        <w:pStyle w:val="style0"/>
        <w:jc w:val="both"/>
        <w:rPr>
          <w:rFonts w:ascii="Times New Roman" w:cs="Times New Roman" w:hAnsi="Times New Roman"/>
          <w:sz w:val="24"/>
          <w:szCs w:val="24"/>
        </w:rPr>
      </w:pP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p>
    <w:p>
      <w:pPr>
        <w:pStyle w:val="style0"/>
        <w:jc w:val="both"/>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 xml:space="preserve"> </w:t>
      </w:r>
    </w:p>
    <w:sectPr>
      <w:headerReference w:type="default" r:id="rId2"/>
      <w:pgSz w:w="11906" w:h="16838" w:orient="portrait"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header1.xml><?xml version="1.0" encoding="utf-8"?>
<w:hd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0"/>
      <w:pBdr>
        <w:bottom w:val="single" w:sz="4" w:space="1" w:color="auto"/>
      </w:pBdr>
      <w:spacing w:lineRule="auto" w:line="276"/>
      <w:jc w:val="center"/>
      <w:rPr>
        <w:rFonts w:ascii="Times New Roman" w:cs="Times New Roman" w:hAnsi="Times New Roman"/>
        <w:b/>
        <w:bCs/>
        <w:sz w:val="28"/>
        <w:szCs w:val="28"/>
      </w:rPr>
    </w:pPr>
    <w:r>
      <w:rPr>
        <w:rFonts w:ascii="Times New Roman" w:cs="Times New Roman" w:hAnsi="Times New Roman"/>
        <w:b/>
        <w:bCs/>
        <w:sz w:val="28"/>
        <w:szCs w:val="28"/>
      </w:rPr>
      <w:t xml:space="preserve">Study of factor influencing retirement planning and investment </w:t>
    </w:r>
    <w:r>
      <w:rPr>
        <w:rFonts w:ascii="Times New Roman" w:cs="Times New Roman" w:hAnsi="Times New Roman"/>
        <w:b/>
        <w:bCs/>
        <w:sz w:val="28"/>
        <w:szCs w:val="28"/>
      </w:rPr>
      <w:t>behaviour</w:t>
    </w:r>
    <w:r>
      <w:rPr>
        <w:rFonts w:ascii="Times New Roman" w:cs="Times New Roman" w:hAnsi="Times New Roman"/>
        <w:b/>
        <w:bCs/>
        <w:sz w:val="28"/>
        <w:szCs w:val="28"/>
      </w:rPr>
      <w:t xml:space="preserve"> of government employees.</w:t>
    </w:r>
  </w:p>
  <w:p>
    <w:pPr>
      <w:pStyle w:val="style31"/>
      <w:rPr/>
    </w:pPr>
  </w:p>
  <w:p>
    <w:pPr>
      <w:pStyle w:val="style3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B2725B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0000001"/>
    <w:multiLevelType w:val="hybridMultilevel"/>
    <w:tmpl w:val="4C76C09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000002"/>
    <w:multiLevelType w:val="hybridMultilevel"/>
    <w:tmpl w:val="47C0E630"/>
    <w:lvl w:ilvl="0" w:tplc="04090011">
      <w:start w:val="1"/>
      <w:numFmt w:val="decimal"/>
      <w:lvlText w:val="%1)"/>
      <w:lvlJc w:val="left"/>
      <w:pPr>
        <w:ind w:left="816" w:hanging="360"/>
      </w:pPr>
    </w:lvl>
    <w:lvl w:ilvl="1" w:tplc="04090019" w:tentative="1">
      <w:start w:val="1"/>
      <w:numFmt w:val="lowerLetter"/>
      <w:lvlText w:val="%2."/>
      <w:lvlJc w:val="left"/>
      <w:pPr>
        <w:ind w:left="1536" w:hanging="360"/>
      </w:pPr>
    </w:lvl>
    <w:lvl w:ilvl="2" w:tplc="0409001B" w:tentative="1">
      <w:start w:val="1"/>
      <w:numFmt w:val="lowerRoman"/>
      <w:lvlText w:val="%3."/>
      <w:lvlJc w:val="right"/>
      <w:pPr>
        <w:ind w:left="2256" w:hanging="180"/>
      </w:pPr>
    </w:lvl>
    <w:lvl w:ilvl="3" w:tplc="0409000F" w:tentative="1">
      <w:start w:val="1"/>
      <w:numFmt w:val="decimal"/>
      <w:lvlText w:val="%4."/>
      <w:lvlJc w:val="left"/>
      <w:pPr>
        <w:ind w:left="2976" w:hanging="360"/>
      </w:pPr>
    </w:lvl>
    <w:lvl w:ilvl="4" w:tplc="04090019" w:tentative="1">
      <w:start w:val="1"/>
      <w:numFmt w:val="lowerLetter"/>
      <w:lvlText w:val="%5."/>
      <w:lvlJc w:val="left"/>
      <w:pPr>
        <w:ind w:left="3696" w:hanging="360"/>
      </w:pPr>
    </w:lvl>
    <w:lvl w:ilvl="5" w:tplc="0409001B" w:tentative="1">
      <w:start w:val="1"/>
      <w:numFmt w:val="lowerRoman"/>
      <w:lvlText w:val="%6."/>
      <w:lvlJc w:val="right"/>
      <w:pPr>
        <w:ind w:left="4416" w:hanging="180"/>
      </w:pPr>
    </w:lvl>
    <w:lvl w:ilvl="6" w:tplc="0409000F" w:tentative="1">
      <w:start w:val="1"/>
      <w:numFmt w:val="decimal"/>
      <w:lvlText w:val="%7."/>
      <w:lvlJc w:val="left"/>
      <w:pPr>
        <w:ind w:left="5136" w:hanging="360"/>
      </w:pPr>
    </w:lvl>
    <w:lvl w:ilvl="7" w:tplc="04090019" w:tentative="1">
      <w:start w:val="1"/>
      <w:numFmt w:val="lowerLetter"/>
      <w:lvlText w:val="%8."/>
      <w:lvlJc w:val="left"/>
      <w:pPr>
        <w:ind w:left="5856" w:hanging="360"/>
      </w:pPr>
    </w:lvl>
    <w:lvl w:ilvl="8" w:tplc="0409001B" w:tentative="1">
      <w:start w:val="1"/>
      <w:numFmt w:val="lowerRoman"/>
      <w:lvlText w:val="%9."/>
      <w:lvlJc w:val="right"/>
      <w:pPr>
        <w:ind w:left="6576" w:hanging="180"/>
      </w:pPr>
    </w:lvl>
  </w:abstractNum>
  <w:abstractNum w:abstractNumId="3">
    <w:nsid w:val="00000003"/>
    <w:multiLevelType w:val="hybridMultilevel"/>
    <w:tmpl w:val="5AE8D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0000004"/>
    <w:multiLevelType w:val="hybridMultilevel"/>
    <w:tmpl w:val="775A4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0000005"/>
    <w:multiLevelType w:val="hybridMultilevel"/>
    <w:tmpl w:val="6D2A7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0000006"/>
    <w:multiLevelType w:val="hybridMultilevel"/>
    <w:tmpl w:val="7BA276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0000007"/>
    <w:multiLevelType w:val="hybridMultilevel"/>
    <w:tmpl w:val="59765E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cs="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cs="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cs="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00000008"/>
    <w:multiLevelType w:val="hybridMultilevel"/>
    <w:tmpl w:val="E6640E28"/>
    <w:lvl w:ilvl="0" w:tplc="04090001">
      <w:start w:val="1"/>
      <w:numFmt w:val="bullet"/>
      <w:lvlText w:val=""/>
      <w:lvlJc w:val="left"/>
      <w:pPr>
        <w:ind w:left="1488" w:hanging="360"/>
      </w:pPr>
      <w:rPr>
        <w:rFonts w:ascii="Symbol" w:hAnsi="Symbol" w:hint="default"/>
      </w:rPr>
    </w:lvl>
    <w:lvl w:ilvl="1" w:tplc="04090003" w:tentative="1">
      <w:start w:val="1"/>
      <w:numFmt w:val="bullet"/>
      <w:lvlText w:val="o"/>
      <w:lvlJc w:val="left"/>
      <w:pPr>
        <w:ind w:left="2208" w:hanging="360"/>
      </w:pPr>
      <w:rPr>
        <w:rFonts w:ascii="Courier New" w:cs="Courier New" w:hAnsi="Courier New" w:hint="default"/>
      </w:rPr>
    </w:lvl>
    <w:lvl w:ilvl="2" w:tplc="04090005" w:tentative="1">
      <w:start w:val="1"/>
      <w:numFmt w:val="bullet"/>
      <w:lvlText w:val=""/>
      <w:lvlJc w:val="left"/>
      <w:pPr>
        <w:ind w:left="2928" w:hanging="360"/>
      </w:pPr>
      <w:rPr>
        <w:rFonts w:ascii="Wingdings" w:hAnsi="Wingdings" w:hint="default"/>
      </w:rPr>
    </w:lvl>
    <w:lvl w:ilvl="3" w:tplc="04090001" w:tentative="1">
      <w:start w:val="1"/>
      <w:numFmt w:val="bullet"/>
      <w:lvlText w:val=""/>
      <w:lvlJc w:val="left"/>
      <w:pPr>
        <w:ind w:left="3648" w:hanging="360"/>
      </w:pPr>
      <w:rPr>
        <w:rFonts w:ascii="Symbol" w:hAnsi="Symbol" w:hint="default"/>
      </w:rPr>
    </w:lvl>
    <w:lvl w:ilvl="4" w:tplc="04090003" w:tentative="1">
      <w:start w:val="1"/>
      <w:numFmt w:val="bullet"/>
      <w:lvlText w:val="o"/>
      <w:lvlJc w:val="left"/>
      <w:pPr>
        <w:ind w:left="4368" w:hanging="360"/>
      </w:pPr>
      <w:rPr>
        <w:rFonts w:ascii="Courier New" w:cs="Courier New" w:hAnsi="Courier New" w:hint="default"/>
      </w:rPr>
    </w:lvl>
    <w:lvl w:ilvl="5" w:tplc="04090005" w:tentative="1">
      <w:start w:val="1"/>
      <w:numFmt w:val="bullet"/>
      <w:lvlText w:val=""/>
      <w:lvlJc w:val="left"/>
      <w:pPr>
        <w:ind w:left="5088" w:hanging="360"/>
      </w:pPr>
      <w:rPr>
        <w:rFonts w:ascii="Wingdings" w:hAnsi="Wingdings" w:hint="default"/>
      </w:rPr>
    </w:lvl>
    <w:lvl w:ilvl="6" w:tplc="04090001" w:tentative="1">
      <w:start w:val="1"/>
      <w:numFmt w:val="bullet"/>
      <w:lvlText w:val=""/>
      <w:lvlJc w:val="left"/>
      <w:pPr>
        <w:ind w:left="5808" w:hanging="360"/>
      </w:pPr>
      <w:rPr>
        <w:rFonts w:ascii="Symbol" w:hAnsi="Symbol" w:hint="default"/>
      </w:rPr>
    </w:lvl>
    <w:lvl w:ilvl="7" w:tplc="04090003" w:tentative="1">
      <w:start w:val="1"/>
      <w:numFmt w:val="bullet"/>
      <w:lvlText w:val="o"/>
      <w:lvlJc w:val="left"/>
      <w:pPr>
        <w:ind w:left="6528" w:hanging="360"/>
      </w:pPr>
      <w:rPr>
        <w:rFonts w:ascii="Courier New" w:cs="Courier New" w:hAnsi="Courier New" w:hint="default"/>
      </w:rPr>
    </w:lvl>
    <w:lvl w:ilvl="8" w:tplc="04090005" w:tentative="1">
      <w:start w:val="1"/>
      <w:numFmt w:val="bullet"/>
      <w:lvlText w:val=""/>
      <w:lvlJc w:val="left"/>
      <w:pPr>
        <w:ind w:left="7248" w:hanging="360"/>
      </w:pPr>
      <w:rPr>
        <w:rFonts w:ascii="Wingdings" w:hAnsi="Wingdings" w:hint="default"/>
      </w:rPr>
    </w:lvl>
  </w:abstractNum>
  <w:abstractNum w:abstractNumId="9">
    <w:nsid w:val="00000009"/>
    <w:multiLevelType w:val="hybridMultilevel"/>
    <w:tmpl w:val="F0EE9B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9"/>
  </w:num>
  <w:num w:numId="4">
    <w:abstractNumId w:val="3"/>
  </w:num>
  <w:num w:numId="5">
    <w:abstractNumId w:val="8"/>
  </w:num>
  <w:num w:numId="6">
    <w:abstractNumId w:val="6"/>
  </w:num>
  <w:num w:numId="7">
    <w:abstractNumId w:val="7"/>
  </w:num>
  <w:num w:numId="8">
    <w:abstractNumId w:val="0"/>
  </w:num>
  <w:num w:numId="9">
    <w:abstractNumId w:val="4"/>
  </w:num>
  <w:num w:numId="10">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sz w:val="22"/>
        <w:szCs w:val="22"/>
        <w:lang w:val="en-US" w:bidi="ar-SA" w:eastAsia="en-US"/>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8"/>
    <w:qFormat/>
    <w:uiPriority w:val="9"/>
    <w:pPr>
      <w:keepNext/>
      <w:keepLines/>
      <w:spacing w:before="240" w:after="0"/>
      <w:outlineLvl w:val="0"/>
    </w:pPr>
    <w:rPr>
      <w:rFonts w:ascii="Calibri Light" w:cs="宋体" w:eastAsia="宋体"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 w:type="paragraph" w:styleId="style179">
    <w:name w:val="List Paragraph"/>
    <w:basedOn w:val="style0"/>
    <w:next w:val="style179"/>
    <w:qFormat/>
    <w:uiPriority w:val="34"/>
    <w:pPr>
      <w:ind w:left="720"/>
      <w:contextualSpacing/>
    </w:pPr>
    <w:rPr/>
  </w:style>
  <w:style w:type="character" w:styleId="style156">
    <w:name w:val="Placeholder Text"/>
    <w:basedOn w:val="style65"/>
    <w:next w:val="style156"/>
    <w:uiPriority w:val="99"/>
    <w:rPr>
      <w:color w:val="808080"/>
    </w:rPr>
  </w:style>
  <w:style w:type="character" w:customStyle="1" w:styleId="style4098">
    <w:name w:val="Heading 1 Char_c7e95dd6-b50b-4ef1-9bbe-b09ee64e6283"/>
    <w:basedOn w:val="style65"/>
    <w:next w:val="style4098"/>
    <w:link w:val="style1"/>
    <w:uiPriority w:val="9"/>
    <w:rPr>
      <w:rFonts w:ascii="Calibri Light" w:cs="宋体" w:eastAsia="宋体" w:hAnsi="Calibri Light"/>
      <w:color w:val="2f5496"/>
      <w:sz w:val="32"/>
      <w:szCs w:val="32"/>
    </w:rPr>
  </w:style>
  <w:style w:type="paragraph" w:styleId="style31">
    <w:name w:val="header"/>
    <w:basedOn w:val="style0"/>
    <w:next w:val="style31"/>
    <w:link w:val="style4099"/>
    <w:uiPriority w:val="99"/>
    <w:pPr>
      <w:tabs>
        <w:tab w:val="center" w:leader="none" w:pos="4680"/>
        <w:tab w:val="right" w:leader="none" w:pos="9360"/>
      </w:tabs>
      <w:spacing w:after="0" w:lineRule="auto" w:line="240"/>
    </w:pPr>
    <w:rPr/>
  </w:style>
  <w:style w:type="character" w:customStyle="1" w:styleId="style4099">
    <w:name w:val="Header Char_144618ed-797f-41e1-8001-16b387621760"/>
    <w:basedOn w:val="style65"/>
    <w:next w:val="style4099"/>
    <w:link w:val="style31"/>
    <w:uiPriority w:val="99"/>
  </w:style>
  <w:style w:type="paragraph" w:styleId="style32">
    <w:name w:val="footer"/>
    <w:basedOn w:val="style0"/>
    <w:next w:val="style32"/>
    <w:link w:val="style4100"/>
    <w:uiPriority w:val="99"/>
    <w:pPr>
      <w:tabs>
        <w:tab w:val="center" w:leader="none" w:pos="4680"/>
        <w:tab w:val="right" w:leader="none" w:pos="9360"/>
      </w:tabs>
      <w:spacing w:after="0" w:lineRule="auto" w:line="240"/>
    </w:pPr>
    <w:rPr/>
  </w:style>
  <w:style w:type="character" w:customStyle="1" w:styleId="style4100">
    <w:name w:val="Footer Char_75f3b7e9-9dca-4de3-ac64-d5fcc52b9257"/>
    <w:basedOn w:val="style65"/>
    <w:next w:val="style4100"/>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header" Target="head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25</b:Tag>
    <b:SourceType>JournalArticle</b:SourceType>
    <b:Guid>{BF15775A-199A-4704-8022-C547452AA5BF}</b:Guid>
    <b:Year>2025</b:Year>
    <b:RefOrder>13</b:RefOrder>
  </b:Source>
  <b:Source>
    <b:Tag>Nta11</b:Tag>
    <b:SourceType>JournalArticle</b:SourceType>
    <b:Guid>{CFC33D25-DFDC-4081-844F-EDC9F1A6F3E1}</b:Guid>
    <b:LCID>en-IN</b:LCID>
    <b:Author>
      <b:Author>
        <b:NameList>
          <b:Person>
            <b:Last>Wise</b:Last>
            <b:First>Ntalianis</b:First>
            <b:Middle>&amp;</b:Middle>
          </b:Person>
        </b:NameList>
      </b:Author>
    </b:Author>
    <b:Title>Retirement planning is one of the most crucial financial decisions people make in their lifetime</b:Title>
    <b:Year>2011</b:Year>
    <b:RefOrder>14</b:RefOrder>
  </b:Source>
  <b:Source>
    <b:Tag>Sev18</b:Tag>
    <b:SourceType>JournalArticle</b:SourceType>
    <b:Guid>{FBB1DADA-828E-48FF-82D3-1333521AA08B}</b:Guid>
    <b:Title>Several factors influence this process</b:Title>
    <b:JournalName>Sinha &amp; Bhattacharya</b:JournalName>
    <b:Year>2018</b:Year>
    <b:RefOrder>15</b:RefOrder>
  </b:Source>
  <b:Source>
    <b:Tag>Sin18</b:Tag>
    <b:SourceType>JournalArticle</b:SourceType>
    <b:Guid>{E842FEAD-1AA2-4F6E-96DE-9951504352C3}</b:Guid>
    <b:Author>
      <b:Author>
        <b:NameList>
          <b:Person>
            <b:Last>Bhattacharya</b:Last>
            <b:First>Sinha</b:First>
            <b:Middle>&amp;</b:Middle>
          </b:Person>
        </b:NameList>
      </b:Author>
    </b:Author>
    <b:Title>Several factors influence this process,including income levels, saving habits, investment choices, and government policies</b:Title>
    <b:Year>2018</b:Year>
    <b:RefOrder>16</b:RefOrder>
  </b:Source>
  <b:Source>
    <b:Tag>Tom21</b:Tag>
    <b:SourceType>JournalArticle</b:SourceType>
    <b:Guid>{57600CA0-6490-4E6D-9433-040C7D126969}</b:Guid>
    <b:Author>
      <b:Author>
        <b:NameList>
          <b:Person>
            <b:Last>Tomar et al.</b:Last>
          </b:Person>
        </b:NameList>
      </b:Author>
    </b:Author>
    <b:Title>Psychological factors, such as fear of uncertainty and risk aversion, also affect retirement decisions</b:Title>
    <b:Year>2021</b:Year>
    <b:RefOrder>17</b:RefOrder>
  </b:Source>
  <b:Source>
    <b:Tag>Bha13</b:Tag>
    <b:SourceType>JournalArticle</b:SourceType>
    <b:Guid>{664AEA2C-1B40-49D6-8195-BC8A8E0498B1}</b:Guid>
    <b:Author>
      <b:Author>
        <b:NameList>
          <b:Person>
            <b:Last>Bhardwaj et al.</b:Last>
          </b:Person>
        </b:NameList>
      </b:Author>
    </b:Author>
    <b:Title>Investment behaviour refers to the decision-making processes and financial strategies individuals employ</b:Title>
    <b:Year>2013</b:Year>
    <b:RefOrder>18</b:RefOrder>
  </b:Source>
  <b:Source>
    <b:Tag>Bhi20</b:Tag>
    <b:SourceType>JournalArticle</b:SourceType>
    <b:Guid>{B39B5AAD-0C78-4CF6-8753-505A5B4CD682}</b:Guid>
    <b:Author>
      <b:Author>
        <b:NameList>
          <b:Person>
            <b:Last>Bhisikar &amp; Dhoke</b:Last>
          </b:Person>
        </b:NameList>
      </b:Author>
    </b:Author>
    <b:Title>Government employees typically enjoy stable income and job security, which influence their preference for safer investments like PPF or fixed deposits</b:Title>
    <b:Year>2020</b:Year>
    <b:RefOrder>19</b:RefOrder>
  </b:Source>
  <b:Source>
    <b:Tag>Bha131</b:Tag>
    <b:SourceType>JournalArticle</b:SourceType>
    <b:Guid>{0B11BBDE-0975-4D2A-9E44-554989A25F40}</b:Guid>
    <b:Author>
      <b:Author>
        <b:NameList>
          <b:Person>
            <b:Last>Bhardwaj et al.</b:Last>
          </b:Person>
        </b:NameList>
      </b:Author>
    </b:Author>
    <b:Year>2013</b:Year>
    <b:RefOrder>20</b:RefOrder>
  </b:Source>
  <b:Source>
    <b:Tag>Bhi201</b:Tag>
    <b:SourceType>JournalArticle</b:SourceType>
    <b:Guid>{9196C364-CADC-40AF-AA89-C1E1071070DA}</b:Guid>
    <b:Author>
      <b:Author>
        <b:NameList>
          <b:Person>
            <b:Last>Bhisikar &amp; Dhoke</b:Last>
          </b:Person>
        </b:NameList>
      </b:Author>
    </b:Author>
    <b:JournalName>Government employees typically enjoy stable income and job security, which influence their preference for safer investments like PPF or fixed deposits</b:JournalName>
    <b:Year>2020</b:Year>
    <b:RefOrder>21</b:RefOrder>
  </b:Source>
  <b:Source>
    <b:Tag>Mit17</b:Tag>
    <b:SourceType>JournalArticle</b:SourceType>
    <b:Guid>{FB5BDCF0-AA0B-4248-9505-5EFC96745E2E}</b:Guid>
    <b:Author>
      <b:Author>
        <b:NameList>
          <b:Person>
            <b:Last>Mittal &amp; Aggarwal</b:Last>
          </b:Person>
        </b:NameList>
      </b:Author>
    </b:Author>
    <b:Year>2017</b:Year>
    <b:RefOrder>22</b:RefOrder>
  </b:Source>
  <b:Source>
    <b:Tag>SEB17</b:Tag>
    <b:SourceType>JournalArticle</b:SourceType>
    <b:Guid>{1ADA8FFC-A5B5-4F50-A1D0-74041ECD884E}</b:Guid>
    <b:Author>
      <b:Author>
        <b:NameList>
          <b:Person>
            <b:Last>SEBI</b:Last>
          </b:Person>
        </b:NameList>
      </b:Author>
    </b:Author>
    <b:Year>2017</b:Year>
    <b:RefOrder>23</b:RefOrder>
  </b:Source>
  <b:Source>
    <b:Tag>Jai17</b:Tag>
    <b:SourceType>JournalArticle</b:SourceType>
    <b:Guid>{470D92BC-1C85-4E92-A892-D4DD164C360B}</b:Guid>
    <b:Author>
      <b:Author>
        <b:NameList>
          <b:Person>
            <b:Last>Jain &amp; Thatti</b:Last>
          </b:Person>
        </b:NameList>
      </b:Author>
    </b:Author>
    <b:JournalName>Secondary data sources include government reports and journals</b:JournalName>
    <b:Year>2017</b:Year>
    <b:RefOrder>24</b:RefOrder>
  </b:Source>
  <b:Source>
    <b:Tag>Nta111</b:Tag>
    <b:SourceType>JournalArticle</b:SourceType>
    <b:Guid>{56DECCDF-77D0-4251-93C2-0A1CD918739E}</b:Guid>
    <b:Author>
      <b:Author>
        <b:NameList>
          <b:Person>
            <b:Last>Ntalianis &amp; Wise</b:Last>
          </b:Person>
        </b:NameList>
      </b:Author>
    </b:Author>
    <b:Title>Retirement planning is one of the most crucial financial decisions people make in their lifetime</b:Title>
    <b:Year>2011</b:Year>
    <b:RefOrder>25</b:RefOrder>
  </b:Source>
  <b:Source>
    <b:Tag>Nta112</b:Tag>
    <b:SourceType>JournalArticle</b:SourceType>
    <b:Guid>{EFA45680-C8BA-4286-9720-8CC3461A398A}</b:Guid>
    <b:Author>
      <b:Author>
        <b:NameList>
          <b:Person>
            <b:Last>Ntalianis &amp; Wise</b:Last>
          </b:Person>
        </b:NameList>
      </b:Author>
    </b:Author>
    <b:JournalName>Retirement planning is one of the most crucial financial decisions people make in their lifetime</b:JournalName>
    <b:Year>2011</b:Year>
    <b:RefOrder>26</b:RefOrder>
  </b:Source>
  <b:Source>
    <b:Tag>Nta113</b:Tag>
    <b:SourceType>JournalArticle</b:SourceType>
    <b:Guid>{B4E7BF8A-A0B9-40EB-8F54-4085F440EA4E}</b:Guid>
    <b:Title>Retirement planning is one of the most crucial financial decisions people make in their lifetime</b:Title>
    <b:Year>2011</b:Year>
    <b:Author>
      <b:Author>
        <b:NameList>
          <b:Person>
            <b:Last>Ntalianis &amp; Wise</b:Last>
          </b:Person>
        </b:NameList>
      </b:Author>
    </b:Author>
    <b:RefOrder>1</b:RefOrder>
  </b:Source>
  <b:Source xmlns:b="http://schemas.openxmlformats.org/officeDocument/2006/bibliography">
    <b:Tag>Sin181</b:Tag>
    <b:SourceType>JournalArticle</b:SourceType>
    <b:Guid>{03F550D2-4076-46F3-8246-C79480C86758}</b:Guid>
    <b:Author>
      <b:Author>
        <b:NameList>
          <b:Person>
            <b:Last>Sinha &amp; Bhattacharya</b:Last>
          </b:Person>
        </b:NameList>
      </b:Author>
    </b:Author>
    <b:Title> Several factors influence this process, including income levels, saving habits, investment choices, and government policies</b:Title>
    <b:Year>2018</b:Year>
    <b:RefOrder>27</b:RefOrder>
  </b:Source>
  <b:Source>
    <b:Tag>Sin182</b:Tag>
    <b:SourceType>JournalArticle</b:SourceType>
    <b:Guid>{C94123A0-CBE8-4DC5-8743-5234CEF24ACE}</b:Guid>
    <b:Author>
      <b:Author>
        <b:NameList>
          <b:Person>
            <b:Last>Sinha &amp; Bhattacharya</b:Last>
          </b:Person>
        </b:NameList>
      </b:Author>
    </b:Author>
    <b:Title>Several factors influence this process, including income levels, saving habits, investment choices, and government</b:Title>
    <b:Year>2018</b:Year>
    <b:RefOrder>2</b:RefOrder>
  </b:Source>
  <b:Source>
    <b:Tag>Mit171</b:Tag>
    <b:SourceType>JournalArticle</b:SourceType>
    <b:Guid>{B6C48D38-E41A-4FEE-A2B4-E1DFFDA4E4F5}</b:Guid>
    <b:Author>
      <b:Author>
        <b:NameList>
          <b:Person>
            <b:Last>Mittal &amp; Aggarwal</b:Last>
          </b:Person>
        </b:NameList>
      </b:Author>
    </b:Author>
    <b:JournalName>This study is based on a quantitative approach. Structured questionnaires have proven effective in similar studies on employee investment behaviour</b:JournalName>
    <b:Year>2017</b:Year>
    <b:RefOrder>28</b:RefOrder>
  </b:Source>
  <b:Source>
    <b:Tag>Mit172</b:Tag>
    <b:SourceType>JournalArticle</b:SourceType>
    <b:Guid>{EE004B73-56CF-40CE-8CA7-EDE237996636}</b:Guid>
    <b:Author>
      <b:Author>
        <b:NameList>
          <b:Person>
            <b:Last>Mittal &amp; Aggarwal</b:Last>
          </b:Person>
        </b:NameList>
      </b:Author>
    </b:Author>
    <b:Title>This study is based on a quantitative approach. Structured questionnaires have proven effective in similar studies on employee investment behaviour</b:Title>
    <b:Year>2017</b:Year>
    <b:RefOrder>3</b:RefOrder>
  </b:Source>
  <b:Source>
    <b:Tag>SEB171</b:Tag>
    <b:SourceType>JournalArticle</b:SourceType>
    <b:Guid>{D4EA5BFF-95CA-42C2-B42F-31CF624EE216}</b:Guid>
    <b:Author>
      <b:Author>
        <b:NameList>
          <b:Person>
            <b:Last>Thatti</b:Last>
            <b:First>SEBI</b:First>
            <b:Middle>Jain &amp;</b:Middle>
          </b:Person>
        </b:NameList>
      </b:Author>
    </b:Author>
    <b:Title>Secondary data sources include government reports and journals</b:Title>
    <b:Year>2017</b:Year>
    <b:RefOrder>29</b:RefOrder>
  </b:Source>
  <b:Source>
    <b:Tag>SEB172</b:Tag>
    <b:SourceType>JournalArticle</b:SourceType>
    <b:Guid>{9384CB39-BAF2-45AC-A207-54DEB6D38388}</b:Guid>
    <b:Author>
      <b:Author>
        <b:NameList>
          <b:Person>
            <b:Last>SEBI</b:Last>
            <b:First>Jain</b:First>
            <b:Middle>&amp; Thatti</b:Middle>
          </b:Person>
        </b:NameList>
      </b:Author>
    </b:Author>
    <b:JournalName>Secondary data sources include government reports and journals </b:JournalName>
    <b:Year>2017</b:Year>
    <b:RefOrder>30</b:RefOrder>
  </b:Source>
  <b:Source>
    <b:Tag>Jue17</b:Tag>
    <b:SourceType>JournalArticle</b:SourceType>
    <b:Guid>{C803F08C-140C-448C-B9BB-2794AE351568}</b:Guid>
    <b:Author>
      <b:Author>
        <b:NameList>
          <b:Person>
            <b:Last>Juen &amp; Sabri</b:Last>
          </b:Person>
        </b:NameList>
      </b:Author>
    </b:Author>
    <b:JournalName>Financial stability and income level are key predictors of retirement planning success</b:JournalName>
    <b:Year>2017</b:Year>
    <b:RefOrder>4</b:RefOrder>
  </b:Source>
  <b:Source>
    <b:Tag>Tha17</b:Tag>
    <b:SourceType>JournalArticle</b:SourceType>
    <b:Guid>{83796CF6-FCE5-4158-AB63-6E80C502E54E}</b:Guid>
    <b:Author>
      <b:Author>
        <b:NameList>
          <b:Person>
            <b:Last>Thakur et al.</b:Last>
          </b:Person>
        </b:NameList>
      </b:Author>
    </b:Author>
    <b:JournalName>Knowledge of pension schemes like NPS or EPF also influences saving behaviour</b:JournalName>
    <b:Year>2017</b:Year>
    <b:RefOrder>31</b:RefOrder>
  </b:Source>
  <b:Source>
    <b:Tag>Tha171</b:Tag>
    <b:SourceType>JournalArticle</b:SourceType>
    <b:Guid>{F642B25C-E3A3-4587-9208-EF0F68620E41}</b:Guid>
    <b:Author>
      <b:Author>
        <b:NameList>
          <b:Person>
            <b:Last>Thakur et al.</b:Last>
          </b:Person>
        </b:NameList>
      </b:Author>
    </b:Author>
    <b:Title>Knowledge of pension schemes like NPS or EPF also influences saving behaviour </b:Title>
    <b:Year>2017</b:Year>
    <b:RefOrder>5</b:RefOrder>
  </b:Source>
  <b:Source>
    <b:Tag>Nta114</b:Tag>
    <b:SourceType>JournalArticle</b:SourceType>
    <b:Guid>{7B0FADA6-FED6-4493-90E9-ACD61869B23E}</b:Guid>
    <b:Author>
      <b:Author>
        <b:NameList>
          <b:Person>
            <b:Last>Ntalianis &amp; Wise</b:Last>
          </b:Person>
        </b:NameList>
      </b:Author>
    </b:Author>
    <b:Title>Employees with higher financial literacy tend to plan better and choose diversified</b:Title>
    <b:Year>2011</b:Year>
    <b:RefOrder>6</b:RefOrder>
  </b:Source>
  <b:Source>
    <b:Tag>Tom211</b:Tag>
    <b:SourceType>JournalArticle</b:SourceType>
    <b:Guid>{ACC60D24-9230-4CFC-8135-6D3F855A40BA}</b:Guid>
    <b:Author>
      <b:Author>
        <b:NameList>
          <b:Person>
            <b:Last>Tomar et al.</b:Last>
          </b:Person>
        </b:NameList>
      </b:Author>
    </b:Author>
    <b:Title>Risk tolerance is also a defining factor</b:Title>
    <b:Year>2021 </b:Year>
    <b:RefOrder>7</b:RefOrder>
  </b:Source>
  <b:Source>
    <b:Tag>Aga19</b:Tag>
    <b:SourceType>JournalArticle</b:SourceType>
    <b:Guid>{541EFB5F-D6A5-4DEA-BF41-7B2B4888CE79}</b:Guid>
    <b:Author>
      <b:Author>
        <b:NameList>
          <b:Person>
            <b:Last>Agarwal &amp; Mehta</b:Last>
          </b:Person>
        </b:NameList>
      </b:Author>
    </b:Author>
    <b:Title>Family responsibilities and peer influence can directly impact retirement savings decisions</b:Title>
    <b:Year>2019</b:Year>
    <b:RefOrder>8</b:RefOrder>
  </b:Source>
  <b:Source>
    <b:Tag>Has16</b:Tag>
    <b:SourceType>JournalArticle</b:SourceType>
    <b:Guid>{C4123494-F109-46E2-BCF7-70B2901CF16E}</b:Guid>
    <b:Author>
      <b:Author>
        <b:NameList>
          <b:Person>
            <b:Last>Hassan et al.</b:Last>
          </b:Person>
        </b:NameList>
      </b:Author>
    </b:Author>
    <b:Title>Pension policies and tax exemptions provided by the government influence employees to invest more systematically</b:Title>
    <b:Year>2016</b:Year>
    <b:RefOrder>32</b:RefOrder>
  </b:Source>
  <b:Source>
    <b:Tag>Has161</b:Tag>
    <b:SourceType>JournalArticle</b:SourceType>
    <b:Guid>{24FEAAF7-4045-4775-863A-05751CA67DCF}</b:Guid>
    <b:Author>
      <b:Author>
        <b:NameList>
          <b:Person>
            <b:Last>Hassan et al.</b:Last>
          </b:Person>
        </b:NameList>
      </b:Author>
    </b:Author>
    <b:Title>Pension policies and tax exemptions provided by the government influence employees to invest more systematically</b:Title>
    <b:Year>2016</b:Year>
    <b:RefOrder>9</b:RefOrder>
  </b:Source>
  <b:Source>
    <b:Tag>Bhi202</b:Tag>
    <b:SourceType>JournalArticle</b:SourceType>
    <b:Guid>{8141B31F-5B4D-425A-AC80-2C588004B44C}</b:Guid>
    <b:Author>
      <b:Author>
        <b:NameList>
          <b:Person>
            <b:Last>Dhoke</b:Last>
            <b:First>Bhisikar</b:First>
            <b:Middle>&amp;</b:Middle>
          </b:Person>
        </b:NameList>
      </b:Author>
    </b:Author>
    <b:Title>The study highlights that government employees prefer low-risk investments</b:Title>
    <b:Year>2020</b:Year>
    <b:RefOrder>33</b:RefOrder>
  </b:Source>
  <b:Source>
    <b:Tag>Bhi203</b:Tag>
    <b:SourceType>JournalArticle</b:SourceType>
    <b:Guid>{18C87AAA-50EA-4A85-98F9-171B712645B9}</b:Guid>
    <b:Author>
      <b:Author>
        <b:NameList>
          <b:Person>
            <b:Last>Dhoke</b:Last>
            <b:First>Bhisikar</b:First>
            <b:Middle>&amp;</b:Middle>
          </b:Person>
        </b:NameList>
      </b:Author>
    </b:Author>
    <b:JournalName>The study highlights that government employees prefer low-risk investments</b:JournalName>
    <b:Year>2020</b:Year>
    <b:RefOrder>34</b:RefOrder>
  </b:Source>
  <b:Source>
    <b:Tag>Bhi204</b:Tag>
    <b:SourceType>JournalArticle</b:SourceType>
    <b:Guid>{2F8DD2A0-A1D6-467D-B57D-782C83466C77}</b:Guid>
    <b:Author>
      <b:Author>
        <b:NameList>
          <b:Person>
            <b:Last>Bhisikar &amp; Dhoke</b:Last>
          </b:Person>
        </b:NameList>
      </b:Author>
    </b:Author>
    <b:Title>The study highlights that government employees prefer low-risk investments</b:Title>
    <b:Year>2020</b:Year>
    <b:RefOrder>10</b:RefOrder>
  </b:Source>
  <b:Source>
    <b:Tag>Nta115</b:Tag>
    <b:SourceType>JournalArticle</b:SourceType>
    <b:Guid>{887154E6-7742-45CB-A570-8622C186780A}</b:Guid>
    <b:Author>
      <b:Author>
        <b:NameList>
          <b:Person>
            <b:Last>Wise</b:Last>
            <b:First>Ntalianis</b:First>
            <b:Middle>&amp;</b:Middle>
          </b:Person>
        </b:NameList>
      </b:Author>
    </b:Author>
    <b:Title>Limited awareness and financial knowledge restrict them from exploring high-return assets</b:Title>
    <b:Year>2011</b:Year>
    <b:RefOrder>11</b:RefOrder>
  </b:Source>
  <b:Source>
    <b:Tag>Yak11</b:Tag>
    <b:SourceType>JournalArticle</b:SourceType>
    <b:Guid>{A84EB076-D3B8-4CA8-8307-21B9A1B93F76}</b:Guid>
    <b:Author>
      <b:Author>
        <b:NameList>
          <b:Person>
            <b:Last>Yakoboski</b:Last>
          </b:Person>
        </b:NameList>
      </b:Author>
    </b:Author>
    <b:Title>Social support and health also impact retirement readiness</b:Title>
    <b:Year>2011</b:Year>
    <b:RefOrder>35</b:RefOrder>
  </b:Source>
  <b:Source>
    <b:Tag>21In</b:Tag>
    <b:SourceType>JournalArticle</b:SourceType>
    <b:Guid>{60E61837-4B65-4D71-BF59-56DDBD579E7E}</b:Guid>
    <b:JournalName>Inflation remains neglected component in many retirement plans</b:JournalName>
    <b:Year>Tomar et al., 2021</b:Year>
    <b:RefOrder>36</b:RefOrder>
  </b:Source>
  <b:Source>
    <b:Tag>Tom212</b:Tag>
    <b:SourceType>JournalArticle</b:SourceType>
    <b:Guid>{D9689FEB-01F4-4DDD-A6A4-3DB70F76D357}</b:Guid>
    <b:Author>
      <b:Author>
        <b:NameList>
          <b:Person>
            <b:Last>Tomar et al.</b:Last>
          </b:Person>
        </b:NameList>
      </b:Author>
    </b:Author>
    <b:Title>Inflation remains a neglected component in many retirement plans</b:Title>
    <b:Year>Tomar et al., 2021</b:Year>
    <b:RefOrder>12</b:RefOrder>
  </b:Source>
</b:Sources>
</file>

<file path=customXml/itemProps1.xml><?xml version="1.0" encoding="utf-8"?>
<ds:datastoreItem xmlns:ds="http://schemas.openxmlformats.org/officeDocument/2006/customXml" ds:itemID="{9FCAB35A-D625-42FB-80BD-D00D628E5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2834</Words>
  <Pages>8</Pages>
  <Characters>18100</Characters>
  <Application>WPS Office</Application>
  <DocSecurity>0</DocSecurity>
  <Paragraphs>100</Paragraphs>
  <ScaleCrop>false</ScaleCrop>
  <LinksUpToDate>false</LinksUpToDate>
  <CharactersWithSpaces>21056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2025-04-24T10:15:00Z</dcterms:created>
  <dc:creator>Kadambari</dc:creator>
  <lastModifiedBy>21091116I</lastModifiedBy>
  <dcterms:modified xsi:type="dcterms:W3CDTF">2025-04-24T10:15:00Z</dcterms:modified>
  <revision>4</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6dca03dc58ac49e3a585895611fdf64d</vt:lpwstr>
  </property>
</Properties>
</file>