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sz w:val="28"/>
          <w:szCs w:val="28"/>
        </w:rPr>
      </w:pPr>
      <w:r w:rsidDel="00000000" w:rsidR="00000000" w:rsidRPr="00000000">
        <w:rPr>
          <w:sz w:val="28"/>
          <w:szCs w:val="28"/>
          <w:rtl w:val="0"/>
        </w:rPr>
        <w:t xml:space="preserve">A Review on Hypertensive and Antihypertensive drugs</w:t>
      </w:r>
    </w:p>
    <w:p w:rsidR="00000000" w:rsidDel="00000000" w:rsidP="00000000" w:rsidRDefault="00000000" w:rsidRPr="00000000" w14:paraId="00000002">
      <w:pPr>
        <w:rPr>
          <w:sz w:val="28"/>
          <w:szCs w:val="28"/>
        </w:rPr>
      </w:pPr>
      <w:r w:rsidDel="00000000" w:rsidR="00000000" w:rsidRPr="00000000">
        <w:rPr>
          <w:sz w:val="28"/>
          <w:szCs w:val="28"/>
          <w:rtl w:val="0"/>
        </w:rPr>
        <w:t xml:space="preserve">Varsha Shinde , Reshma Adhal , Pallavi Phalke  </w:t>
      </w:r>
    </w:p>
    <w:p w:rsidR="00000000" w:rsidDel="00000000" w:rsidP="00000000" w:rsidRDefault="00000000" w:rsidRPr="00000000" w14:paraId="00000003">
      <w:pPr>
        <w:rPr>
          <w:sz w:val="28"/>
          <w:szCs w:val="28"/>
        </w:rPr>
      </w:pPr>
      <w:r w:rsidDel="00000000" w:rsidR="00000000" w:rsidRPr="00000000">
        <w:rPr>
          <w:rtl w:val="0"/>
        </w:rPr>
      </w:r>
    </w:p>
    <w:p w:rsidR="00000000" w:rsidDel="00000000" w:rsidP="00000000" w:rsidRDefault="00000000" w:rsidRPr="00000000" w14:paraId="00000004">
      <w:pPr>
        <w:rPr/>
      </w:pPr>
      <w:r w:rsidDel="00000000" w:rsidR="00000000" w:rsidRPr="00000000">
        <w:rPr>
          <w:b w:val="1"/>
          <w:sz w:val="32"/>
          <w:szCs w:val="32"/>
          <w:rtl w:val="0"/>
        </w:rPr>
        <w:t xml:space="preserve">Abstract </w:t>
      </w: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One of the main causes of morbidity and early mortality worldwide is hypertension, a complicated, multifaceted, and multisystemic illness. It is defined by major recommendations as having a systolic blood pressure of greater than 130 mmHg and/or a diastolic blood pressure of greater than 80 mmHg. Around 30% of persons globally suffer with hypertension, making it a fairly prevalent condition. </w:t>
      </w:r>
    </w:p>
    <w:p w:rsidR="00000000" w:rsidDel="00000000" w:rsidP="00000000" w:rsidRDefault="00000000" w:rsidRPr="00000000" w14:paraId="00000006">
      <w:pPr>
        <w:rPr/>
      </w:pPr>
      <w:r w:rsidDel="00000000" w:rsidR="00000000" w:rsidRPr="00000000">
        <w:rPr>
          <w:rtl w:val="0"/>
        </w:rPr>
        <w:t xml:space="preserve">With the availability of several antihypertensive medication classes, hypertension can be successfully treated with few adverse effects. The mechanisms of action and adverse effects of the various pharmacological groups of antihypertensive medications are the two main topics covered in this review. To better understand which type of hypertension a particular pharmacological class of antihypertensive drug is most indicated for, the mechanism of action is analyzed using a pharmacological approach, i.e., the molecular receptor targets, the various sites along the arterial system, and the extra-arterial sites of action. Furthermore, pharmacological mechanisms are used to define and explain side effects in order to better understand how they arise and which patients should not take certain medications. </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b w:val="1"/>
          <w:sz w:val="32"/>
          <w:szCs w:val="32"/>
          <w:rtl w:val="0"/>
        </w:rPr>
        <w:t xml:space="preserve">Key words</w:t>
      </w:r>
      <w:r w:rsidDel="00000000" w:rsidR="00000000" w:rsidRPr="00000000">
        <w:rPr>
          <w:rtl w:val="0"/>
        </w:rPr>
        <w:t xml:space="preserve"> : Hypertension definition, classification, epidemiology, risks factors, symptoms,  Anti-hypertensive drug, definition , classification ,mechanism of action , indication, contraindication , adverse effects .</w:t>
      </w:r>
    </w:p>
    <w:p w:rsidR="00000000" w:rsidDel="00000000" w:rsidP="00000000" w:rsidRDefault="00000000" w:rsidRPr="00000000" w14:paraId="00000009">
      <w:pPr>
        <w:rPr>
          <w:b w:val="1"/>
          <w:sz w:val="32"/>
          <w:szCs w:val="32"/>
        </w:rPr>
      </w:pPr>
      <w:r w:rsidDel="00000000" w:rsidR="00000000" w:rsidRPr="00000000">
        <w:rPr>
          <w:b w:val="1"/>
          <w:sz w:val="32"/>
          <w:szCs w:val="32"/>
          <w:rtl w:val="0"/>
        </w:rPr>
        <w:t xml:space="preserve">Introduction </w:t>
      </w:r>
    </w:p>
    <w:p w:rsidR="00000000" w:rsidDel="00000000" w:rsidP="00000000" w:rsidRDefault="00000000" w:rsidRPr="00000000" w14:paraId="0000000A">
      <w:pPr>
        <w:rPr/>
      </w:pPr>
      <w:r w:rsidDel="00000000" w:rsidR="00000000" w:rsidRPr="00000000">
        <w:rPr>
          <w:rtl w:val="0"/>
        </w:rPr>
        <w:t xml:space="preserve">Numerous antihypertensive drug classes are now available, making it possible to effectively treat hypertension with minimal side effects. This study focuses on two primary topics: the mechanisms of action and side effects of the different pharmacological classes of antihypertensive drugs. A pharmacological approach is used to analyze the mechanism of action, which includes the molecular receptor targets, the different sites along the arterial system, and the extra-arterial sites of action, in order to better understand which type of hypertension a given pharmacological class of antihypertensive drug is most indicated for. Furthermore, in order to better understand how side effects occur and which people should not take particular medications, pharmacological mechanisms are employed to characterize and explain them. </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b w:val="1"/>
          <w:sz w:val="32"/>
          <w:szCs w:val="32"/>
        </w:rPr>
      </w:pPr>
      <w:r w:rsidDel="00000000" w:rsidR="00000000" w:rsidRPr="00000000">
        <w:rPr>
          <w:rtl w:val="0"/>
        </w:rPr>
        <w:t xml:space="preserve"> </w:t>
      </w:r>
      <w:r w:rsidDel="00000000" w:rsidR="00000000" w:rsidRPr="00000000">
        <w:rPr>
          <w:b w:val="1"/>
          <w:sz w:val="32"/>
          <w:szCs w:val="32"/>
          <w:rtl w:val="0"/>
        </w:rPr>
        <w:t xml:space="preserve">Objective [1]    </w:t>
      </w:r>
    </w:p>
    <w:p w:rsidR="00000000" w:rsidDel="00000000" w:rsidP="00000000" w:rsidRDefault="00000000" w:rsidRPr="00000000" w14:paraId="0000000D">
      <w:pPr>
        <w:rPr/>
      </w:pPr>
      <w:r w:rsidDel="00000000" w:rsidR="00000000" w:rsidRPr="00000000">
        <w:rPr>
          <w:rtl w:val="0"/>
        </w:rPr>
        <w:t xml:space="preserve">  Describe the guidelines for using antihypertensive medications and guide the treatment choices  for first-line treatment.</w:t>
      </w:r>
    </w:p>
    <w:p w:rsidR="00000000" w:rsidDel="00000000" w:rsidP="00000000" w:rsidRDefault="00000000" w:rsidRPr="00000000" w14:paraId="0000000E">
      <w:pPr>
        <w:numPr>
          <w:ilvl w:val="0"/>
          <w:numId w:val="1"/>
        </w:numPr>
        <w:ind w:left="720" w:hanging="360"/>
        <w:rPr/>
      </w:pPr>
      <w:r w:rsidDel="00000000" w:rsidR="00000000" w:rsidRPr="00000000">
        <w:rPr>
          <w:rtl w:val="0"/>
        </w:rPr>
        <w:t xml:space="preserve">Review the different anti-hypertensive medication classes, summarizing the guidelines for the indication to use combination treatment when mono-therapy fails.</w:t>
      </w:r>
    </w:p>
    <w:p w:rsidR="00000000" w:rsidDel="00000000" w:rsidP="00000000" w:rsidRDefault="00000000" w:rsidRPr="00000000" w14:paraId="0000000F">
      <w:pPr>
        <w:numPr>
          <w:ilvl w:val="0"/>
          <w:numId w:val="1"/>
        </w:numPr>
        <w:ind w:left="720" w:hanging="360"/>
        <w:rPr/>
      </w:pPr>
      <w:r w:rsidDel="00000000" w:rsidR="00000000" w:rsidRPr="00000000">
        <w:rPr>
          <w:rtl w:val="0"/>
        </w:rPr>
        <w:t xml:space="preserve">Outline the significant side effects of each class of antihypertensive medications.</w:t>
      </w:r>
    </w:p>
    <w:p w:rsidR="00000000" w:rsidDel="00000000" w:rsidP="00000000" w:rsidRDefault="00000000" w:rsidRPr="00000000" w14:paraId="00000010">
      <w:pPr>
        <w:numPr>
          <w:ilvl w:val="0"/>
          <w:numId w:val="1"/>
        </w:numPr>
        <w:ind w:left="720" w:hanging="360"/>
        <w:rPr/>
      </w:pPr>
      <w:r w:rsidDel="00000000" w:rsidR="00000000" w:rsidRPr="00000000">
        <w:rPr>
          <w:rtl w:val="0"/>
        </w:rPr>
        <w:t xml:space="preserve">Identify the approach of the interprofessional team to identify an appropriate care plan for a hypertension patient.[2]</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b w:val="1"/>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1"/>
          <w:i w:val="0"/>
          <w:smallCaps w:val="0"/>
          <w:strike w:val="0"/>
          <w:color w:val="000000"/>
          <w:sz w:val="32"/>
          <w:szCs w:val="32"/>
          <w:u w:val="none"/>
          <w:shd w:fill="auto" w:val="clear"/>
          <w:vertAlign w:val="baseline"/>
          <w:rtl w:val="0"/>
        </w:rPr>
        <w:t xml:space="preserve">Hypertension -</w:t>
      </w:r>
    </w:p>
    <w:p w:rsidR="00000000" w:rsidDel="00000000" w:rsidP="00000000" w:rsidRDefault="00000000" w:rsidRPr="00000000" w14:paraId="00000013">
      <w:pPr>
        <w:rPr/>
      </w:pPr>
      <w:r w:rsidDel="00000000" w:rsidR="00000000" w:rsidRPr="00000000">
        <w:rPr>
          <w:rtl w:val="0"/>
        </w:rPr>
        <w:t xml:space="preserve">Definition: According to WHO hypertension is persistent increase in blood pressure i.e. 140 mmHg systolic and 90mm Hg diastolic [3]</w:t>
      </w:r>
    </w:p>
    <w:p w:rsidR="00000000" w:rsidDel="00000000" w:rsidP="00000000" w:rsidRDefault="00000000" w:rsidRPr="00000000" w14:paraId="00000014">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b w:val="1"/>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1"/>
          <w:i w:val="0"/>
          <w:smallCaps w:val="0"/>
          <w:strike w:val="0"/>
          <w:color w:val="000000"/>
          <w:sz w:val="32"/>
          <w:szCs w:val="32"/>
          <w:u w:val="none"/>
          <w:shd w:fill="auto" w:val="clear"/>
          <w:vertAlign w:val="baseline"/>
          <w:rtl w:val="0"/>
        </w:rPr>
        <w:t xml:space="preserve">Classification Of Hypertension-</w:t>
      </w:r>
    </w:p>
    <w:tbl>
      <w:tblPr>
        <w:tblStyle w:val="Table1"/>
        <w:tblW w:w="935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116"/>
        <w:gridCol w:w="3117"/>
        <w:gridCol w:w="3117"/>
        <w:tblGridChange w:id="0">
          <w:tblGrid>
            <w:gridCol w:w="3116"/>
            <w:gridCol w:w="3117"/>
            <w:gridCol w:w="3117"/>
          </w:tblGrid>
        </w:tblGridChange>
      </w:tblGrid>
      <w:tr>
        <w:trPr>
          <w:cantSplit w:val="0"/>
          <w:tblHeader w:val="0"/>
        </w:trPr>
        <w:tc>
          <w:tcPr/>
          <w:p w:rsidR="00000000" w:rsidDel="00000000" w:rsidP="00000000" w:rsidRDefault="00000000" w:rsidRPr="00000000" w14:paraId="00000015">
            <w:pPr>
              <w:widowControl w:val="1"/>
              <w:spacing w:after="0" w:before="0" w:line="240" w:lineRule="auto"/>
              <w:jc w:val="left"/>
              <w:rPr>
                <w:rFonts w:ascii="Calibri" w:cs="Calibri" w:eastAsia="Calibri" w:hAnsi="Calibri"/>
                <w:sz w:val="22"/>
                <w:szCs w:val="22"/>
              </w:rPr>
            </w:pPr>
            <w:r w:rsidDel="00000000" w:rsidR="00000000" w:rsidRPr="00000000">
              <w:rPr>
                <w:sz w:val="22"/>
                <w:szCs w:val="22"/>
                <w:rtl w:val="0"/>
              </w:rPr>
              <w:t xml:space="preserve">Category</w:t>
            </w:r>
            <w:r w:rsidDel="00000000" w:rsidR="00000000" w:rsidRPr="00000000">
              <w:rPr>
                <w:rtl w:val="0"/>
              </w:rPr>
            </w:r>
          </w:p>
        </w:tc>
        <w:tc>
          <w:tcPr/>
          <w:p w:rsidR="00000000" w:rsidDel="00000000" w:rsidP="00000000" w:rsidRDefault="00000000" w:rsidRPr="00000000" w14:paraId="00000016">
            <w:pPr>
              <w:widowControl w:val="1"/>
              <w:spacing w:after="0" w:before="0" w:line="240" w:lineRule="auto"/>
              <w:jc w:val="left"/>
              <w:rPr>
                <w:rFonts w:ascii="Calibri" w:cs="Calibri" w:eastAsia="Calibri" w:hAnsi="Calibri"/>
                <w:sz w:val="22"/>
                <w:szCs w:val="22"/>
              </w:rPr>
            </w:pPr>
            <w:r w:rsidDel="00000000" w:rsidR="00000000" w:rsidRPr="00000000">
              <w:rPr>
                <w:sz w:val="22"/>
                <w:szCs w:val="22"/>
                <w:rtl w:val="0"/>
              </w:rPr>
              <w:t xml:space="preserve">Systolic (mmHg)</w:t>
            </w:r>
            <w:r w:rsidDel="00000000" w:rsidR="00000000" w:rsidRPr="00000000">
              <w:rPr>
                <w:rtl w:val="0"/>
              </w:rPr>
            </w:r>
          </w:p>
        </w:tc>
        <w:tc>
          <w:tcPr/>
          <w:p w:rsidR="00000000" w:rsidDel="00000000" w:rsidP="00000000" w:rsidRDefault="00000000" w:rsidRPr="00000000" w14:paraId="00000017">
            <w:pPr>
              <w:widowControl w:val="1"/>
              <w:spacing w:after="0" w:before="0" w:line="240" w:lineRule="auto"/>
              <w:jc w:val="left"/>
              <w:rPr>
                <w:rFonts w:ascii="Calibri" w:cs="Calibri" w:eastAsia="Calibri" w:hAnsi="Calibri"/>
                <w:sz w:val="22"/>
                <w:szCs w:val="22"/>
              </w:rPr>
            </w:pPr>
            <w:r w:rsidDel="00000000" w:rsidR="00000000" w:rsidRPr="00000000">
              <w:rPr>
                <w:sz w:val="22"/>
                <w:szCs w:val="22"/>
                <w:rtl w:val="0"/>
              </w:rPr>
              <w:t xml:space="preserve">Diastolic (mmHg)</w:t>
            </w:r>
            <w:r w:rsidDel="00000000" w:rsidR="00000000" w:rsidRPr="00000000">
              <w:rPr>
                <w:rtl w:val="0"/>
              </w:rPr>
            </w:r>
          </w:p>
          <w:p w:rsidR="00000000" w:rsidDel="00000000" w:rsidP="00000000" w:rsidRDefault="00000000" w:rsidRPr="00000000" w14:paraId="00000018">
            <w:pPr>
              <w:widowControl w:val="1"/>
              <w:spacing w:after="0" w:before="0" w:line="240" w:lineRule="auto"/>
              <w:jc w:val="left"/>
              <w:rPr>
                <w:rFonts w:ascii="Calibri" w:cs="Calibri" w:eastAsia="Calibri" w:hAnsi="Calibri"/>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19">
            <w:pPr>
              <w:widowControl w:val="1"/>
              <w:spacing w:after="0" w:before="0" w:line="240" w:lineRule="auto"/>
              <w:jc w:val="left"/>
              <w:rPr>
                <w:rFonts w:ascii="Calibri" w:cs="Calibri" w:eastAsia="Calibri" w:hAnsi="Calibri"/>
                <w:sz w:val="22"/>
                <w:szCs w:val="22"/>
              </w:rPr>
            </w:pPr>
            <w:r w:rsidDel="00000000" w:rsidR="00000000" w:rsidRPr="00000000">
              <w:rPr>
                <w:sz w:val="22"/>
                <w:szCs w:val="22"/>
                <w:rtl w:val="0"/>
              </w:rPr>
              <w:t xml:space="preserve">Normal</w:t>
            </w:r>
            <w:r w:rsidDel="00000000" w:rsidR="00000000" w:rsidRPr="00000000">
              <w:rPr>
                <w:rtl w:val="0"/>
              </w:rPr>
            </w:r>
          </w:p>
        </w:tc>
        <w:tc>
          <w:tcPr/>
          <w:p w:rsidR="00000000" w:rsidDel="00000000" w:rsidP="00000000" w:rsidRDefault="00000000" w:rsidRPr="00000000" w14:paraId="0000001A">
            <w:pPr>
              <w:widowControl w:val="1"/>
              <w:spacing w:after="0" w:before="0" w:line="240" w:lineRule="auto"/>
              <w:jc w:val="left"/>
              <w:rPr>
                <w:rFonts w:ascii="Calibri" w:cs="Calibri" w:eastAsia="Calibri" w:hAnsi="Calibri"/>
                <w:sz w:val="22"/>
                <w:szCs w:val="22"/>
              </w:rPr>
            </w:pPr>
            <w:r w:rsidDel="00000000" w:rsidR="00000000" w:rsidRPr="00000000">
              <w:rPr>
                <w:sz w:val="22"/>
                <w:szCs w:val="22"/>
                <w:rtl w:val="0"/>
              </w:rPr>
              <w:t xml:space="preserve">&lt; 130</w:t>
            </w:r>
            <w:r w:rsidDel="00000000" w:rsidR="00000000" w:rsidRPr="00000000">
              <w:rPr>
                <w:rtl w:val="0"/>
              </w:rPr>
            </w:r>
          </w:p>
        </w:tc>
        <w:tc>
          <w:tcPr/>
          <w:p w:rsidR="00000000" w:rsidDel="00000000" w:rsidP="00000000" w:rsidRDefault="00000000" w:rsidRPr="00000000" w14:paraId="0000001B">
            <w:pPr>
              <w:widowControl w:val="1"/>
              <w:spacing w:after="0" w:before="0" w:line="240" w:lineRule="auto"/>
              <w:jc w:val="left"/>
              <w:rPr>
                <w:rFonts w:ascii="Calibri" w:cs="Calibri" w:eastAsia="Calibri" w:hAnsi="Calibri"/>
                <w:sz w:val="22"/>
                <w:szCs w:val="22"/>
              </w:rPr>
            </w:pPr>
            <w:r w:rsidDel="00000000" w:rsidR="00000000" w:rsidRPr="00000000">
              <w:rPr>
                <w:sz w:val="22"/>
                <w:szCs w:val="22"/>
                <w:rtl w:val="0"/>
              </w:rPr>
              <w:t xml:space="preserve">&lt;85</w:t>
            </w:r>
            <w:r w:rsidDel="00000000" w:rsidR="00000000" w:rsidRPr="00000000">
              <w:rPr>
                <w:rtl w:val="0"/>
              </w:rPr>
            </w:r>
          </w:p>
        </w:tc>
      </w:tr>
      <w:tr>
        <w:trPr>
          <w:cantSplit w:val="0"/>
          <w:tblHeader w:val="0"/>
        </w:trPr>
        <w:tc>
          <w:tcPr/>
          <w:p w:rsidR="00000000" w:rsidDel="00000000" w:rsidP="00000000" w:rsidRDefault="00000000" w:rsidRPr="00000000" w14:paraId="0000001C">
            <w:pPr>
              <w:widowControl w:val="1"/>
              <w:spacing w:after="0" w:before="0" w:line="240" w:lineRule="auto"/>
              <w:jc w:val="left"/>
              <w:rPr>
                <w:rFonts w:ascii="Calibri" w:cs="Calibri" w:eastAsia="Calibri" w:hAnsi="Calibri"/>
                <w:sz w:val="22"/>
                <w:szCs w:val="22"/>
              </w:rPr>
            </w:pPr>
            <w:r w:rsidDel="00000000" w:rsidR="00000000" w:rsidRPr="00000000">
              <w:rPr>
                <w:sz w:val="22"/>
                <w:szCs w:val="22"/>
                <w:rtl w:val="0"/>
              </w:rPr>
              <w:t xml:space="preserve">Mild (Stage I)</w:t>
            </w:r>
            <w:r w:rsidDel="00000000" w:rsidR="00000000" w:rsidRPr="00000000">
              <w:rPr>
                <w:rtl w:val="0"/>
              </w:rPr>
            </w:r>
          </w:p>
        </w:tc>
        <w:tc>
          <w:tcPr/>
          <w:p w:rsidR="00000000" w:rsidDel="00000000" w:rsidP="00000000" w:rsidRDefault="00000000" w:rsidRPr="00000000" w14:paraId="0000001D">
            <w:pPr>
              <w:widowControl w:val="1"/>
              <w:spacing w:after="0" w:before="0" w:line="240" w:lineRule="auto"/>
              <w:jc w:val="left"/>
              <w:rPr>
                <w:rFonts w:ascii="Calibri" w:cs="Calibri" w:eastAsia="Calibri" w:hAnsi="Calibri"/>
                <w:sz w:val="22"/>
                <w:szCs w:val="22"/>
              </w:rPr>
            </w:pPr>
            <w:r w:rsidDel="00000000" w:rsidR="00000000" w:rsidRPr="00000000">
              <w:rPr>
                <w:sz w:val="22"/>
                <w:szCs w:val="22"/>
                <w:rtl w:val="0"/>
              </w:rPr>
              <w:t xml:space="preserve">140-159</w:t>
            </w:r>
            <w:r w:rsidDel="00000000" w:rsidR="00000000" w:rsidRPr="00000000">
              <w:rPr>
                <w:rtl w:val="0"/>
              </w:rPr>
            </w:r>
          </w:p>
        </w:tc>
        <w:tc>
          <w:tcPr/>
          <w:p w:rsidR="00000000" w:rsidDel="00000000" w:rsidP="00000000" w:rsidRDefault="00000000" w:rsidRPr="00000000" w14:paraId="0000001E">
            <w:pPr>
              <w:widowControl w:val="1"/>
              <w:spacing w:after="0" w:before="0" w:line="240" w:lineRule="auto"/>
              <w:jc w:val="left"/>
              <w:rPr>
                <w:rFonts w:ascii="Calibri" w:cs="Calibri" w:eastAsia="Calibri" w:hAnsi="Calibri"/>
                <w:sz w:val="22"/>
                <w:szCs w:val="22"/>
              </w:rPr>
            </w:pPr>
            <w:r w:rsidDel="00000000" w:rsidR="00000000" w:rsidRPr="00000000">
              <w:rPr>
                <w:sz w:val="22"/>
                <w:szCs w:val="22"/>
                <w:rtl w:val="0"/>
              </w:rPr>
              <w:t xml:space="preserve">90-99</w:t>
            </w:r>
            <w:r w:rsidDel="00000000" w:rsidR="00000000" w:rsidRPr="00000000">
              <w:rPr>
                <w:rtl w:val="0"/>
              </w:rPr>
            </w:r>
          </w:p>
        </w:tc>
      </w:tr>
      <w:tr>
        <w:trPr>
          <w:cantSplit w:val="0"/>
          <w:tblHeader w:val="0"/>
        </w:trPr>
        <w:tc>
          <w:tcPr/>
          <w:p w:rsidR="00000000" w:rsidDel="00000000" w:rsidP="00000000" w:rsidRDefault="00000000" w:rsidRPr="00000000" w14:paraId="0000001F">
            <w:pPr>
              <w:widowControl w:val="1"/>
              <w:spacing w:after="0" w:before="0" w:line="240" w:lineRule="auto"/>
              <w:jc w:val="left"/>
              <w:rPr>
                <w:rFonts w:ascii="Calibri" w:cs="Calibri" w:eastAsia="Calibri" w:hAnsi="Calibri"/>
                <w:sz w:val="22"/>
                <w:szCs w:val="22"/>
              </w:rPr>
            </w:pPr>
            <w:r w:rsidDel="00000000" w:rsidR="00000000" w:rsidRPr="00000000">
              <w:rPr>
                <w:sz w:val="22"/>
                <w:szCs w:val="22"/>
                <w:rtl w:val="0"/>
              </w:rPr>
              <w:t xml:space="preserve">Moderate (Stage II)_</w:t>
            </w:r>
            <w:r w:rsidDel="00000000" w:rsidR="00000000" w:rsidRPr="00000000">
              <w:rPr>
                <w:rtl w:val="0"/>
              </w:rPr>
            </w:r>
          </w:p>
        </w:tc>
        <w:tc>
          <w:tcPr/>
          <w:p w:rsidR="00000000" w:rsidDel="00000000" w:rsidP="00000000" w:rsidRDefault="00000000" w:rsidRPr="00000000" w14:paraId="00000020">
            <w:pPr>
              <w:widowControl w:val="1"/>
              <w:spacing w:after="0" w:before="0" w:line="240" w:lineRule="auto"/>
              <w:jc w:val="left"/>
              <w:rPr>
                <w:rFonts w:ascii="Calibri" w:cs="Calibri" w:eastAsia="Calibri" w:hAnsi="Calibri"/>
                <w:sz w:val="22"/>
                <w:szCs w:val="22"/>
              </w:rPr>
            </w:pPr>
            <w:r w:rsidDel="00000000" w:rsidR="00000000" w:rsidRPr="00000000">
              <w:rPr>
                <w:sz w:val="22"/>
                <w:szCs w:val="22"/>
                <w:rtl w:val="0"/>
              </w:rPr>
              <w:t xml:space="preserve">160-179</w:t>
            </w:r>
            <w:r w:rsidDel="00000000" w:rsidR="00000000" w:rsidRPr="00000000">
              <w:rPr>
                <w:rtl w:val="0"/>
              </w:rPr>
            </w:r>
          </w:p>
        </w:tc>
        <w:tc>
          <w:tcPr/>
          <w:p w:rsidR="00000000" w:rsidDel="00000000" w:rsidP="00000000" w:rsidRDefault="00000000" w:rsidRPr="00000000" w14:paraId="00000021">
            <w:pPr>
              <w:widowControl w:val="1"/>
              <w:spacing w:after="0" w:before="0" w:line="240" w:lineRule="auto"/>
              <w:jc w:val="left"/>
              <w:rPr>
                <w:rFonts w:ascii="Calibri" w:cs="Calibri" w:eastAsia="Calibri" w:hAnsi="Calibri"/>
                <w:sz w:val="22"/>
                <w:szCs w:val="22"/>
              </w:rPr>
            </w:pPr>
            <w:r w:rsidDel="00000000" w:rsidR="00000000" w:rsidRPr="00000000">
              <w:rPr>
                <w:sz w:val="22"/>
                <w:szCs w:val="22"/>
                <w:rtl w:val="0"/>
              </w:rPr>
              <w:t xml:space="preserve">100-109</w:t>
            </w:r>
            <w:r w:rsidDel="00000000" w:rsidR="00000000" w:rsidRPr="00000000">
              <w:rPr>
                <w:rtl w:val="0"/>
              </w:rPr>
            </w:r>
          </w:p>
        </w:tc>
      </w:tr>
      <w:tr>
        <w:trPr>
          <w:cantSplit w:val="0"/>
          <w:tblHeader w:val="0"/>
        </w:trPr>
        <w:tc>
          <w:tcPr/>
          <w:p w:rsidR="00000000" w:rsidDel="00000000" w:rsidP="00000000" w:rsidRDefault="00000000" w:rsidRPr="00000000" w14:paraId="00000022">
            <w:pPr>
              <w:widowControl w:val="1"/>
              <w:spacing w:after="0" w:before="0" w:line="240" w:lineRule="auto"/>
              <w:jc w:val="left"/>
              <w:rPr>
                <w:rFonts w:ascii="Calibri" w:cs="Calibri" w:eastAsia="Calibri" w:hAnsi="Calibri"/>
                <w:sz w:val="22"/>
                <w:szCs w:val="22"/>
              </w:rPr>
            </w:pPr>
            <w:r w:rsidDel="00000000" w:rsidR="00000000" w:rsidRPr="00000000">
              <w:rPr>
                <w:sz w:val="22"/>
                <w:szCs w:val="22"/>
                <w:rtl w:val="0"/>
              </w:rPr>
              <w:t xml:space="preserve">Severe  (Stage III)</w:t>
            </w:r>
            <w:r w:rsidDel="00000000" w:rsidR="00000000" w:rsidRPr="00000000">
              <w:rPr>
                <w:rtl w:val="0"/>
              </w:rPr>
            </w:r>
          </w:p>
        </w:tc>
        <w:tc>
          <w:tcPr/>
          <w:p w:rsidR="00000000" w:rsidDel="00000000" w:rsidP="00000000" w:rsidRDefault="00000000" w:rsidRPr="00000000" w14:paraId="00000023">
            <w:pPr>
              <w:widowControl w:val="1"/>
              <w:spacing w:after="0" w:before="0" w:line="240" w:lineRule="auto"/>
              <w:jc w:val="left"/>
              <w:rPr>
                <w:rFonts w:ascii="Calibri" w:cs="Calibri" w:eastAsia="Calibri" w:hAnsi="Calibri"/>
                <w:sz w:val="22"/>
                <w:szCs w:val="22"/>
              </w:rPr>
            </w:pPr>
            <w:r w:rsidDel="00000000" w:rsidR="00000000" w:rsidRPr="00000000">
              <w:rPr>
                <w:sz w:val="22"/>
                <w:szCs w:val="22"/>
                <w:rtl w:val="0"/>
              </w:rPr>
              <w:t xml:space="preserve">180-209</w:t>
            </w:r>
            <w:r w:rsidDel="00000000" w:rsidR="00000000" w:rsidRPr="00000000">
              <w:rPr>
                <w:rtl w:val="0"/>
              </w:rPr>
            </w:r>
          </w:p>
        </w:tc>
        <w:tc>
          <w:tcPr/>
          <w:p w:rsidR="00000000" w:rsidDel="00000000" w:rsidP="00000000" w:rsidRDefault="00000000" w:rsidRPr="00000000" w14:paraId="00000024">
            <w:pPr>
              <w:widowControl w:val="1"/>
              <w:spacing w:after="0" w:before="0" w:line="240" w:lineRule="auto"/>
              <w:jc w:val="left"/>
              <w:rPr>
                <w:rFonts w:ascii="Calibri" w:cs="Calibri" w:eastAsia="Calibri" w:hAnsi="Calibri"/>
                <w:sz w:val="22"/>
                <w:szCs w:val="22"/>
              </w:rPr>
            </w:pPr>
            <w:r w:rsidDel="00000000" w:rsidR="00000000" w:rsidRPr="00000000">
              <w:rPr>
                <w:sz w:val="22"/>
                <w:szCs w:val="22"/>
                <w:rtl w:val="0"/>
              </w:rPr>
              <w:t xml:space="preserve">110-119</w:t>
            </w:r>
            <w:r w:rsidDel="00000000" w:rsidR="00000000" w:rsidRPr="00000000">
              <w:rPr>
                <w:rtl w:val="0"/>
              </w:rPr>
            </w:r>
          </w:p>
        </w:tc>
      </w:tr>
      <w:tr>
        <w:trPr>
          <w:cantSplit w:val="0"/>
          <w:tblHeader w:val="0"/>
        </w:trPr>
        <w:tc>
          <w:tcPr/>
          <w:p w:rsidR="00000000" w:rsidDel="00000000" w:rsidP="00000000" w:rsidRDefault="00000000" w:rsidRPr="00000000" w14:paraId="00000025">
            <w:pPr>
              <w:widowControl w:val="1"/>
              <w:spacing w:after="0" w:before="0" w:line="240" w:lineRule="auto"/>
              <w:jc w:val="left"/>
              <w:rPr>
                <w:rFonts w:ascii="Calibri" w:cs="Calibri" w:eastAsia="Calibri" w:hAnsi="Calibri"/>
                <w:sz w:val="22"/>
                <w:szCs w:val="22"/>
              </w:rPr>
            </w:pPr>
            <w:r w:rsidDel="00000000" w:rsidR="00000000" w:rsidRPr="00000000">
              <w:rPr>
                <w:sz w:val="22"/>
                <w:szCs w:val="22"/>
                <w:rtl w:val="0"/>
              </w:rPr>
              <w:t xml:space="preserve">Very severe (Stage IV)</w:t>
            </w:r>
            <w:r w:rsidDel="00000000" w:rsidR="00000000" w:rsidRPr="00000000">
              <w:rPr>
                <w:rtl w:val="0"/>
              </w:rPr>
            </w:r>
          </w:p>
        </w:tc>
        <w:tc>
          <w:tcPr/>
          <w:p w:rsidR="00000000" w:rsidDel="00000000" w:rsidP="00000000" w:rsidRDefault="00000000" w:rsidRPr="00000000" w14:paraId="00000026">
            <w:pPr>
              <w:widowControl w:val="1"/>
              <w:spacing w:after="0" w:before="0" w:line="240" w:lineRule="auto"/>
              <w:jc w:val="left"/>
              <w:rPr>
                <w:rFonts w:ascii="Calibri" w:cs="Calibri" w:eastAsia="Calibri" w:hAnsi="Calibri"/>
                <w:sz w:val="22"/>
                <w:szCs w:val="22"/>
              </w:rPr>
            </w:pPr>
            <w:r w:rsidDel="00000000" w:rsidR="00000000" w:rsidRPr="00000000">
              <w:rPr>
                <w:sz w:val="22"/>
                <w:szCs w:val="22"/>
                <w:rtl w:val="0"/>
              </w:rPr>
              <w:t xml:space="preserve">&gt;210</w:t>
            </w:r>
            <w:r w:rsidDel="00000000" w:rsidR="00000000" w:rsidRPr="00000000">
              <w:rPr>
                <w:rtl w:val="0"/>
              </w:rPr>
            </w:r>
          </w:p>
        </w:tc>
        <w:tc>
          <w:tcPr/>
          <w:p w:rsidR="00000000" w:rsidDel="00000000" w:rsidP="00000000" w:rsidRDefault="00000000" w:rsidRPr="00000000" w14:paraId="00000027">
            <w:pPr>
              <w:widowControl w:val="1"/>
              <w:spacing w:after="0" w:before="0" w:line="240" w:lineRule="auto"/>
              <w:jc w:val="left"/>
              <w:rPr>
                <w:rFonts w:ascii="Calibri" w:cs="Calibri" w:eastAsia="Calibri" w:hAnsi="Calibri"/>
                <w:sz w:val="22"/>
                <w:szCs w:val="22"/>
              </w:rPr>
            </w:pPr>
            <w:r w:rsidDel="00000000" w:rsidR="00000000" w:rsidRPr="00000000">
              <w:rPr>
                <w:sz w:val="22"/>
                <w:szCs w:val="22"/>
                <w:rtl w:val="0"/>
              </w:rPr>
              <w:t xml:space="preserve">&gt;120</w:t>
            </w:r>
            <w:r w:rsidDel="00000000" w:rsidR="00000000" w:rsidRPr="00000000">
              <w:rPr>
                <w:rtl w:val="0"/>
              </w:rPr>
            </w:r>
          </w:p>
        </w:tc>
      </w:tr>
    </w:tbl>
    <w:p w:rsidR="00000000" w:rsidDel="00000000" w:rsidP="00000000" w:rsidRDefault="00000000" w:rsidRPr="00000000" w14:paraId="00000028">
      <w:pPr>
        <w:tabs>
          <w:tab w:val="left" w:leader="none" w:pos="1035"/>
        </w:tabs>
        <w:rPr>
          <w:sz w:val="24"/>
          <w:szCs w:val="24"/>
        </w:rPr>
      </w:pPr>
      <w:r w:rsidDel="00000000" w:rsidR="00000000" w:rsidRPr="00000000">
        <w:rPr>
          <w:sz w:val="24"/>
          <w:szCs w:val="24"/>
          <w:rtl w:val="0"/>
        </w:rPr>
        <w:tab/>
      </w:r>
    </w:p>
    <w:p w:rsidR="00000000" w:rsidDel="00000000" w:rsidP="00000000" w:rsidRDefault="00000000" w:rsidRPr="00000000" w14:paraId="00000029">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tabs>
          <w:tab w:val="left" w:leader="none" w:pos="1035"/>
        </w:tabs>
        <w:spacing w:after="160" w:before="0" w:line="259" w:lineRule="auto"/>
        <w:ind w:left="720" w:right="0" w:hanging="360"/>
        <w:jc w:val="left"/>
        <w:rPr>
          <w:b w:val="1"/>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1"/>
          <w:i w:val="0"/>
          <w:smallCaps w:val="0"/>
          <w:strike w:val="0"/>
          <w:color w:val="000000"/>
          <w:sz w:val="32"/>
          <w:szCs w:val="32"/>
          <w:u w:val="none"/>
          <w:shd w:fill="auto" w:val="clear"/>
          <w:vertAlign w:val="baseline"/>
          <w:rtl w:val="0"/>
        </w:rPr>
        <w:t xml:space="preserve">EPIDEMIOLOGY</w:t>
      </w:r>
    </w:p>
    <w:p w:rsidR="00000000" w:rsidDel="00000000" w:rsidP="00000000" w:rsidRDefault="00000000" w:rsidRPr="00000000" w14:paraId="0000002A">
      <w:pPr>
        <w:tabs>
          <w:tab w:val="left" w:leader="none" w:pos="1035"/>
        </w:tabs>
        <w:rPr>
          <w:sz w:val="24"/>
          <w:szCs w:val="24"/>
        </w:rPr>
      </w:pPr>
      <w:r w:rsidDel="00000000" w:rsidR="00000000" w:rsidRPr="00000000">
        <w:rPr>
          <w:sz w:val="24"/>
          <w:szCs w:val="24"/>
          <w:rtl w:val="0"/>
        </w:rPr>
        <w:t xml:space="preserve">In pre-industrial societies, BP levels had narrow distributions with mean values that changed little with age and averaged around 115/75 mmHg .a value that probably represents the normal (or ideal) BP for humans. However, in most contemporary societies, systolic BP levels rise steadily and continuously with age in both men and women. This ubiquitous finding could be explained because age is a proxy for the probability and duration of exposure to the numerous environmental factors that increase BP gradually over time, such as excessive sodium consumption, insufficient intake of dietary potassium, overweight and obesity, alcohol intake and physical inactivity. Other factors, such as genetic predisposition or adverse intrauterine environment (such as gestational hypertension or pre-eclampsia), have small but definite associations with high BP levels in adulthood. Even modest rises in mean population BP lead to large increases in the absolute number of people with hypertension.</w:t>
      </w:r>
    </w:p>
    <w:p w:rsidR="00000000" w:rsidDel="00000000" w:rsidP="00000000" w:rsidRDefault="00000000" w:rsidRPr="00000000" w14:paraId="0000002B">
      <w:pPr>
        <w:tabs>
          <w:tab w:val="left" w:leader="none" w:pos="1035"/>
        </w:tabs>
        <w:rPr>
          <w:sz w:val="24"/>
          <w:szCs w:val="24"/>
        </w:rPr>
      </w:pPr>
      <w:r w:rsidDel="00000000" w:rsidR="00000000" w:rsidRPr="00000000">
        <w:rPr>
          <w:rtl w:val="0"/>
        </w:rPr>
      </w:r>
    </w:p>
    <w:p w:rsidR="00000000" w:rsidDel="00000000" w:rsidP="00000000" w:rsidRDefault="00000000" w:rsidRPr="00000000" w14:paraId="0000002C">
      <w:pPr>
        <w:tabs>
          <w:tab w:val="left" w:leader="none" w:pos="1035"/>
        </w:tabs>
        <w:rPr>
          <w:sz w:val="24"/>
          <w:szCs w:val="24"/>
        </w:rPr>
      </w:pPr>
      <w:r w:rsidDel="00000000" w:rsidR="00000000" w:rsidRPr="00000000">
        <w:rPr>
          <w:sz w:val="24"/>
          <w:szCs w:val="24"/>
          <w:rtl w:val="0"/>
        </w:rPr>
        <w:t xml:space="preserve">As economic development progresses, hypertension initially affects those with a high socioeconomic status, but at later stages of economic development, the prevalence of hypertension and its consequences are greatest in those with lower socioeconomic status; this phenomenon is seen both within and between countries.[4]</w:t>
      </w:r>
    </w:p>
    <w:p w:rsidR="00000000" w:rsidDel="00000000" w:rsidP="00000000" w:rsidRDefault="00000000" w:rsidRPr="00000000" w14:paraId="0000002D">
      <w:pPr>
        <w:tabs>
          <w:tab w:val="left" w:leader="none" w:pos="1035"/>
        </w:tabs>
        <w:rPr>
          <w:sz w:val="24"/>
          <w:szCs w:val="24"/>
        </w:rPr>
      </w:pPr>
      <w:r w:rsidDel="00000000" w:rsidR="00000000" w:rsidRPr="00000000">
        <w:rPr>
          <w:rtl w:val="0"/>
        </w:rPr>
      </w:r>
    </w:p>
    <w:p w:rsidR="00000000" w:rsidDel="00000000" w:rsidP="00000000" w:rsidRDefault="00000000" w:rsidRPr="00000000" w14:paraId="0000002E">
      <w:pPr>
        <w:tabs>
          <w:tab w:val="left" w:leader="none" w:pos="1035"/>
        </w:tabs>
        <w:rPr>
          <w:sz w:val="24"/>
          <w:szCs w:val="24"/>
        </w:rPr>
      </w:pPr>
      <w:r w:rsidDel="00000000" w:rsidR="00000000" w:rsidRPr="00000000">
        <w:rPr>
          <w:rtl w:val="0"/>
        </w:rPr>
      </w:r>
    </w:p>
    <w:p w:rsidR="00000000" w:rsidDel="00000000" w:rsidP="00000000" w:rsidRDefault="00000000" w:rsidRPr="00000000" w14:paraId="0000002F">
      <w:pPr>
        <w:tabs>
          <w:tab w:val="left" w:leader="none" w:pos="7935"/>
        </w:tabs>
        <w:rPr>
          <w:sz w:val="24"/>
          <w:szCs w:val="24"/>
        </w:rPr>
      </w:pPr>
      <w:r w:rsidDel="00000000" w:rsidR="00000000" w:rsidRPr="00000000">
        <w:rPr>
          <w:rtl w:val="0"/>
        </w:rPr>
      </w:r>
    </w:p>
    <w:p w:rsidR="00000000" w:rsidDel="00000000" w:rsidP="00000000" w:rsidRDefault="00000000" w:rsidRPr="00000000" w14:paraId="00000030">
      <w:pPr>
        <w:tabs>
          <w:tab w:val="left" w:leader="none" w:pos="7935"/>
        </w:tabs>
        <w:rPr>
          <w:sz w:val="24"/>
          <w:szCs w:val="24"/>
        </w:rPr>
      </w:pPr>
      <w:r w:rsidDel="00000000" w:rsidR="00000000" w:rsidRPr="00000000">
        <w:rPr>
          <w:rtl w:val="0"/>
        </w:rPr>
      </w:r>
    </w:p>
    <w:p w:rsidR="00000000" w:rsidDel="00000000" w:rsidP="00000000" w:rsidRDefault="00000000" w:rsidRPr="00000000" w14:paraId="00000031">
      <w:pPr>
        <w:tabs>
          <w:tab w:val="left" w:leader="none" w:pos="1035"/>
        </w:tabs>
        <w:rPr>
          <w:b w:val="1"/>
          <w:sz w:val="24"/>
          <w:szCs w:val="24"/>
        </w:rPr>
      </w:pPr>
      <w:r w:rsidDel="00000000" w:rsidR="00000000" w:rsidRPr="00000000">
        <w:rPr>
          <w:b w:val="1"/>
          <w:sz w:val="24"/>
          <w:szCs w:val="24"/>
          <w:rtl w:val="0"/>
        </w:rPr>
        <w:t xml:space="preserve">Figure 2. The main neuroendocrine systems involved in the regulation of blood pressure.[4]</w:t>
      </w:r>
    </w:p>
    <w:p w:rsidR="00000000" w:rsidDel="00000000" w:rsidP="00000000" w:rsidRDefault="00000000" w:rsidRPr="00000000" w14:paraId="00000032">
      <w:pPr>
        <w:tabs>
          <w:tab w:val="left" w:leader="none" w:pos="1035"/>
        </w:tabs>
        <w:rPr>
          <w:b w:val="1"/>
          <w:sz w:val="24"/>
          <w:szCs w:val="24"/>
        </w:rPr>
      </w:pPr>
      <w:r w:rsidDel="00000000" w:rsidR="00000000" w:rsidRPr="00000000">
        <w:rPr>
          <w:rtl w:val="0"/>
        </w:rPr>
      </w:r>
    </w:p>
    <w:p w:rsidR="00000000" w:rsidDel="00000000" w:rsidP="00000000" w:rsidRDefault="00000000" w:rsidRPr="00000000" w14:paraId="00000033">
      <w:pPr>
        <w:tabs>
          <w:tab w:val="left" w:leader="none" w:pos="1035"/>
        </w:tabs>
        <w:rPr>
          <w:sz w:val="24"/>
          <w:szCs w:val="24"/>
        </w:rPr>
      </w:pPr>
      <w:r w:rsidDel="00000000" w:rsidR="00000000" w:rsidRPr="00000000">
        <w:rPr/>
        <w:drawing>
          <wp:inline distB="0" distT="0" distL="0" distR="0">
            <wp:extent cx="5943600" cy="3172460"/>
            <wp:effectExtent b="0" l="0" r="0" t="0"/>
            <wp:docPr descr="Figure 2." id="1" name="image1.png"/>
            <a:graphic>
              <a:graphicData uri="http://schemas.openxmlformats.org/drawingml/2006/picture">
                <pic:pic>
                  <pic:nvPicPr>
                    <pic:cNvPr descr="Figure 2." id="0" name="image1.png"/>
                    <pic:cNvPicPr preferRelativeResize="0"/>
                  </pic:nvPicPr>
                  <pic:blipFill>
                    <a:blip r:embed="rId6"/>
                    <a:srcRect b="0" l="0" r="0" t="0"/>
                    <a:stretch>
                      <a:fillRect/>
                    </a:stretch>
                  </pic:blipFill>
                  <pic:spPr>
                    <a:xfrm>
                      <a:off x="0" y="0"/>
                      <a:ext cx="5943600" cy="3172460"/>
                    </a:xfrm>
                    <a:prstGeom prst="rect"/>
                    <a:ln/>
                  </pic:spPr>
                </pic:pic>
              </a:graphicData>
            </a:graphic>
          </wp:inline>
        </w:drawing>
      </w:r>
      <w:r w:rsidDel="00000000" w:rsidR="00000000" w:rsidRPr="00000000">
        <w:rPr>
          <w:rtl w:val="0"/>
        </w:rPr>
      </w:r>
    </w:p>
    <w:p w:rsidR="00000000" w:rsidDel="00000000" w:rsidP="00000000" w:rsidRDefault="00000000" w:rsidRPr="00000000" w14:paraId="00000034">
      <w:pPr>
        <w:tabs>
          <w:tab w:val="left" w:leader="none" w:pos="1035"/>
        </w:tabs>
        <w:rPr>
          <w:sz w:val="24"/>
          <w:szCs w:val="24"/>
        </w:rPr>
      </w:pPr>
      <w:r w:rsidDel="00000000" w:rsidR="00000000" w:rsidRPr="00000000">
        <w:rPr>
          <w:rtl w:val="0"/>
        </w:rPr>
      </w:r>
    </w:p>
    <w:p w:rsidR="00000000" w:rsidDel="00000000" w:rsidP="00000000" w:rsidRDefault="00000000" w:rsidRPr="00000000" w14:paraId="00000035">
      <w:pPr>
        <w:tabs>
          <w:tab w:val="left" w:leader="none" w:pos="1035"/>
        </w:tabs>
        <w:rPr>
          <w:b w:val="1"/>
          <w:sz w:val="32"/>
          <w:szCs w:val="32"/>
        </w:rPr>
      </w:pPr>
      <w:r w:rsidDel="00000000" w:rsidR="00000000" w:rsidRPr="00000000">
        <w:rPr>
          <w:b w:val="1"/>
          <w:sz w:val="32"/>
          <w:szCs w:val="32"/>
          <w:rtl w:val="0"/>
        </w:rPr>
        <w:t xml:space="preserve">Risk factors</w:t>
      </w:r>
    </w:p>
    <w:p w:rsidR="00000000" w:rsidDel="00000000" w:rsidP="00000000" w:rsidRDefault="00000000" w:rsidRPr="00000000" w14:paraId="00000036">
      <w:pPr>
        <w:tabs>
          <w:tab w:val="left" w:leader="none" w:pos="1035"/>
        </w:tabs>
        <w:rPr>
          <w:sz w:val="24"/>
          <w:szCs w:val="24"/>
        </w:rPr>
      </w:pPr>
      <w:r w:rsidDel="00000000" w:rsidR="00000000" w:rsidRPr="00000000">
        <w:rPr>
          <w:sz w:val="24"/>
          <w:szCs w:val="24"/>
          <w:rtl w:val="0"/>
        </w:rPr>
        <w:t xml:space="preserve">Modifiable risk factors include unhealthy diets (excessive salt consumption, a diet high in saturated fat and trans fats, low intake of fruits and vegetables), physical inactivity, consumption of tobacco and alcohol, and being overweight or obese. In addition, there are environmental risk factors for hypertension and associated diseases, where air pollution is the most significant. </w:t>
        <w:br w:type="textWrapping"/>
        <w:br w:type="textWrapping"/>
        <w:t xml:space="preserve">Non-modifiable risk factors include a family history of hypertension, age over 65 years and co-existing diseases such as diabetes or kidney disease.[5]</w:t>
      </w:r>
    </w:p>
    <w:p w:rsidR="00000000" w:rsidDel="00000000" w:rsidP="00000000" w:rsidRDefault="00000000" w:rsidRPr="00000000" w14:paraId="00000037">
      <w:pPr>
        <w:tabs>
          <w:tab w:val="left" w:leader="none" w:pos="1035"/>
        </w:tabs>
        <w:rPr>
          <w:sz w:val="24"/>
          <w:szCs w:val="24"/>
        </w:rPr>
      </w:pPr>
      <w:r w:rsidDel="00000000" w:rsidR="00000000" w:rsidRPr="00000000">
        <w:rPr>
          <w:rtl w:val="0"/>
        </w:rPr>
      </w:r>
    </w:p>
    <w:p w:rsidR="00000000" w:rsidDel="00000000" w:rsidP="00000000" w:rsidRDefault="00000000" w:rsidRPr="00000000" w14:paraId="00000038">
      <w:pPr>
        <w:tabs>
          <w:tab w:val="left" w:leader="none" w:pos="1035"/>
        </w:tabs>
        <w:rPr>
          <w:b w:val="1"/>
          <w:sz w:val="32"/>
          <w:szCs w:val="32"/>
        </w:rPr>
      </w:pPr>
      <w:r w:rsidDel="00000000" w:rsidR="00000000" w:rsidRPr="00000000">
        <w:rPr>
          <w:b w:val="1"/>
          <w:sz w:val="32"/>
          <w:szCs w:val="32"/>
          <w:rtl w:val="0"/>
        </w:rPr>
        <w:t xml:space="preserve">Symptoms</w:t>
      </w:r>
    </w:p>
    <w:p w:rsidR="00000000" w:rsidDel="00000000" w:rsidP="00000000" w:rsidRDefault="00000000" w:rsidRPr="00000000" w14:paraId="00000039">
      <w:pPr>
        <w:tabs>
          <w:tab w:val="left" w:leader="none" w:pos="1035"/>
        </w:tabs>
        <w:rPr>
          <w:sz w:val="24"/>
          <w:szCs w:val="24"/>
        </w:rPr>
      </w:pPr>
      <w:r w:rsidDel="00000000" w:rsidR="00000000" w:rsidRPr="00000000">
        <w:rPr>
          <w:sz w:val="24"/>
          <w:szCs w:val="24"/>
          <w:rtl w:val="0"/>
        </w:rPr>
        <w:t xml:space="preserve">Most people with hypertension don’t feel any symptoms. Very high blood pressures can cause headaches, blurred vision, chest pain and other symptoms. </w:t>
      </w:r>
    </w:p>
    <w:p w:rsidR="00000000" w:rsidDel="00000000" w:rsidP="00000000" w:rsidRDefault="00000000" w:rsidRPr="00000000" w14:paraId="0000003A">
      <w:pPr>
        <w:tabs>
          <w:tab w:val="left" w:leader="none" w:pos="1035"/>
        </w:tabs>
        <w:rPr>
          <w:sz w:val="24"/>
          <w:szCs w:val="24"/>
        </w:rPr>
      </w:pPr>
      <w:r w:rsidDel="00000000" w:rsidR="00000000" w:rsidRPr="00000000">
        <w:rPr>
          <w:sz w:val="24"/>
          <w:szCs w:val="24"/>
          <w:rtl w:val="0"/>
        </w:rPr>
        <w:t xml:space="preserve">Checking your blood pressure is the best way to know if you have high blood pressure. If hypertension isn’t treated, it can cause other health conditions like kidney disease, heart disease and stroke.</w:t>
      </w:r>
    </w:p>
    <w:p w:rsidR="00000000" w:rsidDel="00000000" w:rsidP="00000000" w:rsidRDefault="00000000" w:rsidRPr="00000000" w14:paraId="0000003B">
      <w:pPr>
        <w:tabs>
          <w:tab w:val="left" w:leader="none" w:pos="1035"/>
        </w:tabs>
        <w:rPr>
          <w:sz w:val="24"/>
          <w:szCs w:val="24"/>
        </w:rPr>
      </w:pPr>
      <w:r w:rsidDel="00000000" w:rsidR="00000000" w:rsidRPr="00000000">
        <w:rPr>
          <w:sz w:val="24"/>
          <w:szCs w:val="24"/>
          <w:rtl w:val="0"/>
        </w:rPr>
        <w:t xml:space="preserve">People with very high blood pressure (usually 180/120 or higher) can experience symptoms including:</w:t>
      </w:r>
    </w:p>
    <w:p w:rsidR="00000000" w:rsidDel="00000000" w:rsidP="00000000" w:rsidRDefault="00000000" w:rsidRPr="00000000" w14:paraId="0000003C">
      <w:pPr>
        <w:numPr>
          <w:ilvl w:val="0"/>
          <w:numId w:val="7"/>
        </w:numPr>
        <w:tabs>
          <w:tab w:val="left" w:leader="none" w:pos="1035"/>
        </w:tabs>
        <w:ind w:left="720" w:hanging="360"/>
        <w:rPr/>
      </w:pPr>
      <w:r w:rsidDel="00000000" w:rsidR="00000000" w:rsidRPr="00000000">
        <w:rPr>
          <w:sz w:val="24"/>
          <w:szCs w:val="24"/>
          <w:rtl w:val="0"/>
        </w:rPr>
        <w:t xml:space="preserve">severe headaches</w:t>
      </w:r>
    </w:p>
    <w:p w:rsidR="00000000" w:rsidDel="00000000" w:rsidP="00000000" w:rsidRDefault="00000000" w:rsidRPr="00000000" w14:paraId="0000003D">
      <w:pPr>
        <w:numPr>
          <w:ilvl w:val="0"/>
          <w:numId w:val="7"/>
        </w:numPr>
        <w:tabs>
          <w:tab w:val="left" w:leader="none" w:pos="1035"/>
        </w:tabs>
        <w:ind w:left="720" w:hanging="360"/>
        <w:rPr/>
      </w:pPr>
      <w:r w:rsidDel="00000000" w:rsidR="00000000" w:rsidRPr="00000000">
        <w:rPr>
          <w:sz w:val="24"/>
          <w:szCs w:val="24"/>
          <w:rtl w:val="0"/>
        </w:rPr>
        <w:t xml:space="preserve">chest pain</w:t>
      </w:r>
    </w:p>
    <w:p w:rsidR="00000000" w:rsidDel="00000000" w:rsidP="00000000" w:rsidRDefault="00000000" w:rsidRPr="00000000" w14:paraId="0000003E">
      <w:pPr>
        <w:numPr>
          <w:ilvl w:val="0"/>
          <w:numId w:val="7"/>
        </w:numPr>
        <w:tabs>
          <w:tab w:val="left" w:leader="none" w:pos="1035"/>
        </w:tabs>
        <w:ind w:left="720" w:hanging="360"/>
        <w:rPr/>
      </w:pPr>
      <w:r w:rsidDel="00000000" w:rsidR="00000000" w:rsidRPr="00000000">
        <w:rPr>
          <w:sz w:val="24"/>
          <w:szCs w:val="24"/>
          <w:rtl w:val="0"/>
        </w:rPr>
        <w:t xml:space="preserve">dizziness</w:t>
      </w:r>
    </w:p>
    <w:p w:rsidR="00000000" w:rsidDel="00000000" w:rsidP="00000000" w:rsidRDefault="00000000" w:rsidRPr="00000000" w14:paraId="0000003F">
      <w:pPr>
        <w:numPr>
          <w:ilvl w:val="0"/>
          <w:numId w:val="7"/>
        </w:numPr>
        <w:tabs>
          <w:tab w:val="left" w:leader="none" w:pos="1035"/>
        </w:tabs>
        <w:ind w:left="720" w:hanging="360"/>
        <w:rPr/>
      </w:pPr>
      <w:r w:rsidDel="00000000" w:rsidR="00000000" w:rsidRPr="00000000">
        <w:rPr>
          <w:sz w:val="24"/>
          <w:szCs w:val="24"/>
          <w:rtl w:val="0"/>
        </w:rPr>
        <w:t xml:space="preserve">difficulty breathing</w:t>
      </w:r>
    </w:p>
    <w:p w:rsidR="00000000" w:rsidDel="00000000" w:rsidP="00000000" w:rsidRDefault="00000000" w:rsidRPr="00000000" w14:paraId="00000040">
      <w:pPr>
        <w:numPr>
          <w:ilvl w:val="0"/>
          <w:numId w:val="7"/>
        </w:numPr>
        <w:tabs>
          <w:tab w:val="left" w:leader="none" w:pos="1035"/>
        </w:tabs>
        <w:ind w:left="720" w:hanging="360"/>
        <w:rPr/>
      </w:pPr>
      <w:r w:rsidDel="00000000" w:rsidR="00000000" w:rsidRPr="00000000">
        <w:rPr>
          <w:sz w:val="24"/>
          <w:szCs w:val="24"/>
          <w:rtl w:val="0"/>
        </w:rPr>
        <w:t xml:space="preserve">nausea</w:t>
      </w:r>
    </w:p>
    <w:p w:rsidR="00000000" w:rsidDel="00000000" w:rsidP="00000000" w:rsidRDefault="00000000" w:rsidRPr="00000000" w14:paraId="00000041">
      <w:pPr>
        <w:numPr>
          <w:ilvl w:val="0"/>
          <w:numId w:val="7"/>
        </w:numPr>
        <w:tabs>
          <w:tab w:val="left" w:leader="none" w:pos="1035"/>
        </w:tabs>
        <w:ind w:left="720" w:hanging="360"/>
        <w:rPr/>
      </w:pPr>
      <w:r w:rsidDel="00000000" w:rsidR="00000000" w:rsidRPr="00000000">
        <w:rPr>
          <w:sz w:val="24"/>
          <w:szCs w:val="24"/>
          <w:rtl w:val="0"/>
        </w:rPr>
        <w:t xml:space="preserve">vomiting</w:t>
      </w:r>
    </w:p>
    <w:p w:rsidR="00000000" w:rsidDel="00000000" w:rsidP="00000000" w:rsidRDefault="00000000" w:rsidRPr="00000000" w14:paraId="00000042">
      <w:pPr>
        <w:numPr>
          <w:ilvl w:val="0"/>
          <w:numId w:val="7"/>
        </w:numPr>
        <w:tabs>
          <w:tab w:val="left" w:leader="none" w:pos="1035"/>
        </w:tabs>
        <w:ind w:left="720" w:hanging="360"/>
        <w:rPr/>
      </w:pPr>
      <w:r w:rsidDel="00000000" w:rsidR="00000000" w:rsidRPr="00000000">
        <w:rPr>
          <w:sz w:val="24"/>
          <w:szCs w:val="24"/>
          <w:rtl w:val="0"/>
        </w:rPr>
        <w:t xml:space="preserve">blurred vision or other vision changes</w:t>
      </w:r>
    </w:p>
    <w:p w:rsidR="00000000" w:rsidDel="00000000" w:rsidP="00000000" w:rsidRDefault="00000000" w:rsidRPr="00000000" w14:paraId="00000043">
      <w:pPr>
        <w:numPr>
          <w:ilvl w:val="0"/>
          <w:numId w:val="7"/>
        </w:numPr>
        <w:tabs>
          <w:tab w:val="left" w:leader="none" w:pos="1035"/>
        </w:tabs>
        <w:ind w:left="720" w:hanging="360"/>
        <w:rPr/>
      </w:pPr>
      <w:r w:rsidDel="00000000" w:rsidR="00000000" w:rsidRPr="00000000">
        <w:rPr>
          <w:sz w:val="24"/>
          <w:szCs w:val="24"/>
          <w:rtl w:val="0"/>
        </w:rPr>
        <w:t xml:space="preserve">anxiety</w:t>
      </w:r>
    </w:p>
    <w:p w:rsidR="00000000" w:rsidDel="00000000" w:rsidP="00000000" w:rsidRDefault="00000000" w:rsidRPr="00000000" w14:paraId="00000044">
      <w:pPr>
        <w:numPr>
          <w:ilvl w:val="0"/>
          <w:numId w:val="7"/>
        </w:numPr>
        <w:tabs>
          <w:tab w:val="left" w:leader="none" w:pos="1035"/>
        </w:tabs>
        <w:ind w:left="720" w:hanging="360"/>
        <w:rPr/>
      </w:pPr>
      <w:r w:rsidDel="00000000" w:rsidR="00000000" w:rsidRPr="00000000">
        <w:rPr>
          <w:sz w:val="24"/>
          <w:szCs w:val="24"/>
          <w:rtl w:val="0"/>
        </w:rPr>
        <w:t xml:space="preserve">confusion</w:t>
      </w:r>
    </w:p>
    <w:p w:rsidR="00000000" w:rsidDel="00000000" w:rsidP="00000000" w:rsidRDefault="00000000" w:rsidRPr="00000000" w14:paraId="00000045">
      <w:pPr>
        <w:numPr>
          <w:ilvl w:val="0"/>
          <w:numId w:val="7"/>
        </w:numPr>
        <w:tabs>
          <w:tab w:val="left" w:leader="none" w:pos="1035"/>
        </w:tabs>
        <w:ind w:left="720" w:hanging="360"/>
        <w:rPr/>
      </w:pPr>
      <w:r w:rsidDel="00000000" w:rsidR="00000000" w:rsidRPr="00000000">
        <w:rPr>
          <w:sz w:val="24"/>
          <w:szCs w:val="24"/>
          <w:rtl w:val="0"/>
        </w:rPr>
        <w:t xml:space="preserve">buzzing in the ears</w:t>
      </w:r>
    </w:p>
    <w:p w:rsidR="00000000" w:rsidDel="00000000" w:rsidP="00000000" w:rsidRDefault="00000000" w:rsidRPr="00000000" w14:paraId="00000046">
      <w:pPr>
        <w:numPr>
          <w:ilvl w:val="0"/>
          <w:numId w:val="7"/>
        </w:numPr>
        <w:tabs>
          <w:tab w:val="left" w:leader="none" w:pos="1035"/>
        </w:tabs>
        <w:ind w:left="720" w:hanging="360"/>
        <w:rPr/>
      </w:pPr>
      <w:r w:rsidDel="00000000" w:rsidR="00000000" w:rsidRPr="00000000">
        <w:rPr>
          <w:sz w:val="24"/>
          <w:szCs w:val="24"/>
          <w:rtl w:val="0"/>
        </w:rPr>
        <w:t xml:space="preserve">nosebleeds</w:t>
      </w:r>
    </w:p>
    <w:p w:rsidR="00000000" w:rsidDel="00000000" w:rsidP="00000000" w:rsidRDefault="00000000" w:rsidRPr="00000000" w14:paraId="00000047">
      <w:pPr>
        <w:numPr>
          <w:ilvl w:val="0"/>
          <w:numId w:val="7"/>
        </w:numPr>
        <w:tabs>
          <w:tab w:val="left" w:leader="none" w:pos="1035"/>
        </w:tabs>
        <w:ind w:left="720" w:hanging="360"/>
        <w:rPr/>
      </w:pPr>
      <w:r w:rsidDel="00000000" w:rsidR="00000000" w:rsidRPr="00000000">
        <w:rPr>
          <w:sz w:val="24"/>
          <w:szCs w:val="24"/>
          <w:rtl w:val="0"/>
        </w:rPr>
        <w:t xml:space="preserve">abnormal heart rhythm</w:t>
      </w:r>
    </w:p>
    <w:p w:rsidR="00000000" w:rsidDel="00000000" w:rsidP="00000000" w:rsidRDefault="00000000" w:rsidRPr="00000000" w14:paraId="00000048">
      <w:pPr>
        <w:tabs>
          <w:tab w:val="left" w:leader="none" w:pos="1035"/>
        </w:tabs>
        <w:rPr>
          <w:sz w:val="24"/>
          <w:szCs w:val="24"/>
        </w:rPr>
      </w:pPr>
      <w:r w:rsidDel="00000000" w:rsidR="00000000" w:rsidRPr="00000000">
        <w:rPr>
          <w:sz w:val="24"/>
          <w:szCs w:val="24"/>
          <w:rtl w:val="0"/>
        </w:rPr>
        <w:t xml:space="preserve">If you are experiencing any of these symptoms and a high blood pressure, seek care immediately.</w:t>
      </w:r>
    </w:p>
    <w:p w:rsidR="00000000" w:rsidDel="00000000" w:rsidP="00000000" w:rsidRDefault="00000000" w:rsidRPr="00000000" w14:paraId="00000049">
      <w:pPr>
        <w:tabs>
          <w:tab w:val="left" w:leader="none" w:pos="1035"/>
        </w:tabs>
        <w:rPr>
          <w:sz w:val="24"/>
          <w:szCs w:val="24"/>
        </w:rPr>
      </w:pPr>
      <w:r w:rsidDel="00000000" w:rsidR="00000000" w:rsidRPr="00000000">
        <w:rPr>
          <w:sz w:val="24"/>
          <w:szCs w:val="24"/>
          <w:rtl w:val="0"/>
        </w:rPr>
        <w:t xml:space="preserve">The only way to detect hypertension is to have a health professional measure blood pressure. Having blood pressure measured is quick and painless. Although individuals can measure their own blood pressure using automated devices, an evaluation by a health professional is important for assessment of risk and associated conditions.[5]</w:t>
      </w:r>
    </w:p>
    <w:p w:rsidR="00000000" w:rsidDel="00000000" w:rsidP="00000000" w:rsidRDefault="00000000" w:rsidRPr="00000000" w14:paraId="0000004A">
      <w:pPr>
        <w:tabs>
          <w:tab w:val="left" w:leader="none" w:pos="1035"/>
        </w:tabs>
        <w:rPr>
          <w:sz w:val="24"/>
          <w:szCs w:val="24"/>
        </w:rPr>
      </w:pPr>
      <w:r w:rsidDel="00000000" w:rsidR="00000000" w:rsidRPr="00000000">
        <w:rPr>
          <w:rtl w:val="0"/>
        </w:rPr>
      </w:r>
    </w:p>
    <w:p w:rsidR="00000000" w:rsidDel="00000000" w:rsidP="00000000" w:rsidRDefault="00000000" w:rsidRPr="00000000" w14:paraId="0000004B">
      <w:pPr>
        <w:tabs>
          <w:tab w:val="left" w:leader="none" w:pos="1035"/>
        </w:tabs>
        <w:rPr>
          <w:b w:val="1"/>
          <w:sz w:val="32"/>
          <w:szCs w:val="32"/>
        </w:rPr>
      </w:pPr>
      <w:r w:rsidDel="00000000" w:rsidR="00000000" w:rsidRPr="00000000">
        <w:rPr>
          <w:b w:val="1"/>
          <w:sz w:val="32"/>
          <w:szCs w:val="32"/>
          <w:rtl w:val="0"/>
        </w:rPr>
        <w:t xml:space="preserve">Prevention</w:t>
      </w:r>
    </w:p>
    <w:p w:rsidR="00000000" w:rsidDel="00000000" w:rsidP="00000000" w:rsidRDefault="00000000" w:rsidRPr="00000000" w14:paraId="0000004C">
      <w:pPr>
        <w:tabs>
          <w:tab w:val="left" w:leader="none" w:pos="1035"/>
        </w:tabs>
        <w:rPr>
          <w:sz w:val="24"/>
          <w:szCs w:val="24"/>
        </w:rPr>
      </w:pPr>
      <w:r w:rsidDel="00000000" w:rsidR="00000000" w:rsidRPr="00000000">
        <w:rPr>
          <w:sz w:val="24"/>
          <w:szCs w:val="24"/>
          <w:rtl w:val="0"/>
        </w:rPr>
        <w:t xml:space="preserve">Lifestyle changes can help lower high blood pressure and can help anyone with hypertension. Many who make these changes will still need to take medicine. </w:t>
      </w:r>
    </w:p>
    <w:p w:rsidR="00000000" w:rsidDel="00000000" w:rsidP="00000000" w:rsidRDefault="00000000" w:rsidRPr="00000000" w14:paraId="0000004D">
      <w:pPr>
        <w:tabs>
          <w:tab w:val="left" w:leader="none" w:pos="1035"/>
        </w:tabs>
        <w:rPr>
          <w:sz w:val="24"/>
          <w:szCs w:val="24"/>
        </w:rPr>
      </w:pPr>
      <w:r w:rsidDel="00000000" w:rsidR="00000000" w:rsidRPr="00000000">
        <w:rPr>
          <w:sz w:val="24"/>
          <w:szCs w:val="24"/>
          <w:rtl w:val="0"/>
        </w:rPr>
        <w:t xml:space="preserve">These lifestyle changes can help prevent and lower high blood pressure. </w:t>
      </w:r>
    </w:p>
    <w:p w:rsidR="00000000" w:rsidDel="00000000" w:rsidP="00000000" w:rsidRDefault="00000000" w:rsidRPr="00000000" w14:paraId="0000004E">
      <w:pPr>
        <w:tabs>
          <w:tab w:val="left" w:leader="none" w:pos="1035"/>
        </w:tabs>
        <w:rPr>
          <w:b w:val="1"/>
          <w:sz w:val="24"/>
          <w:szCs w:val="24"/>
        </w:rPr>
      </w:pPr>
      <w:r w:rsidDel="00000000" w:rsidR="00000000" w:rsidRPr="00000000">
        <w:rPr>
          <w:b w:val="1"/>
          <w:sz w:val="24"/>
          <w:szCs w:val="24"/>
          <w:rtl w:val="0"/>
        </w:rPr>
        <w:t xml:space="preserve">Do:</w:t>
      </w:r>
    </w:p>
    <w:p w:rsidR="00000000" w:rsidDel="00000000" w:rsidP="00000000" w:rsidRDefault="00000000" w:rsidRPr="00000000" w14:paraId="0000004F">
      <w:pPr>
        <w:numPr>
          <w:ilvl w:val="0"/>
          <w:numId w:val="8"/>
        </w:numPr>
        <w:tabs>
          <w:tab w:val="left" w:leader="none" w:pos="1035"/>
        </w:tabs>
        <w:ind w:left="720" w:hanging="360"/>
        <w:rPr/>
      </w:pPr>
      <w:r w:rsidDel="00000000" w:rsidR="00000000" w:rsidRPr="00000000">
        <w:rPr>
          <w:sz w:val="24"/>
          <w:szCs w:val="24"/>
          <w:rtl w:val="0"/>
        </w:rPr>
        <w:t xml:space="preserve">Eat more vegetables and fruits.</w:t>
      </w:r>
    </w:p>
    <w:p w:rsidR="00000000" w:rsidDel="00000000" w:rsidP="00000000" w:rsidRDefault="00000000" w:rsidRPr="00000000" w14:paraId="00000050">
      <w:pPr>
        <w:numPr>
          <w:ilvl w:val="0"/>
          <w:numId w:val="8"/>
        </w:numPr>
        <w:tabs>
          <w:tab w:val="left" w:leader="none" w:pos="1035"/>
        </w:tabs>
        <w:ind w:left="720" w:hanging="360"/>
        <w:rPr/>
      </w:pPr>
      <w:r w:rsidDel="00000000" w:rsidR="00000000" w:rsidRPr="00000000">
        <w:rPr>
          <w:sz w:val="24"/>
          <w:szCs w:val="24"/>
          <w:rtl w:val="0"/>
        </w:rPr>
        <w:t xml:space="preserve">Sit less.</w:t>
      </w:r>
    </w:p>
    <w:p w:rsidR="00000000" w:rsidDel="00000000" w:rsidP="00000000" w:rsidRDefault="00000000" w:rsidRPr="00000000" w14:paraId="00000051">
      <w:pPr>
        <w:numPr>
          <w:ilvl w:val="0"/>
          <w:numId w:val="8"/>
        </w:numPr>
        <w:tabs>
          <w:tab w:val="left" w:leader="none" w:pos="1035"/>
        </w:tabs>
        <w:ind w:left="720" w:hanging="360"/>
        <w:rPr/>
      </w:pPr>
      <w:r w:rsidDel="00000000" w:rsidR="00000000" w:rsidRPr="00000000">
        <w:rPr>
          <w:sz w:val="24"/>
          <w:szCs w:val="24"/>
          <w:rtl w:val="0"/>
        </w:rPr>
        <w:t xml:space="preserve">Be more physically active, which can include walking, running, swimming, dancing or activities that build strength, like lifting weights.</w:t>
        <w:br w:type="textWrapping"/>
      </w:r>
    </w:p>
    <w:p w:rsidR="00000000" w:rsidDel="00000000" w:rsidP="00000000" w:rsidRDefault="00000000" w:rsidRPr="00000000" w14:paraId="00000052">
      <w:pPr>
        <w:numPr>
          <w:ilvl w:val="1"/>
          <w:numId w:val="8"/>
        </w:numPr>
        <w:tabs>
          <w:tab w:val="left" w:leader="none" w:pos="1035"/>
        </w:tabs>
        <w:ind w:left="1440" w:hanging="360"/>
        <w:rPr/>
      </w:pPr>
      <w:r w:rsidDel="00000000" w:rsidR="00000000" w:rsidRPr="00000000">
        <w:rPr>
          <w:sz w:val="24"/>
          <w:szCs w:val="24"/>
          <w:rtl w:val="0"/>
        </w:rPr>
        <w:t xml:space="preserve">Get at least 150 minutes per week of moderate-intensity aerobic activity or 75 minutes per week of vigorous aerobic activity.</w:t>
      </w:r>
    </w:p>
    <w:p w:rsidR="00000000" w:rsidDel="00000000" w:rsidP="00000000" w:rsidRDefault="00000000" w:rsidRPr="00000000" w14:paraId="00000053">
      <w:pPr>
        <w:numPr>
          <w:ilvl w:val="1"/>
          <w:numId w:val="8"/>
        </w:numPr>
        <w:tabs>
          <w:tab w:val="left" w:leader="none" w:pos="1035"/>
        </w:tabs>
        <w:ind w:left="1440" w:hanging="360"/>
        <w:rPr/>
      </w:pPr>
      <w:r w:rsidDel="00000000" w:rsidR="00000000" w:rsidRPr="00000000">
        <w:rPr>
          <w:sz w:val="24"/>
          <w:szCs w:val="24"/>
          <w:rtl w:val="0"/>
        </w:rPr>
        <w:t xml:space="preserve">Do strength building exercises 2 or more days each week.</w:t>
      </w:r>
    </w:p>
    <w:p w:rsidR="00000000" w:rsidDel="00000000" w:rsidP="00000000" w:rsidRDefault="00000000" w:rsidRPr="00000000" w14:paraId="00000054">
      <w:pPr>
        <w:numPr>
          <w:ilvl w:val="0"/>
          <w:numId w:val="8"/>
        </w:numPr>
        <w:tabs>
          <w:tab w:val="left" w:leader="none" w:pos="1035"/>
        </w:tabs>
        <w:ind w:left="720" w:hanging="360"/>
        <w:rPr/>
      </w:pPr>
      <w:r w:rsidDel="00000000" w:rsidR="00000000" w:rsidRPr="00000000">
        <w:rPr>
          <w:sz w:val="24"/>
          <w:szCs w:val="24"/>
          <w:rtl w:val="0"/>
        </w:rPr>
        <w:t xml:space="preserve">Lose weight if you’re overweight or obese.</w:t>
      </w:r>
    </w:p>
    <w:p w:rsidR="00000000" w:rsidDel="00000000" w:rsidP="00000000" w:rsidRDefault="00000000" w:rsidRPr="00000000" w14:paraId="00000055">
      <w:pPr>
        <w:numPr>
          <w:ilvl w:val="0"/>
          <w:numId w:val="8"/>
        </w:numPr>
        <w:tabs>
          <w:tab w:val="left" w:leader="none" w:pos="1035"/>
        </w:tabs>
        <w:ind w:left="720" w:hanging="360"/>
        <w:rPr/>
      </w:pPr>
      <w:r w:rsidDel="00000000" w:rsidR="00000000" w:rsidRPr="00000000">
        <w:rPr>
          <w:sz w:val="24"/>
          <w:szCs w:val="24"/>
          <w:rtl w:val="0"/>
        </w:rPr>
        <w:t xml:space="preserve">Take medicines as prescribed by your health care professional.</w:t>
      </w:r>
    </w:p>
    <w:p w:rsidR="00000000" w:rsidDel="00000000" w:rsidP="00000000" w:rsidRDefault="00000000" w:rsidRPr="00000000" w14:paraId="00000056">
      <w:pPr>
        <w:numPr>
          <w:ilvl w:val="0"/>
          <w:numId w:val="8"/>
        </w:numPr>
        <w:tabs>
          <w:tab w:val="left" w:leader="none" w:pos="1035"/>
        </w:tabs>
        <w:ind w:left="720" w:hanging="360"/>
        <w:rPr/>
      </w:pPr>
      <w:r w:rsidDel="00000000" w:rsidR="00000000" w:rsidRPr="00000000">
        <w:rPr>
          <w:sz w:val="24"/>
          <w:szCs w:val="24"/>
          <w:rtl w:val="0"/>
        </w:rPr>
        <w:t xml:space="preserve">Keep appointments with your health care professional.</w:t>
      </w:r>
    </w:p>
    <w:p w:rsidR="00000000" w:rsidDel="00000000" w:rsidP="00000000" w:rsidRDefault="00000000" w:rsidRPr="00000000" w14:paraId="00000057">
      <w:pPr>
        <w:tabs>
          <w:tab w:val="left" w:leader="none" w:pos="1035"/>
        </w:tabs>
        <w:rPr>
          <w:sz w:val="24"/>
          <w:szCs w:val="24"/>
        </w:rPr>
      </w:pPr>
      <w:r w:rsidDel="00000000" w:rsidR="00000000" w:rsidRPr="00000000">
        <w:rPr>
          <w:b w:val="1"/>
          <w:sz w:val="24"/>
          <w:szCs w:val="24"/>
          <w:rtl w:val="0"/>
        </w:rPr>
        <w:t xml:space="preserve">Don’t</w:t>
      </w:r>
      <w:r w:rsidDel="00000000" w:rsidR="00000000" w:rsidRPr="00000000">
        <w:rPr>
          <w:sz w:val="24"/>
          <w:szCs w:val="24"/>
          <w:rtl w:val="0"/>
        </w:rPr>
        <w:t xml:space="preserve">:</w:t>
      </w:r>
    </w:p>
    <w:p w:rsidR="00000000" w:rsidDel="00000000" w:rsidP="00000000" w:rsidRDefault="00000000" w:rsidRPr="00000000" w14:paraId="00000058">
      <w:pPr>
        <w:numPr>
          <w:ilvl w:val="0"/>
          <w:numId w:val="9"/>
        </w:numPr>
        <w:tabs>
          <w:tab w:val="left" w:leader="none" w:pos="1035"/>
        </w:tabs>
        <w:ind w:left="720" w:hanging="360"/>
        <w:rPr/>
      </w:pPr>
      <w:r w:rsidDel="00000000" w:rsidR="00000000" w:rsidRPr="00000000">
        <w:rPr>
          <w:sz w:val="24"/>
          <w:szCs w:val="24"/>
          <w:rtl w:val="0"/>
        </w:rPr>
        <w:t xml:space="preserve">eat too much salty food (try to stay under 2 grams per day)</w:t>
      </w:r>
    </w:p>
    <w:p w:rsidR="00000000" w:rsidDel="00000000" w:rsidP="00000000" w:rsidRDefault="00000000" w:rsidRPr="00000000" w14:paraId="00000059">
      <w:pPr>
        <w:numPr>
          <w:ilvl w:val="0"/>
          <w:numId w:val="9"/>
        </w:numPr>
        <w:tabs>
          <w:tab w:val="left" w:leader="none" w:pos="1035"/>
        </w:tabs>
        <w:ind w:left="720" w:hanging="360"/>
        <w:rPr/>
      </w:pPr>
      <w:r w:rsidDel="00000000" w:rsidR="00000000" w:rsidRPr="00000000">
        <w:rPr>
          <w:sz w:val="24"/>
          <w:szCs w:val="24"/>
          <w:rtl w:val="0"/>
        </w:rPr>
        <w:t xml:space="preserve">eat foods high in saturated or trans fats</w:t>
      </w:r>
    </w:p>
    <w:p w:rsidR="00000000" w:rsidDel="00000000" w:rsidP="00000000" w:rsidRDefault="00000000" w:rsidRPr="00000000" w14:paraId="0000005A">
      <w:pPr>
        <w:numPr>
          <w:ilvl w:val="0"/>
          <w:numId w:val="9"/>
        </w:numPr>
        <w:tabs>
          <w:tab w:val="left" w:leader="none" w:pos="1035"/>
        </w:tabs>
        <w:ind w:left="720" w:hanging="360"/>
        <w:rPr/>
      </w:pPr>
      <w:r w:rsidDel="00000000" w:rsidR="00000000" w:rsidRPr="00000000">
        <w:rPr>
          <w:sz w:val="24"/>
          <w:szCs w:val="24"/>
          <w:rtl w:val="0"/>
        </w:rPr>
        <w:t xml:space="preserve">smoke or use tobacco</w:t>
      </w:r>
    </w:p>
    <w:p w:rsidR="00000000" w:rsidDel="00000000" w:rsidP="00000000" w:rsidRDefault="00000000" w:rsidRPr="00000000" w14:paraId="0000005B">
      <w:pPr>
        <w:numPr>
          <w:ilvl w:val="0"/>
          <w:numId w:val="9"/>
        </w:numPr>
        <w:tabs>
          <w:tab w:val="left" w:leader="none" w:pos="1035"/>
        </w:tabs>
        <w:ind w:left="720" w:hanging="360"/>
        <w:rPr/>
      </w:pPr>
      <w:r w:rsidDel="00000000" w:rsidR="00000000" w:rsidRPr="00000000">
        <w:rPr>
          <w:sz w:val="24"/>
          <w:szCs w:val="24"/>
          <w:rtl w:val="0"/>
        </w:rPr>
        <w:t xml:space="preserve">drink too much alcohol (1 drink daily max for women, 2 for men)</w:t>
      </w:r>
    </w:p>
    <w:p w:rsidR="00000000" w:rsidDel="00000000" w:rsidP="00000000" w:rsidRDefault="00000000" w:rsidRPr="00000000" w14:paraId="0000005C">
      <w:pPr>
        <w:numPr>
          <w:ilvl w:val="0"/>
          <w:numId w:val="9"/>
        </w:numPr>
        <w:tabs>
          <w:tab w:val="left" w:leader="none" w:pos="1035"/>
        </w:tabs>
        <w:ind w:left="720" w:hanging="360"/>
        <w:rPr/>
      </w:pPr>
      <w:r w:rsidDel="00000000" w:rsidR="00000000" w:rsidRPr="00000000">
        <w:rPr>
          <w:sz w:val="24"/>
          <w:szCs w:val="24"/>
          <w:rtl w:val="0"/>
        </w:rPr>
        <w:t xml:space="preserve">miss or share medication.</w:t>
      </w:r>
    </w:p>
    <w:p w:rsidR="00000000" w:rsidDel="00000000" w:rsidP="00000000" w:rsidRDefault="00000000" w:rsidRPr="00000000" w14:paraId="0000005D">
      <w:pPr>
        <w:tabs>
          <w:tab w:val="left" w:leader="none" w:pos="1035"/>
        </w:tabs>
        <w:rPr>
          <w:sz w:val="24"/>
          <w:szCs w:val="24"/>
        </w:rPr>
      </w:pPr>
      <w:r w:rsidDel="00000000" w:rsidR="00000000" w:rsidRPr="00000000">
        <w:rPr>
          <w:sz w:val="24"/>
          <w:szCs w:val="24"/>
          <w:rtl w:val="0"/>
        </w:rPr>
        <w:t xml:space="preserve">Reducing hypertension prevents heart attack, stroke and kidney damage, as well as other health problems.</w:t>
      </w:r>
    </w:p>
    <w:p w:rsidR="00000000" w:rsidDel="00000000" w:rsidP="00000000" w:rsidRDefault="00000000" w:rsidRPr="00000000" w14:paraId="0000005E">
      <w:pPr>
        <w:tabs>
          <w:tab w:val="left" w:leader="none" w:pos="1035"/>
        </w:tabs>
        <w:rPr>
          <w:sz w:val="24"/>
          <w:szCs w:val="24"/>
        </w:rPr>
      </w:pPr>
      <w:r w:rsidDel="00000000" w:rsidR="00000000" w:rsidRPr="00000000">
        <w:rPr>
          <w:sz w:val="24"/>
          <w:szCs w:val="24"/>
          <w:rtl w:val="0"/>
        </w:rPr>
        <w:t xml:space="preserve">Reduce the risks of hypertension by:</w:t>
      </w:r>
    </w:p>
    <w:p w:rsidR="00000000" w:rsidDel="00000000" w:rsidP="00000000" w:rsidRDefault="00000000" w:rsidRPr="00000000" w14:paraId="0000005F">
      <w:pPr>
        <w:numPr>
          <w:ilvl w:val="0"/>
          <w:numId w:val="10"/>
        </w:numPr>
        <w:tabs>
          <w:tab w:val="left" w:leader="none" w:pos="1035"/>
        </w:tabs>
        <w:ind w:left="720" w:hanging="360"/>
        <w:rPr/>
      </w:pPr>
      <w:r w:rsidDel="00000000" w:rsidR="00000000" w:rsidRPr="00000000">
        <w:rPr>
          <w:sz w:val="24"/>
          <w:szCs w:val="24"/>
          <w:rtl w:val="0"/>
        </w:rPr>
        <w:t xml:space="preserve">reducing and managing stress</w:t>
      </w:r>
    </w:p>
    <w:p w:rsidR="00000000" w:rsidDel="00000000" w:rsidP="00000000" w:rsidRDefault="00000000" w:rsidRPr="00000000" w14:paraId="00000060">
      <w:pPr>
        <w:numPr>
          <w:ilvl w:val="0"/>
          <w:numId w:val="10"/>
        </w:numPr>
        <w:tabs>
          <w:tab w:val="left" w:leader="none" w:pos="1035"/>
        </w:tabs>
        <w:ind w:left="720" w:hanging="360"/>
        <w:rPr/>
      </w:pPr>
      <w:r w:rsidDel="00000000" w:rsidR="00000000" w:rsidRPr="00000000">
        <w:rPr>
          <w:sz w:val="24"/>
          <w:szCs w:val="24"/>
          <w:rtl w:val="0"/>
        </w:rPr>
        <w:t xml:space="preserve">regularly checking blood pressure</w:t>
      </w:r>
    </w:p>
    <w:p w:rsidR="00000000" w:rsidDel="00000000" w:rsidP="00000000" w:rsidRDefault="00000000" w:rsidRPr="00000000" w14:paraId="00000061">
      <w:pPr>
        <w:numPr>
          <w:ilvl w:val="0"/>
          <w:numId w:val="10"/>
        </w:numPr>
        <w:tabs>
          <w:tab w:val="left" w:leader="none" w:pos="1035"/>
        </w:tabs>
        <w:ind w:left="720" w:hanging="360"/>
        <w:rPr/>
      </w:pPr>
      <w:r w:rsidDel="00000000" w:rsidR="00000000" w:rsidRPr="00000000">
        <w:rPr>
          <w:sz w:val="24"/>
          <w:szCs w:val="24"/>
          <w:rtl w:val="0"/>
        </w:rPr>
        <w:t xml:space="preserve">treating high blood pressure</w:t>
      </w:r>
    </w:p>
    <w:p w:rsidR="00000000" w:rsidDel="00000000" w:rsidP="00000000" w:rsidRDefault="00000000" w:rsidRPr="00000000" w14:paraId="00000062">
      <w:pPr>
        <w:numPr>
          <w:ilvl w:val="0"/>
          <w:numId w:val="10"/>
        </w:numPr>
        <w:tabs>
          <w:tab w:val="left" w:leader="none" w:pos="1035"/>
        </w:tabs>
        <w:ind w:left="720" w:hanging="360"/>
        <w:rPr/>
      </w:pPr>
      <w:r w:rsidDel="00000000" w:rsidR="00000000" w:rsidRPr="00000000">
        <w:rPr>
          <w:sz w:val="24"/>
          <w:szCs w:val="24"/>
          <w:rtl w:val="0"/>
        </w:rPr>
        <w:t xml:space="preserve">managing other medical conditions</w:t>
      </w:r>
    </w:p>
    <w:p w:rsidR="00000000" w:rsidDel="00000000" w:rsidP="00000000" w:rsidRDefault="00000000" w:rsidRPr="00000000" w14:paraId="00000063">
      <w:pPr>
        <w:numPr>
          <w:ilvl w:val="0"/>
          <w:numId w:val="10"/>
        </w:numPr>
        <w:tabs>
          <w:tab w:val="left" w:leader="none" w:pos="1035"/>
        </w:tabs>
        <w:ind w:left="720" w:hanging="360"/>
        <w:rPr/>
      </w:pPr>
      <w:r w:rsidDel="00000000" w:rsidR="00000000" w:rsidRPr="00000000">
        <w:rPr>
          <w:sz w:val="24"/>
          <w:szCs w:val="24"/>
          <w:rtl w:val="0"/>
        </w:rPr>
        <w:t xml:space="preserve">reducing exposure to polluted air.[5]</w:t>
      </w:r>
    </w:p>
    <w:p w:rsidR="00000000" w:rsidDel="00000000" w:rsidP="00000000" w:rsidRDefault="00000000" w:rsidRPr="00000000" w14:paraId="00000064">
      <w:pPr>
        <w:tabs>
          <w:tab w:val="left" w:leader="none" w:pos="1035"/>
        </w:tabs>
        <w:rPr>
          <w:sz w:val="24"/>
          <w:szCs w:val="24"/>
        </w:rPr>
      </w:pPr>
      <w:r w:rsidDel="00000000" w:rsidR="00000000" w:rsidRPr="00000000">
        <w:rPr>
          <w:rtl w:val="0"/>
        </w:rPr>
      </w:r>
    </w:p>
    <w:p w:rsidR="00000000" w:rsidDel="00000000" w:rsidP="00000000" w:rsidRDefault="00000000" w:rsidRPr="00000000" w14:paraId="00000065">
      <w:pPr>
        <w:tabs>
          <w:tab w:val="left" w:leader="none" w:pos="1035"/>
        </w:tabs>
        <w:rPr>
          <w:sz w:val="24"/>
          <w:szCs w:val="24"/>
        </w:rPr>
      </w:pPr>
      <w:r w:rsidDel="00000000" w:rsidR="00000000" w:rsidRPr="00000000">
        <w:rPr>
          <w:rtl w:val="0"/>
        </w:rPr>
      </w:r>
    </w:p>
    <w:p w:rsidR="00000000" w:rsidDel="00000000" w:rsidP="00000000" w:rsidRDefault="00000000" w:rsidRPr="00000000" w14:paraId="00000066">
      <w:pPr>
        <w:tabs>
          <w:tab w:val="left" w:leader="none" w:pos="1035"/>
        </w:tabs>
        <w:rPr>
          <w:sz w:val="24"/>
          <w:szCs w:val="24"/>
        </w:rPr>
      </w:pPr>
      <w:r w:rsidDel="00000000" w:rsidR="00000000" w:rsidRPr="00000000">
        <w:rPr>
          <w:rtl w:val="0"/>
        </w:rPr>
      </w:r>
    </w:p>
    <w:p w:rsidR="00000000" w:rsidDel="00000000" w:rsidP="00000000" w:rsidRDefault="00000000" w:rsidRPr="00000000" w14:paraId="00000067">
      <w:pPr>
        <w:tabs>
          <w:tab w:val="left" w:leader="none" w:pos="1035"/>
        </w:tabs>
        <w:rPr>
          <w:sz w:val="24"/>
          <w:szCs w:val="24"/>
        </w:rPr>
      </w:pPr>
      <w:r w:rsidDel="00000000" w:rsidR="00000000" w:rsidRPr="00000000">
        <w:rPr>
          <w:rtl w:val="0"/>
        </w:rPr>
      </w:r>
    </w:p>
    <w:p w:rsidR="00000000" w:rsidDel="00000000" w:rsidP="00000000" w:rsidRDefault="00000000" w:rsidRPr="00000000" w14:paraId="00000068">
      <w:pPr>
        <w:tabs>
          <w:tab w:val="left" w:leader="none" w:pos="1035"/>
        </w:tabs>
        <w:rPr>
          <w:sz w:val="24"/>
          <w:szCs w:val="24"/>
        </w:rPr>
      </w:pPr>
      <w:r w:rsidDel="00000000" w:rsidR="00000000" w:rsidRPr="00000000">
        <w:rPr>
          <w:rtl w:val="0"/>
        </w:rPr>
      </w:r>
    </w:p>
    <w:p w:rsidR="00000000" w:rsidDel="00000000" w:rsidP="00000000" w:rsidRDefault="00000000" w:rsidRPr="00000000" w14:paraId="00000069">
      <w:pPr>
        <w:rPr>
          <w:b w:val="1"/>
          <w:sz w:val="32"/>
          <w:szCs w:val="32"/>
        </w:rPr>
      </w:pPr>
      <w:r w:rsidDel="00000000" w:rsidR="00000000" w:rsidRPr="00000000">
        <w:rPr>
          <w:sz w:val="24"/>
          <w:szCs w:val="24"/>
          <w:rtl w:val="0"/>
        </w:rPr>
        <w:t xml:space="preserve"> </w:t>
      </w:r>
      <w:r w:rsidDel="00000000" w:rsidR="00000000" w:rsidRPr="00000000">
        <w:rPr>
          <w:b w:val="1"/>
          <w:sz w:val="32"/>
          <w:szCs w:val="32"/>
          <w:rtl w:val="0"/>
        </w:rPr>
        <w:t xml:space="preserve">Antihypertensive Drugs-</w:t>
      </w:r>
    </w:p>
    <w:p w:rsidR="00000000" w:rsidDel="00000000" w:rsidP="00000000" w:rsidRDefault="00000000" w:rsidRPr="00000000" w14:paraId="0000006A">
      <w:pPr>
        <w:rPr>
          <w:sz w:val="24"/>
          <w:szCs w:val="24"/>
        </w:rPr>
      </w:pPr>
      <w:r w:rsidDel="00000000" w:rsidR="00000000" w:rsidRPr="00000000">
        <w:rPr>
          <w:sz w:val="24"/>
          <w:szCs w:val="24"/>
          <w:rtl w:val="0"/>
        </w:rPr>
        <w:t xml:space="preserve"> Defination-These are the pharmacological agent which reduce elevated blood pressure(BP) and restore the normal BP.[6]</w:t>
      </w:r>
    </w:p>
    <w:p w:rsidR="00000000" w:rsidDel="00000000" w:rsidP="00000000" w:rsidRDefault="00000000" w:rsidRPr="00000000" w14:paraId="0000006B">
      <w:pPr>
        <w:pBdr>
          <w:top w:color="000000" w:space="1" w:sz="4" w:val="single"/>
          <w:left w:color="000000" w:space="4" w:sz="4" w:val="single"/>
          <w:bottom w:color="000000" w:space="1" w:sz="4" w:val="single"/>
          <w:right w:color="000000" w:space="4" w:sz="4" w:val="single"/>
        </w:pBdr>
        <w:rPr>
          <w:b w:val="1"/>
          <w:sz w:val="32"/>
          <w:szCs w:val="32"/>
        </w:rPr>
      </w:pPr>
      <w:r w:rsidDel="00000000" w:rsidR="00000000" w:rsidRPr="00000000">
        <w:rPr>
          <w:b w:val="1"/>
          <w:sz w:val="32"/>
          <w:szCs w:val="32"/>
          <w:u w:val="single"/>
          <w:rtl w:val="0"/>
        </w:rPr>
        <w:t xml:space="preserve">Classification-</w:t>
      </w:r>
      <w:r w:rsidDel="00000000" w:rsidR="00000000" w:rsidRPr="00000000">
        <w:rPr>
          <w:b w:val="1"/>
          <w:sz w:val="32"/>
          <w:szCs w:val="32"/>
          <w:rtl w:val="0"/>
        </w:rPr>
        <w:t xml:space="preserve"> </w:t>
      </w:r>
    </w:p>
    <w:tbl>
      <w:tblPr>
        <w:tblStyle w:val="Table2"/>
        <w:tblW w:w="9349.0" w:type="dxa"/>
        <w:jc w:val="left"/>
        <w:tblInd w:w="-15.0" w:type="dxa"/>
        <w:tblLayout w:type="fixed"/>
        <w:tblLook w:val="0400"/>
      </w:tblPr>
      <w:tblGrid>
        <w:gridCol w:w="3599"/>
        <w:gridCol w:w="5750"/>
        <w:tblGridChange w:id="0">
          <w:tblGrid>
            <w:gridCol w:w="3599"/>
            <w:gridCol w:w="5750"/>
          </w:tblGrid>
        </w:tblGridChange>
      </w:tblGrid>
      <w:tr>
        <w:trPr>
          <w:cantSplit w:val="0"/>
          <w:tblHeader w:val="1"/>
        </w:trPr>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06C">
            <w:pPr>
              <w:spacing w:after="160" w:before="0" w:lineRule="auto"/>
              <w:rPr>
                <w:b w:val="1"/>
                <w:sz w:val="24"/>
                <w:szCs w:val="24"/>
                <w:u w:val="single"/>
              </w:rPr>
            </w:pPr>
            <w:r w:rsidDel="00000000" w:rsidR="00000000" w:rsidRPr="00000000">
              <w:rPr>
                <w:b w:val="1"/>
                <w:sz w:val="24"/>
                <w:szCs w:val="24"/>
                <w:u w:val="single"/>
                <w:rtl w:val="0"/>
              </w:rPr>
              <w:t xml:space="preserve">Class</w:t>
            </w:r>
          </w:p>
        </w:tc>
        <w:tc>
          <w:tcPr>
            <w:tcBorders>
              <w:top w:color="000000" w:space="0" w:sz="4" w:val="single"/>
              <w:left w:color="000000" w:space="0" w:sz="4" w:val="single"/>
              <w:bottom w:color="000000" w:space="0" w:sz="4" w:val="single"/>
              <w:right w:color="000000" w:space="0" w:sz="4" w:val="single"/>
            </w:tcBorders>
            <w:shd w:fill="ffffff" w:val="clear"/>
            <w:vAlign w:val="bottom"/>
          </w:tcPr>
          <w:p w:rsidR="00000000" w:rsidDel="00000000" w:rsidP="00000000" w:rsidRDefault="00000000" w:rsidRPr="00000000" w14:paraId="0000006D">
            <w:pPr>
              <w:spacing w:after="160" w:before="0" w:lineRule="auto"/>
              <w:rPr>
                <w:b w:val="1"/>
                <w:sz w:val="24"/>
                <w:szCs w:val="24"/>
                <w:u w:val="single"/>
              </w:rPr>
            </w:pPr>
            <w:r w:rsidDel="00000000" w:rsidR="00000000" w:rsidRPr="00000000">
              <w:rPr>
                <w:b w:val="1"/>
                <w:sz w:val="24"/>
                <w:szCs w:val="24"/>
                <w:u w:val="single"/>
                <w:rtl w:val="0"/>
              </w:rPr>
              <w:t xml:space="preserve">Examples</w:t>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6E">
            <w:pPr>
              <w:spacing w:after="160" w:before="0" w:lineRule="auto"/>
              <w:rPr>
                <w:b w:val="1"/>
                <w:sz w:val="24"/>
                <w:szCs w:val="24"/>
                <w:u w:val="single"/>
              </w:rPr>
            </w:pPr>
            <w:r w:rsidDel="00000000" w:rsidR="00000000" w:rsidRPr="00000000">
              <w:rPr>
                <w:b w:val="1"/>
                <w:sz w:val="24"/>
                <w:szCs w:val="24"/>
                <w:u w:val="single"/>
                <w:rtl w:val="0"/>
              </w:rPr>
              <w:t xml:space="preserve">Targeting renin–angiotensin system</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70">
            <w:pPr>
              <w:spacing w:after="160" w:before="0" w:lineRule="auto"/>
              <w:rPr>
                <w:sz w:val="24"/>
                <w:szCs w:val="24"/>
                <w:u w:val="single"/>
              </w:rPr>
            </w:pPr>
            <w:r w:rsidDel="00000000" w:rsidR="00000000" w:rsidRPr="00000000">
              <w:rPr>
                <w:sz w:val="24"/>
                <w:szCs w:val="24"/>
                <w:u w:val="single"/>
                <w:rtl w:val="0"/>
              </w:rPr>
              <w:t xml:space="preserve"> Angiotensin-converting enzyme inhibitors</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71">
            <w:pPr>
              <w:spacing w:after="160" w:before="0" w:lineRule="auto"/>
              <w:rPr>
                <w:sz w:val="24"/>
                <w:szCs w:val="24"/>
                <w:u w:val="single"/>
              </w:rPr>
            </w:pPr>
            <w:r w:rsidDel="00000000" w:rsidR="00000000" w:rsidRPr="00000000">
              <w:rPr>
                <w:sz w:val="24"/>
                <w:szCs w:val="24"/>
                <w:u w:val="single"/>
                <w:rtl w:val="0"/>
              </w:rPr>
              <w:t xml:space="preserve">Captopril, lisinopril, ramipril</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72">
            <w:pPr>
              <w:spacing w:after="160" w:before="0" w:lineRule="auto"/>
              <w:rPr>
                <w:sz w:val="24"/>
                <w:szCs w:val="24"/>
                <w:u w:val="single"/>
              </w:rPr>
            </w:pPr>
            <w:r w:rsidDel="00000000" w:rsidR="00000000" w:rsidRPr="00000000">
              <w:rPr>
                <w:sz w:val="24"/>
                <w:szCs w:val="24"/>
                <w:u w:val="single"/>
                <w:rtl w:val="0"/>
              </w:rPr>
              <w:t xml:space="preserve"> Angiotensin receptor antagonists</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73">
            <w:pPr>
              <w:spacing w:after="160" w:before="0" w:lineRule="auto"/>
              <w:rPr>
                <w:sz w:val="24"/>
                <w:szCs w:val="24"/>
                <w:u w:val="single"/>
              </w:rPr>
            </w:pPr>
            <w:r w:rsidDel="00000000" w:rsidR="00000000" w:rsidRPr="00000000">
              <w:rPr>
                <w:sz w:val="24"/>
                <w:szCs w:val="24"/>
                <w:u w:val="single"/>
                <w:rtl w:val="0"/>
              </w:rPr>
              <w:t xml:space="preserve">Candesartan, losartan, valsartan</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74">
            <w:pPr>
              <w:spacing w:after="160" w:before="0" w:lineRule="auto"/>
              <w:rPr>
                <w:sz w:val="24"/>
                <w:szCs w:val="24"/>
                <w:u w:val="single"/>
              </w:rPr>
            </w:pPr>
            <w:r w:rsidDel="00000000" w:rsidR="00000000" w:rsidRPr="00000000">
              <w:rPr>
                <w:sz w:val="24"/>
                <w:szCs w:val="24"/>
                <w:u w:val="single"/>
                <w:rtl w:val="0"/>
              </w:rPr>
              <w:t xml:space="preserve"> Direct renin antagonists</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75">
            <w:pPr>
              <w:spacing w:after="160" w:before="0" w:lineRule="auto"/>
              <w:rPr>
                <w:sz w:val="24"/>
                <w:szCs w:val="24"/>
                <w:u w:val="single"/>
              </w:rPr>
            </w:pPr>
            <w:r w:rsidDel="00000000" w:rsidR="00000000" w:rsidRPr="00000000">
              <w:rPr>
                <w:sz w:val="24"/>
                <w:szCs w:val="24"/>
                <w:u w:val="single"/>
                <w:rtl w:val="0"/>
              </w:rPr>
              <w:t xml:space="preserve">Aliskiren</w:t>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76">
            <w:pPr>
              <w:spacing w:after="160" w:before="0" w:lineRule="auto"/>
              <w:rPr>
                <w:b w:val="1"/>
                <w:sz w:val="24"/>
                <w:szCs w:val="24"/>
                <w:u w:val="single"/>
              </w:rPr>
            </w:pPr>
            <w:r w:rsidDel="00000000" w:rsidR="00000000" w:rsidRPr="00000000">
              <w:rPr>
                <w:b w:val="1"/>
                <w:sz w:val="24"/>
                <w:szCs w:val="24"/>
                <w:u w:val="single"/>
                <w:rtl w:val="0"/>
              </w:rPr>
              <w:t xml:space="preserve">Adrenoceptor antagonists</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78">
            <w:pPr>
              <w:spacing w:after="160" w:before="0" w:lineRule="auto"/>
              <w:rPr>
                <w:sz w:val="24"/>
                <w:szCs w:val="24"/>
                <w:u w:val="single"/>
              </w:rPr>
            </w:pPr>
            <w:r w:rsidDel="00000000" w:rsidR="00000000" w:rsidRPr="00000000">
              <w:rPr>
                <w:sz w:val="24"/>
                <w:szCs w:val="24"/>
                <w:u w:val="single"/>
                <w:rtl w:val="0"/>
              </w:rPr>
              <w:t xml:space="preserve"> β-Blockers</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79">
            <w:pPr>
              <w:spacing w:after="160" w:before="0" w:lineRule="auto"/>
              <w:rPr>
                <w:sz w:val="24"/>
                <w:szCs w:val="24"/>
                <w:u w:val="single"/>
              </w:rPr>
            </w:pPr>
            <w:r w:rsidDel="00000000" w:rsidR="00000000" w:rsidRPr="00000000">
              <w:rPr>
                <w:sz w:val="24"/>
                <w:szCs w:val="24"/>
                <w:u w:val="single"/>
                <w:rtl w:val="0"/>
              </w:rPr>
              <w:t xml:space="preserve">Atenolol, metoprolol, propranolol</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7A">
            <w:pPr>
              <w:spacing w:after="160" w:before="0" w:lineRule="auto"/>
              <w:rPr>
                <w:sz w:val="24"/>
                <w:szCs w:val="24"/>
                <w:u w:val="single"/>
              </w:rPr>
            </w:pPr>
            <w:r w:rsidDel="00000000" w:rsidR="00000000" w:rsidRPr="00000000">
              <w:rPr>
                <w:sz w:val="24"/>
                <w:szCs w:val="24"/>
                <w:u w:val="single"/>
                <w:rtl w:val="0"/>
              </w:rPr>
              <w:t xml:space="preserve"> α-Blockers</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7B">
            <w:pPr>
              <w:spacing w:after="160" w:before="0" w:lineRule="auto"/>
              <w:rPr>
                <w:sz w:val="24"/>
                <w:szCs w:val="24"/>
                <w:u w:val="single"/>
              </w:rPr>
            </w:pPr>
            <w:r w:rsidDel="00000000" w:rsidR="00000000" w:rsidRPr="00000000">
              <w:rPr>
                <w:sz w:val="24"/>
                <w:szCs w:val="24"/>
                <w:u w:val="single"/>
                <w:rtl w:val="0"/>
              </w:rPr>
              <w:t xml:space="preserve">Doxazosin, labetalol (also a β-blocker), phentolamine, phenoxybenzamine</w:t>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7C">
            <w:pPr>
              <w:spacing w:after="160" w:before="0" w:lineRule="auto"/>
              <w:rPr>
                <w:sz w:val="24"/>
                <w:szCs w:val="24"/>
                <w:u w:val="single"/>
              </w:rPr>
            </w:pPr>
            <w:r w:rsidDel="00000000" w:rsidR="00000000" w:rsidRPr="00000000">
              <w:rPr>
                <w:sz w:val="24"/>
                <w:szCs w:val="24"/>
                <w:u w:val="single"/>
                <w:rtl w:val="0"/>
              </w:rPr>
              <w:t xml:space="preserve">Calcium channel blockers</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7E">
            <w:pPr>
              <w:spacing w:after="160" w:before="0" w:lineRule="auto"/>
              <w:rPr>
                <w:sz w:val="24"/>
                <w:szCs w:val="24"/>
                <w:u w:val="single"/>
              </w:rPr>
            </w:pPr>
            <w:r w:rsidDel="00000000" w:rsidR="00000000" w:rsidRPr="00000000">
              <w:rPr>
                <w:sz w:val="24"/>
                <w:szCs w:val="24"/>
                <w:u w:val="single"/>
                <w:rtl w:val="0"/>
              </w:rPr>
              <w:t xml:space="preserve"> Phenylalkamines</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7F">
            <w:pPr>
              <w:spacing w:after="160" w:before="0" w:lineRule="auto"/>
              <w:rPr>
                <w:sz w:val="24"/>
                <w:szCs w:val="24"/>
                <w:u w:val="single"/>
              </w:rPr>
            </w:pPr>
            <w:r w:rsidDel="00000000" w:rsidR="00000000" w:rsidRPr="00000000">
              <w:rPr>
                <w:sz w:val="24"/>
                <w:szCs w:val="24"/>
                <w:u w:val="single"/>
                <w:rtl w:val="0"/>
              </w:rPr>
              <w:t xml:space="preserve">Verapamil</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80">
            <w:pPr>
              <w:spacing w:after="160" w:before="0" w:lineRule="auto"/>
              <w:rPr>
                <w:sz w:val="24"/>
                <w:szCs w:val="24"/>
                <w:u w:val="single"/>
              </w:rPr>
            </w:pPr>
            <w:r w:rsidDel="00000000" w:rsidR="00000000" w:rsidRPr="00000000">
              <w:rPr>
                <w:sz w:val="24"/>
                <w:szCs w:val="24"/>
                <w:u w:val="single"/>
                <w:rtl w:val="0"/>
              </w:rPr>
              <w:t xml:space="preserve"> Dihydropyridines</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81">
            <w:pPr>
              <w:spacing w:after="160" w:before="0" w:lineRule="auto"/>
              <w:rPr>
                <w:sz w:val="24"/>
                <w:szCs w:val="24"/>
                <w:u w:val="single"/>
              </w:rPr>
            </w:pPr>
            <w:r w:rsidDel="00000000" w:rsidR="00000000" w:rsidRPr="00000000">
              <w:rPr>
                <w:sz w:val="24"/>
                <w:szCs w:val="24"/>
                <w:u w:val="single"/>
                <w:rtl w:val="0"/>
              </w:rPr>
              <w:t xml:space="preserve">Amlodipine, nifedipine, nimodipine</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82">
            <w:pPr>
              <w:spacing w:after="160" w:before="0" w:lineRule="auto"/>
              <w:rPr>
                <w:sz w:val="24"/>
                <w:szCs w:val="24"/>
                <w:u w:val="single"/>
              </w:rPr>
            </w:pPr>
            <w:r w:rsidDel="00000000" w:rsidR="00000000" w:rsidRPr="00000000">
              <w:rPr>
                <w:sz w:val="24"/>
                <w:szCs w:val="24"/>
                <w:u w:val="single"/>
                <w:rtl w:val="0"/>
              </w:rPr>
              <w:t xml:space="preserve"> Benzothiazepines</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83">
            <w:pPr>
              <w:spacing w:after="160" w:before="0" w:lineRule="auto"/>
              <w:rPr>
                <w:sz w:val="24"/>
                <w:szCs w:val="24"/>
                <w:u w:val="single"/>
              </w:rPr>
            </w:pPr>
            <w:r w:rsidDel="00000000" w:rsidR="00000000" w:rsidRPr="00000000">
              <w:rPr>
                <w:sz w:val="24"/>
                <w:szCs w:val="24"/>
                <w:u w:val="single"/>
                <w:rtl w:val="0"/>
              </w:rPr>
              <w:t xml:space="preserve">Diltiazem</w:t>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84">
            <w:pPr>
              <w:spacing w:after="160" w:before="0" w:lineRule="auto"/>
              <w:rPr>
                <w:sz w:val="24"/>
                <w:szCs w:val="24"/>
                <w:u w:val="single"/>
              </w:rPr>
            </w:pPr>
            <w:r w:rsidDel="00000000" w:rsidR="00000000" w:rsidRPr="00000000">
              <w:rPr>
                <w:sz w:val="24"/>
                <w:szCs w:val="24"/>
                <w:u w:val="single"/>
                <w:rtl w:val="0"/>
              </w:rPr>
              <w:t xml:space="preserve">Diuretics</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86">
            <w:pPr>
              <w:spacing w:after="160" w:before="0" w:lineRule="auto"/>
              <w:rPr>
                <w:sz w:val="24"/>
                <w:szCs w:val="24"/>
                <w:u w:val="single"/>
              </w:rPr>
            </w:pPr>
            <w:r w:rsidDel="00000000" w:rsidR="00000000" w:rsidRPr="00000000">
              <w:rPr>
                <w:sz w:val="24"/>
                <w:szCs w:val="24"/>
                <w:u w:val="single"/>
                <w:rtl w:val="0"/>
              </w:rPr>
              <w:t xml:space="preserve"> Thiazides</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87">
            <w:pPr>
              <w:spacing w:after="160" w:before="0" w:lineRule="auto"/>
              <w:rPr>
                <w:sz w:val="24"/>
                <w:szCs w:val="24"/>
                <w:u w:val="single"/>
              </w:rPr>
            </w:pPr>
            <w:r w:rsidDel="00000000" w:rsidR="00000000" w:rsidRPr="00000000">
              <w:rPr>
                <w:sz w:val="24"/>
                <w:szCs w:val="24"/>
                <w:u w:val="single"/>
                <w:rtl w:val="0"/>
              </w:rPr>
              <w:t xml:space="preserve">Bendroflumethiazide, hydrochlorothiazide</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88">
            <w:pPr>
              <w:spacing w:after="160" w:before="0" w:lineRule="auto"/>
              <w:rPr>
                <w:sz w:val="24"/>
                <w:szCs w:val="24"/>
                <w:u w:val="single"/>
              </w:rPr>
            </w:pPr>
            <w:r w:rsidDel="00000000" w:rsidR="00000000" w:rsidRPr="00000000">
              <w:rPr>
                <w:sz w:val="24"/>
                <w:szCs w:val="24"/>
                <w:u w:val="single"/>
                <w:rtl w:val="0"/>
              </w:rPr>
              <w:t xml:space="preserve"> Loop</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89">
            <w:pPr>
              <w:spacing w:after="160" w:before="0" w:lineRule="auto"/>
              <w:rPr>
                <w:sz w:val="24"/>
                <w:szCs w:val="24"/>
                <w:u w:val="single"/>
              </w:rPr>
            </w:pPr>
            <w:r w:rsidDel="00000000" w:rsidR="00000000" w:rsidRPr="00000000">
              <w:rPr>
                <w:sz w:val="24"/>
                <w:szCs w:val="24"/>
                <w:u w:val="single"/>
                <w:rtl w:val="0"/>
              </w:rPr>
              <w:t xml:space="preserve">Furosemide, bumetanide</w:t>
            </w:r>
          </w:p>
        </w:tc>
      </w:tr>
    </w:tbl>
    <w:p w:rsidR="00000000" w:rsidDel="00000000" w:rsidP="00000000" w:rsidRDefault="00000000" w:rsidRPr="00000000" w14:paraId="0000008A">
      <w:pPr>
        <w:rPr>
          <w:b w:val="1"/>
          <w:sz w:val="32"/>
          <w:szCs w:val="32"/>
          <w:u w:val="single"/>
        </w:rPr>
      </w:pPr>
      <w:r w:rsidDel="00000000" w:rsidR="00000000" w:rsidRPr="00000000">
        <w:rPr>
          <w:rtl w:val="0"/>
        </w:rPr>
      </w:r>
    </w:p>
    <w:p w:rsidR="00000000" w:rsidDel="00000000" w:rsidP="00000000" w:rsidRDefault="00000000" w:rsidRPr="00000000" w14:paraId="0000008B">
      <w:pPr>
        <w:rPr>
          <w:b w:val="1"/>
          <w:sz w:val="32"/>
          <w:szCs w:val="32"/>
        </w:rPr>
      </w:pPr>
      <w:r w:rsidDel="00000000" w:rsidR="00000000" w:rsidRPr="00000000">
        <w:rPr>
          <w:rtl w:val="0"/>
        </w:rPr>
      </w:r>
    </w:p>
    <w:p w:rsidR="00000000" w:rsidDel="00000000" w:rsidP="00000000" w:rsidRDefault="00000000" w:rsidRPr="00000000" w14:paraId="0000008C">
      <w:pPr>
        <w:rPr>
          <w:b w:val="1"/>
          <w:sz w:val="32"/>
          <w:szCs w:val="32"/>
        </w:rPr>
      </w:pPr>
      <w:r w:rsidDel="00000000" w:rsidR="00000000" w:rsidRPr="00000000">
        <w:rPr>
          <w:rtl w:val="0"/>
        </w:rPr>
      </w:r>
    </w:p>
    <w:p w:rsidR="00000000" w:rsidDel="00000000" w:rsidP="00000000" w:rsidRDefault="00000000" w:rsidRPr="00000000" w14:paraId="0000008D">
      <w:pPr>
        <w:rPr/>
      </w:pPr>
      <w:r w:rsidDel="00000000" w:rsidR="00000000" w:rsidRPr="00000000">
        <w:rPr>
          <w:b w:val="1"/>
          <w:sz w:val="32"/>
          <w:szCs w:val="32"/>
          <w:rtl w:val="0"/>
        </w:rPr>
        <w:t xml:space="preserve">Mechanisum Of Action</w:t>
      </w:r>
      <w:r w:rsidDel="00000000" w:rsidR="00000000" w:rsidRPr="00000000">
        <w:rPr>
          <w:rtl w:val="0"/>
        </w:rPr>
        <w:t xml:space="preserve">-</w:t>
      </w:r>
    </w:p>
    <w:p w:rsidR="00000000" w:rsidDel="00000000" w:rsidP="00000000" w:rsidRDefault="00000000" w:rsidRPr="00000000" w14:paraId="0000008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ACE inhibitors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decrease blood pressure by inhibiting the angiotensin-converting enzyme this causes a decline in the production of angiotensin II and increases the bradykinin level by inhibiting its degeneration, which leads to vasodilation.</w:t>
      </w:r>
    </w:p>
    <w:p w:rsidR="00000000" w:rsidDel="00000000" w:rsidP="00000000" w:rsidRDefault="00000000" w:rsidRPr="00000000" w14:paraId="0000008F">
      <w:pPr>
        <w:rPr/>
      </w:pPr>
      <w:r w:rsidDel="00000000" w:rsidR="00000000" w:rsidRPr="00000000">
        <w:rPr>
          <w:rtl w:val="0"/>
        </w:rPr>
      </w:r>
    </w:p>
    <w:p w:rsidR="00000000" w:rsidDel="00000000" w:rsidP="00000000" w:rsidRDefault="00000000" w:rsidRPr="00000000" w14:paraId="0000009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Beta-blockers-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work by inhibiting the catecholamines from binding to the Beta 1, 2, and 3 receptors. Beta-1 receptors are found primarily in the heart muscle, beta-2 receptors are located in the bronchial and peripheral vascular smooth muscles, and beta-3 receptors appear in the adipose tissue of the heart. Cardio-selective beta-blockers (e.g., metoprolol succinate, metoprolol tartrate, atenolol, betaxolol, and acebutolol) inhibit only beta-1 receptors, causing fewer bronchospasms. By inhibiting the catecholamines binding to the beta receptors, the beta-blockers have a negative inotropic effect, which results in a decrease in the heart rate, which helps to reduce oxygen consumption.</w:t>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Alpha-blockers-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act by inhibiting alpha-1 receptors, which decrease vascular smooth muscle contractions, leading to vasodilation</w:t>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Calcium channel blockers- The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mechanism of action of CCBs is related to the inhibition of Ca2+ entry to the cells; this occurs by binding to the L-type voltage-gated calcium channels located in the heart muscle. This effect can cause peripheral vasodilation, which is seen mainly in dihydropyridines, or a negative inotropic effect on the heart muscle in non-dihydropyridines, inhibiting the sinoatrial and atrioventricular nodes, leading to slow cardiac contractility and conduction.</w:t>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6">
      <w:pPr>
        <w:ind w:left="360" w:firstLine="0"/>
        <w:rPr/>
      </w:pPr>
      <w:r w:rsidDel="00000000" w:rsidR="00000000" w:rsidRPr="00000000">
        <w:rPr>
          <w:rtl w:val="0"/>
        </w:rPr>
      </w:r>
    </w:p>
    <w:p w:rsidR="00000000" w:rsidDel="00000000" w:rsidP="00000000" w:rsidRDefault="00000000" w:rsidRPr="00000000" w14:paraId="0000009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Thiazide and Thiazide like diuretics-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mechanism of action for thiazide-type diuretics is not fully understood. Thiazides inhibit sodium transport in the distal tubule by blocking the Na/Cl channels. Thiazides can have a small effect on the proximal tube by impairing sodium transport, but the main action is on the distal tubule. Thiazides cause initial volume depletion associated with decreased cardiac output, which recovers within 6 to 8 weeks of starting the treatment in a reverse autoregulation mechanism while the blood pressure remains controlled; thiazide diuretics can acutely activate the renin-angiotensin system and cause systemic vascular resistance, which prevents a good response to the diuretic treatment, this increase in renin-angiotensin activity may resolve with chronic thiazide treatment, the addition of an ACE inhibitor or ARB can enhance the blood pressure control. Also, the thiazide-type diuretics have a modest vasodilation effect, although the mechanism is still unclear.</w:t>
      </w:r>
    </w:p>
    <w:p w:rsidR="00000000" w:rsidDel="00000000" w:rsidP="00000000" w:rsidRDefault="00000000" w:rsidRPr="00000000" w14:paraId="00000098">
      <w:pPr>
        <w:ind w:left="360" w:firstLine="0"/>
        <w:rPr/>
      </w:pPr>
      <w:r w:rsidDel="00000000" w:rsidR="00000000" w:rsidRPr="00000000">
        <w:rPr>
          <w:rtl w:val="0"/>
        </w:rPr>
      </w:r>
    </w:p>
    <w:p w:rsidR="00000000" w:rsidDel="00000000" w:rsidP="00000000" w:rsidRDefault="00000000" w:rsidRPr="00000000" w14:paraId="0000009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Loop diuretics-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work by increasing the sodium exertion at the level of the medullary and cortical aspects of the thick ascending limb. This action causes a decrease in volume, which leads to decreased blood pressure. [8]</w:t>
      </w:r>
    </w:p>
    <w:p w:rsidR="00000000" w:rsidDel="00000000" w:rsidP="00000000" w:rsidRDefault="00000000" w:rsidRPr="00000000" w14:paraId="0000009A">
      <w:pPr>
        <w:rPr>
          <w:b w:val="1"/>
          <w:sz w:val="32"/>
          <w:szCs w:val="32"/>
        </w:rPr>
      </w:pPr>
      <w:r w:rsidDel="00000000" w:rsidR="00000000" w:rsidRPr="00000000">
        <w:rPr>
          <w:b w:val="1"/>
          <w:sz w:val="32"/>
          <w:szCs w:val="32"/>
          <w:rtl w:val="0"/>
        </w:rPr>
        <w:t xml:space="preserve">Indication</w:t>
      </w:r>
    </w:p>
    <w:p w:rsidR="00000000" w:rsidDel="00000000" w:rsidP="00000000" w:rsidRDefault="00000000" w:rsidRPr="00000000" w14:paraId="0000009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Hypertension</w:t>
      </w:r>
    </w:p>
    <w:p w:rsidR="00000000" w:rsidDel="00000000" w:rsidP="00000000" w:rsidRDefault="00000000" w:rsidRPr="00000000" w14:paraId="0000009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CHF</w:t>
      </w:r>
    </w:p>
    <w:p w:rsidR="00000000" w:rsidDel="00000000" w:rsidP="00000000" w:rsidRDefault="00000000" w:rsidRPr="00000000" w14:paraId="0000009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MI</w:t>
      </w:r>
    </w:p>
    <w:p w:rsidR="00000000" w:rsidDel="00000000" w:rsidP="00000000" w:rsidRDefault="00000000" w:rsidRPr="00000000" w14:paraId="0000009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Angina pectoris</w:t>
      </w:r>
    </w:p>
    <w:p w:rsidR="00000000" w:rsidDel="00000000" w:rsidP="00000000" w:rsidRDefault="00000000" w:rsidRPr="00000000" w14:paraId="0000009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edema</w:t>
      </w:r>
    </w:p>
    <w:p w:rsidR="00000000" w:rsidDel="00000000" w:rsidP="00000000" w:rsidRDefault="00000000" w:rsidRPr="00000000" w14:paraId="000000A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Asthma</w:t>
      </w:r>
    </w:p>
    <w:p w:rsidR="00000000" w:rsidDel="00000000" w:rsidP="00000000" w:rsidRDefault="00000000" w:rsidRPr="00000000" w14:paraId="000000A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Liver disease</w:t>
      </w:r>
    </w:p>
    <w:p w:rsidR="00000000" w:rsidDel="00000000" w:rsidP="00000000" w:rsidRDefault="00000000" w:rsidRPr="00000000" w14:paraId="000000A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Kidney disease</w:t>
      </w:r>
    </w:p>
    <w:p w:rsidR="00000000" w:rsidDel="00000000" w:rsidP="00000000" w:rsidRDefault="00000000" w:rsidRPr="00000000" w14:paraId="000000A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Scleroderma crisis</w:t>
      </w:r>
    </w:p>
    <w:p w:rsidR="00000000" w:rsidDel="00000000" w:rsidP="00000000" w:rsidRDefault="00000000" w:rsidRPr="00000000" w14:paraId="000000A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Heart failure</w:t>
      </w:r>
    </w:p>
    <w:p w:rsidR="00000000" w:rsidDel="00000000" w:rsidP="00000000" w:rsidRDefault="00000000" w:rsidRPr="00000000" w14:paraId="000000A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Peripheral vascular disease</w:t>
      </w:r>
    </w:p>
    <w:p w:rsidR="00000000" w:rsidDel="00000000" w:rsidP="00000000" w:rsidRDefault="00000000" w:rsidRPr="00000000" w14:paraId="000000A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Bradyarrhythmias</w:t>
      </w:r>
    </w:p>
    <w:p w:rsidR="00000000" w:rsidDel="00000000" w:rsidP="00000000" w:rsidRDefault="00000000" w:rsidRPr="00000000" w14:paraId="000000A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Diabetic nephropathy</w:t>
      </w:r>
    </w:p>
    <w:p w:rsidR="00000000" w:rsidDel="00000000" w:rsidP="00000000" w:rsidRDefault="00000000" w:rsidRPr="00000000" w14:paraId="000000A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Hypertrophic cardiomyopathy</w:t>
      </w:r>
    </w:p>
    <w:p w:rsidR="00000000" w:rsidDel="00000000" w:rsidP="00000000" w:rsidRDefault="00000000" w:rsidRPr="00000000" w14:paraId="000000A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Cardiac arrthythmias[6]</w:t>
      </w:r>
    </w:p>
    <w:p w:rsidR="00000000" w:rsidDel="00000000" w:rsidP="00000000" w:rsidRDefault="00000000" w:rsidRPr="00000000" w14:paraId="000000AA">
      <w:pPr>
        <w:rPr/>
      </w:pPr>
      <w:r w:rsidDel="00000000" w:rsidR="00000000" w:rsidRPr="00000000">
        <w:rPr>
          <w:rtl w:val="0"/>
        </w:rPr>
      </w:r>
    </w:p>
    <w:p w:rsidR="00000000" w:rsidDel="00000000" w:rsidP="00000000" w:rsidRDefault="00000000" w:rsidRPr="00000000" w14:paraId="000000AB">
      <w:pPr>
        <w:rPr>
          <w:b w:val="1"/>
          <w:sz w:val="32"/>
          <w:szCs w:val="32"/>
        </w:rPr>
      </w:pPr>
      <w:r w:rsidDel="00000000" w:rsidR="00000000" w:rsidRPr="00000000">
        <w:rPr>
          <w:b w:val="1"/>
          <w:sz w:val="32"/>
          <w:szCs w:val="32"/>
          <w:rtl w:val="0"/>
        </w:rPr>
        <w:t xml:space="preserve">Contraindication</w:t>
      </w:r>
    </w:p>
    <w:p w:rsidR="00000000" w:rsidDel="00000000" w:rsidP="00000000" w:rsidRDefault="00000000" w:rsidRPr="00000000" w14:paraId="000000A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Anuria</w:t>
      </w:r>
    </w:p>
    <w:p w:rsidR="00000000" w:rsidDel="00000000" w:rsidP="00000000" w:rsidRDefault="00000000" w:rsidRPr="00000000" w14:paraId="000000A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Liver disease</w:t>
      </w:r>
    </w:p>
    <w:p w:rsidR="00000000" w:rsidDel="00000000" w:rsidP="00000000" w:rsidRDefault="00000000" w:rsidRPr="00000000" w14:paraId="000000A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Renal failure</w:t>
      </w:r>
    </w:p>
    <w:p w:rsidR="00000000" w:rsidDel="00000000" w:rsidP="00000000" w:rsidRDefault="00000000" w:rsidRPr="00000000" w14:paraId="000000A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Pregnancy</w:t>
      </w:r>
    </w:p>
    <w:p w:rsidR="00000000" w:rsidDel="00000000" w:rsidP="00000000" w:rsidRDefault="00000000" w:rsidRPr="00000000" w14:paraId="000000B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Hyperkalaemia</w:t>
      </w:r>
    </w:p>
    <w:p w:rsidR="00000000" w:rsidDel="00000000" w:rsidP="00000000" w:rsidRDefault="00000000" w:rsidRPr="00000000" w14:paraId="000000B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Potassium sparing diuretics</w:t>
      </w:r>
    </w:p>
    <w:p w:rsidR="00000000" w:rsidDel="00000000" w:rsidP="00000000" w:rsidRDefault="00000000" w:rsidRPr="00000000" w14:paraId="000000B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Diabetics</w:t>
      </w:r>
    </w:p>
    <w:p w:rsidR="00000000" w:rsidDel="00000000" w:rsidP="00000000" w:rsidRDefault="00000000" w:rsidRPr="00000000" w14:paraId="000000B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lactation</w:t>
      </w:r>
    </w:p>
    <w:p w:rsidR="00000000" w:rsidDel="00000000" w:rsidP="00000000" w:rsidRDefault="00000000" w:rsidRPr="00000000" w14:paraId="000000B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liver cirrhosis</w:t>
      </w:r>
    </w:p>
    <w:p w:rsidR="00000000" w:rsidDel="00000000" w:rsidP="00000000" w:rsidRDefault="00000000" w:rsidRPr="00000000" w14:paraId="000000B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asthma</w:t>
      </w:r>
    </w:p>
    <w:p w:rsidR="00000000" w:rsidDel="00000000" w:rsidP="00000000" w:rsidRDefault="00000000" w:rsidRPr="00000000" w14:paraId="000000B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acute heart failure</w:t>
      </w:r>
    </w:p>
    <w:p w:rsidR="00000000" w:rsidDel="00000000" w:rsidP="00000000" w:rsidRDefault="00000000" w:rsidRPr="00000000" w14:paraId="000000B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bronchitis</w:t>
      </w:r>
    </w:p>
    <w:p w:rsidR="00000000" w:rsidDel="00000000" w:rsidP="00000000" w:rsidRDefault="00000000" w:rsidRPr="00000000" w14:paraId="000000B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kidney disease</w:t>
      </w:r>
    </w:p>
    <w:p w:rsidR="00000000" w:rsidDel="00000000" w:rsidP="00000000" w:rsidRDefault="00000000" w:rsidRPr="00000000" w14:paraId="000000B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hepatic failure</w:t>
      </w:r>
    </w:p>
    <w:p w:rsidR="00000000" w:rsidDel="00000000" w:rsidP="00000000" w:rsidRDefault="00000000" w:rsidRPr="00000000" w14:paraId="000000B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anemia [6]</w:t>
      </w:r>
    </w:p>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C">
      <w:pPr>
        <w:rPr>
          <w:b w:val="1"/>
          <w:sz w:val="32"/>
          <w:szCs w:val="32"/>
        </w:rPr>
      </w:pPr>
      <w:r w:rsidDel="00000000" w:rsidR="00000000" w:rsidRPr="00000000">
        <w:rPr>
          <w:b w:val="1"/>
          <w:sz w:val="32"/>
          <w:szCs w:val="32"/>
          <w:rtl w:val="0"/>
        </w:rPr>
        <w:t xml:space="preserve">Adverse effects</w:t>
      </w:r>
    </w:p>
    <w:p w:rsidR="00000000" w:rsidDel="00000000" w:rsidP="00000000" w:rsidRDefault="00000000" w:rsidRPr="00000000" w14:paraId="000000BD">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dizziness</w:t>
      </w:r>
    </w:p>
    <w:p w:rsidR="00000000" w:rsidDel="00000000" w:rsidP="00000000" w:rsidRDefault="00000000" w:rsidRPr="00000000" w14:paraId="000000BE">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fatigue</w:t>
      </w:r>
    </w:p>
    <w:p w:rsidR="00000000" w:rsidDel="00000000" w:rsidP="00000000" w:rsidRDefault="00000000" w:rsidRPr="00000000" w14:paraId="000000BF">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electrolyte imbalance</w:t>
      </w:r>
    </w:p>
    <w:p w:rsidR="00000000" w:rsidDel="00000000" w:rsidP="00000000" w:rsidRDefault="00000000" w:rsidRPr="00000000" w14:paraId="000000C0">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vomiting</w:t>
      </w:r>
    </w:p>
    <w:p w:rsidR="00000000" w:rsidDel="00000000" w:rsidP="00000000" w:rsidRDefault="00000000" w:rsidRPr="00000000" w14:paraId="000000C1">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hypotension</w:t>
      </w:r>
    </w:p>
    <w:p w:rsidR="00000000" w:rsidDel="00000000" w:rsidP="00000000" w:rsidRDefault="00000000" w:rsidRPr="00000000" w14:paraId="000000C2">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Hyperkalaemia</w:t>
      </w:r>
    </w:p>
    <w:p w:rsidR="00000000" w:rsidDel="00000000" w:rsidP="00000000" w:rsidRDefault="00000000" w:rsidRPr="00000000" w14:paraId="000000C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Dry cough</w:t>
      </w:r>
    </w:p>
    <w:p w:rsidR="00000000" w:rsidDel="00000000" w:rsidP="00000000" w:rsidRDefault="00000000" w:rsidRPr="00000000" w14:paraId="000000C4">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Nausea</w:t>
      </w:r>
    </w:p>
    <w:p w:rsidR="00000000" w:rsidDel="00000000" w:rsidP="00000000" w:rsidRDefault="00000000" w:rsidRPr="00000000" w14:paraId="000000C5">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Urticaria</w:t>
      </w:r>
    </w:p>
    <w:p w:rsidR="00000000" w:rsidDel="00000000" w:rsidP="00000000" w:rsidRDefault="00000000" w:rsidRPr="00000000" w14:paraId="000000C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Bowel upset</w:t>
      </w:r>
    </w:p>
    <w:p w:rsidR="00000000" w:rsidDel="00000000" w:rsidP="00000000" w:rsidRDefault="00000000" w:rsidRPr="00000000" w14:paraId="000000C7">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Headache</w:t>
      </w:r>
    </w:p>
    <w:p w:rsidR="00000000" w:rsidDel="00000000" w:rsidP="00000000" w:rsidRDefault="00000000" w:rsidRPr="00000000" w14:paraId="000000C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Diarrhea</w:t>
      </w:r>
    </w:p>
    <w:p w:rsidR="00000000" w:rsidDel="00000000" w:rsidP="00000000" w:rsidRDefault="00000000" w:rsidRPr="00000000" w14:paraId="000000C9">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Angioedema</w:t>
      </w:r>
    </w:p>
    <w:p w:rsidR="00000000" w:rsidDel="00000000" w:rsidP="00000000" w:rsidRDefault="00000000" w:rsidRPr="00000000" w14:paraId="000000CA">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Bradycardia</w:t>
      </w:r>
    </w:p>
    <w:p w:rsidR="00000000" w:rsidDel="00000000" w:rsidP="00000000" w:rsidRDefault="00000000" w:rsidRPr="00000000" w14:paraId="000000CB">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Palpitation [6]</w:t>
      </w:r>
    </w:p>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E">
      <w:pPr>
        <w:ind w:left="360" w:firstLine="0"/>
        <w:rPr>
          <w:b w:val="1"/>
          <w:sz w:val="32"/>
          <w:szCs w:val="32"/>
        </w:rPr>
      </w:pPr>
      <w:r w:rsidDel="00000000" w:rsidR="00000000" w:rsidRPr="00000000">
        <w:rPr>
          <w:b w:val="1"/>
          <w:sz w:val="32"/>
          <w:szCs w:val="32"/>
          <w:rtl w:val="0"/>
        </w:rPr>
        <w:t xml:space="preserve">References-</w:t>
      </w:r>
    </w:p>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 author- Manjiri S. Gharat ,Prof. Sadhana Sathaye et al.</w:t>
      </w:r>
    </w:p>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Book – Pharmacology. Edition -January 2023.</w:t>
      </w:r>
    </w:p>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Publication – Tech Knowledge</w:t>
      </w:r>
    </w:p>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3450"/>
        </w:tabs>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r>
    </w:p>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2.Antihypertensive drugs</w:t>
      </w:r>
    </w:p>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hyperlink r:id="rId7">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RE Jackson, BSc MB ChB FRCA</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superscript"/>
          <w:rtl w:val="0"/>
        </w:rPr>
        <w:t xml:space="preserve">1</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 </w:t>
      </w:r>
      <w:hyperlink r:id="rId8">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MC Bellamy, MB BS MA FRCA FRCP (Edin) FFICM</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superscript"/>
          <w:rtl w:val="0"/>
        </w:rPr>
        <w:t xml:space="preserve">2</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hyperlink r:id="rId9">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m.c.bellamy@leeds.ac.uk</w:t>
        </w:r>
      </w:hyperlink>
      <w:r w:rsidDel="00000000" w:rsidR="00000000" w:rsidRPr="00000000">
        <w:rPr>
          <w:rtl w:val="0"/>
        </w:rPr>
      </w:r>
    </w:p>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3.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Antihypertensive Medications</w:t>
      </w:r>
      <w:r w:rsidDel="00000000" w:rsidR="00000000" w:rsidRPr="00000000">
        <w:rPr>
          <w:rtl w:val="0"/>
        </w:rPr>
      </w:r>
    </w:p>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Hassan Khalil; Roman Zeltser.</w:t>
      </w:r>
    </w:p>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hyperlink r:id="rId10">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https://www.ncbi.nlm.nih.gov/books/NBK554579/</w:t>
        </w:r>
      </w:hyperlink>
      <w:r w:rsidDel="00000000" w:rsidR="00000000" w:rsidRPr="00000000">
        <w:rPr>
          <w:rtl w:val="0"/>
        </w:rPr>
      </w:r>
    </w:p>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A">
      <w:pPr>
        <w:spacing w:after="0" w:before="0" w:line="226" w:lineRule="auto"/>
        <w:ind w:left="0" w:right="0" w:firstLine="0"/>
        <w:rPr>
          <w:rFonts w:ascii="ff2" w:cs="ff2" w:eastAsia="ff2" w:hAnsi="ff2"/>
          <w:b w:val="0"/>
          <w:i w:val="0"/>
          <w:smallCaps w:val="0"/>
          <w:sz w:val="18"/>
          <w:szCs w:val="18"/>
        </w:rPr>
      </w:pPr>
      <w:r w:rsidDel="00000000" w:rsidR="00000000" w:rsidRPr="00000000">
        <w:rPr>
          <w:rFonts w:ascii="ff2" w:cs="ff2" w:eastAsia="ff2" w:hAnsi="ff2"/>
          <w:b w:val="0"/>
          <w:i w:val="0"/>
          <w:smallCaps w:val="0"/>
          <w:sz w:val="18"/>
          <w:szCs w:val="18"/>
          <w:rtl w:val="0"/>
        </w:rPr>
        <w:t xml:space="preserve">            4 .National Department of Health, South Africa. Standard Treatment Guidelines and Essential </w:t>
      </w:r>
    </w:p>
    <w:p w:rsidR="00000000" w:rsidDel="00000000" w:rsidP="00000000" w:rsidRDefault="00000000" w:rsidRPr="00000000" w14:paraId="000000DB">
      <w:pPr>
        <w:spacing w:after="0" w:before="0" w:line="226" w:lineRule="auto"/>
        <w:ind w:left="0" w:right="0" w:firstLine="0"/>
        <w:rPr>
          <w:rFonts w:ascii="ff2" w:cs="ff2" w:eastAsia="ff2" w:hAnsi="ff2"/>
          <w:b w:val="0"/>
          <w:i w:val="0"/>
          <w:smallCaps w:val="0"/>
          <w:sz w:val="18"/>
          <w:szCs w:val="18"/>
        </w:rPr>
      </w:pPr>
      <w:r w:rsidDel="00000000" w:rsidR="00000000" w:rsidRPr="00000000">
        <w:rPr>
          <w:rFonts w:ascii="ff2" w:cs="ff2" w:eastAsia="ff2" w:hAnsi="ff2"/>
          <w:b w:val="0"/>
          <w:i w:val="0"/>
          <w:smallCaps w:val="0"/>
          <w:sz w:val="18"/>
          <w:szCs w:val="18"/>
          <w:rtl w:val="0"/>
        </w:rPr>
        <w:t xml:space="preserve">Medicines List for South Africa: Hospital Level, Adults. Pretoria: National Department of </w:t>
      </w:r>
    </w:p>
    <w:p w:rsidR="00000000" w:rsidDel="00000000" w:rsidP="00000000" w:rsidRDefault="00000000" w:rsidRPr="00000000" w14:paraId="000000DC">
      <w:pPr>
        <w:spacing w:after="0" w:before="0" w:line="226" w:lineRule="auto"/>
        <w:ind w:left="0" w:right="0" w:firstLine="0"/>
        <w:rPr>
          <w:rFonts w:ascii="ff2" w:cs="ff2" w:eastAsia="ff2" w:hAnsi="ff2"/>
          <w:b w:val="0"/>
          <w:i w:val="0"/>
          <w:smallCaps w:val="0"/>
          <w:sz w:val="18"/>
          <w:szCs w:val="18"/>
        </w:rPr>
      </w:pPr>
      <w:r w:rsidDel="00000000" w:rsidR="00000000" w:rsidRPr="00000000">
        <w:rPr>
          <w:rFonts w:ascii="ff2" w:cs="ff2" w:eastAsia="ff2" w:hAnsi="ff2"/>
          <w:b w:val="0"/>
          <w:i w:val="0"/>
          <w:smallCaps w:val="0"/>
          <w:sz w:val="18"/>
          <w:szCs w:val="18"/>
          <w:rtl w:val="0"/>
        </w:rPr>
        <w:t xml:space="preserve">Health, South Africa, 2013</w:t>
      </w:r>
    </w:p>
    <w:p w:rsidR="00000000" w:rsidDel="00000000" w:rsidP="00000000" w:rsidRDefault="00000000" w:rsidRPr="00000000" w14:paraId="000000DD">
      <w:pPr>
        <w:spacing w:after="0" w:before="0" w:line="226" w:lineRule="auto"/>
        <w:ind w:left="0" w:right="0" w:firstLine="0"/>
        <w:rPr>
          <w:rFonts w:ascii="ff2" w:cs="ff2" w:eastAsia="ff2" w:hAnsi="ff2"/>
          <w:b w:val="0"/>
          <w:i w:val="0"/>
          <w:smallCaps w:val="0"/>
          <w:sz w:val="18"/>
          <w:szCs w:val="18"/>
        </w:rPr>
      </w:pPr>
      <w:r w:rsidDel="00000000" w:rsidR="00000000" w:rsidRPr="00000000">
        <w:rPr>
          <w:rtl w:val="0"/>
        </w:rPr>
      </w:r>
    </w:p>
    <w:p w:rsidR="00000000" w:rsidDel="00000000" w:rsidP="00000000" w:rsidRDefault="00000000" w:rsidRPr="00000000" w14:paraId="000000DE">
      <w:pPr>
        <w:spacing w:after="0" w:before="0" w:line="226" w:lineRule="auto"/>
        <w:ind w:left="0" w:right="0" w:firstLine="0"/>
        <w:rPr>
          <w:rFonts w:ascii="ff2" w:cs="ff2" w:eastAsia="ff2" w:hAnsi="ff2"/>
          <w:b w:val="0"/>
          <w:i w:val="0"/>
          <w:smallCaps w:val="0"/>
          <w:sz w:val="20"/>
          <w:szCs w:val="20"/>
        </w:rPr>
      </w:pPr>
      <w:r w:rsidDel="00000000" w:rsidR="00000000" w:rsidRPr="00000000">
        <w:rPr>
          <w:rFonts w:ascii="ff2" w:cs="ff2" w:eastAsia="ff2" w:hAnsi="ff2"/>
          <w:b w:val="0"/>
          <w:i w:val="0"/>
          <w:smallCaps w:val="0"/>
          <w:sz w:val="20"/>
          <w:szCs w:val="20"/>
          <w:rtl w:val="0"/>
        </w:rPr>
        <w:t xml:space="preserve">           5. Vollmer WM, Sacks FM, Ard J, et al. Eﬀects of diet and sodium intake on blood         pressure: subgroup analysis of the DASH-sodium trial. Ann Intern Med. 2001;135(12):1019-1020</w:t>
      </w:r>
    </w:p>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6.</w:t>
      </w:r>
      <w:r w:rsidDel="00000000" w:rsidR="00000000" w:rsidRPr="00000000">
        <w:rPr>
          <w:rFonts w:ascii="ff2" w:cs="ff2" w:eastAsia="ff2" w:hAnsi="ff2"/>
          <w:b w:val="0"/>
          <w:i w:val="0"/>
          <w:smallCaps w:val="0"/>
          <w:strike w:val="0"/>
          <w:color w:val="000000"/>
          <w:sz w:val="20"/>
          <w:szCs w:val="20"/>
          <w:u w:val="none"/>
          <w:shd w:fill="auto" w:val="clear"/>
          <w:vertAlign w:val="baseline"/>
          <w:rtl w:val="0"/>
        </w:rPr>
        <w:t xml:space="preserve">Leenen FH, Nwachuku CE, Black HR, et al. Clinical events in high-risk hypertensive patients randomly assigned to calcium channel blocker versus angiotensin-converting enzyme in-hibitor in the Antihypertensive and Lipid-Lowering Treatment to Prevent Heart Attack Trial. Hypertension. 2006;48(3):374-384</w:t>
      </w:r>
      <w:r w:rsidDel="00000000" w:rsidR="00000000" w:rsidRPr="00000000">
        <w:rPr>
          <w:rtl w:val="0"/>
        </w:rPr>
      </w:r>
    </w:p>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7. Ettehad D, Emdin CA, Kiran A, Anderson SG, Callender T, Emberson J, Chalmers J, Rodgers A, Rahimi K. Blood pressure lowering for prevention of cardiovascular disease and death: a systematic review and meta-analysis. Lancet. 2016 Mar 05;387(10022):957-967.</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w:t>
      </w:r>
      <w:hyperlink r:id="rId11">
        <w:r w:rsidDel="00000000" w:rsidR="00000000" w:rsidRPr="00000000">
          <w:rPr>
            <w:rFonts w:ascii="Times New Roman" w:cs="Times New Roman" w:eastAsia="Times New Roman" w:hAnsi="Times New Roman"/>
            <w:b w:val="0"/>
            <w:i w:val="0"/>
            <w:smallCaps w:val="0"/>
            <w:strike w:val="0"/>
            <w:color w:val="2f4a8b"/>
            <w:sz w:val="23"/>
            <w:szCs w:val="23"/>
            <w:u w:val="single"/>
            <w:shd w:fill="auto" w:val="clear"/>
            <w:vertAlign w:val="baseline"/>
            <w:rtl w:val="0"/>
          </w:rPr>
          <w:t xml:space="preserve">PubMed</w:t>
        </w:r>
      </w:hyperlink>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8. Kaplan NM. Chlorthalidone versus hydrochlorothiazide: a tale of tortoises and a hare. Hypertension. 2011 Dec;58(6):994-5.</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w:t>
      </w:r>
      <w:hyperlink r:id="rId12">
        <w:r w:rsidDel="00000000" w:rsidR="00000000" w:rsidRPr="00000000">
          <w:rPr>
            <w:rFonts w:ascii="Times New Roman" w:cs="Times New Roman" w:eastAsia="Times New Roman" w:hAnsi="Times New Roman"/>
            <w:b w:val="0"/>
            <w:i w:val="0"/>
            <w:smallCaps w:val="0"/>
            <w:strike w:val="0"/>
            <w:color w:val="2f4a8b"/>
            <w:sz w:val="23"/>
            <w:szCs w:val="23"/>
            <w:u w:val="single"/>
            <w:shd w:fill="auto" w:val="clear"/>
            <w:vertAlign w:val="baseline"/>
            <w:rtl w:val="0"/>
          </w:rPr>
          <w:t xml:space="preserve">PubMed</w:t>
        </w:r>
      </w:hyperlink>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9. Taylor BN, Cassagnol M. StatPearls [Internet].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StatPearls Publishing; Treasure Island (FL): Jul 10, 2023. Alpha-Adrenergic Receptors. [</w:t>
      </w:r>
      <w:hyperlink r:id="rId13">
        <w:r w:rsidDel="00000000" w:rsidR="00000000" w:rsidRPr="00000000">
          <w:rPr>
            <w:rFonts w:ascii="Times New Roman" w:cs="Times New Roman" w:eastAsia="Times New Roman" w:hAnsi="Times New Roman"/>
            <w:b w:val="0"/>
            <w:i w:val="0"/>
            <w:smallCaps w:val="0"/>
            <w:strike w:val="0"/>
            <w:color w:val="2f4a8b"/>
            <w:sz w:val="23"/>
            <w:szCs w:val="23"/>
            <w:u w:val="single"/>
            <w:shd w:fill="auto" w:val="clear"/>
            <w:vertAlign w:val="baseline"/>
            <w:rtl w:val="0"/>
          </w:rPr>
          <w:t xml:space="preserve">PubMed</w:t>
        </w:r>
      </w:hyperlink>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10. SPRINT Research Group. A randomized trial of intensive versus standard blood-pressure control. N Eng J Med. 2015; 373 (22): 2103–16. DOI:10.1056/NEJMoa1511939 [</w:t>
      </w:r>
      <w:hyperlink r:id="rId14">
        <w:r w:rsidDel="00000000" w:rsidR="00000000" w:rsidRPr="00000000">
          <w:rPr>
            <w:rFonts w:ascii="Times New Roman" w:cs="Times New Roman" w:eastAsia="Times New Roman" w:hAnsi="Times New Roman"/>
            <w:b w:val="0"/>
            <w:i w:val="0"/>
            <w:smallCaps w:val="0"/>
            <w:strike w:val="0"/>
            <w:color w:val="2f4a8b"/>
            <w:sz w:val="23"/>
            <w:szCs w:val="23"/>
            <w:u w:val="single"/>
            <w:shd w:fill="auto" w:val="clear"/>
            <w:vertAlign w:val="baseline"/>
            <w:rtl w:val="0"/>
          </w:rPr>
          <w:t xml:space="preserve">PMC free article</w:t>
        </w:r>
      </w:hyperlink>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 [</w:t>
      </w:r>
      <w:hyperlink r:id="rId15">
        <w:r w:rsidDel="00000000" w:rsidR="00000000" w:rsidRPr="00000000">
          <w:rPr>
            <w:rFonts w:ascii="Times New Roman" w:cs="Times New Roman" w:eastAsia="Times New Roman" w:hAnsi="Times New Roman"/>
            <w:b w:val="0"/>
            <w:i w:val="0"/>
            <w:smallCaps w:val="0"/>
            <w:strike w:val="0"/>
            <w:color w:val="2f4a8b"/>
            <w:sz w:val="23"/>
            <w:szCs w:val="23"/>
            <w:u w:val="single"/>
            <w:shd w:fill="auto" w:val="clear"/>
            <w:vertAlign w:val="baseline"/>
            <w:rtl w:val="0"/>
          </w:rPr>
          <w:t xml:space="preserve">PubMed</w:t>
        </w:r>
      </w:hyperlink>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 [</w:t>
      </w:r>
      <w:hyperlink r:id="rId16">
        <w:r w:rsidDel="00000000" w:rsidR="00000000" w:rsidRPr="00000000">
          <w:rPr>
            <w:rFonts w:ascii="Times New Roman" w:cs="Times New Roman" w:eastAsia="Times New Roman" w:hAnsi="Times New Roman"/>
            <w:b w:val="0"/>
            <w:i w:val="0"/>
            <w:smallCaps w:val="0"/>
            <w:strike w:val="0"/>
            <w:color w:val="2f4a8b"/>
            <w:sz w:val="23"/>
            <w:szCs w:val="23"/>
            <w:u w:val="single"/>
            <w:shd w:fill="auto" w:val="clear"/>
            <w:vertAlign w:val="baseline"/>
            <w:rtl w:val="0"/>
          </w:rPr>
          <w:t xml:space="preserve">CrossRef</w:t>
        </w:r>
      </w:hyperlink>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E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B">
      <w:pPr>
        <w:widowControl w:val="1"/>
        <w:spacing w:after="0" w:before="0" w:lineRule="auto"/>
        <w:ind w:left="0" w:right="0" w:firstLine="0"/>
        <w:jc w:val="left"/>
        <w:rPr>
          <w:sz w:val="20"/>
          <w:szCs w:val="20"/>
        </w:rPr>
      </w:pPr>
      <w:r w:rsidDel="00000000" w:rsidR="00000000" w:rsidRPr="00000000">
        <w:rPr>
          <w:rFonts w:ascii="Inter" w:cs="Inter" w:eastAsia="Inter" w:hAnsi="Inter"/>
          <w:b w:val="0"/>
          <w:i w:val="0"/>
          <w:smallCaps w:val="0"/>
          <w:color w:val="333333"/>
          <w:sz w:val="21"/>
          <w:szCs w:val="21"/>
          <w:rtl w:val="0"/>
        </w:rPr>
        <w:t xml:space="preserve">11. Sim JJ, Bhandari SK, Shi J, Liu IL, Calhoun DA, McGlynn EA, Kalantar-Zadeh K, Jacobsen SJ. Characteristics of resistant hypertension in a large, ethnically diverse hypertension population of an integrated health system. </w:t>
      </w:r>
      <w:r w:rsidDel="00000000" w:rsidR="00000000" w:rsidRPr="00000000">
        <w:rPr>
          <w:rFonts w:ascii="Inter" w:cs="Inter" w:eastAsia="Inter" w:hAnsi="Inter"/>
          <w:b w:val="0"/>
          <w:i w:val="1"/>
          <w:color w:val="333333"/>
          <w:sz w:val="21"/>
          <w:szCs w:val="21"/>
          <w:rtl w:val="0"/>
        </w:rPr>
        <w:t xml:space="preserve">Mayo Clin Proc</w:t>
      </w:r>
      <w:r w:rsidDel="00000000" w:rsidR="00000000" w:rsidRPr="00000000">
        <w:rPr>
          <w:rFonts w:ascii="Inter" w:cs="Inter" w:eastAsia="Inter" w:hAnsi="Inter"/>
          <w:b w:val="0"/>
          <w:i w:val="0"/>
          <w:smallCaps w:val="0"/>
          <w:color w:val="333333"/>
          <w:sz w:val="21"/>
          <w:szCs w:val="21"/>
          <w:rtl w:val="0"/>
        </w:rPr>
        <w:t xml:space="preserve">. 2013;</w:t>
      </w:r>
      <w:r w:rsidDel="00000000" w:rsidR="00000000" w:rsidRPr="00000000">
        <w:rPr>
          <w:rFonts w:ascii="Inter" w:cs="Inter" w:eastAsia="Inter" w:hAnsi="Inter"/>
          <w:b w:val="0"/>
          <w:i w:val="1"/>
          <w:color w:val="333333"/>
          <w:sz w:val="21"/>
          <w:szCs w:val="21"/>
          <w:rtl w:val="0"/>
        </w:rPr>
        <w:t xml:space="preserve">88</w:t>
      </w:r>
      <w:r w:rsidDel="00000000" w:rsidR="00000000" w:rsidRPr="00000000">
        <w:rPr>
          <w:rFonts w:ascii="Inter" w:cs="Inter" w:eastAsia="Inter" w:hAnsi="Inter"/>
          <w:b w:val="0"/>
          <w:i w:val="0"/>
          <w:smallCaps w:val="0"/>
          <w:color w:val="333333"/>
          <w:sz w:val="21"/>
          <w:szCs w:val="21"/>
          <w:rtl w:val="0"/>
        </w:rPr>
        <w:t xml:space="preserve">:1099–1107. doi: 10.1016/j.mayocp.2013.06.017.</w:t>
      </w:r>
      <w:r w:rsidDel="00000000" w:rsidR="00000000" w:rsidRPr="00000000">
        <w:rPr>
          <w:rtl w:val="0"/>
        </w:rPr>
      </w:r>
    </w:p>
    <w:p w:rsidR="00000000" w:rsidDel="00000000" w:rsidP="00000000" w:rsidRDefault="00000000" w:rsidRPr="00000000" w14:paraId="000000EC">
      <w:pPr>
        <w:widowControl w:val="1"/>
        <w:spacing w:after="0" w:before="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0ED">
      <w:pPr>
        <w:widowControl w:val="1"/>
        <w:spacing w:after="0" w:before="0" w:lineRule="auto"/>
        <w:ind w:left="0" w:right="0" w:firstLine="0"/>
        <w:jc w:val="left"/>
        <w:rPr>
          <w:sz w:val="20"/>
          <w:szCs w:val="20"/>
        </w:rPr>
      </w:pPr>
      <w:r w:rsidDel="00000000" w:rsidR="00000000" w:rsidRPr="00000000">
        <w:rPr>
          <w:rFonts w:ascii="Inter" w:cs="Inter" w:eastAsia="Inter" w:hAnsi="Inter"/>
          <w:b w:val="0"/>
          <w:i w:val="0"/>
          <w:smallCaps w:val="0"/>
          <w:color w:val="333333"/>
          <w:sz w:val="21"/>
          <w:szCs w:val="21"/>
          <w:rtl w:val="0"/>
        </w:rPr>
        <w:t xml:space="preserve">12.Chapman N, Dobson J, Wilson S, Dahlöf B, Sever PS, Wedel H, Poulter NR; Anglo-Scandinavian Cardiac Outcomes Trial Investigators. Effect of spironolactone on blood pressure in subjects with resistant hypertension. </w:t>
      </w:r>
      <w:r w:rsidDel="00000000" w:rsidR="00000000" w:rsidRPr="00000000">
        <w:rPr>
          <w:rFonts w:ascii="Inter" w:cs="Inter" w:eastAsia="Inter" w:hAnsi="Inter"/>
          <w:b w:val="0"/>
          <w:i w:val="1"/>
          <w:color w:val="333333"/>
          <w:sz w:val="21"/>
          <w:szCs w:val="21"/>
          <w:rtl w:val="0"/>
        </w:rPr>
        <w:t xml:space="preserve">Hypertension</w:t>
      </w:r>
      <w:r w:rsidDel="00000000" w:rsidR="00000000" w:rsidRPr="00000000">
        <w:rPr>
          <w:rFonts w:ascii="Inter" w:cs="Inter" w:eastAsia="Inter" w:hAnsi="Inter"/>
          <w:b w:val="0"/>
          <w:i w:val="0"/>
          <w:smallCaps w:val="0"/>
          <w:color w:val="333333"/>
          <w:sz w:val="21"/>
          <w:szCs w:val="21"/>
          <w:rtl w:val="0"/>
        </w:rPr>
        <w:t xml:space="preserve">. 2007;</w:t>
      </w:r>
      <w:r w:rsidDel="00000000" w:rsidR="00000000" w:rsidRPr="00000000">
        <w:rPr>
          <w:rFonts w:ascii="Inter" w:cs="Inter" w:eastAsia="Inter" w:hAnsi="Inter"/>
          <w:b w:val="0"/>
          <w:i w:val="1"/>
          <w:color w:val="333333"/>
          <w:sz w:val="21"/>
          <w:szCs w:val="21"/>
          <w:rtl w:val="0"/>
        </w:rPr>
        <w:t xml:space="preserve">49</w:t>
      </w:r>
      <w:r w:rsidDel="00000000" w:rsidR="00000000" w:rsidRPr="00000000">
        <w:rPr>
          <w:rFonts w:ascii="Inter" w:cs="Inter" w:eastAsia="Inter" w:hAnsi="Inter"/>
          <w:b w:val="0"/>
          <w:i w:val="0"/>
          <w:smallCaps w:val="0"/>
          <w:color w:val="333333"/>
          <w:sz w:val="21"/>
          <w:szCs w:val="21"/>
          <w:rtl w:val="0"/>
        </w:rPr>
        <w:t xml:space="preserve">:839–845. doi: 10.1161/01.HYP.0000259805.18468.8c.</w:t>
      </w:r>
      <w:r w:rsidDel="00000000" w:rsidR="00000000" w:rsidRPr="00000000">
        <w:rPr>
          <w:sz w:val="20"/>
          <w:szCs w:val="20"/>
          <w:rtl w:val="0"/>
        </w:rPr>
        <w:t xml:space="preserve"> </w:t>
      </w:r>
    </w:p>
    <w:sectPr>
      <w:pgSz w:h="15840" w:w="12240" w:orient="portrait"/>
      <w:pgMar w:bottom="1440" w:top="1440" w:left="1440" w:right="1440"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ff2"/>
  <w:font w:name="Times New Roman"/>
  <w:font w:name="Inter"/>
  <w:font w:name="Noto Sans Symbols"/>
  <w:font w:name="Courier New"/>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8">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9">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0">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spacing w:after="0" w:before="40" w:lineRule="auto"/>
    </w:pPr>
    <w:rPr>
      <w:rFonts w:ascii="Calibri" w:cs="Calibri" w:eastAsia="Calibri" w:hAnsi="Calibri"/>
      <w:i w:val="1"/>
      <w:color w:val="2f5496"/>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pubmed.ncbi.nlm.nih.gov/26724178" TargetMode="External"/><Relationship Id="rId10" Type="http://schemas.openxmlformats.org/officeDocument/2006/relationships/hyperlink" Target="https://www.ncbi.nlm.nih.gov/books/NBK554579/" TargetMode="External"/><Relationship Id="rId13" Type="http://schemas.openxmlformats.org/officeDocument/2006/relationships/hyperlink" Target="https://pubmed.ncbi.nlm.nih.gov/30969652" TargetMode="External"/><Relationship Id="rId12" Type="http://schemas.openxmlformats.org/officeDocument/2006/relationships/hyperlink" Target="https://pubmed.ncbi.nlm.nih.gov/22025371"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m.c.bellamy@leeds.ac.uk" TargetMode="External"/><Relationship Id="rId15" Type="http://schemas.openxmlformats.org/officeDocument/2006/relationships/hyperlink" Target="https://pubmed.ncbi.nlm.nih.gov/26551272" TargetMode="External"/><Relationship Id="rId14" Type="http://schemas.openxmlformats.org/officeDocument/2006/relationships/hyperlink" Target="https://www.ncbi.nlm.nih.gov/pmc/articles/PMC4689591/" TargetMode="External"/><Relationship Id="rId16" Type="http://schemas.openxmlformats.org/officeDocument/2006/relationships/hyperlink" Target="http://dx.crossref.org/10.1056/NEJMoa1511939"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www.bjaed.org/article/S2058-5349(17)30122-1/fulltext" TargetMode="External"/><Relationship Id="rId8" Type="http://schemas.openxmlformats.org/officeDocument/2006/relationships/hyperlink" Target="https://www.bjaed.org/article/S2058-5349(17)30122-1/fulltex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