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02F" w:rsidRDefault="00FF202F">
      <w:pPr>
        <w:jc w:val="both"/>
        <w:rPr>
          <w:rFonts w:ascii="Times New Roman" w:hAnsi="Times New Roman" w:cs="Times New Roman"/>
          <w:b/>
          <w:bCs/>
          <w:sz w:val="28"/>
          <w:szCs w:val="28"/>
        </w:rPr>
      </w:pPr>
    </w:p>
    <w:p w:rsidR="007309DD" w:rsidRDefault="007309DD">
      <w:pPr>
        <w:jc w:val="both"/>
        <w:rPr>
          <w:rFonts w:ascii="Times New Roman" w:hAnsi="Times New Roman" w:cs="Times New Roman"/>
          <w:b/>
          <w:bCs/>
          <w:sz w:val="28"/>
          <w:szCs w:val="28"/>
        </w:rPr>
      </w:pPr>
    </w:p>
    <w:p w:rsidR="00FF202F" w:rsidRDefault="00F31885">
      <w:pPr>
        <w:jc w:val="center"/>
        <w:rPr>
          <w:rFonts w:ascii="Times New Roman" w:hAnsi="Times New Roman" w:cs="Times New Roman"/>
          <w:b/>
          <w:bCs/>
          <w:sz w:val="28"/>
          <w:szCs w:val="28"/>
        </w:rPr>
      </w:pPr>
      <w:r>
        <w:rPr>
          <w:rFonts w:ascii="Times New Roman" w:hAnsi="Times New Roman" w:cs="Times New Roman"/>
          <w:b/>
          <w:bCs/>
          <w:sz w:val="28"/>
          <w:szCs w:val="28"/>
        </w:rPr>
        <w:t>Re-conceptualizing Accountability in Democratic Governance: Theoretical Perspectives and the Indian Experience</w:t>
      </w:r>
    </w:p>
    <w:p w:rsidR="007309DD" w:rsidRDefault="007309DD">
      <w:pPr>
        <w:jc w:val="center"/>
        <w:rPr>
          <w:rFonts w:ascii="Times New Roman" w:eastAsia="Times New Roman" w:hAnsi="Times New Roman" w:cs="Times New Roman"/>
          <w:sz w:val="36"/>
          <w:szCs w:val="36"/>
        </w:rPr>
      </w:pPr>
    </w:p>
    <w:p w:rsidR="00000217" w:rsidRDefault="00000217" w:rsidP="00000217">
      <w:pPr>
        <w:pStyle w:val="normal0"/>
        <w:jc w:val="center"/>
        <w:rPr>
          <w:rStyle w:val="Strong"/>
          <w:rFonts w:ascii="Times New Roman" w:hAnsi="Times New Roman" w:cs="Times New Roman"/>
          <w:lang w:val="en-US"/>
        </w:rPr>
      </w:pPr>
      <w:proofErr w:type="spellStart"/>
      <w:r>
        <w:rPr>
          <w:rStyle w:val="Strong"/>
          <w:rFonts w:ascii="Times New Roman" w:hAnsi="Times New Roman" w:cs="Times New Roman"/>
          <w:lang w:val="en-US"/>
        </w:rPr>
        <w:t>Jesika</w:t>
      </w:r>
      <w:proofErr w:type="spellEnd"/>
      <w:r>
        <w:rPr>
          <w:rStyle w:val="Strong"/>
          <w:rFonts w:ascii="Times New Roman" w:hAnsi="Times New Roman" w:cs="Times New Roman"/>
          <w:lang w:val="en-US"/>
        </w:rPr>
        <w:t xml:space="preserve"> Minj</w:t>
      </w:r>
      <w:r w:rsidR="00637343">
        <w:rPr>
          <w:rStyle w:val="Strong"/>
          <w:rFonts w:ascii="Times New Roman" w:hAnsi="Times New Roman" w:cs="Times New Roman"/>
          <w:vertAlign w:val="superscript"/>
          <w:lang w:val="en-US"/>
        </w:rPr>
        <w:t>1</w:t>
      </w:r>
    </w:p>
    <w:p w:rsidR="00FF202F" w:rsidRDefault="00000217">
      <w:pPr>
        <w:pStyle w:val="normal0"/>
        <w:jc w:val="center"/>
        <w:rPr>
          <w:rStyle w:val="Strong"/>
          <w:rFonts w:ascii="Times New Roman" w:hAnsi="Times New Roman" w:cs="Times New Roman"/>
          <w:lang w:val="en-US"/>
        </w:rPr>
      </w:pPr>
      <w:proofErr w:type="spellStart"/>
      <w:r>
        <w:rPr>
          <w:rStyle w:val="Strong"/>
          <w:rFonts w:ascii="Times New Roman" w:hAnsi="Times New Roman" w:cs="Times New Roman"/>
          <w:lang w:val="en-US"/>
        </w:rPr>
        <w:t>Shivanshi</w:t>
      </w:r>
      <w:proofErr w:type="spellEnd"/>
      <w:r>
        <w:rPr>
          <w:rStyle w:val="Strong"/>
          <w:rFonts w:ascii="Times New Roman" w:hAnsi="Times New Roman" w:cs="Times New Roman"/>
          <w:lang w:val="en-US"/>
        </w:rPr>
        <w:t xml:space="preserve"> </w:t>
      </w:r>
      <w:r w:rsidR="00637343">
        <w:rPr>
          <w:rStyle w:val="Strong"/>
          <w:rFonts w:ascii="Times New Roman" w:hAnsi="Times New Roman" w:cs="Times New Roman"/>
          <w:lang w:val="en-US"/>
        </w:rPr>
        <w:t>Sahai</w:t>
      </w:r>
      <w:r w:rsidR="00637343" w:rsidRPr="00637343">
        <w:rPr>
          <w:rStyle w:val="Strong"/>
          <w:rFonts w:ascii="Times New Roman" w:hAnsi="Times New Roman" w:cs="Times New Roman"/>
          <w:vertAlign w:val="superscript"/>
          <w:lang w:val="en-US"/>
        </w:rPr>
        <w:t>2</w:t>
      </w:r>
    </w:p>
    <w:p w:rsidR="00FF202F" w:rsidRDefault="00F31885">
      <w:pPr>
        <w:pStyle w:val="normal0"/>
        <w:jc w:val="center"/>
        <w:rPr>
          <w:rStyle w:val="Strong"/>
          <w:rFonts w:ascii="Times New Roman" w:hAnsi="Times New Roman" w:cs="Times New Roman"/>
        </w:rPr>
      </w:pPr>
      <w:proofErr w:type="spellStart"/>
      <w:r>
        <w:rPr>
          <w:rStyle w:val="Strong"/>
          <w:rFonts w:ascii="Times New Roman" w:hAnsi="Times New Roman" w:cs="Times New Roman"/>
        </w:rPr>
        <w:t>Sanjeevani</w:t>
      </w:r>
      <w:proofErr w:type="spellEnd"/>
      <w:r>
        <w:rPr>
          <w:rStyle w:val="Strong"/>
          <w:rFonts w:ascii="Times New Roman" w:hAnsi="Times New Roman" w:cs="Times New Roman"/>
        </w:rPr>
        <w:t xml:space="preserve"> Sutradhar</w:t>
      </w:r>
      <w:r w:rsidR="007309DD" w:rsidRPr="007309DD">
        <w:rPr>
          <w:rStyle w:val="Strong"/>
          <w:rFonts w:ascii="Times New Roman" w:hAnsi="Times New Roman" w:cs="Times New Roman"/>
          <w:vertAlign w:val="superscript"/>
        </w:rPr>
        <w:t>3</w:t>
      </w:r>
    </w:p>
    <w:p w:rsidR="00FF202F" w:rsidRDefault="00F31885">
      <w:pPr>
        <w:pStyle w:val="normal0"/>
        <w:jc w:val="center"/>
        <w:rPr>
          <w:rStyle w:val="Strong"/>
          <w:rFonts w:ascii="Times New Roman" w:hAnsi="Times New Roman" w:cs="Times New Roman"/>
          <w:vertAlign w:val="superscript"/>
        </w:rPr>
      </w:pPr>
      <w:r>
        <w:rPr>
          <w:rStyle w:val="Strong"/>
          <w:rFonts w:ascii="Times New Roman" w:hAnsi="Times New Roman" w:cs="Times New Roman"/>
        </w:rPr>
        <w:t>DV Vasudev</w:t>
      </w:r>
      <w:r w:rsidR="007309DD" w:rsidRPr="007309DD">
        <w:rPr>
          <w:rStyle w:val="Strong"/>
          <w:rFonts w:ascii="Times New Roman" w:hAnsi="Times New Roman" w:cs="Times New Roman"/>
          <w:vertAlign w:val="superscript"/>
        </w:rPr>
        <w:t>4</w:t>
      </w:r>
    </w:p>
    <w:p w:rsidR="00E04707" w:rsidRDefault="00E04707">
      <w:pPr>
        <w:pStyle w:val="normal0"/>
        <w:jc w:val="center"/>
        <w:rPr>
          <w:rStyle w:val="Strong"/>
          <w:rFonts w:ascii="Times New Roman" w:hAnsi="Times New Roman" w:cs="Times New Roman"/>
        </w:rPr>
      </w:pPr>
    </w:p>
    <w:p w:rsidR="00FF202F" w:rsidRPr="007309DD" w:rsidRDefault="00F31885">
      <w:pPr>
        <w:pStyle w:val="normal0"/>
        <w:widowControl w:val="0"/>
        <w:spacing w:before="168" w:after="0" w:line="240" w:lineRule="auto"/>
        <w:ind w:right="-26"/>
        <w:jc w:val="center"/>
        <w:rPr>
          <w:rFonts w:ascii="Times New Roman" w:eastAsia="Times New Roman" w:hAnsi="Times New Roman" w:cs="Times New Roman"/>
          <w:b/>
          <w:sz w:val="28"/>
          <w:szCs w:val="28"/>
          <w:lang w:val="en-US"/>
        </w:rPr>
      </w:pPr>
      <w:r w:rsidRPr="007309DD">
        <w:rPr>
          <w:rFonts w:ascii="Times New Roman" w:eastAsia="Times New Roman" w:hAnsi="Times New Roman" w:cs="Times New Roman"/>
          <w:b/>
          <w:sz w:val="28"/>
          <w:szCs w:val="28"/>
        </w:rPr>
        <w:t xml:space="preserve">DEPARTMENT OF </w:t>
      </w:r>
      <w:r w:rsidRPr="007309DD">
        <w:rPr>
          <w:rFonts w:ascii="Times New Roman" w:eastAsia="Times New Roman" w:hAnsi="Times New Roman" w:cs="Times New Roman"/>
          <w:b/>
          <w:sz w:val="28"/>
          <w:szCs w:val="28"/>
          <w:lang w:val="en-US"/>
        </w:rPr>
        <w:t>PUBLIC ADMINISTRATION</w:t>
      </w:r>
    </w:p>
    <w:p w:rsidR="00FF202F" w:rsidRPr="007309DD" w:rsidRDefault="00F31885">
      <w:pPr>
        <w:pStyle w:val="normal0"/>
        <w:widowControl w:val="0"/>
        <w:spacing w:before="168" w:after="0" w:line="240" w:lineRule="auto"/>
        <w:ind w:right="-26"/>
        <w:jc w:val="center"/>
        <w:rPr>
          <w:rFonts w:ascii="Times New Roman" w:eastAsia="Times New Roman" w:hAnsi="Times New Roman" w:cs="Times New Roman"/>
          <w:b/>
          <w:sz w:val="28"/>
          <w:szCs w:val="28"/>
          <w:lang w:val="en-US"/>
        </w:rPr>
      </w:pPr>
      <w:r w:rsidRPr="007309DD">
        <w:rPr>
          <w:rFonts w:ascii="Times New Roman" w:eastAsia="Times New Roman" w:hAnsi="Times New Roman" w:cs="Times New Roman"/>
          <w:b/>
          <w:sz w:val="28"/>
          <w:szCs w:val="28"/>
          <w:lang w:val="en-US"/>
        </w:rPr>
        <w:t xml:space="preserve">FACULTY OF ARTS </w:t>
      </w:r>
      <w:r w:rsidRPr="007309DD">
        <w:rPr>
          <w:rFonts w:ascii="Times New Roman" w:eastAsia="Times New Roman" w:hAnsi="Times New Roman" w:cs="Times New Roman"/>
          <w:b/>
          <w:sz w:val="28"/>
          <w:szCs w:val="28"/>
        </w:rPr>
        <w:t>&amp; HUMANITIES</w:t>
      </w:r>
    </w:p>
    <w:p w:rsidR="00FF202F" w:rsidRPr="007309DD" w:rsidRDefault="00F31885">
      <w:pPr>
        <w:pStyle w:val="normal0"/>
        <w:keepNext/>
        <w:keepLines/>
        <w:widowControl w:val="0"/>
        <w:spacing w:before="360" w:after="80" w:line="240" w:lineRule="auto"/>
        <w:jc w:val="center"/>
        <w:rPr>
          <w:rFonts w:ascii="Times New Roman" w:eastAsia="Times New Roman" w:hAnsi="Times New Roman" w:cs="Times New Roman"/>
          <w:color w:val="000000"/>
          <w:sz w:val="28"/>
          <w:szCs w:val="28"/>
        </w:rPr>
      </w:pPr>
      <w:proofErr w:type="gramStart"/>
      <w:r w:rsidRPr="007309DD">
        <w:rPr>
          <w:rFonts w:ascii="Times New Roman" w:eastAsia="Times New Roman" w:hAnsi="Times New Roman" w:cs="Times New Roman"/>
          <w:color w:val="000000"/>
          <w:sz w:val="28"/>
          <w:szCs w:val="28"/>
        </w:rPr>
        <w:t xml:space="preserve">Kalinga University </w:t>
      </w:r>
      <w:proofErr w:type="spellStart"/>
      <w:r w:rsidRPr="007309DD">
        <w:rPr>
          <w:rFonts w:ascii="Times New Roman" w:eastAsia="Times New Roman" w:hAnsi="Times New Roman" w:cs="Times New Roman"/>
          <w:color w:val="000000"/>
          <w:sz w:val="28"/>
          <w:szCs w:val="28"/>
        </w:rPr>
        <w:t>Kotni</w:t>
      </w:r>
      <w:proofErr w:type="spellEnd"/>
      <w:r w:rsidRPr="007309DD">
        <w:rPr>
          <w:rFonts w:ascii="Times New Roman" w:eastAsia="Times New Roman" w:hAnsi="Times New Roman" w:cs="Times New Roman"/>
          <w:color w:val="000000"/>
          <w:sz w:val="28"/>
          <w:szCs w:val="28"/>
        </w:rPr>
        <w:t xml:space="preserve">, Near </w:t>
      </w:r>
      <w:proofErr w:type="spellStart"/>
      <w:r w:rsidRPr="007309DD">
        <w:rPr>
          <w:rFonts w:ascii="Times New Roman" w:eastAsia="Times New Roman" w:hAnsi="Times New Roman" w:cs="Times New Roman"/>
          <w:color w:val="000000"/>
          <w:sz w:val="28"/>
          <w:szCs w:val="28"/>
        </w:rPr>
        <w:t>Mantralaya</w:t>
      </w:r>
      <w:proofErr w:type="spellEnd"/>
      <w:r w:rsidRPr="007309DD">
        <w:rPr>
          <w:rFonts w:ascii="Times New Roman" w:eastAsia="Times New Roman" w:hAnsi="Times New Roman" w:cs="Times New Roman"/>
          <w:color w:val="000000"/>
          <w:sz w:val="28"/>
          <w:szCs w:val="28"/>
        </w:rPr>
        <w:t>, Atal Nagar, Naya Raipur (C.G.)</w:t>
      </w:r>
      <w:proofErr w:type="gramEnd"/>
    </w:p>
    <w:p w:rsidR="00FF202F" w:rsidRDefault="00F31885">
      <w:pPr>
        <w:pStyle w:val="normal0"/>
        <w:widowControl w:val="0"/>
        <w:tabs>
          <w:tab w:val="left" w:pos="1778"/>
          <w:tab w:val="left" w:pos="2913"/>
        </w:tabs>
        <w:spacing w:before="138" w:after="0" w:line="240" w:lineRule="auto"/>
        <w:ind w:right="17"/>
        <w:jc w:val="center"/>
        <w:rPr>
          <w:rFonts w:ascii="Times New Roman" w:eastAsia="Times New Roman" w:hAnsi="Times New Roman" w:cs="Times New Roman"/>
          <w:b/>
          <w:sz w:val="28"/>
          <w:szCs w:val="28"/>
        </w:rPr>
      </w:pPr>
      <w:r w:rsidRPr="007309DD">
        <w:rPr>
          <w:rFonts w:ascii="Times New Roman" w:eastAsia="Times New Roman" w:hAnsi="Times New Roman" w:cs="Times New Roman"/>
          <w:b/>
          <w:sz w:val="28"/>
          <w:szCs w:val="28"/>
        </w:rPr>
        <w:t>Session: 2024-25</w:t>
      </w:r>
    </w:p>
    <w:p w:rsidR="007309DD" w:rsidRDefault="007309DD">
      <w:pPr>
        <w:pStyle w:val="normal0"/>
        <w:widowControl w:val="0"/>
        <w:tabs>
          <w:tab w:val="left" w:pos="1778"/>
          <w:tab w:val="left" w:pos="2913"/>
        </w:tabs>
        <w:spacing w:before="138" w:after="0" w:line="240" w:lineRule="auto"/>
        <w:ind w:right="17"/>
        <w:jc w:val="center"/>
        <w:rPr>
          <w:rFonts w:ascii="Times New Roman" w:eastAsia="Times New Roman" w:hAnsi="Times New Roman" w:cs="Times New Roman"/>
          <w:b/>
          <w:sz w:val="28"/>
          <w:szCs w:val="28"/>
        </w:rPr>
      </w:pPr>
    </w:p>
    <w:p w:rsidR="007309DD" w:rsidRDefault="007309DD">
      <w:pPr>
        <w:pStyle w:val="normal0"/>
        <w:widowControl w:val="0"/>
        <w:tabs>
          <w:tab w:val="left" w:pos="1778"/>
          <w:tab w:val="left" w:pos="2913"/>
        </w:tabs>
        <w:spacing w:before="138" w:after="0" w:line="240" w:lineRule="auto"/>
        <w:ind w:right="17"/>
        <w:jc w:val="center"/>
        <w:rPr>
          <w:rFonts w:ascii="Times New Roman" w:eastAsia="Times New Roman" w:hAnsi="Times New Roman" w:cs="Times New Roman"/>
          <w:b/>
          <w:sz w:val="28"/>
          <w:szCs w:val="28"/>
        </w:rPr>
      </w:pPr>
    </w:p>
    <w:p w:rsidR="007309DD" w:rsidRDefault="007309DD">
      <w:pPr>
        <w:pStyle w:val="normal0"/>
        <w:widowControl w:val="0"/>
        <w:tabs>
          <w:tab w:val="left" w:pos="1778"/>
          <w:tab w:val="left" w:pos="2913"/>
        </w:tabs>
        <w:spacing w:before="138" w:after="0" w:line="240" w:lineRule="auto"/>
        <w:ind w:right="17"/>
        <w:jc w:val="center"/>
        <w:rPr>
          <w:rFonts w:ascii="Times New Roman" w:eastAsia="Times New Roman" w:hAnsi="Times New Roman" w:cs="Times New Roman"/>
          <w:b/>
          <w:sz w:val="28"/>
          <w:szCs w:val="28"/>
        </w:rPr>
      </w:pPr>
    </w:p>
    <w:p w:rsidR="007309DD" w:rsidRDefault="007309DD">
      <w:pPr>
        <w:pStyle w:val="normal0"/>
        <w:widowControl w:val="0"/>
        <w:tabs>
          <w:tab w:val="left" w:pos="1778"/>
          <w:tab w:val="left" w:pos="2913"/>
        </w:tabs>
        <w:spacing w:before="138" w:after="0" w:line="240" w:lineRule="auto"/>
        <w:ind w:right="17"/>
        <w:jc w:val="center"/>
        <w:rPr>
          <w:rFonts w:ascii="Times New Roman" w:eastAsia="Times New Roman" w:hAnsi="Times New Roman" w:cs="Times New Roman"/>
          <w:b/>
          <w:sz w:val="28"/>
          <w:szCs w:val="28"/>
        </w:rPr>
      </w:pPr>
    </w:p>
    <w:p w:rsidR="007309DD" w:rsidRDefault="007309DD">
      <w:pPr>
        <w:pStyle w:val="normal0"/>
        <w:widowControl w:val="0"/>
        <w:tabs>
          <w:tab w:val="left" w:pos="1778"/>
          <w:tab w:val="left" w:pos="2913"/>
        </w:tabs>
        <w:spacing w:before="138" w:after="0" w:line="240" w:lineRule="auto"/>
        <w:ind w:right="17"/>
        <w:jc w:val="center"/>
        <w:rPr>
          <w:rFonts w:ascii="Times New Roman" w:eastAsia="Times New Roman" w:hAnsi="Times New Roman" w:cs="Times New Roman"/>
          <w:b/>
          <w:sz w:val="28"/>
          <w:szCs w:val="28"/>
        </w:rPr>
      </w:pPr>
    </w:p>
    <w:p w:rsidR="007309DD" w:rsidRDefault="007309DD">
      <w:pPr>
        <w:pStyle w:val="normal0"/>
        <w:widowControl w:val="0"/>
        <w:tabs>
          <w:tab w:val="left" w:pos="1778"/>
          <w:tab w:val="left" w:pos="2913"/>
        </w:tabs>
        <w:spacing w:before="138" w:after="0" w:line="240" w:lineRule="auto"/>
        <w:ind w:right="17"/>
        <w:jc w:val="center"/>
        <w:rPr>
          <w:rFonts w:ascii="Times New Roman" w:eastAsia="Times New Roman" w:hAnsi="Times New Roman" w:cs="Times New Roman"/>
          <w:b/>
          <w:sz w:val="28"/>
          <w:szCs w:val="28"/>
        </w:rPr>
      </w:pPr>
    </w:p>
    <w:p w:rsidR="007309DD" w:rsidRDefault="007309DD">
      <w:pPr>
        <w:pStyle w:val="normal0"/>
        <w:widowControl w:val="0"/>
        <w:tabs>
          <w:tab w:val="left" w:pos="1778"/>
          <w:tab w:val="left" w:pos="2913"/>
        </w:tabs>
        <w:spacing w:before="138" w:after="0" w:line="240" w:lineRule="auto"/>
        <w:ind w:right="17"/>
        <w:jc w:val="center"/>
        <w:rPr>
          <w:rFonts w:ascii="Times New Roman" w:eastAsia="Times New Roman" w:hAnsi="Times New Roman" w:cs="Times New Roman"/>
          <w:b/>
          <w:sz w:val="28"/>
          <w:szCs w:val="28"/>
        </w:rPr>
      </w:pPr>
    </w:p>
    <w:p w:rsidR="007309DD" w:rsidRDefault="007309DD">
      <w:pPr>
        <w:pStyle w:val="normal0"/>
        <w:widowControl w:val="0"/>
        <w:tabs>
          <w:tab w:val="left" w:pos="1778"/>
          <w:tab w:val="left" w:pos="2913"/>
        </w:tabs>
        <w:spacing w:before="138" w:after="0" w:line="240" w:lineRule="auto"/>
        <w:ind w:right="17"/>
        <w:jc w:val="center"/>
        <w:rPr>
          <w:rFonts w:ascii="Times New Roman" w:eastAsia="Times New Roman" w:hAnsi="Times New Roman" w:cs="Times New Roman"/>
          <w:b/>
          <w:sz w:val="28"/>
          <w:szCs w:val="28"/>
        </w:rPr>
      </w:pPr>
    </w:p>
    <w:p w:rsidR="007309DD" w:rsidRDefault="007309DD">
      <w:pPr>
        <w:pStyle w:val="normal0"/>
        <w:widowControl w:val="0"/>
        <w:tabs>
          <w:tab w:val="left" w:pos="1778"/>
          <w:tab w:val="left" w:pos="2913"/>
        </w:tabs>
        <w:spacing w:before="138" w:after="0" w:line="240" w:lineRule="auto"/>
        <w:ind w:right="17"/>
        <w:jc w:val="center"/>
        <w:rPr>
          <w:rFonts w:ascii="Times New Roman" w:eastAsia="Times New Roman" w:hAnsi="Times New Roman" w:cs="Times New Roman"/>
          <w:b/>
          <w:sz w:val="28"/>
          <w:szCs w:val="28"/>
        </w:rPr>
      </w:pPr>
    </w:p>
    <w:p w:rsidR="007309DD" w:rsidRDefault="007309DD">
      <w:pPr>
        <w:pStyle w:val="normal0"/>
        <w:widowControl w:val="0"/>
        <w:pBdr>
          <w:bottom w:val="single" w:sz="6" w:space="1" w:color="auto"/>
        </w:pBdr>
        <w:tabs>
          <w:tab w:val="left" w:pos="1778"/>
          <w:tab w:val="left" w:pos="2913"/>
        </w:tabs>
        <w:spacing w:before="138" w:after="0" w:line="240" w:lineRule="auto"/>
        <w:ind w:right="17"/>
        <w:jc w:val="center"/>
        <w:rPr>
          <w:rFonts w:ascii="Times New Roman" w:eastAsia="Times New Roman" w:hAnsi="Times New Roman" w:cs="Times New Roman"/>
          <w:b/>
          <w:sz w:val="28"/>
          <w:szCs w:val="28"/>
        </w:rPr>
      </w:pPr>
    </w:p>
    <w:p w:rsidR="007309DD" w:rsidRDefault="007309DD" w:rsidP="007309DD">
      <w:pPr>
        <w:pStyle w:val="normal0"/>
        <w:widowControl w:val="0"/>
        <w:tabs>
          <w:tab w:val="left" w:pos="1778"/>
          <w:tab w:val="left" w:pos="2913"/>
        </w:tabs>
        <w:spacing w:before="138" w:after="0" w:line="240" w:lineRule="auto"/>
        <w:ind w:right="17"/>
        <w:rPr>
          <w:rFonts w:ascii="Times New Roman" w:eastAsia="Times New Roman" w:hAnsi="Times New Roman" w:cs="Times New Roman"/>
          <w:bCs/>
          <w:sz w:val="22"/>
          <w:szCs w:val="22"/>
        </w:rPr>
      </w:pPr>
      <w:proofErr w:type="gramStart"/>
      <w:r w:rsidRPr="007309DD">
        <w:rPr>
          <w:rFonts w:ascii="Times New Roman" w:eastAsia="Times New Roman" w:hAnsi="Times New Roman" w:cs="Times New Roman"/>
          <w:bCs/>
          <w:sz w:val="22"/>
          <w:szCs w:val="22"/>
          <w:vertAlign w:val="superscript"/>
        </w:rPr>
        <w:t>1</w:t>
      </w:r>
      <w:r w:rsidR="00637343">
        <w:rPr>
          <w:rFonts w:ascii="Times New Roman" w:eastAsia="Times New Roman" w:hAnsi="Times New Roman" w:cs="Times New Roman"/>
          <w:bCs/>
          <w:sz w:val="22"/>
          <w:szCs w:val="22"/>
        </w:rPr>
        <w:t>Assistant Professor</w:t>
      </w:r>
      <w:r>
        <w:rPr>
          <w:rFonts w:ascii="Times New Roman" w:eastAsia="Times New Roman" w:hAnsi="Times New Roman" w:cs="Times New Roman"/>
          <w:bCs/>
          <w:sz w:val="22"/>
          <w:szCs w:val="22"/>
        </w:rPr>
        <w:t>, Department of</w:t>
      </w:r>
      <w:r w:rsidR="00E04707">
        <w:rPr>
          <w:rFonts w:ascii="Times New Roman" w:eastAsia="Times New Roman" w:hAnsi="Times New Roman" w:cs="Times New Roman"/>
          <w:bCs/>
          <w:sz w:val="22"/>
          <w:szCs w:val="22"/>
        </w:rPr>
        <w:t xml:space="preserve"> </w:t>
      </w:r>
      <w:r w:rsidR="00E04707">
        <w:rPr>
          <w:rFonts w:ascii="Times New Roman" w:hAnsi="Times New Roman" w:cs="Times New Roman"/>
          <w:sz w:val="22"/>
          <w:szCs w:val="22"/>
        </w:rPr>
        <w:t>Arts and Humanities</w:t>
      </w:r>
      <w:r>
        <w:rPr>
          <w:rFonts w:ascii="Times New Roman" w:eastAsia="Times New Roman" w:hAnsi="Times New Roman" w:cs="Times New Roman"/>
          <w:bCs/>
          <w:sz w:val="22"/>
          <w:szCs w:val="22"/>
        </w:rPr>
        <w:t>, Kalinga University, Naya Raipur, Raipur, Chhattisgarh, India.</w:t>
      </w:r>
      <w:proofErr w:type="gramEnd"/>
    </w:p>
    <w:p w:rsidR="007309DD" w:rsidRPr="007309DD" w:rsidRDefault="007309DD" w:rsidP="007309DD">
      <w:pPr>
        <w:pStyle w:val="normal0"/>
        <w:widowControl w:val="0"/>
        <w:tabs>
          <w:tab w:val="left" w:pos="1778"/>
          <w:tab w:val="left" w:pos="2913"/>
        </w:tabs>
        <w:spacing w:before="138" w:after="0" w:line="240" w:lineRule="auto"/>
        <w:ind w:right="17"/>
        <w:rPr>
          <w:rFonts w:ascii="Times New Roman" w:eastAsia="Times New Roman" w:hAnsi="Times New Roman" w:cs="Times New Roman"/>
          <w:bCs/>
          <w:sz w:val="22"/>
          <w:szCs w:val="22"/>
        </w:rPr>
      </w:pPr>
      <w:proofErr w:type="gramStart"/>
      <w:r>
        <w:rPr>
          <w:rFonts w:ascii="Times New Roman" w:eastAsia="Times New Roman" w:hAnsi="Times New Roman" w:cs="Times New Roman"/>
          <w:bCs/>
          <w:sz w:val="22"/>
          <w:szCs w:val="22"/>
          <w:vertAlign w:val="superscript"/>
        </w:rPr>
        <w:t>2</w:t>
      </w:r>
      <w:r w:rsidR="00637343">
        <w:rPr>
          <w:rFonts w:ascii="Times New Roman" w:eastAsia="Times New Roman" w:hAnsi="Times New Roman" w:cs="Times New Roman"/>
          <w:bCs/>
          <w:sz w:val="22"/>
          <w:szCs w:val="22"/>
        </w:rPr>
        <w:t>Student</w:t>
      </w:r>
      <w:r>
        <w:rPr>
          <w:rFonts w:ascii="Times New Roman" w:eastAsia="Times New Roman" w:hAnsi="Times New Roman" w:cs="Times New Roman"/>
          <w:bCs/>
          <w:sz w:val="22"/>
          <w:szCs w:val="22"/>
        </w:rPr>
        <w:t>, Department of</w:t>
      </w:r>
      <w:r w:rsidR="00E04707">
        <w:rPr>
          <w:rFonts w:ascii="Times New Roman" w:eastAsia="Times New Roman" w:hAnsi="Times New Roman" w:cs="Times New Roman"/>
          <w:bCs/>
          <w:sz w:val="22"/>
          <w:szCs w:val="22"/>
        </w:rPr>
        <w:t xml:space="preserve"> </w:t>
      </w:r>
      <w:r w:rsidR="00E04707">
        <w:rPr>
          <w:rFonts w:ascii="Times New Roman" w:hAnsi="Times New Roman" w:cs="Times New Roman"/>
          <w:sz w:val="22"/>
          <w:szCs w:val="22"/>
        </w:rPr>
        <w:t>Arts and Humanities</w:t>
      </w:r>
      <w:r>
        <w:rPr>
          <w:rFonts w:ascii="Times New Roman" w:eastAsia="Times New Roman" w:hAnsi="Times New Roman" w:cs="Times New Roman"/>
          <w:bCs/>
          <w:sz w:val="22"/>
          <w:szCs w:val="22"/>
        </w:rPr>
        <w:t>, Kalinga University, Naya Raipur, Raipur, Chhattisgarh, India.</w:t>
      </w:r>
      <w:proofErr w:type="gramEnd"/>
    </w:p>
    <w:p w:rsidR="007309DD" w:rsidRPr="007309DD" w:rsidRDefault="007309DD" w:rsidP="007309DD">
      <w:pPr>
        <w:pStyle w:val="normal0"/>
        <w:widowControl w:val="0"/>
        <w:tabs>
          <w:tab w:val="left" w:pos="1778"/>
          <w:tab w:val="left" w:pos="2913"/>
        </w:tabs>
        <w:spacing w:before="138" w:after="0" w:line="240" w:lineRule="auto"/>
        <w:ind w:right="17"/>
        <w:rPr>
          <w:rFonts w:ascii="Times New Roman" w:eastAsia="Times New Roman" w:hAnsi="Times New Roman" w:cs="Times New Roman"/>
          <w:bCs/>
          <w:sz w:val="22"/>
          <w:szCs w:val="22"/>
        </w:rPr>
      </w:pPr>
      <w:proofErr w:type="gramStart"/>
      <w:r>
        <w:rPr>
          <w:rFonts w:ascii="Times New Roman" w:eastAsia="Times New Roman" w:hAnsi="Times New Roman" w:cs="Times New Roman"/>
          <w:bCs/>
          <w:sz w:val="22"/>
          <w:szCs w:val="22"/>
          <w:vertAlign w:val="superscript"/>
        </w:rPr>
        <w:t>3</w:t>
      </w:r>
      <w:r>
        <w:rPr>
          <w:rFonts w:ascii="Times New Roman" w:eastAsia="Times New Roman" w:hAnsi="Times New Roman" w:cs="Times New Roman"/>
          <w:bCs/>
          <w:sz w:val="22"/>
          <w:szCs w:val="22"/>
        </w:rPr>
        <w:t>Student, Department of</w:t>
      </w:r>
      <w:r w:rsidR="00E04707">
        <w:rPr>
          <w:rFonts w:ascii="Times New Roman" w:eastAsia="Times New Roman" w:hAnsi="Times New Roman" w:cs="Times New Roman"/>
          <w:bCs/>
          <w:sz w:val="22"/>
          <w:szCs w:val="22"/>
        </w:rPr>
        <w:t xml:space="preserve"> </w:t>
      </w:r>
      <w:r w:rsidR="00E04707">
        <w:rPr>
          <w:rFonts w:ascii="Times New Roman" w:hAnsi="Times New Roman" w:cs="Times New Roman"/>
          <w:sz w:val="22"/>
          <w:szCs w:val="22"/>
        </w:rPr>
        <w:t>Arts and Humanities</w:t>
      </w:r>
      <w:r>
        <w:rPr>
          <w:rFonts w:ascii="Times New Roman" w:eastAsia="Times New Roman" w:hAnsi="Times New Roman" w:cs="Times New Roman"/>
          <w:bCs/>
          <w:sz w:val="22"/>
          <w:szCs w:val="22"/>
        </w:rPr>
        <w:t>, Kalinga University, Naya Raipur, Raipur, Chhattisgarh, India.</w:t>
      </w:r>
      <w:proofErr w:type="gramEnd"/>
    </w:p>
    <w:p w:rsidR="007309DD" w:rsidRPr="007309DD" w:rsidRDefault="007309DD" w:rsidP="007309DD">
      <w:pPr>
        <w:pStyle w:val="normal0"/>
        <w:widowControl w:val="0"/>
        <w:tabs>
          <w:tab w:val="left" w:pos="1778"/>
          <w:tab w:val="left" w:pos="2913"/>
        </w:tabs>
        <w:spacing w:before="138" w:after="0" w:line="240" w:lineRule="auto"/>
        <w:ind w:right="17"/>
        <w:rPr>
          <w:rFonts w:ascii="Times New Roman" w:eastAsia="Times New Roman" w:hAnsi="Times New Roman" w:cs="Times New Roman"/>
          <w:bCs/>
          <w:sz w:val="22"/>
          <w:szCs w:val="22"/>
        </w:rPr>
      </w:pPr>
      <w:proofErr w:type="gramStart"/>
      <w:r w:rsidRPr="007309DD">
        <w:rPr>
          <w:rFonts w:ascii="Times New Roman" w:eastAsia="Times New Roman" w:hAnsi="Times New Roman" w:cs="Times New Roman"/>
          <w:bCs/>
          <w:sz w:val="22"/>
          <w:szCs w:val="22"/>
          <w:vertAlign w:val="superscript"/>
        </w:rPr>
        <w:t>4</w:t>
      </w:r>
      <w:r>
        <w:rPr>
          <w:rFonts w:ascii="Times New Roman" w:eastAsia="Times New Roman" w:hAnsi="Times New Roman" w:cs="Times New Roman"/>
          <w:bCs/>
          <w:sz w:val="22"/>
          <w:szCs w:val="22"/>
        </w:rPr>
        <w:t>Student, Department of</w:t>
      </w:r>
      <w:r w:rsidR="00E04707">
        <w:rPr>
          <w:rFonts w:ascii="Times New Roman" w:eastAsia="Times New Roman" w:hAnsi="Times New Roman" w:cs="Times New Roman"/>
          <w:bCs/>
          <w:sz w:val="22"/>
          <w:szCs w:val="22"/>
        </w:rPr>
        <w:t xml:space="preserve"> </w:t>
      </w:r>
      <w:r w:rsidR="00E04707">
        <w:rPr>
          <w:rFonts w:ascii="Times New Roman" w:hAnsi="Times New Roman" w:cs="Times New Roman"/>
          <w:sz w:val="22"/>
          <w:szCs w:val="22"/>
        </w:rPr>
        <w:t>Arts and Humanities</w:t>
      </w:r>
      <w:r>
        <w:rPr>
          <w:rFonts w:ascii="Times New Roman" w:eastAsia="Times New Roman" w:hAnsi="Times New Roman" w:cs="Times New Roman"/>
          <w:bCs/>
          <w:sz w:val="22"/>
          <w:szCs w:val="22"/>
        </w:rPr>
        <w:t>, Kalinga University, Naya Raipur, Raipur, Chhattisgarh, India.</w:t>
      </w:r>
      <w:proofErr w:type="gramEnd"/>
    </w:p>
    <w:p w:rsidR="007309DD" w:rsidRPr="007309DD" w:rsidRDefault="007309DD" w:rsidP="007309DD">
      <w:pPr>
        <w:pStyle w:val="normal0"/>
        <w:widowControl w:val="0"/>
        <w:tabs>
          <w:tab w:val="left" w:pos="1778"/>
          <w:tab w:val="left" w:pos="2913"/>
        </w:tabs>
        <w:spacing w:before="138" w:after="0" w:line="240" w:lineRule="auto"/>
        <w:ind w:right="17"/>
        <w:rPr>
          <w:rFonts w:ascii="Times New Roman" w:eastAsia="Times New Roman" w:hAnsi="Times New Roman" w:cs="Times New Roman"/>
          <w:bCs/>
          <w:sz w:val="22"/>
          <w:szCs w:val="22"/>
        </w:rPr>
      </w:pPr>
    </w:p>
    <w:p w:rsidR="00FF202F" w:rsidRDefault="00EC1819">
      <w:pPr>
        <w:pStyle w:val="normal0"/>
        <w:widowControl w:val="0"/>
        <w:tabs>
          <w:tab w:val="left" w:pos="1778"/>
          <w:tab w:val="left" w:pos="2913"/>
        </w:tabs>
        <w:spacing w:before="138" w:after="0" w:line="240" w:lineRule="auto"/>
        <w:ind w:right="17"/>
        <w:jc w:val="center"/>
        <w:rPr>
          <w:rStyle w:val="Strong"/>
          <w:rFonts w:ascii="Times New Roman" w:hAnsi="Times New Roman" w:cs="Times New Roman"/>
          <w:i/>
          <w:iCs/>
          <w:sz w:val="28"/>
          <w:szCs w:val="28"/>
          <w:u w:val="single"/>
          <w:lang w:val="en-US"/>
        </w:rPr>
      </w:pPr>
      <w:bookmarkStart w:id="0" w:name="_GoBack"/>
      <w:r w:rsidRPr="00EC1819">
        <w:rPr>
          <w:rFonts w:ascii="Times New Roman" w:hAnsi="Times New Roman" w:cs="Times New Roman"/>
          <w:sz w:val="28"/>
        </w:rPr>
        <w:pict>
          <v:line id="_x0000_s1026" style="position:absolute;left:0;text-align:left;flip:y;z-index:251659264" from="-20.1pt,4.5pt" to="459.9pt,5.25pt" o:gfxdata="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EJi8tUA&#10;AAAIAQAADwAAAAAAAAABACAAAAAiAAAAZHJzL2Rvd25yZXYueG1sUEsBAhQAFAAAAAgAh07iQCYP&#10;6G3pAQAAzgMAAA4AAAAAAAAAAQAgAAAAJAEAAGRycy9lMm9Eb2MueG1sUEsFBgAAAAAGAAYAWQEA&#10;AH8FAAAAAA==&#10;" strokecolor="black [3213]" strokeweight="1pt">
            <v:stroke joinstyle="miter"/>
          </v:line>
        </w:pict>
      </w:r>
      <w:bookmarkEnd w:id="0"/>
    </w:p>
    <w:p w:rsidR="00FF202F" w:rsidRDefault="00FF202F">
      <w:pPr>
        <w:jc w:val="both"/>
        <w:rPr>
          <w:rFonts w:ascii="Times New Roman" w:hAnsi="Times New Roman" w:cs="Times New Roman"/>
          <w:b/>
          <w:bCs/>
          <w:sz w:val="28"/>
          <w:szCs w:val="28"/>
        </w:rPr>
      </w:pPr>
    </w:p>
    <w:p w:rsidR="00FF202F" w:rsidRDefault="00FF202F">
      <w:pPr>
        <w:jc w:val="both"/>
        <w:rPr>
          <w:rFonts w:ascii="Times New Roman" w:hAnsi="Times New Roman" w:cs="Times New Roman"/>
          <w:b/>
          <w:bCs/>
          <w:sz w:val="28"/>
          <w:szCs w:val="28"/>
        </w:rPr>
      </w:pPr>
    </w:p>
    <w:p w:rsidR="00FF202F" w:rsidRDefault="00F31885">
      <w:pPr>
        <w:jc w:val="both"/>
        <w:rPr>
          <w:rFonts w:ascii="Times New Roman" w:hAnsi="Times New Roman" w:cs="Times New Roman"/>
          <w:b/>
          <w:bCs/>
          <w:sz w:val="28"/>
          <w:szCs w:val="28"/>
        </w:rPr>
      </w:pPr>
      <w:r>
        <w:rPr>
          <w:rFonts w:ascii="Times New Roman" w:hAnsi="Times New Roman" w:cs="Times New Roman"/>
          <w:b/>
          <w:bCs/>
          <w:sz w:val="28"/>
          <w:szCs w:val="28"/>
        </w:rPr>
        <w:t>Abstract</w:t>
      </w:r>
    </w:p>
    <w:p w:rsidR="007309DD" w:rsidRDefault="007309DD">
      <w:pPr>
        <w:jc w:val="both"/>
        <w:rPr>
          <w:rFonts w:ascii="Times New Roman" w:hAnsi="Times New Roman" w:cs="Times New Roman"/>
          <w:b/>
          <w:bCs/>
          <w:sz w:val="28"/>
          <w:szCs w:val="28"/>
        </w:rPr>
      </w:pPr>
    </w:p>
    <w:p w:rsidR="00FF202F" w:rsidRPr="007309DD" w:rsidRDefault="00F31885">
      <w:pPr>
        <w:jc w:val="both"/>
        <w:rPr>
          <w:rFonts w:ascii="Times New Roman" w:hAnsi="Times New Roman" w:cs="Times New Roman"/>
        </w:rPr>
      </w:pPr>
      <w:r w:rsidRPr="007309DD">
        <w:rPr>
          <w:rFonts w:ascii="Times New Roman" w:hAnsi="Times New Roman" w:cs="Times New Roman"/>
        </w:rPr>
        <w:t>Accountability constitutes a fundamental pillar of democratic governance, functioning as a mechanism through which authority is scrutinized, responsibilities are upheld, and trust in public institutions is fortified. Within the context of India—a vast, diverse, and intricate democracy—the issue of accountability is both imperative and multifaceted. This research paper endeavors to explore the conceptual framework, theoretical evolution, and practical mechanisms of accountability within India’s democratic architecture, with an emphasis on its contribution to exemplary governance.</w:t>
      </w:r>
    </w:p>
    <w:p w:rsidR="00FF202F" w:rsidRPr="007309DD" w:rsidRDefault="00F31885">
      <w:pPr>
        <w:jc w:val="both"/>
        <w:rPr>
          <w:rFonts w:ascii="Times New Roman" w:hAnsi="Times New Roman" w:cs="Times New Roman"/>
        </w:rPr>
      </w:pPr>
      <w:r w:rsidRPr="007309DD">
        <w:rPr>
          <w:rFonts w:ascii="Times New Roman" w:hAnsi="Times New Roman" w:cs="Times New Roman"/>
        </w:rPr>
        <w:t>The study commences by delineating accountability as the obligation of public officials to justify their actions, particularly concerning the utilization of public resources and the execution of official duties. It subsequently examines the essence and purpose of accountability in public administration, accentuating its dual dimensions: answerability and ethical responsibility. Drawing from classical democratic theory and administrative principles, the paper investigates both intra-organizational (hierarchical and internal oversight) and extra-organizational (legislative, judicial, and citizen-led) accountability mechanisms.</w:t>
      </w:r>
    </w:p>
    <w:p w:rsidR="00FF202F" w:rsidRPr="007309DD" w:rsidRDefault="00F31885">
      <w:pPr>
        <w:jc w:val="both"/>
        <w:rPr>
          <w:rFonts w:ascii="Times New Roman" w:hAnsi="Times New Roman" w:cs="Times New Roman"/>
        </w:rPr>
      </w:pPr>
      <w:r w:rsidRPr="007309DD">
        <w:rPr>
          <w:rFonts w:ascii="Times New Roman" w:hAnsi="Times New Roman" w:cs="Times New Roman"/>
        </w:rPr>
        <w:t xml:space="preserve">Central to this analysis is the categorization of accountability instruments into fiscal, process, and program accountability. These instruments are indispensable in ensuring transparency, efficiency, and efficacy in governance. The research further delves into significant institutional mechanisms such as legislative oversight (question hour, budgetary control, committee systems), executive supervision (ministerial accountability, recruitment frameworks), and judicial oversight (through judicial review and administrative law). The establishment of statutory bodies such as </w:t>
      </w:r>
      <w:proofErr w:type="spellStart"/>
      <w:r w:rsidRPr="007309DD">
        <w:rPr>
          <w:rFonts w:ascii="Times New Roman" w:hAnsi="Times New Roman" w:cs="Times New Roman"/>
        </w:rPr>
        <w:t>Lokpal</w:t>
      </w:r>
      <w:proofErr w:type="spellEnd"/>
      <w:r w:rsidRPr="007309DD">
        <w:rPr>
          <w:rFonts w:ascii="Times New Roman" w:hAnsi="Times New Roman" w:cs="Times New Roman"/>
        </w:rPr>
        <w:t xml:space="preserve"> and </w:t>
      </w:r>
      <w:proofErr w:type="spellStart"/>
      <w:r w:rsidRPr="007309DD">
        <w:rPr>
          <w:rFonts w:ascii="Times New Roman" w:hAnsi="Times New Roman" w:cs="Times New Roman"/>
        </w:rPr>
        <w:t>Lokayuktas</w:t>
      </w:r>
      <w:proofErr w:type="spellEnd"/>
      <w:r w:rsidRPr="007309DD">
        <w:rPr>
          <w:rFonts w:ascii="Times New Roman" w:hAnsi="Times New Roman" w:cs="Times New Roman"/>
        </w:rPr>
        <w:t xml:space="preserve"> is critically assessed, underscoring their role in combating corruption and enhancing administrative accountability.</w:t>
      </w:r>
    </w:p>
    <w:p w:rsidR="00FF202F" w:rsidRPr="007309DD" w:rsidRDefault="00F31885">
      <w:pPr>
        <w:jc w:val="both"/>
        <w:rPr>
          <w:rFonts w:ascii="Times New Roman" w:hAnsi="Times New Roman" w:cs="Times New Roman"/>
        </w:rPr>
      </w:pPr>
      <w:r w:rsidRPr="007309DD">
        <w:rPr>
          <w:rFonts w:ascii="Times New Roman" w:hAnsi="Times New Roman" w:cs="Times New Roman"/>
        </w:rPr>
        <w:t>Moreover, the paper elucidates the importance of digital governance platforms like PRAGATI, the application of the Right to Information (RTI), and citizen charters as innovative tools that bridge the chasm between government institutions and the populace. Through these mechanisms, citizen participation is magnified, and governmental responsiveness is reinforced.</w:t>
      </w:r>
    </w:p>
    <w:p w:rsidR="00FF202F" w:rsidRPr="007309DD" w:rsidRDefault="00F31885">
      <w:pPr>
        <w:jc w:val="both"/>
        <w:rPr>
          <w:rFonts w:ascii="Times New Roman" w:hAnsi="Times New Roman" w:cs="Times New Roman"/>
        </w:rPr>
      </w:pPr>
      <w:r w:rsidRPr="007309DD">
        <w:rPr>
          <w:rFonts w:ascii="Times New Roman" w:hAnsi="Times New Roman" w:cs="Times New Roman"/>
        </w:rPr>
        <w:t>Notwithstanding the presence of robust accountability frameworks in India, challenges such as political interference, bureaucratic inefficiencies, institutional redundancy, and feeble enforcement frequently impede their effectiveness. The paper concludes by underscoring the necessity for a participatory and decentralized approach to accountability that amalgamates legal, ethical, and civic dimensions.</w:t>
      </w:r>
    </w:p>
    <w:p w:rsidR="00FF202F" w:rsidRPr="007309DD" w:rsidRDefault="00F31885">
      <w:pPr>
        <w:jc w:val="both"/>
        <w:rPr>
          <w:rFonts w:ascii="Times New Roman" w:hAnsi="Times New Roman" w:cs="Times New Roman"/>
        </w:rPr>
      </w:pPr>
      <w:r w:rsidRPr="007309DD">
        <w:rPr>
          <w:rFonts w:ascii="Times New Roman" w:hAnsi="Times New Roman" w:cs="Times New Roman"/>
        </w:rPr>
        <w:t>This research contributes to the discourse on governance reforms in India, offering insights into how accountability can be fortified as both a shared democratic value and a functional imperative for transparent, inclusive, and responsive governance.</w:t>
      </w:r>
    </w:p>
    <w:p w:rsidR="00FF202F" w:rsidRDefault="00FF202F">
      <w:pPr>
        <w:jc w:val="both"/>
        <w:rPr>
          <w:rFonts w:ascii="Times New Roman" w:hAnsi="Times New Roman" w:cs="Times New Roman"/>
          <w:sz w:val="28"/>
          <w:szCs w:val="28"/>
        </w:rPr>
      </w:pPr>
    </w:p>
    <w:p w:rsidR="00FF202F" w:rsidRDefault="00F31885">
      <w:pPr>
        <w:jc w:val="both"/>
        <w:rPr>
          <w:rFonts w:ascii="Times New Roman" w:hAnsi="Times New Roman" w:cs="Times New Roman"/>
          <w:b/>
          <w:bCs/>
          <w:sz w:val="24"/>
          <w:szCs w:val="24"/>
        </w:rPr>
      </w:pPr>
      <w:r w:rsidRPr="007309DD">
        <w:rPr>
          <w:rFonts w:ascii="Times New Roman" w:hAnsi="Times New Roman" w:cs="Times New Roman"/>
          <w:b/>
          <w:bCs/>
          <w:sz w:val="24"/>
          <w:szCs w:val="24"/>
        </w:rPr>
        <w:t>Introduction</w:t>
      </w:r>
    </w:p>
    <w:p w:rsidR="007309DD" w:rsidRPr="007309DD" w:rsidRDefault="007309DD">
      <w:pPr>
        <w:jc w:val="both"/>
        <w:rPr>
          <w:rFonts w:ascii="Times New Roman" w:hAnsi="Times New Roman" w:cs="Times New Roman"/>
          <w:b/>
          <w:bCs/>
          <w:sz w:val="24"/>
          <w:szCs w:val="24"/>
        </w:rPr>
      </w:pPr>
    </w:p>
    <w:p w:rsidR="00FF202F" w:rsidRPr="007309DD" w:rsidRDefault="00F31885">
      <w:pPr>
        <w:pStyle w:val="NormalWeb"/>
        <w:jc w:val="both"/>
        <w:rPr>
          <w:rFonts w:ascii="Times New Roman" w:hAnsi="Times New Roman" w:cs="Times New Roman"/>
          <w:sz w:val="20"/>
          <w:szCs w:val="20"/>
        </w:rPr>
      </w:pPr>
      <w:r w:rsidRPr="007309DD">
        <w:rPr>
          <w:rFonts w:ascii="Times New Roman" w:hAnsi="Times New Roman" w:cs="Times New Roman"/>
          <w:sz w:val="20"/>
          <w:szCs w:val="20"/>
        </w:rPr>
        <w:t xml:space="preserve">Accountability is a foundational pillar of democratic governance, often hailed as the antidote to arbitrary power, institutional opacity, and administrative inefficiency. At its core, accountability refers to the obligation of power-holders—whether elected officials, bureaucrats, or public institutions—to explain and justify their actions and to be subject to sanctions in cases of misconduct or failure. Yet, the concept itself is far from </w:t>
      </w:r>
      <w:proofErr w:type="spellStart"/>
      <w:r w:rsidRPr="007309DD">
        <w:rPr>
          <w:rFonts w:ascii="Times New Roman" w:hAnsi="Times New Roman" w:cs="Times New Roman"/>
          <w:sz w:val="20"/>
          <w:szCs w:val="20"/>
        </w:rPr>
        <w:t>uni</w:t>
      </w:r>
      <w:proofErr w:type="spellEnd"/>
      <w:r w:rsidRPr="007309DD">
        <w:rPr>
          <w:rFonts w:ascii="Times New Roman" w:hAnsi="Times New Roman" w:cs="Times New Roman"/>
          <w:sz w:val="20"/>
          <w:szCs w:val="20"/>
        </w:rPr>
        <w:t xml:space="preserve"> dimensional. Over the decades, scholars and practitioners have expanded the discourse around accountability, embedding it within broader frameworks of public administration, development theory, and democratic theory. The Indian democratic context, marked by its complexity, institutional plurality, and evolving citizen-state dynamics, offers a rich site for exploring the multifaceted nature of accountability.</w:t>
      </w:r>
    </w:p>
    <w:p w:rsidR="00FF202F" w:rsidRPr="007309DD" w:rsidRDefault="00F31885">
      <w:pPr>
        <w:pStyle w:val="NormalWeb"/>
        <w:jc w:val="both"/>
        <w:rPr>
          <w:rFonts w:ascii="Times New Roman" w:hAnsi="Times New Roman" w:cs="Times New Roman"/>
          <w:sz w:val="20"/>
          <w:szCs w:val="20"/>
        </w:rPr>
      </w:pPr>
      <w:r w:rsidRPr="007309DD">
        <w:rPr>
          <w:rFonts w:ascii="Times New Roman" w:hAnsi="Times New Roman" w:cs="Times New Roman"/>
          <w:sz w:val="20"/>
          <w:szCs w:val="20"/>
        </w:rPr>
        <w:t xml:space="preserve">Theoretical perspectives on accountability offer various lenses through which to interpret its forms and functions. </w:t>
      </w:r>
      <w:proofErr w:type="spellStart"/>
      <w:r w:rsidRPr="007309DD">
        <w:rPr>
          <w:rFonts w:ascii="Times New Roman" w:hAnsi="Times New Roman" w:cs="Times New Roman"/>
          <w:sz w:val="20"/>
          <w:szCs w:val="20"/>
        </w:rPr>
        <w:t>Bovens</w:t>
      </w:r>
      <w:proofErr w:type="spellEnd"/>
      <w:r w:rsidRPr="007309DD">
        <w:rPr>
          <w:rFonts w:ascii="Times New Roman" w:hAnsi="Times New Roman" w:cs="Times New Roman"/>
          <w:sz w:val="20"/>
          <w:szCs w:val="20"/>
        </w:rPr>
        <w:t xml:space="preserve"> (2007) articulates accountability as a social relationship wherein an actor is obliged to explain and justify conduct to a forum. This classical view identifies key components of accountability: answerability, justification, and enforceability. Building on this, </w:t>
      </w:r>
      <w:proofErr w:type="spellStart"/>
      <w:r w:rsidRPr="007309DD">
        <w:rPr>
          <w:rFonts w:ascii="Times New Roman" w:hAnsi="Times New Roman" w:cs="Times New Roman"/>
          <w:sz w:val="20"/>
          <w:szCs w:val="20"/>
        </w:rPr>
        <w:t>Dubnick</w:t>
      </w:r>
      <w:proofErr w:type="spellEnd"/>
      <w:r w:rsidRPr="007309DD">
        <w:rPr>
          <w:rFonts w:ascii="Times New Roman" w:hAnsi="Times New Roman" w:cs="Times New Roman"/>
          <w:sz w:val="20"/>
          <w:szCs w:val="20"/>
        </w:rPr>
        <w:t xml:space="preserve"> and Frederickson (2011) introduce the notion of “accountability as a virtue” versus “accountability as a mechanism.” The former focuses on internalized responsibility and ethical behavior, while the latter emphasizes institutional design, procedural checks, and external scrutiny. In the Indian context, both </w:t>
      </w:r>
      <w:r w:rsidRPr="007309DD">
        <w:rPr>
          <w:rFonts w:ascii="Times New Roman" w:hAnsi="Times New Roman" w:cs="Times New Roman"/>
          <w:sz w:val="20"/>
          <w:szCs w:val="20"/>
        </w:rPr>
        <w:lastRenderedPageBreak/>
        <w:t>these dimensions are visible in governance reforms—from structural mechanisms like audit institutions and ombudsmen to normative appeals for moral leadership and ethical conduct in public life.</w:t>
      </w:r>
    </w:p>
    <w:p w:rsidR="00FF202F" w:rsidRPr="007309DD" w:rsidRDefault="00F31885">
      <w:pPr>
        <w:pStyle w:val="NormalWeb"/>
        <w:jc w:val="both"/>
        <w:rPr>
          <w:rFonts w:ascii="Times New Roman" w:hAnsi="Times New Roman" w:cs="Times New Roman"/>
          <w:sz w:val="20"/>
          <w:szCs w:val="20"/>
        </w:rPr>
      </w:pPr>
      <w:r w:rsidRPr="007309DD">
        <w:rPr>
          <w:rFonts w:ascii="Times New Roman" w:hAnsi="Times New Roman" w:cs="Times New Roman"/>
          <w:sz w:val="20"/>
          <w:szCs w:val="20"/>
        </w:rPr>
        <w:t xml:space="preserve">Democratic accountability is often understood through two broad paradigms: vertical accountability, which refers to electoral and public oversight, and horizontal accountability, which denotes institutional checks and balances within the state architecture. India’s democratic architecture offers formal vertical accountability through regular elections, a vibrant press, and civil society activism. Simultaneously, it has cultivated horizontal accountability via a network of institutions such as the Comptroller and Auditor General (CAG), the Central Vigilance Commission (CVC), the Election Commission of India (ECI), and more recently, the </w:t>
      </w:r>
      <w:proofErr w:type="spellStart"/>
      <w:r w:rsidRPr="007309DD">
        <w:rPr>
          <w:rFonts w:ascii="Times New Roman" w:hAnsi="Times New Roman" w:cs="Times New Roman"/>
          <w:sz w:val="20"/>
          <w:szCs w:val="20"/>
        </w:rPr>
        <w:t>Lokpal</w:t>
      </w:r>
      <w:proofErr w:type="spellEnd"/>
      <w:r w:rsidRPr="007309DD">
        <w:rPr>
          <w:rFonts w:ascii="Times New Roman" w:hAnsi="Times New Roman" w:cs="Times New Roman"/>
          <w:sz w:val="20"/>
          <w:szCs w:val="20"/>
        </w:rPr>
        <w:t>. These bodies are tasked with ensuring that power is not concentrated or misused, and that public officials are held to account for their decisions and performance.</w:t>
      </w:r>
    </w:p>
    <w:p w:rsidR="00FF202F" w:rsidRPr="007309DD" w:rsidRDefault="00F31885">
      <w:pPr>
        <w:pStyle w:val="NormalWeb"/>
        <w:jc w:val="both"/>
        <w:rPr>
          <w:rFonts w:ascii="Times New Roman" w:hAnsi="Times New Roman" w:cs="Times New Roman"/>
          <w:sz w:val="20"/>
          <w:szCs w:val="20"/>
        </w:rPr>
      </w:pPr>
      <w:r w:rsidRPr="007309DD">
        <w:rPr>
          <w:rFonts w:ascii="Times New Roman" w:hAnsi="Times New Roman" w:cs="Times New Roman"/>
          <w:sz w:val="20"/>
          <w:szCs w:val="20"/>
        </w:rPr>
        <w:t xml:space="preserve">However, beyond formal mechanisms, accountability in practice depends heavily on the responsiveness of institutions, clarity of roles, and the capacity of citizens to engage with the state. This is where good governance becomes a critical analytical category. The concept of good governance, popularized by institutions like the World Bank and UNDP, encompasses principles such as transparency, participation, rule of law, responsiveness, and effectiveness. In India, various government initiatives have sought to institutionalize these principles—examples include the Right to Information Act (2005), Citizen Charters, Public Service Delivery Acts, and digital platforms like PRAGATI, which enable direct monitoring and grievance </w:t>
      </w:r>
      <w:proofErr w:type="spellStart"/>
      <w:r w:rsidRPr="007309DD">
        <w:rPr>
          <w:rFonts w:ascii="Times New Roman" w:hAnsi="Times New Roman" w:cs="Times New Roman"/>
          <w:sz w:val="20"/>
          <w:szCs w:val="20"/>
        </w:rPr>
        <w:t>redressal</w:t>
      </w:r>
      <w:proofErr w:type="spellEnd"/>
      <w:r w:rsidRPr="007309DD">
        <w:rPr>
          <w:rFonts w:ascii="Times New Roman" w:hAnsi="Times New Roman" w:cs="Times New Roman"/>
          <w:sz w:val="20"/>
          <w:szCs w:val="20"/>
        </w:rPr>
        <w:t>.</w:t>
      </w:r>
    </w:p>
    <w:p w:rsidR="00FF202F" w:rsidRPr="007309DD" w:rsidRDefault="00F31885">
      <w:pPr>
        <w:pStyle w:val="NormalWeb"/>
        <w:jc w:val="both"/>
        <w:rPr>
          <w:rFonts w:ascii="Times New Roman" w:hAnsi="Times New Roman" w:cs="Times New Roman"/>
          <w:sz w:val="20"/>
          <w:szCs w:val="20"/>
        </w:rPr>
      </w:pPr>
      <w:r w:rsidRPr="007309DD">
        <w:rPr>
          <w:rFonts w:ascii="Times New Roman" w:hAnsi="Times New Roman" w:cs="Times New Roman"/>
          <w:sz w:val="20"/>
          <w:szCs w:val="20"/>
        </w:rPr>
        <w:t>The integration of digital governance tools has reconfigured accountability relationships in recent years. Platforms like the Public Financial Management System (PFMS) and Direct Benefit Transfer (DBT) have not only improved efficiency but also minimized leakages and enabled traceability. These mechanisms represent a shift from passive accountability—where citizens wait for audits or judicial action—to more active and real-time monitoring. Nevertheless, the promise of digital accountability is mediated by the digital divide, data privacy concerns, and the uneven capacity of users to access or interpret digital platforms.</w:t>
      </w:r>
    </w:p>
    <w:p w:rsidR="00FF202F" w:rsidRPr="007309DD" w:rsidRDefault="00F31885">
      <w:pPr>
        <w:pStyle w:val="NormalWeb"/>
        <w:jc w:val="both"/>
        <w:rPr>
          <w:rFonts w:ascii="Times New Roman" w:hAnsi="Times New Roman" w:cs="Times New Roman"/>
          <w:sz w:val="20"/>
          <w:szCs w:val="20"/>
        </w:rPr>
      </w:pPr>
      <w:r w:rsidRPr="007309DD">
        <w:rPr>
          <w:rFonts w:ascii="Times New Roman" w:hAnsi="Times New Roman" w:cs="Times New Roman"/>
          <w:sz w:val="20"/>
          <w:szCs w:val="20"/>
        </w:rPr>
        <w:t>Furthermore, India's experience demonstrates the importance of contextual accountability—how social, political, and institutional contexts shape the way accountability is perceived and practiced. In states like Karnataka, experiments in participatory planning and social audits in the rural housing sector have shown how decentralized governance can deepen accountability. Conversely, centralized schemes with limited local flexibility have at times led to mismatches between design and delivery. The challenge, therefore, is to balance standardization with contextual adaptability, ensuring that accountability mechanisms are not only present but also meaningful to local stakeholders.</w:t>
      </w:r>
    </w:p>
    <w:p w:rsidR="00FF202F" w:rsidRPr="007309DD" w:rsidRDefault="00F31885">
      <w:pPr>
        <w:pStyle w:val="NormalWeb"/>
        <w:jc w:val="both"/>
        <w:rPr>
          <w:rFonts w:ascii="Times New Roman" w:hAnsi="Times New Roman" w:cs="Times New Roman"/>
          <w:sz w:val="20"/>
          <w:szCs w:val="20"/>
        </w:rPr>
      </w:pPr>
      <w:r w:rsidRPr="007309DD">
        <w:rPr>
          <w:rFonts w:ascii="Times New Roman" w:hAnsi="Times New Roman" w:cs="Times New Roman"/>
          <w:sz w:val="20"/>
          <w:szCs w:val="20"/>
        </w:rPr>
        <w:t xml:space="preserve">This paper aims to </w:t>
      </w:r>
      <w:proofErr w:type="spellStart"/>
      <w:r w:rsidRPr="007309DD">
        <w:rPr>
          <w:rFonts w:ascii="Times New Roman" w:hAnsi="Times New Roman" w:cs="Times New Roman"/>
          <w:sz w:val="20"/>
          <w:szCs w:val="20"/>
        </w:rPr>
        <w:t>reconceptualize</w:t>
      </w:r>
      <w:proofErr w:type="spellEnd"/>
      <w:r w:rsidRPr="007309DD">
        <w:rPr>
          <w:rFonts w:ascii="Times New Roman" w:hAnsi="Times New Roman" w:cs="Times New Roman"/>
          <w:sz w:val="20"/>
          <w:szCs w:val="20"/>
        </w:rPr>
        <w:t xml:space="preserve"> accountability not merely as a technical fix or institutional arrangement but as a relational, evolving process embedded in democratic practice. Drawing from key theories and applying them to the Indian case, it investigates how accountability is shaped, contested, and </w:t>
      </w:r>
      <w:proofErr w:type="spellStart"/>
      <w:r w:rsidRPr="007309DD">
        <w:rPr>
          <w:rFonts w:ascii="Times New Roman" w:hAnsi="Times New Roman" w:cs="Times New Roman"/>
          <w:sz w:val="20"/>
          <w:szCs w:val="20"/>
        </w:rPr>
        <w:t>operationalized</w:t>
      </w:r>
      <w:proofErr w:type="spellEnd"/>
      <w:r w:rsidRPr="007309DD">
        <w:rPr>
          <w:rFonts w:ascii="Times New Roman" w:hAnsi="Times New Roman" w:cs="Times New Roman"/>
          <w:sz w:val="20"/>
          <w:szCs w:val="20"/>
        </w:rPr>
        <w:t xml:space="preserve"> across various levels of governance. It interrogates whether accountability is predominantly top-down (a demand on officials from institutions or citizens), or whether it can be genuinely shared—with responsibilities borne collectively by the state, civil society, and citizens themselves. In doing so, it contributes to a more nuanced understanding of governance reform, democratic deepening, and the evolving citizen-state relationship in contemporary India.</w:t>
      </w:r>
    </w:p>
    <w:p w:rsidR="00FF202F" w:rsidRPr="007309DD" w:rsidRDefault="00FF202F">
      <w:pPr>
        <w:pStyle w:val="NormalWeb"/>
        <w:jc w:val="both"/>
        <w:rPr>
          <w:rFonts w:ascii="Times New Roman" w:hAnsi="Times New Roman" w:cs="Times New Roman"/>
          <w:sz w:val="20"/>
          <w:szCs w:val="20"/>
        </w:rPr>
      </w:pPr>
    </w:p>
    <w:p w:rsidR="00FF202F" w:rsidRPr="007309DD" w:rsidRDefault="00F31885">
      <w:pPr>
        <w:pStyle w:val="NormalWeb"/>
        <w:jc w:val="both"/>
        <w:rPr>
          <w:rFonts w:ascii="Times New Roman" w:hAnsi="Times New Roman" w:cs="Times New Roman"/>
          <w:sz w:val="20"/>
          <w:szCs w:val="20"/>
        </w:rPr>
      </w:pPr>
      <w:r w:rsidRPr="007309DD">
        <w:rPr>
          <w:rFonts w:ascii="Times New Roman" w:hAnsi="Times New Roman" w:cs="Times New Roman"/>
          <w:sz w:val="20"/>
          <w:szCs w:val="20"/>
        </w:rPr>
        <w:t>This study adopts a qualitative, exploratory research design grounded in a constructivist paradigm, which recognizes that accountability is contextually constructed and shaped by historical, institutional, and social factors. The research aims to examine how accountability mechanisms in democratic governance are conceptualized, implemented, and experienced in the Indian context, with reference to both theoretical frameworks and practical realities.</w:t>
      </w:r>
    </w:p>
    <w:p w:rsidR="00FF202F" w:rsidRDefault="00FF202F"/>
    <w:p w:rsidR="007309DD" w:rsidRDefault="007309DD" w:rsidP="007309DD">
      <w:pPr>
        <w:pStyle w:val="NormalWeb"/>
        <w:jc w:val="both"/>
        <w:rPr>
          <w:rFonts w:ascii="Times New Roman" w:hAnsi="Times New Roman" w:cs="Times New Roman"/>
          <w:b/>
          <w:bCs/>
        </w:rPr>
      </w:pPr>
      <w:r>
        <w:rPr>
          <w:rFonts w:ascii="Times New Roman" w:hAnsi="Times New Roman" w:cs="Times New Roman"/>
          <w:b/>
          <w:bCs/>
        </w:rPr>
        <w:t>Research Methodology</w:t>
      </w:r>
    </w:p>
    <w:p w:rsidR="007309DD" w:rsidRDefault="007309DD" w:rsidP="007309DD">
      <w:pPr>
        <w:pStyle w:val="NormalWeb"/>
        <w:jc w:val="both"/>
        <w:rPr>
          <w:rFonts w:ascii="Times New Roman" w:hAnsi="Times New Roman" w:cs="Times New Roman"/>
          <w:b/>
          <w:bCs/>
        </w:rPr>
      </w:pPr>
    </w:p>
    <w:p w:rsidR="007309DD" w:rsidRPr="007309DD" w:rsidRDefault="007309DD" w:rsidP="007309DD">
      <w:pPr>
        <w:pStyle w:val="NormalWeb"/>
        <w:jc w:val="both"/>
        <w:rPr>
          <w:rFonts w:ascii="Times New Roman" w:hAnsi="Times New Roman" w:cs="Times New Roman"/>
          <w:sz w:val="20"/>
          <w:szCs w:val="20"/>
        </w:rPr>
      </w:pPr>
      <w:r w:rsidRPr="007309DD">
        <w:rPr>
          <w:rFonts w:ascii="Times New Roman" w:hAnsi="Times New Roman" w:cs="Times New Roman"/>
          <w:sz w:val="20"/>
          <w:szCs w:val="20"/>
        </w:rPr>
        <w:t>The research uses a multi-method qualitative approach, combining documentary analysis, case study examination, and thematic synthesis of secondary data. The goal is not to test a hypothesis but to generate a deeper understanding of the dynamics of accountability as a theoretical and applied construct.</w:t>
      </w:r>
    </w:p>
    <w:p w:rsidR="007309DD" w:rsidRPr="007309DD" w:rsidRDefault="007309DD" w:rsidP="007309DD">
      <w:pPr>
        <w:pStyle w:val="NormalWeb"/>
        <w:jc w:val="both"/>
        <w:rPr>
          <w:rFonts w:ascii="Times New Roman" w:hAnsi="Times New Roman" w:cs="Times New Roman"/>
          <w:sz w:val="20"/>
          <w:szCs w:val="20"/>
        </w:rPr>
      </w:pPr>
      <w:r w:rsidRPr="007309DD">
        <w:rPr>
          <w:rFonts w:ascii="Times New Roman" w:hAnsi="Times New Roman" w:cs="Times New Roman"/>
          <w:sz w:val="20"/>
          <w:szCs w:val="20"/>
        </w:rPr>
        <w:t>Data Sources</w:t>
      </w:r>
    </w:p>
    <w:p w:rsidR="007309DD" w:rsidRPr="007309DD" w:rsidRDefault="007309DD" w:rsidP="007309DD">
      <w:pPr>
        <w:pStyle w:val="NormalWeb"/>
        <w:jc w:val="both"/>
        <w:rPr>
          <w:rFonts w:ascii="Times New Roman" w:hAnsi="Times New Roman" w:cs="Times New Roman"/>
          <w:sz w:val="20"/>
          <w:szCs w:val="20"/>
        </w:rPr>
      </w:pPr>
      <w:r w:rsidRPr="007309DD">
        <w:rPr>
          <w:rFonts w:ascii="Times New Roman" w:hAnsi="Times New Roman" w:cs="Times New Roman"/>
          <w:sz w:val="20"/>
          <w:szCs w:val="20"/>
        </w:rPr>
        <w:t>The study relies primarily on secondary data, drawn from the following sources:</w:t>
      </w:r>
    </w:p>
    <w:p w:rsidR="007309DD" w:rsidRPr="007309DD" w:rsidRDefault="007309DD" w:rsidP="007309DD">
      <w:pPr>
        <w:pStyle w:val="NormalWeb"/>
        <w:jc w:val="both"/>
        <w:rPr>
          <w:rFonts w:ascii="Times New Roman" w:hAnsi="Times New Roman" w:cs="Times New Roman"/>
          <w:sz w:val="20"/>
          <w:szCs w:val="20"/>
        </w:rPr>
      </w:pPr>
      <w:r w:rsidRPr="007309DD">
        <w:rPr>
          <w:rFonts w:ascii="Times New Roman" w:hAnsi="Times New Roman" w:cs="Times New Roman"/>
          <w:sz w:val="20"/>
          <w:szCs w:val="20"/>
        </w:rPr>
        <w:t xml:space="preserve">Government documents and policy reports (e.g., reports from the Comptroller and Auditor General of India, Planning Commission/NITI </w:t>
      </w:r>
      <w:proofErr w:type="spellStart"/>
      <w:r w:rsidRPr="007309DD">
        <w:rPr>
          <w:rFonts w:ascii="Times New Roman" w:hAnsi="Times New Roman" w:cs="Times New Roman"/>
          <w:sz w:val="20"/>
          <w:szCs w:val="20"/>
        </w:rPr>
        <w:t>Aayog</w:t>
      </w:r>
      <w:proofErr w:type="spellEnd"/>
      <w:r w:rsidRPr="007309DD">
        <w:rPr>
          <w:rFonts w:ascii="Times New Roman" w:hAnsi="Times New Roman" w:cs="Times New Roman"/>
          <w:sz w:val="20"/>
          <w:szCs w:val="20"/>
        </w:rPr>
        <w:t xml:space="preserve"> documents, PRAGATI platform reports, Ministry of Rural Development publications).</w:t>
      </w:r>
    </w:p>
    <w:p w:rsidR="007309DD" w:rsidRPr="007309DD" w:rsidRDefault="007309DD" w:rsidP="007309DD">
      <w:pPr>
        <w:pStyle w:val="NormalWeb"/>
        <w:jc w:val="both"/>
        <w:rPr>
          <w:rFonts w:ascii="Times New Roman" w:hAnsi="Times New Roman" w:cs="Times New Roman"/>
          <w:sz w:val="20"/>
          <w:szCs w:val="20"/>
        </w:rPr>
      </w:pPr>
      <w:r w:rsidRPr="007309DD">
        <w:rPr>
          <w:rFonts w:ascii="Times New Roman" w:hAnsi="Times New Roman" w:cs="Times New Roman"/>
          <w:sz w:val="20"/>
          <w:szCs w:val="20"/>
        </w:rPr>
        <w:lastRenderedPageBreak/>
        <w:t xml:space="preserve">Legislative texts and institutional frameworks (e.g., RTI Act 2005, </w:t>
      </w:r>
      <w:proofErr w:type="spellStart"/>
      <w:r w:rsidRPr="007309DD">
        <w:rPr>
          <w:rFonts w:ascii="Times New Roman" w:hAnsi="Times New Roman" w:cs="Times New Roman"/>
          <w:sz w:val="20"/>
          <w:szCs w:val="20"/>
        </w:rPr>
        <w:t>Lokpal</w:t>
      </w:r>
      <w:proofErr w:type="spellEnd"/>
      <w:r w:rsidRPr="007309DD">
        <w:rPr>
          <w:rFonts w:ascii="Times New Roman" w:hAnsi="Times New Roman" w:cs="Times New Roman"/>
          <w:sz w:val="20"/>
          <w:szCs w:val="20"/>
        </w:rPr>
        <w:t xml:space="preserve"> and </w:t>
      </w:r>
      <w:proofErr w:type="spellStart"/>
      <w:r w:rsidRPr="007309DD">
        <w:rPr>
          <w:rFonts w:ascii="Times New Roman" w:hAnsi="Times New Roman" w:cs="Times New Roman"/>
          <w:sz w:val="20"/>
          <w:szCs w:val="20"/>
        </w:rPr>
        <w:t>Lokayuktas</w:t>
      </w:r>
      <w:proofErr w:type="spellEnd"/>
      <w:r w:rsidRPr="007309DD">
        <w:rPr>
          <w:rFonts w:ascii="Times New Roman" w:hAnsi="Times New Roman" w:cs="Times New Roman"/>
          <w:sz w:val="20"/>
          <w:szCs w:val="20"/>
        </w:rPr>
        <w:t xml:space="preserve"> Act 2013, Public Service Delivery Acts)</w:t>
      </w:r>
    </w:p>
    <w:p w:rsidR="007309DD" w:rsidRPr="007309DD" w:rsidRDefault="007309DD" w:rsidP="007309DD">
      <w:pPr>
        <w:pStyle w:val="NormalWeb"/>
        <w:jc w:val="both"/>
        <w:rPr>
          <w:rFonts w:ascii="Times New Roman" w:hAnsi="Times New Roman" w:cs="Times New Roman"/>
          <w:sz w:val="20"/>
          <w:szCs w:val="20"/>
        </w:rPr>
      </w:pPr>
      <w:proofErr w:type="gramStart"/>
      <w:r w:rsidRPr="007309DD">
        <w:rPr>
          <w:rFonts w:ascii="Times New Roman" w:hAnsi="Times New Roman" w:cs="Times New Roman"/>
          <w:sz w:val="20"/>
          <w:szCs w:val="20"/>
        </w:rPr>
        <w:t>Scholarly articles and books on accountability theories, democratic governance, and Indian administrative systems.</w:t>
      </w:r>
      <w:proofErr w:type="gramEnd"/>
    </w:p>
    <w:p w:rsidR="007309DD" w:rsidRPr="007309DD" w:rsidRDefault="007309DD" w:rsidP="007309DD">
      <w:pPr>
        <w:pStyle w:val="NormalWeb"/>
        <w:jc w:val="both"/>
        <w:rPr>
          <w:rFonts w:ascii="Times New Roman" w:hAnsi="Times New Roman" w:cs="Times New Roman"/>
          <w:sz w:val="20"/>
          <w:szCs w:val="20"/>
        </w:rPr>
      </w:pPr>
      <w:r w:rsidRPr="007309DD">
        <w:rPr>
          <w:rFonts w:ascii="Times New Roman" w:hAnsi="Times New Roman" w:cs="Times New Roman"/>
          <w:sz w:val="20"/>
          <w:szCs w:val="20"/>
        </w:rPr>
        <w:t>Case studies from existing literature, focusing on initiatives like Karnataka’s rural housing audit reforms, social accountability in MGNREGA, and digital governance platforms such as DBT and PFMS.</w:t>
      </w:r>
    </w:p>
    <w:p w:rsidR="007309DD" w:rsidRPr="007309DD" w:rsidRDefault="007309DD" w:rsidP="007309DD">
      <w:pPr>
        <w:pStyle w:val="NormalWeb"/>
        <w:jc w:val="both"/>
        <w:rPr>
          <w:rFonts w:ascii="Times New Roman" w:hAnsi="Times New Roman" w:cs="Times New Roman"/>
          <w:sz w:val="20"/>
          <w:szCs w:val="20"/>
        </w:rPr>
      </w:pPr>
      <w:r w:rsidRPr="007309DD">
        <w:rPr>
          <w:rFonts w:ascii="Times New Roman" w:hAnsi="Times New Roman" w:cs="Times New Roman"/>
          <w:sz w:val="20"/>
          <w:szCs w:val="20"/>
        </w:rPr>
        <w:t xml:space="preserve"> Case Selection and Analysis</w:t>
      </w:r>
    </w:p>
    <w:p w:rsidR="007309DD" w:rsidRPr="007309DD" w:rsidRDefault="007309DD" w:rsidP="007309DD">
      <w:pPr>
        <w:pStyle w:val="NormalWeb"/>
        <w:jc w:val="both"/>
        <w:rPr>
          <w:rFonts w:ascii="Times New Roman" w:hAnsi="Times New Roman" w:cs="Times New Roman"/>
          <w:sz w:val="20"/>
          <w:szCs w:val="20"/>
        </w:rPr>
      </w:pPr>
      <w:r w:rsidRPr="007309DD">
        <w:rPr>
          <w:rFonts w:ascii="Times New Roman" w:hAnsi="Times New Roman" w:cs="Times New Roman"/>
          <w:sz w:val="20"/>
          <w:szCs w:val="20"/>
        </w:rPr>
        <w:t xml:space="preserve">A purposive sampling strategy is used to select specific case illustrations that reflect different dimensions of accountability—legal-institutional, participatory, and digital. These cases are analyzed through the lens of established accountability theories (e.g., </w:t>
      </w:r>
      <w:proofErr w:type="spellStart"/>
      <w:r w:rsidRPr="007309DD">
        <w:rPr>
          <w:rFonts w:ascii="Times New Roman" w:hAnsi="Times New Roman" w:cs="Times New Roman"/>
          <w:sz w:val="20"/>
          <w:szCs w:val="20"/>
        </w:rPr>
        <w:t>Bovens</w:t>
      </w:r>
      <w:proofErr w:type="spellEnd"/>
      <w:r w:rsidRPr="007309DD">
        <w:rPr>
          <w:rFonts w:ascii="Times New Roman" w:hAnsi="Times New Roman" w:cs="Times New Roman"/>
          <w:sz w:val="20"/>
          <w:szCs w:val="20"/>
        </w:rPr>
        <w:t>' model, vertical/horizontal accountability, principal-agent theory) to explore how theoretical frameworks manifest in Indian governance settings.</w:t>
      </w:r>
    </w:p>
    <w:p w:rsidR="007309DD" w:rsidRPr="007309DD" w:rsidRDefault="007309DD" w:rsidP="007309DD">
      <w:pPr>
        <w:pStyle w:val="NormalWeb"/>
        <w:jc w:val="both"/>
        <w:rPr>
          <w:rFonts w:ascii="Times New Roman" w:hAnsi="Times New Roman" w:cs="Times New Roman"/>
          <w:sz w:val="20"/>
          <w:szCs w:val="20"/>
        </w:rPr>
      </w:pPr>
      <w:r w:rsidRPr="007309DD">
        <w:rPr>
          <w:rFonts w:ascii="Times New Roman" w:hAnsi="Times New Roman" w:cs="Times New Roman"/>
          <w:sz w:val="20"/>
          <w:szCs w:val="20"/>
        </w:rPr>
        <w:t xml:space="preserve"> Analytical Framework</w:t>
      </w:r>
    </w:p>
    <w:p w:rsidR="007309DD" w:rsidRPr="007309DD" w:rsidRDefault="007309DD" w:rsidP="007309DD">
      <w:pPr>
        <w:pStyle w:val="NormalWeb"/>
        <w:jc w:val="both"/>
        <w:rPr>
          <w:rFonts w:ascii="Times New Roman" w:hAnsi="Times New Roman" w:cs="Times New Roman"/>
          <w:sz w:val="20"/>
          <w:szCs w:val="20"/>
        </w:rPr>
      </w:pPr>
      <w:r w:rsidRPr="007309DD">
        <w:rPr>
          <w:rFonts w:ascii="Times New Roman" w:hAnsi="Times New Roman" w:cs="Times New Roman"/>
          <w:sz w:val="20"/>
          <w:szCs w:val="20"/>
        </w:rPr>
        <w:t>The analysis employs a thematic coding technique, identifying recurring themes such as transparency, responsiveness, institutional fragmentation, citizen empowerment, and implementation gaps. The data is interpreted inductively to generate conceptual insights, while also engaging deductively with existing theoretical literature to test their applicability and limitations in the Indian context.</w:t>
      </w:r>
    </w:p>
    <w:p w:rsidR="007309DD" w:rsidRPr="007309DD" w:rsidRDefault="007309DD" w:rsidP="007309DD">
      <w:pPr>
        <w:pStyle w:val="NormalWeb"/>
        <w:jc w:val="both"/>
        <w:rPr>
          <w:rFonts w:ascii="Times New Roman" w:hAnsi="Times New Roman" w:cs="Times New Roman"/>
          <w:sz w:val="20"/>
          <w:szCs w:val="20"/>
        </w:rPr>
      </w:pPr>
      <w:r w:rsidRPr="007309DD">
        <w:rPr>
          <w:rFonts w:ascii="Times New Roman" w:hAnsi="Times New Roman" w:cs="Times New Roman"/>
          <w:sz w:val="20"/>
          <w:szCs w:val="20"/>
        </w:rPr>
        <w:t xml:space="preserve"> Limitations</w:t>
      </w:r>
    </w:p>
    <w:p w:rsidR="007309DD" w:rsidRPr="007309DD" w:rsidRDefault="007309DD" w:rsidP="007309DD">
      <w:pPr>
        <w:pStyle w:val="NormalWeb"/>
        <w:jc w:val="both"/>
        <w:rPr>
          <w:rFonts w:ascii="Times New Roman" w:hAnsi="Times New Roman" w:cs="Times New Roman"/>
          <w:sz w:val="20"/>
          <w:szCs w:val="20"/>
        </w:rPr>
      </w:pPr>
      <w:r w:rsidRPr="007309DD">
        <w:rPr>
          <w:rFonts w:ascii="Times New Roman" w:hAnsi="Times New Roman" w:cs="Times New Roman"/>
          <w:sz w:val="20"/>
          <w:szCs w:val="20"/>
        </w:rPr>
        <w:t>Given its reliance on secondary data, the study may not fully capture real-time administrative dynamics or on-the-ground perceptions. However, by triangulating across multiple sources and integrating theory with empirical context, the study provides a robust platform for conceptual and policy-relevant insights.</w:t>
      </w:r>
    </w:p>
    <w:p w:rsidR="007309DD" w:rsidRDefault="007309DD" w:rsidP="007309DD">
      <w:pPr>
        <w:pStyle w:val="NormalWeb"/>
        <w:jc w:val="both"/>
      </w:pPr>
    </w:p>
    <w:p w:rsidR="007309DD" w:rsidRDefault="007309DD" w:rsidP="007309DD">
      <w:pPr>
        <w:pStyle w:val="NormalWeb"/>
        <w:jc w:val="both"/>
        <w:rPr>
          <w:rFonts w:ascii="Times New Roman" w:hAnsi="Times New Roman" w:cs="Times New Roman"/>
          <w:b/>
          <w:bCs/>
        </w:rPr>
      </w:pPr>
      <w:r w:rsidRPr="007309DD">
        <w:rPr>
          <w:rFonts w:ascii="Times New Roman" w:hAnsi="Times New Roman" w:cs="Times New Roman"/>
          <w:b/>
          <w:bCs/>
        </w:rPr>
        <w:t>Literature Review</w:t>
      </w:r>
    </w:p>
    <w:p w:rsidR="007309DD" w:rsidRPr="007309DD" w:rsidRDefault="007309DD" w:rsidP="007309DD">
      <w:pPr>
        <w:pStyle w:val="NormalWeb"/>
        <w:jc w:val="both"/>
        <w:rPr>
          <w:rFonts w:ascii="Times New Roman" w:hAnsi="Times New Roman" w:cs="Times New Roman"/>
          <w:b/>
          <w:bCs/>
        </w:rPr>
      </w:pPr>
    </w:p>
    <w:p w:rsidR="007309DD" w:rsidRPr="007309DD" w:rsidRDefault="007309DD" w:rsidP="007309DD">
      <w:pPr>
        <w:pStyle w:val="NormalWeb"/>
        <w:jc w:val="both"/>
        <w:rPr>
          <w:rFonts w:ascii="Times New Roman" w:hAnsi="Times New Roman" w:cs="Times New Roman"/>
          <w:sz w:val="20"/>
          <w:szCs w:val="20"/>
        </w:rPr>
      </w:pPr>
      <w:r w:rsidRPr="007309DD">
        <w:rPr>
          <w:rFonts w:ascii="Times New Roman" w:hAnsi="Times New Roman" w:cs="Times New Roman"/>
          <w:sz w:val="20"/>
          <w:szCs w:val="20"/>
        </w:rPr>
        <w:t xml:space="preserve">The concept of accountability has undergone significant evolution in political science and public administration, reflecting shifts from traditional bureaucratic models to more participatory and network-based governance. The classical principal-agent theory (e.g., </w:t>
      </w:r>
      <w:proofErr w:type="spellStart"/>
      <w:r w:rsidRPr="007309DD">
        <w:rPr>
          <w:rFonts w:ascii="Times New Roman" w:hAnsi="Times New Roman" w:cs="Times New Roman"/>
          <w:sz w:val="20"/>
          <w:szCs w:val="20"/>
        </w:rPr>
        <w:t>Kiewiet&amp;McCubbins</w:t>
      </w:r>
      <w:proofErr w:type="spellEnd"/>
      <w:r w:rsidRPr="007309DD">
        <w:rPr>
          <w:rFonts w:ascii="Times New Roman" w:hAnsi="Times New Roman" w:cs="Times New Roman"/>
          <w:sz w:val="20"/>
          <w:szCs w:val="20"/>
        </w:rPr>
        <w:t xml:space="preserve">, 1991) posits accountability as a linear relationship between a delegator (principal) and a </w:t>
      </w:r>
      <w:proofErr w:type="spellStart"/>
      <w:r w:rsidRPr="007309DD">
        <w:rPr>
          <w:rFonts w:ascii="Times New Roman" w:hAnsi="Times New Roman" w:cs="Times New Roman"/>
          <w:sz w:val="20"/>
          <w:szCs w:val="20"/>
        </w:rPr>
        <w:t>delegatee</w:t>
      </w:r>
      <w:proofErr w:type="spellEnd"/>
      <w:r w:rsidRPr="007309DD">
        <w:rPr>
          <w:rFonts w:ascii="Times New Roman" w:hAnsi="Times New Roman" w:cs="Times New Roman"/>
          <w:sz w:val="20"/>
          <w:szCs w:val="20"/>
        </w:rPr>
        <w:t xml:space="preserve"> (agent), emphasizing control and answerability through institutional checks and balances. However, this model has been critiqued for oversimplifying the complex interactions between state and society.</w:t>
      </w:r>
    </w:p>
    <w:p w:rsidR="007309DD" w:rsidRPr="007309DD" w:rsidRDefault="007309DD" w:rsidP="007309DD">
      <w:pPr>
        <w:pStyle w:val="NormalWeb"/>
        <w:jc w:val="both"/>
        <w:rPr>
          <w:rFonts w:ascii="Times New Roman" w:hAnsi="Times New Roman" w:cs="Times New Roman"/>
          <w:sz w:val="20"/>
          <w:szCs w:val="20"/>
        </w:rPr>
      </w:pPr>
      <w:r w:rsidRPr="007309DD">
        <w:rPr>
          <w:rFonts w:ascii="Times New Roman" w:hAnsi="Times New Roman" w:cs="Times New Roman"/>
          <w:sz w:val="20"/>
          <w:szCs w:val="20"/>
        </w:rPr>
        <w:t xml:space="preserve">Mark </w:t>
      </w:r>
      <w:proofErr w:type="spellStart"/>
      <w:r w:rsidRPr="007309DD">
        <w:rPr>
          <w:rFonts w:ascii="Times New Roman" w:hAnsi="Times New Roman" w:cs="Times New Roman"/>
          <w:sz w:val="20"/>
          <w:szCs w:val="20"/>
        </w:rPr>
        <w:t>Bovens</w:t>
      </w:r>
      <w:proofErr w:type="spellEnd"/>
      <w:r w:rsidRPr="007309DD">
        <w:rPr>
          <w:rFonts w:ascii="Times New Roman" w:hAnsi="Times New Roman" w:cs="Times New Roman"/>
          <w:sz w:val="20"/>
          <w:szCs w:val="20"/>
        </w:rPr>
        <w:t xml:space="preserve"> (2007) offered a more </w:t>
      </w:r>
      <w:proofErr w:type="spellStart"/>
      <w:r w:rsidRPr="007309DD">
        <w:rPr>
          <w:rFonts w:ascii="Times New Roman" w:hAnsi="Times New Roman" w:cs="Times New Roman"/>
          <w:sz w:val="20"/>
          <w:szCs w:val="20"/>
        </w:rPr>
        <w:t>nuanced.definition</w:t>
      </w:r>
      <w:proofErr w:type="spellEnd"/>
      <w:r w:rsidRPr="007309DD">
        <w:rPr>
          <w:rFonts w:ascii="Times New Roman" w:hAnsi="Times New Roman" w:cs="Times New Roman"/>
          <w:sz w:val="20"/>
          <w:szCs w:val="20"/>
        </w:rPr>
        <w:t xml:space="preserve">, viewing accountability as a relationship where an actor must explain and justify conduct to a forum, which can impose consequences. He distinguished between accountability as a virtue (a normative quality) and accountability as a mechanism (institutional practice), laying the foundation for both normative and analytical debates. Scholars such as </w:t>
      </w:r>
      <w:proofErr w:type="spellStart"/>
      <w:r w:rsidRPr="007309DD">
        <w:rPr>
          <w:rFonts w:ascii="Times New Roman" w:hAnsi="Times New Roman" w:cs="Times New Roman"/>
          <w:sz w:val="20"/>
          <w:szCs w:val="20"/>
        </w:rPr>
        <w:t>Dubnick</w:t>
      </w:r>
      <w:proofErr w:type="spellEnd"/>
      <w:r w:rsidRPr="007309DD">
        <w:rPr>
          <w:rFonts w:ascii="Times New Roman" w:hAnsi="Times New Roman" w:cs="Times New Roman"/>
          <w:sz w:val="20"/>
          <w:szCs w:val="20"/>
        </w:rPr>
        <w:t xml:space="preserve"> and Frederickson (2010) have emphasized the importance of moral and ethical dimensions, framing accountability as a dynamic, socially constructed process rather than a static institutional feature.</w:t>
      </w:r>
    </w:p>
    <w:p w:rsidR="007309DD" w:rsidRPr="007309DD" w:rsidRDefault="007309DD" w:rsidP="007309DD">
      <w:pPr>
        <w:pStyle w:val="NormalWeb"/>
        <w:jc w:val="both"/>
        <w:rPr>
          <w:rFonts w:ascii="Times New Roman" w:hAnsi="Times New Roman" w:cs="Times New Roman"/>
          <w:sz w:val="20"/>
          <w:szCs w:val="20"/>
        </w:rPr>
      </w:pPr>
      <w:r w:rsidRPr="007309DD">
        <w:rPr>
          <w:rFonts w:ascii="Times New Roman" w:hAnsi="Times New Roman" w:cs="Times New Roman"/>
          <w:sz w:val="20"/>
          <w:szCs w:val="20"/>
        </w:rPr>
        <w:t>In the Indian context, studies have focused on institutional mechanisms like the Right to Information Act, social audits in MGNREGA, and the role of digital platforms in enabling transparency (Jenkins &amp; Goetz, 1999; Roy &amp;</w:t>
      </w:r>
      <w:proofErr w:type="spellStart"/>
      <w:r w:rsidRPr="007309DD">
        <w:rPr>
          <w:rFonts w:ascii="Times New Roman" w:hAnsi="Times New Roman" w:cs="Times New Roman"/>
          <w:sz w:val="20"/>
          <w:szCs w:val="20"/>
        </w:rPr>
        <w:t>Dey</w:t>
      </w:r>
      <w:proofErr w:type="spellEnd"/>
      <w:r w:rsidRPr="007309DD">
        <w:rPr>
          <w:rFonts w:ascii="Times New Roman" w:hAnsi="Times New Roman" w:cs="Times New Roman"/>
          <w:sz w:val="20"/>
          <w:szCs w:val="20"/>
        </w:rPr>
        <w:t xml:space="preserve">, 2021). The concept of social </w:t>
      </w:r>
      <w:proofErr w:type="gramStart"/>
      <w:r w:rsidRPr="007309DD">
        <w:rPr>
          <w:rFonts w:ascii="Times New Roman" w:hAnsi="Times New Roman" w:cs="Times New Roman"/>
          <w:sz w:val="20"/>
          <w:szCs w:val="20"/>
        </w:rPr>
        <w:t>accountability,</w:t>
      </w:r>
      <w:proofErr w:type="gramEnd"/>
      <w:r w:rsidRPr="007309DD">
        <w:rPr>
          <w:rFonts w:ascii="Times New Roman" w:hAnsi="Times New Roman" w:cs="Times New Roman"/>
          <w:sz w:val="20"/>
          <w:szCs w:val="20"/>
        </w:rPr>
        <w:t xml:space="preserve"> advanced by the World Bank and Indian civil society actors, highlights participatory methods such as public hearings and citizen charters. Yet, implementation remains uneven due to capacity deficits, elite capture, and bureaucratic resistance.</w:t>
      </w:r>
    </w:p>
    <w:p w:rsidR="007309DD" w:rsidRPr="007309DD" w:rsidRDefault="007309DD" w:rsidP="007309DD">
      <w:pPr>
        <w:pStyle w:val="NormalWeb"/>
        <w:jc w:val="both"/>
        <w:rPr>
          <w:rFonts w:ascii="Times New Roman" w:hAnsi="Times New Roman" w:cs="Times New Roman"/>
          <w:sz w:val="20"/>
          <w:szCs w:val="20"/>
        </w:rPr>
      </w:pPr>
      <w:r w:rsidRPr="007309DD">
        <w:rPr>
          <w:rFonts w:ascii="Times New Roman" w:hAnsi="Times New Roman" w:cs="Times New Roman"/>
          <w:sz w:val="20"/>
          <w:szCs w:val="20"/>
        </w:rPr>
        <w:t>Recent work explores the intersection of digital governance and accountability, particularly the role of platforms like PRAGATI, DBT, and PFMS in automating transparency. However, critics caution against techno-solution-ism, pointing to the risks of excluding marginalized populations.</w:t>
      </w:r>
    </w:p>
    <w:p w:rsidR="007309DD" w:rsidRPr="007309DD" w:rsidRDefault="007309DD" w:rsidP="007309DD">
      <w:pPr>
        <w:pStyle w:val="NormalWeb"/>
        <w:jc w:val="both"/>
        <w:rPr>
          <w:rFonts w:ascii="Times New Roman" w:hAnsi="Times New Roman" w:cs="Times New Roman"/>
          <w:sz w:val="20"/>
          <w:szCs w:val="20"/>
        </w:rPr>
      </w:pPr>
      <w:r w:rsidRPr="007309DD">
        <w:rPr>
          <w:rFonts w:ascii="Times New Roman" w:hAnsi="Times New Roman" w:cs="Times New Roman"/>
          <w:sz w:val="20"/>
          <w:szCs w:val="20"/>
        </w:rPr>
        <w:t>This literature reveals a tension between normative ideals and operational realities, underscoring the need to re-conceptualize accountability in light of India's socio-political complexities.</w:t>
      </w:r>
    </w:p>
    <w:p w:rsidR="007309DD" w:rsidRPr="007309DD" w:rsidRDefault="007309DD" w:rsidP="007309DD">
      <w:pPr>
        <w:pStyle w:val="NormalWeb"/>
        <w:jc w:val="both"/>
        <w:rPr>
          <w:rFonts w:ascii="Times New Roman" w:hAnsi="Times New Roman" w:cs="Times New Roman"/>
          <w:sz w:val="20"/>
          <w:szCs w:val="20"/>
        </w:rPr>
      </w:pPr>
      <w:r w:rsidRPr="007309DD">
        <w:rPr>
          <w:rFonts w:ascii="Times New Roman" w:hAnsi="Times New Roman" w:cs="Times New Roman"/>
          <w:sz w:val="20"/>
          <w:szCs w:val="20"/>
        </w:rPr>
        <w:br/>
        <w:t xml:space="preserve">Accountability remains a core principle of democratic governance, ensuring that public officials and institutions are answerable for their actions. In the Indian context, various accountability tools—ranging from legislative and judicial oversight to transparency mechanisms like the RTI and </w:t>
      </w:r>
      <w:proofErr w:type="spellStart"/>
      <w:r w:rsidRPr="007309DD">
        <w:rPr>
          <w:rFonts w:ascii="Times New Roman" w:hAnsi="Times New Roman" w:cs="Times New Roman"/>
          <w:sz w:val="20"/>
          <w:szCs w:val="20"/>
        </w:rPr>
        <w:t>Lokpal</w:t>
      </w:r>
      <w:proofErr w:type="spellEnd"/>
      <w:r w:rsidRPr="007309DD">
        <w:rPr>
          <w:rFonts w:ascii="Times New Roman" w:hAnsi="Times New Roman" w:cs="Times New Roman"/>
          <w:sz w:val="20"/>
          <w:szCs w:val="20"/>
        </w:rPr>
        <w:t>—function to reinforce responsible governance. This paper explores the nature, types, and significance of accountability, with a specific focus on institutional frameworks and mechanisms in India.</w:t>
      </w:r>
    </w:p>
    <w:p w:rsidR="007309DD" w:rsidRDefault="007309DD" w:rsidP="007309DD">
      <w:pPr>
        <w:pStyle w:val="NormalWeb"/>
        <w:jc w:val="both"/>
        <w:rPr>
          <w:rFonts w:ascii="Times New Roman" w:hAnsi="Times New Roman" w:cs="Times New Roman"/>
        </w:rPr>
      </w:pPr>
    </w:p>
    <w:p w:rsidR="007309DD" w:rsidRDefault="007309DD" w:rsidP="007309DD">
      <w:pPr>
        <w:pStyle w:val="NormalWeb"/>
        <w:jc w:val="both"/>
        <w:rPr>
          <w:rFonts w:ascii="Times New Roman" w:hAnsi="Times New Roman" w:cs="Times New Roman"/>
          <w:b/>
          <w:bCs/>
        </w:rPr>
      </w:pPr>
      <w:r>
        <w:rPr>
          <w:rFonts w:ascii="Times New Roman" w:hAnsi="Times New Roman" w:cs="Times New Roman"/>
          <w:b/>
          <w:bCs/>
        </w:rPr>
        <w:t>The Concept and Nature of Accountability</w:t>
      </w:r>
    </w:p>
    <w:p w:rsidR="007309DD" w:rsidRPr="007309DD" w:rsidRDefault="007309DD" w:rsidP="007309DD">
      <w:pPr>
        <w:pStyle w:val="NormalWeb"/>
        <w:jc w:val="both"/>
        <w:rPr>
          <w:rFonts w:ascii="Times New Roman" w:hAnsi="Times New Roman" w:cs="Times New Roman"/>
          <w:sz w:val="20"/>
          <w:szCs w:val="20"/>
        </w:rPr>
      </w:pPr>
      <w:r w:rsidRPr="007309DD">
        <w:rPr>
          <w:rFonts w:ascii="Times New Roman" w:hAnsi="Times New Roman" w:cs="Times New Roman"/>
          <w:sz w:val="20"/>
          <w:szCs w:val="20"/>
        </w:rPr>
        <w:t xml:space="preserve">Accountability, at its core, is the obligation of individuals and institutions to report on their activities, accept responsibility, and disclose results transparently. It is crucial for public trust and for democratic </w:t>
      </w:r>
      <w:r w:rsidRPr="007309DD">
        <w:rPr>
          <w:rFonts w:ascii="Times New Roman" w:hAnsi="Times New Roman" w:cs="Times New Roman"/>
          <w:sz w:val="20"/>
          <w:szCs w:val="20"/>
        </w:rPr>
        <w:lastRenderedPageBreak/>
        <w:t>institutions to function effectively. In the realm of public administration, accountability refers to answerability for actions, ensuring that officials operate within legal and ethical parameters.</w:t>
      </w:r>
    </w:p>
    <w:p w:rsidR="007309DD" w:rsidRPr="007309DD" w:rsidRDefault="007309DD" w:rsidP="007309DD">
      <w:pPr>
        <w:pStyle w:val="NormalWeb"/>
        <w:jc w:val="both"/>
        <w:rPr>
          <w:rFonts w:ascii="Times New Roman" w:hAnsi="Times New Roman" w:cs="Times New Roman"/>
          <w:sz w:val="20"/>
          <w:szCs w:val="20"/>
        </w:rPr>
      </w:pPr>
      <w:r w:rsidRPr="007309DD">
        <w:rPr>
          <w:rFonts w:ascii="Times New Roman" w:hAnsi="Times New Roman" w:cs="Times New Roman"/>
          <w:sz w:val="20"/>
          <w:szCs w:val="20"/>
        </w:rPr>
        <w:t>With expanding governmental functions and growing bureaucracy, the demand for accountability has become increasingly vital. Bureaucrats must act within the constraints of constitutional mandates and ethical norms. Traditional democratic theory conceptualizes accountability as a straight chain: from people to elected representatives, and from them to the administrative agencies that implement policies. Thus, ensuring a responsible use of power becomes essential.</w:t>
      </w:r>
    </w:p>
    <w:p w:rsidR="007309DD" w:rsidRPr="007309DD" w:rsidRDefault="007309DD" w:rsidP="007309DD">
      <w:pPr>
        <w:pStyle w:val="NormalWeb"/>
        <w:jc w:val="both"/>
        <w:rPr>
          <w:rFonts w:ascii="Times New Roman" w:hAnsi="Times New Roman" w:cs="Times New Roman"/>
          <w:sz w:val="20"/>
          <w:szCs w:val="20"/>
        </w:rPr>
      </w:pPr>
    </w:p>
    <w:p w:rsidR="007309DD" w:rsidRPr="007309DD" w:rsidRDefault="007309DD" w:rsidP="007309DD">
      <w:pPr>
        <w:pStyle w:val="NormalWeb"/>
        <w:jc w:val="both"/>
        <w:rPr>
          <w:rFonts w:ascii="Times New Roman" w:hAnsi="Times New Roman" w:cs="Times New Roman"/>
          <w:sz w:val="20"/>
          <w:szCs w:val="20"/>
        </w:rPr>
      </w:pPr>
      <w:r w:rsidRPr="007309DD">
        <w:rPr>
          <w:rFonts w:ascii="Times New Roman" w:hAnsi="Times New Roman" w:cs="Times New Roman"/>
          <w:sz w:val="20"/>
          <w:szCs w:val="20"/>
        </w:rPr>
        <w:t>The Purpose and Scope of Accountability</w:t>
      </w:r>
    </w:p>
    <w:p w:rsidR="007309DD" w:rsidRPr="007309DD" w:rsidRDefault="007309DD" w:rsidP="007309DD">
      <w:pPr>
        <w:pStyle w:val="NormalWeb"/>
        <w:numPr>
          <w:ilvl w:val="0"/>
          <w:numId w:val="1"/>
        </w:numPr>
        <w:jc w:val="both"/>
        <w:rPr>
          <w:rFonts w:ascii="Times New Roman" w:hAnsi="Times New Roman" w:cs="Times New Roman"/>
          <w:sz w:val="20"/>
          <w:szCs w:val="20"/>
        </w:rPr>
      </w:pPr>
      <w:r w:rsidRPr="007309DD">
        <w:rPr>
          <w:rFonts w:ascii="Times New Roman" w:hAnsi="Times New Roman" w:cs="Times New Roman"/>
          <w:sz w:val="20"/>
          <w:szCs w:val="20"/>
        </w:rPr>
        <w:t>Accountability in public administration serves multiple purposes:</w:t>
      </w:r>
    </w:p>
    <w:p w:rsidR="007309DD" w:rsidRPr="007309DD" w:rsidRDefault="007309DD" w:rsidP="007309DD">
      <w:pPr>
        <w:pStyle w:val="NormalWeb"/>
        <w:numPr>
          <w:ilvl w:val="0"/>
          <w:numId w:val="1"/>
        </w:numPr>
        <w:jc w:val="both"/>
        <w:rPr>
          <w:rFonts w:ascii="Times New Roman" w:hAnsi="Times New Roman" w:cs="Times New Roman"/>
          <w:sz w:val="20"/>
          <w:szCs w:val="20"/>
        </w:rPr>
      </w:pPr>
      <w:r w:rsidRPr="007309DD">
        <w:rPr>
          <w:rFonts w:ascii="Times New Roman" w:hAnsi="Times New Roman" w:cs="Times New Roman"/>
          <w:sz w:val="20"/>
          <w:szCs w:val="20"/>
        </w:rPr>
        <w:t>Ensuring laws are implemented with efficiency and minimum delay.</w:t>
      </w:r>
    </w:p>
    <w:p w:rsidR="007309DD" w:rsidRPr="007309DD" w:rsidRDefault="007309DD" w:rsidP="007309DD">
      <w:pPr>
        <w:pStyle w:val="NormalWeb"/>
        <w:numPr>
          <w:ilvl w:val="0"/>
          <w:numId w:val="1"/>
        </w:numPr>
        <w:jc w:val="both"/>
        <w:rPr>
          <w:rFonts w:ascii="Times New Roman" w:hAnsi="Times New Roman" w:cs="Times New Roman"/>
          <w:sz w:val="20"/>
          <w:szCs w:val="20"/>
        </w:rPr>
      </w:pPr>
      <w:r w:rsidRPr="007309DD">
        <w:rPr>
          <w:rFonts w:ascii="Times New Roman" w:hAnsi="Times New Roman" w:cs="Times New Roman"/>
          <w:sz w:val="20"/>
          <w:szCs w:val="20"/>
        </w:rPr>
        <w:t>Promoting sound discretionary decision-making.</w:t>
      </w:r>
    </w:p>
    <w:p w:rsidR="007309DD" w:rsidRPr="007309DD" w:rsidRDefault="007309DD" w:rsidP="007309DD">
      <w:pPr>
        <w:pStyle w:val="NormalWeb"/>
        <w:numPr>
          <w:ilvl w:val="0"/>
          <w:numId w:val="1"/>
        </w:numPr>
        <w:jc w:val="both"/>
        <w:rPr>
          <w:rFonts w:ascii="Times New Roman" w:hAnsi="Times New Roman" w:cs="Times New Roman"/>
          <w:sz w:val="20"/>
          <w:szCs w:val="20"/>
        </w:rPr>
      </w:pPr>
      <w:r w:rsidRPr="007309DD">
        <w:rPr>
          <w:rFonts w:ascii="Times New Roman" w:hAnsi="Times New Roman" w:cs="Times New Roman"/>
          <w:sz w:val="20"/>
          <w:szCs w:val="20"/>
        </w:rPr>
        <w:t>Facilitating policy evaluation and reform.</w:t>
      </w:r>
    </w:p>
    <w:p w:rsidR="007309DD" w:rsidRPr="007309DD" w:rsidRDefault="007309DD" w:rsidP="007309DD">
      <w:pPr>
        <w:pStyle w:val="NormalWeb"/>
        <w:numPr>
          <w:ilvl w:val="0"/>
          <w:numId w:val="1"/>
        </w:numPr>
        <w:jc w:val="both"/>
        <w:rPr>
          <w:rFonts w:ascii="Times New Roman" w:hAnsi="Times New Roman" w:cs="Times New Roman"/>
          <w:sz w:val="20"/>
          <w:szCs w:val="20"/>
        </w:rPr>
      </w:pPr>
      <w:r w:rsidRPr="007309DD">
        <w:rPr>
          <w:rFonts w:ascii="Times New Roman" w:hAnsi="Times New Roman" w:cs="Times New Roman"/>
          <w:sz w:val="20"/>
          <w:szCs w:val="20"/>
        </w:rPr>
        <w:t>Enhancing citizen trust in institutions.</w:t>
      </w:r>
    </w:p>
    <w:p w:rsidR="007309DD" w:rsidRPr="007309DD" w:rsidRDefault="007309DD" w:rsidP="007309DD">
      <w:pPr>
        <w:pStyle w:val="NormalWeb"/>
        <w:jc w:val="both"/>
        <w:rPr>
          <w:rFonts w:ascii="Times New Roman" w:hAnsi="Times New Roman" w:cs="Times New Roman"/>
          <w:sz w:val="20"/>
          <w:szCs w:val="20"/>
        </w:rPr>
      </w:pPr>
    </w:p>
    <w:p w:rsidR="007309DD" w:rsidRPr="007309DD" w:rsidRDefault="007309DD" w:rsidP="007309DD">
      <w:pPr>
        <w:pStyle w:val="NormalWeb"/>
        <w:jc w:val="both"/>
        <w:rPr>
          <w:rFonts w:ascii="Times New Roman" w:hAnsi="Times New Roman" w:cs="Times New Roman"/>
          <w:sz w:val="20"/>
          <w:szCs w:val="20"/>
        </w:rPr>
      </w:pPr>
      <w:r w:rsidRPr="007309DD">
        <w:rPr>
          <w:rFonts w:ascii="Times New Roman" w:hAnsi="Times New Roman" w:cs="Times New Roman"/>
          <w:sz w:val="20"/>
          <w:szCs w:val="20"/>
        </w:rPr>
        <w:t>Accountability can be viewed through two lenses:</w:t>
      </w:r>
    </w:p>
    <w:p w:rsidR="007309DD" w:rsidRPr="007309DD" w:rsidRDefault="007309DD" w:rsidP="007309DD">
      <w:pPr>
        <w:pStyle w:val="NormalWeb"/>
        <w:jc w:val="both"/>
        <w:rPr>
          <w:rFonts w:ascii="Times New Roman" w:hAnsi="Times New Roman" w:cs="Times New Roman"/>
          <w:sz w:val="20"/>
          <w:szCs w:val="20"/>
        </w:rPr>
      </w:pPr>
    </w:p>
    <w:p w:rsidR="007309DD" w:rsidRPr="007309DD" w:rsidRDefault="007309DD" w:rsidP="007309DD">
      <w:pPr>
        <w:pStyle w:val="NormalWeb"/>
        <w:jc w:val="both"/>
        <w:rPr>
          <w:rFonts w:ascii="Times New Roman" w:hAnsi="Times New Roman" w:cs="Times New Roman"/>
          <w:sz w:val="20"/>
          <w:szCs w:val="20"/>
        </w:rPr>
      </w:pPr>
      <w:r w:rsidRPr="007309DD">
        <w:rPr>
          <w:rFonts w:ascii="Times New Roman" w:hAnsi="Times New Roman" w:cs="Times New Roman"/>
          <w:b/>
          <w:bCs/>
          <w:sz w:val="20"/>
          <w:szCs w:val="20"/>
        </w:rPr>
        <w:t xml:space="preserve">Intra-organizational </w:t>
      </w:r>
      <w:r w:rsidRPr="007309DD">
        <w:rPr>
          <w:rFonts w:ascii="Times New Roman" w:hAnsi="Times New Roman" w:cs="Times New Roman"/>
          <w:sz w:val="20"/>
          <w:szCs w:val="20"/>
        </w:rPr>
        <w:t>(within the bureaucracy): This includes hierarchical accountability where superiors oversee subordinates, ministers oversee departments, and collectively they answer to the legislature.</w:t>
      </w:r>
    </w:p>
    <w:p w:rsidR="007309DD" w:rsidRPr="007309DD" w:rsidRDefault="007309DD" w:rsidP="007309DD">
      <w:pPr>
        <w:pStyle w:val="NormalWeb"/>
        <w:jc w:val="both"/>
        <w:rPr>
          <w:rFonts w:ascii="Times New Roman" w:hAnsi="Times New Roman" w:cs="Times New Roman"/>
          <w:sz w:val="20"/>
          <w:szCs w:val="20"/>
        </w:rPr>
      </w:pPr>
      <w:r w:rsidRPr="007309DD">
        <w:rPr>
          <w:rFonts w:ascii="Times New Roman" w:hAnsi="Times New Roman" w:cs="Times New Roman"/>
          <w:b/>
          <w:bCs/>
          <w:sz w:val="20"/>
          <w:szCs w:val="20"/>
        </w:rPr>
        <w:t>Extra-organizational</w:t>
      </w:r>
      <w:r w:rsidRPr="007309DD">
        <w:rPr>
          <w:rFonts w:ascii="Times New Roman" w:hAnsi="Times New Roman" w:cs="Times New Roman"/>
          <w:sz w:val="20"/>
          <w:szCs w:val="20"/>
        </w:rPr>
        <w:t xml:space="preserve"> (external checks): Institutions like the judiciary, media, civil society, and citizen engagement tools like the RTI form this category.</w:t>
      </w:r>
    </w:p>
    <w:p w:rsidR="007309DD" w:rsidRPr="007309DD" w:rsidRDefault="007309DD" w:rsidP="007309DD">
      <w:pPr>
        <w:pStyle w:val="NormalWeb"/>
        <w:jc w:val="both"/>
        <w:rPr>
          <w:rFonts w:ascii="Times New Roman" w:hAnsi="Times New Roman" w:cs="Times New Roman"/>
          <w:sz w:val="20"/>
          <w:szCs w:val="20"/>
        </w:rPr>
      </w:pPr>
    </w:p>
    <w:p w:rsidR="007309DD" w:rsidRPr="007309DD" w:rsidRDefault="007309DD" w:rsidP="007309DD">
      <w:pPr>
        <w:pStyle w:val="NormalWeb"/>
        <w:jc w:val="both"/>
        <w:rPr>
          <w:rFonts w:ascii="Times New Roman" w:hAnsi="Times New Roman" w:cs="Times New Roman"/>
          <w:b/>
          <w:bCs/>
        </w:rPr>
      </w:pPr>
      <w:r w:rsidRPr="007309DD">
        <w:rPr>
          <w:rFonts w:ascii="Times New Roman" w:hAnsi="Times New Roman" w:cs="Times New Roman"/>
          <w:b/>
          <w:bCs/>
        </w:rPr>
        <w:t>Types of Accountability in Governance</w:t>
      </w:r>
    </w:p>
    <w:p w:rsidR="007309DD" w:rsidRPr="007309DD" w:rsidRDefault="007309DD" w:rsidP="007309DD">
      <w:pPr>
        <w:pStyle w:val="NormalWeb"/>
        <w:jc w:val="both"/>
        <w:rPr>
          <w:rFonts w:ascii="Times New Roman" w:hAnsi="Times New Roman" w:cs="Times New Roman"/>
          <w:sz w:val="20"/>
          <w:szCs w:val="20"/>
        </w:rPr>
      </w:pPr>
      <w:r w:rsidRPr="007309DD">
        <w:rPr>
          <w:rFonts w:ascii="Times New Roman" w:hAnsi="Times New Roman" w:cs="Times New Roman"/>
          <w:sz w:val="20"/>
          <w:szCs w:val="20"/>
        </w:rPr>
        <w:t>Three core types of accountability dominate administrative discourse:</w:t>
      </w:r>
    </w:p>
    <w:p w:rsidR="007309DD" w:rsidRPr="007309DD" w:rsidRDefault="007309DD" w:rsidP="007309DD">
      <w:pPr>
        <w:pStyle w:val="NormalWeb"/>
        <w:jc w:val="both"/>
        <w:rPr>
          <w:rFonts w:ascii="Times New Roman" w:hAnsi="Times New Roman" w:cs="Times New Roman"/>
          <w:sz w:val="20"/>
          <w:szCs w:val="20"/>
        </w:rPr>
      </w:pPr>
    </w:p>
    <w:p w:rsidR="007309DD" w:rsidRPr="007309DD" w:rsidRDefault="007309DD" w:rsidP="007309DD">
      <w:pPr>
        <w:pStyle w:val="NormalWeb"/>
        <w:numPr>
          <w:ilvl w:val="0"/>
          <w:numId w:val="2"/>
        </w:numPr>
        <w:jc w:val="both"/>
        <w:rPr>
          <w:rFonts w:ascii="Times New Roman" w:hAnsi="Times New Roman" w:cs="Times New Roman"/>
          <w:sz w:val="20"/>
          <w:szCs w:val="20"/>
        </w:rPr>
      </w:pPr>
      <w:r w:rsidRPr="007309DD">
        <w:rPr>
          <w:rFonts w:ascii="Times New Roman" w:hAnsi="Times New Roman" w:cs="Times New Roman"/>
          <w:sz w:val="20"/>
          <w:szCs w:val="20"/>
        </w:rPr>
        <w:t>Fiscal Accountability</w:t>
      </w:r>
      <w:proofErr w:type="gramStart"/>
      <w:r w:rsidRPr="007309DD">
        <w:rPr>
          <w:rFonts w:ascii="Times New Roman" w:hAnsi="Times New Roman" w:cs="Times New Roman"/>
          <w:sz w:val="20"/>
          <w:szCs w:val="20"/>
        </w:rPr>
        <w:t>:</w:t>
      </w:r>
      <w:proofErr w:type="gramEnd"/>
      <w:r w:rsidRPr="007309DD">
        <w:rPr>
          <w:rFonts w:ascii="Times New Roman" w:hAnsi="Times New Roman" w:cs="Times New Roman"/>
          <w:sz w:val="20"/>
          <w:szCs w:val="20"/>
        </w:rPr>
        <w:br/>
        <w:t>Concerned with ensuring that public funds are spent legally and efficiently. This involves auditing, budget approvals, and financial transparency.</w:t>
      </w:r>
    </w:p>
    <w:p w:rsidR="007309DD" w:rsidRPr="007309DD" w:rsidRDefault="007309DD" w:rsidP="007309DD">
      <w:pPr>
        <w:pStyle w:val="NormalWeb"/>
        <w:numPr>
          <w:ilvl w:val="0"/>
          <w:numId w:val="2"/>
        </w:numPr>
        <w:jc w:val="both"/>
        <w:rPr>
          <w:rFonts w:ascii="Times New Roman" w:hAnsi="Times New Roman" w:cs="Times New Roman"/>
          <w:sz w:val="20"/>
          <w:szCs w:val="20"/>
        </w:rPr>
      </w:pPr>
      <w:r w:rsidRPr="007309DD">
        <w:rPr>
          <w:rFonts w:ascii="Times New Roman" w:hAnsi="Times New Roman" w:cs="Times New Roman"/>
          <w:sz w:val="20"/>
          <w:szCs w:val="20"/>
        </w:rPr>
        <w:t>Process Accountability</w:t>
      </w:r>
      <w:proofErr w:type="gramStart"/>
      <w:r w:rsidRPr="007309DD">
        <w:rPr>
          <w:rFonts w:ascii="Times New Roman" w:hAnsi="Times New Roman" w:cs="Times New Roman"/>
          <w:sz w:val="20"/>
          <w:szCs w:val="20"/>
        </w:rPr>
        <w:t>:</w:t>
      </w:r>
      <w:proofErr w:type="gramEnd"/>
      <w:r w:rsidRPr="007309DD">
        <w:rPr>
          <w:rFonts w:ascii="Times New Roman" w:hAnsi="Times New Roman" w:cs="Times New Roman"/>
          <w:sz w:val="20"/>
          <w:szCs w:val="20"/>
        </w:rPr>
        <w:br/>
        <w:t>Focuses on whether governmental procedures are followed correctly—like transparent tenders, proper record-keeping, and fair recruitment.</w:t>
      </w:r>
    </w:p>
    <w:p w:rsidR="007309DD" w:rsidRPr="007309DD" w:rsidRDefault="007309DD" w:rsidP="007309DD">
      <w:pPr>
        <w:pStyle w:val="NormalWeb"/>
        <w:numPr>
          <w:ilvl w:val="0"/>
          <w:numId w:val="2"/>
        </w:numPr>
        <w:jc w:val="both"/>
        <w:rPr>
          <w:rFonts w:ascii="Times New Roman" w:hAnsi="Times New Roman" w:cs="Times New Roman"/>
          <w:sz w:val="20"/>
          <w:szCs w:val="20"/>
        </w:rPr>
      </w:pPr>
      <w:proofErr w:type="spellStart"/>
      <w:r w:rsidRPr="007309DD">
        <w:rPr>
          <w:rFonts w:ascii="Times New Roman" w:hAnsi="Times New Roman" w:cs="Times New Roman"/>
          <w:sz w:val="20"/>
          <w:szCs w:val="20"/>
        </w:rPr>
        <w:t>Programme</w:t>
      </w:r>
      <w:proofErr w:type="spellEnd"/>
      <w:r w:rsidRPr="007309DD">
        <w:rPr>
          <w:rFonts w:ascii="Times New Roman" w:hAnsi="Times New Roman" w:cs="Times New Roman"/>
          <w:sz w:val="20"/>
          <w:szCs w:val="20"/>
        </w:rPr>
        <w:t xml:space="preserve"> Accountability</w:t>
      </w:r>
      <w:proofErr w:type="gramStart"/>
      <w:r w:rsidRPr="007309DD">
        <w:rPr>
          <w:rFonts w:ascii="Times New Roman" w:hAnsi="Times New Roman" w:cs="Times New Roman"/>
          <w:sz w:val="20"/>
          <w:szCs w:val="20"/>
        </w:rPr>
        <w:t>:</w:t>
      </w:r>
      <w:proofErr w:type="gramEnd"/>
      <w:r w:rsidRPr="007309DD">
        <w:rPr>
          <w:rFonts w:ascii="Times New Roman" w:hAnsi="Times New Roman" w:cs="Times New Roman"/>
          <w:sz w:val="20"/>
          <w:szCs w:val="20"/>
        </w:rPr>
        <w:br/>
        <w:t>Goes beyond legal and procedural compliance to assess the effectiveness of government schemes—whether they achieve intended outcomes and truly benefit the target population.</w:t>
      </w:r>
    </w:p>
    <w:p w:rsidR="007309DD" w:rsidRPr="007309DD" w:rsidRDefault="007309DD" w:rsidP="007309DD">
      <w:pPr>
        <w:pStyle w:val="NormalWeb"/>
        <w:jc w:val="both"/>
        <w:rPr>
          <w:rFonts w:ascii="Times New Roman" w:hAnsi="Times New Roman" w:cs="Times New Roman"/>
          <w:sz w:val="20"/>
          <w:szCs w:val="20"/>
        </w:rPr>
      </w:pPr>
    </w:p>
    <w:p w:rsidR="007309DD" w:rsidRPr="007309DD" w:rsidRDefault="00EC1819" w:rsidP="007309DD">
      <w:pPr>
        <w:pStyle w:val="NormalWeb"/>
        <w:pBdr>
          <w:top w:val="single" w:sz="4" w:space="0" w:color="auto"/>
          <w:left w:val="single" w:sz="4" w:space="0" w:color="auto"/>
          <w:bottom w:val="single" w:sz="4" w:space="0" w:color="auto"/>
          <w:right w:val="single" w:sz="4" w:space="0" w:color="auto"/>
          <w:between w:val="single" w:sz="4" w:space="0" w:color="auto"/>
        </w:pBdr>
        <w:jc w:val="both"/>
        <w:rPr>
          <w:rFonts w:ascii="Times New Roman" w:hAnsi="Times New Roman" w:cs="Times New Roman"/>
          <w:sz w:val="20"/>
          <w:szCs w:val="20"/>
        </w:rPr>
      </w:pPr>
      <w:r w:rsidRPr="00EC1819">
        <w:rPr>
          <w:rFonts w:ascii="Times New Roman" w:hAnsi="Times New Roman" w:cs="Times New Roman"/>
          <w:noProof/>
          <w:sz w:val="20"/>
          <w:szCs w:val="20"/>
        </w:rPr>
        <w:pict>
          <v:rect id="_x0000_i1025" style="width:6in;height:1.5pt" o:hralign="center" o:hrstd="t" o:hr="t" fillcolor="#a0a0a0" stroked="f"/>
        </w:pict>
      </w:r>
    </w:p>
    <w:p w:rsidR="007309DD" w:rsidRPr="007309DD" w:rsidRDefault="007309DD" w:rsidP="007309DD">
      <w:pPr>
        <w:pStyle w:val="NormalWeb"/>
        <w:pBdr>
          <w:top w:val="single" w:sz="4" w:space="0" w:color="auto"/>
          <w:left w:val="single" w:sz="4" w:space="0" w:color="auto"/>
          <w:bottom w:val="single" w:sz="4" w:space="0" w:color="auto"/>
          <w:right w:val="single" w:sz="4" w:space="0" w:color="auto"/>
          <w:between w:val="single" w:sz="4" w:space="0" w:color="auto"/>
        </w:pBdr>
        <w:jc w:val="both"/>
        <w:rPr>
          <w:rFonts w:ascii="Times New Roman" w:hAnsi="Times New Roman" w:cs="Times New Roman"/>
          <w:b/>
          <w:bCs/>
          <w:sz w:val="20"/>
          <w:szCs w:val="20"/>
        </w:rPr>
      </w:pPr>
      <w:r w:rsidRPr="007309DD">
        <w:rPr>
          <w:rFonts w:ascii="Times New Roman" w:hAnsi="Times New Roman" w:cs="Times New Roman"/>
          <w:b/>
          <w:bCs/>
          <w:sz w:val="20"/>
          <w:szCs w:val="20"/>
        </w:rPr>
        <w:t>Accountability Tools in Indian Governance</w:t>
      </w:r>
    </w:p>
    <w:p w:rsidR="007309DD" w:rsidRPr="007309DD" w:rsidRDefault="007309DD" w:rsidP="007309DD">
      <w:pPr>
        <w:pStyle w:val="NormalWeb"/>
        <w:pBdr>
          <w:top w:val="single" w:sz="4" w:space="0" w:color="auto"/>
          <w:left w:val="single" w:sz="4" w:space="0" w:color="auto"/>
          <w:bottom w:val="single" w:sz="4" w:space="0" w:color="auto"/>
          <w:right w:val="single" w:sz="4" w:space="0" w:color="auto"/>
          <w:between w:val="single" w:sz="4" w:space="0" w:color="auto"/>
        </w:pBdr>
        <w:jc w:val="both"/>
        <w:rPr>
          <w:rFonts w:ascii="Times New Roman" w:hAnsi="Times New Roman" w:cs="Times New Roman"/>
          <w:sz w:val="20"/>
          <w:szCs w:val="20"/>
        </w:rPr>
      </w:pPr>
      <w:r w:rsidRPr="007309DD">
        <w:rPr>
          <w:rFonts w:ascii="Times New Roman" w:hAnsi="Times New Roman" w:cs="Times New Roman"/>
          <w:sz w:val="20"/>
          <w:szCs w:val="20"/>
        </w:rPr>
        <w:t>Accountability tools serve both procedural and substantive functions. These include:</w:t>
      </w:r>
    </w:p>
    <w:tbl>
      <w:tblPr>
        <w:tblW w:w="0" w:type="auto"/>
        <w:tblCellSpacing w:w="15" w:type="dxa"/>
        <w:tblCellMar>
          <w:top w:w="15" w:type="dxa"/>
          <w:left w:w="15" w:type="dxa"/>
          <w:bottom w:w="15" w:type="dxa"/>
          <w:right w:w="15" w:type="dxa"/>
        </w:tblCellMar>
        <w:tblLook w:val="04A0"/>
      </w:tblPr>
      <w:tblGrid>
        <w:gridCol w:w="1725"/>
        <w:gridCol w:w="5235"/>
      </w:tblGrid>
      <w:tr w:rsidR="007309DD" w:rsidRPr="007309DD" w:rsidTr="001350BE">
        <w:trPr>
          <w:trHeight w:val="389"/>
          <w:tblHeader/>
          <w:tblCellSpacing w:w="15" w:type="dxa"/>
        </w:trPr>
        <w:tc>
          <w:tcPr>
            <w:tcW w:w="0" w:type="auto"/>
            <w:shd w:val="clear" w:color="auto" w:fill="auto"/>
            <w:vAlign w:val="center"/>
          </w:tcPr>
          <w:p w:rsidR="007309DD" w:rsidRPr="007309DD" w:rsidRDefault="007309DD" w:rsidP="001350BE">
            <w:pPr>
              <w:pStyle w:val="NormalWeb"/>
              <w:pBdr>
                <w:top w:val="single" w:sz="4" w:space="0" w:color="auto"/>
                <w:left w:val="single" w:sz="4" w:space="0" w:color="auto"/>
                <w:bottom w:val="single" w:sz="4" w:space="0" w:color="auto"/>
                <w:right w:val="single" w:sz="4" w:space="0" w:color="auto"/>
                <w:between w:val="single" w:sz="4" w:space="0" w:color="auto"/>
              </w:pBdr>
              <w:jc w:val="both"/>
              <w:rPr>
                <w:rFonts w:ascii="Times New Roman" w:hAnsi="Times New Roman" w:cs="Times New Roman"/>
                <w:sz w:val="20"/>
                <w:szCs w:val="20"/>
              </w:rPr>
            </w:pPr>
            <w:r w:rsidRPr="007309DD">
              <w:rPr>
                <w:rFonts w:ascii="Times New Roman" w:hAnsi="Times New Roman" w:cs="Times New Roman"/>
                <w:sz w:val="20"/>
                <w:szCs w:val="20"/>
              </w:rPr>
              <w:t>Ends</w:t>
            </w:r>
          </w:p>
        </w:tc>
        <w:tc>
          <w:tcPr>
            <w:tcW w:w="0" w:type="auto"/>
            <w:shd w:val="clear" w:color="auto" w:fill="auto"/>
            <w:vAlign w:val="center"/>
          </w:tcPr>
          <w:p w:rsidR="007309DD" w:rsidRPr="007309DD" w:rsidRDefault="007309DD" w:rsidP="001350BE">
            <w:pPr>
              <w:pStyle w:val="NormalWeb"/>
              <w:pBdr>
                <w:top w:val="single" w:sz="4" w:space="0" w:color="auto"/>
                <w:left w:val="single" w:sz="4" w:space="0" w:color="auto"/>
                <w:bottom w:val="single" w:sz="4" w:space="0" w:color="auto"/>
                <w:right w:val="single" w:sz="4" w:space="0" w:color="auto"/>
                <w:between w:val="single" w:sz="4" w:space="0" w:color="auto"/>
              </w:pBdr>
              <w:jc w:val="both"/>
              <w:rPr>
                <w:rFonts w:ascii="Times New Roman" w:hAnsi="Times New Roman" w:cs="Times New Roman"/>
                <w:sz w:val="20"/>
                <w:szCs w:val="20"/>
              </w:rPr>
            </w:pPr>
            <w:r w:rsidRPr="007309DD">
              <w:rPr>
                <w:rFonts w:ascii="Times New Roman" w:hAnsi="Times New Roman" w:cs="Times New Roman"/>
                <w:sz w:val="20"/>
                <w:szCs w:val="20"/>
              </w:rPr>
              <w:t>Tools (Means)</w:t>
            </w:r>
          </w:p>
        </w:tc>
      </w:tr>
      <w:tr w:rsidR="007309DD" w:rsidRPr="007309DD" w:rsidTr="001350BE">
        <w:trPr>
          <w:trHeight w:val="370"/>
          <w:tblCellSpacing w:w="15" w:type="dxa"/>
        </w:trPr>
        <w:tc>
          <w:tcPr>
            <w:tcW w:w="0" w:type="auto"/>
            <w:shd w:val="clear" w:color="auto" w:fill="auto"/>
            <w:vAlign w:val="center"/>
          </w:tcPr>
          <w:p w:rsidR="007309DD" w:rsidRPr="007309DD" w:rsidRDefault="007309DD" w:rsidP="001350BE">
            <w:pPr>
              <w:pStyle w:val="NormalWeb"/>
              <w:pBdr>
                <w:top w:val="single" w:sz="4" w:space="0" w:color="auto"/>
                <w:left w:val="single" w:sz="4" w:space="0" w:color="auto"/>
                <w:bottom w:val="single" w:sz="4" w:space="0" w:color="auto"/>
                <w:right w:val="single" w:sz="4" w:space="0" w:color="auto"/>
                <w:between w:val="single" w:sz="4" w:space="0" w:color="auto"/>
              </w:pBdr>
              <w:jc w:val="both"/>
              <w:rPr>
                <w:rFonts w:ascii="Times New Roman" w:hAnsi="Times New Roman" w:cs="Times New Roman"/>
                <w:sz w:val="20"/>
                <w:szCs w:val="20"/>
              </w:rPr>
            </w:pPr>
            <w:r w:rsidRPr="007309DD">
              <w:rPr>
                <w:rFonts w:ascii="Times New Roman" w:hAnsi="Times New Roman" w:cs="Times New Roman"/>
                <w:sz w:val="20"/>
                <w:szCs w:val="20"/>
              </w:rPr>
              <w:t>Legitimacy</w:t>
            </w:r>
          </w:p>
        </w:tc>
        <w:tc>
          <w:tcPr>
            <w:tcW w:w="0" w:type="auto"/>
            <w:shd w:val="clear" w:color="auto" w:fill="auto"/>
            <w:vAlign w:val="center"/>
          </w:tcPr>
          <w:p w:rsidR="007309DD" w:rsidRPr="007309DD" w:rsidRDefault="007309DD" w:rsidP="001350BE">
            <w:pPr>
              <w:pStyle w:val="NormalWeb"/>
              <w:pBdr>
                <w:top w:val="single" w:sz="4" w:space="0" w:color="auto"/>
                <w:left w:val="single" w:sz="4" w:space="0" w:color="auto"/>
                <w:bottom w:val="single" w:sz="4" w:space="0" w:color="auto"/>
                <w:right w:val="single" w:sz="4" w:space="0" w:color="auto"/>
                <w:between w:val="single" w:sz="4" w:space="0" w:color="auto"/>
              </w:pBdr>
              <w:jc w:val="both"/>
              <w:rPr>
                <w:rFonts w:ascii="Times New Roman" w:hAnsi="Times New Roman" w:cs="Times New Roman"/>
                <w:sz w:val="20"/>
                <w:szCs w:val="20"/>
              </w:rPr>
            </w:pPr>
            <w:r w:rsidRPr="007309DD">
              <w:rPr>
                <w:rFonts w:ascii="Times New Roman" w:hAnsi="Times New Roman" w:cs="Times New Roman"/>
                <w:sz w:val="20"/>
                <w:szCs w:val="20"/>
              </w:rPr>
              <w:t xml:space="preserve">Constitutions, electoral systems, delegated </w:t>
            </w:r>
            <w:proofErr w:type="spellStart"/>
            <w:r w:rsidRPr="007309DD">
              <w:rPr>
                <w:rFonts w:ascii="Times New Roman" w:hAnsi="Times New Roman" w:cs="Times New Roman"/>
                <w:sz w:val="20"/>
                <w:szCs w:val="20"/>
              </w:rPr>
              <w:t>autority</w:t>
            </w:r>
            <w:proofErr w:type="spellEnd"/>
          </w:p>
        </w:tc>
      </w:tr>
      <w:tr w:rsidR="007309DD" w:rsidRPr="007309DD" w:rsidTr="001350BE">
        <w:trPr>
          <w:trHeight w:val="370"/>
          <w:tblCellSpacing w:w="15" w:type="dxa"/>
        </w:trPr>
        <w:tc>
          <w:tcPr>
            <w:tcW w:w="0" w:type="auto"/>
            <w:shd w:val="clear" w:color="auto" w:fill="auto"/>
            <w:vAlign w:val="center"/>
          </w:tcPr>
          <w:p w:rsidR="007309DD" w:rsidRPr="007309DD" w:rsidRDefault="007309DD" w:rsidP="001350BE">
            <w:pPr>
              <w:pStyle w:val="NormalWeb"/>
              <w:pBdr>
                <w:top w:val="single" w:sz="4" w:space="0" w:color="auto"/>
                <w:left w:val="single" w:sz="4" w:space="0" w:color="auto"/>
                <w:bottom w:val="single" w:sz="4" w:space="0" w:color="auto"/>
                <w:right w:val="single" w:sz="4" w:space="0" w:color="auto"/>
                <w:between w:val="single" w:sz="4" w:space="0" w:color="auto"/>
              </w:pBdr>
              <w:jc w:val="both"/>
              <w:rPr>
                <w:rFonts w:ascii="Times New Roman" w:hAnsi="Times New Roman" w:cs="Times New Roman"/>
                <w:sz w:val="20"/>
                <w:szCs w:val="20"/>
              </w:rPr>
            </w:pPr>
            <w:r w:rsidRPr="007309DD">
              <w:rPr>
                <w:rFonts w:ascii="Times New Roman" w:hAnsi="Times New Roman" w:cs="Times New Roman"/>
                <w:sz w:val="20"/>
                <w:szCs w:val="20"/>
              </w:rPr>
              <w:t>Moral Conduct</w:t>
            </w:r>
          </w:p>
        </w:tc>
        <w:tc>
          <w:tcPr>
            <w:tcW w:w="0" w:type="auto"/>
            <w:shd w:val="clear" w:color="auto" w:fill="auto"/>
            <w:vAlign w:val="center"/>
          </w:tcPr>
          <w:p w:rsidR="007309DD" w:rsidRPr="007309DD" w:rsidRDefault="007309DD" w:rsidP="001350BE">
            <w:pPr>
              <w:pStyle w:val="NormalWeb"/>
              <w:pBdr>
                <w:top w:val="single" w:sz="4" w:space="0" w:color="auto"/>
                <w:left w:val="single" w:sz="4" w:space="0" w:color="auto"/>
                <w:bottom w:val="single" w:sz="4" w:space="0" w:color="auto"/>
                <w:right w:val="single" w:sz="4" w:space="0" w:color="auto"/>
                <w:between w:val="single" w:sz="4" w:space="0" w:color="auto"/>
              </w:pBdr>
              <w:jc w:val="both"/>
              <w:rPr>
                <w:rFonts w:ascii="Times New Roman" w:hAnsi="Times New Roman" w:cs="Times New Roman"/>
                <w:sz w:val="20"/>
                <w:szCs w:val="20"/>
              </w:rPr>
            </w:pPr>
            <w:r w:rsidRPr="007309DD">
              <w:rPr>
                <w:rFonts w:ascii="Times New Roman" w:hAnsi="Times New Roman" w:cs="Times New Roman"/>
                <w:sz w:val="20"/>
                <w:szCs w:val="20"/>
              </w:rPr>
              <w:t>Codes of ethics, social justice norms, induction training</w:t>
            </w:r>
          </w:p>
        </w:tc>
      </w:tr>
      <w:tr w:rsidR="007309DD" w:rsidRPr="007309DD" w:rsidTr="001350BE">
        <w:trPr>
          <w:trHeight w:val="370"/>
          <w:tblCellSpacing w:w="15" w:type="dxa"/>
        </w:trPr>
        <w:tc>
          <w:tcPr>
            <w:tcW w:w="0" w:type="auto"/>
            <w:shd w:val="clear" w:color="auto" w:fill="auto"/>
            <w:vAlign w:val="center"/>
          </w:tcPr>
          <w:p w:rsidR="007309DD" w:rsidRPr="007309DD" w:rsidRDefault="007309DD" w:rsidP="001350BE">
            <w:pPr>
              <w:pStyle w:val="NormalWeb"/>
              <w:pBdr>
                <w:top w:val="single" w:sz="4" w:space="0" w:color="auto"/>
                <w:left w:val="single" w:sz="4" w:space="0" w:color="auto"/>
                <w:bottom w:val="single" w:sz="4" w:space="0" w:color="auto"/>
                <w:right w:val="single" w:sz="4" w:space="0" w:color="auto"/>
                <w:between w:val="single" w:sz="4" w:space="0" w:color="auto"/>
              </w:pBdr>
              <w:jc w:val="both"/>
              <w:rPr>
                <w:rFonts w:ascii="Times New Roman" w:hAnsi="Times New Roman" w:cs="Times New Roman"/>
                <w:sz w:val="20"/>
                <w:szCs w:val="20"/>
              </w:rPr>
            </w:pPr>
            <w:r w:rsidRPr="007309DD">
              <w:rPr>
                <w:rFonts w:ascii="Times New Roman" w:hAnsi="Times New Roman" w:cs="Times New Roman"/>
                <w:sz w:val="20"/>
                <w:szCs w:val="20"/>
              </w:rPr>
              <w:t>Responsiveness</w:t>
            </w:r>
          </w:p>
        </w:tc>
        <w:tc>
          <w:tcPr>
            <w:tcW w:w="0" w:type="auto"/>
            <w:shd w:val="clear" w:color="auto" w:fill="auto"/>
            <w:vAlign w:val="center"/>
          </w:tcPr>
          <w:p w:rsidR="007309DD" w:rsidRPr="007309DD" w:rsidRDefault="007309DD" w:rsidP="001350BE">
            <w:pPr>
              <w:pStyle w:val="NormalWeb"/>
              <w:pBdr>
                <w:top w:val="single" w:sz="4" w:space="0" w:color="auto"/>
                <w:left w:val="single" w:sz="4" w:space="0" w:color="auto"/>
                <w:bottom w:val="single" w:sz="4" w:space="0" w:color="auto"/>
                <w:right w:val="single" w:sz="4" w:space="0" w:color="auto"/>
                <w:between w:val="single" w:sz="4" w:space="0" w:color="auto"/>
              </w:pBdr>
              <w:jc w:val="both"/>
              <w:rPr>
                <w:rFonts w:ascii="Times New Roman" w:hAnsi="Times New Roman" w:cs="Times New Roman"/>
                <w:sz w:val="20"/>
                <w:szCs w:val="20"/>
              </w:rPr>
            </w:pPr>
            <w:r w:rsidRPr="007309DD">
              <w:rPr>
                <w:rFonts w:ascii="Times New Roman" w:hAnsi="Times New Roman" w:cs="Times New Roman"/>
                <w:sz w:val="20"/>
                <w:szCs w:val="20"/>
              </w:rPr>
              <w:t>Public consultations, advisory boards, town halls</w:t>
            </w:r>
          </w:p>
        </w:tc>
      </w:tr>
      <w:tr w:rsidR="007309DD" w:rsidRPr="007309DD" w:rsidTr="001350BE">
        <w:trPr>
          <w:trHeight w:val="370"/>
          <w:tblCellSpacing w:w="15" w:type="dxa"/>
        </w:trPr>
        <w:tc>
          <w:tcPr>
            <w:tcW w:w="0" w:type="auto"/>
            <w:shd w:val="clear" w:color="auto" w:fill="auto"/>
            <w:vAlign w:val="center"/>
          </w:tcPr>
          <w:p w:rsidR="007309DD" w:rsidRPr="007309DD" w:rsidRDefault="007309DD" w:rsidP="001350BE">
            <w:pPr>
              <w:pStyle w:val="NormalWeb"/>
              <w:pBdr>
                <w:top w:val="single" w:sz="4" w:space="0" w:color="auto"/>
                <w:left w:val="single" w:sz="4" w:space="0" w:color="auto"/>
                <w:bottom w:val="single" w:sz="4" w:space="0" w:color="auto"/>
                <w:right w:val="single" w:sz="4" w:space="0" w:color="auto"/>
                <w:between w:val="single" w:sz="4" w:space="0" w:color="auto"/>
              </w:pBdr>
              <w:jc w:val="both"/>
              <w:rPr>
                <w:rFonts w:ascii="Times New Roman" w:hAnsi="Times New Roman" w:cs="Times New Roman"/>
                <w:sz w:val="20"/>
                <w:szCs w:val="20"/>
              </w:rPr>
            </w:pPr>
            <w:r w:rsidRPr="007309DD">
              <w:rPr>
                <w:rFonts w:ascii="Times New Roman" w:hAnsi="Times New Roman" w:cs="Times New Roman"/>
                <w:sz w:val="20"/>
                <w:szCs w:val="20"/>
              </w:rPr>
              <w:t>Openness</w:t>
            </w:r>
          </w:p>
        </w:tc>
        <w:tc>
          <w:tcPr>
            <w:tcW w:w="0" w:type="auto"/>
            <w:shd w:val="clear" w:color="auto" w:fill="auto"/>
            <w:vAlign w:val="center"/>
          </w:tcPr>
          <w:p w:rsidR="007309DD" w:rsidRPr="007309DD" w:rsidRDefault="007309DD" w:rsidP="001350BE">
            <w:pPr>
              <w:pStyle w:val="NormalWeb"/>
              <w:pBdr>
                <w:top w:val="single" w:sz="4" w:space="0" w:color="auto"/>
                <w:left w:val="single" w:sz="4" w:space="0" w:color="auto"/>
                <w:bottom w:val="single" w:sz="4" w:space="0" w:color="auto"/>
                <w:right w:val="single" w:sz="4" w:space="0" w:color="auto"/>
                <w:between w:val="single" w:sz="4" w:space="0" w:color="auto"/>
              </w:pBdr>
              <w:jc w:val="both"/>
              <w:rPr>
                <w:rFonts w:ascii="Times New Roman" w:hAnsi="Times New Roman" w:cs="Times New Roman"/>
                <w:sz w:val="20"/>
                <w:szCs w:val="20"/>
              </w:rPr>
            </w:pPr>
            <w:r w:rsidRPr="007309DD">
              <w:rPr>
                <w:rFonts w:ascii="Times New Roman" w:hAnsi="Times New Roman" w:cs="Times New Roman"/>
                <w:sz w:val="20"/>
                <w:szCs w:val="20"/>
              </w:rPr>
              <w:t>RTI Act, public hearings, parliamentary debates</w:t>
            </w:r>
          </w:p>
        </w:tc>
      </w:tr>
      <w:tr w:rsidR="007309DD" w:rsidRPr="007309DD" w:rsidTr="001350BE">
        <w:trPr>
          <w:trHeight w:val="370"/>
          <w:tblCellSpacing w:w="15" w:type="dxa"/>
        </w:trPr>
        <w:tc>
          <w:tcPr>
            <w:tcW w:w="0" w:type="auto"/>
            <w:shd w:val="clear" w:color="auto" w:fill="auto"/>
            <w:vAlign w:val="center"/>
          </w:tcPr>
          <w:p w:rsidR="007309DD" w:rsidRPr="007309DD" w:rsidRDefault="007309DD" w:rsidP="001350BE">
            <w:pPr>
              <w:pStyle w:val="NormalWeb"/>
              <w:pBdr>
                <w:top w:val="single" w:sz="4" w:space="0" w:color="auto"/>
                <w:left w:val="single" w:sz="4" w:space="0" w:color="auto"/>
                <w:bottom w:val="single" w:sz="4" w:space="0" w:color="auto"/>
                <w:right w:val="single" w:sz="4" w:space="0" w:color="auto"/>
                <w:between w:val="single" w:sz="4" w:space="0" w:color="auto"/>
              </w:pBdr>
              <w:jc w:val="both"/>
              <w:rPr>
                <w:rFonts w:ascii="Times New Roman" w:hAnsi="Times New Roman" w:cs="Times New Roman"/>
                <w:sz w:val="20"/>
                <w:szCs w:val="20"/>
              </w:rPr>
            </w:pPr>
            <w:r w:rsidRPr="007309DD">
              <w:rPr>
                <w:rFonts w:ascii="Times New Roman" w:hAnsi="Times New Roman" w:cs="Times New Roman"/>
                <w:sz w:val="20"/>
                <w:szCs w:val="20"/>
              </w:rPr>
              <w:t>Resource Utilization</w:t>
            </w:r>
          </w:p>
        </w:tc>
        <w:tc>
          <w:tcPr>
            <w:tcW w:w="0" w:type="auto"/>
            <w:shd w:val="clear" w:color="auto" w:fill="auto"/>
            <w:vAlign w:val="center"/>
          </w:tcPr>
          <w:p w:rsidR="007309DD" w:rsidRPr="007309DD" w:rsidRDefault="007309DD" w:rsidP="001350BE">
            <w:pPr>
              <w:pStyle w:val="NormalWeb"/>
              <w:pBdr>
                <w:top w:val="single" w:sz="4" w:space="0" w:color="auto"/>
                <w:left w:val="single" w:sz="4" w:space="0" w:color="auto"/>
                <w:bottom w:val="single" w:sz="4" w:space="0" w:color="auto"/>
                <w:right w:val="single" w:sz="4" w:space="0" w:color="auto"/>
                <w:between w:val="single" w:sz="4" w:space="0" w:color="auto"/>
              </w:pBdr>
              <w:jc w:val="both"/>
              <w:rPr>
                <w:rFonts w:ascii="Times New Roman" w:hAnsi="Times New Roman" w:cs="Times New Roman"/>
                <w:sz w:val="20"/>
                <w:szCs w:val="20"/>
              </w:rPr>
            </w:pPr>
            <w:r w:rsidRPr="007309DD">
              <w:rPr>
                <w:rFonts w:ascii="Times New Roman" w:hAnsi="Times New Roman" w:cs="Times New Roman"/>
                <w:sz w:val="20"/>
                <w:szCs w:val="20"/>
              </w:rPr>
              <w:t>Budgets, audit systems, financial oversight</w:t>
            </w:r>
          </w:p>
        </w:tc>
      </w:tr>
      <w:tr w:rsidR="007309DD" w:rsidRPr="007309DD" w:rsidTr="001350BE">
        <w:trPr>
          <w:trHeight w:val="385"/>
          <w:tblCellSpacing w:w="15" w:type="dxa"/>
        </w:trPr>
        <w:tc>
          <w:tcPr>
            <w:tcW w:w="0" w:type="auto"/>
            <w:shd w:val="clear" w:color="auto" w:fill="auto"/>
            <w:vAlign w:val="center"/>
          </w:tcPr>
          <w:p w:rsidR="007309DD" w:rsidRPr="007309DD" w:rsidRDefault="007309DD" w:rsidP="001350BE">
            <w:pPr>
              <w:pStyle w:val="NormalWeb"/>
              <w:pBdr>
                <w:top w:val="single" w:sz="4" w:space="0" w:color="auto"/>
                <w:left w:val="single" w:sz="4" w:space="0" w:color="auto"/>
                <w:bottom w:val="single" w:sz="4" w:space="0" w:color="auto"/>
                <w:right w:val="single" w:sz="4" w:space="0" w:color="auto"/>
                <w:between w:val="single" w:sz="4" w:space="0" w:color="auto"/>
              </w:pBdr>
              <w:jc w:val="both"/>
              <w:rPr>
                <w:rFonts w:ascii="Times New Roman" w:hAnsi="Times New Roman" w:cs="Times New Roman"/>
                <w:sz w:val="20"/>
                <w:szCs w:val="20"/>
              </w:rPr>
            </w:pPr>
            <w:r w:rsidRPr="007309DD">
              <w:rPr>
                <w:rFonts w:ascii="Times New Roman" w:hAnsi="Times New Roman" w:cs="Times New Roman"/>
                <w:sz w:val="20"/>
                <w:szCs w:val="20"/>
              </w:rPr>
              <w:t>Efficiency</w:t>
            </w:r>
          </w:p>
        </w:tc>
        <w:tc>
          <w:tcPr>
            <w:tcW w:w="0" w:type="auto"/>
            <w:shd w:val="clear" w:color="auto" w:fill="auto"/>
            <w:vAlign w:val="center"/>
          </w:tcPr>
          <w:p w:rsidR="007309DD" w:rsidRPr="007309DD" w:rsidRDefault="007309DD" w:rsidP="001350BE">
            <w:pPr>
              <w:pStyle w:val="NormalWeb"/>
              <w:pBdr>
                <w:top w:val="single" w:sz="4" w:space="0" w:color="auto"/>
                <w:left w:val="single" w:sz="4" w:space="0" w:color="auto"/>
                <w:bottom w:val="single" w:sz="4" w:space="0" w:color="auto"/>
                <w:right w:val="single" w:sz="4" w:space="0" w:color="auto"/>
                <w:between w:val="single" w:sz="4" w:space="0" w:color="auto"/>
              </w:pBdr>
              <w:jc w:val="both"/>
              <w:rPr>
                <w:rFonts w:ascii="Times New Roman" w:hAnsi="Times New Roman" w:cs="Times New Roman"/>
                <w:sz w:val="20"/>
                <w:szCs w:val="20"/>
              </w:rPr>
            </w:pPr>
            <w:r w:rsidRPr="007309DD">
              <w:rPr>
                <w:rFonts w:ascii="Times New Roman" w:hAnsi="Times New Roman" w:cs="Times New Roman"/>
                <w:sz w:val="20"/>
                <w:szCs w:val="20"/>
              </w:rPr>
              <w:t>Performance benchmarks, feedback systems, e-governance tools</w:t>
            </w:r>
          </w:p>
        </w:tc>
      </w:tr>
    </w:tbl>
    <w:p w:rsidR="007309DD" w:rsidRPr="007309DD" w:rsidRDefault="007309DD" w:rsidP="007309DD">
      <w:pPr>
        <w:pStyle w:val="NormalWeb"/>
        <w:jc w:val="both"/>
        <w:rPr>
          <w:rFonts w:ascii="Times New Roman" w:hAnsi="Times New Roman" w:cs="Times New Roman"/>
          <w:sz w:val="20"/>
          <w:szCs w:val="20"/>
        </w:rPr>
      </w:pPr>
    </w:p>
    <w:p w:rsidR="007309DD" w:rsidRPr="007309DD" w:rsidRDefault="007309DD" w:rsidP="007309DD">
      <w:pPr>
        <w:pStyle w:val="NormalWeb"/>
        <w:jc w:val="both"/>
        <w:rPr>
          <w:rFonts w:ascii="Times New Roman" w:hAnsi="Times New Roman" w:cs="Times New Roman"/>
          <w:b/>
          <w:bCs/>
        </w:rPr>
      </w:pPr>
      <w:r w:rsidRPr="007309DD">
        <w:rPr>
          <w:rFonts w:ascii="Times New Roman" w:hAnsi="Times New Roman" w:cs="Times New Roman"/>
          <w:b/>
          <w:bCs/>
        </w:rPr>
        <w:t>Legislative, Executive, and Judicial Accountability</w:t>
      </w:r>
    </w:p>
    <w:p w:rsidR="007309DD" w:rsidRPr="007309DD" w:rsidRDefault="007309DD" w:rsidP="007309DD">
      <w:pPr>
        <w:pStyle w:val="NormalWeb"/>
        <w:jc w:val="both"/>
        <w:rPr>
          <w:rFonts w:ascii="Times New Roman" w:hAnsi="Times New Roman" w:cs="Times New Roman"/>
          <w:b/>
          <w:bCs/>
          <w:sz w:val="20"/>
          <w:szCs w:val="20"/>
        </w:rPr>
      </w:pPr>
      <w:r w:rsidRPr="007309DD">
        <w:rPr>
          <w:rFonts w:ascii="Times New Roman" w:hAnsi="Times New Roman" w:cs="Times New Roman"/>
          <w:b/>
          <w:bCs/>
          <w:sz w:val="20"/>
          <w:szCs w:val="20"/>
        </w:rPr>
        <w:t>Legislative Accountability</w:t>
      </w:r>
    </w:p>
    <w:p w:rsidR="007309DD" w:rsidRPr="007309DD" w:rsidRDefault="007309DD" w:rsidP="007309DD">
      <w:pPr>
        <w:pStyle w:val="NormalWeb"/>
        <w:jc w:val="both"/>
        <w:rPr>
          <w:rFonts w:ascii="Times New Roman" w:hAnsi="Times New Roman" w:cs="Times New Roman"/>
          <w:sz w:val="20"/>
          <w:szCs w:val="20"/>
        </w:rPr>
      </w:pPr>
      <w:r w:rsidRPr="007309DD">
        <w:rPr>
          <w:rFonts w:ascii="Times New Roman" w:hAnsi="Times New Roman" w:cs="Times New Roman"/>
          <w:sz w:val="20"/>
          <w:szCs w:val="20"/>
        </w:rPr>
        <w:t>The legislature holds the executive accountable through mechanisms such as:</w:t>
      </w:r>
    </w:p>
    <w:p w:rsidR="007309DD" w:rsidRPr="007309DD" w:rsidRDefault="007309DD" w:rsidP="007309DD">
      <w:pPr>
        <w:pStyle w:val="NormalWeb"/>
        <w:numPr>
          <w:ilvl w:val="0"/>
          <w:numId w:val="3"/>
        </w:numPr>
        <w:jc w:val="both"/>
        <w:rPr>
          <w:rFonts w:ascii="Times New Roman" w:hAnsi="Times New Roman" w:cs="Times New Roman"/>
          <w:sz w:val="20"/>
          <w:szCs w:val="20"/>
        </w:rPr>
      </w:pPr>
      <w:r w:rsidRPr="007309DD">
        <w:rPr>
          <w:rFonts w:ascii="Times New Roman" w:hAnsi="Times New Roman" w:cs="Times New Roman"/>
          <w:sz w:val="20"/>
          <w:szCs w:val="20"/>
        </w:rPr>
        <w:t>Question Hour: Enables lawmakers to question ministers.</w:t>
      </w:r>
    </w:p>
    <w:p w:rsidR="007309DD" w:rsidRPr="007309DD" w:rsidRDefault="007309DD" w:rsidP="007309DD">
      <w:pPr>
        <w:pStyle w:val="NormalWeb"/>
        <w:numPr>
          <w:ilvl w:val="0"/>
          <w:numId w:val="3"/>
        </w:numPr>
        <w:jc w:val="both"/>
        <w:rPr>
          <w:rFonts w:ascii="Times New Roman" w:hAnsi="Times New Roman" w:cs="Times New Roman"/>
          <w:sz w:val="20"/>
          <w:szCs w:val="20"/>
        </w:rPr>
      </w:pPr>
      <w:r w:rsidRPr="007309DD">
        <w:rPr>
          <w:rFonts w:ascii="Times New Roman" w:hAnsi="Times New Roman" w:cs="Times New Roman"/>
          <w:sz w:val="20"/>
          <w:szCs w:val="20"/>
        </w:rPr>
        <w:t>Budget Approval: No funds can be spent without legislative sanction.</w:t>
      </w:r>
    </w:p>
    <w:p w:rsidR="007309DD" w:rsidRPr="007309DD" w:rsidRDefault="007309DD" w:rsidP="007309DD">
      <w:pPr>
        <w:pStyle w:val="NormalWeb"/>
        <w:numPr>
          <w:ilvl w:val="0"/>
          <w:numId w:val="3"/>
        </w:numPr>
        <w:jc w:val="both"/>
        <w:rPr>
          <w:rFonts w:ascii="Times New Roman" w:hAnsi="Times New Roman" w:cs="Times New Roman"/>
          <w:sz w:val="20"/>
          <w:szCs w:val="20"/>
        </w:rPr>
      </w:pPr>
      <w:r w:rsidRPr="007309DD">
        <w:rPr>
          <w:rFonts w:ascii="Times New Roman" w:hAnsi="Times New Roman" w:cs="Times New Roman"/>
          <w:sz w:val="20"/>
          <w:szCs w:val="20"/>
        </w:rPr>
        <w:lastRenderedPageBreak/>
        <w:t>Auditing &amp; Reporting: The Comptroller and Auditor General (CAG) audits government accounts. The Public Accounts Committee scrutinizes these.</w:t>
      </w:r>
    </w:p>
    <w:p w:rsidR="007309DD" w:rsidRPr="007309DD" w:rsidRDefault="007309DD" w:rsidP="007309DD">
      <w:pPr>
        <w:pStyle w:val="NormalWeb"/>
        <w:numPr>
          <w:ilvl w:val="0"/>
          <w:numId w:val="3"/>
        </w:numPr>
        <w:jc w:val="both"/>
        <w:rPr>
          <w:rFonts w:ascii="Times New Roman" w:hAnsi="Times New Roman" w:cs="Times New Roman"/>
          <w:sz w:val="20"/>
          <w:szCs w:val="20"/>
        </w:rPr>
      </w:pPr>
      <w:r w:rsidRPr="007309DD">
        <w:rPr>
          <w:rFonts w:ascii="Times New Roman" w:hAnsi="Times New Roman" w:cs="Times New Roman"/>
          <w:sz w:val="20"/>
          <w:szCs w:val="20"/>
        </w:rPr>
        <w:t>Debates &amp; Committees: Parliamentary debates and legislative committees (e.g., Estimates Committee, Public Undertakings Committee) play vital roles.</w:t>
      </w:r>
    </w:p>
    <w:p w:rsidR="007309DD" w:rsidRPr="007309DD" w:rsidRDefault="007309DD" w:rsidP="007309DD">
      <w:pPr>
        <w:pStyle w:val="NormalWeb"/>
        <w:jc w:val="both"/>
        <w:rPr>
          <w:rFonts w:ascii="Times New Roman" w:hAnsi="Times New Roman" w:cs="Times New Roman"/>
          <w:sz w:val="20"/>
          <w:szCs w:val="20"/>
        </w:rPr>
      </w:pPr>
    </w:p>
    <w:p w:rsidR="007309DD" w:rsidRPr="007309DD" w:rsidRDefault="007309DD" w:rsidP="007309DD">
      <w:pPr>
        <w:pStyle w:val="NormalWeb"/>
        <w:jc w:val="both"/>
        <w:rPr>
          <w:rFonts w:ascii="Times New Roman" w:hAnsi="Times New Roman" w:cs="Times New Roman"/>
          <w:b/>
          <w:bCs/>
          <w:sz w:val="20"/>
          <w:szCs w:val="20"/>
        </w:rPr>
      </w:pPr>
      <w:r w:rsidRPr="007309DD">
        <w:rPr>
          <w:rFonts w:ascii="Times New Roman" w:hAnsi="Times New Roman" w:cs="Times New Roman"/>
          <w:b/>
          <w:bCs/>
          <w:sz w:val="20"/>
          <w:szCs w:val="20"/>
        </w:rPr>
        <w:t>Executive Accountability</w:t>
      </w:r>
    </w:p>
    <w:p w:rsidR="007309DD" w:rsidRPr="007309DD" w:rsidRDefault="007309DD" w:rsidP="007309DD">
      <w:pPr>
        <w:pStyle w:val="NormalWeb"/>
        <w:jc w:val="both"/>
        <w:rPr>
          <w:rFonts w:ascii="Times New Roman" w:hAnsi="Times New Roman" w:cs="Times New Roman"/>
          <w:sz w:val="20"/>
          <w:szCs w:val="20"/>
        </w:rPr>
      </w:pPr>
      <w:r w:rsidRPr="007309DD">
        <w:rPr>
          <w:rFonts w:ascii="Times New Roman" w:hAnsi="Times New Roman" w:cs="Times New Roman"/>
          <w:sz w:val="20"/>
          <w:szCs w:val="20"/>
        </w:rPr>
        <w:t>Ministers are responsible for departmental decisions and can be held accountable for bureaucratic errors. Key tools include:</w:t>
      </w:r>
    </w:p>
    <w:p w:rsidR="007309DD" w:rsidRPr="007309DD" w:rsidRDefault="007309DD" w:rsidP="007309DD">
      <w:pPr>
        <w:pStyle w:val="NormalWeb"/>
        <w:numPr>
          <w:ilvl w:val="0"/>
          <w:numId w:val="4"/>
        </w:numPr>
        <w:jc w:val="both"/>
        <w:rPr>
          <w:rFonts w:ascii="Times New Roman" w:hAnsi="Times New Roman" w:cs="Times New Roman"/>
          <w:sz w:val="20"/>
          <w:szCs w:val="20"/>
        </w:rPr>
      </w:pPr>
      <w:r w:rsidRPr="007309DD">
        <w:rPr>
          <w:rFonts w:ascii="Times New Roman" w:hAnsi="Times New Roman" w:cs="Times New Roman"/>
          <w:sz w:val="20"/>
          <w:szCs w:val="20"/>
        </w:rPr>
        <w:t>Political Direction: Ministers set the policy direction.</w:t>
      </w:r>
    </w:p>
    <w:p w:rsidR="007309DD" w:rsidRPr="007309DD" w:rsidRDefault="007309DD" w:rsidP="007309DD">
      <w:pPr>
        <w:pStyle w:val="NormalWeb"/>
        <w:numPr>
          <w:ilvl w:val="0"/>
          <w:numId w:val="4"/>
        </w:numPr>
        <w:jc w:val="both"/>
        <w:rPr>
          <w:rFonts w:ascii="Times New Roman" w:hAnsi="Times New Roman" w:cs="Times New Roman"/>
          <w:sz w:val="20"/>
          <w:szCs w:val="20"/>
        </w:rPr>
      </w:pPr>
      <w:r w:rsidRPr="007309DD">
        <w:rPr>
          <w:rFonts w:ascii="Times New Roman" w:hAnsi="Times New Roman" w:cs="Times New Roman"/>
          <w:sz w:val="20"/>
          <w:szCs w:val="20"/>
        </w:rPr>
        <w:t xml:space="preserve">Recruitment Systems: Public Service </w:t>
      </w:r>
      <w:proofErr w:type="spellStart"/>
      <w:r w:rsidRPr="007309DD">
        <w:rPr>
          <w:rFonts w:ascii="Times New Roman" w:hAnsi="Times New Roman" w:cs="Times New Roman"/>
          <w:sz w:val="20"/>
          <w:szCs w:val="20"/>
        </w:rPr>
        <w:t>Commissions</w:t>
      </w:r>
      <w:proofErr w:type="spellEnd"/>
      <w:r w:rsidRPr="007309DD">
        <w:rPr>
          <w:rFonts w:ascii="Times New Roman" w:hAnsi="Times New Roman" w:cs="Times New Roman"/>
          <w:sz w:val="20"/>
          <w:szCs w:val="20"/>
        </w:rPr>
        <w:t xml:space="preserve"> ensure merit-based recruitment.</w:t>
      </w:r>
    </w:p>
    <w:p w:rsidR="007309DD" w:rsidRPr="007309DD" w:rsidRDefault="007309DD" w:rsidP="007309DD">
      <w:pPr>
        <w:pStyle w:val="NormalWeb"/>
        <w:numPr>
          <w:ilvl w:val="0"/>
          <w:numId w:val="4"/>
        </w:numPr>
        <w:jc w:val="both"/>
        <w:rPr>
          <w:rFonts w:ascii="Times New Roman" w:hAnsi="Times New Roman" w:cs="Times New Roman"/>
          <w:sz w:val="20"/>
          <w:szCs w:val="20"/>
        </w:rPr>
      </w:pPr>
      <w:r w:rsidRPr="007309DD">
        <w:rPr>
          <w:rFonts w:ascii="Times New Roman" w:hAnsi="Times New Roman" w:cs="Times New Roman"/>
          <w:sz w:val="20"/>
          <w:szCs w:val="20"/>
        </w:rPr>
        <w:t>Budgetary Control: Officials must operate within financial allocations.</w:t>
      </w:r>
    </w:p>
    <w:p w:rsidR="007309DD" w:rsidRPr="007309DD" w:rsidRDefault="007309DD" w:rsidP="007309DD">
      <w:pPr>
        <w:pStyle w:val="NormalWeb"/>
        <w:numPr>
          <w:ilvl w:val="0"/>
          <w:numId w:val="4"/>
        </w:numPr>
        <w:jc w:val="both"/>
        <w:rPr>
          <w:rFonts w:ascii="Times New Roman" w:hAnsi="Times New Roman" w:cs="Times New Roman"/>
          <w:sz w:val="20"/>
          <w:szCs w:val="20"/>
        </w:rPr>
      </w:pPr>
      <w:r w:rsidRPr="007309DD">
        <w:rPr>
          <w:rFonts w:ascii="Times New Roman" w:hAnsi="Times New Roman" w:cs="Times New Roman"/>
          <w:sz w:val="20"/>
          <w:szCs w:val="20"/>
        </w:rPr>
        <w:t>Executive Legislation: Through delegated legislation, the executive enacts rules with the force of law, which must adhere to constitutional bounds.</w:t>
      </w:r>
    </w:p>
    <w:p w:rsidR="007309DD" w:rsidRPr="007309DD" w:rsidRDefault="007309DD" w:rsidP="007309DD">
      <w:pPr>
        <w:pStyle w:val="NormalWeb"/>
        <w:jc w:val="both"/>
        <w:rPr>
          <w:rFonts w:ascii="Times New Roman" w:hAnsi="Times New Roman" w:cs="Times New Roman"/>
          <w:sz w:val="20"/>
          <w:szCs w:val="20"/>
        </w:rPr>
      </w:pPr>
    </w:p>
    <w:p w:rsidR="007309DD" w:rsidRPr="007309DD" w:rsidRDefault="007309DD" w:rsidP="007309DD">
      <w:pPr>
        <w:pStyle w:val="NormalWeb"/>
        <w:jc w:val="both"/>
        <w:rPr>
          <w:rFonts w:ascii="Times New Roman" w:hAnsi="Times New Roman" w:cs="Times New Roman"/>
          <w:b/>
          <w:bCs/>
          <w:sz w:val="20"/>
          <w:szCs w:val="20"/>
        </w:rPr>
      </w:pPr>
      <w:r w:rsidRPr="007309DD">
        <w:rPr>
          <w:rFonts w:ascii="Times New Roman" w:hAnsi="Times New Roman" w:cs="Times New Roman"/>
          <w:b/>
          <w:bCs/>
          <w:sz w:val="20"/>
          <w:szCs w:val="20"/>
        </w:rPr>
        <w:t>Judicial Accountability</w:t>
      </w:r>
    </w:p>
    <w:p w:rsidR="007309DD" w:rsidRPr="007309DD" w:rsidRDefault="007309DD" w:rsidP="007309DD">
      <w:pPr>
        <w:pStyle w:val="NormalWeb"/>
        <w:jc w:val="both"/>
        <w:rPr>
          <w:rFonts w:ascii="Times New Roman" w:hAnsi="Times New Roman" w:cs="Times New Roman"/>
          <w:sz w:val="20"/>
          <w:szCs w:val="20"/>
        </w:rPr>
      </w:pPr>
      <w:r w:rsidRPr="007309DD">
        <w:rPr>
          <w:rFonts w:ascii="Times New Roman" w:hAnsi="Times New Roman" w:cs="Times New Roman"/>
          <w:sz w:val="20"/>
          <w:szCs w:val="20"/>
        </w:rPr>
        <w:t>Courts ensure that public officials do not exceed their authority and respect citizens’ rights. Judicial review applies when:</w:t>
      </w:r>
    </w:p>
    <w:p w:rsidR="007309DD" w:rsidRPr="007309DD" w:rsidRDefault="007309DD" w:rsidP="007309DD">
      <w:pPr>
        <w:pStyle w:val="NormalWeb"/>
        <w:jc w:val="both"/>
        <w:rPr>
          <w:rFonts w:ascii="Times New Roman" w:hAnsi="Times New Roman" w:cs="Times New Roman"/>
          <w:sz w:val="20"/>
          <w:szCs w:val="20"/>
        </w:rPr>
      </w:pPr>
    </w:p>
    <w:p w:rsidR="007309DD" w:rsidRPr="007309DD" w:rsidRDefault="007309DD" w:rsidP="007309DD">
      <w:pPr>
        <w:pStyle w:val="NormalWeb"/>
        <w:numPr>
          <w:ilvl w:val="0"/>
          <w:numId w:val="5"/>
        </w:numPr>
        <w:jc w:val="both"/>
        <w:rPr>
          <w:rFonts w:ascii="Times New Roman" w:hAnsi="Times New Roman" w:cs="Times New Roman"/>
          <w:sz w:val="20"/>
          <w:szCs w:val="20"/>
        </w:rPr>
      </w:pPr>
      <w:r w:rsidRPr="007309DD">
        <w:rPr>
          <w:rFonts w:ascii="Times New Roman" w:hAnsi="Times New Roman" w:cs="Times New Roman"/>
          <w:sz w:val="20"/>
          <w:szCs w:val="20"/>
        </w:rPr>
        <w:t>Jurisdiction is exceeds</w:t>
      </w:r>
    </w:p>
    <w:p w:rsidR="007309DD" w:rsidRPr="007309DD" w:rsidRDefault="007309DD" w:rsidP="007309DD">
      <w:pPr>
        <w:pStyle w:val="NormalWeb"/>
        <w:numPr>
          <w:ilvl w:val="0"/>
          <w:numId w:val="5"/>
        </w:numPr>
        <w:jc w:val="both"/>
        <w:rPr>
          <w:rFonts w:ascii="Times New Roman" w:hAnsi="Times New Roman" w:cs="Times New Roman"/>
          <w:sz w:val="20"/>
          <w:szCs w:val="20"/>
        </w:rPr>
      </w:pPr>
      <w:r w:rsidRPr="007309DD">
        <w:rPr>
          <w:rFonts w:ascii="Times New Roman" w:hAnsi="Times New Roman" w:cs="Times New Roman"/>
          <w:sz w:val="20"/>
          <w:szCs w:val="20"/>
        </w:rPr>
        <w:t>Laws are misinterpreted</w:t>
      </w:r>
    </w:p>
    <w:p w:rsidR="007309DD" w:rsidRPr="007309DD" w:rsidRDefault="007309DD" w:rsidP="007309DD">
      <w:pPr>
        <w:pStyle w:val="NormalWeb"/>
        <w:numPr>
          <w:ilvl w:val="0"/>
          <w:numId w:val="5"/>
        </w:numPr>
        <w:jc w:val="both"/>
        <w:rPr>
          <w:rFonts w:ascii="Times New Roman" w:hAnsi="Times New Roman" w:cs="Times New Roman"/>
          <w:sz w:val="20"/>
          <w:szCs w:val="20"/>
        </w:rPr>
      </w:pPr>
      <w:r w:rsidRPr="007309DD">
        <w:rPr>
          <w:rFonts w:ascii="Times New Roman" w:hAnsi="Times New Roman" w:cs="Times New Roman"/>
          <w:sz w:val="20"/>
          <w:szCs w:val="20"/>
        </w:rPr>
        <w:t>Facts are mishandled</w:t>
      </w:r>
    </w:p>
    <w:p w:rsidR="007309DD" w:rsidRPr="007309DD" w:rsidRDefault="007309DD" w:rsidP="007309DD">
      <w:pPr>
        <w:pStyle w:val="NormalWeb"/>
        <w:numPr>
          <w:ilvl w:val="0"/>
          <w:numId w:val="5"/>
        </w:numPr>
        <w:jc w:val="both"/>
        <w:rPr>
          <w:rFonts w:ascii="Times New Roman" w:hAnsi="Times New Roman" w:cs="Times New Roman"/>
          <w:sz w:val="20"/>
          <w:szCs w:val="20"/>
        </w:rPr>
      </w:pPr>
      <w:r w:rsidRPr="007309DD">
        <w:rPr>
          <w:rFonts w:ascii="Times New Roman" w:hAnsi="Times New Roman" w:cs="Times New Roman"/>
          <w:sz w:val="20"/>
          <w:szCs w:val="20"/>
        </w:rPr>
        <w:t>Authority is abused</w:t>
      </w:r>
    </w:p>
    <w:p w:rsidR="007309DD" w:rsidRPr="007309DD" w:rsidRDefault="007309DD" w:rsidP="007309DD">
      <w:pPr>
        <w:pStyle w:val="NormalWeb"/>
        <w:numPr>
          <w:ilvl w:val="0"/>
          <w:numId w:val="5"/>
        </w:numPr>
        <w:jc w:val="both"/>
        <w:rPr>
          <w:rFonts w:ascii="Times New Roman" w:hAnsi="Times New Roman" w:cs="Times New Roman"/>
          <w:sz w:val="20"/>
          <w:szCs w:val="20"/>
        </w:rPr>
      </w:pPr>
      <w:r w:rsidRPr="007309DD">
        <w:rPr>
          <w:rFonts w:ascii="Times New Roman" w:hAnsi="Times New Roman" w:cs="Times New Roman"/>
          <w:sz w:val="20"/>
          <w:szCs w:val="20"/>
        </w:rPr>
        <w:t>Procedures are not followed</w:t>
      </w:r>
    </w:p>
    <w:p w:rsidR="007309DD" w:rsidRPr="007309DD" w:rsidRDefault="007309DD" w:rsidP="007309DD">
      <w:pPr>
        <w:pStyle w:val="NormalWeb"/>
        <w:jc w:val="both"/>
        <w:rPr>
          <w:rFonts w:ascii="Times New Roman" w:hAnsi="Times New Roman" w:cs="Times New Roman"/>
          <w:sz w:val="20"/>
          <w:szCs w:val="20"/>
        </w:rPr>
      </w:pPr>
    </w:p>
    <w:p w:rsidR="007309DD" w:rsidRPr="007309DD" w:rsidRDefault="007309DD" w:rsidP="007309DD">
      <w:pPr>
        <w:pStyle w:val="NormalWeb"/>
        <w:jc w:val="both"/>
        <w:rPr>
          <w:rFonts w:ascii="Times New Roman" w:hAnsi="Times New Roman" w:cs="Times New Roman"/>
          <w:sz w:val="20"/>
          <w:szCs w:val="20"/>
        </w:rPr>
      </w:pPr>
      <w:r w:rsidRPr="007309DD">
        <w:rPr>
          <w:rFonts w:ascii="Times New Roman" w:hAnsi="Times New Roman" w:cs="Times New Roman"/>
          <w:sz w:val="20"/>
          <w:szCs w:val="20"/>
        </w:rPr>
        <w:t>While courts cannot interfere proactively, they act upon petitions brought by affected parties, safeguarding legal accountability.</w:t>
      </w:r>
    </w:p>
    <w:p w:rsidR="007309DD" w:rsidRPr="007309DD" w:rsidRDefault="007309DD" w:rsidP="007309DD">
      <w:pPr>
        <w:pStyle w:val="NormalWeb"/>
        <w:jc w:val="both"/>
        <w:rPr>
          <w:rFonts w:ascii="Times New Roman" w:hAnsi="Times New Roman" w:cs="Times New Roman"/>
          <w:sz w:val="20"/>
          <w:szCs w:val="20"/>
        </w:rPr>
      </w:pPr>
      <w:r w:rsidRPr="007309DD">
        <w:rPr>
          <w:rFonts w:ascii="Times New Roman" w:hAnsi="Times New Roman" w:cs="Times New Roman"/>
          <w:sz w:val="20"/>
          <w:szCs w:val="20"/>
        </w:rPr>
        <w:t>Citizen-Led Accountability Mechanisms</w:t>
      </w:r>
    </w:p>
    <w:p w:rsidR="007309DD" w:rsidRPr="007309DD" w:rsidRDefault="007309DD" w:rsidP="007309DD">
      <w:pPr>
        <w:pStyle w:val="NormalWeb"/>
        <w:jc w:val="both"/>
        <w:rPr>
          <w:rFonts w:ascii="Times New Roman" w:hAnsi="Times New Roman" w:cs="Times New Roman"/>
          <w:sz w:val="20"/>
          <w:szCs w:val="20"/>
        </w:rPr>
      </w:pPr>
      <w:r w:rsidRPr="007309DD">
        <w:rPr>
          <w:rFonts w:ascii="Times New Roman" w:hAnsi="Times New Roman" w:cs="Times New Roman"/>
          <w:sz w:val="20"/>
          <w:szCs w:val="20"/>
        </w:rPr>
        <w:t>Right to Information (RTI) Act</w:t>
      </w:r>
    </w:p>
    <w:p w:rsidR="007309DD" w:rsidRPr="007309DD" w:rsidRDefault="007309DD" w:rsidP="007309DD">
      <w:pPr>
        <w:pStyle w:val="NormalWeb"/>
        <w:jc w:val="both"/>
        <w:rPr>
          <w:rFonts w:ascii="Times New Roman" w:hAnsi="Times New Roman" w:cs="Times New Roman"/>
          <w:sz w:val="20"/>
          <w:szCs w:val="20"/>
        </w:rPr>
      </w:pPr>
      <w:r w:rsidRPr="007309DD">
        <w:rPr>
          <w:rFonts w:ascii="Times New Roman" w:hAnsi="Times New Roman" w:cs="Times New Roman"/>
          <w:sz w:val="20"/>
          <w:szCs w:val="20"/>
        </w:rPr>
        <w:t>One of the most powerful tools for citizen-led accountability, the RTI empowers individuals to access information on government functioning, thus promoting transparency and discouraging corruption.</w:t>
      </w:r>
    </w:p>
    <w:p w:rsidR="007309DD" w:rsidRPr="007309DD" w:rsidRDefault="007309DD" w:rsidP="007309DD">
      <w:pPr>
        <w:pStyle w:val="NormalWeb"/>
        <w:jc w:val="both"/>
        <w:rPr>
          <w:rFonts w:ascii="Times New Roman" w:hAnsi="Times New Roman" w:cs="Times New Roman"/>
          <w:sz w:val="20"/>
          <w:szCs w:val="20"/>
        </w:rPr>
      </w:pPr>
      <w:r w:rsidRPr="007309DD">
        <w:rPr>
          <w:rFonts w:ascii="Times New Roman" w:hAnsi="Times New Roman" w:cs="Times New Roman"/>
          <w:sz w:val="20"/>
          <w:szCs w:val="20"/>
        </w:rPr>
        <w:t>Citizen Charters</w:t>
      </w:r>
    </w:p>
    <w:p w:rsidR="007309DD" w:rsidRPr="007309DD" w:rsidRDefault="007309DD" w:rsidP="007309DD">
      <w:pPr>
        <w:pStyle w:val="NormalWeb"/>
        <w:jc w:val="both"/>
        <w:rPr>
          <w:rFonts w:ascii="Times New Roman" w:hAnsi="Times New Roman" w:cs="Times New Roman"/>
          <w:sz w:val="20"/>
          <w:szCs w:val="20"/>
        </w:rPr>
      </w:pPr>
      <w:r w:rsidRPr="007309DD">
        <w:rPr>
          <w:rFonts w:ascii="Times New Roman" w:hAnsi="Times New Roman" w:cs="Times New Roman"/>
          <w:sz w:val="20"/>
          <w:szCs w:val="20"/>
        </w:rPr>
        <w:t>These define service standards for public departments, allowing citizens to demand timely and quality services.</w:t>
      </w:r>
    </w:p>
    <w:p w:rsidR="007309DD" w:rsidRPr="007309DD" w:rsidRDefault="007309DD" w:rsidP="007309DD">
      <w:pPr>
        <w:pStyle w:val="NormalWeb"/>
        <w:jc w:val="both"/>
        <w:rPr>
          <w:rFonts w:ascii="Times New Roman" w:hAnsi="Times New Roman" w:cs="Times New Roman"/>
          <w:sz w:val="20"/>
          <w:szCs w:val="20"/>
        </w:rPr>
      </w:pPr>
      <w:r w:rsidRPr="007309DD">
        <w:rPr>
          <w:rFonts w:ascii="Times New Roman" w:hAnsi="Times New Roman" w:cs="Times New Roman"/>
          <w:sz w:val="20"/>
          <w:szCs w:val="20"/>
        </w:rPr>
        <w:t>Media and Civil Society</w:t>
      </w:r>
    </w:p>
    <w:p w:rsidR="007309DD" w:rsidRPr="007309DD" w:rsidRDefault="007309DD" w:rsidP="007309DD">
      <w:pPr>
        <w:pStyle w:val="NormalWeb"/>
        <w:jc w:val="both"/>
        <w:rPr>
          <w:rFonts w:ascii="Times New Roman" w:hAnsi="Times New Roman" w:cs="Times New Roman"/>
          <w:sz w:val="20"/>
          <w:szCs w:val="20"/>
        </w:rPr>
      </w:pPr>
      <w:r w:rsidRPr="007309DD">
        <w:rPr>
          <w:rFonts w:ascii="Times New Roman" w:hAnsi="Times New Roman" w:cs="Times New Roman"/>
          <w:sz w:val="20"/>
          <w:szCs w:val="20"/>
        </w:rPr>
        <w:t>The role of media in investigating and exposing administrative lapses has become central. Investigative journalism and citizen-led watchdog groups provide parallel checks on state power.</w:t>
      </w:r>
    </w:p>
    <w:p w:rsidR="007309DD" w:rsidRPr="007309DD" w:rsidRDefault="007309DD" w:rsidP="007309DD">
      <w:pPr>
        <w:pStyle w:val="NormalWeb"/>
        <w:jc w:val="both"/>
        <w:rPr>
          <w:rFonts w:ascii="Times New Roman" w:hAnsi="Times New Roman" w:cs="Times New Roman"/>
          <w:sz w:val="20"/>
          <w:szCs w:val="20"/>
        </w:rPr>
      </w:pPr>
    </w:p>
    <w:p w:rsidR="007309DD" w:rsidRPr="007309DD" w:rsidRDefault="007309DD" w:rsidP="007309DD">
      <w:pPr>
        <w:pStyle w:val="NormalWeb"/>
        <w:jc w:val="both"/>
        <w:rPr>
          <w:rFonts w:ascii="Times New Roman" w:hAnsi="Times New Roman" w:cs="Times New Roman"/>
          <w:sz w:val="20"/>
          <w:szCs w:val="20"/>
        </w:rPr>
      </w:pPr>
      <w:r w:rsidRPr="007309DD">
        <w:rPr>
          <w:rFonts w:ascii="Times New Roman" w:hAnsi="Times New Roman" w:cs="Times New Roman"/>
          <w:sz w:val="20"/>
          <w:szCs w:val="20"/>
        </w:rPr>
        <w:t xml:space="preserve">Institutional Innovations: </w:t>
      </w:r>
      <w:proofErr w:type="spellStart"/>
      <w:r w:rsidRPr="007309DD">
        <w:rPr>
          <w:rFonts w:ascii="Times New Roman" w:hAnsi="Times New Roman" w:cs="Times New Roman"/>
          <w:sz w:val="20"/>
          <w:szCs w:val="20"/>
        </w:rPr>
        <w:t>Lokpal</w:t>
      </w:r>
      <w:proofErr w:type="spellEnd"/>
      <w:r w:rsidRPr="007309DD">
        <w:rPr>
          <w:rFonts w:ascii="Times New Roman" w:hAnsi="Times New Roman" w:cs="Times New Roman"/>
          <w:sz w:val="20"/>
          <w:szCs w:val="20"/>
        </w:rPr>
        <w:t xml:space="preserve"> and </w:t>
      </w:r>
      <w:proofErr w:type="spellStart"/>
      <w:r w:rsidRPr="007309DD">
        <w:rPr>
          <w:rFonts w:ascii="Times New Roman" w:hAnsi="Times New Roman" w:cs="Times New Roman"/>
          <w:sz w:val="20"/>
          <w:szCs w:val="20"/>
        </w:rPr>
        <w:t>Lokayuktas</w:t>
      </w:r>
      <w:proofErr w:type="spellEnd"/>
    </w:p>
    <w:p w:rsidR="007309DD" w:rsidRPr="007309DD" w:rsidRDefault="007309DD" w:rsidP="007309DD">
      <w:pPr>
        <w:pStyle w:val="NormalWeb"/>
        <w:jc w:val="both"/>
        <w:rPr>
          <w:rFonts w:ascii="Times New Roman" w:hAnsi="Times New Roman" w:cs="Times New Roman"/>
          <w:sz w:val="20"/>
          <w:szCs w:val="20"/>
        </w:rPr>
      </w:pPr>
      <w:r w:rsidRPr="007309DD">
        <w:rPr>
          <w:rFonts w:ascii="Times New Roman" w:hAnsi="Times New Roman" w:cs="Times New Roman"/>
          <w:sz w:val="20"/>
          <w:szCs w:val="20"/>
        </w:rPr>
        <w:t xml:space="preserve">The </w:t>
      </w:r>
      <w:proofErr w:type="spellStart"/>
      <w:r w:rsidRPr="007309DD">
        <w:rPr>
          <w:rFonts w:ascii="Times New Roman" w:hAnsi="Times New Roman" w:cs="Times New Roman"/>
          <w:sz w:val="20"/>
          <w:szCs w:val="20"/>
        </w:rPr>
        <w:t>Lokpal</w:t>
      </w:r>
      <w:proofErr w:type="spellEnd"/>
      <w:r w:rsidRPr="007309DD">
        <w:rPr>
          <w:rFonts w:ascii="Times New Roman" w:hAnsi="Times New Roman" w:cs="Times New Roman"/>
          <w:sz w:val="20"/>
          <w:szCs w:val="20"/>
        </w:rPr>
        <w:t xml:space="preserve"> and </w:t>
      </w:r>
      <w:proofErr w:type="spellStart"/>
      <w:r w:rsidRPr="007309DD">
        <w:rPr>
          <w:rFonts w:ascii="Times New Roman" w:hAnsi="Times New Roman" w:cs="Times New Roman"/>
          <w:sz w:val="20"/>
          <w:szCs w:val="20"/>
        </w:rPr>
        <w:t>Lokayukta</w:t>
      </w:r>
      <w:proofErr w:type="spellEnd"/>
      <w:r w:rsidRPr="007309DD">
        <w:rPr>
          <w:rFonts w:ascii="Times New Roman" w:hAnsi="Times New Roman" w:cs="Times New Roman"/>
          <w:sz w:val="20"/>
          <w:szCs w:val="20"/>
        </w:rPr>
        <w:t xml:space="preserve"> Act, 2013, institutionalized a statutory framework for addressing public grievances related to corruption:</w:t>
      </w:r>
    </w:p>
    <w:p w:rsidR="007309DD" w:rsidRPr="007309DD" w:rsidRDefault="007309DD" w:rsidP="007309DD">
      <w:pPr>
        <w:pStyle w:val="NormalWeb"/>
        <w:jc w:val="both"/>
        <w:rPr>
          <w:rFonts w:ascii="Times New Roman" w:hAnsi="Times New Roman" w:cs="Times New Roman"/>
          <w:sz w:val="20"/>
          <w:szCs w:val="20"/>
        </w:rPr>
      </w:pPr>
      <w:proofErr w:type="spellStart"/>
      <w:r w:rsidRPr="007309DD">
        <w:rPr>
          <w:rFonts w:ascii="Times New Roman" w:hAnsi="Times New Roman" w:cs="Times New Roman"/>
          <w:sz w:val="20"/>
          <w:szCs w:val="20"/>
        </w:rPr>
        <w:t>Lokpal</w:t>
      </w:r>
      <w:proofErr w:type="spellEnd"/>
      <w:r w:rsidRPr="007309DD">
        <w:rPr>
          <w:rFonts w:ascii="Times New Roman" w:hAnsi="Times New Roman" w:cs="Times New Roman"/>
          <w:sz w:val="20"/>
          <w:szCs w:val="20"/>
        </w:rPr>
        <w:t xml:space="preserve"> (at the central level) and </w:t>
      </w:r>
      <w:proofErr w:type="spellStart"/>
      <w:r w:rsidRPr="007309DD">
        <w:rPr>
          <w:rFonts w:ascii="Times New Roman" w:hAnsi="Times New Roman" w:cs="Times New Roman"/>
          <w:sz w:val="20"/>
          <w:szCs w:val="20"/>
        </w:rPr>
        <w:t>Lokayuktas</w:t>
      </w:r>
      <w:proofErr w:type="spellEnd"/>
      <w:r w:rsidRPr="007309DD">
        <w:rPr>
          <w:rFonts w:ascii="Times New Roman" w:hAnsi="Times New Roman" w:cs="Times New Roman"/>
          <w:sz w:val="20"/>
          <w:szCs w:val="20"/>
        </w:rPr>
        <w:t xml:space="preserve"> (at the state level) act as ombudsman bodies.</w:t>
      </w:r>
    </w:p>
    <w:p w:rsidR="007309DD" w:rsidRPr="007309DD" w:rsidRDefault="007309DD" w:rsidP="007309DD">
      <w:pPr>
        <w:pStyle w:val="NormalWeb"/>
        <w:jc w:val="both"/>
        <w:rPr>
          <w:rFonts w:ascii="Times New Roman" w:hAnsi="Times New Roman" w:cs="Times New Roman"/>
          <w:sz w:val="20"/>
          <w:szCs w:val="20"/>
        </w:rPr>
      </w:pPr>
      <w:r w:rsidRPr="007309DD">
        <w:rPr>
          <w:rFonts w:ascii="Times New Roman" w:hAnsi="Times New Roman" w:cs="Times New Roman"/>
          <w:sz w:val="20"/>
          <w:szCs w:val="20"/>
        </w:rPr>
        <w:t>These institutions were formed to investigate allegations of corruption against public functionaries, including elected representatives.</w:t>
      </w:r>
    </w:p>
    <w:p w:rsidR="007309DD" w:rsidRPr="007309DD" w:rsidRDefault="007309DD" w:rsidP="007309DD">
      <w:pPr>
        <w:pStyle w:val="NormalWeb"/>
        <w:jc w:val="both"/>
        <w:rPr>
          <w:rFonts w:ascii="Times New Roman" w:hAnsi="Times New Roman" w:cs="Times New Roman"/>
          <w:sz w:val="20"/>
          <w:szCs w:val="20"/>
        </w:rPr>
      </w:pPr>
      <w:r w:rsidRPr="007309DD">
        <w:rPr>
          <w:rFonts w:ascii="Times New Roman" w:hAnsi="Times New Roman" w:cs="Times New Roman"/>
          <w:sz w:val="20"/>
          <w:szCs w:val="20"/>
        </w:rPr>
        <w:t xml:space="preserve">Their creation was spurred by the civil society movement led by Anna </w:t>
      </w:r>
      <w:proofErr w:type="spellStart"/>
      <w:r w:rsidRPr="007309DD">
        <w:rPr>
          <w:rFonts w:ascii="Times New Roman" w:hAnsi="Times New Roman" w:cs="Times New Roman"/>
          <w:sz w:val="20"/>
          <w:szCs w:val="20"/>
        </w:rPr>
        <w:t>Hazare</w:t>
      </w:r>
      <w:proofErr w:type="spellEnd"/>
      <w:r w:rsidRPr="007309DD">
        <w:rPr>
          <w:rFonts w:ascii="Times New Roman" w:hAnsi="Times New Roman" w:cs="Times New Roman"/>
          <w:sz w:val="20"/>
          <w:szCs w:val="20"/>
        </w:rPr>
        <w:t xml:space="preserve"> and decades of stalled legislation.</w:t>
      </w:r>
    </w:p>
    <w:p w:rsidR="007309DD" w:rsidRPr="007309DD" w:rsidRDefault="007309DD" w:rsidP="007309DD">
      <w:pPr>
        <w:pStyle w:val="NormalWeb"/>
        <w:jc w:val="both"/>
        <w:rPr>
          <w:rFonts w:ascii="Times New Roman" w:hAnsi="Times New Roman" w:cs="Times New Roman"/>
          <w:sz w:val="20"/>
          <w:szCs w:val="20"/>
        </w:rPr>
      </w:pPr>
    </w:p>
    <w:p w:rsidR="007309DD" w:rsidRPr="007309DD" w:rsidRDefault="007309DD" w:rsidP="007309DD">
      <w:pPr>
        <w:pStyle w:val="NormalWeb"/>
        <w:jc w:val="both"/>
        <w:rPr>
          <w:rFonts w:ascii="Times New Roman" w:hAnsi="Times New Roman" w:cs="Times New Roman"/>
          <w:sz w:val="20"/>
          <w:szCs w:val="20"/>
        </w:rPr>
      </w:pPr>
      <w:r w:rsidRPr="007309DD">
        <w:rPr>
          <w:rFonts w:ascii="Times New Roman" w:hAnsi="Times New Roman" w:cs="Times New Roman"/>
          <w:sz w:val="20"/>
          <w:szCs w:val="20"/>
        </w:rPr>
        <w:t>Background</w:t>
      </w:r>
    </w:p>
    <w:p w:rsidR="007309DD" w:rsidRPr="007309DD" w:rsidRDefault="007309DD" w:rsidP="007309DD">
      <w:pPr>
        <w:pStyle w:val="NormalWeb"/>
        <w:jc w:val="both"/>
        <w:rPr>
          <w:rFonts w:ascii="Times New Roman" w:hAnsi="Times New Roman" w:cs="Times New Roman"/>
          <w:sz w:val="20"/>
          <w:szCs w:val="20"/>
        </w:rPr>
      </w:pPr>
    </w:p>
    <w:p w:rsidR="007309DD" w:rsidRPr="007309DD" w:rsidRDefault="007309DD" w:rsidP="007309DD">
      <w:pPr>
        <w:pStyle w:val="NormalWeb"/>
        <w:numPr>
          <w:ilvl w:val="0"/>
          <w:numId w:val="6"/>
        </w:numPr>
        <w:jc w:val="both"/>
        <w:rPr>
          <w:rFonts w:ascii="Times New Roman" w:hAnsi="Times New Roman" w:cs="Times New Roman"/>
          <w:sz w:val="20"/>
          <w:szCs w:val="20"/>
        </w:rPr>
      </w:pPr>
      <w:r w:rsidRPr="007309DD">
        <w:rPr>
          <w:rFonts w:ascii="Times New Roman" w:hAnsi="Times New Roman" w:cs="Times New Roman"/>
          <w:sz w:val="20"/>
          <w:szCs w:val="20"/>
        </w:rPr>
        <w:t>Origin of ombudsman traced to 1809 Sweden.</w:t>
      </w:r>
    </w:p>
    <w:p w:rsidR="007309DD" w:rsidRPr="007309DD" w:rsidRDefault="007309DD" w:rsidP="007309DD">
      <w:pPr>
        <w:pStyle w:val="NormalWeb"/>
        <w:numPr>
          <w:ilvl w:val="0"/>
          <w:numId w:val="6"/>
        </w:numPr>
        <w:jc w:val="both"/>
        <w:rPr>
          <w:rFonts w:ascii="Times New Roman" w:hAnsi="Times New Roman" w:cs="Times New Roman"/>
          <w:sz w:val="20"/>
          <w:szCs w:val="20"/>
        </w:rPr>
      </w:pPr>
      <w:r w:rsidRPr="007309DD">
        <w:rPr>
          <w:rFonts w:ascii="Times New Roman" w:hAnsi="Times New Roman" w:cs="Times New Roman"/>
          <w:sz w:val="20"/>
          <w:szCs w:val="20"/>
        </w:rPr>
        <w:t>Recommended by the First and Second Administrative Reforms Commissions.</w:t>
      </w:r>
    </w:p>
    <w:p w:rsidR="007309DD" w:rsidRPr="007309DD" w:rsidRDefault="007309DD" w:rsidP="007309DD">
      <w:pPr>
        <w:pStyle w:val="NormalWeb"/>
        <w:numPr>
          <w:ilvl w:val="0"/>
          <w:numId w:val="6"/>
        </w:numPr>
        <w:jc w:val="both"/>
        <w:rPr>
          <w:rFonts w:ascii="Times New Roman" w:hAnsi="Times New Roman" w:cs="Times New Roman"/>
          <w:sz w:val="20"/>
          <w:szCs w:val="20"/>
        </w:rPr>
      </w:pPr>
      <w:r w:rsidRPr="007309DD">
        <w:rPr>
          <w:rFonts w:ascii="Times New Roman" w:hAnsi="Times New Roman" w:cs="Times New Roman"/>
          <w:sz w:val="20"/>
          <w:szCs w:val="20"/>
        </w:rPr>
        <w:t>Multiple failed attempts before it was finally passed in 2013.</w:t>
      </w:r>
    </w:p>
    <w:p w:rsidR="007309DD" w:rsidRPr="007309DD" w:rsidRDefault="007309DD" w:rsidP="007309DD">
      <w:pPr>
        <w:pStyle w:val="NormalWeb"/>
        <w:numPr>
          <w:ilvl w:val="0"/>
          <w:numId w:val="6"/>
        </w:numPr>
        <w:jc w:val="both"/>
        <w:rPr>
          <w:rFonts w:ascii="Times New Roman" w:hAnsi="Times New Roman" w:cs="Times New Roman"/>
          <w:sz w:val="20"/>
          <w:szCs w:val="20"/>
        </w:rPr>
      </w:pPr>
      <w:r w:rsidRPr="007309DD">
        <w:rPr>
          <w:rFonts w:ascii="Times New Roman" w:hAnsi="Times New Roman" w:cs="Times New Roman"/>
          <w:sz w:val="20"/>
          <w:szCs w:val="20"/>
        </w:rPr>
        <w:t>Empowered to investigate complaints against top officials, though critics argue they still face political constraints.</w:t>
      </w:r>
    </w:p>
    <w:p w:rsidR="007309DD" w:rsidRPr="007309DD" w:rsidRDefault="007309DD" w:rsidP="007309DD">
      <w:pPr>
        <w:pStyle w:val="NormalWeb"/>
        <w:numPr>
          <w:ilvl w:val="0"/>
          <w:numId w:val="6"/>
        </w:numPr>
        <w:jc w:val="both"/>
        <w:rPr>
          <w:rFonts w:ascii="Times New Roman" w:hAnsi="Times New Roman" w:cs="Times New Roman"/>
          <w:sz w:val="20"/>
          <w:szCs w:val="20"/>
        </w:rPr>
      </w:pPr>
      <w:r w:rsidRPr="007309DD">
        <w:rPr>
          <w:rFonts w:ascii="Times New Roman" w:hAnsi="Times New Roman" w:cs="Times New Roman"/>
          <w:sz w:val="20"/>
          <w:szCs w:val="20"/>
        </w:rPr>
        <w:t>Amendment (2016)</w:t>
      </w:r>
    </w:p>
    <w:p w:rsidR="007309DD" w:rsidRPr="007309DD" w:rsidRDefault="007309DD" w:rsidP="007309DD">
      <w:pPr>
        <w:pStyle w:val="NormalWeb"/>
        <w:numPr>
          <w:ilvl w:val="0"/>
          <w:numId w:val="6"/>
        </w:numPr>
        <w:jc w:val="both"/>
        <w:rPr>
          <w:rFonts w:ascii="Times New Roman" w:hAnsi="Times New Roman" w:cs="Times New Roman"/>
          <w:sz w:val="20"/>
          <w:szCs w:val="20"/>
        </w:rPr>
      </w:pPr>
      <w:r w:rsidRPr="007309DD">
        <w:rPr>
          <w:rFonts w:ascii="Times New Roman" w:hAnsi="Times New Roman" w:cs="Times New Roman"/>
          <w:sz w:val="20"/>
          <w:szCs w:val="20"/>
        </w:rPr>
        <w:t>Modified asset disclosure norms for public servants.</w:t>
      </w:r>
    </w:p>
    <w:p w:rsidR="007309DD" w:rsidRPr="007309DD" w:rsidRDefault="007309DD" w:rsidP="007309DD">
      <w:pPr>
        <w:pStyle w:val="NormalWeb"/>
        <w:numPr>
          <w:ilvl w:val="0"/>
          <w:numId w:val="6"/>
        </w:numPr>
        <w:jc w:val="both"/>
        <w:rPr>
          <w:rFonts w:ascii="Times New Roman" w:hAnsi="Times New Roman" w:cs="Times New Roman"/>
          <w:sz w:val="20"/>
          <w:szCs w:val="20"/>
        </w:rPr>
      </w:pPr>
      <w:r w:rsidRPr="007309DD">
        <w:rPr>
          <w:rFonts w:ascii="Times New Roman" w:hAnsi="Times New Roman" w:cs="Times New Roman"/>
          <w:sz w:val="20"/>
          <w:szCs w:val="20"/>
        </w:rPr>
        <w:t>Enhanced procedural clarity but reduced the urgency for timely disclosures.</w:t>
      </w:r>
    </w:p>
    <w:p w:rsidR="007309DD" w:rsidRPr="007309DD" w:rsidRDefault="007309DD" w:rsidP="007309DD">
      <w:pPr>
        <w:pStyle w:val="NormalWeb"/>
        <w:jc w:val="both"/>
        <w:rPr>
          <w:rFonts w:ascii="Times New Roman" w:hAnsi="Times New Roman" w:cs="Times New Roman"/>
          <w:sz w:val="20"/>
          <w:szCs w:val="20"/>
        </w:rPr>
      </w:pPr>
    </w:p>
    <w:p w:rsidR="007309DD" w:rsidRPr="007309DD" w:rsidRDefault="007309DD" w:rsidP="007309DD">
      <w:pPr>
        <w:pStyle w:val="NormalWeb"/>
        <w:jc w:val="both"/>
        <w:rPr>
          <w:rFonts w:ascii="Times New Roman" w:hAnsi="Times New Roman" w:cs="Times New Roman"/>
          <w:b/>
          <w:bCs/>
        </w:rPr>
      </w:pPr>
      <w:r w:rsidRPr="007309DD">
        <w:rPr>
          <w:rFonts w:ascii="Times New Roman" w:hAnsi="Times New Roman" w:cs="Times New Roman"/>
          <w:b/>
          <w:bCs/>
        </w:rPr>
        <w:t>Challenges in Implementation</w:t>
      </w:r>
    </w:p>
    <w:p w:rsidR="007309DD" w:rsidRPr="007309DD" w:rsidRDefault="007309DD" w:rsidP="007309DD">
      <w:pPr>
        <w:jc w:val="both"/>
        <w:rPr>
          <w:rFonts w:ascii="Times New Roman" w:hAnsi="Times New Roman" w:cs="Times New Roman"/>
        </w:rPr>
      </w:pPr>
      <w:r w:rsidRPr="007309DD">
        <w:rPr>
          <w:rFonts w:ascii="Times New Roman" w:hAnsi="Times New Roman" w:cs="Times New Roman"/>
        </w:rPr>
        <w:t>Despite a robust array of accountability mechanisms, several challenges persist:</w:t>
      </w:r>
    </w:p>
    <w:p w:rsidR="007309DD" w:rsidRPr="007309DD" w:rsidRDefault="007309DD" w:rsidP="007309DD">
      <w:pPr>
        <w:numPr>
          <w:ilvl w:val="0"/>
          <w:numId w:val="7"/>
        </w:numPr>
        <w:jc w:val="both"/>
        <w:rPr>
          <w:rFonts w:ascii="Times New Roman" w:hAnsi="Times New Roman" w:cs="Times New Roman"/>
        </w:rPr>
      </w:pPr>
      <w:r w:rsidRPr="007309DD">
        <w:rPr>
          <w:rFonts w:ascii="Times New Roman" w:hAnsi="Times New Roman" w:cs="Times New Roman"/>
        </w:rPr>
        <w:t>Political interference hampers independent investigations.</w:t>
      </w:r>
    </w:p>
    <w:p w:rsidR="007309DD" w:rsidRPr="007309DD" w:rsidRDefault="007309DD" w:rsidP="007309DD">
      <w:pPr>
        <w:numPr>
          <w:ilvl w:val="0"/>
          <w:numId w:val="7"/>
        </w:numPr>
        <w:jc w:val="both"/>
        <w:rPr>
          <w:rFonts w:ascii="Times New Roman" w:hAnsi="Times New Roman" w:cs="Times New Roman"/>
        </w:rPr>
      </w:pPr>
      <w:r w:rsidRPr="007309DD">
        <w:rPr>
          <w:rFonts w:ascii="Times New Roman" w:hAnsi="Times New Roman" w:cs="Times New Roman"/>
        </w:rPr>
        <w:lastRenderedPageBreak/>
        <w:t>Lack of enforcement power in watchdog bodies reduces effectiveness.</w:t>
      </w:r>
    </w:p>
    <w:p w:rsidR="007309DD" w:rsidRPr="007309DD" w:rsidRDefault="007309DD" w:rsidP="007309DD">
      <w:pPr>
        <w:numPr>
          <w:ilvl w:val="0"/>
          <w:numId w:val="7"/>
        </w:numPr>
        <w:jc w:val="both"/>
        <w:rPr>
          <w:rFonts w:ascii="Times New Roman" w:hAnsi="Times New Roman" w:cs="Times New Roman"/>
        </w:rPr>
      </w:pPr>
      <w:r w:rsidRPr="007309DD">
        <w:rPr>
          <w:rFonts w:ascii="Times New Roman" w:hAnsi="Times New Roman" w:cs="Times New Roman"/>
        </w:rPr>
        <w:t>Institutional overlap creates confusion in roles and responsibilities.</w:t>
      </w:r>
    </w:p>
    <w:p w:rsidR="007309DD" w:rsidRPr="007309DD" w:rsidRDefault="007309DD" w:rsidP="007309DD">
      <w:pPr>
        <w:numPr>
          <w:ilvl w:val="0"/>
          <w:numId w:val="7"/>
        </w:numPr>
        <w:jc w:val="both"/>
        <w:rPr>
          <w:rFonts w:ascii="Times New Roman" w:hAnsi="Times New Roman" w:cs="Times New Roman"/>
        </w:rPr>
      </w:pPr>
      <w:r w:rsidRPr="007309DD">
        <w:rPr>
          <w:rFonts w:ascii="Times New Roman" w:hAnsi="Times New Roman" w:cs="Times New Roman"/>
        </w:rPr>
        <w:t>Weak citizen awareness of tools like RTI or citizen charters results in underutilization.</w:t>
      </w:r>
    </w:p>
    <w:p w:rsidR="007309DD" w:rsidRPr="007309DD" w:rsidRDefault="007309DD" w:rsidP="007309DD">
      <w:pPr>
        <w:numPr>
          <w:ilvl w:val="0"/>
          <w:numId w:val="7"/>
        </w:numPr>
        <w:jc w:val="both"/>
        <w:rPr>
          <w:rFonts w:ascii="Times New Roman" w:hAnsi="Times New Roman" w:cs="Times New Roman"/>
        </w:rPr>
      </w:pPr>
      <w:r w:rsidRPr="007309DD">
        <w:rPr>
          <w:rFonts w:ascii="Times New Roman" w:hAnsi="Times New Roman" w:cs="Times New Roman"/>
        </w:rPr>
        <w:t>Slow judicial processes delay corrective action and undermine confidence.</w:t>
      </w:r>
    </w:p>
    <w:p w:rsidR="007309DD" w:rsidRPr="007309DD" w:rsidRDefault="007309DD" w:rsidP="007309DD">
      <w:pPr>
        <w:pStyle w:val="NormalWeb"/>
        <w:jc w:val="both"/>
        <w:rPr>
          <w:rFonts w:ascii="Times New Roman" w:hAnsi="Times New Roman" w:cs="Times New Roman"/>
          <w:sz w:val="20"/>
          <w:szCs w:val="20"/>
        </w:rPr>
      </w:pPr>
    </w:p>
    <w:p w:rsidR="007309DD" w:rsidRPr="007309DD" w:rsidRDefault="007309DD" w:rsidP="007309DD">
      <w:pPr>
        <w:pStyle w:val="NormalWeb"/>
        <w:jc w:val="both"/>
        <w:rPr>
          <w:rFonts w:ascii="Times New Roman" w:hAnsi="Times New Roman" w:cs="Times New Roman"/>
          <w:sz w:val="20"/>
          <w:szCs w:val="20"/>
        </w:rPr>
      </w:pPr>
      <w:r w:rsidRPr="007309DD">
        <w:rPr>
          <w:rFonts w:ascii="Times New Roman" w:hAnsi="Times New Roman" w:cs="Times New Roman"/>
          <w:sz w:val="20"/>
          <w:szCs w:val="20"/>
        </w:rPr>
        <w:t>Toward a Strengthened Accountability Ecosystem</w:t>
      </w:r>
    </w:p>
    <w:p w:rsidR="007309DD" w:rsidRPr="007309DD" w:rsidRDefault="007309DD" w:rsidP="007309DD">
      <w:pPr>
        <w:pStyle w:val="NormalWeb"/>
        <w:jc w:val="both"/>
        <w:rPr>
          <w:rFonts w:ascii="Times New Roman" w:hAnsi="Times New Roman" w:cs="Times New Roman"/>
          <w:sz w:val="20"/>
          <w:szCs w:val="20"/>
        </w:rPr>
      </w:pPr>
      <w:r w:rsidRPr="007309DD">
        <w:rPr>
          <w:rFonts w:ascii="Times New Roman" w:hAnsi="Times New Roman" w:cs="Times New Roman"/>
          <w:sz w:val="20"/>
          <w:szCs w:val="20"/>
        </w:rPr>
        <w:t>Accountability remains the backbone of democratic governance. The Indian state has progressively institutionalized various tools to ensure responsible public administration—from parliamentary oversight to civil society engagement. However, gaps in enforcement, independence, and citizen engagement still hinder the full realization of accountability.</w:t>
      </w:r>
    </w:p>
    <w:p w:rsidR="007309DD" w:rsidRPr="007309DD" w:rsidRDefault="007309DD" w:rsidP="007309DD">
      <w:pPr>
        <w:pStyle w:val="NormalWeb"/>
        <w:jc w:val="both"/>
        <w:rPr>
          <w:rFonts w:ascii="Times New Roman" w:hAnsi="Times New Roman" w:cs="Times New Roman"/>
          <w:sz w:val="20"/>
          <w:szCs w:val="20"/>
        </w:rPr>
      </w:pPr>
      <w:r w:rsidRPr="007309DD">
        <w:rPr>
          <w:rFonts w:ascii="Times New Roman" w:hAnsi="Times New Roman" w:cs="Times New Roman"/>
          <w:sz w:val="20"/>
          <w:szCs w:val="20"/>
        </w:rPr>
        <w:t>To bridge these gaps, future reforms must:</w:t>
      </w:r>
    </w:p>
    <w:p w:rsidR="007309DD" w:rsidRPr="007309DD" w:rsidRDefault="007309DD" w:rsidP="007309DD">
      <w:pPr>
        <w:pStyle w:val="NormalWeb"/>
        <w:jc w:val="both"/>
        <w:rPr>
          <w:rFonts w:ascii="Times New Roman" w:hAnsi="Times New Roman" w:cs="Times New Roman"/>
          <w:sz w:val="20"/>
          <w:szCs w:val="20"/>
        </w:rPr>
      </w:pPr>
    </w:p>
    <w:p w:rsidR="007309DD" w:rsidRPr="007309DD" w:rsidRDefault="007309DD" w:rsidP="007309DD">
      <w:pPr>
        <w:jc w:val="both"/>
        <w:rPr>
          <w:rFonts w:ascii="Times New Roman" w:hAnsi="Times New Roman" w:cs="Times New Roman"/>
        </w:rPr>
      </w:pPr>
      <w:r w:rsidRPr="007309DD">
        <w:rPr>
          <w:rFonts w:ascii="Times New Roman" w:hAnsi="Times New Roman" w:cs="Times New Roman"/>
        </w:rPr>
        <w:t>Strengthen the autonomy and capacity of oversight institutions.</w:t>
      </w:r>
    </w:p>
    <w:p w:rsidR="007309DD" w:rsidRPr="007309DD" w:rsidRDefault="007309DD" w:rsidP="007309DD">
      <w:pPr>
        <w:jc w:val="both"/>
        <w:rPr>
          <w:rFonts w:ascii="Times New Roman" w:hAnsi="Times New Roman" w:cs="Times New Roman"/>
        </w:rPr>
      </w:pPr>
      <w:r w:rsidRPr="007309DD">
        <w:rPr>
          <w:rFonts w:ascii="Times New Roman" w:hAnsi="Times New Roman" w:cs="Times New Roman"/>
        </w:rPr>
        <w:t>Foster a culture of ethical behavior among public servants.</w:t>
      </w:r>
    </w:p>
    <w:p w:rsidR="007309DD" w:rsidRPr="007309DD" w:rsidRDefault="007309DD" w:rsidP="007309DD">
      <w:pPr>
        <w:jc w:val="both"/>
        <w:rPr>
          <w:rFonts w:ascii="Times New Roman" w:hAnsi="Times New Roman" w:cs="Times New Roman"/>
        </w:rPr>
      </w:pPr>
      <w:r w:rsidRPr="007309DD">
        <w:rPr>
          <w:rFonts w:ascii="Times New Roman" w:hAnsi="Times New Roman" w:cs="Times New Roman"/>
        </w:rPr>
        <w:t>Promote citizen literacy on governance tools</w:t>
      </w:r>
    </w:p>
    <w:p w:rsidR="007309DD" w:rsidRPr="007309DD" w:rsidRDefault="007309DD" w:rsidP="007309DD">
      <w:pPr>
        <w:jc w:val="both"/>
        <w:rPr>
          <w:rFonts w:ascii="Times New Roman" w:hAnsi="Times New Roman" w:cs="Times New Roman"/>
        </w:rPr>
      </w:pPr>
      <w:r w:rsidRPr="007309DD">
        <w:rPr>
          <w:rFonts w:ascii="Times New Roman" w:hAnsi="Times New Roman" w:cs="Times New Roman"/>
        </w:rPr>
        <w:t>Use digital platforms for real-time transparency and responsiveness.</w:t>
      </w:r>
    </w:p>
    <w:p w:rsidR="007309DD" w:rsidRPr="007309DD" w:rsidRDefault="007309DD" w:rsidP="007309DD">
      <w:pPr>
        <w:pStyle w:val="NormalWeb"/>
        <w:jc w:val="both"/>
        <w:rPr>
          <w:rFonts w:ascii="Times New Roman" w:hAnsi="Times New Roman" w:cs="Times New Roman"/>
          <w:sz w:val="20"/>
          <w:szCs w:val="20"/>
        </w:rPr>
      </w:pPr>
    </w:p>
    <w:p w:rsidR="007309DD" w:rsidRPr="007309DD" w:rsidRDefault="007309DD" w:rsidP="007309DD">
      <w:pPr>
        <w:pStyle w:val="NormalWeb"/>
        <w:jc w:val="both"/>
        <w:rPr>
          <w:rFonts w:ascii="Times New Roman" w:hAnsi="Times New Roman" w:cs="Times New Roman"/>
          <w:sz w:val="20"/>
          <w:szCs w:val="20"/>
        </w:rPr>
      </w:pPr>
      <w:r w:rsidRPr="007309DD">
        <w:rPr>
          <w:rFonts w:ascii="Times New Roman" w:hAnsi="Times New Roman" w:cs="Times New Roman"/>
          <w:sz w:val="20"/>
          <w:szCs w:val="20"/>
        </w:rPr>
        <w:t>In a democracy as vast and complex as India’s, accountability must not be seen as a one-time exercise, but as a continuous, evolving process rooted in both institutional checks and civic participation.</w:t>
      </w:r>
    </w:p>
    <w:p w:rsidR="007309DD" w:rsidRDefault="007309DD" w:rsidP="007309DD">
      <w:pPr>
        <w:pStyle w:val="NormalWeb"/>
        <w:jc w:val="both"/>
        <w:rPr>
          <w:rFonts w:ascii="Times New Roman" w:hAnsi="Times New Roman" w:cs="Times New Roman"/>
        </w:rPr>
      </w:pPr>
    </w:p>
    <w:p w:rsidR="00F31885" w:rsidRPr="00F31885" w:rsidRDefault="00F31885" w:rsidP="00F31885">
      <w:pPr>
        <w:pStyle w:val="NormalWeb"/>
        <w:jc w:val="both"/>
        <w:rPr>
          <w:rFonts w:ascii="Times New Roman" w:hAnsi="Times New Roman" w:cs="Times New Roman"/>
        </w:rPr>
      </w:pPr>
      <w:r w:rsidRPr="00F31885">
        <w:rPr>
          <w:rFonts w:ascii="Times New Roman" w:hAnsi="Times New Roman" w:cs="Times New Roman"/>
          <w:b/>
          <w:bCs/>
        </w:rPr>
        <w:t>Conclusion</w:t>
      </w:r>
    </w:p>
    <w:p w:rsidR="00F31885" w:rsidRPr="00BD5A0C" w:rsidRDefault="00F31885" w:rsidP="00F31885">
      <w:pPr>
        <w:pStyle w:val="NormalWeb"/>
        <w:spacing w:beforeAutospacing="1" w:afterAutospacing="1"/>
        <w:jc w:val="both"/>
        <w:rPr>
          <w:rFonts w:ascii="Times New Roman" w:hAnsi="Times New Roman" w:cs="Times New Roman"/>
          <w:sz w:val="20"/>
          <w:szCs w:val="20"/>
        </w:rPr>
      </w:pPr>
      <w:r w:rsidRPr="00BD5A0C">
        <w:rPr>
          <w:rFonts w:ascii="Times New Roman" w:hAnsi="Times New Roman" w:cs="Times New Roman"/>
          <w:sz w:val="20"/>
          <w:szCs w:val="20"/>
        </w:rPr>
        <w:t>Accountability stands as the cornerstone of good governance in a</w:t>
      </w:r>
      <w:r>
        <w:rPr>
          <w:rFonts w:ascii="Times New Roman" w:hAnsi="Times New Roman" w:cs="Times New Roman"/>
          <w:sz w:val="20"/>
          <w:szCs w:val="20"/>
        </w:rPr>
        <w:t xml:space="preserve">ny democracy, and in the Indian </w:t>
      </w:r>
      <w:r w:rsidRPr="00BD5A0C">
        <w:rPr>
          <w:rFonts w:ascii="Times New Roman" w:hAnsi="Times New Roman" w:cs="Times New Roman"/>
          <w:sz w:val="20"/>
          <w:szCs w:val="20"/>
        </w:rPr>
        <w:t>context, it assumes even greater significance due to the scale and diversity of governance challenges. As this paper has demonstrated, accountability is not a singular, static concept but a dynamic and multi-layered process that operates through a variety of institutional, procedural, and civic mechanisms. It encompasses the obligation of public officials to answer for their actions, the institutional responsibility to maintain checks and balances, and the participatory engagement of citizens in holding power to account.</w:t>
      </w:r>
    </w:p>
    <w:p w:rsidR="00F31885" w:rsidRPr="00BD5A0C" w:rsidRDefault="00F31885" w:rsidP="00F31885">
      <w:pPr>
        <w:pStyle w:val="NormalWeb"/>
        <w:spacing w:beforeAutospacing="1" w:afterAutospacing="1"/>
        <w:jc w:val="both"/>
        <w:rPr>
          <w:rFonts w:ascii="Times New Roman" w:hAnsi="Times New Roman" w:cs="Times New Roman"/>
          <w:sz w:val="20"/>
          <w:szCs w:val="20"/>
        </w:rPr>
      </w:pPr>
      <w:r w:rsidRPr="00BD5A0C">
        <w:rPr>
          <w:rFonts w:ascii="Times New Roman" w:hAnsi="Times New Roman" w:cs="Times New Roman"/>
          <w:sz w:val="20"/>
          <w:szCs w:val="20"/>
        </w:rPr>
        <w:t xml:space="preserve">India has developed a rich and complex framework of accountability mechanisms, including legislative oversight, judicial review, administrative vigilance, and citizen-led initiatives. Instruments such as the Right to Information Act (RTI), the </w:t>
      </w:r>
      <w:proofErr w:type="spellStart"/>
      <w:r w:rsidRPr="00BD5A0C">
        <w:rPr>
          <w:rFonts w:ascii="Times New Roman" w:hAnsi="Times New Roman" w:cs="Times New Roman"/>
          <w:sz w:val="20"/>
          <w:szCs w:val="20"/>
        </w:rPr>
        <w:t>Lokpal</w:t>
      </w:r>
      <w:proofErr w:type="spellEnd"/>
      <w:r w:rsidRPr="00BD5A0C">
        <w:rPr>
          <w:rFonts w:ascii="Times New Roman" w:hAnsi="Times New Roman" w:cs="Times New Roman"/>
          <w:sz w:val="20"/>
          <w:szCs w:val="20"/>
        </w:rPr>
        <w:t xml:space="preserve"> and </w:t>
      </w:r>
      <w:proofErr w:type="spellStart"/>
      <w:r w:rsidRPr="00BD5A0C">
        <w:rPr>
          <w:rFonts w:ascii="Times New Roman" w:hAnsi="Times New Roman" w:cs="Times New Roman"/>
          <w:sz w:val="20"/>
          <w:szCs w:val="20"/>
        </w:rPr>
        <w:t>Lokayukta</w:t>
      </w:r>
      <w:proofErr w:type="spellEnd"/>
      <w:r w:rsidRPr="00BD5A0C">
        <w:rPr>
          <w:rFonts w:ascii="Times New Roman" w:hAnsi="Times New Roman" w:cs="Times New Roman"/>
          <w:sz w:val="20"/>
          <w:szCs w:val="20"/>
        </w:rPr>
        <w:t xml:space="preserve"> institutions, citizen charters, and performance audits reflect the evolving architecture of accountability. Together, they reflect an aspiration toward a transparent, efficient, and citizen-centric governance model. Legislative committees such as the Public Accounts Committee and constitutional bodies like the Comptroller and Auditor General (CAG) continue to play a pivotal role in scrutinizing executive actions and ensuring fiscal responsibility. Similarly, judicial interventions have acted as vital correctives to administrative overreach, offering a legal route to redress and accountability.</w:t>
      </w:r>
    </w:p>
    <w:p w:rsidR="00F31885" w:rsidRPr="00BD5A0C" w:rsidRDefault="00F31885" w:rsidP="00F31885">
      <w:pPr>
        <w:pStyle w:val="NormalWeb"/>
        <w:spacing w:beforeAutospacing="1" w:afterAutospacing="1"/>
        <w:jc w:val="both"/>
        <w:rPr>
          <w:rFonts w:ascii="Times New Roman" w:hAnsi="Times New Roman" w:cs="Times New Roman"/>
          <w:sz w:val="20"/>
          <w:szCs w:val="20"/>
        </w:rPr>
      </w:pPr>
      <w:r w:rsidRPr="00BD5A0C">
        <w:rPr>
          <w:rFonts w:ascii="Times New Roman" w:hAnsi="Times New Roman" w:cs="Times New Roman"/>
          <w:sz w:val="20"/>
          <w:szCs w:val="20"/>
        </w:rPr>
        <w:t xml:space="preserve">Yet, the efficacy of these tools is not without limitations. Implementation challenges, political interference, institutional overlaps, bureaucratic opacity, and a general lack of awareness among citizens often undermine the effectiveness of accountability mechanisms. The </w:t>
      </w:r>
      <w:proofErr w:type="spellStart"/>
      <w:r w:rsidRPr="00BD5A0C">
        <w:rPr>
          <w:rFonts w:ascii="Times New Roman" w:hAnsi="Times New Roman" w:cs="Times New Roman"/>
          <w:sz w:val="20"/>
          <w:szCs w:val="20"/>
        </w:rPr>
        <w:t>Lokpal</w:t>
      </w:r>
      <w:proofErr w:type="spellEnd"/>
      <w:r w:rsidRPr="00BD5A0C">
        <w:rPr>
          <w:rFonts w:ascii="Times New Roman" w:hAnsi="Times New Roman" w:cs="Times New Roman"/>
          <w:sz w:val="20"/>
          <w:szCs w:val="20"/>
        </w:rPr>
        <w:t xml:space="preserve">, despite its symbolic importance, has faced delays in </w:t>
      </w:r>
      <w:proofErr w:type="spellStart"/>
      <w:r w:rsidRPr="00BD5A0C">
        <w:rPr>
          <w:rFonts w:ascii="Times New Roman" w:hAnsi="Times New Roman" w:cs="Times New Roman"/>
          <w:sz w:val="20"/>
          <w:szCs w:val="20"/>
        </w:rPr>
        <w:t>ope</w:t>
      </w:r>
      <w:proofErr w:type="spellEnd"/>
      <w:r w:rsidRPr="00BD5A0C">
        <w:rPr>
          <w:rFonts w:ascii="Times New Roman" w:hAnsi="Times New Roman" w:cs="Times New Roman"/>
          <w:sz w:val="20"/>
          <w:szCs w:val="20"/>
        </w:rPr>
        <w:t xml:space="preserve"> rationalization and limitations in its independence. The RTI Act, while revolutionary, faces erosion through procedural hurdles and a lack of proactive disclosures by public authorities. These gaps illustrate that legal provisions alone are insufficient unless backed by robust institutions, empowered oversight bodies, and an informed and engaged citizenry.</w:t>
      </w:r>
    </w:p>
    <w:p w:rsidR="00F31885" w:rsidRPr="00BD5A0C" w:rsidRDefault="00F31885" w:rsidP="00F31885">
      <w:pPr>
        <w:pStyle w:val="NormalWeb"/>
        <w:spacing w:beforeAutospacing="1" w:afterAutospacing="1"/>
        <w:jc w:val="both"/>
        <w:rPr>
          <w:rFonts w:ascii="Times New Roman" w:hAnsi="Times New Roman" w:cs="Times New Roman"/>
          <w:sz w:val="20"/>
          <w:szCs w:val="20"/>
        </w:rPr>
      </w:pPr>
      <w:r w:rsidRPr="00BD5A0C">
        <w:rPr>
          <w:rFonts w:ascii="Times New Roman" w:hAnsi="Times New Roman" w:cs="Times New Roman"/>
          <w:sz w:val="20"/>
          <w:szCs w:val="20"/>
        </w:rPr>
        <w:t>Intra-organizational mechanisms, including bureaucratic hierarchies, recruitment processes, and internal audits, remain essential for administrative accountability but must evolve to meet contemporary demands. Simultaneously, extra-organizational mechanisms—particularly those enabling citizen participation—need strengthening. Civil society, investigative journalism, and digital platforms offer promising avenues for enhancing government responsiveness and transparency, provided there is institutional openness and legal protection for such engagement.</w:t>
      </w:r>
    </w:p>
    <w:p w:rsidR="00F31885" w:rsidRPr="00BD5A0C" w:rsidRDefault="00F31885" w:rsidP="00F31885">
      <w:pPr>
        <w:pStyle w:val="NormalWeb"/>
        <w:spacing w:beforeAutospacing="1" w:afterAutospacing="1"/>
        <w:jc w:val="both"/>
        <w:rPr>
          <w:rFonts w:ascii="Times New Roman" w:hAnsi="Times New Roman" w:cs="Times New Roman"/>
          <w:sz w:val="20"/>
          <w:szCs w:val="20"/>
        </w:rPr>
      </w:pPr>
      <w:r w:rsidRPr="00BD5A0C">
        <w:rPr>
          <w:rFonts w:ascii="Times New Roman" w:hAnsi="Times New Roman" w:cs="Times New Roman"/>
          <w:sz w:val="20"/>
          <w:szCs w:val="20"/>
        </w:rPr>
        <w:t xml:space="preserve">To truly embed accountability within governance, India must pursue a multi-pronged strategy. Strengthening institutional autonomy, reducing bureaucratic inertia, expanding digital governance initiatives like PRAGATI, and fostering a culture of ethical conduct in public service are critical. </w:t>
      </w:r>
      <w:r w:rsidRPr="00BD5A0C">
        <w:rPr>
          <w:rFonts w:ascii="Times New Roman" w:hAnsi="Times New Roman" w:cs="Times New Roman"/>
          <w:sz w:val="20"/>
          <w:szCs w:val="20"/>
        </w:rPr>
        <w:lastRenderedPageBreak/>
        <w:t>Equally important is the need to democratize information, enhance civic literacy, and promote participatory mechanisms that bridge the gap between the state and its citizens.</w:t>
      </w:r>
    </w:p>
    <w:p w:rsidR="00F31885" w:rsidRPr="00BD5A0C" w:rsidRDefault="00F31885" w:rsidP="00F31885">
      <w:pPr>
        <w:pStyle w:val="NormalWeb"/>
        <w:spacing w:beforeAutospacing="1" w:afterAutospacing="1"/>
        <w:jc w:val="both"/>
        <w:rPr>
          <w:rFonts w:ascii="Times New Roman" w:hAnsi="Times New Roman" w:cs="Times New Roman"/>
          <w:sz w:val="20"/>
          <w:szCs w:val="20"/>
        </w:rPr>
      </w:pPr>
      <w:r w:rsidRPr="00BD5A0C">
        <w:rPr>
          <w:rFonts w:ascii="Times New Roman" w:hAnsi="Times New Roman" w:cs="Times New Roman"/>
          <w:sz w:val="20"/>
          <w:szCs w:val="20"/>
        </w:rPr>
        <w:t>In sum, accountability in Indian governance is both a shared responsibility and a continuous process. It must be nurtured not only through formal institutions and legal mandates but also through democratic norms, civic vigilance, and responsive governance. The future of Indian democracy hinges on the ability to transform accountability from a reactive measure to a proactive ethos—one that permeates all levels of government and actively involves the people in shaping a more just, transparent, and effective public administration.</w:t>
      </w:r>
    </w:p>
    <w:p w:rsidR="00F31885" w:rsidRPr="00F31885" w:rsidRDefault="00F31885" w:rsidP="00F31885">
      <w:pPr>
        <w:pStyle w:val="NormalWeb"/>
        <w:spacing w:beforeAutospacing="1" w:afterAutospacing="1"/>
        <w:rPr>
          <w:rFonts w:ascii="Times New Roman" w:hAnsi="Times New Roman" w:cs="Times New Roman"/>
          <w:b/>
          <w:bCs/>
        </w:rPr>
      </w:pPr>
      <w:r w:rsidRPr="00F31885">
        <w:rPr>
          <w:rFonts w:ascii="Times New Roman" w:hAnsi="Times New Roman" w:cs="Times New Roman"/>
          <w:b/>
          <w:bCs/>
        </w:rPr>
        <w:t xml:space="preserve">References </w:t>
      </w:r>
    </w:p>
    <w:p w:rsidR="00F31885" w:rsidRPr="00BD5A0C" w:rsidRDefault="00F31885" w:rsidP="00F31885">
      <w:pPr>
        <w:pStyle w:val="NormalWeb"/>
        <w:numPr>
          <w:ilvl w:val="0"/>
          <w:numId w:val="8"/>
        </w:numPr>
        <w:spacing w:beforeAutospacing="1" w:afterAutospacing="1"/>
        <w:rPr>
          <w:rFonts w:ascii="Times New Roman" w:hAnsi="Times New Roman" w:cs="Times New Roman"/>
          <w:sz w:val="20"/>
          <w:szCs w:val="20"/>
        </w:rPr>
      </w:pPr>
      <w:proofErr w:type="spellStart"/>
      <w:r w:rsidRPr="00BD5A0C">
        <w:rPr>
          <w:rStyle w:val="Strong"/>
          <w:rFonts w:ascii="Times New Roman" w:hAnsi="Times New Roman" w:cs="Times New Roman"/>
          <w:sz w:val="20"/>
          <w:szCs w:val="20"/>
        </w:rPr>
        <w:t>Jabbra</w:t>
      </w:r>
      <w:proofErr w:type="spellEnd"/>
      <w:r w:rsidRPr="00BD5A0C">
        <w:rPr>
          <w:rStyle w:val="Strong"/>
          <w:rFonts w:ascii="Times New Roman" w:hAnsi="Times New Roman" w:cs="Times New Roman"/>
          <w:sz w:val="20"/>
          <w:szCs w:val="20"/>
        </w:rPr>
        <w:t>, J.G. &amp;</w:t>
      </w:r>
      <w:proofErr w:type="spellStart"/>
      <w:r w:rsidRPr="00BD5A0C">
        <w:rPr>
          <w:rStyle w:val="Strong"/>
          <w:rFonts w:ascii="Times New Roman" w:hAnsi="Times New Roman" w:cs="Times New Roman"/>
          <w:sz w:val="20"/>
          <w:szCs w:val="20"/>
        </w:rPr>
        <w:t>Dwivedi</w:t>
      </w:r>
      <w:proofErr w:type="spellEnd"/>
      <w:r w:rsidRPr="00BD5A0C">
        <w:rPr>
          <w:rStyle w:val="Strong"/>
          <w:rFonts w:ascii="Times New Roman" w:hAnsi="Times New Roman" w:cs="Times New Roman"/>
          <w:sz w:val="20"/>
          <w:szCs w:val="20"/>
        </w:rPr>
        <w:t>, O.P. (1988).</w:t>
      </w:r>
      <w:r w:rsidRPr="00BD5A0C">
        <w:rPr>
          <w:rStyle w:val="Emphasis"/>
          <w:rFonts w:ascii="Times New Roman" w:hAnsi="Times New Roman" w:cs="Times New Roman"/>
          <w:sz w:val="20"/>
          <w:szCs w:val="20"/>
        </w:rPr>
        <w:t xml:space="preserve">Public Service Accountability: A Comparative </w:t>
      </w:r>
      <w:proofErr w:type="spellStart"/>
      <w:r w:rsidRPr="00BD5A0C">
        <w:rPr>
          <w:rStyle w:val="Emphasis"/>
          <w:rFonts w:ascii="Times New Roman" w:hAnsi="Times New Roman" w:cs="Times New Roman"/>
          <w:sz w:val="20"/>
          <w:szCs w:val="20"/>
        </w:rPr>
        <w:t>Perspective.</w:t>
      </w:r>
      <w:r w:rsidRPr="00BD5A0C">
        <w:rPr>
          <w:rFonts w:ascii="Times New Roman" w:hAnsi="Times New Roman" w:cs="Times New Roman"/>
          <w:sz w:val="20"/>
          <w:szCs w:val="20"/>
        </w:rPr>
        <w:t>Kumarian</w:t>
      </w:r>
      <w:proofErr w:type="spellEnd"/>
      <w:r w:rsidRPr="00BD5A0C">
        <w:rPr>
          <w:rFonts w:ascii="Times New Roman" w:hAnsi="Times New Roman" w:cs="Times New Roman"/>
          <w:sz w:val="20"/>
          <w:szCs w:val="20"/>
        </w:rPr>
        <w:t xml:space="preserve"> Press.</w:t>
      </w:r>
    </w:p>
    <w:p w:rsidR="00F31885" w:rsidRPr="00BD5A0C" w:rsidRDefault="00F31885" w:rsidP="00F31885">
      <w:pPr>
        <w:pStyle w:val="NormalWeb"/>
        <w:numPr>
          <w:ilvl w:val="0"/>
          <w:numId w:val="8"/>
        </w:numPr>
        <w:spacing w:beforeAutospacing="1" w:afterAutospacing="1"/>
        <w:rPr>
          <w:rFonts w:ascii="Times New Roman" w:hAnsi="Times New Roman" w:cs="Times New Roman"/>
          <w:sz w:val="20"/>
          <w:szCs w:val="20"/>
        </w:rPr>
      </w:pPr>
      <w:proofErr w:type="spellStart"/>
      <w:r w:rsidRPr="00BD5A0C">
        <w:rPr>
          <w:rStyle w:val="Strong"/>
          <w:rFonts w:ascii="Times New Roman" w:hAnsi="Times New Roman" w:cs="Times New Roman"/>
          <w:sz w:val="20"/>
          <w:szCs w:val="20"/>
        </w:rPr>
        <w:t>Dubnick</w:t>
      </w:r>
      <w:proofErr w:type="spellEnd"/>
      <w:r w:rsidRPr="00BD5A0C">
        <w:rPr>
          <w:rStyle w:val="Strong"/>
          <w:rFonts w:ascii="Times New Roman" w:hAnsi="Times New Roman" w:cs="Times New Roman"/>
          <w:sz w:val="20"/>
          <w:szCs w:val="20"/>
        </w:rPr>
        <w:t>, M.J., &amp; Frederickson, H.G. (2011).</w:t>
      </w:r>
      <w:r w:rsidRPr="00BD5A0C">
        <w:rPr>
          <w:rStyle w:val="Emphasis"/>
          <w:rFonts w:ascii="Times New Roman" w:hAnsi="Times New Roman" w:cs="Times New Roman"/>
          <w:sz w:val="20"/>
          <w:szCs w:val="20"/>
        </w:rPr>
        <w:t>Accountable Governance: Problems and Promises.</w:t>
      </w:r>
      <w:r w:rsidRPr="00BD5A0C">
        <w:rPr>
          <w:rFonts w:ascii="Times New Roman" w:hAnsi="Times New Roman" w:cs="Times New Roman"/>
          <w:sz w:val="20"/>
          <w:szCs w:val="20"/>
        </w:rPr>
        <w:t xml:space="preserve"> M.E. Sharpe.</w:t>
      </w:r>
    </w:p>
    <w:p w:rsidR="00F31885" w:rsidRPr="00BD5A0C" w:rsidRDefault="00F31885" w:rsidP="00F31885">
      <w:pPr>
        <w:pStyle w:val="NormalWeb"/>
        <w:numPr>
          <w:ilvl w:val="0"/>
          <w:numId w:val="8"/>
        </w:numPr>
        <w:tabs>
          <w:tab w:val="clear" w:pos="425"/>
        </w:tabs>
        <w:spacing w:beforeAutospacing="1" w:afterAutospacing="1"/>
        <w:rPr>
          <w:rFonts w:ascii="Times New Roman" w:hAnsi="Times New Roman" w:cs="Times New Roman"/>
          <w:sz w:val="20"/>
          <w:szCs w:val="20"/>
        </w:rPr>
      </w:pPr>
      <w:r w:rsidRPr="00BD5A0C">
        <w:rPr>
          <w:rStyle w:val="Strong"/>
          <w:rFonts w:ascii="Times New Roman" w:hAnsi="Times New Roman" w:cs="Times New Roman"/>
          <w:sz w:val="20"/>
          <w:szCs w:val="20"/>
        </w:rPr>
        <w:t>Government of India. (1966).</w:t>
      </w:r>
      <w:r w:rsidRPr="00BD5A0C">
        <w:rPr>
          <w:rStyle w:val="Emphasis"/>
          <w:rFonts w:ascii="Times New Roman" w:hAnsi="Times New Roman" w:cs="Times New Roman"/>
          <w:sz w:val="20"/>
          <w:szCs w:val="20"/>
        </w:rPr>
        <w:t>First Administrative Reforms Commission Report.</w:t>
      </w:r>
    </w:p>
    <w:p w:rsidR="00F31885" w:rsidRPr="00BD5A0C" w:rsidRDefault="00F31885" w:rsidP="00F31885">
      <w:pPr>
        <w:pStyle w:val="NormalWeb"/>
        <w:numPr>
          <w:ilvl w:val="0"/>
          <w:numId w:val="8"/>
        </w:numPr>
        <w:tabs>
          <w:tab w:val="clear" w:pos="425"/>
        </w:tabs>
        <w:spacing w:beforeAutospacing="1" w:afterAutospacing="1"/>
        <w:rPr>
          <w:rFonts w:ascii="Times New Roman" w:hAnsi="Times New Roman" w:cs="Times New Roman"/>
          <w:sz w:val="20"/>
          <w:szCs w:val="20"/>
        </w:rPr>
      </w:pPr>
      <w:r w:rsidRPr="00BD5A0C">
        <w:rPr>
          <w:rStyle w:val="Strong"/>
          <w:rFonts w:ascii="Times New Roman" w:hAnsi="Times New Roman" w:cs="Times New Roman"/>
          <w:sz w:val="20"/>
          <w:szCs w:val="20"/>
        </w:rPr>
        <w:t>Government of India. (2005).</w:t>
      </w:r>
      <w:r w:rsidRPr="00BD5A0C">
        <w:rPr>
          <w:rStyle w:val="Emphasis"/>
          <w:rFonts w:ascii="Times New Roman" w:hAnsi="Times New Roman" w:cs="Times New Roman"/>
          <w:sz w:val="20"/>
          <w:szCs w:val="20"/>
        </w:rPr>
        <w:t>Second Administrative Reforms Commission (ARC) Report.</w:t>
      </w:r>
      <w:r w:rsidRPr="00BD5A0C">
        <w:rPr>
          <w:rFonts w:ascii="Times New Roman" w:hAnsi="Times New Roman" w:cs="Times New Roman"/>
          <w:sz w:val="20"/>
          <w:szCs w:val="20"/>
        </w:rPr>
        <w:t xml:space="preserve"> Department of Administrative Reforms and Public Grievances.</w:t>
      </w:r>
    </w:p>
    <w:p w:rsidR="00F31885" w:rsidRPr="00BD5A0C" w:rsidRDefault="00F31885" w:rsidP="00F31885">
      <w:pPr>
        <w:pStyle w:val="NormalWeb"/>
        <w:numPr>
          <w:ilvl w:val="0"/>
          <w:numId w:val="8"/>
        </w:numPr>
        <w:tabs>
          <w:tab w:val="clear" w:pos="425"/>
        </w:tabs>
        <w:spacing w:beforeAutospacing="1" w:afterAutospacing="1"/>
        <w:rPr>
          <w:rFonts w:ascii="Times New Roman" w:hAnsi="Times New Roman" w:cs="Times New Roman"/>
          <w:sz w:val="20"/>
          <w:szCs w:val="20"/>
        </w:rPr>
      </w:pPr>
      <w:r w:rsidRPr="00BD5A0C">
        <w:rPr>
          <w:rStyle w:val="Strong"/>
          <w:rFonts w:ascii="Times New Roman" w:hAnsi="Times New Roman" w:cs="Times New Roman"/>
          <w:sz w:val="20"/>
          <w:szCs w:val="20"/>
        </w:rPr>
        <w:t xml:space="preserve">The </w:t>
      </w:r>
      <w:proofErr w:type="spellStart"/>
      <w:r w:rsidRPr="00BD5A0C">
        <w:rPr>
          <w:rStyle w:val="Strong"/>
          <w:rFonts w:ascii="Times New Roman" w:hAnsi="Times New Roman" w:cs="Times New Roman"/>
          <w:sz w:val="20"/>
          <w:szCs w:val="20"/>
        </w:rPr>
        <w:t>Lokpal</w:t>
      </w:r>
      <w:proofErr w:type="spellEnd"/>
      <w:r w:rsidRPr="00BD5A0C">
        <w:rPr>
          <w:rStyle w:val="Strong"/>
          <w:rFonts w:ascii="Times New Roman" w:hAnsi="Times New Roman" w:cs="Times New Roman"/>
          <w:sz w:val="20"/>
          <w:szCs w:val="20"/>
        </w:rPr>
        <w:t xml:space="preserve"> and </w:t>
      </w:r>
      <w:proofErr w:type="spellStart"/>
      <w:r w:rsidRPr="00BD5A0C">
        <w:rPr>
          <w:rStyle w:val="Strong"/>
          <w:rFonts w:ascii="Times New Roman" w:hAnsi="Times New Roman" w:cs="Times New Roman"/>
          <w:sz w:val="20"/>
          <w:szCs w:val="20"/>
        </w:rPr>
        <w:t>Lokayuktas</w:t>
      </w:r>
      <w:proofErr w:type="spellEnd"/>
      <w:r w:rsidRPr="00BD5A0C">
        <w:rPr>
          <w:rStyle w:val="Strong"/>
          <w:rFonts w:ascii="Times New Roman" w:hAnsi="Times New Roman" w:cs="Times New Roman"/>
          <w:sz w:val="20"/>
          <w:szCs w:val="20"/>
        </w:rPr>
        <w:t xml:space="preserve"> Act, 2013 (India).</w:t>
      </w:r>
      <w:r w:rsidRPr="00BD5A0C">
        <w:rPr>
          <w:rFonts w:ascii="Times New Roman" w:hAnsi="Times New Roman" w:cs="Times New Roman"/>
          <w:sz w:val="20"/>
          <w:szCs w:val="20"/>
        </w:rPr>
        <w:t xml:space="preserve"> Ministry of Law and Justice, Government of India.</w:t>
      </w:r>
    </w:p>
    <w:p w:rsidR="00F31885" w:rsidRPr="00BD5A0C" w:rsidRDefault="00F31885" w:rsidP="00F31885">
      <w:pPr>
        <w:pStyle w:val="NormalWeb"/>
        <w:numPr>
          <w:ilvl w:val="0"/>
          <w:numId w:val="8"/>
        </w:numPr>
        <w:tabs>
          <w:tab w:val="clear" w:pos="425"/>
        </w:tabs>
        <w:spacing w:beforeAutospacing="1" w:afterAutospacing="1"/>
        <w:rPr>
          <w:rFonts w:ascii="Times New Roman" w:hAnsi="Times New Roman" w:cs="Times New Roman"/>
          <w:sz w:val="20"/>
          <w:szCs w:val="20"/>
        </w:rPr>
      </w:pPr>
      <w:r w:rsidRPr="00BD5A0C">
        <w:rPr>
          <w:rStyle w:val="Strong"/>
          <w:rFonts w:ascii="Times New Roman" w:hAnsi="Times New Roman" w:cs="Times New Roman"/>
          <w:sz w:val="20"/>
          <w:szCs w:val="20"/>
        </w:rPr>
        <w:t>The Right to Information Act, 2005.</w:t>
      </w:r>
      <w:r w:rsidRPr="00BD5A0C">
        <w:rPr>
          <w:rFonts w:ascii="Times New Roman" w:hAnsi="Times New Roman" w:cs="Times New Roman"/>
          <w:sz w:val="20"/>
          <w:szCs w:val="20"/>
        </w:rPr>
        <w:t xml:space="preserve"> Government of India.</w:t>
      </w:r>
    </w:p>
    <w:p w:rsidR="00F31885" w:rsidRPr="00BD5A0C" w:rsidRDefault="00F31885" w:rsidP="00F31885">
      <w:pPr>
        <w:pStyle w:val="NormalWeb"/>
        <w:numPr>
          <w:ilvl w:val="0"/>
          <w:numId w:val="8"/>
        </w:numPr>
        <w:tabs>
          <w:tab w:val="clear" w:pos="425"/>
        </w:tabs>
        <w:spacing w:beforeAutospacing="1" w:afterAutospacing="1"/>
        <w:rPr>
          <w:rFonts w:ascii="Times New Roman" w:hAnsi="Times New Roman" w:cs="Times New Roman"/>
          <w:sz w:val="20"/>
          <w:szCs w:val="20"/>
        </w:rPr>
      </w:pPr>
      <w:r w:rsidRPr="00BD5A0C">
        <w:rPr>
          <w:rStyle w:val="Strong"/>
          <w:rFonts w:ascii="Times New Roman" w:hAnsi="Times New Roman" w:cs="Times New Roman"/>
          <w:sz w:val="20"/>
          <w:szCs w:val="20"/>
        </w:rPr>
        <w:t>World Bank (2003).</w:t>
      </w:r>
      <w:r w:rsidRPr="00BD5A0C">
        <w:rPr>
          <w:rStyle w:val="Emphasis"/>
          <w:rFonts w:ascii="Times New Roman" w:hAnsi="Times New Roman" w:cs="Times New Roman"/>
          <w:sz w:val="20"/>
          <w:szCs w:val="20"/>
        </w:rPr>
        <w:t>World Development Report 2004: Making Services Work for Poor People.</w:t>
      </w:r>
      <w:r w:rsidRPr="00BD5A0C">
        <w:rPr>
          <w:rFonts w:ascii="Times New Roman" w:hAnsi="Times New Roman" w:cs="Times New Roman"/>
          <w:sz w:val="20"/>
          <w:szCs w:val="20"/>
        </w:rPr>
        <w:t xml:space="preserve"> World Bank and Oxford University Press.</w:t>
      </w:r>
    </w:p>
    <w:p w:rsidR="00F31885" w:rsidRPr="00BD5A0C" w:rsidRDefault="00F31885" w:rsidP="00F31885">
      <w:pPr>
        <w:pStyle w:val="NormalWeb"/>
        <w:numPr>
          <w:ilvl w:val="0"/>
          <w:numId w:val="8"/>
        </w:numPr>
        <w:tabs>
          <w:tab w:val="clear" w:pos="425"/>
        </w:tabs>
        <w:spacing w:beforeAutospacing="1" w:afterAutospacing="1"/>
        <w:rPr>
          <w:rFonts w:ascii="Times New Roman" w:hAnsi="Times New Roman" w:cs="Times New Roman"/>
          <w:sz w:val="20"/>
          <w:szCs w:val="20"/>
        </w:rPr>
      </w:pPr>
      <w:r w:rsidRPr="00BD5A0C">
        <w:rPr>
          <w:rStyle w:val="Strong"/>
          <w:rFonts w:ascii="Times New Roman" w:hAnsi="Times New Roman" w:cs="Times New Roman"/>
          <w:sz w:val="20"/>
          <w:szCs w:val="20"/>
        </w:rPr>
        <w:t>Peters, B.G. (2001).</w:t>
      </w:r>
      <w:r w:rsidRPr="00BD5A0C">
        <w:rPr>
          <w:rStyle w:val="Emphasis"/>
          <w:rFonts w:ascii="Times New Roman" w:hAnsi="Times New Roman" w:cs="Times New Roman"/>
          <w:sz w:val="20"/>
          <w:szCs w:val="20"/>
        </w:rPr>
        <w:t>The Future of Governing.</w:t>
      </w:r>
      <w:r w:rsidRPr="00BD5A0C">
        <w:rPr>
          <w:rFonts w:ascii="Times New Roman" w:hAnsi="Times New Roman" w:cs="Times New Roman"/>
          <w:sz w:val="20"/>
          <w:szCs w:val="20"/>
        </w:rPr>
        <w:t xml:space="preserve"> University Press of Kansas.</w:t>
      </w:r>
    </w:p>
    <w:p w:rsidR="00F31885" w:rsidRPr="00BD5A0C" w:rsidRDefault="00F31885" w:rsidP="00F31885">
      <w:pPr>
        <w:pStyle w:val="NormalWeb"/>
        <w:numPr>
          <w:ilvl w:val="0"/>
          <w:numId w:val="8"/>
        </w:numPr>
        <w:tabs>
          <w:tab w:val="clear" w:pos="425"/>
        </w:tabs>
        <w:spacing w:beforeAutospacing="1" w:afterAutospacing="1"/>
        <w:rPr>
          <w:rFonts w:ascii="Times New Roman" w:hAnsi="Times New Roman" w:cs="Times New Roman"/>
          <w:sz w:val="20"/>
          <w:szCs w:val="20"/>
        </w:rPr>
      </w:pPr>
      <w:proofErr w:type="spellStart"/>
      <w:r w:rsidRPr="00BD5A0C">
        <w:rPr>
          <w:rStyle w:val="Strong"/>
          <w:rFonts w:ascii="Times New Roman" w:hAnsi="Times New Roman" w:cs="Times New Roman"/>
          <w:sz w:val="20"/>
          <w:szCs w:val="20"/>
        </w:rPr>
        <w:t>Kohli</w:t>
      </w:r>
      <w:proofErr w:type="spellEnd"/>
      <w:r w:rsidRPr="00BD5A0C">
        <w:rPr>
          <w:rStyle w:val="Strong"/>
          <w:rFonts w:ascii="Times New Roman" w:hAnsi="Times New Roman" w:cs="Times New Roman"/>
          <w:sz w:val="20"/>
          <w:szCs w:val="20"/>
        </w:rPr>
        <w:t xml:space="preserve">, </w:t>
      </w:r>
      <w:proofErr w:type="spellStart"/>
      <w:r w:rsidRPr="00BD5A0C">
        <w:rPr>
          <w:rStyle w:val="Strong"/>
          <w:rFonts w:ascii="Times New Roman" w:hAnsi="Times New Roman" w:cs="Times New Roman"/>
          <w:sz w:val="20"/>
          <w:szCs w:val="20"/>
        </w:rPr>
        <w:t>Atul</w:t>
      </w:r>
      <w:proofErr w:type="spellEnd"/>
      <w:r w:rsidRPr="00BD5A0C">
        <w:rPr>
          <w:rStyle w:val="Strong"/>
          <w:rFonts w:ascii="Times New Roman" w:hAnsi="Times New Roman" w:cs="Times New Roman"/>
          <w:sz w:val="20"/>
          <w:szCs w:val="20"/>
        </w:rPr>
        <w:t>. (2004).</w:t>
      </w:r>
      <w:r w:rsidRPr="00BD5A0C">
        <w:rPr>
          <w:rStyle w:val="Emphasis"/>
          <w:rFonts w:ascii="Times New Roman" w:hAnsi="Times New Roman" w:cs="Times New Roman"/>
          <w:sz w:val="20"/>
          <w:szCs w:val="20"/>
        </w:rPr>
        <w:t>State-Directed Development: Political Power and Industrialization in the Global Periphery.</w:t>
      </w:r>
      <w:r w:rsidRPr="00BD5A0C">
        <w:rPr>
          <w:rFonts w:ascii="Times New Roman" w:hAnsi="Times New Roman" w:cs="Times New Roman"/>
          <w:sz w:val="20"/>
          <w:szCs w:val="20"/>
        </w:rPr>
        <w:t xml:space="preserve"> Cambridge University Press.</w:t>
      </w:r>
    </w:p>
    <w:p w:rsidR="00F31885" w:rsidRPr="00BD5A0C" w:rsidRDefault="00F31885" w:rsidP="00F31885">
      <w:pPr>
        <w:pStyle w:val="NormalWeb"/>
        <w:numPr>
          <w:ilvl w:val="0"/>
          <w:numId w:val="8"/>
        </w:numPr>
        <w:tabs>
          <w:tab w:val="clear" w:pos="425"/>
        </w:tabs>
        <w:spacing w:beforeAutospacing="1" w:afterAutospacing="1"/>
        <w:rPr>
          <w:rFonts w:ascii="Times New Roman" w:hAnsi="Times New Roman" w:cs="Times New Roman"/>
          <w:sz w:val="20"/>
          <w:szCs w:val="20"/>
        </w:rPr>
      </w:pPr>
      <w:proofErr w:type="spellStart"/>
      <w:r w:rsidRPr="00BD5A0C">
        <w:rPr>
          <w:rStyle w:val="Strong"/>
          <w:rFonts w:ascii="Times New Roman" w:hAnsi="Times New Roman" w:cs="Times New Roman"/>
          <w:sz w:val="20"/>
          <w:szCs w:val="20"/>
        </w:rPr>
        <w:t>Arora</w:t>
      </w:r>
      <w:proofErr w:type="spellEnd"/>
      <w:r w:rsidRPr="00BD5A0C">
        <w:rPr>
          <w:rStyle w:val="Strong"/>
          <w:rFonts w:ascii="Times New Roman" w:hAnsi="Times New Roman" w:cs="Times New Roman"/>
          <w:sz w:val="20"/>
          <w:szCs w:val="20"/>
        </w:rPr>
        <w:t xml:space="preserve">, </w:t>
      </w:r>
      <w:proofErr w:type="spellStart"/>
      <w:r w:rsidRPr="00BD5A0C">
        <w:rPr>
          <w:rStyle w:val="Strong"/>
          <w:rFonts w:ascii="Times New Roman" w:hAnsi="Times New Roman" w:cs="Times New Roman"/>
          <w:sz w:val="20"/>
          <w:szCs w:val="20"/>
        </w:rPr>
        <w:t>Ramesh</w:t>
      </w:r>
      <w:proofErr w:type="spellEnd"/>
      <w:r w:rsidRPr="00BD5A0C">
        <w:rPr>
          <w:rStyle w:val="Strong"/>
          <w:rFonts w:ascii="Times New Roman" w:hAnsi="Times New Roman" w:cs="Times New Roman"/>
          <w:sz w:val="20"/>
          <w:szCs w:val="20"/>
        </w:rPr>
        <w:t xml:space="preserve"> K. (2012).</w:t>
      </w:r>
      <w:r w:rsidRPr="00BD5A0C">
        <w:rPr>
          <w:rStyle w:val="Emphasis"/>
          <w:rFonts w:ascii="Times New Roman" w:hAnsi="Times New Roman" w:cs="Times New Roman"/>
          <w:sz w:val="20"/>
          <w:szCs w:val="20"/>
        </w:rPr>
        <w:t>Indian Public Administration: Institutions and Issues.</w:t>
      </w:r>
      <w:r w:rsidRPr="00BD5A0C">
        <w:rPr>
          <w:rFonts w:ascii="Times New Roman" w:hAnsi="Times New Roman" w:cs="Times New Roman"/>
          <w:sz w:val="20"/>
          <w:szCs w:val="20"/>
        </w:rPr>
        <w:t xml:space="preserve"> New Age International Publishers.</w:t>
      </w:r>
    </w:p>
    <w:p w:rsidR="00F31885" w:rsidRPr="00BD5A0C" w:rsidRDefault="00F31885" w:rsidP="00F31885">
      <w:pPr>
        <w:pStyle w:val="NormalWeb"/>
        <w:numPr>
          <w:ilvl w:val="0"/>
          <w:numId w:val="8"/>
        </w:numPr>
        <w:tabs>
          <w:tab w:val="clear" w:pos="425"/>
        </w:tabs>
        <w:spacing w:beforeAutospacing="1" w:afterAutospacing="1"/>
        <w:rPr>
          <w:rFonts w:ascii="Times New Roman" w:hAnsi="Times New Roman" w:cs="Times New Roman"/>
          <w:sz w:val="20"/>
          <w:szCs w:val="20"/>
        </w:rPr>
      </w:pPr>
      <w:r w:rsidRPr="00BD5A0C">
        <w:rPr>
          <w:rStyle w:val="Strong"/>
          <w:rFonts w:ascii="Times New Roman" w:hAnsi="Times New Roman" w:cs="Times New Roman"/>
          <w:sz w:val="20"/>
          <w:szCs w:val="20"/>
        </w:rPr>
        <w:t>Mathew, George (2000).</w:t>
      </w:r>
      <w:r w:rsidRPr="00BD5A0C">
        <w:rPr>
          <w:rStyle w:val="Emphasis"/>
          <w:rFonts w:ascii="Times New Roman" w:hAnsi="Times New Roman" w:cs="Times New Roman"/>
          <w:sz w:val="20"/>
          <w:szCs w:val="20"/>
        </w:rPr>
        <w:t xml:space="preserve">Status of </w:t>
      </w:r>
      <w:proofErr w:type="spellStart"/>
      <w:r w:rsidRPr="00BD5A0C">
        <w:rPr>
          <w:rStyle w:val="Emphasis"/>
          <w:rFonts w:ascii="Times New Roman" w:hAnsi="Times New Roman" w:cs="Times New Roman"/>
          <w:sz w:val="20"/>
          <w:szCs w:val="20"/>
        </w:rPr>
        <w:t>Panchayati</w:t>
      </w:r>
      <w:proofErr w:type="spellEnd"/>
      <w:r w:rsidRPr="00BD5A0C">
        <w:rPr>
          <w:rStyle w:val="Emphasis"/>
          <w:rFonts w:ascii="Times New Roman" w:hAnsi="Times New Roman" w:cs="Times New Roman"/>
          <w:sz w:val="20"/>
          <w:szCs w:val="20"/>
        </w:rPr>
        <w:t xml:space="preserve"> Raj in the States of India 1999.</w:t>
      </w:r>
      <w:r w:rsidRPr="00BD5A0C">
        <w:rPr>
          <w:rFonts w:ascii="Times New Roman" w:hAnsi="Times New Roman" w:cs="Times New Roman"/>
          <w:sz w:val="20"/>
          <w:szCs w:val="20"/>
        </w:rPr>
        <w:t xml:space="preserve"> Concept Publishing Company.</w:t>
      </w:r>
    </w:p>
    <w:p w:rsidR="00F31885" w:rsidRPr="00BD5A0C" w:rsidRDefault="00F31885" w:rsidP="00F31885">
      <w:pPr>
        <w:pStyle w:val="NormalWeb"/>
        <w:numPr>
          <w:ilvl w:val="0"/>
          <w:numId w:val="8"/>
        </w:numPr>
        <w:tabs>
          <w:tab w:val="clear" w:pos="425"/>
        </w:tabs>
        <w:spacing w:beforeAutospacing="1" w:afterAutospacing="1"/>
        <w:rPr>
          <w:rFonts w:ascii="Times New Roman" w:hAnsi="Times New Roman" w:cs="Times New Roman"/>
          <w:sz w:val="20"/>
          <w:szCs w:val="20"/>
        </w:rPr>
      </w:pPr>
      <w:r w:rsidRPr="00BD5A0C">
        <w:rPr>
          <w:rStyle w:val="Strong"/>
          <w:rFonts w:ascii="Times New Roman" w:hAnsi="Times New Roman" w:cs="Times New Roman"/>
          <w:sz w:val="20"/>
          <w:szCs w:val="20"/>
        </w:rPr>
        <w:t>UNDP (2010).</w:t>
      </w:r>
      <w:r w:rsidRPr="00BD5A0C">
        <w:rPr>
          <w:rStyle w:val="Emphasis"/>
          <w:rFonts w:ascii="Times New Roman" w:hAnsi="Times New Roman" w:cs="Times New Roman"/>
          <w:sz w:val="20"/>
          <w:szCs w:val="20"/>
        </w:rPr>
        <w:t>Fostering Social Accountability: From Principle to Practice.</w:t>
      </w:r>
      <w:r w:rsidRPr="00BD5A0C">
        <w:rPr>
          <w:rFonts w:ascii="Times New Roman" w:hAnsi="Times New Roman" w:cs="Times New Roman"/>
          <w:sz w:val="20"/>
          <w:szCs w:val="20"/>
        </w:rPr>
        <w:t xml:space="preserve"> United Nations Development </w:t>
      </w:r>
      <w:proofErr w:type="spellStart"/>
      <w:r w:rsidRPr="00BD5A0C">
        <w:rPr>
          <w:rFonts w:ascii="Times New Roman" w:hAnsi="Times New Roman" w:cs="Times New Roman"/>
          <w:sz w:val="20"/>
          <w:szCs w:val="20"/>
        </w:rPr>
        <w:t>Programme</w:t>
      </w:r>
      <w:proofErr w:type="spellEnd"/>
      <w:r w:rsidRPr="00BD5A0C">
        <w:rPr>
          <w:rFonts w:ascii="Times New Roman" w:hAnsi="Times New Roman" w:cs="Times New Roman"/>
          <w:sz w:val="20"/>
          <w:szCs w:val="20"/>
        </w:rPr>
        <w:t>.</w:t>
      </w:r>
    </w:p>
    <w:p w:rsidR="00F31885" w:rsidRPr="00BD5A0C" w:rsidRDefault="00F31885" w:rsidP="00F31885">
      <w:pPr>
        <w:pStyle w:val="NormalWeb"/>
        <w:numPr>
          <w:ilvl w:val="0"/>
          <w:numId w:val="8"/>
        </w:numPr>
        <w:tabs>
          <w:tab w:val="clear" w:pos="425"/>
        </w:tabs>
        <w:spacing w:beforeAutospacing="1" w:afterAutospacing="1"/>
        <w:rPr>
          <w:rFonts w:ascii="Times New Roman" w:hAnsi="Times New Roman" w:cs="Times New Roman"/>
          <w:sz w:val="20"/>
          <w:szCs w:val="20"/>
        </w:rPr>
      </w:pPr>
      <w:r w:rsidRPr="00BD5A0C">
        <w:rPr>
          <w:rStyle w:val="Strong"/>
          <w:rFonts w:ascii="Times New Roman" w:hAnsi="Times New Roman" w:cs="Times New Roman"/>
          <w:sz w:val="20"/>
          <w:szCs w:val="20"/>
        </w:rPr>
        <w:t>PRAGATI (Pro-Active Governance and Timely Implementation) Portal.</w:t>
      </w:r>
      <w:r w:rsidRPr="00BD5A0C">
        <w:rPr>
          <w:rFonts w:ascii="Times New Roman" w:hAnsi="Times New Roman" w:cs="Times New Roman"/>
          <w:sz w:val="20"/>
          <w:szCs w:val="20"/>
        </w:rPr>
        <w:t xml:space="preserve"> https://www.pmindia.gov.in/en/pragati/</w:t>
      </w:r>
    </w:p>
    <w:p w:rsidR="00F31885" w:rsidRPr="00BD5A0C" w:rsidRDefault="00F31885" w:rsidP="00F31885">
      <w:pPr>
        <w:pStyle w:val="NormalWeb"/>
        <w:numPr>
          <w:ilvl w:val="0"/>
          <w:numId w:val="8"/>
        </w:numPr>
        <w:tabs>
          <w:tab w:val="clear" w:pos="425"/>
        </w:tabs>
        <w:spacing w:beforeAutospacing="1" w:afterAutospacing="1"/>
        <w:rPr>
          <w:rFonts w:ascii="Times New Roman" w:hAnsi="Times New Roman" w:cs="Times New Roman"/>
          <w:sz w:val="20"/>
          <w:szCs w:val="20"/>
        </w:rPr>
      </w:pPr>
      <w:r w:rsidRPr="00BD5A0C">
        <w:rPr>
          <w:rStyle w:val="Strong"/>
          <w:rFonts w:ascii="Times New Roman" w:hAnsi="Times New Roman" w:cs="Times New Roman"/>
          <w:sz w:val="20"/>
          <w:szCs w:val="20"/>
        </w:rPr>
        <w:t>Transparency International. (2022).</w:t>
      </w:r>
      <w:r w:rsidRPr="00BD5A0C">
        <w:rPr>
          <w:rStyle w:val="Emphasis"/>
          <w:rFonts w:ascii="Times New Roman" w:hAnsi="Times New Roman" w:cs="Times New Roman"/>
          <w:sz w:val="20"/>
          <w:szCs w:val="20"/>
        </w:rPr>
        <w:t xml:space="preserve">Corruption Perceptions </w:t>
      </w:r>
      <w:proofErr w:type="spellStart"/>
      <w:r w:rsidRPr="00BD5A0C">
        <w:rPr>
          <w:rStyle w:val="Emphasis"/>
          <w:rFonts w:ascii="Times New Roman" w:hAnsi="Times New Roman" w:cs="Times New Roman"/>
          <w:sz w:val="20"/>
          <w:szCs w:val="20"/>
        </w:rPr>
        <w:t>Index.</w:t>
      </w:r>
      <w:hyperlink r:id="rId6" w:tgtFrame="_new" w:history="1">
        <w:r w:rsidRPr="00BD5A0C">
          <w:rPr>
            <w:rStyle w:val="Hyperlink"/>
            <w:rFonts w:ascii="Times New Roman" w:hAnsi="Times New Roman" w:cs="Times New Roman"/>
            <w:sz w:val="20"/>
            <w:szCs w:val="20"/>
          </w:rPr>
          <w:t>https</w:t>
        </w:r>
        <w:proofErr w:type="spellEnd"/>
        <w:r w:rsidRPr="00BD5A0C">
          <w:rPr>
            <w:rStyle w:val="Hyperlink"/>
            <w:rFonts w:ascii="Times New Roman" w:hAnsi="Times New Roman" w:cs="Times New Roman"/>
            <w:sz w:val="20"/>
            <w:szCs w:val="20"/>
          </w:rPr>
          <w:t>://www.transparency.org</w:t>
        </w:r>
      </w:hyperlink>
    </w:p>
    <w:p w:rsidR="00F31885" w:rsidRPr="00BD5A0C" w:rsidRDefault="00F31885" w:rsidP="00F31885">
      <w:pPr>
        <w:pStyle w:val="NormalWeb"/>
        <w:numPr>
          <w:ilvl w:val="0"/>
          <w:numId w:val="8"/>
        </w:numPr>
        <w:tabs>
          <w:tab w:val="clear" w:pos="425"/>
        </w:tabs>
        <w:spacing w:beforeAutospacing="1" w:afterAutospacing="1"/>
        <w:rPr>
          <w:rFonts w:ascii="Times New Roman" w:hAnsi="Times New Roman" w:cs="Times New Roman"/>
          <w:sz w:val="20"/>
          <w:szCs w:val="20"/>
        </w:rPr>
      </w:pPr>
      <w:proofErr w:type="spellStart"/>
      <w:r w:rsidRPr="00BD5A0C">
        <w:rPr>
          <w:rStyle w:val="Strong"/>
          <w:rFonts w:ascii="Times New Roman" w:hAnsi="Times New Roman" w:cs="Times New Roman"/>
          <w:sz w:val="20"/>
          <w:szCs w:val="20"/>
        </w:rPr>
        <w:t>Chand</w:t>
      </w:r>
      <w:proofErr w:type="spellEnd"/>
      <w:r w:rsidRPr="00BD5A0C">
        <w:rPr>
          <w:rStyle w:val="Strong"/>
          <w:rFonts w:ascii="Times New Roman" w:hAnsi="Times New Roman" w:cs="Times New Roman"/>
          <w:sz w:val="20"/>
          <w:szCs w:val="20"/>
        </w:rPr>
        <w:t xml:space="preserve">, </w:t>
      </w:r>
      <w:proofErr w:type="spellStart"/>
      <w:r w:rsidRPr="00BD5A0C">
        <w:rPr>
          <w:rStyle w:val="Strong"/>
          <w:rFonts w:ascii="Times New Roman" w:hAnsi="Times New Roman" w:cs="Times New Roman"/>
          <w:sz w:val="20"/>
          <w:szCs w:val="20"/>
        </w:rPr>
        <w:t>Vikram</w:t>
      </w:r>
      <w:proofErr w:type="spellEnd"/>
      <w:r w:rsidRPr="00BD5A0C">
        <w:rPr>
          <w:rStyle w:val="Strong"/>
          <w:rFonts w:ascii="Times New Roman" w:hAnsi="Times New Roman" w:cs="Times New Roman"/>
          <w:sz w:val="20"/>
          <w:szCs w:val="20"/>
        </w:rPr>
        <w:t xml:space="preserve"> K. (2006).</w:t>
      </w:r>
      <w:r w:rsidRPr="00BD5A0C">
        <w:rPr>
          <w:rStyle w:val="Emphasis"/>
          <w:rFonts w:ascii="Times New Roman" w:hAnsi="Times New Roman" w:cs="Times New Roman"/>
          <w:sz w:val="20"/>
          <w:szCs w:val="20"/>
        </w:rPr>
        <w:t>Reinventing Public Service Delivery in India: Selected Case Studies.</w:t>
      </w:r>
      <w:r w:rsidRPr="00BD5A0C">
        <w:rPr>
          <w:rFonts w:ascii="Times New Roman" w:hAnsi="Times New Roman" w:cs="Times New Roman"/>
          <w:sz w:val="20"/>
          <w:szCs w:val="20"/>
        </w:rPr>
        <w:t xml:space="preserve"> Sage Publications.</w:t>
      </w:r>
    </w:p>
    <w:p w:rsidR="007309DD" w:rsidRDefault="007309DD"/>
    <w:sectPr w:rsidR="007309DD" w:rsidSect="00FF202F">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35F481"/>
    <w:multiLevelType w:val="singleLevel"/>
    <w:tmpl w:val="A935F481"/>
    <w:lvl w:ilvl="0">
      <w:start w:val="1"/>
      <w:numFmt w:val="decimal"/>
      <w:lvlText w:val="%1."/>
      <w:lvlJc w:val="left"/>
      <w:pPr>
        <w:tabs>
          <w:tab w:val="left" w:pos="425"/>
        </w:tabs>
        <w:ind w:left="425" w:hanging="425"/>
      </w:pPr>
      <w:rPr>
        <w:rFonts w:hint="default"/>
      </w:rPr>
    </w:lvl>
  </w:abstractNum>
  <w:abstractNum w:abstractNumId="1">
    <w:nsid w:val="E6FB1691"/>
    <w:multiLevelType w:val="singleLevel"/>
    <w:tmpl w:val="E6FB1691"/>
    <w:lvl w:ilvl="0">
      <w:start w:val="1"/>
      <w:numFmt w:val="bullet"/>
      <w:lvlText w:val=""/>
      <w:lvlJc w:val="left"/>
      <w:pPr>
        <w:tabs>
          <w:tab w:val="left" w:pos="420"/>
        </w:tabs>
        <w:ind w:left="420" w:hanging="420"/>
      </w:pPr>
      <w:rPr>
        <w:rFonts w:ascii="Wingdings" w:hAnsi="Wingdings" w:hint="default"/>
      </w:rPr>
    </w:lvl>
  </w:abstractNum>
  <w:abstractNum w:abstractNumId="2">
    <w:nsid w:val="03872550"/>
    <w:multiLevelType w:val="singleLevel"/>
    <w:tmpl w:val="03872550"/>
    <w:lvl w:ilvl="0">
      <w:start w:val="1"/>
      <w:numFmt w:val="bullet"/>
      <w:lvlText w:val=""/>
      <w:lvlJc w:val="left"/>
      <w:pPr>
        <w:tabs>
          <w:tab w:val="left" w:pos="420"/>
        </w:tabs>
        <w:ind w:left="420" w:hanging="420"/>
      </w:pPr>
      <w:rPr>
        <w:rFonts w:ascii="Wingdings" w:hAnsi="Wingdings" w:hint="default"/>
      </w:rPr>
    </w:lvl>
  </w:abstractNum>
  <w:abstractNum w:abstractNumId="3">
    <w:nsid w:val="2472582E"/>
    <w:multiLevelType w:val="singleLevel"/>
    <w:tmpl w:val="2472582E"/>
    <w:lvl w:ilvl="0">
      <w:start w:val="1"/>
      <w:numFmt w:val="bullet"/>
      <w:lvlText w:val=""/>
      <w:lvlJc w:val="left"/>
      <w:pPr>
        <w:tabs>
          <w:tab w:val="left" w:pos="420"/>
        </w:tabs>
        <w:ind w:left="420" w:hanging="420"/>
      </w:pPr>
      <w:rPr>
        <w:rFonts w:ascii="Wingdings" w:hAnsi="Wingdings" w:hint="default"/>
      </w:rPr>
    </w:lvl>
  </w:abstractNum>
  <w:abstractNum w:abstractNumId="4">
    <w:nsid w:val="44E3F2D5"/>
    <w:multiLevelType w:val="singleLevel"/>
    <w:tmpl w:val="44E3F2D5"/>
    <w:lvl w:ilvl="0">
      <w:start w:val="1"/>
      <w:numFmt w:val="bullet"/>
      <w:lvlText w:val=""/>
      <w:lvlJc w:val="left"/>
      <w:pPr>
        <w:tabs>
          <w:tab w:val="left" w:pos="420"/>
        </w:tabs>
        <w:ind w:left="420" w:hanging="420"/>
      </w:pPr>
      <w:rPr>
        <w:rFonts w:ascii="Wingdings" w:hAnsi="Wingdings" w:hint="default"/>
      </w:rPr>
    </w:lvl>
  </w:abstractNum>
  <w:abstractNum w:abstractNumId="5">
    <w:nsid w:val="48B6B1C6"/>
    <w:multiLevelType w:val="singleLevel"/>
    <w:tmpl w:val="48B6B1C6"/>
    <w:lvl w:ilvl="0">
      <w:start w:val="1"/>
      <w:numFmt w:val="decimal"/>
      <w:lvlText w:val="%1."/>
      <w:lvlJc w:val="left"/>
      <w:pPr>
        <w:tabs>
          <w:tab w:val="left" w:pos="425"/>
        </w:tabs>
        <w:ind w:left="425" w:hanging="425"/>
      </w:pPr>
      <w:rPr>
        <w:rFonts w:hint="default"/>
      </w:rPr>
    </w:lvl>
  </w:abstractNum>
  <w:abstractNum w:abstractNumId="6">
    <w:nsid w:val="5F4A438F"/>
    <w:multiLevelType w:val="singleLevel"/>
    <w:tmpl w:val="5F4A438F"/>
    <w:lvl w:ilvl="0">
      <w:start w:val="1"/>
      <w:numFmt w:val="bullet"/>
      <w:lvlText w:val=""/>
      <w:lvlJc w:val="left"/>
      <w:pPr>
        <w:tabs>
          <w:tab w:val="left" w:pos="420"/>
        </w:tabs>
        <w:ind w:left="420" w:hanging="420"/>
      </w:pPr>
      <w:rPr>
        <w:rFonts w:ascii="Wingdings" w:hAnsi="Wingdings" w:hint="default"/>
      </w:rPr>
    </w:lvl>
  </w:abstractNum>
  <w:abstractNum w:abstractNumId="7">
    <w:nsid w:val="6CF8C919"/>
    <w:multiLevelType w:val="singleLevel"/>
    <w:tmpl w:val="6CF8C919"/>
    <w:lvl w:ilvl="0">
      <w:start w:val="1"/>
      <w:numFmt w:val="bullet"/>
      <w:lvlText w:val=""/>
      <w:lvlJc w:val="left"/>
      <w:pPr>
        <w:tabs>
          <w:tab w:val="left" w:pos="420"/>
        </w:tabs>
        <w:ind w:left="420" w:hanging="420"/>
      </w:pPr>
      <w:rPr>
        <w:rFonts w:ascii="Wingdings" w:hAnsi="Wingdings" w:hint="default"/>
      </w:rPr>
    </w:lvl>
  </w:abstractNum>
  <w:num w:numId="1">
    <w:abstractNumId w:val="2"/>
  </w:num>
  <w:num w:numId="2">
    <w:abstractNumId w:val="5"/>
  </w:num>
  <w:num w:numId="3">
    <w:abstractNumId w:val="3"/>
  </w:num>
  <w:num w:numId="4">
    <w:abstractNumId w:val="4"/>
  </w:num>
  <w:num w:numId="5">
    <w:abstractNumId w:val="7"/>
  </w:num>
  <w:num w:numId="6">
    <w:abstractNumId w:val="6"/>
  </w:num>
  <w:num w:numId="7">
    <w:abstractNumId w:val="1"/>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
  <w:rsids>
    <w:rsidRoot w:val="22022A42"/>
    <w:rsid w:val="00000217"/>
    <w:rsid w:val="00215ADA"/>
    <w:rsid w:val="00637343"/>
    <w:rsid w:val="007309DD"/>
    <w:rsid w:val="00A51368"/>
    <w:rsid w:val="00E04707"/>
    <w:rsid w:val="00EC1819"/>
    <w:rsid w:val="00F31885"/>
    <w:rsid w:val="00FF202F"/>
    <w:rsid w:val="22022A42"/>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hi-I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F202F"/>
    <w:rPr>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FF202F"/>
    <w:rPr>
      <w:color w:val="0000FF"/>
      <w:u w:val="single"/>
    </w:rPr>
  </w:style>
  <w:style w:type="paragraph" w:styleId="NormalWeb">
    <w:name w:val="Normal (Web)"/>
    <w:basedOn w:val="Normal"/>
    <w:rsid w:val="00FF202F"/>
    <w:rPr>
      <w:sz w:val="24"/>
      <w:szCs w:val="24"/>
    </w:rPr>
  </w:style>
  <w:style w:type="character" w:styleId="Strong">
    <w:name w:val="Strong"/>
    <w:basedOn w:val="DefaultParagraphFont"/>
    <w:qFormat/>
    <w:rsid w:val="00FF202F"/>
    <w:rPr>
      <w:b/>
      <w:bCs/>
    </w:rPr>
  </w:style>
  <w:style w:type="paragraph" w:customStyle="1" w:styleId="normal0">
    <w:name w:val="normal"/>
    <w:qFormat/>
    <w:rsid w:val="00FF202F"/>
    <w:pPr>
      <w:spacing w:after="160" w:line="278" w:lineRule="auto"/>
    </w:pPr>
    <w:rPr>
      <w:rFonts w:ascii="Calibri" w:eastAsia="Calibri" w:hAnsi="Calibri" w:cs="Calibri"/>
      <w:sz w:val="24"/>
      <w:szCs w:val="24"/>
      <w:lang w:val="en-IN"/>
    </w:rPr>
  </w:style>
  <w:style w:type="character" w:styleId="Emphasis">
    <w:name w:val="Emphasis"/>
    <w:basedOn w:val="DefaultParagraphFont"/>
    <w:qFormat/>
    <w:rsid w:val="007309DD"/>
    <w:rPr>
      <w:i/>
      <w:i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transparency.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8</Pages>
  <Words>4067</Words>
  <Characters>23185</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Jesika Minj</dc:creator>
  <cp:lastModifiedBy>USER</cp:lastModifiedBy>
  <cp:revision>6</cp:revision>
  <dcterms:created xsi:type="dcterms:W3CDTF">2025-04-16T05:51:00Z</dcterms:created>
  <dcterms:modified xsi:type="dcterms:W3CDTF">2025-04-19T08:50:00Z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1033-12.2.0.20782</vt:lpwstr>
  </property>
  <property fmtid="{D5CDD505-2E9C-101B-9397-08002B2CF9AE}" pid="3" name="ICV">
    <vt:lpwstr>C6CA12BCCE9340A3BD7543201EBE98FC_11</vt:lpwstr>
  </property>
</Properties>
</file>