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Ex1.xml" ContentType="application/vnd.ms-office.chartex+xml"/>
  <Override PartName="/word/charts/style2.xml" ContentType="application/vnd.ms-office.chartstyle+xml"/>
  <Override PartName="/word/charts/colors2.xml" ContentType="application/vnd.ms-office.chartcolorstyle+xml"/>
  <Override PartName="/word/charts/chart2.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DEACB" w14:textId="0FA3766B" w:rsidR="00EC0B07" w:rsidRDefault="009E6A03" w:rsidP="009E6A03">
      <w:pPr>
        <w:jc w:val="center"/>
        <w:rPr>
          <w:rFonts w:cs="Times New Roman"/>
          <w:b/>
          <w:bCs/>
          <w:sz w:val="28"/>
          <w:szCs w:val="28"/>
        </w:rPr>
      </w:pPr>
      <w:r w:rsidRPr="009E6A03">
        <w:rPr>
          <w:rFonts w:ascii="Times New Roman" w:hAnsi="Times New Roman" w:cs="Times New Roman"/>
          <w:b/>
          <w:bCs/>
          <w:sz w:val="28"/>
          <w:szCs w:val="28"/>
        </w:rPr>
        <w:t>A Study on</w:t>
      </w:r>
      <w:r>
        <w:rPr>
          <w:rFonts w:ascii="Times New Roman" w:hAnsi="Times New Roman" w:cs="Times New Roman"/>
          <w:b/>
          <w:bCs/>
          <w:sz w:val="28"/>
          <w:szCs w:val="28"/>
        </w:rPr>
        <w:t xml:space="preserve"> </w:t>
      </w:r>
      <w:r>
        <w:rPr>
          <w:rFonts w:cs="Times New Roman"/>
          <w:b/>
          <w:bCs/>
          <w:sz w:val="28"/>
          <w:szCs w:val="28"/>
        </w:rPr>
        <w:t xml:space="preserve">Effectiveness of training programs </w:t>
      </w:r>
      <w:r w:rsidRPr="00D729A8">
        <w:rPr>
          <w:rFonts w:cs="Times New Roman"/>
          <w:b/>
          <w:bCs/>
          <w:sz w:val="28"/>
          <w:szCs w:val="28"/>
        </w:rPr>
        <w:t>at State Bank of India</w:t>
      </w:r>
    </w:p>
    <w:p w14:paraId="374A011E" w14:textId="0B452731" w:rsidR="009E6A03" w:rsidRDefault="009E6A03" w:rsidP="009E6A03">
      <w:pPr>
        <w:jc w:val="center"/>
        <w:rPr>
          <w:rFonts w:ascii="Times New Roman" w:hAnsi="Times New Roman" w:cs="Times New Roman"/>
          <w:sz w:val="24"/>
          <w:szCs w:val="24"/>
          <w:vertAlign w:val="superscript"/>
        </w:rPr>
      </w:pPr>
      <w:r>
        <w:rPr>
          <w:rFonts w:ascii="Times New Roman" w:hAnsi="Times New Roman" w:cs="Times New Roman"/>
          <w:sz w:val="24"/>
          <w:szCs w:val="24"/>
        </w:rPr>
        <w:t>Jagan M</w:t>
      </w:r>
      <w:r>
        <w:rPr>
          <w:rFonts w:ascii="Times New Roman" w:hAnsi="Times New Roman" w:cs="Times New Roman"/>
          <w:sz w:val="24"/>
          <w:szCs w:val="24"/>
          <w:vertAlign w:val="superscript"/>
        </w:rPr>
        <w:t>1</w:t>
      </w:r>
      <w:r>
        <w:rPr>
          <w:rFonts w:ascii="Times New Roman" w:hAnsi="Times New Roman" w:cs="Times New Roman"/>
          <w:sz w:val="24"/>
          <w:szCs w:val="24"/>
        </w:rPr>
        <w:t>, Vetri Prabhu T</w:t>
      </w:r>
      <w:r>
        <w:rPr>
          <w:rFonts w:ascii="Aptos" w:hAnsi="Aptos" w:cs="Times New Roman"/>
          <w:sz w:val="24"/>
          <w:szCs w:val="24"/>
          <w:vertAlign w:val="superscript"/>
        </w:rPr>
        <w:t>2</w:t>
      </w:r>
    </w:p>
    <w:p w14:paraId="4492589D" w14:textId="77B00757" w:rsidR="009E6A03" w:rsidRDefault="009E6A03" w:rsidP="009E6A03">
      <w:pPr>
        <w:jc w:val="both"/>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MBA Student, School of Arts, Humanities and Management, </w:t>
      </w:r>
      <w:proofErr w:type="spellStart"/>
      <w:r>
        <w:rPr>
          <w:rFonts w:ascii="Times New Roman" w:hAnsi="Times New Roman" w:cs="Times New Roman"/>
          <w:sz w:val="24"/>
          <w:szCs w:val="24"/>
        </w:rPr>
        <w:t>Jeppiaar</w:t>
      </w:r>
      <w:proofErr w:type="spellEnd"/>
      <w:r>
        <w:rPr>
          <w:rFonts w:ascii="Times New Roman" w:hAnsi="Times New Roman" w:cs="Times New Roman"/>
          <w:sz w:val="24"/>
          <w:szCs w:val="24"/>
        </w:rPr>
        <w:t xml:space="preserve"> University, Chennai, India.</w:t>
      </w:r>
    </w:p>
    <w:p w14:paraId="5918C735" w14:textId="77777777" w:rsidR="009E6A03" w:rsidRDefault="009E6A03" w:rsidP="009E6A03">
      <w:pPr>
        <w:jc w:val="both"/>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Assistant Professor, School of Arts, Humanities and Management, </w:t>
      </w:r>
      <w:proofErr w:type="spellStart"/>
      <w:r>
        <w:rPr>
          <w:rFonts w:ascii="Times New Roman" w:hAnsi="Times New Roman" w:cs="Times New Roman"/>
          <w:sz w:val="24"/>
          <w:szCs w:val="24"/>
        </w:rPr>
        <w:t>Jeppiaar</w:t>
      </w:r>
      <w:proofErr w:type="spellEnd"/>
      <w:r>
        <w:rPr>
          <w:rFonts w:ascii="Times New Roman" w:hAnsi="Times New Roman" w:cs="Times New Roman"/>
          <w:sz w:val="24"/>
          <w:szCs w:val="24"/>
        </w:rPr>
        <w:t xml:space="preserve"> University, Chennai, India.</w:t>
      </w:r>
    </w:p>
    <w:p w14:paraId="75C8386E" w14:textId="3D95DFDD" w:rsidR="009E6A03" w:rsidRDefault="00E333AC" w:rsidP="009E6A03">
      <w:pPr>
        <w:jc w:val="center"/>
        <w:rPr>
          <w:rFonts w:ascii="Times New Roman" w:hAnsi="Times New Roman" w:cs="Times New Roman"/>
          <w:sz w:val="24"/>
          <w:szCs w:val="24"/>
        </w:rPr>
      </w:pPr>
      <w:hyperlink r:id="rId5" w:history="1">
        <w:r w:rsidRPr="000B6F0A">
          <w:rPr>
            <w:rStyle w:val="Hyperlink"/>
            <w:rFonts w:ascii="Times New Roman" w:hAnsi="Times New Roman" w:cs="Times New Roman"/>
            <w:sz w:val="24"/>
            <w:szCs w:val="24"/>
            <w:vertAlign w:val="superscript"/>
          </w:rPr>
          <w:t>1</w:t>
        </w:r>
        <w:r w:rsidRPr="000B6F0A">
          <w:rPr>
            <w:rStyle w:val="Hyperlink"/>
            <w:rFonts w:ascii="Times New Roman" w:hAnsi="Times New Roman" w:cs="Times New Roman"/>
            <w:sz w:val="24"/>
            <w:szCs w:val="24"/>
          </w:rPr>
          <w:t>jaganjagzz247@gmail.com</w:t>
        </w:r>
      </w:hyperlink>
    </w:p>
    <w:p w14:paraId="6406D5EB" w14:textId="56371BB2" w:rsidR="009E6A03" w:rsidRDefault="00D53738" w:rsidP="009E6A03">
      <w:pPr>
        <w:jc w:val="center"/>
        <w:rPr>
          <w:rFonts w:ascii="Times New Roman" w:hAnsi="Times New Roman" w:cs="Times New Roman"/>
          <w:sz w:val="24"/>
          <w:szCs w:val="24"/>
        </w:rPr>
      </w:pPr>
      <w:hyperlink r:id="rId6" w:history="1">
        <w:r w:rsidRPr="00482080">
          <w:rPr>
            <w:rStyle w:val="Hyperlink"/>
            <w:rFonts w:ascii="Times New Roman" w:hAnsi="Times New Roman" w:cs="Times New Roman"/>
            <w:sz w:val="24"/>
            <w:szCs w:val="24"/>
            <w:vertAlign w:val="superscript"/>
          </w:rPr>
          <w:t>2</w:t>
        </w:r>
        <w:r w:rsidRPr="00482080">
          <w:rPr>
            <w:rStyle w:val="Hyperlink"/>
            <w:rFonts w:ascii="Times New Roman" w:hAnsi="Times New Roman" w:cs="Times New Roman"/>
            <w:sz w:val="24"/>
            <w:szCs w:val="24"/>
          </w:rPr>
          <w:t>vetriprabhu.coo@gmail.com</w:t>
        </w:r>
      </w:hyperlink>
    </w:p>
    <w:p w14:paraId="466DB373" w14:textId="7DDEF7B6" w:rsidR="00D53738" w:rsidRDefault="00D53738" w:rsidP="00D53738">
      <w:pPr>
        <w:jc w:val="both"/>
        <w:rPr>
          <w:rFonts w:ascii="Times New Roman" w:hAnsi="Times New Roman" w:cs="Times New Roman"/>
          <w:b/>
          <w:bCs/>
          <w:sz w:val="28"/>
          <w:szCs w:val="28"/>
        </w:rPr>
      </w:pPr>
      <w:r>
        <w:rPr>
          <w:rFonts w:ascii="Times New Roman" w:hAnsi="Times New Roman" w:cs="Times New Roman"/>
          <w:b/>
          <w:bCs/>
          <w:sz w:val="28"/>
          <w:szCs w:val="28"/>
        </w:rPr>
        <w:t>ABSTRACT</w:t>
      </w:r>
    </w:p>
    <w:p w14:paraId="29219D41" w14:textId="5004FA06" w:rsidR="00D53738" w:rsidRPr="00D53738" w:rsidRDefault="00D53738" w:rsidP="00D53738">
      <w:pPr>
        <w:spacing w:line="360" w:lineRule="auto"/>
        <w:jc w:val="both"/>
        <w:rPr>
          <w:rFonts w:ascii="Times New Roman" w:hAnsi="Times New Roman" w:cs="Times New Roman"/>
          <w:sz w:val="24"/>
          <w:szCs w:val="24"/>
        </w:rPr>
      </w:pPr>
      <w:r w:rsidRPr="00D53738">
        <w:rPr>
          <w:rFonts w:ascii="Times New Roman" w:hAnsi="Times New Roman" w:cs="Times New Roman"/>
          <w:sz w:val="24"/>
          <w:szCs w:val="24"/>
        </w:rPr>
        <w:t xml:space="preserve">This study looks at how well State Bank of India (SBI) training initiatives improve worker performance, skill growth, and general job satisfaction. In order to keep staff members abreast of regulatory changes, technology breakthroughs, and best practices for customer care, training is an essential component of the banking industry. </w:t>
      </w:r>
      <w:r w:rsidRPr="00D53738">
        <w:rPr>
          <w:rFonts w:ascii="Times New Roman" w:hAnsi="Times New Roman" w:cs="Times New Roman"/>
          <w:sz w:val="24"/>
          <w:szCs w:val="24"/>
        </w:rPr>
        <w:br/>
        <w:t>A mixed-methods approach is used in the study, which includes surveys and interviews with trained SBI personnel. Training results are evaluated through the analysis of key performance metrics, including employee engagement, productivity, and knowledge retention. The research also looks at issues with training implementation, such learning approaches' efficacy, relevance, and accessibility.</w:t>
      </w:r>
    </w:p>
    <w:p w14:paraId="2BF3E917" w14:textId="3C72AC94" w:rsidR="00D53738" w:rsidRDefault="00D53738" w:rsidP="00D53738">
      <w:pPr>
        <w:spacing w:line="360" w:lineRule="auto"/>
        <w:jc w:val="both"/>
        <w:rPr>
          <w:rFonts w:ascii="Times New Roman" w:hAnsi="Times New Roman" w:cs="Times New Roman"/>
          <w:sz w:val="24"/>
          <w:szCs w:val="24"/>
        </w:rPr>
      </w:pPr>
      <w:r w:rsidRPr="00D53738">
        <w:rPr>
          <w:rFonts w:ascii="Times New Roman" w:hAnsi="Times New Roman" w:cs="Times New Roman"/>
          <w:sz w:val="24"/>
          <w:szCs w:val="24"/>
        </w:rPr>
        <w:t>Findings indicate that well-structured training programs significantly contribute to improved job performance, confidence, and career progression. However, gaps in training frequency, customization, and practical application are noted. The study suggests strategic improvements in training modules, incorporating digital learning tools, and personalized development plans to enhance training effectiveness. This research provides valuable insights for HR professionals and policymakers in the banking sector, emphasizing the importance of continuous learning and development for organizational success</w:t>
      </w:r>
      <w:r>
        <w:rPr>
          <w:rFonts w:ascii="Times New Roman" w:hAnsi="Times New Roman" w:cs="Times New Roman"/>
          <w:sz w:val="24"/>
          <w:szCs w:val="24"/>
        </w:rPr>
        <w:t>.</w:t>
      </w:r>
    </w:p>
    <w:p w14:paraId="1D683D6C" w14:textId="5BC8D056" w:rsidR="00D53738" w:rsidRDefault="00D53738" w:rsidP="00D53738">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INTRODUCTION</w:t>
      </w:r>
    </w:p>
    <w:p w14:paraId="48E68276" w14:textId="3A227112" w:rsidR="00D53738" w:rsidRDefault="00D53738" w:rsidP="00D53738">
      <w:pPr>
        <w:spacing w:line="360" w:lineRule="auto"/>
        <w:jc w:val="both"/>
        <w:rPr>
          <w:rFonts w:ascii="Times New Roman" w:hAnsi="Times New Roman" w:cs="Times New Roman"/>
          <w:sz w:val="24"/>
          <w:szCs w:val="24"/>
        </w:rPr>
      </w:pPr>
      <w:r w:rsidRPr="00D53738">
        <w:rPr>
          <w:rFonts w:ascii="Times New Roman" w:hAnsi="Times New Roman" w:cs="Times New Roman"/>
          <w:sz w:val="24"/>
          <w:szCs w:val="24"/>
        </w:rPr>
        <w:t xml:space="preserve">Training and development play a vital role in the growth and efficiency of any organization, particularly in the banking sector, where employees must continually adapt to evolving financial regulations, technological advancements, and customer service expectations. The State Bank of India (SBI), as one of the largest public sector banks in India, invests significantly in employee training programs to enhance productivity, improve service quality, and ensure compliance with industry standards. This study aims to assess the effectiveness of SBI’s </w:t>
      </w:r>
      <w:r w:rsidRPr="00D53738">
        <w:rPr>
          <w:rFonts w:ascii="Times New Roman" w:hAnsi="Times New Roman" w:cs="Times New Roman"/>
          <w:sz w:val="24"/>
          <w:szCs w:val="24"/>
        </w:rPr>
        <w:lastRenderedPageBreak/>
        <w:t>training programs in equipping employees with the necessary skills and knowledge to perform their roles efficiently. It seeks to evaluate how these programs impact employee performance, job satisfaction, and overall organizational effectiveness. Additionally, the study explores potential gaps in training methods and provides recommendations for enhancing training delivery. By analysing employee feedback, performance metrics, and training methodologies, this research will provide valuable insights into the strengths and areas for improvement in SBI’s training initiatives. The findings will serve as a guide for HR professionals and policymakers to refine training strategies, ensuring they align with organizational goals and employee development needs.</w:t>
      </w:r>
    </w:p>
    <w:p w14:paraId="2DAC63D3" w14:textId="6AEBAB0A" w:rsidR="00D53738" w:rsidRDefault="00D53738" w:rsidP="00D53738">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REVIEW OF LITERTURE</w:t>
      </w:r>
    </w:p>
    <w:p w14:paraId="373748A6" w14:textId="77777777" w:rsidR="00D53738" w:rsidRDefault="00D53738" w:rsidP="00D53738">
      <w:pPr>
        <w:spacing w:line="360" w:lineRule="auto"/>
        <w:jc w:val="both"/>
        <w:rPr>
          <w:rFonts w:ascii="Times New Roman" w:hAnsi="Times New Roman" w:cs="Times New Roman"/>
          <w:sz w:val="24"/>
          <w:szCs w:val="24"/>
        </w:rPr>
      </w:pPr>
      <w:r w:rsidRPr="00D53738">
        <w:rPr>
          <w:rFonts w:ascii="Times New Roman" w:hAnsi="Times New Roman" w:cs="Times New Roman"/>
          <w:sz w:val="24"/>
          <w:szCs w:val="24"/>
        </w:rPr>
        <w:t xml:space="preserve">According to Armstrong (2014), training and development are crucial for improving employee efficiency, reducing errors, and enhancing customer service quality. In the banking industry, where technology and regulations frequently change, continuous training ensures that employees remain competent and up to date. </w:t>
      </w:r>
    </w:p>
    <w:p w14:paraId="711E17B3" w14:textId="77777777" w:rsidR="00D53738" w:rsidRDefault="00D53738" w:rsidP="00D53738">
      <w:pPr>
        <w:spacing w:line="360" w:lineRule="auto"/>
        <w:jc w:val="both"/>
        <w:rPr>
          <w:rFonts w:ascii="Times New Roman" w:hAnsi="Times New Roman" w:cs="Times New Roman"/>
          <w:sz w:val="24"/>
          <w:szCs w:val="24"/>
        </w:rPr>
      </w:pPr>
      <w:r w:rsidRPr="00D53738">
        <w:rPr>
          <w:rFonts w:ascii="Times New Roman" w:hAnsi="Times New Roman" w:cs="Times New Roman"/>
          <w:sz w:val="24"/>
          <w:szCs w:val="24"/>
        </w:rPr>
        <w:t xml:space="preserve">Gupta and Sharma (2018) studied the effect of training programs in Indian banks and found that well-structured training improves employees’ technical skills, communication abilities, and job satisfaction. </w:t>
      </w:r>
    </w:p>
    <w:p w14:paraId="12D09B4E" w14:textId="77777777" w:rsidR="00D53738" w:rsidRDefault="00D53738" w:rsidP="00D53738">
      <w:pPr>
        <w:spacing w:line="360" w:lineRule="auto"/>
        <w:jc w:val="both"/>
        <w:rPr>
          <w:rFonts w:ascii="Times New Roman" w:hAnsi="Times New Roman" w:cs="Times New Roman"/>
          <w:sz w:val="24"/>
          <w:szCs w:val="24"/>
        </w:rPr>
      </w:pPr>
      <w:r w:rsidRPr="00D53738">
        <w:rPr>
          <w:rFonts w:ascii="Times New Roman" w:hAnsi="Times New Roman" w:cs="Times New Roman"/>
          <w:sz w:val="24"/>
          <w:szCs w:val="24"/>
        </w:rPr>
        <w:t xml:space="preserve">Similarly, a study by Khan et al. (2020) highlighted that training significantly contributes to employee motivation and productivity, leading to better organizational performance. </w:t>
      </w:r>
    </w:p>
    <w:p w14:paraId="7EA50AB9" w14:textId="77777777" w:rsidR="00D53738" w:rsidRDefault="00D53738" w:rsidP="00D53738">
      <w:pPr>
        <w:spacing w:line="360" w:lineRule="auto"/>
        <w:jc w:val="both"/>
        <w:rPr>
          <w:rFonts w:ascii="Times New Roman" w:hAnsi="Times New Roman" w:cs="Times New Roman"/>
          <w:sz w:val="24"/>
          <w:szCs w:val="24"/>
        </w:rPr>
      </w:pPr>
      <w:r w:rsidRPr="00D53738">
        <w:rPr>
          <w:rFonts w:ascii="Times New Roman" w:hAnsi="Times New Roman" w:cs="Times New Roman"/>
          <w:sz w:val="24"/>
          <w:szCs w:val="24"/>
        </w:rPr>
        <w:t xml:space="preserve">Research by Das and Reddy (2019) on training programs at SBI revealed that while employees found the training useful, there was a need for more practical, hands-on learning. The study suggested that digital and on-the-job training methods were more effective in enhancing employee skills compared to traditional classroom-based training. </w:t>
      </w:r>
    </w:p>
    <w:p w14:paraId="41B0C457" w14:textId="77777777" w:rsidR="00D53738" w:rsidRDefault="00D53738" w:rsidP="00D53738">
      <w:pPr>
        <w:spacing w:line="360" w:lineRule="auto"/>
        <w:jc w:val="both"/>
        <w:rPr>
          <w:rFonts w:ascii="Times New Roman" w:hAnsi="Times New Roman" w:cs="Times New Roman"/>
          <w:sz w:val="24"/>
          <w:szCs w:val="24"/>
        </w:rPr>
      </w:pPr>
      <w:r w:rsidRPr="00D53738">
        <w:rPr>
          <w:rFonts w:ascii="Times New Roman" w:hAnsi="Times New Roman" w:cs="Times New Roman"/>
          <w:sz w:val="24"/>
          <w:szCs w:val="24"/>
        </w:rPr>
        <w:t xml:space="preserve">A study by Mehta (2021) in the Indian banking sector indicated that customer satisfaction is directly linked to the effectiveness of employee training. Well-trained employees provide better service, handle customer queries efficiently, and contribute to increased customer retention. Despite the benefits, various studies highlight challenges in training effectiveness. </w:t>
      </w:r>
    </w:p>
    <w:p w14:paraId="778F08D4" w14:textId="77777777" w:rsidR="005163CC" w:rsidRDefault="00D53738" w:rsidP="00D53738">
      <w:pPr>
        <w:spacing w:line="360" w:lineRule="auto"/>
        <w:jc w:val="both"/>
        <w:rPr>
          <w:rFonts w:ascii="Times New Roman" w:hAnsi="Times New Roman" w:cs="Times New Roman"/>
          <w:sz w:val="24"/>
          <w:szCs w:val="24"/>
        </w:rPr>
      </w:pPr>
      <w:r w:rsidRPr="00D53738">
        <w:rPr>
          <w:rFonts w:ascii="Times New Roman" w:hAnsi="Times New Roman" w:cs="Times New Roman"/>
          <w:sz w:val="24"/>
          <w:szCs w:val="24"/>
        </w:rPr>
        <w:t xml:space="preserve">Singh and Verma (2017) identified that a lack of personalized training, outdated course materials, and time constraints often reduce the impact of training programs. Another study by Nair (2022) emphasized the need for continuous assessment and feedback mechanisms to ensure long-term training effectiveness. </w:t>
      </w:r>
    </w:p>
    <w:p w14:paraId="58E52C91" w14:textId="4AE613B6" w:rsidR="00D53738" w:rsidRDefault="00D53738" w:rsidP="00D53738">
      <w:pPr>
        <w:spacing w:line="360" w:lineRule="auto"/>
        <w:jc w:val="both"/>
        <w:rPr>
          <w:rFonts w:ascii="Times New Roman" w:hAnsi="Times New Roman" w:cs="Times New Roman"/>
          <w:sz w:val="24"/>
          <w:szCs w:val="24"/>
        </w:rPr>
      </w:pPr>
      <w:r w:rsidRPr="00D53738">
        <w:rPr>
          <w:rFonts w:ascii="Times New Roman" w:hAnsi="Times New Roman" w:cs="Times New Roman"/>
          <w:sz w:val="24"/>
          <w:szCs w:val="24"/>
        </w:rPr>
        <w:lastRenderedPageBreak/>
        <w:t>Kirkpatrick’s Four-Level Training Evaluation Model (1994): This model assesses training effectiveness based on four levels—reaction (employee satisfaction), learning (knowledge gained), behaviour (application on the job), and results (impact on organizational performance).</w:t>
      </w:r>
    </w:p>
    <w:p w14:paraId="0BEF3B95" w14:textId="3DAB6D1B" w:rsidR="005163CC" w:rsidRDefault="005163CC" w:rsidP="00D53738">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STATEMENT OF THE PROBLEM</w:t>
      </w:r>
    </w:p>
    <w:p w14:paraId="3D89D84F" w14:textId="79F2751B" w:rsidR="005163CC" w:rsidRDefault="005163CC" w:rsidP="00D53738">
      <w:pPr>
        <w:spacing w:line="360" w:lineRule="auto"/>
        <w:jc w:val="both"/>
        <w:rPr>
          <w:rFonts w:ascii="Times New Roman" w:hAnsi="Times New Roman" w:cs="Times New Roman"/>
          <w:sz w:val="24"/>
          <w:szCs w:val="24"/>
        </w:rPr>
      </w:pPr>
      <w:r w:rsidRPr="005163CC">
        <w:rPr>
          <w:rFonts w:ascii="Times New Roman" w:hAnsi="Times New Roman" w:cs="Times New Roman"/>
          <w:sz w:val="24"/>
          <w:szCs w:val="24"/>
        </w:rPr>
        <w:t>Training and development play a crucial role in enhancing employee performance and organizational productivity. At State Bank of India (SBI), various training programs are conducted to equip employees with the necessary skills, knowledge, and competencies required for their roles. However, the effectiveness of these training programs remains a critical area of assessment. Despite significant investments in training, questions arise regarding their actual impact on employee performance, job satisfaction, and overall organizational efficiency. Are the training programs adequately addressing skill gaps? Do employees find the training sessions relevant and applicable to their daily tasks? How does training influence productivity, customer service, and overall job performance? This study aims to evaluate the effectiveness of training programs at SBI by analysing employee feedback, performance improvements, and organizational outcomes. The findings will help in identifying strengths and areas for improvement in SBI’s training initiatives, ensuring that they contribute effectively to both individual and institutional growth.</w:t>
      </w:r>
    </w:p>
    <w:p w14:paraId="733F4CDC" w14:textId="28D88009" w:rsidR="005163CC" w:rsidRDefault="005163CC" w:rsidP="00D53738">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OBJECTIVES OF THE STUDY</w:t>
      </w:r>
    </w:p>
    <w:p w14:paraId="3ABC7A62" w14:textId="77777777" w:rsidR="005163CC" w:rsidRDefault="005163CC" w:rsidP="00D53738">
      <w:pPr>
        <w:spacing w:line="360" w:lineRule="auto"/>
        <w:jc w:val="both"/>
        <w:rPr>
          <w:rFonts w:ascii="Times New Roman" w:hAnsi="Times New Roman" w:cs="Times New Roman"/>
          <w:sz w:val="24"/>
          <w:szCs w:val="24"/>
        </w:rPr>
      </w:pPr>
      <w:r w:rsidRPr="005163CC">
        <w:rPr>
          <w:rFonts w:ascii="Times New Roman" w:hAnsi="Times New Roman" w:cs="Times New Roman"/>
          <w:sz w:val="24"/>
          <w:szCs w:val="24"/>
        </w:rPr>
        <w:t xml:space="preserve">1. To evaluate the impact of training programs on employee performance – Assess how training enhances employees' skills, knowledge, and job efficiency. </w:t>
      </w:r>
    </w:p>
    <w:p w14:paraId="5445F270" w14:textId="77777777" w:rsidR="005163CC" w:rsidRDefault="005163CC" w:rsidP="00D53738">
      <w:pPr>
        <w:spacing w:line="360" w:lineRule="auto"/>
        <w:jc w:val="both"/>
        <w:rPr>
          <w:rFonts w:ascii="Times New Roman" w:hAnsi="Times New Roman" w:cs="Times New Roman"/>
          <w:sz w:val="24"/>
          <w:szCs w:val="24"/>
        </w:rPr>
      </w:pPr>
      <w:r w:rsidRPr="005163CC">
        <w:rPr>
          <w:rFonts w:ascii="Times New Roman" w:hAnsi="Times New Roman" w:cs="Times New Roman"/>
          <w:sz w:val="24"/>
          <w:szCs w:val="24"/>
        </w:rPr>
        <w:t xml:space="preserve">2. To analyse employee perceptions and satisfaction with training programs – Understand employees' views on the relevance, quality, and applicability of the training sessions. </w:t>
      </w:r>
    </w:p>
    <w:p w14:paraId="38F0186C" w14:textId="77777777" w:rsidR="005163CC" w:rsidRDefault="005163CC" w:rsidP="00D53738">
      <w:pPr>
        <w:spacing w:line="360" w:lineRule="auto"/>
        <w:jc w:val="both"/>
        <w:rPr>
          <w:rFonts w:ascii="Times New Roman" w:hAnsi="Times New Roman" w:cs="Times New Roman"/>
          <w:sz w:val="24"/>
          <w:szCs w:val="24"/>
        </w:rPr>
      </w:pPr>
      <w:r w:rsidRPr="005163CC">
        <w:rPr>
          <w:rFonts w:ascii="Times New Roman" w:hAnsi="Times New Roman" w:cs="Times New Roman"/>
          <w:sz w:val="24"/>
          <w:szCs w:val="24"/>
        </w:rPr>
        <w:t xml:space="preserve">3. To measure the effectiveness of training in improving customer service – Examine whether training programs contribute to better customer interactions and service delivery. </w:t>
      </w:r>
    </w:p>
    <w:p w14:paraId="1F07EBCA" w14:textId="77777777" w:rsidR="005163CC" w:rsidRDefault="005163CC" w:rsidP="00D53738">
      <w:pPr>
        <w:spacing w:line="360" w:lineRule="auto"/>
        <w:jc w:val="both"/>
        <w:rPr>
          <w:rFonts w:ascii="Times New Roman" w:hAnsi="Times New Roman" w:cs="Times New Roman"/>
          <w:sz w:val="24"/>
          <w:szCs w:val="24"/>
        </w:rPr>
      </w:pPr>
      <w:r w:rsidRPr="005163CC">
        <w:rPr>
          <w:rFonts w:ascii="Times New Roman" w:hAnsi="Times New Roman" w:cs="Times New Roman"/>
          <w:sz w:val="24"/>
          <w:szCs w:val="24"/>
        </w:rPr>
        <w:t xml:space="preserve">4. To assess the role of training in career growth and job satisfaction – Determine how training influences employee motivation, career development, and job retention. </w:t>
      </w:r>
    </w:p>
    <w:p w14:paraId="65B7DFF0" w14:textId="77777777" w:rsidR="005163CC" w:rsidRDefault="005163CC" w:rsidP="00D53738">
      <w:pPr>
        <w:spacing w:line="360" w:lineRule="auto"/>
        <w:jc w:val="both"/>
        <w:rPr>
          <w:rFonts w:ascii="Times New Roman" w:hAnsi="Times New Roman" w:cs="Times New Roman"/>
          <w:sz w:val="24"/>
          <w:szCs w:val="24"/>
        </w:rPr>
      </w:pPr>
      <w:r w:rsidRPr="005163CC">
        <w:rPr>
          <w:rFonts w:ascii="Times New Roman" w:hAnsi="Times New Roman" w:cs="Times New Roman"/>
          <w:sz w:val="24"/>
          <w:szCs w:val="24"/>
        </w:rPr>
        <w:t xml:space="preserve">5. To identify gaps and areas for improvement in SBI’s training programs – Highlight weaknesses and suggest recommendations for enhancing training effectiveness. </w:t>
      </w:r>
    </w:p>
    <w:p w14:paraId="7267D4EE" w14:textId="0DED5A8F" w:rsidR="005163CC" w:rsidRPr="005163CC" w:rsidRDefault="005163CC" w:rsidP="00D53738">
      <w:pPr>
        <w:spacing w:line="360" w:lineRule="auto"/>
        <w:jc w:val="both"/>
        <w:rPr>
          <w:rFonts w:ascii="Times New Roman" w:hAnsi="Times New Roman" w:cs="Times New Roman"/>
          <w:sz w:val="24"/>
          <w:szCs w:val="24"/>
        </w:rPr>
      </w:pPr>
      <w:r w:rsidRPr="005163CC">
        <w:rPr>
          <w:rFonts w:ascii="Times New Roman" w:hAnsi="Times New Roman" w:cs="Times New Roman"/>
          <w:sz w:val="24"/>
          <w:szCs w:val="24"/>
        </w:rPr>
        <w:lastRenderedPageBreak/>
        <w:t>6. To analyse the return on investment (ROI) of training programs – Evaluate the cost effectiveness of training initiatives in relation to employee and organizational performance.</w:t>
      </w:r>
    </w:p>
    <w:p w14:paraId="36C1B9E7" w14:textId="091F42DD" w:rsidR="005163CC" w:rsidRDefault="005163CC">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SCOPE OF THE STUDY</w:t>
      </w:r>
    </w:p>
    <w:p w14:paraId="5EEAF078" w14:textId="77777777" w:rsidR="005163CC" w:rsidRDefault="005163CC">
      <w:pPr>
        <w:spacing w:line="360" w:lineRule="auto"/>
        <w:jc w:val="both"/>
        <w:rPr>
          <w:rFonts w:ascii="Times New Roman" w:hAnsi="Times New Roman" w:cs="Times New Roman"/>
          <w:sz w:val="24"/>
          <w:szCs w:val="24"/>
        </w:rPr>
      </w:pPr>
      <w:r w:rsidRPr="005163CC">
        <w:rPr>
          <w:rFonts w:ascii="Times New Roman" w:hAnsi="Times New Roman" w:cs="Times New Roman"/>
          <w:sz w:val="24"/>
          <w:szCs w:val="24"/>
        </w:rPr>
        <w:t xml:space="preserve">1. Geographical Scope – The study focuses on training programs conducted across SBI branches, training centres, and regional offices. It may include employees from different locations to provide a comprehensive understanding. </w:t>
      </w:r>
    </w:p>
    <w:p w14:paraId="177A8C9D" w14:textId="77777777" w:rsidR="005163CC" w:rsidRDefault="005163CC">
      <w:pPr>
        <w:spacing w:line="360" w:lineRule="auto"/>
        <w:jc w:val="both"/>
        <w:rPr>
          <w:rFonts w:ascii="Times New Roman" w:hAnsi="Times New Roman" w:cs="Times New Roman"/>
          <w:sz w:val="24"/>
          <w:szCs w:val="24"/>
        </w:rPr>
      </w:pPr>
      <w:r w:rsidRPr="005163CC">
        <w:rPr>
          <w:rFonts w:ascii="Times New Roman" w:hAnsi="Times New Roman" w:cs="Times New Roman"/>
          <w:sz w:val="24"/>
          <w:szCs w:val="24"/>
        </w:rPr>
        <w:t xml:space="preserve">2. Employee Scope – The study considers employees at various levels, including clerical staff, officers, and managers, to evaluate how training affects different job roles. </w:t>
      </w:r>
    </w:p>
    <w:p w14:paraId="419E5A95" w14:textId="76182619" w:rsidR="005163CC" w:rsidRDefault="005163CC">
      <w:pPr>
        <w:spacing w:line="360" w:lineRule="auto"/>
        <w:jc w:val="both"/>
        <w:rPr>
          <w:rFonts w:ascii="Times New Roman" w:hAnsi="Times New Roman" w:cs="Times New Roman"/>
          <w:sz w:val="24"/>
          <w:szCs w:val="24"/>
        </w:rPr>
      </w:pPr>
      <w:r w:rsidRPr="005163CC">
        <w:rPr>
          <w:rFonts w:ascii="Times New Roman" w:hAnsi="Times New Roman" w:cs="Times New Roman"/>
          <w:sz w:val="24"/>
          <w:szCs w:val="24"/>
        </w:rPr>
        <w:t>3. Types of Training Programs – The research includes various training initiatives such as onboarding training, skill enhancement programs, leadership development, customer service training, and digital banking education.</w:t>
      </w:r>
    </w:p>
    <w:p w14:paraId="2EC02136" w14:textId="77777777" w:rsidR="005163CC" w:rsidRDefault="005163CC">
      <w:pPr>
        <w:spacing w:line="360" w:lineRule="auto"/>
        <w:jc w:val="both"/>
        <w:rPr>
          <w:rFonts w:ascii="Times New Roman" w:hAnsi="Times New Roman" w:cs="Times New Roman"/>
          <w:sz w:val="24"/>
          <w:szCs w:val="24"/>
        </w:rPr>
      </w:pPr>
      <w:r w:rsidRPr="005163CC">
        <w:rPr>
          <w:rFonts w:ascii="Times New Roman" w:hAnsi="Times New Roman" w:cs="Times New Roman"/>
          <w:sz w:val="24"/>
          <w:szCs w:val="24"/>
        </w:rPr>
        <w:t xml:space="preserve">4. Assessment of Training Methods – The study analyses different training methods, including classroom training, online courses, workshops, and on-the-job training, to determine their effectiveness. </w:t>
      </w:r>
    </w:p>
    <w:p w14:paraId="7E498157" w14:textId="77777777" w:rsidR="005163CC" w:rsidRDefault="005163CC">
      <w:pPr>
        <w:spacing w:line="360" w:lineRule="auto"/>
        <w:jc w:val="both"/>
        <w:rPr>
          <w:rFonts w:ascii="Times New Roman" w:hAnsi="Times New Roman" w:cs="Times New Roman"/>
          <w:sz w:val="24"/>
          <w:szCs w:val="24"/>
        </w:rPr>
      </w:pPr>
      <w:r w:rsidRPr="005163CC">
        <w:rPr>
          <w:rFonts w:ascii="Times New Roman" w:hAnsi="Times New Roman" w:cs="Times New Roman"/>
          <w:sz w:val="24"/>
          <w:szCs w:val="24"/>
        </w:rPr>
        <w:t>5. Impact Measurement – The study examines key performance indicators such as employee productivity, knowledge retention, job satisfaction, customer service quality, and career growth post-training.</w:t>
      </w:r>
    </w:p>
    <w:p w14:paraId="7E124C1D" w14:textId="77777777" w:rsidR="005163CC" w:rsidRDefault="005163CC">
      <w:pPr>
        <w:spacing w:line="360" w:lineRule="auto"/>
        <w:jc w:val="both"/>
        <w:rPr>
          <w:rFonts w:ascii="Times New Roman" w:hAnsi="Times New Roman" w:cs="Times New Roman"/>
          <w:sz w:val="24"/>
          <w:szCs w:val="24"/>
        </w:rPr>
      </w:pPr>
      <w:r w:rsidRPr="005163CC">
        <w:rPr>
          <w:rFonts w:ascii="Times New Roman" w:hAnsi="Times New Roman" w:cs="Times New Roman"/>
          <w:sz w:val="24"/>
          <w:szCs w:val="24"/>
        </w:rPr>
        <w:t xml:space="preserve">6. Time Frame – The study covers both recent and past training programs to assess long term and short-term impacts on employee performance and organizational outcomes. </w:t>
      </w:r>
    </w:p>
    <w:p w14:paraId="355F66EB" w14:textId="64F3F531" w:rsidR="005163CC" w:rsidRDefault="005163CC">
      <w:pPr>
        <w:spacing w:line="360" w:lineRule="auto"/>
        <w:jc w:val="both"/>
        <w:rPr>
          <w:rFonts w:ascii="Times New Roman" w:hAnsi="Times New Roman" w:cs="Times New Roman"/>
          <w:sz w:val="24"/>
          <w:szCs w:val="24"/>
        </w:rPr>
      </w:pPr>
      <w:r w:rsidRPr="005163CC">
        <w:rPr>
          <w:rFonts w:ascii="Times New Roman" w:hAnsi="Times New Roman" w:cs="Times New Roman"/>
          <w:sz w:val="24"/>
          <w:szCs w:val="24"/>
        </w:rPr>
        <w:t>7. Limitations and Constraints – The study may be limited by factors such as employee availability for feedback, subjective perceptions of training effectiveness, and variations in training quality across different regions.</w:t>
      </w:r>
    </w:p>
    <w:p w14:paraId="3362069E" w14:textId="3B2F541A" w:rsidR="005163CC" w:rsidRDefault="005163CC">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RESEARCH METHODOLOGY</w:t>
      </w:r>
    </w:p>
    <w:p w14:paraId="5B3B8128" w14:textId="413A3957" w:rsidR="005163CC" w:rsidRDefault="005163CC">
      <w:pPr>
        <w:spacing w:line="360" w:lineRule="auto"/>
        <w:jc w:val="both"/>
        <w:rPr>
          <w:rFonts w:ascii="Times New Roman" w:hAnsi="Times New Roman" w:cs="Times New Roman"/>
          <w:sz w:val="24"/>
          <w:szCs w:val="24"/>
        </w:rPr>
      </w:pPr>
      <w:r w:rsidRPr="005163CC">
        <w:rPr>
          <w:rFonts w:ascii="Times New Roman" w:hAnsi="Times New Roman" w:cs="Times New Roman"/>
          <w:sz w:val="24"/>
          <w:szCs w:val="24"/>
        </w:rPr>
        <w:t>Research methodology refers to the principles, strategies, and procedures used to conduct a research study systematically. It outlines the overall approach to research, including the selection of research design, data collection methods, sampling techniques, and analysis procedures. A well-defined research methodology ensures the validity, reliability, and accuracy of the findings, making them applicable for decision-making. It can be broadly classified into</w:t>
      </w:r>
      <w:r>
        <w:rPr>
          <w:rFonts w:ascii="Times New Roman" w:hAnsi="Times New Roman" w:cs="Times New Roman"/>
          <w:sz w:val="24"/>
          <w:szCs w:val="24"/>
        </w:rPr>
        <w:t xml:space="preserve"> </w:t>
      </w:r>
      <w:r w:rsidRPr="005163CC">
        <w:rPr>
          <w:rFonts w:ascii="Times New Roman" w:hAnsi="Times New Roman" w:cs="Times New Roman"/>
          <w:sz w:val="24"/>
          <w:szCs w:val="24"/>
        </w:rPr>
        <w:t xml:space="preserve">qualitative and quantitative methodologies, depending on the nature of the study. The choice </w:t>
      </w:r>
      <w:r w:rsidRPr="005163CC">
        <w:rPr>
          <w:rFonts w:ascii="Times New Roman" w:hAnsi="Times New Roman" w:cs="Times New Roman"/>
          <w:sz w:val="24"/>
          <w:szCs w:val="24"/>
        </w:rPr>
        <w:lastRenderedPageBreak/>
        <w:t>of methodology depends on the research objectives, the type of data required, and the resources available for conducting the study.</w:t>
      </w:r>
    </w:p>
    <w:p w14:paraId="3CDAACBD" w14:textId="3848677B" w:rsidR="005163CC" w:rsidRDefault="005163CC">
      <w:pPr>
        <w:spacing w:line="360" w:lineRule="auto"/>
        <w:jc w:val="both"/>
        <w:rPr>
          <w:rFonts w:ascii="Times New Roman" w:hAnsi="Times New Roman" w:cs="Times New Roman"/>
          <w:b/>
          <w:bCs/>
          <w:sz w:val="24"/>
          <w:szCs w:val="24"/>
        </w:rPr>
      </w:pPr>
      <w:r w:rsidRPr="005163CC">
        <w:rPr>
          <w:rFonts w:ascii="Times New Roman" w:hAnsi="Times New Roman" w:cs="Times New Roman"/>
          <w:b/>
          <w:bCs/>
          <w:sz w:val="24"/>
          <w:szCs w:val="24"/>
        </w:rPr>
        <w:t>SOURCES OF DATA COLLECTION</w:t>
      </w:r>
    </w:p>
    <w:p w14:paraId="1AE42BE0" w14:textId="77777777" w:rsidR="005163CC" w:rsidRDefault="005163CC">
      <w:pPr>
        <w:spacing w:line="360" w:lineRule="auto"/>
        <w:jc w:val="both"/>
        <w:rPr>
          <w:rFonts w:ascii="Times New Roman" w:hAnsi="Times New Roman" w:cs="Times New Roman"/>
          <w:sz w:val="24"/>
          <w:szCs w:val="24"/>
        </w:rPr>
      </w:pPr>
      <w:r w:rsidRPr="005163CC">
        <w:rPr>
          <w:rFonts w:ascii="Times New Roman" w:hAnsi="Times New Roman" w:cs="Times New Roman"/>
          <w:sz w:val="24"/>
          <w:szCs w:val="24"/>
        </w:rPr>
        <w:t xml:space="preserve">Primary Data: Primary data is original information collected directly from respondents through surveys, interviews, and observations. It is specific to the research objective and provides firsthand insights. </w:t>
      </w:r>
    </w:p>
    <w:p w14:paraId="55D5CE8C" w14:textId="229A776C" w:rsidR="005163CC" w:rsidRDefault="005163CC">
      <w:pPr>
        <w:spacing w:line="360" w:lineRule="auto"/>
        <w:jc w:val="both"/>
        <w:rPr>
          <w:rFonts w:ascii="Times New Roman" w:hAnsi="Times New Roman" w:cs="Times New Roman"/>
          <w:sz w:val="24"/>
          <w:szCs w:val="24"/>
        </w:rPr>
      </w:pPr>
      <w:r w:rsidRPr="005163CC">
        <w:rPr>
          <w:rFonts w:ascii="Times New Roman" w:hAnsi="Times New Roman" w:cs="Times New Roman"/>
          <w:sz w:val="24"/>
          <w:szCs w:val="24"/>
        </w:rPr>
        <w:t>Secondary Data: Secondary data refers to information collected from existing sources such as books, journals, reports, and government records. It saves time and cost but may not be specific to the research study</w:t>
      </w:r>
    </w:p>
    <w:p w14:paraId="32DD2DF0" w14:textId="1C57E284" w:rsidR="005163CC" w:rsidRDefault="005163CC">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DATA ANALYSIS AND INTERPREATION</w:t>
      </w:r>
    </w:p>
    <w:p w14:paraId="5C1AFDC3" w14:textId="3C9E8B25" w:rsidR="005163CC" w:rsidRDefault="005163CC" w:rsidP="005163CC">
      <w:pPr>
        <w:jc w:val="both"/>
        <w:rPr>
          <w:rFonts w:cs="Times New Roman"/>
          <w:b/>
          <w:bCs/>
          <w:sz w:val="28"/>
          <w:szCs w:val="28"/>
        </w:rPr>
      </w:pPr>
      <w:r>
        <w:rPr>
          <w:rFonts w:ascii="Times New Roman" w:hAnsi="Times New Roman" w:cs="Times New Roman"/>
          <w:b/>
          <w:bCs/>
          <w:sz w:val="28"/>
          <w:szCs w:val="28"/>
        </w:rPr>
        <w:t>PERCEPTION OF “</w:t>
      </w:r>
      <w:r w:rsidRPr="009E6A03">
        <w:rPr>
          <w:rFonts w:ascii="Times New Roman" w:hAnsi="Times New Roman" w:cs="Times New Roman"/>
          <w:b/>
          <w:bCs/>
          <w:sz w:val="28"/>
          <w:szCs w:val="28"/>
        </w:rPr>
        <w:t>A Study on</w:t>
      </w:r>
      <w:r>
        <w:rPr>
          <w:rFonts w:ascii="Times New Roman" w:hAnsi="Times New Roman" w:cs="Times New Roman"/>
          <w:b/>
          <w:bCs/>
          <w:sz w:val="28"/>
          <w:szCs w:val="28"/>
        </w:rPr>
        <w:t xml:space="preserve"> </w:t>
      </w:r>
      <w:r>
        <w:rPr>
          <w:rFonts w:cs="Times New Roman"/>
          <w:b/>
          <w:bCs/>
          <w:sz w:val="28"/>
          <w:szCs w:val="28"/>
        </w:rPr>
        <w:t xml:space="preserve">Effectiveness of training programs </w:t>
      </w:r>
      <w:r w:rsidRPr="00D729A8">
        <w:rPr>
          <w:rFonts w:cs="Times New Roman"/>
          <w:b/>
          <w:bCs/>
          <w:sz w:val="28"/>
          <w:szCs w:val="28"/>
        </w:rPr>
        <w:t>at State Bank of India</w:t>
      </w:r>
      <w:r>
        <w:rPr>
          <w:rFonts w:cs="Times New Roman"/>
          <w:b/>
          <w:bCs/>
          <w:sz w:val="28"/>
          <w:szCs w:val="28"/>
        </w:rPr>
        <w:t>”</w:t>
      </w:r>
    </w:p>
    <w:p w14:paraId="06BBC5E0" w14:textId="5E07CA34" w:rsidR="005163CC" w:rsidRPr="00894A2E" w:rsidRDefault="00894A2E" w:rsidP="00894A2E">
      <w:pPr>
        <w:pStyle w:val="ListParagraph"/>
        <w:numPr>
          <w:ilvl w:val="0"/>
          <w:numId w:val="1"/>
        </w:numPr>
        <w:jc w:val="both"/>
        <w:rPr>
          <w:rFonts w:ascii="Times New Roman" w:hAnsi="Times New Roman" w:cs="Times New Roman"/>
          <w:b/>
          <w:bCs/>
          <w:sz w:val="28"/>
          <w:szCs w:val="28"/>
        </w:rPr>
      </w:pPr>
      <w:r w:rsidRPr="00894A2E">
        <w:rPr>
          <w:rFonts w:ascii="Times New Roman" w:hAnsi="Times New Roman" w:cs="Times New Roman"/>
          <w:b/>
          <w:bCs/>
          <w:sz w:val="28"/>
          <w:szCs w:val="28"/>
        </w:rPr>
        <w:t>Age Respondents</w:t>
      </w:r>
    </w:p>
    <w:tbl>
      <w:tblPr>
        <w:tblW w:w="8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9"/>
        <w:gridCol w:w="2785"/>
        <w:gridCol w:w="3184"/>
      </w:tblGrid>
      <w:tr w:rsidR="00894A2E" w:rsidRPr="00B17B86" w14:paraId="20591BB4" w14:textId="77777777" w:rsidTr="00411945">
        <w:trPr>
          <w:trHeight w:val="289"/>
        </w:trPr>
        <w:tc>
          <w:tcPr>
            <w:tcW w:w="2979" w:type="dxa"/>
            <w:shd w:val="clear" w:color="auto" w:fill="auto"/>
            <w:noWrap/>
            <w:vAlign w:val="bottom"/>
            <w:hideMark/>
          </w:tcPr>
          <w:p w14:paraId="45FDC191" w14:textId="77777777" w:rsidR="00894A2E" w:rsidRPr="00B17B86" w:rsidRDefault="00894A2E" w:rsidP="00411945">
            <w:pPr>
              <w:spacing w:after="0"/>
              <w:jc w:val="center"/>
              <w:rPr>
                <w:rFonts w:eastAsia="Times New Roman" w:cs="Times New Roman"/>
                <w:color w:val="000000"/>
                <w:kern w:val="0"/>
                <w:szCs w:val="24"/>
                <w:lang w:eastAsia="en-IN"/>
                <w14:ligatures w14:val="none"/>
              </w:rPr>
            </w:pPr>
            <w:r w:rsidRPr="00B17B86">
              <w:rPr>
                <w:rFonts w:eastAsia="Times New Roman" w:cs="Times New Roman"/>
                <w:color w:val="000000"/>
                <w:kern w:val="0"/>
                <w:szCs w:val="24"/>
                <w:lang w:eastAsia="en-IN"/>
                <w14:ligatures w14:val="none"/>
              </w:rPr>
              <w:t>AGE IN YEAR</w:t>
            </w:r>
          </w:p>
        </w:tc>
        <w:tc>
          <w:tcPr>
            <w:tcW w:w="2785" w:type="dxa"/>
            <w:shd w:val="clear" w:color="auto" w:fill="auto"/>
            <w:noWrap/>
            <w:vAlign w:val="bottom"/>
            <w:hideMark/>
          </w:tcPr>
          <w:p w14:paraId="32F7B004" w14:textId="77777777" w:rsidR="00894A2E" w:rsidRPr="00B17B86" w:rsidRDefault="00894A2E" w:rsidP="00411945">
            <w:pPr>
              <w:spacing w:after="0"/>
              <w:jc w:val="center"/>
              <w:rPr>
                <w:rFonts w:eastAsia="Times New Roman" w:cs="Times New Roman"/>
                <w:color w:val="000000"/>
                <w:kern w:val="0"/>
                <w:szCs w:val="24"/>
                <w:lang w:eastAsia="en-IN"/>
                <w14:ligatures w14:val="none"/>
              </w:rPr>
            </w:pPr>
            <w:r w:rsidRPr="00B17B86">
              <w:rPr>
                <w:rFonts w:eastAsia="Times New Roman" w:cs="Times New Roman"/>
                <w:color w:val="000000"/>
                <w:kern w:val="0"/>
                <w:szCs w:val="24"/>
                <w:lang w:eastAsia="en-IN"/>
                <w14:ligatures w14:val="none"/>
              </w:rPr>
              <w:t>RESPONSES</w:t>
            </w:r>
          </w:p>
        </w:tc>
        <w:tc>
          <w:tcPr>
            <w:tcW w:w="3184" w:type="dxa"/>
            <w:shd w:val="clear" w:color="auto" w:fill="auto"/>
            <w:noWrap/>
            <w:vAlign w:val="bottom"/>
            <w:hideMark/>
          </w:tcPr>
          <w:p w14:paraId="63286936" w14:textId="77777777" w:rsidR="00894A2E" w:rsidRPr="00B17B86" w:rsidRDefault="00894A2E" w:rsidP="00411945">
            <w:pPr>
              <w:spacing w:after="0"/>
              <w:jc w:val="center"/>
              <w:rPr>
                <w:rFonts w:eastAsia="Times New Roman" w:cs="Times New Roman"/>
                <w:color w:val="000000"/>
                <w:kern w:val="0"/>
                <w:szCs w:val="24"/>
                <w:lang w:eastAsia="en-IN"/>
                <w14:ligatures w14:val="none"/>
              </w:rPr>
            </w:pPr>
            <w:r w:rsidRPr="00B17B86">
              <w:rPr>
                <w:rFonts w:eastAsia="Times New Roman" w:cs="Times New Roman"/>
                <w:color w:val="000000"/>
                <w:kern w:val="0"/>
                <w:szCs w:val="24"/>
                <w:lang w:eastAsia="en-IN"/>
                <w14:ligatures w14:val="none"/>
              </w:rPr>
              <w:t>PERCENTAGE</w:t>
            </w:r>
          </w:p>
        </w:tc>
      </w:tr>
      <w:tr w:rsidR="00894A2E" w:rsidRPr="00B17B86" w14:paraId="32339B0C" w14:textId="77777777" w:rsidTr="00411945">
        <w:trPr>
          <w:trHeight w:val="289"/>
        </w:trPr>
        <w:tc>
          <w:tcPr>
            <w:tcW w:w="2979" w:type="dxa"/>
            <w:shd w:val="clear" w:color="auto" w:fill="auto"/>
            <w:noWrap/>
            <w:vAlign w:val="bottom"/>
            <w:hideMark/>
          </w:tcPr>
          <w:p w14:paraId="15888F20" w14:textId="77777777" w:rsidR="00894A2E" w:rsidRPr="00B17B86" w:rsidRDefault="00894A2E" w:rsidP="00411945">
            <w:pPr>
              <w:spacing w:after="0"/>
              <w:jc w:val="center"/>
              <w:rPr>
                <w:rFonts w:eastAsia="Times New Roman" w:cs="Times New Roman"/>
                <w:color w:val="000000"/>
                <w:kern w:val="0"/>
                <w:szCs w:val="24"/>
                <w:lang w:eastAsia="en-IN"/>
                <w14:ligatures w14:val="none"/>
              </w:rPr>
            </w:pPr>
            <w:r w:rsidRPr="00B17B86">
              <w:rPr>
                <w:rFonts w:eastAsia="Times New Roman" w:cs="Times New Roman"/>
                <w:color w:val="000000"/>
                <w:kern w:val="0"/>
                <w:szCs w:val="24"/>
                <w:lang w:eastAsia="en-IN"/>
                <w14:ligatures w14:val="none"/>
              </w:rPr>
              <w:t>18-25 YEARS</w:t>
            </w:r>
          </w:p>
        </w:tc>
        <w:tc>
          <w:tcPr>
            <w:tcW w:w="2785" w:type="dxa"/>
            <w:shd w:val="clear" w:color="auto" w:fill="auto"/>
            <w:noWrap/>
            <w:vAlign w:val="bottom"/>
            <w:hideMark/>
          </w:tcPr>
          <w:p w14:paraId="32E78416" w14:textId="77777777" w:rsidR="00894A2E" w:rsidRPr="00B17B86" w:rsidRDefault="00894A2E" w:rsidP="00411945">
            <w:pPr>
              <w:spacing w:after="0"/>
              <w:jc w:val="center"/>
              <w:rPr>
                <w:rFonts w:eastAsia="Times New Roman" w:cs="Times New Roman"/>
                <w:color w:val="000000"/>
                <w:kern w:val="0"/>
                <w:szCs w:val="24"/>
                <w:lang w:eastAsia="en-IN"/>
                <w14:ligatures w14:val="none"/>
              </w:rPr>
            </w:pPr>
            <w:r w:rsidRPr="00B17B86">
              <w:rPr>
                <w:rFonts w:eastAsia="Times New Roman" w:cs="Times New Roman"/>
                <w:color w:val="000000"/>
                <w:kern w:val="0"/>
                <w:szCs w:val="24"/>
                <w:lang w:eastAsia="en-IN"/>
                <w14:ligatures w14:val="none"/>
              </w:rPr>
              <w:t>63</w:t>
            </w:r>
          </w:p>
        </w:tc>
        <w:tc>
          <w:tcPr>
            <w:tcW w:w="3184" w:type="dxa"/>
            <w:shd w:val="clear" w:color="auto" w:fill="auto"/>
            <w:noWrap/>
            <w:vAlign w:val="bottom"/>
            <w:hideMark/>
          </w:tcPr>
          <w:p w14:paraId="76C30213" w14:textId="77777777" w:rsidR="00894A2E" w:rsidRPr="00B17B86" w:rsidRDefault="00894A2E" w:rsidP="00411945">
            <w:pPr>
              <w:spacing w:after="0"/>
              <w:jc w:val="center"/>
              <w:rPr>
                <w:rFonts w:eastAsia="Times New Roman" w:cs="Times New Roman"/>
                <w:color w:val="000000"/>
                <w:kern w:val="0"/>
                <w:szCs w:val="24"/>
                <w:lang w:eastAsia="en-IN"/>
                <w14:ligatures w14:val="none"/>
              </w:rPr>
            </w:pPr>
            <w:r w:rsidRPr="00B17B86">
              <w:rPr>
                <w:rFonts w:eastAsia="Times New Roman" w:cs="Times New Roman"/>
                <w:color w:val="000000"/>
                <w:kern w:val="0"/>
                <w:szCs w:val="24"/>
                <w:lang w:eastAsia="en-IN"/>
                <w14:ligatures w14:val="none"/>
              </w:rPr>
              <w:t>53</w:t>
            </w:r>
          </w:p>
        </w:tc>
      </w:tr>
      <w:tr w:rsidR="00894A2E" w:rsidRPr="00B17B86" w14:paraId="1764CD86" w14:textId="77777777" w:rsidTr="00411945">
        <w:trPr>
          <w:trHeight w:val="289"/>
        </w:trPr>
        <w:tc>
          <w:tcPr>
            <w:tcW w:w="2979" w:type="dxa"/>
            <w:shd w:val="clear" w:color="auto" w:fill="auto"/>
            <w:noWrap/>
            <w:vAlign w:val="bottom"/>
            <w:hideMark/>
          </w:tcPr>
          <w:p w14:paraId="00CFF6DA" w14:textId="77777777" w:rsidR="00894A2E" w:rsidRPr="00B17B86" w:rsidRDefault="00894A2E" w:rsidP="00411945">
            <w:pPr>
              <w:spacing w:after="0"/>
              <w:jc w:val="center"/>
              <w:rPr>
                <w:rFonts w:eastAsia="Times New Roman" w:cs="Times New Roman"/>
                <w:color w:val="000000"/>
                <w:kern w:val="0"/>
                <w:szCs w:val="24"/>
                <w:lang w:eastAsia="en-IN"/>
                <w14:ligatures w14:val="none"/>
              </w:rPr>
            </w:pPr>
            <w:r w:rsidRPr="00B17B86">
              <w:rPr>
                <w:rFonts w:eastAsia="Times New Roman" w:cs="Times New Roman"/>
                <w:color w:val="000000"/>
                <w:kern w:val="0"/>
                <w:szCs w:val="24"/>
                <w:lang w:eastAsia="en-IN"/>
                <w14:ligatures w14:val="none"/>
              </w:rPr>
              <w:t>26-40 YEARS</w:t>
            </w:r>
          </w:p>
        </w:tc>
        <w:tc>
          <w:tcPr>
            <w:tcW w:w="2785" w:type="dxa"/>
            <w:shd w:val="clear" w:color="auto" w:fill="auto"/>
            <w:noWrap/>
            <w:vAlign w:val="bottom"/>
            <w:hideMark/>
          </w:tcPr>
          <w:p w14:paraId="453DB45B" w14:textId="77777777" w:rsidR="00894A2E" w:rsidRPr="00B17B86" w:rsidRDefault="00894A2E" w:rsidP="00411945">
            <w:pPr>
              <w:spacing w:after="0"/>
              <w:jc w:val="center"/>
              <w:rPr>
                <w:rFonts w:eastAsia="Times New Roman" w:cs="Times New Roman"/>
                <w:color w:val="000000"/>
                <w:kern w:val="0"/>
                <w:szCs w:val="24"/>
                <w:lang w:eastAsia="en-IN"/>
                <w14:ligatures w14:val="none"/>
              </w:rPr>
            </w:pPr>
            <w:r w:rsidRPr="00B17B86">
              <w:rPr>
                <w:rFonts w:eastAsia="Times New Roman" w:cs="Times New Roman"/>
                <w:color w:val="000000"/>
                <w:kern w:val="0"/>
                <w:szCs w:val="24"/>
                <w:lang w:eastAsia="en-IN"/>
                <w14:ligatures w14:val="none"/>
              </w:rPr>
              <w:t>26</w:t>
            </w:r>
          </w:p>
        </w:tc>
        <w:tc>
          <w:tcPr>
            <w:tcW w:w="3184" w:type="dxa"/>
            <w:shd w:val="clear" w:color="auto" w:fill="auto"/>
            <w:noWrap/>
            <w:vAlign w:val="bottom"/>
            <w:hideMark/>
          </w:tcPr>
          <w:p w14:paraId="6B3CD283" w14:textId="77777777" w:rsidR="00894A2E" w:rsidRPr="00B17B86" w:rsidRDefault="00894A2E" w:rsidP="00411945">
            <w:pPr>
              <w:spacing w:after="0"/>
              <w:jc w:val="center"/>
              <w:rPr>
                <w:rFonts w:eastAsia="Times New Roman" w:cs="Times New Roman"/>
                <w:color w:val="000000"/>
                <w:kern w:val="0"/>
                <w:szCs w:val="24"/>
                <w:lang w:eastAsia="en-IN"/>
                <w14:ligatures w14:val="none"/>
              </w:rPr>
            </w:pPr>
            <w:r w:rsidRPr="00B17B86">
              <w:rPr>
                <w:rFonts w:eastAsia="Times New Roman" w:cs="Times New Roman"/>
                <w:color w:val="000000"/>
                <w:kern w:val="0"/>
                <w:szCs w:val="24"/>
                <w:lang w:eastAsia="en-IN"/>
                <w14:ligatures w14:val="none"/>
              </w:rPr>
              <w:t>22</w:t>
            </w:r>
          </w:p>
        </w:tc>
      </w:tr>
      <w:tr w:rsidR="00894A2E" w:rsidRPr="00B17B86" w14:paraId="48EFEB8E" w14:textId="77777777" w:rsidTr="00411945">
        <w:trPr>
          <w:trHeight w:val="289"/>
        </w:trPr>
        <w:tc>
          <w:tcPr>
            <w:tcW w:w="2979" w:type="dxa"/>
            <w:shd w:val="clear" w:color="auto" w:fill="auto"/>
            <w:noWrap/>
            <w:vAlign w:val="bottom"/>
            <w:hideMark/>
          </w:tcPr>
          <w:p w14:paraId="112D50BE" w14:textId="77777777" w:rsidR="00894A2E" w:rsidRPr="00B17B86" w:rsidRDefault="00894A2E" w:rsidP="00411945">
            <w:pPr>
              <w:spacing w:after="0"/>
              <w:jc w:val="center"/>
              <w:rPr>
                <w:rFonts w:eastAsia="Times New Roman" w:cs="Times New Roman"/>
                <w:color w:val="000000"/>
                <w:kern w:val="0"/>
                <w:szCs w:val="24"/>
                <w:lang w:eastAsia="en-IN"/>
                <w14:ligatures w14:val="none"/>
              </w:rPr>
            </w:pPr>
            <w:r w:rsidRPr="00B17B86">
              <w:rPr>
                <w:rFonts w:eastAsia="Times New Roman" w:cs="Times New Roman"/>
                <w:color w:val="000000"/>
                <w:kern w:val="0"/>
                <w:szCs w:val="24"/>
                <w:lang w:eastAsia="en-IN"/>
                <w14:ligatures w14:val="none"/>
              </w:rPr>
              <w:t>41-50 YEARS</w:t>
            </w:r>
          </w:p>
        </w:tc>
        <w:tc>
          <w:tcPr>
            <w:tcW w:w="2785" w:type="dxa"/>
            <w:shd w:val="clear" w:color="auto" w:fill="auto"/>
            <w:noWrap/>
            <w:vAlign w:val="bottom"/>
            <w:hideMark/>
          </w:tcPr>
          <w:p w14:paraId="127F524E" w14:textId="77777777" w:rsidR="00894A2E" w:rsidRPr="00B17B86" w:rsidRDefault="00894A2E" w:rsidP="00411945">
            <w:pPr>
              <w:spacing w:after="0"/>
              <w:jc w:val="center"/>
              <w:rPr>
                <w:rFonts w:eastAsia="Times New Roman" w:cs="Times New Roman"/>
                <w:color w:val="000000"/>
                <w:kern w:val="0"/>
                <w:szCs w:val="24"/>
                <w:lang w:eastAsia="en-IN"/>
                <w14:ligatures w14:val="none"/>
              </w:rPr>
            </w:pPr>
            <w:r w:rsidRPr="00B17B86">
              <w:rPr>
                <w:rFonts w:eastAsia="Times New Roman" w:cs="Times New Roman"/>
                <w:color w:val="000000"/>
                <w:kern w:val="0"/>
                <w:szCs w:val="24"/>
                <w:lang w:eastAsia="en-IN"/>
                <w14:ligatures w14:val="none"/>
              </w:rPr>
              <w:t>22</w:t>
            </w:r>
          </w:p>
        </w:tc>
        <w:tc>
          <w:tcPr>
            <w:tcW w:w="3184" w:type="dxa"/>
            <w:shd w:val="clear" w:color="auto" w:fill="auto"/>
            <w:noWrap/>
            <w:vAlign w:val="bottom"/>
            <w:hideMark/>
          </w:tcPr>
          <w:p w14:paraId="3985468A" w14:textId="77777777" w:rsidR="00894A2E" w:rsidRPr="00B17B86" w:rsidRDefault="00894A2E" w:rsidP="00411945">
            <w:pPr>
              <w:spacing w:after="0"/>
              <w:jc w:val="center"/>
              <w:rPr>
                <w:rFonts w:eastAsia="Times New Roman" w:cs="Times New Roman"/>
                <w:color w:val="000000"/>
                <w:kern w:val="0"/>
                <w:szCs w:val="24"/>
                <w:lang w:eastAsia="en-IN"/>
                <w14:ligatures w14:val="none"/>
              </w:rPr>
            </w:pPr>
            <w:r w:rsidRPr="00B17B86">
              <w:rPr>
                <w:rFonts w:eastAsia="Times New Roman" w:cs="Times New Roman"/>
                <w:color w:val="000000"/>
                <w:kern w:val="0"/>
                <w:szCs w:val="24"/>
                <w:lang w:eastAsia="en-IN"/>
                <w14:ligatures w14:val="none"/>
              </w:rPr>
              <w:t>18</w:t>
            </w:r>
          </w:p>
        </w:tc>
      </w:tr>
      <w:tr w:rsidR="00894A2E" w:rsidRPr="00B17B86" w14:paraId="327E5DB2" w14:textId="77777777" w:rsidTr="00411945">
        <w:trPr>
          <w:trHeight w:val="289"/>
        </w:trPr>
        <w:tc>
          <w:tcPr>
            <w:tcW w:w="2979" w:type="dxa"/>
            <w:shd w:val="clear" w:color="auto" w:fill="auto"/>
            <w:noWrap/>
            <w:vAlign w:val="bottom"/>
            <w:hideMark/>
          </w:tcPr>
          <w:p w14:paraId="372C951B" w14:textId="77777777" w:rsidR="00894A2E" w:rsidRPr="00B17B86" w:rsidRDefault="00894A2E" w:rsidP="00411945">
            <w:pPr>
              <w:spacing w:after="0"/>
              <w:jc w:val="center"/>
              <w:rPr>
                <w:rFonts w:eastAsia="Times New Roman" w:cs="Times New Roman"/>
                <w:color w:val="000000"/>
                <w:kern w:val="0"/>
                <w:szCs w:val="24"/>
                <w:lang w:eastAsia="en-IN"/>
                <w14:ligatures w14:val="none"/>
              </w:rPr>
            </w:pPr>
            <w:r w:rsidRPr="00B17B86">
              <w:rPr>
                <w:rFonts w:eastAsia="Times New Roman" w:cs="Times New Roman"/>
                <w:color w:val="000000"/>
                <w:kern w:val="0"/>
                <w:szCs w:val="24"/>
                <w:lang w:eastAsia="en-IN"/>
                <w14:ligatures w14:val="none"/>
              </w:rPr>
              <w:t>51-58 YEARS</w:t>
            </w:r>
          </w:p>
        </w:tc>
        <w:tc>
          <w:tcPr>
            <w:tcW w:w="2785" w:type="dxa"/>
            <w:shd w:val="clear" w:color="auto" w:fill="auto"/>
            <w:noWrap/>
            <w:vAlign w:val="bottom"/>
            <w:hideMark/>
          </w:tcPr>
          <w:p w14:paraId="44610393" w14:textId="77777777" w:rsidR="00894A2E" w:rsidRPr="00B17B86" w:rsidRDefault="00894A2E" w:rsidP="00411945">
            <w:pPr>
              <w:spacing w:after="0"/>
              <w:jc w:val="center"/>
              <w:rPr>
                <w:rFonts w:eastAsia="Times New Roman" w:cs="Times New Roman"/>
                <w:color w:val="000000"/>
                <w:kern w:val="0"/>
                <w:szCs w:val="24"/>
                <w:lang w:eastAsia="en-IN"/>
                <w14:ligatures w14:val="none"/>
              </w:rPr>
            </w:pPr>
            <w:r w:rsidRPr="00B17B86">
              <w:rPr>
                <w:rFonts w:eastAsia="Times New Roman" w:cs="Times New Roman"/>
                <w:color w:val="000000"/>
                <w:kern w:val="0"/>
                <w:szCs w:val="24"/>
                <w:lang w:eastAsia="en-IN"/>
                <w14:ligatures w14:val="none"/>
              </w:rPr>
              <w:t>9</w:t>
            </w:r>
          </w:p>
        </w:tc>
        <w:tc>
          <w:tcPr>
            <w:tcW w:w="3184" w:type="dxa"/>
            <w:shd w:val="clear" w:color="auto" w:fill="auto"/>
            <w:noWrap/>
            <w:vAlign w:val="bottom"/>
            <w:hideMark/>
          </w:tcPr>
          <w:p w14:paraId="58D30547" w14:textId="77777777" w:rsidR="00894A2E" w:rsidRPr="00B17B86" w:rsidRDefault="00894A2E" w:rsidP="00411945">
            <w:pPr>
              <w:spacing w:after="0"/>
              <w:jc w:val="center"/>
              <w:rPr>
                <w:rFonts w:eastAsia="Times New Roman" w:cs="Times New Roman"/>
                <w:color w:val="000000"/>
                <w:kern w:val="0"/>
                <w:szCs w:val="24"/>
                <w:lang w:eastAsia="en-IN"/>
                <w14:ligatures w14:val="none"/>
              </w:rPr>
            </w:pPr>
            <w:r w:rsidRPr="00B17B86">
              <w:rPr>
                <w:rFonts w:eastAsia="Times New Roman" w:cs="Times New Roman"/>
                <w:color w:val="000000"/>
                <w:kern w:val="0"/>
                <w:szCs w:val="24"/>
                <w:lang w:eastAsia="en-IN"/>
                <w14:ligatures w14:val="none"/>
              </w:rPr>
              <w:t>7</w:t>
            </w:r>
          </w:p>
        </w:tc>
      </w:tr>
      <w:tr w:rsidR="00894A2E" w:rsidRPr="00B17B86" w14:paraId="349EC820" w14:textId="77777777" w:rsidTr="00411945">
        <w:trPr>
          <w:trHeight w:val="289"/>
        </w:trPr>
        <w:tc>
          <w:tcPr>
            <w:tcW w:w="2979" w:type="dxa"/>
            <w:shd w:val="clear" w:color="auto" w:fill="auto"/>
            <w:noWrap/>
            <w:vAlign w:val="bottom"/>
            <w:hideMark/>
          </w:tcPr>
          <w:p w14:paraId="34DD3488" w14:textId="77777777" w:rsidR="00894A2E" w:rsidRPr="00B17B86" w:rsidRDefault="00894A2E" w:rsidP="00411945">
            <w:pPr>
              <w:spacing w:after="0"/>
              <w:jc w:val="center"/>
              <w:rPr>
                <w:rFonts w:eastAsia="Times New Roman" w:cs="Times New Roman"/>
                <w:color w:val="000000"/>
                <w:kern w:val="0"/>
                <w:szCs w:val="24"/>
                <w:lang w:eastAsia="en-IN"/>
                <w14:ligatures w14:val="none"/>
              </w:rPr>
            </w:pPr>
            <w:r w:rsidRPr="00B17B86">
              <w:rPr>
                <w:rFonts w:eastAsia="Times New Roman" w:cs="Times New Roman"/>
                <w:color w:val="000000"/>
                <w:kern w:val="0"/>
                <w:szCs w:val="24"/>
                <w:lang w:eastAsia="en-IN"/>
                <w14:ligatures w14:val="none"/>
              </w:rPr>
              <w:t>TOTAL</w:t>
            </w:r>
          </w:p>
        </w:tc>
        <w:tc>
          <w:tcPr>
            <w:tcW w:w="2785" w:type="dxa"/>
            <w:shd w:val="clear" w:color="auto" w:fill="auto"/>
            <w:noWrap/>
            <w:vAlign w:val="bottom"/>
            <w:hideMark/>
          </w:tcPr>
          <w:p w14:paraId="25350818" w14:textId="77777777" w:rsidR="00894A2E" w:rsidRPr="00B17B86" w:rsidRDefault="00894A2E" w:rsidP="00411945">
            <w:pPr>
              <w:spacing w:after="0"/>
              <w:jc w:val="center"/>
              <w:rPr>
                <w:rFonts w:eastAsia="Times New Roman" w:cs="Times New Roman"/>
                <w:color w:val="000000"/>
                <w:kern w:val="0"/>
                <w:szCs w:val="24"/>
                <w:lang w:eastAsia="en-IN"/>
                <w14:ligatures w14:val="none"/>
              </w:rPr>
            </w:pPr>
            <w:r w:rsidRPr="00B17B86">
              <w:rPr>
                <w:rFonts w:eastAsia="Times New Roman" w:cs="Times New Roman"/>
                <w:color w:val="000000"/>
                <w:kern w:val="0"/>
                <w:szCs w:val="24"/>
                <w:lang w:eastAsia="en-IN"/>
                <w14:ligatures w14:val="none"/>
              </w:rPr>
              <w:t>120</w:t>
            </w:r>
          </w:p>
        </w:tc>
        <w:tc>
          <w:tcPr>
            <w:tcW w:w="3184" w:type="dxa"/>
            <w:shd w:val="clear" w:color="auto" w:fill="auto"/>
            <w:noWrap/>
            <w:vAlign w:val="bottom"/>
            <w:hideMark/>
          </w:tcPr>
          <w:p w14:paraId="7E844D84" w14:textId="77777777" w:rsidR="00894A2E" w:rsidRPr="00B17B86" w:rsidRDefault="00894A2E" w:rsidP="00411945">
            <w:pPr>
              <w:spacing w:after="0"/>
              <w:jc w:val="center"/>
              <w:rPr>
                <w:rFonts w:eastAsia="Times New Roman" w:cs="Times New Roman"/>
                <w:color w:val="000000"/>
                <w:kern w:val="0"/>
                <w:szCs w:val="24"/>
                <w:lang w:eastAsia="en-IN"/>
                <w14:ligatures w14:val="none"/>
              </w:rPr>
            </w:pPr>
            <w:r w:rsidRPr="00B17B86">
              <w:rPr>
                <w:rFonts w:eastAsia="Times New Roman" w:cs="Times New Roman"/>
                <w:color w:val="000000"/>
                <w:kern w:val="0"/>
                <w:szCs w:val="24"/>
                <w:lang w:eastAsia="en-IN"/>
                <w14:ligatures w14:val="none"/>
              </w:rPr>
              <w:t>100</w:t>
            </w:r>
          </w:p>
        </w:tc>
      </w:tr>
    </w:tbl>
    <w:p w14:paraId="0B98B105" w14:textId="6BE51BB5" w:rsidR="005163CC" w:rsidRDefault="00894A2E">
      <w:pPr>
        <w:spacing w:line="360" w:lineRule="auto"/>
        <w:jc w:val="both"/>
        <w:rPr>
          <w:rFonts w:ascii="Times New Roman" w:hAnsi="Times New Roman" w:cs="Times New Roman"/>
          <w:b/>
          <w:bCs/>
          <w:sz w:val="28"/>
          <w:szCs w:val="28"/>
        </w:rPr>
      </w:pPr>
      <w:r>
        <w:rPr>
          <w:rFonts w:cs="Times New Roman"/>
          <w:b/>
          <w:bCs/>
          <w:noProof/>
          <w:szCs w:val="24"/>
        </w:rPr>
        <w:drawing>
          <wp:anchor distT="0" distB="0" distL="114300" distR="114300" simplePos="0" relativeHeight="251659264" behindDoc="0" locked="0" layoutInCell="1" allowOverlap="1" wp14:anchorId="5E1C0C80" wp14:editId="64F09B96">
            <wp:simplePos x="0" y="0"/>
            <wp:positionH relativeFrom="column">
              <wp:posOffset>571500</wp:posOffset>
            </wp:positionH>
            <wp:positionV relativeFrom="paragraph">
              <wp:posOffset>150495</wp:posOffset>
            </wp:positionV>
            <wp:extent cx="4914900" cy="1885950"/>
            <wp:effectExtent l="0" t="0" r="0" b="0"/>
            <wp:wrapSquare wrapText="bothSides"/>
            <wp:docPr id="20309103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14:paraId="2880D1D1" w14:textId="6A52D4CD" w:rsidR="00894A2E" w:rsidRDefault="00894A2E">
      <w:pPr>
        <w:spacing w:line="360" w:lineRule="auto"/>
        <w:jc w:val="both"/>
        <w:rPr>
          <w:rFonts w:ascii="Times New Roman" w:hAnsi="Times New Roman" w:cs="Times New Roman"/>
          <w:b/>
          <w:bCs/>
          <w:sz w:val="28"/>
          <w:szCs w:val="28"/>
        </w:rPr>
      </w:pPr>
    </w:p>
    <w:p w14:paraId="35E61214" w14:textId="77777777" w:rsidR="00894A2E" w:rsidRPr="00894A2E" w:rsidRDefault="00894A2E" w:rsidP="00894A2E">
      <w:pPr>
        <w:rPr>
          <w:rFonts w:ascii="Times New Roman" w:hAnsi="Times New Roman" w:cs="Times New Roman"/>
          <w:sz w:val="28"/>
          <w:szCs w:val="28"/>
        </w:rPr>
      </w:pPr>
    </w:p>
    <w:p w14:paraId="61D7B86E" w14:textId="77777777" w:rsidR="00894A2E" w:rsidRPr="00894A2E" w:rsidRDefault="00894A2E" w:rsidP="00894A2E">
      <w:pPr>
        <w:rPr>
          <w:rFonts w:ascii="Times New Roman" w:hAnsi="Times New Roman" w:cs="Times New Roman"/>
          <w:sz w:val="28"/>
          <w:szCs w:val="28"/>
        </w:rPr>
      </w:pPr>
    </w:p>
    <w:p w14:paraId="318E2AC2" w14:textId="77777777" w:rsidR="00894A2E" w:rsidRPr="00894A2E" w:rsidRDefault="00894A2E" w:rsidP="00894A2E">
      <w:pPr>
        <w:rPr>
          <w:rFonts w:ascii="Times New Roman" w:hAnsi="Times New Roman" w:cs="Times New Roman"/>
          <w:sz w:val="28"/>
          <w:szCs w:val="28"/>
        </w:rPr>
      </w:pPr>
    </w:p>
    <w:p w14:paraId="66DCE102" w14:textId="77777777" w:rsidR="00894A2E" w:rsidRPr="00894A2E" w:rsidRDefault="00894A2E" w:rsidP="00894A2E">
      <w:pPr>
        <w:rPr>
          <w:rFonts w:ascii="Times New Roman" w:hAnsi="Times New Roman" w:cs="Times New Roman"/>
          <w:sz w:val="28"/>
          <w:szCs w:val="28"/>
        </w:rPr>
      </w:pPr>
    </w:p>
    <w:p w14:paraId="1A97DB00" w14:textId="77777777" w:rsidR="00894A2E" w:rsidRPr="00894A2E" w:rsidRDefault="00894A2E" w:rsidP="00894A2E">
      <w:pPr>
        <w:rPr>
          <w:rFonts w:ascii="Times New Roman" w:hAnsi="Times New Roman" w:cs="Times New Roman"/>
          <w:sz w:val="28"/>
          <w:szCs w:val="28"/>
        </w:rPr>
      </w:pPr>
    </w:p>
    <w:p w14:paraId="2F9E4199" w14:textId="77777777" w:rsidR="00894A2E" w:rsidRPr="00894A2E" w:rsidRDefault="00894A2E" w:rsidP="00894A2E">
      <w:pPr>
        <w:spacing w:line="360" w:lineRule="auto"/>
        <w:jc w:val="both"/>
        <w:rPr>
          <w:rFonts w:ascii="Times New Roman" w:hAnsi="Times New Roman" w:cs="Times New Roman"/>
          <w:b/>
          <w:bCs/>
          <w:sz w:val="24"/>
          <w:szCs w:val="24"/>
        </w:rPr>
      </w:pPr>
      <w:r w:rsidRPr="00894A2E">
        <w:rPr>
          <w:rFonts w:ascii="Times New Roman" w:hAnsi="Times New Roman" w:cs="Times New Roman"/>
          <w:b/>
          <w:bCs/>
          <w:sz w:val="24"/>
          <w:szCs w:val="24"/>
        </w:rPr>
        <w:t xml:space="preserve">INTERPRETATION </w:t>
      </w:r>
    </w:p>
    <w:p w14:paraId="3C6CA90E" w14:textId="6547574F" w:rsidR="00894A2E" w:rsidRDefault="00894A2E" w:rsidP="00894A2E">
      <w:pPr>
        <w:spacing w:line="360" w:lineRule="auto"/>
        <w:jc w:val="both"/>
        <w:rPr>
          <w:rFonts w:ascii="Times New Roman" w:hAnsi="Times New Roman" w:cs="Times New Roman"/>
          <w:sz w:val="24"/>
          <w:szCs w:val="24"/>
        </w:rPr>
      </w:pPr>
      <w:r w:rsidRPr="00894A2E">
        <w:rPr>
          <w:rFonts w:ascii="Times New Roman" w:hAnsi="Times New Roman" w:cs="Times New Roman"/>
          <w:sz w:val="24"/>
          <w:szCs w:val="24"/>
        </w:rPr>
        <w:t>The table shows that 53% of responses are from group of between age 18-25, 22% of respondents are from group between 26-40, 18% of respondents are from group between 41- 50, 7% of respondents are from group between 51-58</w:t>
      </w:r>
    </w:p>
    <w:p w14:paraId="220DB495" w14:textId="52DA297E" w:rsidR="00894A2E" w:rsidRPr="00894A2E" w:rsidRDefault="00894A2E" w:rsidP="00894A2E">
      <w:pPr>
        <w:pStyle w:val="ListParagraph"/>
        <w:numPr>
          <w:ilvl w:val="0"/>
          <w:numId w:val="1"/>
        </w:numPr>
        <w:spacing w:line="360" w:lineRule="auto"/>
        <w:jc w:val="both"/>
        <w:rPr>
          <w:rFonts w:ascii="Times New Roman" w:hAnsi="Times New Roman" w:cs="Times New Roman"/>
          <w:b/>
          <w:bCs/>
          <w:sz w:val="28"/>
          <w:szCs w:val="28"/>
        </w:rPr>
      </w:pPr>
      <w:r>
        <w:rPr>
          <w:b/>
          <w:bCs/>
          <w:noProof/>
        </w:rPr>
        <w:lastRenderedPageBreak/>
        <mc:AlternateContent>
          <mc:Choice Requires="cx1">
            <w:drawing>
              <wp:anchor distT="0" distB="0" distL="114300" distR="114300" simplePos="0" relativeHeight="251661312" behindDoc="0" locked="0" layoutInCell="1" allowOverlap="1" wp14:anchorId="1B22C7EE" wp14:editId="60166301">
                <wp:simplePos x="0" y="0"/>
                <wp:positionH relativeFrom="column">
                  <wp:posOffset>0</wp:posOffset>
                </wp:positionH>
                <wp:positionV relativeFrom="paragraph">
                  <wp:posOffset>1687195</wp:posOffset>
                </wp:positionV>
                <wp:extent cx="5486400" cy="2546985"/>
                <wp:effectExtent l="0" t="0" r="0" b="5715"/>
                <wp:wrapSquare wrapText="bothSides"/>
                <wp:docPr id="1721284247" name="Chart 7"/>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8"/>
                  </a:graphicData>
                </a:graphic>
                <wp14:sizeRelV relativeFrom="margin">
                  <wp14:pctHeight>0</wp14:pctHeight>
                </wp14:sizeRelV>
              </wp:anchor>
            </w:drawing>
          </mc:Choice>
          <mc:Fallback>
            <w:drawing>
              <wp:anchor distT="0" distB="0" distL="114300" distR="114300" simplePos="0" relativeHeight="251661312" behindDoc="0" locked="0" layoutInCell="1" allowOverlap="1" wp14:anchorId="1B22C7EE" wp14:editId="60166301">
                <wp:simplePos x="0" y="0"/>
                <wp:positionH relativeFrom="column">
                  <wp:posOffset>0</wp:posOffset>
                </wp:positionH>
                <wp:positionV relativeFrom="paragraph">
                  <wp:posOffset>1687195</wp:posOffset>
                </wp:positionV>
                <wp:extent cx="5486400" cy="2546985"/>
                <wp:effectExtent l="0" t="0" r="0" b="5715"/>
                <wp:wrapSquare wrapText="bothSides"/>
                <wp:docPr id="1721284247" name="Chart 7"/>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721284247" name="Chart 7"/>
                        <pic:cNvPicPr>
                          <a:picLocks noGrp="1" noRot="1" noChangeAspect="1" noMove="1" noResize="1" noEditPoints="1" noAdjustHandles="1" noChangeArrowheads="1" noChangeShapeType="1"/>
                        </pic:cNvPicPr>
                      </pic:nvPicPr>
                      <pic:blipFill>
                        <a:blip r:embed="rId9"/>
                        <a:stretch>
                          <a:fillRect/>
                        </a:stretch>
                      </pic:blipFill>
                      <pic:spPr>
                        <a:xfrm>
                          <a:off x="0" y="0"/>
                          <a:ext cx="5486400" cy="2546985"/>
                        </a:xfrm>
                        <a:prstGeom prst="rect">
                          <a:avLst/>
                        </a:prstGeom>
                      </pic:spPr>
                    </pic:pic>
                  </a:graphicData>
                </a:graphic>
                <wp14:sizeRelV relativeFrom="margin">
                  <wp14:pctHeight>0</wp14:pctHeight>
                </wp14:sizeRelV>
              </wp:anchor>
            </w:drawing>
          </mc:Fallback>
        </mc:AlternateContent>
      </w:r>
      <w:r w:rsidRPr="00894A2E">
        <w:rPr>
          <w:rFonts w:ascii="Times New Roman" w:hAnsi="Times New Roman" w:cs="Times New Roman"/>
          <w:b/>
          <w:bCs/>
          <w:sz w:val="28"/>
          <w:szCs w:val="28"/>
        </w:rPr>
        <w:t>Training frequency conducted in the organisation of Respondents</w:t>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9"/>
        <w:gridCol w:w="2775"/>
        <w:gridCol w:w="3179"/>
      </w:tblGrid>
      <w:tr w:rsidR="00894A2E" w:rsidRPr="00845ED8" w14:paraId="2C32ABD8" w14:textId="77777777" w:rsidTr="00411945">
        <w:trPr>
          <w:trHeight w:val="302"/>
        </w:trPr>
        <w:tc>
          <w:tcPr>
            <w:tcW w:w="2989" w:type="dxa"/>
            <w:shd w:val="clear" w:color="auto" w:fill="auto"/>
            <w:noWrap/>
            <w:vAlign w:val="bottom"/>
            <w:hideMark/>
          </w:tcPr>
          <w:p w14:paraId="5D6599B8" w14:textId="39686600" w:rsidR="00894A2E" w:rsidRPr="00845ED8" w:rsidRDefault="00894A2E" w:rsidP="00411945">
            <w:pPr>
              <w:spacing w:after="0"/>
              <w:rPr>
                <w:rFonts w:eastAsia="Times New Roman" w:cs="Times New Roman"/>
                <w:kern w:val="0"/>
                <w:szCs w:val="24"/>
                <w:lang w:eastAsia="en-IN"/>
                <w14:ligatures w14:val="none"/>
              </w:rPr>
            </w:pPr>
          </w:p>
        </w:tc>
        <w:tc>
          <w:tcPr>
            <w:tcW w:w="2775" w:type="dxa"/>
            <w:shd w:val="clear" w:color="auto" w:fill="auto"/>
            <w:noWrap/>
            <w:vAlign w:val="bottom"/>
            <w:hideMark/>
          </w:tcPr>
          <w:p w14:paraId="1DC70B93" w14:textId="77777777" w:rsidR="00894A2E" w:rsidRPr="00845ED8" w:rsidRDefault="00894A2E" w:rsidP="00411945">
            <w:pPr>
              <w:spacing w:after="0"/>
              <w:rPr>
                <w:rFonts w:eastAsia="Times New Roman" w:cs="Times New Roman"/>
                <w:color w:val="000000"/>
                <w:kern w:val="0"/>
                <w:szCs w:val="24"/>
                <w:lang w:eastAsia="en-IN"/>
                <w14:ligatures w14:val="none"/>
              </w:rPr>
            </w:pPr>
            <w:r w:rsidRPr="00845ED8">
              <w:rPr>
                <w:rFonts w:eastAsia="Times New Roman" w:cs="Times New Roman"/>
                <w:color w:val="000000"/>
                <w:kern w:val="0"/>
                <w:szCs w:val="24"/>
                <w:lang w:eastAsia="en-IN"/>
                <w14:ligatures w14:val="none"/>
              </w:rPr>
              <w:t>RESPONSES</w:t>
            </w:r>
          </w:p>
        </w:tc>
        <w:tc>
          <w:tcPr>
            <w:tcW w:w="3179" w:type="dxa"/>
            <w:shd w:val="clear" w:color="auto" w:fill="auto"/>
            <w:noWrap/>
            <w:vAlign w:val="bottom"/>
            <w:hideMark/>
          </w:tcPr>
          <w:p w14:paraId="7813D72C" w14:textId="77777777" w:rsidR="00894A2E" w:rsidRPr="00845ED8" w:rsidRDefault="00894A2E" w:rsidP="00411945">
            <w:pPr>
              <w:spacing w:after="0"/>
              <w:rPr>
                <w:rFonts w:eastAsia="Times New Roman" w:cs="Times New Roman"/>
                <w:color w:val="000000"/>
                <w:kern w:val="0"/>
                <w:szCs w:val="24"/>
                <w:lang w:eastAsia="en-IN"/>
                <w14:ligatures w14:val="none"/>
              </w:rPr>
            </w:pPr>
            <w:r w:rsidRPr="00845ED8">
              <w:rPr>
                <w:rFonts w:eastAsia="Times New Roman" w:cs="Times New Roman"/>
                <w:color w:val="000000"/>
                <w:kern w:val="0"/>
                <w:szCs w:val="24"/>
                <w:lang w:eastAsia="en-IN"/>
                <w14:ligatures w14:val="none"/>
              </w:rPr>
              <w:t>PERCENTAGE</w:t>
            </w:r>
          </w:p>
        </w:tc>
      </w:tr>
      <w:tr w:rsidR="00894A2E" w:rsidRPr="00845ED8" w14:paraId="138AC6EE" w14:textId="77777777" w:rsidTr="00411945">
        <w:trPr>
          <w:trHeight w:val="302"/>
        </w:trPr>
        <w:tc>
          <w:tcPr>
            <w:tcW w:w="2989" w:type="dxa"/>
            <w:shd w:val="clear" w:color="auto" w:fill="auto"/>
            <w:noWrap/>
            <w:vAlign w:val="bottom"/>
            <w:hideMark/>
          </w:tcPr>
          <w:p w14:paraId="2EF756DC" w14:textId="77777777" w:rsidR="00894A2E" w:rsidRPr="00845ED8" w:rsidRDefault="00894A2E" w:rsidP="00411945">
            <w:pPr>
              <w:spacing w:after="0"/>
              <w:rPr>
                <w:rFonts w:eastAsia="Times New Roman" w:cs="Times New Roman"/>
                <w:color w:val="000000"/>
                <w:kern w:val="0"/>
                <w:szCs w:val="24"/>
                <w:lang w:eastAsia="en-IN"/>
                <w14:ligatures w14:val="none"/>
              </w:rPr>
            </w:pPr>
            <w:r w:rsidRPr="00845ED8">
              <w:rPr>
                <w:rFonts w:eastAsia="Times New Roman" w:cs="Times New Roman"/>
                <w:color w:val="000000"/>
                <w:kern w:val="0"/>
                <w:szCs w:val="24"/>
                <w:lang w:eastAsia="en-IN"/>
                <w14:ligatures w14:val="none"/>
              </w:rPr>
              <w:t>ANNUALLY</w:t>
            </w:r>
          </w:p>
        </w:tc>
        <w:tc>
          <w:tcPr>
            <w:tcW w:w="2775" w:type="dxa"/>
            <w:shd w:val="clear" w:color="auto" w:fill="auto"/>
            <w:noWrap/>
            <w:vAlign w:val="bottom"/>
            <w:hideMark/>
          </w:tcPr>
          <w:p w14:paraId="61CC0425" w14:textId="77777777" w:rsidR="00894A2E" w:rsidRPr="00845ED8" w:rsidRDefault="00894A2E" w:rsidP="00411945">
            <w:pPr>
              <w:spacing w:after="0"/>
              <w:jc w:val="right"/>
              <w:rPr>
                <w:rFonts w:eastAsia="Times New Roman" w:cs="Times New Roman"/>
                <w:color w:val="000000"/>
                <w:kern w:val="0"/>
                <w:szCs w:val="24"/>
                <w:lang w:eastAsia="en-IN"/>
                <w14:ligatures w14:val="none"/>
              </w:rPr>
            </w:pPr>
            <w:r w:rsidRPr="00845ED8">
              <w:rPr>
                <w:rFonts w:eastAsia="Times New Roman" w:cs="Times New Roman"/>
                <w:color w:val="000000"/>
                <w:kern w:val="0"/>
                <w:szCs w:val="24"/>
                <w:lang w:eastAsia="en-IN"/>
                <w14:ligatures w14:val="none"/>
              </w:rPr>
              <w:t>16</w:t>
            </w:r>
          </w:p>
        </w:tc>
        <w:tc>
          <w:tcPr>
            <w:tcW w:w="3179" w:type="dxa"/>
            <w:shd w:val="clear" w:color="auto" w:fill="auto"/>
            <w:noWrap/>
            <w:vAlign w:val="bottom"/>
            <w:hideMark/>
          </w:tcPr>
          <w:p w14:paraId="6AC7F18E" w14:textId="77777777" w:rsidR="00894A2E" w:rsidRPr="00845ED8" w:rsidRDefault="00894A2E" w:rsidP="00411945">
            <w:pPr>
              <w:spacing w:after="0"/>
              <w:jc w:val="right"/>
              <w:rPr>
                <w:rFonts w:eastAsia="Times New Roman" w:cs="Times New Roman"/>
                <w:color w:val="000000"/>
                <w:kern w:val="0"/>
                <w:szCs w:val="24"/>
                <w:lang w:eastAsia="en-IN"/>
                <w14:ligatures w14:val="none"/>
              </w:rPr>
            </w:pPr>
            <w:r w:rsidRPr="00845ED8">
              <w:rPr>
                <w:rFonts w:eastAsia="Times New Roman" w:cs="Times New Roman"/>
                <w:color w:val="000000"/>
                <w:kern w:val="0"/>
                <w:szCs w:val="24"/>
                <w:lang w:eastAsia="en-IN"/>
                <w14:ligatures w14:val="none"/>
              </w:rPr>
              <w:t>13</w:t>
            </w:r>
          </w:p>
        </w:tc>
      </w:tr>
      <w:tr w:rsidR="00894A2E" w:rsidRPr="00845ED8" w14:paraId="1AE64AC1" w14:textId="77777777" w:rsidTr="00411945">
        <w:trPr>
          <w:trHeight w:val="302"/>
        </w:trPr>
        <w:tc>
          <w:tcPr>
            <w:tcW w:w="2989" w:type="dxa"/>
            <w:shd w:val="clear" w:color="auto" w:fill="auto"/>
            <w:noWrap/>
            <w:vAlign w:val="bottom"/>
            <w:hideMark/>
          </w:tcPr>
          <w:p w14:paraId="4DFE5321" w14:textId="77777777" w:rsidR="00894A2E" w:rsidRPr="00845ED8" w:rsidRDefault="00894A2E" w:rsidP="00411945">
            <w:pPr>
              <w:spacing w:after="0"/>
              <w:rPr>
                <w:rFonts w:eastAsia="Times New Roman" w:cs="Times New Roman"/>
                <w:color w:val="000000"/>
                <w:kern w:val="0"/>
                <w:szCs w:val="24"/>
                <w:lang w:eastAsia="en-IN"/>
                <w14:ligatures w14:val="none"/>
              </w:rPr>
            </w:pPr>
            <w:r w:rsidRPr="00845ED8">
              <w:rPr>
                <w:rFonts w:eastAsia="Times New Roman" w:cs="Times New Roman"/>
                <w:color w:val="000000"/>
                <w:kern w:val="0"/>
                <w:szCs w:val="24"/>
                <w:lang w:eastAsia="en-IN"/>
                <w14:ligatures w14:val="none"/>
              </w:rPr>
              <w:t xml:space="preserve">MONTHLY </w:t>
            </w:r>
          </w:p>
        </w:tc>
        <w:tc>
          <w:tcPr>
            <w:tcW w:w="2775" w:type="dxa"/>
            <w:shd w:val="clear" w:color="auto" w:fill="auto"/>
            <w:noWrap/>
            <w:vAlign w:val="bottom"/>
            <w:hideMark/>
          </w:tcPr>
          <w:p w14:paraId="30C7FB72" w14:textId="77777777" w:rsidR="00894A2E" w:rsidRPr="00845ED8" w:rsidRDefault="00894A2E" w:rsidP="00411945">
            <w:pPr>
              <w:spacing w:after="0"/>
              <w:jc w:val="right"/>
              <w:rPr>
                <w:rFonts w:eastAsia="Times New Roman" w:cs="Times New Roman"/>
                <w:color w:val="000000"/>
                <w:kern w:val="0"/>
                <w:szCs w:val="24"/>
                <w:lang w:eastAsia="en-IN"/>
                <w14:ligatures w14:val="none"/>
              </w:rPr>
            </w:pPr>
            <w:r w:rsidRPr="00845ED8">
              <w:rPr>
                <w:rFonts w:eastAsia="Times New Roman" w:cs="Times New Roman"/>
                <w:color w:val="000000"/>
                <w:kern w:val="0"/>
                <w:szCs w:val="24"/>
                <w:lang w:eastAsia="en-IN"/>
                <w14:ligatures w14:val="none"/>
              </w:rPr>
              <w:t>80</w:t>
            </w:r>
          </w:p>
        </w:tc>
        <w:tc>
          <w:tcPr>
            <w:tcW w:w="3179" w:type="dxa"/>
            <w:shd w:val="clear" w:color="auto" w:fill="auto"/>
            <w:noWrap/>
            <w:vAlign w:val="bottom"/>
            <w:hideMark/>
          </w:tcPr>
          <w:p w14:paraId="030611D2" w14:textId="77777777" w:rsidR="00894A2E" w:rsidRPr="00845ED8" w:rsidRDefault="00894A2E" w:rsidP="00411945">
            <w:pPr>
              <w:spacing w:after="0"/>
              <w:jc w:val="right"/>
              <w:rPr>
                <w:rFonts w:eastAsia="Times New Roman" w:cs="Times New Roman"/>
                <w:color w:val="000000"/>
                <w:kern w:val="0"/>
                <w:szCs w:val="24"/>
                <w:lang w:eastAsia="en-IN"/>
                <w14:ligatures w14:val="none"/>
              </w:rPr>
            </w:pPr>
            <w:r w:rsidRPr="00845ED8">
              <w:rPr>
                <w:rFonts w:eastAsia="Times New Roman" w:cs="Times New Roman"/>
                <w:color w:val="000000"/>
                <w:kern w:val="0"/>
                <w:szCs w:val="24"/>
                <w:lang w:eastAsia="en-IN"/>
                <w14:ligatures w14:val="none"/>
              </w:rPr>
              <w:t>67</w:t>
            </w:r>
          </w:p>
        </w:tc>
      </w:tr>
      <w:tr w:rsidR="00894A2E" w:rsidRPr="00845ED8" w14:paraId="058D4D26" w14:textId="77777777" w:rsidTr="00411945">
        <w:trPr>
          <w:trHeight w:val="302"/>
        </w:trPr>
        <w:tc>
          <w:tcPr>
            <w:tcW w:w="2989" w:type="dxa"/>
            <w:shd w:val="clear" w:color="auto" w:fill="auto"/>
            <w:noWrap/>
            <w:vAlign w:val="bottom"/>
            <w:hideMark/>
          </w:tcPr>
          <w:p w14:paraId="0FCEA111" w14:textId="77777777" w:rsidR="00894A2E" w:rsidRPr="00845ED8" w:rsidRDefault="00894A2E" w:rsidP="00411945">
            <w:pPr>
              <w:spacing w:after="0"/>
              <w:rPr>
                <w:rFonts w:eastAsia="Times New Roman" w:cs="Times New Roman"/>
                <w:color w:val="000000"/>
                <w:kern w:val="0"/>
                <w:szCs w:val="24"/>
                <w:lang w:eastAsia="en-IN"/>
                <w14:ligatures w14:val="none"/>
              </w:rPr>
            </w:pPr>
            <w:r w:rsidRPr="00845ED8">
              <w:rPr>
                <w:rFonts w:eastAsia="Times New Roman" w:cs="Times New Roman"/>
                <w:color w:val="000000"/>
                <w:kern w:val="0"/>
                <w:szCs w:val="24"/>
                <w:lang w:eastAsia="en-IN"/>
                <w14:ligatures w14:val="none"/>
              </w:rPr>
              <w:t>QUARTERLY</w:t>
            </w:r>
          </w:p>
        </w:tc>
        <w:tc>
          <w:tcPr>
            <w:tcW w:w="2775" w:type="dxa"/>
            <w:shd w:val="clear" w:color="auto" w:fill="auto"/>
            <w:noWrap/>
            <w:vAlign w:val="bottom"/>
            <w:hideMark/>
          </w:tcPr>
          <w:p w14:paraId="0505B038" w14:textId="77777777" w:rsidR="00894A2E" w:rsidRPr="00845ED8" w:rsidRDefault="00894A2E" w:rsidP="00411945">
            <w:pPr>
              <w:spacing w:after="0"/>
              <w:jc w:val="right"/>
              <w:rPr>
                <w:rFonts w:eastAsia="Times New Roman" w:cs="Times New Roman"/>
                <w:color w:val="000000"/>
                <w:kern w:val="0"/>
                <w:szCs w:val="24"/>
                <w:lang w:eastAsia="en-IN"/>
                <w14:ligatures w14:val="none"/>
              </w:rPr>
            </w:pPr>
            <w:r w:rsidRPr="00845ED8">
              <w:rPr>
                <w:rFonts w:eastAsia="Times New Roman" w:cs="Times New Roman"/>
                <w:color w:val="000000"/>
                <w:kern w:val="0"/>
                <w:szCs w:val="24"/>
                <w:lang w:eastAsia="en-IN"/>
                <w14:ligatures w14:val="none"/>
              </w:rPr>
              <w:t>20</w:t>
            </w:r>
          </w:p>
        </w:tc>
        <w:tc>
          <w:tcPr>
            <w:tcW w:w="3179" w:type="dxa"/>
            <w:shd w:val="clear" w:color="auto" w:fill="auto"/>
            <w:noWrap/>
            <w:vAlign w:val="bottom"/>
            <w:hideMark/>
          </w:tcPr>
          <w:p w14:paraId="4645F9CF" w14:textId="77777777" w:rsidR="00894A2E" w:rsidRPr="00845ED8" w:rsidRDefault="00894A2E" w:rsidP="00411945">
            <w:pPr>
              <w:spacing w:after="0"/>
              <w:jc w:val="right"/>
              <w:rPr>
                <w:rFonts w:eastAsia="Times New Roman" w:cs="Times New Roman"/>
                <w:color w:val="000000"/>
                <w:kern w:val="0"/>
                <w:szCs w:val="24"/>
                <w:lang w:eastAsia="en-IN"/>
                <w14:ligatures w14:val="none"/>
              </w:rPr>
            </w:pPr>
            <w:r w:rsidRPr="00845ED8">
              <w:rPr>
                <w:rFonts w:eastAsia="Times New Roman" w:cs="Times New Roman"/>
                <w:color w:val="000000"/>
                <w:kern w:val="0"/>
                <w:szCs w:val="24"/>
                <w:lang w:eastAsia="en-IN"/>
                <w14:ligatures w14:val="none"/>
              </w:rPr>
              <w:t>17</w:t>
            </w:r>
          </w:p>
        </w:tc>
      </w:tr>
      <w:tr w:rsidR="00894A2E" w:rsidRPr="00845ED8" w14:paraId="19F88AEB" w14:textId="77777777" w:rsidTr="00411945">
        <w:trPr>
          <w:trHeight w:val="302"/>
        </w:trPr>
        <w:tc>
          <w:tcPr>
            <w:tcW w:w="2989" w:type="dxa"/>
            <w:shd w:val="clear" w:color="auto" w:fill="auto"/>
            <w:noWrap/>
            <w:vAlign w:val="bottom"/>
            <w:hideMark/>
          </w:tcPr>
          <w:p w14:paraId="18D56135" w14:textId="77777777" w:rsidR="00894A2E" w:rsidRPr="00845ED8" w:rsidRDefault="00894A2E" w:rsidP="00411945">
            <w:pPr>
              <w:spacing w:after="0"/>
              <w:rPr>
                <w:rFonts w:eastAsia="Times New Roman" w:cs="Times New Roman"/>
                <w:color w:val="000000"/>
                <w:kern w:val="0"/>
                <w:szCs w:val="24"/>
                <w:lang w:eastAsia="en-IN"/>
                <w14:ligatures w14:val="none"/>
              </w:rPr>
            </w:pPr>
            <w:r w:rsidRPr="00845ED8">
              <w:rPr>
                <w:rFonts w:eastAsia="Times New Roman" w:cs="Times New Roman"/>
                <w:color w:val="000000"/>
                <w:kern w:val="0"/>
                <w:szCs w:val="24"/>
                <w:lang w:eastAsia="en-IN"/>
                <w14:ligatures w14:val="none"/>
              </w:rPr>
              <w:t>RARELY</w:t>
            </w:r>
          </w:p>
        </w:tc>
        <w:tc>
          <w:tcPr>
            <w:tcW w:w="2775" w:type="dxa"/>
            <w:shd w:val="clear" w:color="auto" w:fill="auto"/>
            <w:noWrap/>
            <w:vAlign w:val="bottom"/>
            <w:hideMark/>
          </w:tcPr>
          <w:p w14:paraId="4CFEDCC9" w14:textId="77777777" w:rsidR="00894A2E" w:rsidRPr="00845ED8" w:rsidRDefault="00894A2E" w:rsidP="00411945">
            <w:pPr>
              <w:spacing w:after="0"/>
              <w:jc w:val="right"/>
              <w:rPr>
                <w:rFonts w:eastAsia="Times New Roman" w:cs="Times New Roman"/>
                <w:color w:val="000000"/>
                <w:kern w:val="0"/>
                <w:szCs w:val="24"/>
                <w:lang w:eastAsia="en-IN"/>
                <w14:ligatures w14:val="none"/>
              </w:rPr>
            </w:pPr>
            <w:r w:rsidRPr="00845ED8">
              <w:rPr>
                <w:rFonts w:eastAsia="Times New Roman" w:cs="Times New Roman"/>
                <w:color w:val="000000"/>
                <w:kern w:val="0"/>
                <w:szCs w:val="24"/>
                <w:lang w:eastAsia="en-IN"/>
                <w14:ligatures w14:val="none"/>
              </w:rPr>
              <w:t>40</w:t>
            </w:r>
          </w:p>
        </w:tc>
        <w:tc>
          <w:tcPr>
            <w:tcW w:w="3179" w:type="dxa"/>
            <w:shd w:val="clear" w:color="auto" w:fill="auto"/>
            <w:noWrap/>
            <w:vAlign w:val="bottom"/>
            <w:hideMark/>
          </w:tcPr>
          <w:p w14:paraId="6868DD24" w14:textId="77777777" w:rsidR="00894A2E" w:rsidRPr="00845ED8" w:rsidRDefault="00894A2E" w:rsidP="00411945">
            <w:pPr>
              <w:spacing w:after="0"/>
              <w:jc w:val="right"/>
              <w:rPr>
                <w:rFonts w:eastAsia="Times New Roman" w:cs="Times New Roman"/>
                <w:color w:val="000000"/>
                <w:kern w:val="0"/>
                <w:szCs w:val="24"/>
                <w:lang w:eastAsia="en-IN"/>
                <w14:ligatures w14:val="none"/>
              </w:rPr>
            </w:pPr>
            <w:r w:rsidRPr="00845ED8">
              <w:rPr>
                <w:rFonts w:eastAsia="Times New Roman" w:cs="Times New Roman"/>
                <w:color w:val="000000"/>
                <w:kern w:val="0"/>
                <w:szCs w:val="24"/>
                <w:lang w:eastAsia="en-IN"/>
                <w14:ligatures w14:val="none"/>
              </w:rPr>
              <w:t>3</w:t>
            </w:r>
          </w:p>
        </w:tc>
      </w:tr>
      <w:tr w:rsidR="00894A2E" w:rsidRPr="00845ED8" w14:paraId="56EF5942" w14:textId="77777777" w:rsidTr="00411945">
        <w:trPr>
          <w:trHeight w:val="302"/>
        </w:trPr>
        <w:tc>
          <w:tcPr>
            <w:tcW w:w="2989" w:type="dxa"/>
            <w:shd w:val="clear" w:color="auto" w:fill="auto"/>
            <w:noWrap/>
            <w:vAlign w:val="bottom"/>
            <w:hideMark/>
          </w:tcPr>
          <w:p w14:paraId="6EF60EDE" w14:textId="77777777" w:rsidR="00894A2E" w:rsidRPr="00845ED8" w:rsidRDefault="00894A2E" w:rsidP="00411945">
            <w:pPr>
              <w:spacing w:after="0"/>
              <w:rPr>
                <w:rFonts w:eastAsia="Times New Roman" w:cs="Times New Roman"/>
                <w:color w:val="000000"/>
                <w:kern w:val="0"/>
                <w:szCs w:val="24"/>
                <w:lang w:eastAsia="en-IN"/>
                <w14:ligatures w14:val="none"/>
              </w:rPr>
            </w:pPr>
            <w:r w:rsidRPr="00845ED8">
              <w:rPr>
                <w:rFonts w:eastAsia="Times New Roman" w:cs="Times New Roman"/>
                <w:color w:val="000000"/>
                <w:kern w:val="0"/>
                <w:szCs w:val="24"/>
                <w:lang w:eastAsia="en-IN"/>
                <w14:ligatures w14:val="none"/>
              </w:rPr>
              <w:t>TOTAL</w:t>
            </w:r>
          </w:p>
        </w:tc>
        <w:tc>
          <w:tcPr>
            <w:tcW w:w="2775" w:type="dxa"/>
            <w:shd w:val="clear" w:color="auto" w:fill="auto"/>
            <w:noWrap/>
            <w:vAlign w:val="bottom"/>
            <w:hideMark/>
          </w:tcPr>
          <w:p w14:paraId="70A54F02" w14:textId="77777777" w:rsidR="00894A2E" w:rsidRPr="00845ED8" w:rsidRDefault="00894A2E" w:rsidP="00411945">
            <w:pPr>
              <w:spacing w:after="0"/>
              <w:jc w:val="right"/>
              <w:rPr>
                <w:rFonts w:eastAsia="Times New Roman" w:cs="Times New Roman"/>
                <w:color w:val="000000"/>
                <w:kern w:val="0"/>
                <w:szCs w:val="24"/>
                <w:lang w:eastAsia="en-IN"/>
                <w14:ligatures w14:val="none"/>
              </w:rPr>
            </w:pPr>
            <w:r w:rsidRPr="00845ED8">
              <w:rPr>
                <w:rFonts w:eastAsia="Times New Roman" w:cs="Times New Roman"/>
                <w:color w:val="000000"/>
                <w:kern w:val="0"/>
                <w:szCs w:val="24"/>
                <w:lang w:eastAsia="en-IN"/>
                <w14:ligatures w14:val="none"/>
              </w:rPr>
              <w:t>120</w:t>
            </w:r>
          </w:p>
        </w:tc>
        <w:tc>
          <w:tcPr>
            <w:tcW w:w="3179" w:type="dxa"/>
            <w:shd w:val="clear" w:color="auto" w:fill="auto"/>
            <w:noWrap/>
            <w:vAlign w:val="bottom"/>
            <w:hideMark/>
          </w:tcPr>
          <w:p w14:paraId="10D50361" w14:textId="77777777" w:rsidR="00894A2E" w:rsidRPr="00845ED8" w:rsidRDefault="00894A2E" w:rsidP="00411945">
            <w:pPr>
              <w:spacing w:after="0"/>
              <w:jc w:val="right"/>
              <w:rPr>
                <w:rFonts w:eastAsia="Times New Roman" w:cs="Times New Roman"/>
                <w:color w:val="000000"/>
                <w:kern w:val="0"/>
                <w:szCs w:val="24"/>
                <w:lang w:eastAsia="en-IN"/>
                <w14:ligatures w14:val="none"/>
              </w:rPr>
            </w:pPr>
            <w:r w:rsidRPr="00845ED8">
              <w:rPr>
                <w:rFonts w:eastAsia="Times New Roman" w:cs="Times New Roman"/>
                <w:color w:val="000000"/>
                <w:kern w:val="0"/>
                <w:szCs w:val="24"/>
                <w:lang w:eastAsia="en-IN"/>
                <w14:ligatures w14:val="none"/>
              </w:rPr>
              <w:t>100</w:t>
            </w:r>
          </w:p>
        </w:tc>
      </w:tr>
    </w:tbl>
    <w:p w14:paraId="6FF1A4C6" w14:textId="77777777" w:rsidR="00894A2E" w:rsidRPr="00894A2E" w:rsidRDefault="00894A2E" w:rsidP="00894A2E">
      <w:pPr>
        <w:tabs>
          <w:tab w:val="left" w:pos="7996"/>
        </w:tabs>
        <w:spacing w:line="360" w:lineRule="auto"/>
        <w:rPr>
          <w:rFonts w:ascii="Times New Roman" w:hAnsi="Times New Roman" w:cs="Times New Roman"/>
          <w:b/>
          <w:bCs/>
          <w:sz w:val="24"/>
          <w:szCs w:val="24"/>
        </w:rPr>
      </w:pPr>
      <w:r w:rsidRPr="00894A2E">
        <w:rPr>
          <w:rFonts w:ascii="Times New Roman" w:hAnsi="Times New Roman" w:cs="Times New Roman"/>
          <w:b/>
          <w:bCs/>
          <w:sz w:val="24"/>
          <w:szCs w:val="24"/>
        </w:rPr>
        <w:t xml:space="preserve">INTERPRETATION </w:t>
      </w:r>
    </w:p>
    <w:p w14:paraId="4D0D5C19" w14:textId="29F0B3EF" w:rsidR="00894A2E" w:rsidRDefault="00894A2E" w:rsidP="00894A2E">
      <w:pPr>
        <w:tabs>
          <w:tab w:val="left" w:pos="7996"/>
        </w:tabs>
        <w:spacing w:line="360" w:lineRule="auto"/>
        <w:rPr>
          <w:rFonts w:ascii="Times New Roman" w:hAnsi="Times New Roman" w:cs="Times New Roman"/>
          <w:sz w:val="24"/>
          <w:szCs w:val="24"/>
        </w:rPr>
      </w:pPr>
      <w:r w:rsidRPr="00894A2E">
        <w:rPr>
          <w:rFonts w:ascii="Times New Roman" w:hAnsi="Times New Roman" w:cs="Times New Roman"/>
          <w:sz w:val="24"/>
          <w:szCs w:val="24"/>
        </w:rPr>
        <w:t>This table shows that 67% of respondents prefer monthly options, while 17% prefer quarterly, 13% annually, and only 3% rarely. This suggests a strong preference for more frequent interactions or updates, particularly on a monthly basis.</w:t>
      </w:r>
    </w:p>
    <w:p w14:paraId="65EF4F1A" w14:textId="5394265B" w:rsidR="00894A2E" w:rsidRPr="00894A2E" w:rsidRDefault="00894A2E" w:rsidP="00894A2E">
      <w:pPr>
        <w:pStyle w:val="ListParagraph"/>
        <w:numPr>
          <w:ilvl w:val="0"/>
          <w:numId w:val="1"/>
        </w:numPr>
        <w:tabs>
          <w:tab w:val="left" w:pos="7996"/>
        </w:tabs>
        <w:spacing w:line="360" w:lineRule="auto"/>
        <w:rPr>
          <w:rFonts w:ascii="Times New Roman" w:hAnsi="Times New Roman" w:cs="Times New Roman"/>
          <w:sz w:val="28"/>
          <w:szCs w:val="28"/>
        </w:rPr>
      </w:pPr>
      <w:r w:rsidRPr="00894A2E">
        <w:rPr>
          <w:rFonts w:ascii="Times New Roman" w:hAnsi="Times New Roman" w:cs="Times New Roman"/>
          <w:b/>
          <w:bCs/>
          <w:sz w:val="28"/>
          <w:szCs w:val="28"/>
        </w:rPr>
        <w:t>The Online training effectiveness in the organisation</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3"/>
        <w:gridCol w:w="2850"/>
        <w:gridCol w:w="3024"/>
      </w:tblGrid>
      <w:tr w:rsidR="00894A2E" w:rsidRPr="002C6A31" w14:paraId="6B038562" w14:textId="77777777" w:rsidTr="00411945">
        <w:trPr>
          <w:trHeight w:val="321"/>
        </w:trPr>
        <w:tc>
          <w:tcPr>
            <w:tcW w:w="3193" w:type="dxa"/>
            <w:shd w:val="clear" w:color="auto" w:fill="auto"/>
            <w:noWrap/>
            <w:vAlign w:val="bottom"/>
            <w:hideMark/>
          </w:tcPr>
          <w:p w14:paraId="7FEF48B2" w14:textId="77777777" w:rsidR="00894A2E" w:rsidRPr="002C6A31" w:rsidRDefault="00894A2E" w:rsidP="00411945">
            <w:pPr>
              <w:spacing w:after="0"/>
              <w:rPr>
                <w:rFonts w:eastAsia="Times New Roman" w:cs="Times New Roman"/>
                <w:kern w:val="0"/>
                <w:szCs w:val="24"/>
                <w:lang w:eastAsia="en-IN"/>
                <w14:ligatures w14:val="none"/>
              </w:rPr>
            </w:pPr>
          </w:p>
        </w:tc>
        <w:tc>
          <w:tcPr>
            <w:tcW w:w="2850" w:type="dxa"/>
            <w:shd w:val="clear" w:color="auto" w:fill="auto"/>
            <w:noWrap/>
            <w:vAlign w:val="bottom"/>
            <w:hideMark/>
          </w:tcPr>
          <w:p w14:paraId="19C4C6EF" w14:textId="77777777" w:rsidR="00894A2E" w:rsidRPr="002C6A31" w:rsidRDefault="00894A2E" w:rsidP="00411945">
            <w:pPr>
              <w:spacing w:after="0"/>
              <w:rPr>
                <w:rFonts w:eastAsia="Times New Roman" w:cs="Times New Roman"/>
                <w:color w:val="000000"/>
                <w:kern w:val="0"/>
                <w:szCs w:val="24"/>
                <w:lang w:eastAsia="en-IN"/>
                <w14:ligatures w14:val="none"/>
              </w:rPr>
            </w:pPr>
            <w:r w:rsidRPr="002C6A31">
              <w:rPr>
                <w:rFonts w:eastAsia="Times New Roman" w:cs="Times New Roman"/>
                <w:color w:val="000000"/>
                <w:kern w:val="0"/>
                <w:szCs w:val="24"/>
                <w:lang w:eastAsia="en-IN"/>
                <w14:ligatures w14:val="none"/>
              </w:rPr>
              <w:t>RESPONSES</w:t>
            </w:r>
          </w:p>
        </w:tc>
        <w:tc>
          <w:tcPr>
            <w:tcW w:w="3024" w:type="dxa"/>
            <w:shd w:val="clear" w:color="auto" w:fill="auto"/>
            <w:noWrap/>
            <w:vAlign w:val="bottom"/>
            <w:hideMark/>
          </w:tcPr>
          <w:p w14:paraId="2D107274" w14:textId="77777777" w:rsidR="00894A2E" w:rsidRPr="002C6A31" w:rsidRDefault="00894A2E" w:rsidP="00411945">
            <w:pPr>
              <w:spacing w:after="0"/>
              <w:rPr>
                <w:rFonts w:eastAsia="Times New Roman" w:cs="Times New Roman"/>
                <w:color w:val="000000"/>
                <w:kern w:val="0"/>
                <w:szCs w:val="24"/>
                <w:lang w:eastAsia="en-IN"/>
                <w14:ligatures w14:val="none"/>
              </w:rPr>
            </w:pPr>
            <w:r w:rsidRPr="002C6A31">
              <w:rPr>
                <w:rFonts w:eastAsia="Times New Roman" w:cs="Times New Roman"/>
                <w:color w:val="000000"/>
                <w:kern w:val="0"/>
                <w:szCs w:val="24"/>
                <w:lang w:eastAsia="en-IN"/>
                <w14:ligatures w14:val="none"/>
              </w:rPr>
              <w:t>PERCENTAGE</w:t>
            </w:r>
          </w:p>
        </w:tc>
      </w:tr>
      <w:tr w:rsidR="00894A2E" w:rsidRPr="002C6A31" w14:paraId="65EF4D75" w14:textId="77777777" w:rsidTr="00411945">
        <w:trPr>
          <w:trHeight w:val="321"/>
        </w:trPr>
        <w:tc>
          <w:tcPr>
            <w:tcW w:w="3193" w:type="dxa"/>
            <w:shd w:val="clear" w:color="auto" w:fill="auto"/>
            <w:noWrap/>
            <w:vAlign w:val="bottom"/>
            <w:hideMark/>
          </w:tcPr>
          <w:p w14:paraId="0120F81E" w14:textId="77777777" w:rsidR="00894A2E" w:rsidRPr="002C6A31" w:rsidRDefault="00894A2E" w:rsidP="00411945">
            <w:pPr>
              <w:spacing w:after="0"/>
              <w:rPr>
                <w:rFonts w:eastAsia="Times New Roman" w:cs="Times New Roman"/>
                <w:color w:val="000000"/>
                <w:kern w:val="0"/>
                <w:szCs w:val="24"/>
                <w:lang w:eastAsia="en-IN"/>
                <w14:ligatures w14:val="none"/>
              </w:rPr>
            </w:pPr>
            <w:r w:rsidRPr="002C6A31">
              <w:rPr>
                <w:rFonts w:eastAsia="Times New Roman" w:cs="Times New Roman"/>
                <w:color w:val="000000"/>
                <w:kern w:val="0"/>
                <w:szCs w:val="24"/>
                <w:lang w:eastAsia="en-IN"/>
                <w14:ligatures w14:val="none"/>
              </w:rPr>
              <w:t>EFFECTIVE</w:t>
            </w:r>
          </w:p>
        </w:tc>
        <w:tc>
          <w:tcPr>
            <w:tcW w:w="2850" w:type="dxa"/>
            <w:shd w:val="clear" w:color="auto" w:fill="auto"/>
            <w:noWrap/>
            <w:vAlign w:val="bottom"/>
            <w:hideMark/>
          </w:tcPr>
          <w:p w14:paraId="68DB3F95" w14:textId="77777777" w:rsidR="00894A2E" w:rsidRPr="002C6A31" w:rsidRDefault="00894A2E" w:rsidP="00411945">
            <w:pPr>
              <w:spacing w:after="0"/>
              <w:jc w:val="right"/>
              <w:rPr>
                <w:rFonts w:eastAsia="Times New Roman" w:cs="Times New Roman"/>
                <w:color w:val="000000"/>
                <w:kern w:val="0"/>
                <w:szCs w:val="24"/>
                <w:lang w:eastAsia="en-IN"/>
                <w14:ligatures w14:val="none"/>
              </w:rPr>
            </w:pPr>
            <w:r w:rsidRPr="002C6A31">
              <w:rPr>
                <w:rFonts w:eastAsia="Times New Roman" w:cs="Times New Roman"/>
                <w:color w:val="000000"/>
                <w:kern w:val="0"/>
                <w:szCs w:val="24"/>
                <w:lang w:eastAsia="en-IN"/>
                <w14:ligatures w14:val="none"/>
              </w:rPr>
              <w:t>47</w:t>
            </w:r>
          </w:p>
        </w:tc>
        <w:tc>
          <w:tcPr>
            <w:tcW w:w="3024" w:type="dxa"/>
            <w:shd w:val="clear" w:color="auto" w:fill="auto"/>
            <w:noWrap/>
            <w:vAlign w:val="bottom"/>
            <w:hideMark/>
          </w:tcPr>
          <w:p w14:paraId="3E23292C" w14:textId="77777777" w:rsidR="00894A2E" w:rsidRPr="002C6A31" w:rsidRDefault="00894A2E" w:rsidP="00411945">
            <w:pPr>
              <w:spacing w:after="0"/>
              <w:jc w:val="right"/>
              <w:rPr>
                <w:rFonts w:eastAsia="Times New Roman" w:cs="Times New Roman"/>
                <w:color w:val="000000"/>
                <w:kern w:val="0"/>
                <w:szCs w:val="24"/>
                <w:lang w:eastAsia="en-IN"/>
                <w14:ligatures w14:val="none"/>
              </w:rPr>
            </w:pPr>
            <w:r w:rsidRPr="002C6A31">
              <w:rPr>
                <w:rFonts w:eastAsia="Times New Roman" w:cs="Times New Roman"/>
                <w:color w:val="000000"/>
                <w:kern w:val="0"/>
                <w:szCs w:val="24"/>
                <w:lang w:eastAsia="en-IN"/>
                <w14:ligatures w14:val="none"/>
              </w:rPr>
              <w:t>39</w:t>
            </w:r>
          </w:p>
        </w:tc>
      </w:tr>
      <w:tr w:rsidR="00894A2E" w:rsidRPr="002C6A31" w14:paraId="73FFECD5" w14:textId="77777777" w:rsidTr="00411945">
        <w:trPr>
          <w:trHeight w:val="321"/>
        </w:trPr>
        <w:tc>
          <w:tcPr>
            <w:tcW w:w="3193" w:type="dxa"/>
            <w:shd w:val="clear" w:color="auto" w:fill="auto"/>
            <w:noWrap/>
            <w:vAlign w:val="bottom"/>
            <w:hideMark/>
          </w:tcPr>
          <w:p w14:paraId="287B5E7E" w14:textId="77777777" w:rsidR="00894A2E" w:rsidRPr="002C6A31" w:rsidRDefault="00894A2E" w:rsidP="00411945">
            <w:pPr>
              <w:spacing w:after="0"/>
              <w:rPr>
                <w:rFonts w:eastAsia="Times New Roman" w:cs="Times New Roman"/>
                <w:color w:val="000000"/>
                <w:kern w:val="0"/>
                <w:szCs w:val="24"/>
                <w:lang w:eastAsia="en-IN"/>
                <w14:ligatures w14:val="none"/>
              </w:rPr>
            </w:pPr>
            <w:r w:rsidRPr="002C6A31">
              <w:rPr>
                <w:rFonts w:eastAsia="Times New Roman" w:cs="Times New Roman"/>
                <w:color w:val="000000"/>
                <w:kern w:val="0"/>
                <w:szCs w:val="24"/>
                <w:lang w:eastAsia="en-IN"/>
                <w14:ligatures w14:val="none"/>
              </w:rPr>
              <w:t>INEFFECTIVE</w:t>
            </w:r>
          </w:p>
        </w:tc>
        <w:tc>
          <w:tcPr>
            <w:tcW w:w="2850" w:type="dxa"/>
            <w:shd w:val="clear" w:color="auto" w:fill="auto"/>
            <w:noWrap/>
            <w:vAlign w:val="bottom"/>
            <w:hideMark/>
          </w:tcPr>
          <w:p w14:paraId="1FE4CB36" w14:textId="77777777" w:rsidR="00894A2E" w:rsidRPr="002C6A31" w:rsidRDefault="00894A2E" w:rsidP="00411945">
            <w:pPr>
              <w:spacing w:after="0"/>
              <w:jc w:val="right"/>
              <w:rPr>
                <w:rFonts w:eastAsia="Times New Roman" w:cs="Times New Roman"/>
                <w:color w:val="000000"/>
                <w:kern w:val="0"/>
                <w:szCs w:val="24"/>
                <w:lang w:eastAsia="en-IN"/>
                <w14:ligatures w14:val="none"/>
              </w:rPr>
            </w:pPr>
            <w:r w:rsidRPr="002C6A31">
              <w:rPr>
                <w:rFonts w:eastAsia="Times New Roman" w:cs="Times New Roman"/>
                <w:color w:val="000000"/>
                <w:kern w:val="0"/>
                <w:szCs w:val="24"/>
                <w:lang w:eastAsia="en-IN"/>
                <w14:ligatures w14:val="none"/>
              </w:rPr>
              <w:t>10</w:t>
            </w:r>
          </w:p>
        </w:tc>
        <w:tc>
          <w:tcPr>
            <w:tcW w:w="3024" w:type="dxa"/>
            <w:shd w:val="clear" w:color="auto" w:fill="auto"/>
            <w:noWrap/>
            <w:vAlign w:val="bottom"/>
            <w:hideMark/>
          </w:tcPr>
          <w:p w14:paraId="27549C61" w14:textId="77777777" w:rsidR="00894A2E" w:rsidRPr="002C6A31" w:rsidRDefault="00894A2E" w:rsidP="00411945">
            <w:pPr>
              <w:spacing w:after="0"/>
              <w:jc w:val="right"/>
              <w:rPr>
                <w:rFonts w:eastAsia="Times New Roman" w:cs="Times New Roman"/>
                <w:color w:val="000000"/>
                <w:kern w:val="0"/>
                <w:szCs w:val="24"/>
                <w:lang w:eastAsia="en-IN"/>
                <w14:ligatures w14:val="none"/>
              </w:rPr>
            </w:pPr>
            <w:r w:rsidRPr="002C6A31">
              <w:rPr>
                <w:rFonts w:eastAsia="Times New Roman" w:cs="Times New Roman"/>
                <w:color w:val="000000"/>
                <w:kern w:val="0"/>
                <w:szCs w:val="24"/>
                <w:lang w:eastAsia="en-IN"/>
                <w14:ligatures w14:val="none"/>
              </w:rPr>
              <w:t>9</w:t>
            </w:r>
          </w:p>
        </w:tc>
      </w:tr>
      <w:tr w:rsidR="00894A2E" w:rsidRPr="002C6A31" w14:paraId="40179C49" w14:textId="77777777" w:rsidTr="00411945">
        <w:trPr>
          <w:trHeight w:val="321"/>
        </w:trPr>
        <w:tc>
          <w:tcPr>
            <w:tcW w:w="3193" w:type="dxa"/>
            <w:shd w:val="clear" w:color="auto" w:fill="auto"/>
            <w:noWrap/>
            <w:vAlign w:val="bottom"/>
            <w:hideMark/>
          </w:tcPr>
          <w:p w14:paraId="3C2D9F0A" w14:textId="77777777" w:rsidR="00894A2E" w:rsidRPr="002C6A31" w:rsidRDefault="00894A2E" w:rsidP="00411945">
            <w:pPr>
              <w:spacing w:after="0"/>
              <w:rPr>
                <w:rFonts w:eastAsia="Times New Roman" w:cs="Times New Roman"/>
                <w:color w:val="000000"/>
                <w:kern w:val="0"/>
                <w:szCs w:val="24"/>
                <w:lang w:eastAsia="en-IN"/>
                <w14:ligatures w14:val="none"/>
              </w:rPr>
            </w:pPr>
            <w:r w:rsidRPr="002C6A31">
              <w:rPr>
                <w:rFonts w:eastAsia="Times New Roman" w:cs="Times New Roman"/>
                <w:color w:val="000000"/>
                <w:kern w:val="0"/>
                <w:szCs w:val="24"/>
                <w:lang w:eastAsia="en-IN"/>
                <w14:ligatures w14:val="none"/>
              </w:rPr>
              <w:t>NEUTRAL</w:t>
            </w:r>
          </w:p>
        </w:tc>
        <w:tc>
          <w:tcPr>
            <w:tcW w:w="2850" w:type="dxa"/>
            <w:shd w:val="clear" w:color="auto" w:fill="auto"/>
            <w:noWrap/>
            <w:vAlign w:val="bottom"/>
            <w:hideMark/>
          </w:tcPr>
          <w:p w14:paraId="3D3B1F9F" w14:textId="77777777" w:rsidR="00894A2E" w:rsidRPr="002C6A31" w:rsidRDefault="00894A2E" w:rsidP="00411945">
            <w:pPr>
              <w:spacing w:after="0"/>
              <w:jc w:val="right"/>
              <w:rPr>
                <w:rFonts w:eastAsia="Times New Roman" w:cs="Times New Roman"/>
                <w:color w:val="000000"/>
                <w:kern w:val="0"/>
                <w:szCs w:val="24"/>
                <w:lang w:eastAsia="en-IN"/>
                <w14:ligatures w14:val="none"/>
              </w:rPr>
            </w:pPr>
            <w:r w:rsidRPr="002C6A31">
              <w:rPr>
                <w:rFonts w:eastAsia="Times New Roman" w:cs="Times New Roman"/>
                <w:color w:val="000000"/>
                <w:kern w:val="0"/>
                <w:szCs w:val="24"/>
                <w:lang w:eastAsia="en-IN"/>
                <w14:ligatures w14:val="none"/>
              </w:rPr>
              <w:t>17</w:t>
            </w:r>
          </w:p>
        </w:tc>
        <w:tc>
          <w:tcPr>
            <w:tcW w:w="3024" w:type="dxa"/>
            <w:shd w:val="clear" w:color="auto" w:fill="auto"/>
            <w:noWrap/>
            <w:vAlign w:val="bottom"/>
            <w:hideMark/>
          </w:tcPr>
          <w:p w14:paraId="2038DA33" w14:textId="77777777" w:rsidR="00894A2E" w:rsidRPr="002C6A31" w:rsidRDefault="00894A2E" w:rsidP="00411945">
            <w:pPr>
              <w:spacing w:after="0"/>
              <w:jc w:val="right"/>
              <w:rPr>
                <w:rFonts w:eastAsia="Times New Roman" w:cs="Times New Roman"/>
                <w:color w:val="000000"/>
                <w:kern w:val="0"/>
                <w:szCs w:val="24"/>
                <w:lang w:eastAsia="en-IN"/>
                <w14:ligatures w14:val="none"/>
              </w:rPr>
            </w:pPr>
            <w:r w:rsidRPr="002C6A31">
              <w:rPr>
                <w:rFonts w:eastAsia="Times New Roman" w:cs="Times New Roman"/>
                <w:color w:val="000000"/>
                <w:kern w:val="0"/>
                <w:szCs w:val="24"/>
                <w:lang w:eastAsia="en-IN"/>
                <w14:ligatures w14:val="none"/>
              </w:rPr>
              <w:t>14</w:t>
            </w:r>
          </w:p>
        </w:tc>
      </w:tr>
      <w:tr w:rsidR="00894A2E" w:rsidRPr="002C6A31" w14:paraId="15FFA68D" w14:textId="77777777" w:rsidTr="00411945">
        <w:trPr>
          <w:trHeight w:val="321"/>
        </w:trPr>
        <w:tc>
          <w:tcPr>
            <w:tcW w:w="3193" w:type="dxa"/>
            <w:shd w:val="clear" w:color="auto" w:fill="auto"/>
            <w:noWrap/>
            <w:vAlign w:val="bottom"/>
            <w:hideMark/>
          </w:tcPr>
          <w:p w14:paraId="64D37A7A" w14:textId="77777777" w:rsidR="00894A2E" w:rsidRPr="002C6A31" w:rsidRDefault="00894A2E" w:rsidP="00411945">
            <w:pPr>
              <w:spacing w:after="0"/>
              <w:rPr>
                <w:rFonts w:eastAsia="Times New Roman" w:cs="Times New Roman"/>
                <w:color w:val="000000"/>
                <w:kern w:val="0"/>
                <w:szCs w:val="24"/>
                <w:lang w:eastAsia="en-IN"/>
                <w14:ligatures w14:val="none"/>
              </w:rPr>
            </w:pPr>
            <w:r w:rsidRPr="002C6A31">
              <w:rPr>
                <w:rFonts w:eastAsia="Times New Roman" w:cs="Times New Roman"/>
                <w:color w:val="000000"/>
                <w:kern w:val="0"/>
                <w:szCs w:val="24"/>
                <w:lang w:eastAsia="en-IN"/>
                <w14:ligatures w14:val="none"/>
              </w:rPr>
              <w:t>VERY EFFECTIVE</w:t>
            </w:r>
          </w:p>
        </w:tc>
        <w:tc>
          <w:tcPr>
            <w:tcW w:w="2850" w:type="dxa"/>
            <w:shd w:val="clear" w:color="auto" w:fill="auto"/>
            <w:noWrap/>
            <w:vAlign w:val="bottom"/>
            <w:hideMark/>
          </w:tcPr>
          <w:p w14:paraId="200E91FC" w14:textId="77777777" w:rsidR="00894A2E" w:rsidRPr="002C6A31" w:rsidRDefault="00894A2E" w:rsidP="00411945">
            <w:pPr>
              <w:spacing w:after="0"/>
              <w:jc w:val="right"/>
              <w:rPr>
                <w:rFonts w:eastAsia="Times New Roman" w:cs="Times New Roman"/>
                <w:color w:val="000000"/>
                <w:kern w:val="0"/>
                <w:szCs w:val="24"/>
                <w:lang w:eastAsia="en-IN"/>
                <w14:ligatures w14:val="none"/>
              </w:rPr>
            </w:pPr>
            <w:r w:rsidRPr="002C6A31">
              <w:rPr>
                <w:rFonts w:eastAsia="Times New Roman" w:cs="Times New Roman"/>
                <w:color w:val="000000"/>
                <w:kern w:val="0"/>
                <w:szCs w:val="24"/>
                <w:lang w:eastAsia="en-IN"/>
                <w14:ligatures w14:val="none"/>
              </w:rPr>
              <w:t>40</w:t>
            </w:r>
          </w:p>
        </w:tc>
        <w:tc>
          <w:tcPr>
            <w:tcW w:w="3024" w:type="dxa"/>
            <w:shd w:val="clear" w:color="auto" w:fill="auto"/>
            <w:noWrap/>
            <w:vAlign w:val="bottom"/>
            <w:hideMark/>
          </w:tcPr>
          <w:p w14:paraId="6A032718" w14:textId="77777777" w:rsidR="00894A2E" w:rsidRPr="002C6A31" w:rsidRDefault="00894A2E" w:rsidP="00411945">
            <w:pPr>
              <w:spacing w:after="0"/>
              <w:jc w:val="right"/>
              <w:rPr>
                <w:rFonts w:eastAsia="Times New Roman" w:cs="Times New Roman"/>
                <w:color w:val="000000"/>
                <w:kern w:val="0"/>
                <w:szCs w:val="24"/>
                <w:lang w:eastAsia="en-IN"/>
                <w14:ligatures w14:val="none"/>
              </w:rPr>
            </w:pPr>
            <w:r w:rsidRPr="002C6A31">
              <w:rPr>
                <w:rFonts w:eastAsia="Times New Roman" w:cs="Times New Roman"/>
                <w:color w:val="000000"/>
                <w:kern w:val="0"/>
                <w:szCs w:val="24"/>
                <w:lang w:eastAsia="en-IN"/>
                <w14:ligatures w14:val="none"/>
              </w:rPr>
              <w:t>33</w:t>
            </w:r>
          </w:p>
        </w:tc>
      </w:tr>
      <w:tr w:rsidR="00894A2E" w:rsidRPr="002C6A31" w14:paraId="6B2D6DB9" w14:textId="77777777" w:rsidTr="00411945">
        <w:trPr>
          <w:trHeight w:val="321"/>
        </w:trPr>
        <w:tc>
          <w:tcPr>
            <w:tcW w:w="3193" w:type="dxa"/>
            <w:shd w:val="clear" w:color="auto" w:fill="auto"/>
            <w:noWrap/>
            <w:vAlign w:val="bottom"/>
            <w:hideMark/>
          </w:tcPr>
          <w:p w14:paraId="0BA5391B" w14:textId="77777777" w:rsidR="00894A2E" w:rsidRPr="002C6A31" w:rsidRDefault="00894A2E" w:rsidP="00411945">
            <w:pPr>
              <w:spacing w:after="0"/>
              <w:rPr>
                <w:rFonts w:eastAsia="Times New Roman" w:cs="Times New Roman"/>
                <w:color w:val="000000"/>
                <w:kern w:val="0"/>
                <w:szCs w:val="24"/>
                <w:lang w:eastAsia="en-IN"/>
                <w14:ligatures w14:val="none"/>
              </w:rPr>
            </w:pPr>
            <w:r w:rsidRPr="002C6A31">
              <w:rPr>
                <w:rFonts w:eastAsia="Times New Roman" w:cs="Times New Roman"/>
                <w:color w:val="000000"/>
                <w:kern w:val="0"/>
                <w:szCs w:val="24"/>
                <w:lang w:eastAsia="en-IN"/>
                <w14:ligatures w14:val="none"/>
              </w:rPr>
              <w:t>VERY INEFFECTIVE</w:t>
            </w:r>
          </w:p>
        </w:tc>
        <w:tc>
          <w:tcPr>
            <w:tcW w:w="2850" w:type="dxa"/>
            <w:shd w:val="clear" w:color="auto" w:fill="auto"/>
            <w:noWrap/>
            <w:vAlign w:val="bottom"/>
            <w:hideMark/>
          </w:tcPr>
          <w:p w14:paraId="5C8C7808" w14:textId="77777777" w:rsidR="00894A2E" w:rsidRPr="002C6A31" w:rsidRDefault="00894A2E" w:rsidP="00411945">
            <w:pPr>
              <w:spacing w:after="0"/>
              <w:jc w:val="right"/>
              <w:rPr>
                <w:rFonts w:eastAsia="Times New Roman" w:cs="Times New Roman"/>
                <w:color w:val="000000"/>
                <w:kern w:val="0"/>
                <w:szCs w:val="24"/>
                <w:lang w:eastAsia="en-IN"/>
                <w14:ligatures w14:val="none"/>
              </w:rPr>
            </w:pPr>
            <w:r w:rsidRPr="002C6A31">
              <w:rPr>
                <w:rFonts w:eastAsia="Times New Roman" w:cs="Times New Roman"/>
                <w:color w:val="000000"/>
                <w:kern w:val="0"/>
                <w:szCs w:val="24"/>
                <w:lang w:eastAsia="en-IN"/>
                <w14:ligatures w14:val="none"/>
              </w:rPr>
              <w:t>6</w:t>
            </w:r>
          </w:p>
        </w:tc>
        <w:tc>
          <w:tcPr>
            <w:tcW w:w="3024" w:type="dxa"/>
            <w:shd w:val="clear" w:color="auto" w:fill="auto"/>
            <w:noWrap/>
            <w:vAlign w:val="bottom"/>
            <w:hideMark/>
          </w:tcPr>
          <w:p w14:paraId="13E59FBA" w14:textId="77777777" w:rsidR="00894A2E" w:rsidRPr="002C6A31" w:rsidRDefault="00894A2E" w:rsidP="00411945">
            <w:pPr>
              <w:spacing w:after="0"/>
              <w:jc w:val="right"/>
              <w:rPr>
                <w:rFonts w:eastAsia="Times New Roman" w:cs="Times New Roman"/>
                <w:color w:val="000000"/>
                <w:kern w:val="0"/>
                <w:szCs w:val="24"/>
                <w:lang w:eastAsia="en-IN"/>
                <w14:ligatures w14:val="none"/>
              </w:rPr>
            </w:pPr>
            <w:r w:rsidRPr="002C6A31">
              <w:rPr>
                <w:rFonts w:eastAsia="Times New Roman" w:cs="Times New Roman"/>
                <w:color w:val="000000"/>
                <w:kern w:val="0"/>
                <w:szCs w:val="24"/>
                <w:lang w:eastAsia="en-IN"/>
                <w14:ligatures w14:val="none"/>
              </w:rPr>
              <w:t>5</w:t>
            </w:r>
          </w:p>
        </w:tc>
      </w:tr>
      <w:tr w:rsidR="00894A2E" w:rsidRPr="002C6A31" w14:paraId="508D0EE1" w14:textId="77777777" w:rsidTr="00411945">
        <w:trPr>
          <w:trHeight w:val="321"/>
        </w:trPr>
        <w:tc>
          <w:tcPr>
            <w:tcW w:w="3193" w:type="dxa"/>
            <w:shd w:val="clear" w:color="auto" w:fill="auto"/>
            <w:noWrap/>
            <w:vAlign w:val="bottom"/>
            <w:hideMark/>
          </w:tcPr>
          <w:p w14:paraId="48D7332A" w14:textId="77777777" w:rsidR="00894A2E" w:rsidRPr="002C6A31" w:rsidRDefault="00894A2E" w:rsidP="00411945">
            <w:pPr>
              <w:spacing w:after="0"/>
              <w:rPr>
                <w:rFonts w:eastAsia="Times New Roman" w:cs="Times New Roman"/>
                <w:color w:val="000000"/>
                <w:kern w:val="0"/>
                <w:szCs w:val="24"/>
                <w:lang w:eastAsia="en-IN"/>
                <w14:ligatures w14:val="none"/>
              </w:rPr>
            </w:pPr>
            <w:r w:rsidRPr="002C6A31">
              <w:rPr>
                <w:rFonts w:eastAsia="Times New Roman" w:cs="Times New Roman"/>
                <w:color w:val="000000"/>
                <w:kern w:val="0"/>
                <w:szCs w:val="24"/>
                <w:lang w:eastAsia="en-IN"/>
                <w14:ligatures w14:val="none"/>
              </w:rPr>
              <w:t>TOTAL</w:t>
            </w:r>
          </w:p>
        </w:tc>
        <w:tc>
          <w:tcPr>
            <w:tcW w:w="2850" w:type="dxa"/>
            <w:shd w:val="clear" w:color="auto" w:fill="auto"/>
            <w:noWrap/>
            <w:vAlign w:val="bottom"/>
            <w:hideMark/>
          </w:tcPr>
          <w:p w14:paraId="02D2ADE6" w14:textId="77777777" w:rsidR="00894A2E" w:rsidRPr="002C6A31" w:rsidRDefault="00894A2E" w:rsidP="00411945">
            <w:pPr>
              <w:spacing w:after="0"/>
              <w:jc w:val="right"/>
              <w:rPr>
                <w:rFonts w:eastAsia="Times New Roman" w:cs="Times New Roman"/>
                <w:color w:val="000000"/>
                <w:kern w:val="0"/>
                <w:szCs w:val="24"/>
                <w:lang w:eastAsia="en-IN"/>
                <w14:ligatures w14:val="none"/>
              </w:rPr>
            </w:pPr>
            <w:r w:rsidRPr="002C6A31">
              <w:rPr>
                <w:rFonts w:eastAsia="Times New Roman" w:cs="Times New Roman"/>
                <w:color w:val="000000"/>
                <w:kern w:val="0"/>
                <w:szCs w:val="24"/>
                <w:lang w:eastAsia="en-IN"/>
                <w14:ligatures w14:val="none"/>
              </w:rPr>
              <w:t>120</w:t>
            </w:r>
          </w:p>
        </w:tc>
        <w:tc>
          <w:tcPr>
            <w:tcW w:w="3024" w:type="dxa"/>
            <w:shd w:val="clear" w:color="auto" w:fill="auto"/>
            <w:noWrap/>
            <w:vAlign w:val="bottom"/>
            <w:hideMark/>
          </w:tcPr>
          <w:p w14:paraId="676609A6" w14:textId="77777777" w:rsidR="00894A2E" w:rsidRPr="002C6A31" w:rsidRDefault="00894A2E" w:rsidP="00411945">
            <w:pPr>
              <w:spacing w:after="0"/>
              <w:jc w:val="right"/>
              <w:rPr>
                <w:rFonts w:eastAsia="Times New Roman" w:cs="Times New Roman"/>
                <w:color w:val="000000"/>
                <w:kern w:val="0"/>
                <w:szCs w:val="24"/>
                <w:lang w:eastAsia="en-IN"/>
                <w14:ligatures w14:val="none"/>
              </w:rPr>
            </w:pPr>
            <w:r w:rsidRPr="002C6A31">
              <w:rPr>
                <w:rFonts w:eastAsia="Times New Roman" w:cs="Times New Roman"/>
                <w:color w:val="000000"/>
                <w:kern w:val="0"/>
                <w:szCs w:val="24"/>
                <w:lang w:eastAsia="en-IN"/>
                <w14:ligatures w14:val="none"/>
              </w:rPr>
              <w:t>100</w:t>
            </w:r>
          </w:p>
        </w:tc>
      </w:tr>
    </w:tbl>
    <w:p w14:paraId="611DA749" w14:textId="77777777" w:rsidR="00894A2E" w:rsidRDefault="00894A2E" w:rsidP="00894A2E">
      <w:pPr>
        <w:tabs>
          <w:tab w:val="left" w:pos="8240"/>
        </w:tabs>
        <w:rPr>
          <w:b/>
          <w:bCs/>
        </w:rPr>
      </w:pPr>
    </w:p>
    <w:p w14:paraId="3BF3F60D" w14:textId="77777777" w:rsidR="00894A2E" w:rsidRDefault="00894A2E" w:rsidP="00894A2E">
      <w:pPr>
        <w:tabs>
          <w:tab w:val="left" w:pos="8240"/>
        </w:tabs>
        <w:rPr>
          <w:b/>
          <w:bCs/>
        </w:rPr>
      </w:pPr>
    </w:p>
    <w:p w14:paraId="5B14468F" w14:textId="77777777" w:rsidR="00894A2E" w:rsidRDefault="00894A2E" w:rsidP="00894A2E">
      <w:pPr>
        <w:tabs>
          <w:tab w:val="left" w:pos="8240"/>
        </w:tabs>
        <w:rPr>
          <w:b/>
          <w:bCs/>
        </w:rPr>
      </w:pPr>
    </w:p>
    <w:p w14:paraId="466502A5" w14:textId="77777777" w:rsidR="00894A2E" w:rsidRDefault="00894A2E" w:rsidP="00894A2E">
      <w:pPr>
        <w:tabs>
          <w:tab w:val="left" w:pos="8240"/>
        </w:tabs>
        <w:rPr>
          <w:b/>
          <w:bCs/>
        </w:rPr>
      </w:pPr>
    </w:p>
    <w:p w14:paraId="5F40FC49" w14:textId="77777777" w:rsidR="00894A2E" w:rsidRDefault="00894A2E" w:rsidP="00894A2E">
      <w:pPr>
        <w:tabs>
          <w:tab w:val="left" w:pos="8240"/>
        </w:tabs>
        <w:rPr>
          <w:b/>
          <w:bCs/>
        </w:rPr>
      </w:pPr>
    </w:p>
    <w:p w14:paraId="46F1895F" w14:textId="7018DA9C" w:rsidR="00894A2E" w:rsidRDefault="00894A2E" w:rsidP="00894A2E">
      <w:pPr>
        <w:tabs>
          <w:tab w:val="left" w:pos="8240"/>
        </w:tabs>
        <w:rPr>
          <w:b/>
          <w:bCs/>
        </w:rPr>
      </w:pPr>
      <w:r>
        <w:rPr>
          <w:b/>
          <w:bCs/>
          <w:noProof/>
        </w:rPr>
        <w:lastRenderedPageBreak/>
        <w:drawing>
          <wp:anchor distT="0" distB="0" distL="114300" distR="114300" simplePos="0" relativeHeight="251663360" behindDoc="0" locked="0" layoutInCell="1" allowOverlap="1" wp14:anchorId="0B3E8B18" wp14:editId="441C9658">
            <wp:simplePos x="0" y="0"/>
            <wp:positionH relativeFrom="column">
              <wp:posOffset>304800</wp:posOffset>
            </wp:positionH>
            <wp:positionV relativeFrom="paragraph">
              <wp:posOffset>299357</wp:posOffset>
            </wp:positionV>
            <wp:extent cx="5455920" cy="2220595"/>
            <wp:effectExtent l="0" t="0" r="11430" b="8255"/>
            <wp:wrapSquare wrapText="bothSides"/>
            <wp:docPr id="813399343"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13E7D6E1" w14:textId="28AA9145" w:rsidR="00894A2E" w:rsidRPr="00894A2E" w:rsidRDefault="00894A2E" w:rsidP="00894A2E">
      <w:pPr>
        <w:tabs>
          <w:tab w:val="left" w:pos="8240"/>
        </w:tabs>
        <w:spacing w:line="360" w:lineRule="auto"/>
        <w:jc w:val="both"/>
        <w:rPr>
          <w:rFonts w:ascii="Times New Roman" w:hAnsi="Times New Roman" w:cs="Times New Roman"/>
          <w:b/>
          <w:bCs/>
          <w:sz w:val="24"/>
          <w:szCs w:val="24"/>
        </w:rPr>
      </w:pPr>
      <w:r w:rsidRPr="00894A2E">
        <w:rPr>
          <w:rFonts w:ascii="Times New Roman" w:hAnsi="Times New Roman" w:cs="Times New Roman"/>
          <w:b/>
          <w:bCs/>
          <w:sz w:val="24"/>
          <w:szCs w:val="24"/>
        </w:rPr>
        <w:t xml:space="preserve">INTERPRETATION </w:t>
      </w:r>
    </w:p>
    <w:p w14:paraId="234BEAA1" w14:textId="04877D99" w:rsidR="00894A2E" w:rsidRPr="00894A2E" w:rsidRDefault="00894A2E" w:rsidP="00894A2E">
      <w:pPr>
        <w:tabs>
          <w:tab w:val="left" w:pos="7996"/>
        </w:tabs>
        <w:spacing w:line="360" w:lineRule="auto"/>
        <w:ind w:left="360"/>
        <w:jc w:val="both"/>
        <w:rPr>
          <w:rFonts w:ascii="Times New Roman" w:hAnsi="Times New Roman" w:cs="Times New Roman"/>
          <w:sz w:val="24"/>
          <w:szCs w:val="24"/>
        </w:rPr>
      </w:pPr>
      <w:r w:rsidRPr="00894A2E">
        <w:rPr>
          <w:rFonts w:ascii="Times New Roman" w:hAnsi="Times New Roman" w:cs="Times New Roman"/>
          <w:sz w:val="24"/>
          <w:szCs w:val="24"/>
        </w:rPr>
        <w:t>This table shows that from the total of 120 responses, that a majority of respondents (72%) view the subject as effective or very effective, with 39% rating it as effective and 33% as very effective. A smaller group, 14%, remains neutral. Only 14% perceive it as ineffective or very ineffective, with 9% rating it ineffective and 5% as very ineffective.</w:t>
      </w:r>
    </w:p>
    <w:p w14:paraId="1ABBA5AC" w14:textId="7502F421" w:rsidR="00894A2E" w:rsidRPr="009D4134" w:rsidRDefault="009D4134" w:rsidP="009D4134">
      <w:pPr>
        <w:tabs>
          <w:tab w:val="left" w:pos="7996"/>
        </w:tabs>
        <w:spacing w:line="360" w:lineRule="auto"/>
        <w:ind w:left="360"/>
        <w:jc w:val="both"/>
        <w:rPr>
          <w:rFonts w:ascii="Times New Roman" w:hAnsi="Times New Roman" w:cs="Times New Roman"/>
          <w:sz w:val="24"/>
          <w:szCs w:val="24"/>
        </w:rPr>
      </w:pPr>
      <w:r w:rsidRPr="009D4134">
        <w:rPr>
          <w:rFonts w:ascii="Times New Roman" w:hAnsi="Times New Roman" w:cs="Times New Roman"/>
          <w:sz w:val="24"/>
          <w:szCs w:val="24"/>
        </w:rPr>
        <w:t>FINDINGS</w:t>
      </w:r>
    </w:p>
    <w:p w14:paraId="69F143C2" w14:textId="77777777" w:rsidR="009D4134" w:rsidRDefault="009D4134" w:rsidP="009D4134">
      <w:pPr>
        <w:tabs>
          <w:tab w:val="left" w:pos="7996"/>
        </w:tabs>
        <w:spacing w:line="360" w:lineRule="auto"/>
        <w:ind w:left="360"/>
        <w:jc w:val="both"/>
        <w:rPr>
          <w:rFonts w:ascii="Times New Roman" w:hAnsi="Times New Roman" w:cs="Times New Roman"/>
          <w:sz w:val="24"/>
          <w:szCs w:val="24"/>
        </w:rPr>
      </w:pPr>
      <w:r w:rsidRPr="009D4134">
        <w:rPr>
          <w:rFonts w:ascii="Times New Roman" w:hAnsi="Times New Roman" w:cs="Times New Roman"/>
          <w:sz w:val="24"/>
          <w:szCs w:val="24"/>
        </w:rPr>
        <w:t xml:space="preserve">• A majority of the 120 respondents were aged 18-25, reflecting a significant demographic in the survey. </w:t>
      </w:r>
    </w:p>
    <w:p w14:paraId="01C68C79" w14:textId="77777777" w:rsidR="009D4134" w:rsidRDefault="009D4134" w:rsidP="009D4134">
      <w:pPr>
        <w:tabs>
          <w:tab w:val="left" w:pos="7996"/>
        </w:tabs>
        <w:spacing w:line="360" w:lineRule="auto"/>
        <w:ind w:left="360"/>
        <w:jc w:val="both"/>
        <w:rPr>
          <w:rFonts w:ascii="Times New Roman" w:hAnsi="Times New Roman" w:cs="Times New Roman"/>
          <w:sz w:val="24"/>
          <w:szCs w:val="24"/>
        </w:rPr>
      </w:pPr>
      <w:r w:rsidRPr="009D4134">
        <w:rPr>
          <w:rFonts w:ascii="Times New Roman" w:hAnsi="Times New Roman" w:cs="Times New Roman"/>
          <w:sz w:val="24"/>
          <w:szCs w:val="24"/>
        </w:rPr>
        <w:t xml:space="preserve">• Male respondents accounted for 77%, while females constituted 23% of the total survey participants. </w:t>
      </w:r>
    </w:p>
    <w:p w14:paraId="77F7F7F1" w14:textId="77777777" w:rsidR="009D4134" w:rsidRDefault="009D4134" w:rsidP="009D4134">
      <w:pPr>
        <w:tabs>
          <w:tab w:val="left" w:pos="7996"/>
        </w:tabs>
        <w:spacing w:line="360" w:lineRule="auto"/>
        <w:ind w:left="360"/>
        <w:jc w:val="both"/>
        <w:rPr>
          <w:rFonts w:ascii="Times New Roman" w:hAnsi="Times New Roman" w:cs="Times New Roman"/>
          <w:sz w:val="24"/>
          <w:szCs w:val="24"/>
        </w:rPr>
      </w:pPr>
      <w:r w:rsidRPr="009D4134">
        <w:rPr>
          <w:rFonts w:ascii="Times New Roman" w:hAnsi="Times New Roman" w:cs="Times New Roman"/>
          <w:sz w:val="24"/>
          <w:szCs w:val="24"/>
        </w:rPr>
        <w:t xml:space="preserve">• The majority of respondents had 0-2 years of work experience, highlighting a predominantly junior level of professional tenure. </w:t>
      </w:r>
    </w:p>
    <w:p w14:paraId="3544EA1F" w14:textId="77777777" w:rsidR="009D4134" w:rsidRDefault="009D4134" w:rsidP="009D4134">
      <w:pPr>
        <w:tabs>
          <w:tab w:val="left" w:pos="7996"/>
        </w:tabs>
        <w:spacing w:line="360" w:lineRule="auto"/>
        <w:ind w:left="360"/>
        <w:jc w:val="both"/>
        <w:rPr>
          <w:rFonts w:ascii="Times New Roman" w:hAnsi="Times New Roman" w:cs="Times New Roman"/>
          <w:sz w:val="24"/>
          <w:szCs w:val="24"/>
        </w:rPr>
      </w:pPr>
      <w:r w:rsidRPr="009D4134">
        <w:rPr>
          <w:rFonts w:ascii="Times New Roman" w:hAnsi="Times New Roman" w:cs="Times New Roman"/>
          <w:sz w:val="24"/>
          <w:szCs w:val="24"/>
        </w:rPr>
        <w:t>• Bachelor's degree holders comprised 42% of respondents, followed closely by those with a diploma at 26%, and master's degree holders at 30%.</w:t>
      </w:r>
    </w:p>
    <w:p w14:paraId="4F4C8059" w14:textId="77777777" w:rsidR="009D4134" w:rsidRDefault="009D4134" w:rsidP="009D4134">
      <w:pPr>
        <w:tabs>
          <w:tab w:val="left" w:pos="7996"/>
        </w:tabs>
        <w:spacing w:line="360" w:lineRule="auto"/>
        <w:ind w:left="360"/>
        <w:jc w:val="both"/>
        <w:rPr>
          <w:rFonts w:ascii="Times New Roman" w:hAnsi="Times New Roman" w:cs="Times New Roman"/>
          <w:sz w:val="24"/>
          <w:szCs w:val="24"/>
        </w:rPr>
      </w:pPr>
      <w:r w:rsidRPr="009D4134">
        <w:rPr>
          <w:rFonts w:ascii="Times New Roman" w:hAnsi="Times New Roman" w:cs="Times New Roman"/>
          <w:sz w:val="24"/>
          <w:szCs w:val="24"/>
        </w:rPr>
        <w:t xml:space="preserve"> • Majority of 31% of the respondents are middle level employees • Monthly interactions were preferred by a substantial 67% of respondents, indicating a preference for frequent updates or engagements.</w:t>
      </w:r>
    </w:p>
    <w:p w14:paraId="12B4EBC4" w14:textId="77777777" w:rsidR="009D4134" w:rsidRDefault="009D4134" w:rsidP="009D4134">
      <w:pPr>
        <w:tabs>
          <w:tab w:val="left" w:pos="7996"/>
        </w:tabs>
        <w:spacing w:line="360" w:lineRule="auto"/>
        <w:ind w:left="360"/>
        <w:jc w:val="both"/>
        <w:rPr>
          <w:rFonts w:ascii="Times New Roman" w:hAnsi="Times New Roman" w:cs="Times New Roman"/>
          <w:sz w:val="24"/>
          <w:szCs w:val="24"/>
        </w:rPr>
      </w:pPr>
      <w:r w:rsidRPr="009D4134">
        <w:rPr>
          <w:rFonts w:ascii="Times New Roman" w:hAnsi="Times New Roman" w:cs="Times New Roman"/>
          <w:sz w:val="24"/>
          <w:szCs w:val="24"/>
        </w:rPr>
        <w:t xml:space="preserve"> • Positive sentiment was expressed by 46% of respondents, with an additional 39% strongly agreeing, indicating a generally favourable outlook among participants. </w:t>
      </w:r>
    </w:p>
    <w:p w14:paraId="686EC6D6" w14:textId="77777777" w:rsidR="009D4134" w:rsidRDefault="009D4134" w:rsidP="009D4134">
      <w:pPr>
        <w:tabs>
          <w:tab w:val="left" w:pos="7996"/>
        </w:tabs>
        <w:spacing w:line="360" w:lineRule="auto"/>
        <w:ind w:left="360"/>
        <w:jc w:val="both"/>
        <w:rPr>
          <w:rFonts w:ascii="Times New Roman" w:hAnsi="Times New Roman" w:cs="Times New Roman"/>
          <w:sz w:val="24"/>
          <w:szCs w:val="24"/>
        </w:rPr>
      </w:pPr>
      <w:r w:rsidRPr="009D4134">
        <w:rPr>
          <w:rFonts w:ascii="Times New Roman" w:hAnsi="Times New Roman" w:cs="Times New Roman"/>
          <w:sz w:val="24"/>
          <w:szCs w:val="24"/>
        </w:rPr>
        <w:t>• Majority of respondents 72% view the online training subject as effective or very effective</w:t>
      </w:r>
    </w:p>
    <w:p w14:paraId="4ECF3012" w14:textId="7D740EF5" w:rsidR="009D4134" w:rsidRDefault="009D4134" w:rsidP="009D4134">
      <w:pPr>
        <w:tabs>
          <w:tab w:val="left" w:pos="7996"/>
        </w:tabs>
        <w:spacing w:line="360" w:lineRule="auto"/>
        <w:ind w:left="360"/>
        <w:jc w:val="both"/>
        <w:rPr>
          <w:rFonts w:ascii="Times New Roman" w:hAnsi="Times New Roman" w:cs="Times New Roman"/>
          <w:sz w:val="24"/>
          <w:szCs w:val="24"/>
        </w:rPr>
      </w:pPr>
      <w:r w:rsidRPr="009D4134">
        <w:rPr>
          <w:rFonts w:ascii="Times New Roman" w:hAnsi="Times New Roman" w:cs="Times New Roman"/>
          <w:sz w:val="24"/>
          <w:szCs w:val="24"/>
        </w:rPr>
        <w:lastRenderedPageBreak/>
        <w:t xml:space="preserve"> • Majority of respondents 84% hold a positive view in skills improvement </w:t>
      </w:r>
    </w:p>
    <w:p w14:paraId="28836386" w14:textId="77777777" w:rsidR="009D4134" w:rsidRDefault="009D4134" w:rsidP="009D4134">
      <w:pPr>
        <w:tabs>
          <w:tab w:val="left" w:pos="7996"/>
        </w:tabs>
        <w:spacing w:line="360" w:lineRule="auto"/>
        <w:ind w:left="360"/>
        <w:jc w:val="both"/>
        <w:rPr>
          <w:rFonts w:ascii="Times New Roman" w:hAnsi="Times New Roman" w:cs="Times New Roman"/>
          <w:sz w:val="24"/>
          <w:szCs w:val="24"/>
        </w:rPr>
      </w:pPr>
      <w:r w:rsidRPr="009D4134">
        <w:rPr>
          <w:rFonts w:ascii="Times New Roman" w:hAnsi="Times New Roman" w:cs="Times New Roman"/>
          <w:sz w:val="24"/>
          <w:szCs w:val="24"/>
        </w:rPr>
        <w:t xml:space="preserve">• Majority of respondents 54% prefer in-person interactions </w:t>
      </w:r>
    </w:p>
    <w:p w14:paraId="03B107C1" w14:textId="77777777" w:rsidR="009D4134" w:rsidRDefault="009D4134" w:rsidP="009D4134">
      <w:pPr>
        <w:tabs>
          <w:tab w:val="left" w:pos="7996"/>
        </w:tabs>
        <w:spacing w:line="360" w:lineRule="auto"/>
        <w:ind w:left="360"/>
        <w:jc w:val="both"/>
        <w:rPr>
          <w:rFonts w:ascii="Times New Roman" w:hAnsi="Times New Roman" w:cs="Times New Roman"/>
          <w:sz w:val="24"/>
          <w:szCs w:val="24"/>
        </w:rPr>
      </w:pPr>
      <w:r w:rsidRPr="009D4134">
        <w:rPr>
          <w:rFonts w:ascii="Times New Roman" w:hAnsi="Times New Roman" w:cs="Times New Roman"/>
          <w:sz w:val="24"/>
          <w:szCs w:val="24"/>
        </w:rPr>
        <w:t xml:space="preserve">• Majority of respondents 34% said there is sometimes an alignment of goals for the employees </w:t>
      </w:r>
    </w:p>
    <w:p w14:paraId="776A7B82" w14:textId="77777777" w:rsidR="009D4134" w:rsidRDefault="009D4134" w:rsidP="009D4134">
      <w:pPr>
        <w:tabs>
          <w:tab w:val="left" w:pos="7996"/>
        </w:tabs>
        <w:spacing w:line="360" w:lineRule="auto"/>
        <w:ind w:left="360"/>
        <w:jc w:val="both"/>
        <w:rPr>
          <w:rFonts w:ascii="Times New Roman" w:hAnsi="Times New Roman" w:cs="Times New Roman"/>
          <w:sz w:val="24"/>
          <w:szCs w:val="24"/>
        </w:rPr>
      </w:pPr>
      <w:r w:rsidRPr="009D4134">
        <w:rPr>
          <w:rFonts w:ascii="Times New Roman" w:hAnsi="Times New Roman" w:cs="Times New Roman"/>
          <w:sz w:val="24"/>
          <w:szCs w:val="24"/>
        </w:rPr>
        <w:t>• Majority 46% of the respondents said there feel confident in handling tasks after training</w:t>
      </w:r>
    </w:p>
    <w:p w14:paraId="6B5F1DAC" w14:textId="77777777" w:rsidR="009D4134" w:rsidRDefault="009D4134" w:rsidP="009D4134">
      <w:pPr>
        <w:tabs>
          <w:tab w:val="left" w:pos="7996"/>
        </w:tabs>
        <w:spacing w:line="360" w:lineRule="auto"/>
        <w:ind w:left="360"/>
        <w:jc w:val="both"/>
        <w:rPr>
          <w:rFonts w:ascii="Times New Roman" w:hAnsi="Times New Roman" w:cs="Times New Roman"/>
          <w:sz w:val="24"/>
          <w:szCs w:val="24"/>
        </w:rPr>
      </w:pPr>
      <w:r w:rsidRPr="009D4134">
        <w:rPr>
          <w:rFonts w:ascii="Times New Roman" w:hAnsi="Times New Roman" w:cs="Times New Roman"/>
          <w:sz w:val="24"/>
          <w:szCs w:val="24"/>
        </w:rPr>
        <w:t xml:space="preserve"> • Majority 48% of the respondents said high impact of training on work efficiency </w:t>
      </w:r>
    </w:p>
    <w:p w14:paraId="616793E3" w14:textId="77777777" w:rsidR="009D4134" w:rsidRDefault="009D4134" w:rsidP="009D4134">
      <w:pPr>
        <w:tabs>
          <w:tab w:val="left" w:pos="7996"/>
        </w:tabs>
        <w:spacing w:line="360" w:lineRule="auto"/>
        <w:ind w:left="360"/>
        <w:jc w:val="both"/>
        <w:rPr>
          <w:rFonts w:ascii="Times New Roman" w:hAnsi="Times New Roman" w:cs="Times New Roman"/>
          <w:sz w:val="24"/>
          <w:szCs w:val="24"/>
        </w:rPr>
      </w:pPr>
      <w:r w:rsidRPr="009D4134">
        <w:rPr>
          <w:rFonts w:ascii="Times New Roman" w:hAnsi="Times New Roman" w:cs="Times New Roman"/>
          <w:sz w:val="24"/>
          <w:szCs w:val="24"/>
        </w:rPr>
        <w:t>• 33% of the respondents said there are satisfied and neutral with the development programs of the employees</w:t>
      </w:r>
    </w:p>
    <w:p w14:paraId="14367619" w14:textId="77777777" w:rsidR="009D4134" w:rsidRDefault="009D4134" w:rsidP="009D4134">
      <w:pPr>
        <w:tabs>
          <w:tab w:val="left" w:pos="7996"/>
        </w:tabs>
        <w:spacing w:line="360" w:lineRule="auto"/>
        <w:ind w:left="360"/>
        <w:jc w:val="both"/>
        <w:rPr>
          <w:rFonts w:ascii="Times New Roman" w:hAnsi="Times New Roman" w:cs="Times New Roman"/>
          <w:sz w:val="24"/>
          <w:szCs w:val="24"/>
        </w:rPr>
      </w:pPr>
      <w:r w:rsidRPr="009D4134">
        <w:rPr>
          <w:rFonts w:ascii="Times New Roman" w:hAnsi="Times New Roman" w:cs="Times New Roman"/>
          <w:sz w:val="24"/>
          <w:szCs w:val="24"/>
        </w:rPr>
        <w:t xml:space="preserve"> • 42% of the respondents said neutrally they can achieve their career goal </w:t>
      </w:r>
    </w:p>
    <w:p w14:paraId="3467E2A2" w14:textId="5DA16898" w:rsidR="009D4134" w:rsidRDefault="009D4134" w:rsidP="009D4134">
      <w:pPr>
        <w:tabs>
          <w:tab w:val="left" w:pos="7996"/>
        </w:tabs>
        <w:spacing w:line="360" w:lineRule="auto"/>
        <w:ind w:left="360"/>
        <w:jc w:val="both"/>
        <w:rPr>
          <w:rFonts w:ascii="Times New Roman" w:hAnsi="Times New Roman" w:cs="Times New Roman"/>
          <w:sz w:val="24"/>
          <w:szCs w:val="24"/>
        </w:rPr>
      </w:pPr>
      <w:r w:rsidRPr="009D4134">
        <w:rPr>
          <w:rFonts w:ascii="Times New Roman" w:hAnsi="Times New Roman" w:cs="Times New Roman"/>
          <w:sz w:val="24"/>
          <w:szCs w:val="24"/>
        </w:rPr>
        <w:t>• Majority 49% of the respondents said agree training programs helped you in managing time more effectively</w:t>
      </w:r>
    </w:p>
    <w:p w14:paraId="012A15A1" w14:textId="10DD11D7" w:rsidR="009D4134" w:rsidRDefault="009D4134" w:rsidP="009D4134">
      <w:pPr>
        <w:jc w:val="both"/>
        <w:rPr>
          <w:rFonts w:ascii="Times New Roman" w:hAnsi="Times New Roman" w:cs="Times New Roman"/>
          <w:b/>
          <w:bCs/>
          <w:sz w:val="28"/>
          <w:szCs w:val="28"/>
        </w:rPr>
      </w:pPr>
      <w:r>
        <w:rPr>
          <w:rFonts w:ascii="Times New Roman" w:hAnsi="Times New Roman" w:cs="Times New Roman"/>
          <w:b/>
          <w:bCs/>
          <w:sz w:val="28"/>
          <w:szCs w:val="28"/>
        </w:rPr>
        <w:t>SUGGESTIONS</w:t>
      </w:r>
    </w:p>
    <w:p w14:paraId="6A298687" w14:textId="77777777" w:rsidR="009D4134" w:rsidRDefault="009D4134" w:rsidP="009D4134">
      <w:pPr>
        <w:spacing w:line="360" w:lineRule="auto"/>
        <w:jc w:val="both"/>
        <w:rPr>
          <w:rFonts w:ascii="Times New Roman" w:hAnsi="Times New Roman" w:cs="Times New Roman"/>
          <w:sz w:val="24"/>
          <w:szCs w:val="24"/>
        </w:rPr>
      </w:pPr>
      <w:r w:rsidRPr="009D4134">
        <w:rPr>
          <w:rFonts w:ascii="Times New Roman" w:hAnsi="Times New Roman" w:cs="Times New Roman"/>
          <w:sz w:val="24"/>
          <w:szCs w:val="24"/>
        </w:rPr>
        <w:t>• Offer foundational training modules focused on core banking operations, communication, and customer service. Include learning paths with clear progression for new hires.</w:t>
      </w:r>
    </w:p>
    <w:p w14:paraId="5D203959" w14:textId="77777777" w:rsidR="009D4134" w:rsidRDefault="009D4134" w:rsidP="009D4134">
      <w:pPr>
        <w:spacing w:line="360" w:lineRule="auto"/>
        <w:jc w:val="both"/>
        <w:rPr>
          <w:rFonts w:ascii="Times New Roman" w:hAnsi="Times New Roman" w:cs="Times New Roman"/>
          <w:sz w:val="24"/>
          <w:szCs w:val="24"/>
        </w:rPr>
      </w:pPr>
      <w:r w:rsidRPr="009D4134">
        <w:rPr>
          <w:rFonts w:ascii="Times New Roman" w:hAnsi="Times New Roman" w:cs="Times New Roman"/>
          <w:sz w:val="24"/>
          <w:szCs w:val="24"/>
        </w:rPr>
        <w:t xml:space="preserve"> • Maintain regular monthly check-ins, feedback sessions, or newsletters to update employees on training opportunities and gather input. </w:t>
      </w:r>
    </w:p>
    <w:p w14:paraId="481563C4" w14:textId="77777777" w:rsidR="009D4134" w:rsidRDefault="009D4134" w:rsidP="009D4134">
      <w:pPr>
        <w:spacing w:line="360" w:lineRule="auto"/>
        <w:jc w:val="both"/>
        <w:rPr>
          <w:rFonts w:ascii="Times New Roman" w:hAnsi="Times New Roman" w:cs="Times New Roman"/>
          <w:sz w:val="24"/>
          <w:szCs w:val="24"/>
        </w:rPr>
      </w:pPr>
      <w:r w:rsidRPr="009D4134">
        <w:rPr>
          <w:rFonts w:ascii="Times New Roman" w:hAnsi="Times New Roman" w:cs="Times New Roman"/>
          <w:sz w:val="24"/>
          <w:szCs w:val="24"/>
        </w:rPr>
        <w:t xml:space="preserve">• Continue investing in online platforms but enhance interactivity. Use assessments, live Q&amp;A, and peer collaboration to improve the learning experience. </w:t>
      </w:r>
    </w:p>
    <w:p w14:paraId="7D978959" w14:textId="77777777" w:rsidR="009D4134" w:rsidRDefault="009D4134" w:rsidP="009D4134">
      <w:pPr>
        <w:spacing w:line="360" w:lineRule="auto"/>
        <w:jc w:val="both"/>
        <w:rPr>
          <w:rFonts w:ascii="Times New Roman" w:hAnsi="Times New Roman" w:cs="Times New Roman"/>
          <w:sz w:val="24"/>
          <w:szCs w:val="24"/>
        </w:rPr>
      </w:pPr>
      <w:r w:rsidRPr="009D4134">
        <w:rPr>
          <w:rFonts w:ascii="Times New Roman" w:hAnsi="Times New Roman" w:cs="Times New Roman"/>
          <w:sz w:val="24"/>
          <w:szCs w:val="24"/>
        </w:rPr>
        <w:t xml:space="preserve">• Implement a hybrid learning model where key sessions are in-person and follow-up or supplementary content is delivered online. </w:t>
      </w:r>
    </w:p>
    <w:p w14:paraId="0C0F9121" w14:textId="77777777" w:rsidR="009D4134" w:rsidRDefault="009D4134" w:rsidP="009D4134">
      <w:pPr>
        <w:spacing w:line="360" w:lineRule="auto"/>
        <w:jc w:val="both"/>
        <w:rPr>
          <w:rFonts w:ascii="Times New Roman" w:hAnsi="Times New Roman" w:cs="Times New Roman"/>
          <w:sz w:val="24"/>
          <w:szCs w:val="24"/>
        </w:rPr>
      </w:pPr>
      <w:r w:rsidRPr="009D4134">
        <w:rPr>
          <w:rFonts w:ascii="Times New Roman" w:hAnsi="Times New Roman" w:cs="Times New Roman"/>
          <w:sz w:val="24"/>
          <w:szCs w:val="24"/>
        </w:rPr>
        <w:t xml:space="preserve">• Improve transparency in how employee goals link to SBI’s organizational objectives. Use OKRs (Objectives and Key Results) or regular alignment workshops. </w:t>
      </w:r>
    </w:p>
    <w:p w14:paraId="33B8D780" w14:textId="77777777" w:rsidR="009D4134" w:rsidRDefault="009D4134" w:rsidP="009D4134">
      <w:pPr>
        <w:spacing w:line="360" w:lineRule="auto"/>
        <w:jc w:val="both"/>
        <w:rPr>
          <w:rFonts w:ascii="Times New Roman" w:hAnsi="Times New Roman" w:cs="Times New Roman"/>
          <w:sz w:val="24"/>
          <w:szCs w:val="24"/>
        </w:rPr>
      </w:pPr>
      <w:r w:rsidRPr="009D4134">
        <w:rPr>
          <w:rFonts w:ascii="Times New Roman" w:hAnsi="Times New Roman" w:cs="Times New Roman"/>
          <w:sz w:val="24"/>
          <w:szCs w:val="24"/>
        </w:rPr>
        <w:t xml:space="preserve">• Track performance post-training to validate improvements and showcase success stories to build morale and promote program credibility. </w:t>
      </w:r>
    </w:p>
    <w:p w14:paraId="094F4194" w14:textId="77777777" w:rsidR="009D4134" w:rsidRDefault="009D4134" w:rsidP="009D4134">
      <w:pPr>
        <w:spacing w:line="360" w:lineRule="auto"/>
        <w:jc w:val="both"/>
        <w:rPr>
          <w:rFonts w:ascii="Times New Roman" w:hAnsi="Times New Roman" w:cs="Times New Roman"/>
          <w:sz w:val="24"/>
          <w:szCs w:val="24"/>
        </w:rPr>
      </w:pPr>
      <w:r w:rsidRPr="009D4134">
        <w:rPr>
          <w:rFonts w:ascii="Times New Roman" w:hAnsi="Times New Roman" w:cs="Times New Roman"/>
          <w:sz w:val="24"/>
          <w:szCs w:val="24"/>
        </w:rPr>
        <w:t xml:space="preserve">• Offer career counselling, personalized development plans, and clear promotion pathways. Recognize and reward progress visibly. </w:t>
      </w:r>
    </w:p>
    <w:p w14:paraId="46A4073E" w14:textId="7BF53716" w:rsidR="009D4134" w:rsidRDefault="009D4134" w:rsidP="009D4134">
      <w:pPr>
        <w:spacing w:line="360" w:lineRule="auto"/>
        <w:jc w:val="both"/>
        <w:rPr>
          <w:rFonts w:ascii="Times New Roman" w:hAnsi="Times New Roman" w:cs="Times New Roman"/>
          <w:sz w:val="24"/>
          <w:szCs w:val="24"/>
        </w:rPr>
      </w:pPr>
      <w:r w:rsidRPr="009D4134">
        <w:rPr>
          <w:rFonts w:ascii="Times New Roman" w:hAnsi="Times New Roman" w:cs="Times New Roman"/>
          <w:sz w:val="24"/>
          <w:szCs w:val="24"/>
        </w:rPr>
        <w:t>• Integrate training on leadership, communication, critical thinking, and emotional intelligence—especially important in customer-facing banking roles.</w:t>
      </w:r>
    </w:p>
    <w:p w14:paraId="76505754" w14:textId="286FA97C" w:rsidR="009D4134" w:rsidRDefault="009D4134" w:rsidP="009D4134">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CONCLUSION</w:t>
      </w:r>
    </w:p>
    <w:p w14:paraId="63258240" w14:textId="2BB64F4D" w:rsidR="009D4134" w:rsidRDefault="009D4134" w:rsidP="009D4134">
      <w:pPr>
        <w:spacing w:line="360" w:lineRule="auto"/>
        <w:jc w:val="both"/>
        <w:rPr>
          <w:rFonts w:ascii="Times New Roman" w:hAnsi="Times New Roman" w:cs="Times New Roman"/>
          <w:sz w:val="24"/>
          <w:szCs w:val="24"/>
        </w:rPr>
      </w:pPr>
      <w:r w:rsidRPr="009D4134">
        <w:rPr>
          <w:rFonts w:ascii="Times New Roman" w:hAnsi="Times New Roman" w:cs="Times New Roman"/>
          <w:sz w:val="24"/>
          <w:szCs w:val="24"/>
        </w:rPr>
        <w:t>The present study aimed to assess the effectiveness of training programs conducted at the State Bank of India and their impact on employee performance, skill development, and organizational growth. Based on the data collected and analysed, it can be concluded that SBI has a robust training framework in place that plays a vital role in enhancing the capabilities of its workforce. The findings demonstrate that a majority of the employees perceive the training programs to be highly beneficial in terms of improving technical knowledge, communication skills, customer handling, and understanding of banking operations. The training has also contributed positively to employees’ confidence levels, problem-solving abilities, and overall job satisfaction. Moreover, the study revealed that employees who underwent regular training were more adaptive to changes in banking technologies and regulations, indicating that training plays a crucial role in maintaining operational efficiency and compliance. The programs also help align individual goals with organizational objectives, thereby promoting a culture of continuous learning and professional development. However, there were certain gaps identified in areas such as post-training evaluation, timely follow-ups, and the practical application of training content. Some employees felt that training modules could be more tailored to specific job roles and that a blended approach—combining digital learning with on-the-job training—might be more effective. To sum up, while SBI’s training programs are largely effective and well-received, the bank can further enhance their impact by incorporating regular feedback, updating training content as per emerging trends, and focusing on role-specific skill development. By doing so, SBI can ensure that its human capital remains agile, competent, and aligned with its long-term strategic goals</w:t>
      </w:r>
      <w:r>
        <w:rPr>
          <w:rFonts w:ascii="Times New Roman" w:hAnsi="Times New Roman" w:cs="Times New Roman"/>
          <w:sz w:val="24"/>
          <w:szCs w:val="24"/>
        </w:rPr>
        <w:t>.</w:t>
      </w:r>
    </w:p>
    <w:p w14:paraId="6C1A27C7" w14:textId="3C53CC0D" w:rsidR="009D4134" w:rsidRDefault="009D4134" w:rsidP="009D4134">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REFERENCES</w:t>
      </w:r>
    </w:p>
    <w:p w14:paraId="12AD9FAF" w14:textId="77777777" w:rsidR="009D4134" w:rsidRPr="009D4134" w:rsidRDefault="009D4134" w:rsidP="009D4134">
      <w:pPr>
        <w:tabs>
          <w:tab w:val="left" w:pos="6947"/>
        </w:tabs>
        <w:spacing w:line="360" w:lineRule="auto"/>
        <w:jc w:val="both"/>
        <w:rPr>
          <w:rFonts w:ascii="Times New Roman" w:hAnsi="Times New Roman" w:cs="Times New Roman"/>
          <w:sz w:val="24"/>
          <w:szCs w:val="24"/>
        </w:rPr>
      </w:pPr>
      <w:r w:rsidRPr="009D4134">
        <w:rPr>
          <w:rFonts w:ascii="Times New Roman" w:hAnsi="Times New Roman" w:cs="Times New Roman"/>
          <w:sz w:val="24"/>
          <w:szCs w:val="24"/>
        </w:rPr>
        <w:t xml:space="preserve">Noe, R. A. (2019). Employee Training &amp; Development (8th ed.). McGraw-Hill Education. </w:t>
      </w:r>
    </w:p>
    <w:p w14:paraId="29D3AE41" w14:textId="77777777" w:rsidR="009D4134" w:rsidRPr="009D4134" w:rsidRDefault="009D4134" w:rsidP="009D4134">
      <w:pPr>
        <w:tabs>
          <w:tab w:val="left" w:pos="6947"/>
        </w:tabs>
        <w:spacing w:line="360" w:lineRule="auto"/>
        <w:jc w:val="both"/>
        <w:rPr>
          <w:rFonts w:ascii="Times New Roman" w:hAnsi="Times New Roman" w:cs="Times New Roman"/>
          <w:sz w:val="24"/>
          <w:szCs w:val="24"/>
        </w:rPr>
      </w:pPr>
      <w:r w:rsidRPr="009D4134">
        <w:rPr>
          <w:rFonts w:ascii="Times New Roman" w:hAnsi="Times New Roman" w:cs="Times New Roman"/>
          <w:sz w:val="24"/>
          <w:szCs w:val="24"/>
        </w:rPr>
        <w:t xml:space="preserve">Blanchard, P. N., Thacker, J. W., &amp; Ram, V. A. (2018). Effective Training: Systems, Strategies, and Practices (6th ed.). Pearson. </w:t>
      </w:r>
    </w:p>
    <w:p w14:paraId="38D0B780" w14:textId="77777777" w:rsidR="009D4134" w:rsidRPr="009D4134" w:rsidRDefault="009D4134" w:rsidP="009D4134">
      <w:pPr>
        <w:tabs>
          <w:tab w:val="left" w:pos="6947"/>
        </w:tabs>
        <w:spacing w:line="360" w:lineRule="auto"/>
        <w:jc w:val="both"/>
        <w:rPr>
          <w:rFonts w:ascii="Times New Roman" w:hAnsi="Times New Roman" w:cs="Times New Roman"/>
          <w:sz w:val="24"/>
          <w:szCs w:val="24"/>
        </w:rPr>
      </w:pPr>
      <w:r w:rsidRPr="009D4134">
        <w:rPr>
          <w:rFonts w:ascii="Times New Roman" w:hAnsi="Times New Roman" w:cs="Times New Roman"/>
          <w:sz w:val="24"/>
          <w:szCs w:val="24"/>
        </w:rPr>
        <w:t>Werner, J. M., &amp; DeSimone, R. L. (2016). Human Resource Development (7th ed.). Cengage Learning. Arora, V., &amp; Talwar, R. (2019). A study on evaluating the effectiveness of training in public sector bank. IUP Journal of Management Research, 18(1), 135-149.</w:t>
      </w:r>
    </w:p>
    <w:p w14:paraId="3A1C72B5" w14:textId="77777777" w:rsidR="009D4134" w:rsidRPr="009D4134" w:rsidRDefault="009D4134" w:rsidP="009D4134">
      <w:pPr>
        <w:tabs>
          <w:tab w:val="left" w:pos="6947"/>
        </w:tabs>
        <w:spacing w:line="360" w:lineRule="auto"/>
        <w:jc w:val="both"/>
        <w:rPr>
          <w:rFonts w:ascii="Times New Roman" w:hAnsi="Times New Roman" w:cs="Times New Roman"/>
          <w:sz w:val="24"/>
          <w:szCs w:val="24"/>
        </w:rPr>
      </w:pPr>
      <w:r w:rsidRPr="009D4134">
        <w:rPr>
          <w:rFonts w:ascii="Times New Roman" w:hAnsi="Times New Roman" w:cs="Times New Roman"/>
          <w:sz w:val="24"/>
          <w:szCs w:val="24"/>
        </w:rPr>
        <w:t xml:space="preserve"> </w:t>
      </w:r>
      <w:proofErr w:type="spellStart"/>
      <w:r w:rsidRPr="009D4134">
        <w:rPr>
          <w:rFonts w:ascii="Times New Roman" w:hAnsi="Times New Roman" w:cs="Times New Roman"/>
          <w:sz w:val="24"/>
          <w:szCs w:val="24"/>
        </w:rPr>
        <w:t>Elnaga</w:t>
      </w:r>
      <w:proofErr w:type="spellEnd"/>
      <w:r w:rsidRPr="009D4134">
        <w:rPr>
          <w:rFonts w:ascii="Times New Roman" w:hAnsi="Times New Roman" w:cs="Times New Roman"/>
          <w:sz w:val="24"/>
          <w:szCs w:val="24"/>
        </w:rPr>
        <w:t xml:space="preserve">, A., &amp; Imran, A. (2013). European Journal of Business and Management. IISTE. Retrieved from </w:t>
      </w:r>
      <w:hyperlink r:id="rId11" w:history="1">
        <w:r w:rsidRPr="009D4134">
          <w:rPr>
            <w:rStyle w:val="Hyperlink"/>
            <w:rFonts w:ascii="Times New Roman" w:hAnsi="Times New Roman" w:cs="Times New Roman"/>
            <w:sz w:val="24"/>
            <w:szCs w:val="24"/>
          </w:rPr>
          <w:t>https://www.iiste.org/Journals/index.php/EJBM/article/view/4507</w:t>
        </w:r>
      </w:hyperlink>
      <w:r w:rsidRPr="009D4134">
        <w:rPr>
          <w:rFonts w:ascii="Times New Roman" w:hAnsi="Times New Roman" w:cs="Times New Roman"/>
          <w:sz w:val="24"/>
          <w:szCs w:val="24"/>
        </w:rPr>
        <w:t xml:space="preserve"> </w:t>
      </w:r>
    </w:p>
    <w:p w14:paraId="70694EFC" w14:textId="77777777" w:rsidR="009D4134" w:rsidRPr="009D4134" w:rsidRDefault="009D4134" w:rsidP="009D4134">
      <w:pPr>
        <w:tabs>
          <w:tab w:val="left" w:pos="6947"/>
        </w:tabs>
        <w:spacing w:line="360" w:lineRule="auto"/>
        <w:jc w:val="both"/>
        <w:rPr>
          <w:rFonts w:ascii="Times New Roman" w:hAnsi="Times New Roman" w:cs="Times New Roman"/>
          <w:sz w:val="24"/>
          <w:szCs w:val="24"/>
        </w:rPr>
      </w:pPr>
      <w:r w:rsidRPr="009D4134">
        <w:rPr>
          <w:rFonts w:ascii="Times New Roman" w:hAnsi="Times New Roman" w:cs="Times New Roman"/>
          <w:sz w:val="24"/>
          <w:szCs w:val="24"/>
        </w:rPr>
        <w:lastRenderedPageBreak/>
        <w:t xml:space="preserve">Wang, X., Xing, Y., Luo, L., &amp; Yu, R. (2018). Evaluating the effectiveness of behaviour-based safety education methods for commercial vehicle drivers. Accident Analysis &amp; Prevention, 117, 114-120. </w:t>
      </w:r>
    </w:p>
    <w:p w14:paraId="13081375" w14:textId="77777777" w:rsidR="009D4134" w:rsidRPr="009D4134" w:rsidRDefault="009D4134" w:rsidP="009D4134">
      <w:pPr>
        <w:tabs>
          <w:tab w:val="left" w:pos="6947"/>
        </w:tabs>
        <w:spacing w:line="360" w:lineRule="auto"/>
        <w:jc w:val="both"/>
        <w:rPr>
          <w:rFonts w:ascii="Times New Roman" w:hAnsi="Times New Roman" w:cs="Times New Roman"/>
          <w:sz w:val="24"/>
          <w:szCs w:val="24"/>
        </w:rPr>
      </w:pPr>
      <w:proofErr w:type="spellStart"/>
      <w:r w:rsidRPr="009D4134">
        <w:rPr>
          <w:rFonts w:ascii="Times New Roman" w:hAnsi="Times New Roman" w:cs="Times New Roman"/>
          <w:sz w:val="24"/>
          <w:szCs w:val="24"/>
        </w:rPr>
        <w:t>Cibreva</w:t>
      </w:r>
      <w:proofErr w:type="spellEnd"/>
      <w:r w:rsidRPr="009D4134">
        <w:rPr>
          <w:rFonts w:ascii="Times New Roman" w:hAnsi="Times New Roman" w:cs="Times New Roman"/>
          <w:sz w:val="24"/>
          <w:szCs w:val="24"/>
        </w:rPr>
        <w:t xml:space="preserve">-Jovanovska, A., </w:t>
      </w:r>
      <w:proofErr w:type="spellStart"/>
      <w:r w:rsidRPr="009D4134">
        <w:rPr>
          <w:rFonts w:ascii="Times New Roman" w:hAnsi="Times New Roman" w:cs="Times New Roman"/>
          <w:sz w:val="24"/>
          <w:szCs w:val="24"/>
        </w:rPr>
        <w:t>Buzlevski</w:t>
      </w:r>
      <w:proofErr w:type="spellEnd"/>
      <w:r w:rsidRPr="009D4134">
        <w:rPr>
          <w:rFonts w:ascii="Times New Roman" w:hAnsi="Times New Roman" w:cs="Times New Roman"/>
          <w:sz w:val="24"/>
          <w:szCs w:val="24"/>
        </w:rPr>
        <w:t xml:space="preserve">, B., </w:t>
      </w:r>
      <w:proofErr w:type="spellStart"/>
      <w:r w:rsidRPr="009D4134">
        <w:rPr>
          <w:rFonts w:ascii="Times New Roman" w:hAnsi="Times New Roman" w:cs="Times New Roman"/>
          <w:sz w:val="24"/>
          <w:szCs w:val="24"/>
        </w:rPr>
        <w:t>Dejanovski</w:t>
      </w:r>
      <w:proofErr w:type="spellEnd"/>
      <w:r w:rsidRPr="009D4134">
        <w:rPr>
          <w:rFonts w:ascii="Times New Roman" w:hAnsi="Times New Roman" w:cs="Times New Roman"/>
          <w:sz w:val="24"/>
          <w:szCs w:val="24"/>
        </w:rPr>
        <w:t xml:space="preserve">, A., &amp; </w:t>
      </w:r>
      <w:proofErr w:type="spellStart"/>
      <w:r w:rsidRPr="009D4134">
        <w:rPr>
          <w:rFonts w:ascii="Times New Roman" w:hAnsi="Times New Roman" w:cs="Times New Roman"/>
          <w:sz w:val="24"/>
          <w:szCs w:val="24"/>
        </w:rPr>
        <w:t>Korubin</w:t>
      </w:r>
      <w:proofErr w:type="spellEnd"/>
      <w:r w:rsidRPr="009D4134">
        <w:rPr>
          <w:rFonts w:ascii="Times New Roman" w:hAnsi="Times New Roman" w:cs="Times New Roman"/>
          <w:sz w:val="24"/>
          <w:szCs w:val="24"/>
        </w:rPr>
        <w:t xml:space="preserve">, I. (2016). The effects of the training of human resources in the banking sector in the country on their productivity and effectiveness. TEM Journal, 5(4), 487-491. </w:t>
      </w:r>
    </w:p>
    <w:p w14:paraId="37DF375C" w14:textId="77777777" w:rsidR="009D4134" w:rsidRPr="009D4134" w:rsidRDefault="009D4134" w:rsidP="009D4134">
      <w:pPr>
        <w:tabs>
          <w:tab w:val="left" w:pos="6947"/>
        </w:tabs>
        <w:spacing w:line="360" w:lineRule="auto"/>
        <w:jc w:val="both"/>
        <w:rPr>
          <w:rFonts w:ascii="Times New Roman" w:hAnsi="Times New Roman" w:cs="Times New Roman"/>
          <w:sz w:val="24"/>
          <w:szCs w:val="24"/>
        </w:rPr>
      </w:pPr>
      <w:proofErr w:type="spellStart"/>
      <w:r w:rsidRPr="009D4134">
        <w:rPr>
          <w:rFonts w:ascii="Times New Roman" w:hAnsi="Times New Roman" w:cs="Times New Roman"/>
          <w:sz w:val="24"/>
          <w:szCs w:val="24"/>
        </w:rPr>
        <w:t>Shuibin</w:t>
      </w:r>
      <w:proofErr w:type="spellEnd"/>
      <w:r w:rsidRPr="009D4134">
        <w:rPr>
          <w:rFonts w:ascii="Times New Roman" w:hAnsi="Times New Roman" w:cs="Times New Roman"/>
          <w:sz w:val="24"/>
          <w:szCs w:val="24"/>
        </w:rPr>
        <w:t xml:space="preserve">, G., Benjamin, T., &amp; Naam, Y. D. (2020). An assessment on the impact of training and development on employee productivity in Ghana Education Service, </w:t>
      </w:r>
      <w:proofErr w:type="spellStart"/>
      <w:r w:rsidRPr="009D4134">
        <w:rPr>
          <w:rFonts w:ascii="Times New Roman" w:hAnsi="Times New Roman" w:cs="Times New Roman"/>
          <w:sz w:val="24"/>
          <w:szCs w:val="24"/>
        </w:rPr>
        <w:t>Wa</w:t>
      </w:r>
      <w:proofErr w:type="spellEnd"/>
      <w:r w:rsidRPr="009D4134">
        <w:rPr>
          <w:rFonts w:ascii="Times New Roman" w:hAnsi="Times New Roman" w:cs="Times New Roman"/>
          <w:sz w:val="24"/>
          <w:szCs w:val="24"/>
        </w:rPr>
        <w:t xml:space="preserve">. International Journal of Information, Business and Management, 12(1), 42-55. </w:t>
      </w:r>
    </w:p>
    <w:p w14:paraId="095BA5AF" w14:textId="77777777" w:rsidR="009D4134" w:rsidRPr="009D4134" w:rsidRDefault="009D4134" w:rsidP="009D4134">
      <w:pPr>
        <w:tabs>
          <w:tab w:val="left" w:pos="6947"/>
        </w:tabs>
        <w:spacing w:line="360" w:lineRule="auto"/>
        <w:jc w:val="both"/>
        <w:rPr>
          <w:rFonts w:ascii="Times New Roman" w:hAnsi="Times New Roman" w:cs="Times New Roman"/>
          <w:sz w:val="24"/>
          <w:szCs w:val="24"/>
        </w:rPr>
      </w:pPr>
      <w:r w:rsidRPr="009D4134">
        <w:rPr>
          <w:rFonts w:ascii="Times New Roman" w:hAnsi="Times New Roman" w:cs="Times New Roman"/>
          <w:sz w:val="24"/>
          <w:szCs w:val="24"/>
        </w:rPr>
        <w:t xml:space="preserve">Attia, A. M., Honeycutt, E. D., Fakhr, R., &amp; Hodge, S. K. (2021). Evaluating sales training effectiveness at the reaction and learning levels. Services Marketing Quarterly, 42(1/2), 124 139. </w:t>
      </w:r>
    </w:p>
    <w:p w14:paraId="1BEFD536" w14:textId="77777777" w:rsidR="009D4134" w:rsidRPr="009D4134" w:rsidRDefault="009D4134" w:rsidP="009D4134">
      <w:pPr>
        <w:tabs>
          <w:tab w:val="left" w:pos="6947"/>
        </w:tabs>
        <w:spacing w:line="360" w:lineRule="auto"/>
        <w:jc w:val="both"/>
        <w:rPr>
          <w:rFonts w:ascii="Times New Roman" w:hAnsi="Times New Roman" w:cs="Times New Roman"/>
          <w:sz w:val="24"/>
          <w:szCs w:val="24"/>
        </w:rPr>
      </w:pPr>
      <w:r w:rsidRPr="009D4134">
        <w:rPr>
          <w:rFonts w:ascii="Times New Roman" w:hAnsi="Times New Roman" w:cs="Times New Roman"/>
          <w:sz w:val="24"/>
          <w:szCs w:val="24"/>
        </w:rPr>
        <w:t xml:space="preserve">Ghosh, P., Joshi, J. P., Satyawadi, R., Mukherjee, U., &amp; Ranjan, R. (2011). Evaluating effectiveness of a training programme with trainee reaction. Industrial and Commercial Training.Retrievedhttps://www.emerald.com/insight/content/doi/10.1108/00197851111111609/full/html </w:t>
      </w:r>
    </w:p>
    <w:p w14:paraId="5AD339A7" w14:textId="77777777" w:rsidR="009D4134" w:rsidRPr="009D4134" w:rsidRDefault="009D4134" w:rsidP="009D4134">
      <w:pPr>
        <w:tabs>
          <w:tab w:val="left" w:pos="6947"/>
        </w:tabs>
        <w:spacing w:line="360" w:lineRule="auto"/>
        <w:jc w:val="both"/>
        <w:rPr>
          <w:rFonts w:ascii="Times New Roman" w:hAnsi="Times New Roman" w:cs="Times New Roman"/>
          <w:sz w:val="24"/>
          <w:szCs w:val="24"/>
        </w:rPr>
      </w:pPr>
      <w:r w:rsidRPr="009D4134">
        <w:rPr>
          <w:rFonts w:ascii="Times New Roman" w:hAnsi="Times New Roman" w:cs="Times New Roman"/>
          <w:sz w:val="24"/>
          <w:szCs w:val="24"/>
        </w:rPr>
        <w:t xml:space="preserve">Rodriguez, J., &amp; Walters, K. (2017). The importance of training and development in employee performance and evaluation. World Wide Journal of Multidisciplinary Research and Development. Retrieved from </w:t>
      </w:r>
      <w:hyperlink r:id="rId12" w:history="1">
        <w:r w:rsidRPr="009D4134">
          <w:rPr>
            <w:rStyle w:val="Hyperlink"/>
            <w:rFonts w:ascii="Times New Roman" w:hAnsi="Times New Roman" w:cs="Times New Roman"/>
            <w:sz w:val="24"/>
            <w:szCs w:val="24"/>
          </w:rPr>
          <w:t>https://wwjmrd.com/archive/2017/3/1/447.pdf</w:t>
        </w:r>
      </w:hyperlink>
      <w:r w:rsidRPr="009D4134">
        <w:rPr>
          <w:rFonts w:ascii="Times New Roman" w:hAnsi="Times New Roman" w:cs="Times New Roman"/>
          <w:sz w:val="24"/>
          <w:szCs w:val="24"/>
        </w:rPr>
        <w:t xml:space="preserve"> </w:t>
      </w:r>
    </w:p>
    <w:p w14:paraId="11C72743" w14:textId="27924E97" w:rsidR="009D4134" w:rsidRPr="009D4134" w:rsidRDefault="009D4134" w:rsidP="009D4134">
      <w:pPr>
        <w:spacing w:line="360" w:lineRule="auto"/>
        <w:jc w:val="both"/>
        <w:rPr>
          <w:rFonts w:ascii="Times New Roman" w:hAnsi="Times New Roman" w:cs="Times New Roman"/>
          <w:b/>
          <w:bCs/>
          <w:sz w:val="24"/>
          <w:szCs w:val="24"/>
        </w:rPr>
      </w:pPr>
      <w:r w:rsidRPr="009D4134">
        <w:rPr>
          <w:rFonts w:ascii="Times New Roman" w:hAnsi="Times New Roman" w:cs="Times New Roman"/>
          <w:sz w:val="24"/>
          <w:szCs w:val="24"/>
        </w:rPr>
        <w:t>Argaw, M. D. (2015). The impact of training and development on employee performance and effectiveness: A case study of District Five Administration Office. Journal of Human Resource and Sustainability Studies, 3(4), Article ID: 61749, 15 pages.</w:t>
      </w:r>
    </w:p>
    <w:sectPr w:rsidR="009D4134" w:rsidRPr="009D41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70B9B"/>
    <w:multiLevelType w:val="hybridMultilevel"/>
    <w:tmpl w:val="F38C05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33929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A03"/>
    <w:rsid w:val="000E07DA"/>
    <w:rsid w:val="00213FC6"/>
    <w:rsid w:val="002E485C"/>
    <w:rsid w:val="00376DD8"/>
    <w:rsid w:val="004D1C55"/>
    <w:rsid w:val="004F0085"/>
    <w:rsid w:val="005163CC"/>
    <w:rsid w:val="005E7A13"/>
    <w:rsid w:val="00894A2E"/>
    <w:rsid w:val="009D4134"/>
    <w:rsid w:val="009E6A03"/>
    <w:rsid w:val="00D466DC"/>
    <w:rsid w:val="00D53738"/>
    <w:rsid w:val="00E333AC"/>
    <w:rsid w:val="00EC0B07"/>
    <w:rsid w:val="00F456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D31BF"/>
  <w15:chartTrackingRefBased/>
  <w15:docId w15:val="{856510EF-2D35-485A-AA3A-107E6ABD3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6A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6A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6A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6A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6A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6A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6A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6A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6A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6A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6A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6A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6A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6A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6A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6A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6A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6A03"/>
    <w:rPr>
      <w:rFonts w:eastAsiaTheme="majorEastAsia" w:cstheme="majorBidi"/>
      <w:color w:val="272727" w:themeColor="text1" w:themeTint="D8"/>
    </w:rPr>
  </w:style>
  <w:style w:type="paragraph" w:styleId="Title">
    <w:name w:val="Title"/>
    <w:basedOn w:val="Normal"/>
    <w:next w:val="Normal"/>
    <w:link w:val="TitleChar"/>
    <w:uiPriority w:val="10"/>
    <w:qFormat/>
    <w:rsid w:val="009E6A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6A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6A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6A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6A03"/>
    <w:pPr>
      <w:spacing w:before="160"/>
      <w:jc w:val="center"/>
    </w:pPr>
    <w:rPr>
      <w:i/>
      <w:iCs/>
      <w:color w:val="404040" w:themeColor="text1" w:themeTint="BF"/>
    </w:rPr>
  </w:style>
  <w:style w:type="character" w:customStyle="1" w:styleId="QuoteChar">
    <w:name w:val="Quote Char"/>
    <w:basedOn w:val="DefaultParagraphFont"/>
    <w:link w:val="Quote"/>
    <w:uiPriority w:val="29"/>
    <w:rsid w:val="009E6A03"/>
    <w:rPr>
      <w:i/>
      <w:iCs/>
      <w:color w:val="404040" w:themeColor="text1" w:themeTint="BF"/>
    </w:rPr>
  </w:style>
  <w:style w:type="paragraph" w:styleId="ListParagraph">
    <w:name w:val="List Paragraph"/>
    <w:basedOn w:val="Normal"/>
    <w:uiPriority w:val="34"/>
    <w:qFormat/>
    <w:rsid w:val="009E6A03"/>
    <w:pPr>
      <w:ind w:left="720"/>
      <w:contextualSpacing/>
    </w:pPr>
  </w:style>
  <w:style w:type="character" w:styleId="IntenseEmphasis">
    <w:name w:val="Intense Emphasis"/>
    <w:basedOn w:val="DefaultParagraphFont"/>
    <w:uiPriority w:val="21"/>
    <w:qFormat/>
    <w:rsid w:val="009E6A03"/>
    <w:rPr>
      <w:i/>
      <w:iCs/>
      <w:color w:val="0F4761" w:themeColor="accent1" w:themeShade="BF"/>
    </w:rPr>
  </w:style>
  <w:style w:type="paragraph" w:styleId="IntenseQuote">
    <w:name w:val="Intense Quote"/>
    <w:basedOn w:val="Normal"/>
    <w:next w:val="Normal"/>
    <w:link w:val="IntenseQuoteChar"/>
    <w:uiPriority w:val="30"/>
    <w:qFormat/>
    <w:rsid w:val="009E6A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6A03"/>
    <w:rPr>
      <w:i/>
      <w:iCs/>
      <w:color w:val="0F4761" w:themeColor="accent1" w:themeShade="BF"/>
    </w:rPr>
  </w:style>
  <w:style w:type="character" w:styleId="IntenseReference">
    <w:name w:val="Intense Reference"/>
    <w:basedOn w:val="DefaultParagraphFont"/>
    <w:uiPriority w:val="32"/>
    <w:qFormat/>
    <w:rsid w:val="009E6A03"/>
    <w:rPr>
      <w:b/>
      <w:bCs/>
      <w:smallCaps/>
      <w:color w:val="0F4761" w:themeColor="accent1" w:themeShade="BF"/>
      <w:spacing w:val="5"/>
    </w:rPr>
  </w:style>
  <w:style w:type="character" w:styleId="Hyperlink">
    <w:name w:val="Hyperlink"/>
    <w:basedOn w:val="DefaultParagraphFont"/>
    <w:uiPriority w:val="99"/>
    <w:unhideWhenUsed/>
    <w:rsid w:val="009E6A03"/>
    <w:rPr>
      <w:color w:val="467886" w:themeColor="hyperlink"/>
      <w:u w:val="single"/>
    </w:rPr>
  </w:style>
  <w:style w:type="character" w:styleId="UnresolvedMention">
    <w:name w:val="Unresolved Mention"/>
    <w:basedOn w:val="DefaultParagraphFont"/>
    <w:uiPriority w:val="99"/>
    <w:semiHidden/>
    <w:unhideWhenUsed/>
    <w:rsid w:val="009E6A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6473768">
      <w:bodyDiv w:val="1"/>
      <w:marLeft w:val="0"/>
      <w:marRight w:val="0"/>
      <w:marTop w:val="0"/>
      <w:marBottom w:val="0"/>
      <w:divBdr>
        <w:top w:val="none" w:sz="0" w:space="0" w:color="auto"/>
        <w:left w:val="none" w:sz="0" w:space="0" w:color="auto"/>
        <w:bottom w:val="none" w:sz="0" w:space="0" w:color="auto"/>
        <w:right w:val="none" w:sz="0" w:space="0" w:color="auto"/>
      </w:divBdr>
    </w:div>
    <w:div w:id="173534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4/relationships/chartEx" Target="charts/chartEx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wwjmrd.com/archive/2017/3/1/447.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vetriprabhu.coo@gmail.com" TargetMode="External"/><Relationship Id="rId11" Type="http://schemas.openxmlformats.org/officeDocument/2006/relationships/hyperlink" Target="https://www.iiste.org/Journals/index.php/EJBM/article/view/4507" TargetMode="External"/><Relationship Id="rId5" Type="http://schemas.openxmlformats.org/officeDocument/2006/relationships/hyperlink" Target="mailto:1jaganjagzz247@gmail.com" TargetMode="Externa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Ex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18-25 YEARS</c:v>
                </c:pt>
                <c:pt idx="1">
                  <c:v>26-40 YEARS</c:v>
                </c:pt>
                <c:pt idx="2">
                  <c:v>41-50 YEARS</c:v>
                </c:pt>
                <c:pt idx="3">
                  <c:v>51-58 YEARS</c:v>
                </c:pt>
              </c:strCache>
            </c:strRef>
          </c:cat>
          <c:val>
            <c:numRef>
              <c:f>Sheet1!$B$2:$B$5</c:f>
              <c:numCache>
                <c:formatCode>General</c:formatCode>
                <c:ptCount val="4"/>
                <c:pt idx="0">
                  <c:v>53</c:v>
                </c:pt>
                <c:pt idx="1">
                  <c:v>22</c:v>
                </c:pt>
                <c:pt idx="2">
                  <c:v>18</c:v>
                </c:pt>
                <c:pt idx="3">
                  <c:v>7</c:v>
                </c:pt>
              </c:numCache>
            </c:numRef>
          </c:val>
          <c:extLst>
            <c:ext xmlns:c16="http://schemas.microsoft.com/office/drawing/2014/chart" uri="{C3380CC4-5D6E-409C-BE32-E72D297353CC}">
              <c16:uniqueId val="{00000000-EBEB-453A-B6BC-5FB8867D2452}"/>
            </c:ext>
          </c:extLst>
        </c:ser>
        <c:dLbls>
          <c:dLblPos val="outEnd"/>
          <c:showLegendKey val="0"/>
          <c:showVal val="1"/>
          <c:showCatName val="0"/>
          <c:showSerName val="0"/>
          <c:showPercent val="0"/>
          <c:showBubbleSize val="0"/>
        </c:dLbls>
        <c:gapWidth val="219"/>
        <c:overlap val="-27"/>
        <c:axId val="90510832"/>
        <c:axId val="90509392"/>
      </c:barChart>
      <c:catAx>
        <c:axId val="905108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509392"/>
        <c:crosses val="autoZero"/>
        <c:auto val="1"/>
        <c:lblAlgn val="ctr"/>
        <c:lblOffset val="100"/>
        <c:noMultiLvlLbl val="0"/>
      </c:catAx>
      <c:valAx>
        <c:axId val="905093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051083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Series 1</c:v>
                </c:pt>
              </c:strCache>
            </c:strRef>
          </c:tx>
          <c:spPr>
            <a:solidFill>
              <a:schemeClr val="accent1"/>
            </a:solidFill>
            <a:ln>
              <a:noFill/>
            </a:ln>
            <a:effectLst/>
          </c:spPr>
          <c:invertIfNegative val="0"/>
          <c:cat>
            <c:strRef>
              <c:f>Sheet1!$A$2:$A$6</c:f>
              <c:strCache>
                <c:ptCount val="5"/>
                <c:pt idx="0">
                  <c:v>EFFECTIVE</c:v>
                </c:pt>
                <c:pt idx="1">
                  <c:v>INEFFECTIVE</c:v>
                </c:pt>
                <c:pt idx="2">
                  <c:v>NEUTRAL</c:v>
                </c:pt>
                <c:pt idx="3">
                  <c:v>VERY EFFECTIVE</c:v>
                </c:pt>
                <c:pt idx="4">
                  <c:v>VERY INEFFECTIVE</c:v>
                </c:pt>
              </c:strCache>
            </c:strRef>
          </c:cat>
          <c:val>
            <c:numRef>
              <c:f>Sheet1!$B$2:$B$6</c:f>
              <c:numCache>
                <c:formatCode>General</c:formatCode>
                <c:ptCount val="5"/>
                <c:pt idx="0">
                  <c:v>39</c:v>
                </c:pt>
                <c:pt idx="1">
                  <c:v>9</c:v>
                </c:pt>
                <c:pt idx="2">
                  <c:v>14</c:v>
                </c:pt>
                <c:pt idx="3">
                  <c:v>33</c:v>
                </c:pt>
                <c:pt idx="4">
                  <c:v>5</c:v>
                </c:pt>
              </c:numCache>
            </c:numRef>
          </c:val>
          <c:extLst>
            <c:ext xmlns:c16="http://schemas.microsoft.com/office/drawing/2014/chart" uri="{C3380CC4-5D6E-409C-BE32-E72D297353CC}">
              <c16:uniqueId val="{00000000-74BE-48A0-99EA-E1D5616B903E}"/>
            </c:ext>
          </c:extLst>
        </c:ser>
        <c:dLbls>
          <c:showLegendKey val="0"/>
          <c:showVal val="0"/>
          <c:showCatName val="0"/>
          <c:showSerName val="0"/>
          <c:showPercent val="0"/>
          <c:showBubbleSize val="0"/>
        </c:dLbls>
        <c:gapWidth val="150"/>
        <c:overlap val="100"/>
        <c:axId val="454323648"/>
        <c:axId val="454317408"/>
      </c:barChart>
      <c:catAx>
        <c:axId val="45432364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317408"/>
        <c:crosses val="autoZero"/>
        <c:auto val="1"/>
        <c:lblAlgn val="ctr"/>
        <c:lblOffset val="100"/>
        <c:noMultiLvlLbl val="0"/>
      </c:catAx>
      <c:valAx>
        <c:axId val="454317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5432364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Sheet1!$A$2:$A$9</cx:f>
        <cx:lvl ptCount="8">
          <cx:pt idx="0">ANNUALLY</cx:pt>
          <cx:pt idx="1">MONTHLY </cx:pt>
          <cx:pt idx="2">QUARTERLY</cx:pt>
          <cx:pt idx="3">RARELY</cx:pt>
        </cx:lvl>
      </cx:strDim>
      <cx:numDim type="val">
        <cx:f>Sheet1!$B$2:$B$9</cx:f>
        <cx:lvl ptCount="8" formatCode="General">
          <cx:pt idx="0">13</cx:pt>
          <cx:pt idx="1">67</cx:pt>
          <cx:pt idx="2">17</cx:pt>
          <cx:pt idx="3">3</cx:pt>
        </cx:lvl>
      </cx:numDim>
    </cx:data>
  </cx:chartData>
  <cx:chart>
    <cx:plotArea>
      <cx:plotAreaRegion>
        <cx:series layoutId="waterfall" uniqueId="{A0D50EEF-B22C-4D78-A511-2CBAC183D6C0}">
          <cx:tx>
            <cx:txData>
              <cx:f>Sheet1!$B$1</cx:f>
              <cx:v>Series1</cx:v>
            </cx:txData>
          </cx:tx>
          <cx:dataLabels pos="outEnd">
            <cx:visibility seriesName="0" categoryName="0" value="1"/>
          </cx:dataLabels>
          <cx:dataId val="0"/>
          <cx:layoutPr>
            <cx:subtotals>
              <cx:idx val="0"/>
              <cx:idx val="4"/>
              <cx:idx val="7"/>
            </cx:subtotals>
          </cx:layoutPr>
        </cx:series>
      </cx:plotAreaRegion>
      <cx:axis id="0">
        <cx:catScaling gapWidth="0.5"/>
        <cx:tickLabels/>
      </cx:axis>
      <cx:axis id="1">
        <cx:valScaling/>
        <cx:majorGridlines/>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2767</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Sathyavarshini S</dc:creator>
  <cp:keywords/>
  <dc:description/>
  <cp:lastModifiedBy>Sathyavarshini S</cp:lastModifiedBy>
  <cp:revision>4</cp:revision>
  <cp:lastPrinted>2025-04-19T14:56:00Z</cp:lastPrinted>
  <dcterms:created xsi:type="dcterms:W3CDTF">2025-04-19T14:56:00Z</dcterms:created>
  <dcterms:modified xsi:type="dcterms:W3CDTF">2025-04-19T14:56:00Z</dcterms:modified>
</cp:coreProperties>
</file>