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A00" w:rsidRDefault="00371A00">
      <w:pPr>
        <w:pStyle w:val="normal0"/>
        <w:pBdr>
          <w:top w:val="nil"/>
          <w:left w:val="nil"/>
          <w:bottom w:val="nil"/>
          <w:right w:val="nil"/>
          <w:between w:val="nil"/>
        </w:pBdr>
        <w:spacing w:before="9"/>
        <w:rPr>
          <w:color w:val="000000"/>
          <w:sz w:val="3"/>
          <w:szCs w:val="3"/>
        </w:rPr>
      </w:pPr>
    </w:p>
    <w:p w:rsidR="00371A00" w:rsidRDefault="003B0F73">
      <w:pPr>
        <w:pStyle w:val="normal0"/>
        <w:pBdr>
          <w:top w:val="nil"/>
          <w:left w:val="nil"/>
          <w:bottom w:val="nil"/>
          <w:right w:val="nil"/>
          <w:between w:val="nil"/>
        </w:pBdr>
        <w:spacing w:line="20" w:lineRule="auto"/>
        <w:ind w:left="67"/>
        <w:rPr>
          <w:color w:val="000000"/>
          <w:sz w:val="2"/>
          <w:szCs w:val="2"/>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inline distB="0" distT="0" distL="0" distR="0">
              <wp:extent cx="6038215" cy="6350"/>
              <wp:effectExtent b="0" l="0" r="0" t="0"/>
              <wp:docPr id="3" name=""/>
              <a:graphic>
                <a:graphicData uri="http://schemas.microsoft.com/office/word/2010/wordprocessingGroup">
                  <wpg:wgp>
                    <wpg:cNvGrpSpPr>
                      <a:grpSpLocks/>
                    </wpg:cNvGrpSpPr>
                    <wpg:grpSpPr>
                      <a:xfrm>
                        <a:off x="0" y="0"/>
                        <a:ext cx="6038215" cy="6350"/>
                        <a:chOff x="0" y="0"/>
                        <a:chExt cx="6038215" cy="6350"/>
                      </a:xfrm>
                    </wpg:grpSpPr>
                    <wps:wsp>
                      <wps:cNvSpPr/>
                      <wps:cNvPr id="9" name="Graphic 9"/>
                      <wps:spPr>
                        <a:xfrm>
                          <a:off x="0" y="0"/>
                          <a:ext cx="6038215" cy="6350"/>
                        </a:xfrm>
                        <a:custGeom>
                          <a:avLst/>
                          <a:gdLst/>
                          <a:ahLst/>
                          <a:cxnLst/>
                          <a:rect b="b" l="l" r="r" t="t"/>
                          <a:pathLst>
                            <a:path h="6350" w="6038215">
                              <a:moveTo>
                                <a:pt x="1516634" y="0"/>
                              </a:moveTo>
                              <a:lnTo>
                                <a:pt x="0" y="0"/>
                              </a:lnTo>
                              <a:lnTo>
                                <a:pt x="0" y="6096"/>
                              </a:lnTo>
                              <a:lnTo>
                                <a:pt x="1516634" y="6096"/>
                              </a:lnTo>
                              <a:lnTo>
                                <a:pt x="1516634" y="0"/>
                              </a:lnTo>
                              <a:close/>
                            </a:path>
                            <a:path h="6350" w="6038215">
                              <a:moveTo>
                                <a:pt x="6037834" y="0"/>
                              </a:moveTo>
                              <a:lnTo>
                                <a:pt x="4926533" y="0"/>
                              </a:lnTo>
                              <a:lnTo>
                                <a:pt x="4920437" y="0"/>
                              </a:lnTo>
                              <a:lnTo>
                                <a:pt x="1522806" y="0"/>
                              </a:lnTo>
                              <a:lnTo>
                                <a:pt x="1516710" y="0"/>
                              </a:lnTo>
                              <a:lnTo>
                                <a:pt x="1516710" y="6096"/>
                              </a:lnTo>
                              <a:lnTo>
                                <a:pt x="1522806" y="6096"/>
                              </a:lnTo>
                              <a:lnTo>
                                <a:pt x="4920437" y="6096"/>
                              </a:lnTo>
                              <a:lnTo>
                                <a:pt x="4926533" y="6096"/>
                              </a:lnTo>
                              <a:lnTo>
                                <a:pt x="6037834" y="6096"/>
                              </a:lnTo>
                              <a:lnTo>
                                <a:pt x="6037834" y="0"/>
                              </a:lnTo>
                              <a:close/>
                            </a:path>
                          </a:pathLst>
                        </a:custGeom>
                        <a:solidFill>
                          <a:srgbClr val="000000"/>
                        </a:solidFill>
                      </wps:spPr>
                      <wps:bodyPr bIns="0" rtlCol="0" lIns="0" rIns="0" wrap="square" tIns="0">
                        <a:prstTxWarp prst="textNoShape">
                          <a:avLst/>
                        </a:prstTxWarp>
                        <a:noAutofit/>
                      </wps:bodyPr>
                    </wps:wsp>
                  </wpg:wgp>
                </a:graphicData>
              </a:graphic>
            </wp:inline>
          </w:drawing>
        </mc:Choice>
        <ve:Fallback>
          <w:r>
            <w:rPr>
              <w:noProof/>
              <w:color w:val="000000"/>
              <w:sz w:val="2"/>
              <w:szCs w:val="2"/>
            </w:rPr>
            <w:drawing>
              <wp:inline distT="0" distB="0" distL="0" distR="0">
                <wp:extent cx="6038215" cy="63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6038215" cy="6350"/>
                        </a:xfrm>
                        <a:prstGeom prst="rect">
                          <a:avLst/>
                        </a:prstGeom>
                        <a:ln/>
                      </pic:spPr>
                    </pic:pic>
                  </a:graphicData>
                </a:graphic>
              </wp:inline>
            </w:drawing>
          </w:r>
        </ve:Fallback>
      </ve:AlternateContent>
    </w:p>
    <w:p w:rsidR="00371A00" w:rsidRDefault="003B0F73">
      <w:pPr>
        <w:pStyle w:val="Heading1"/>
        <w:spacing w:before="32"/>
        <w:ind w:left="4" w:right="3" w:firstLine="0"/>
        <w:jc w:val="center"/>
        <w:rPr>
          <w:sz w:val="28"/>
          <w:szCs w:val="28"/>
        </w:rPr>
      </w:pPr>
      <w:r>
        <w:rPr>
          <w:sz w:val="28"/>
          <w:szCs w:val="28"/>
        </w:rPr>
        <w:t>PREDICTIVE MODELLING OF STOCK MARKET PRICES USING MACHINE LEARNING WEB APP</w:t>
      </w:r>
    </w:p>
    <w:p w:rsidR="00371A00" w:rsidRPr="00790222" w:rsidRDefault="00790222">
      <w:pPr>
        <w:pStyle w:val="Heading1"/>
        <w:spacing w:before="32"/>
        <w:ind w:left="4" w:right="3" w:firstLine="0"/>
        <w:jc w:val="center"/>
        <w:rPr>
          <w:sz w:val="26"/>
          <w:szCs w:val="26"/>
        </w:rPr>
      </w:pPr>
      <w:r w:rsidRPr="00790222">
        <w:rPr>
          <w:sz w:val="26"/>
          <w:szCs w:val="26"/>
        </w:rPr>
        <w:t>Mr. Sunil J</w:t>
      </w:r>
      <w:r w:rsidR="003B0F73" w:rsidRPr="00790222">
        <w:rPr>
          <w:sz w:val="26"/>
          <w:szCs w:val="26"/>
          <w:vertAlign w:val="superscript"/>
        </w:rPr>
        <w:t>1</w:t>
      </w:r>
      <w:r>
        <w:rPr>
          <w:sz w:val="26"/>
          <w:szCs w:val="26"/>
          <w:vertAlign w:val="superscript"/>
        </w:rPr>
        <w:t xml:space="preserve"> </w:t>
      </w:r>
      <w:r w:rsidRPr="00790222">
        <w:rPr>
          <w:sz w:val="26"/>
          <w:szCs w:val="26"/>
        </w:rPr>
        <w:t>M.Tech</w:t>
      </w:r>
      <w:r>
        <w:t>, S.Sai Sailaja</w:t>
      </w:r>
      <w:r w:rsidR="003B0F73">
        <w:rPr>
          <w:sz w:val="26"/>
          <w:szCs w:val="26"/>
          <w:vertAlign w:val="superscript"/>
        </w:rPr>
        <w:t>2</w:t>
      </w:r>
      <w:r>
        <w:rPr>
          <w:sz w:val="26"/>
          <w:szCs w:val="26"/>
          <w:vertAlign w:val="superscript"/>
        </w:rPr>
        <w:t xml:space="preserve"> </w:t>
      </w:r>
      <w:r>
        <w:rPr>
          <w:sz w:val="26"/>
          <w:szCs w:val="26"/>
        </w:rPr>
        <w:t xml:space="preserve">R. Ayesha </w:t>
      </w:r>
      <w:r w:rsidRPr="00790222">
        <w:rPr>
          <w:sz w:val="26"/>
          <w:szCs w:val="26"/>
          <w:vertAlign w:val="superscript"/>
        </w:rPr>
        <w:t>2</w:t>
      </w:r>
      <w:r>
        <w:rPr>
          <w:sz w:val="26"/>
          <w:szCs w:val="26"/>
        </w:rPr>
        <w:t xml:space="preserve">, S. Tejeswani </w:t>
      </w:r>
      <w:r w:rsidRPr="00790222">
        <w:rPr>
          <w:sz w:val="26"/>
          <w:szCs w:val="26"/>
          <w:vertAlign w:val="superscript"/>
        </w:rPr>
        <w:t>2</w:t>
      </w:r>
      <w:r>
        <w:rPr>
          <w:sz w:val="26"/>
          <w:szCs w:val="26"/>
        </w:rPr>
        <w:t xml:space="preserve">, P. Deepika </w:t>
      </w:r>
      <w:r w:rsidRPr="00790222">
        <w:rPr>
          <w:sz w:val="26"/>
          <w:szCs w:val="26"/>
          <w:vertAlign w:val="superscript"/>
        </w:rPr>
        <w:t>2</w:t>
      </w:r>
    </w:p>
    <w:p w:rsidR="00790222" w:rsidRDefault="00790222">
      <w:pPr>
        <w:pStyle w:val="normal0"/>
        <w:pBdr>
          <w:top w:val="nil"/>
          <w:left w:val="nil"/>
          <w:bottom w:val="nil"/>
          <w:right w:val="nil"/>
          <w:between w:val="nil"/>
        </w:pBdr>
        <w:spacing w:before="83"/>
        <w:ind w:left="5" w:right="1"/>
        <w:jc w:val="center"/>
        <w:rPr>
          <w:color w:val="000000"/>
          <w:sz w:val="20"/>
          <w:szCs w:val="20"/>
        </w:rPr>
      </w:pPr>
      <w:r>
        <w:rPr>
          <w:color w:val="000000"/>
          <w:sz w:val="20"/>
          <w:szCs w:val="20"/>
          <w:vertAlign w:val="superscript"/>
        </w:rPr>
        <w:t>1,</w:t>
      </w:r>
      <w:r>
        <w:rPr>
          <w:color w:val="000000"/>
          <w:sz w:val="20"/>
          <w:szCs w:val="20"/>
        </w:rPr>
        <w:t>Assistant Professor Dept. of CSE Sai Rajeswari Institute of Technology, Proddatur A.P (India).</w:t>
      </w:r>
    </w:p>
    <w:p w:rsidR="00371A00" w:rsidRDefault="00790222" w:rsidP="00790222">
      <w:pPr>
        <w:pStyle w:val="normal0"/>
        <w:pBdr>
          <w:top w:val="nil"/>
          <w:left w:val="nil"/>
          <w:bottom w:val="nil"/>
          <w:right w:val="nil"/>
          <w:between w:val="nil"/>
        </w:pBdr>
        <w:spacing w:before="83"/>
        <w:ind w:left="5" w:right="1"/>
        <w:jc w:val="center"/>
        <w:rPr>
          <w:color w:val="000000"/>
          <w:sz w:val="20"/>
          <w:szCs w:val="20"/>
        </w:rPr>
      </w:pPr>
      <w:r w:rsidRPr="00790222">
        <w:rPr>
          <w:color w:val="000000"/>
          <w:sz w:val="20"/>
          <w:szCs w:val="20"/>
          <w:vertAlign w:val="superscript"/>
        </w:rPr>
        <w:t>2.</w:t>
      </w:r>
      <w:r>
        <w:rPr>
          <w:color w:val="000000"/>
          <w:sz w:val="20"/>
          <w:szCs w:val="20"/>
        </w:rPr>
        <w:t>Students Dept. of CSE Sai Rajeswari Institute of Technology, Proddatur A.P</w:t>
      </w:r>
      <w:r w:rsidR="003B0F73">
        <w:rPr>
          <w:color w:val="000000"/>
          <w:sz w:val="20"/>
          <w:szCs w:val="20"/>
        </w:rPr>
        <w:t xml:space="preserve"> </w:t>
      </w:r>
      <w:r>
        <w:rPr>
          <w:color w:val="000000"/>
          <w:sz w:val="20"/>
          <w:szCs w:val="20"/>
        </w:rPr>
        <w:t>(</w:t>
      </w:r>
      <w:r w:rsidR="003B0F73">
        <w:rPr>
          <w:color w:val="000000"/>
          <w:sz w:val="20"/>
          <w:szCs w:val="20"/>
        </w:rPr>
        <w:t>India</w:t>
      </w:r>
      <w:r>
        <w:rPr>
          <w:color w:val="000000"/>
          <w:sz w:val="20"/>
          <w:szCs w:val="20"/>
        </w:rPr>
        <w:t>)</w:t>
      </w:r>
      <w:r w:rsidR="003B0F73">
        <w:rPr>
          <w:color w:val="000000"/>
          <w:sz w:val="20"/>
          <w:szCs w:val="20"/>
        </w:rPr>
        <w:t>.</w:t>
      </w:r>
    </w:p>
    <w:p w:rsidR="00371A00" w:rsidRDefault="003B0F73" w:rsidP="00790222">
      <w:pPr>
        <w:pStyle w:val="normal0"/>
        <w:pBdr>
          <w:top w:val="nil"/>
          <w:left w:val="nil"/>
          <w:bottom w:val="nil"/>
          <w:right w:val="nil"/>
          <w:between w:val="nil"/>
        </w:pBdr>
        <w:spacing w:before="75"/>
        <w:ind w:left="4" w:right="5"/>
        <w:jc w:val="center"/>
        <w:rPr>
          <w:color w:val="000000"/>
          <w:sz w:val="20"/>
          <w:szCs w:val="20"/>
        </w:rPr>
      </w:pPr>
      <w:r>
        <w:rPr>
          <w:color w:val="000000"/>
          <w:sz w:val="20"/>
          <w:szCs w:val="20"/>
        </w:rPr>
        <w:t>E-Mail:</w:t>
      </w:r>
      <w:r w:rsidR="00790222" w:rsidRPr="00790222">
        <w:t>sailajayadav548@gmail.com</w:t>
      </w:r>
      <w:r w:rsidR="00790222">
        <w:rPr>
          <w:sz w:val="20"/>
          <w:szCs w:val="20"/>
        </w:rPr>
        <w:t xml:space="preserve"> </w:t>
      </w:r>
    </w:p>
    <w:p w:rsidR="00371A00" w:rsidRDefault="003B0F73">
      <w:pPr>
        <w:pStyle w:val="normal0"/>
        <w:pBdr>
          <w:top w:val="nil"/>
          <w:left w:val="nil"/>
          <w:bottom w:val="nil"/>
          <w:right w:val="nil"/>
          <w:between w:val="nil"/>
        </w:pBdr>
        <w:spacing w:before="6"/>
        <w:rPr>
          <w:color w:val="000000"/>
          <w:sz w:val="4"/>
          <w:szCs w:val="4"/>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0" distR="0" hidden="0" layoutInCell="1" locked="0" relativeHeight="0" simplePos="0">
              <wp:simplePos x="0" y="0"/>
              <wp:positionH relativeFrom="column">
                <wp:posOffset>21512</wp:posOffset>
              </wp:positionH>
              <wp:positionV relativeFrom="paragraph">
                <wp:posOffset>48740</wp:posOffset>
              </wp:positionV>
              <wp:extent cx="6080760" cy="6350"/>
              <wp:effectExtent b="0" l="0" r="0" t="0"/>
              <wp:wrapTopAndBottom distB="0" distT="0"/>
              <wp:docPr id="1" name=""/>
              <a:graphic>
                <a:graphicData uri="http://schemas.microsoft.com/office/word/2010/wordprocessingShape">
                  <wps:wsp>
                    <wps:cNvSpPr>
                      <a:spLocks/>
                    </wps:cNvSpPr>
                    <wps:spPr>
                      <a:xfrm>
                        <a:off x="0" y="0"/>
                        <a:ext cx="6080760" cy="6350"/>
                      </a:xfrm>
                      <a:custGeom>
                        <a:avLst/>
                        <a:gdLst/>
                        <a:ahLst/>
                        <a:cxnLst/>
                        <a:rect b="b" l="l" r="r" t="t"/>
                        <a:pathLst>
                          <a:path h="6350" w="6080760">
                            <a:moveTo>
                              <a:pt x="6080506" y="0"/>
                            </a:moveTo>
                            <a:lnTo>
                              <a:pt x="0" y="0"/>
                            </a:lnTo>
                            <a:lnTo>
                              <a:pt x="0" y="6096"/>
                            </a:lnTo>
                            <a:lnTo>
                              <a:pt x="6080506" y="6096"/>
                            </a:lnTo>
                            <a:lnTo>
                              <a:pt x="6080506" y="0"/>
                            </a:lnTo>
                            <a:close/>
                          </a:path>
                        </a:pathLst>
                      </a:custGeom>
                      <a:solidFill>
                        <a:srgbClr val="000000"/>
                      </a:solidFill>
                    </wps:spPr>
                    <wps:bodyPr bIns="0" rtlCol="0" lIns="0" rIns="0" wrap="square" tIns="0">
                      <a:prstTxWarp prst="textNoShape">
                        <a:avLst/>
                      </a:prstTxWarp>
                      <a:noAutofit/>
                    </wps:bodyPr>
                  </wps:wsp>
                </a:graphicData>
              </a:graphic>
            </wp:anchor>
          </w:drawing>
        </mc:Choice>
        <ve:Fallback>
          <w:r>
            <w:rPr>
              <w:noProof/>
            </w:rPr>
            <w:drawing>
              <wp:anchor distT="0" distB="0" distL="0" distR="0" simplePos="0" relativeHeight="251658240" behindDoc="0" locked="0" layoutInCell="1" allowOverlap="1">
                <wp:simplePos x="0" y="0"/>
                <wp:positionH relativeFrom="column">
                  <wp:posOffset>21512</wp:posOffset>
                </wp:positionH>
                <wp:positionV relativeFrom="paragraph">
                  <wp:posOffset>48740</wp:posOffset>
                </wp:positionV>
                <wp:extent cx="6080760" cy="635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080760" cy="6350"/>
                        </a:xfrm>
                        <a:prstGeom prst="rect">
                          <a:avLst/>
                        </a:prstGeom>
                        <a:ln/>
                      </pic:spPr>
                    </pic:pic>
                  </a:graphicData>
                </a:graphic>
              </wp:anchor>
            </w:drawing>
          </w:r>
        </ve:Fallback>
      </ve:AlternateContent>
    </w:p>
    <w:p w:rsidR="00371A00" w:rsidRDefault="003B0F73">
      <w:pPr>
        <w:pStyle w:val="Heading1"/>
        <w:spacing w:before="18"/>
        <w:ind w:left="4" w:right="3" w:firstLine="0"/>
        <w:jc w:val="center"/>
      </w:pPr>
      <w:r>
        <w:t>ABSTRACT</w:t>
      </w:r>
    </w:p>
    <w:p w:rsidR="00371A00" w:rsidRDefault="003B0F73">
      <w:pPr>
        <w:pStyle w:val="normal0"/>
        <w:pBdr>
          <w:top w:val="nil"/>
          <w:left w:val="nil"/>
          <w:bottom w:val="nil"/>
          <w:right w:val="nil"/>
          <w:between w:val="nil"/>
        </w:pBdr>
        <w:spacing w:before="81" w:line="276" w:lineRule="auto"/>
        <w:ind w:left="62" w:right="67"/>
        <w:jc w:val="both"/>
        <w:rPr>
          <w:color w:val="000000"/>
          <w:sz w:val="20"/>
          <w:szCs w:val="20"/>
        </w:rPr>
      </w:pPr>
      <w:r>
        <w:rPr>
          <w:color w:val="000000"/>
          <w:sz w:val="20"/>
          <w:szCs w:val="20"/>
        </w:rPr>
        <w:t xml:space="preserve">The stock market is a dynamic environment influenced by numerous factors, making the prediction of stock prices a challenging yet critical task. Traditional methods often fall short due to the complex and volatile nature of financial markets. This project </w:t>
      </w:r>
      <w:r>
        <w:rPr>
          <w:color w:val="000000"/>
          <w:sz w:val="20"/>
          <w:szCs w:val="20"/>
        </w:rPr>
        <w:t>focuses on developing a machine learning-based web application for predicting stock prices, leveraging advanced algorithms to identify hidden patterns within historical data. The core of the application is built on the Long Short-Term Memory (LSTM) network</w:t>
      </w:r>
      <w:r>
        <w:rPr>
          <w:color w:val="000000"/>
          <w:sz w:val="20"/>
          <w:szCs w:val="20"/>
        </w:rPr>
        <w:t>, a specialized form of Recurrent Neural Network (RNN) designed for time series forecasting. LSTM networks excel in capturing long-term dependencies in sequential data, making them highly effective for financial predictions where past trends influence futu</w:t>
      </w:r>
      <w:r>
        <w:rPr>
          <w:color w:val="000000"/>
          <w:sz w:val="20"/>
          <w:szCs w:val="20"/>
        </w:rPr>
        <w:t>re movements. The model processes historical stock price data, analyzing trends, fluctuations, and patterns to predict future prices with a higher degree of accuracy. By maintaining an internal state, the LSTM can retain valuable information over time, pro</w:t>
      </w:r>
      <w:r>
        <w:rPr>
          <w:color w:val="000000"/>
          <w:sz w:val="20"/>
          <w:szCs w:val="20"/>
        </w:rPr>
        <w:t>viding robust forecasting capabilities. The web application offers an interactive interface where users can input stock symbols and view predicted price trends alongside real-time data. This feature enhances user engagement and decision-making processes, a</w:t>
      </w:r>
      <w:r>
        <w:rPr>
          <w:color w:val="000000"/>
          <w:sz w:val="20"/>
          <w:szCs w:val="20"/>
        </w:rPr>
        <w:t>iding investors in strategic planning. The project not only demonstrates the potential of machine learning in finance but also highlights the integration of predictive models into practical applications. The successful implementation of this system could c</w:t>
      </w:r>
      <w:r>
        <w:rPr>
          <w:color w:val="000000"/>
          <w:sz w:val="20"/>
          <w:szCs w:val="20"/>
        </w:rPr>
        <w:t>ontribute to more informed investment decisions, potentially yielding significant profits.</w:t>
      </w:r>
    </w:p>
    <w:p w:rsidR="00371A00" w:rsidRDefault="003B0F73">
      <w:pPr>
        <w:pStyle w:val="normal0"/>
        <w:pBdr>
          <w:top w:val="nil"/>
          <w:left w:val="nil"/>
          <w:bottom w:val="nil"/>
          <w:right w:val="nil"/>
          <w:between w:val="nil"/>
        </w:pBdr>
        <w:spacing w:before="81" w:line="276" w:lineRule="auto"/>
        <w:ind w:left="62" w:right="67"/>
        <w:jc w:val="both"/>
        <w:rPr>
          <w:color w:val="000000"/>
          <w:sz w:val="20"/>
          <w:szCs w:val="20"/>
        </w:rPr>
      </w:pPr>
      <w:r>
        <w:rPr>
          <w:b/>
          <w:color w:val="000000"/>
          <w:sz w:val="20"/>
          <w:szCs w:val="20"/>
        </w:rPr>
        <w:t xml:space="preserve">Keywords- </w:t>
      </w:r>
      <w:r>
        <w:rPr>
          <w:color w:val="000000"/>
          <w:sz w:val="20"/>
          <w:szCs w:val="20"/>
        </w:rPr>
        <w:t>Stock Market Prediction, Machine Learning, Predictive Modeling, Long Short-Term Memory (LSTM), Recurrent Neural Network (RNN), Time Series Forecasting, Fin</w:t>
      </w:r>
      <w:r>
        <w:rPr>
          <w:color w:val="000000"/>
          <w:sz w:val="20"/>
          <w:szCs w:val="20"/>
        </w:rPr>
        <w:t xml:space="preserve">ancial Data Analysis, Stock Price Prediction, Data Science, Investment Strategies, Algorithmic Trading, Market Trends, Data Preprocessing, Web Application Development, Deep Learning, Sequential Data Analysis, Profit Optimization, Historical Data Analysis, </w:t>
      </w:r>
      <w:r>
        <w:rPr>
          <w:color w:val="000000"/>
          <w:sz w:val="20"/>
          <w:szCs w:val="20"/>
        </w:rPr>
        <w:t>Feature Engineering, Model Evaluation.</w:t>
      </w:r>
    </w:p>
    <w:p w:rsidR="00371A00" w:rsidRDefault="003B0F73">
      <w:pPr>
        <w:pStyle w:val="Heading1"/>
        <w:numPr>
          <w:ilvl w:val="0"/>
          <w:numId w:val="12"/>
        </w:numPr>
        <w:tabs>
          <w:tab w:val="left" w:pos="422"/>
        </w:tabs>
        <w:spacing w:before="18"/>
      </w:pPr>
      <w:r>
        <w:t>INTRODUCTION</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0" distR="0" hidden="0" layoutInCell="1" locked="0" relativeHeight="0" simplePos="0">
              <wp:simplePos x="0" y="0"/>
              <wp:positionH relativeFrom="column">
                <wp:posOffset>20954</wp:posOffset>
              </wp:positionH>
              <wp:positionV relativeFrom="paragraph">
                <wp:posOffset>175260</wp:posOffset>
              </wp:positionV>
              <wp:extent cx="6080760" cy="6350"/>
              <wp:effectExtent b="0" l="0" r="0" t="0"/>
              <wp:wrapTopAndBottom distB="0" distT="0"/>
              <wp:docPr id="9" name=""/>
              <a:graphic>
                <a:graphicData uri="http://schemas.microsoft.com/office/word/2010/wordprocessingShape">
                  <wps:wsp>
                    <wps:cNvSpPr>
                      <a:spLocks/>
                    </wps:cNvSpPr>
                    <wps:spPr>
                      <a:xfrm>
                        <a:off x="0" y="0"/>
                        <a:ext cx="6080760" cy="6350"/>
                      </a:xfrm>
                      <a:custGeom>
                        <a:avLst/>
                        <a:gdLst/>
                        <a:ahLst/>
                        <a:cxnLst/>
                        <a:rect b="b" l="l" r="r" t="t"/>
                        <a:pathLst>
                          <a:path h="6350" w="6080760">
                            <a:moveTo>
                              <a:pt x="6080506" y="0"/>
                            </a:moveTo>
                            <a:lnTo>
                              <a:pt x="0" y="0"/>
                            </a:lnTo>
                            <a:lnTo>
                              <a:pt x="0" y="6095"/>
                            </a:lnTo>
                            <a:lnTo>
                              <a:pt x="6080506" y="6095"/>
                            </a:lnTo>
                            <a:lnTo>
                              <a:pt x="6080506" y="0"/>
                            </a:lnTo>
                            <a:close/>
                          </a:path>
                        </a:pathLst>
                      </a:custGeom>
                      <a:solidFill>
                        <a:srgbClr val="000000"/>
                      </a:solidFill>
                    </wps:spPr>
                    <wps:bodyPr bIns="0" rtlCol="0" lIns="0" rIns="0" wrap="square" tIns="0">
                      <a:prstTxWarp prst="textNoShape">
                        <a:avLst/>
                      </a:prstTxWarp>
                      <a:noAutofit/>
                    </wps:bodyPr>
                  </wps:wsp>
                </a:graphicData>
              </a:graphic>
            </wp:anchor>
          </w:drawing>
        </mc:Choice>
        <ve:Fallback>
          <w:r>
            <w:rPr>
              <w:noProof/>
            </w:rPr>
            <w:drawing>
              <wp:anchor distT="0" distB="0" distL="0" distR="0" simplePos="0" relativeHeight="251659264" behindDoc="0" locked="0" layoutInCell="1" allowOverlap="1">
                <wp:simplePos x="0" y="0"/>
                <wp:positionH relativeFrom="column">
                  <wp:posOffset>20954</wp:posOffset>
                </wp:positionH>
                <wp:positionV relativeFrom="paragraph">
                  <wp:posOffset>175260</wp:posOffset>
                </wp:positionV>
                <wp:extent cx="6080760" cy="6350"/>
                <wp:effectExtent l="0" t="0" r="0" b="0"/>
                <wp:wrapTopAndBottom distT="0" dist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6080760" cy="6350"/>
                        </a:xfrm>
                        <a:prstGeom prst="rect">
                          <a:avLst/>
                        </a:prstGeom>
                        <a:ln/>
                      </pic:spPr>
                    </pic:pic>
                  </a:graphicData>
                </a:graphic>
              </wp:anchor>
            </w:drawing>
          </w:r>
        </ve:Fallback>
      </ve:AlternateContent>
    </w:p>
    <w:p w:rsidR="00371A00" w:rsidRDefault="003B0F73">
      <w:pPr>
        <w:pStyle w:val="normal0"/>
        <w:tabs>
          <w:tab w:val="left" w:pos="263"/>
        </w:tabs>
        <w:spacing w:before="17" w:line="480" w:lineRule="auto"/>
        <w:jc w:val="both"/>
        <w:rPr>
          <w:sz w:val="20"/>
          <w:szCs w:val="20"/>
        </w:rPr>
      </w:pPr>
      <w:r>
        <w:rPr>
          <w:sz w:val="20"/>
          <w:szCs w:val="20"/>
        </w:rPr>
        <w:t>Predicting stock market prices has long been a challenging endeavor due to the market's inherent volatility and complexity. Traditional financial theories, such as the Efficient Market Hypothesis, suggest that stock prices are unpredictable. However, advan</w:t>
      </w:r>
      <w:r>
        <w:rPr>
          <w:sz w:val="20"/>
          <w:szCs w:val="20"/>
        </w:rPr>
        <w:t>cements in machine learning, particularly Long Short-Term Memory (LSTM) networks, have opened new avenues for forecasting stock prices by capturing temporal dependencies in financial time series data.​ LSTM, a type of Recurrent Neural Network (RNN), is ade</w:t>
      </w:r>
      <w:r>
        <w:rPr>
          <w:sz w:val="20"/>
          <w:szCs w:val="20"/>
        </w:rPr>
        <w:t>pt at learning from sequential data, making it suitable for modeling stock price movements. Its ability to remember long-term dependencies allows it to capture trends and patterns that are crucial for accurate predictions.​ Several studies have explored th</w:t>
      </w:r>
      <w:r>
        <w:rPr>
          <w:sz w:val="20"/>
          <w:szCs w:val="20"/>
        </w:rPr>
        <w:t>e  pplication of LSTM and other machine learning models in stock market prediction. For instance, Mehtab et al. [1] compared various machine learning and deep learning models, including LSTM, for forecasting NIFTY 50 index values in India. Their findings i</w:t>
      </w:r>
      <w:r>
        <w:rPr>
          <w:sz w:val="20"/>
          <w:szCs w:val="20"/>
        </w:rPr>
        <w:t>ndicated that LSTM models, particularly those utilizing one-week prior data, provided superior accuracy compared to other models. Similarly, Fjellström [2] employed an ensemble of parallel LSTM networks for predicting stock price movements, demonstrating i</w:t>
      </w:r>
      <w:r>
        <w:rPr>
          <w:sz w:val="20"/>
          <w:szCs w:val="20"/>
        </w:rPr>
        <w:t>mproved returns and reduced volatility compared to traditional methods. Kuber et al. [3] utilized both univariate and multivariate LSTM models for short-term stock market prediction, highlighting the efficacy of incorporating technical indicators. Halder [</w:t>
      </w:r>
      <w:r>
        <w:rPr>
          <w:sz w:val="20"/>
          <w:szCs w:val="20"/>
        </w:rPr>
        <w:t xml:space="preserve">4] introduced the FinBERT-LSTM model, integrating news sentiment </w:t>
      </w:r>
      <w:r>
        <w:rPr>
          <w:sz w:val="20"/>
          <w:szCs w:val="20"/>
        </w:rPr>
        <w:lastRenderedPageBreak/>
        <w:t>analysis with LSTM to enhance prediction accuracy, while Pardeshi et al. [5] proposed a hybrid model combining LSTM with a Sequential Self-Attention Mechanism, demonstrating improved predicti</w:t>
      </w:r>
      <w:r>
        <w:rPr>
          <w:sz w:val="20"/>
          <w:szCs w:val="20"/>
        </w:rPr>
        <w:t>on performance across multiple stock datasets. These studies highlight the efficacy of LSTM and hybrid models in capturing the complex, non-linear relationships inherent in financial data, offering promising tools for investors and analysts seeking to fore</w:t>
      </w:r>
      <w:r>
        <w:rPr>
          <w:sz w:val="20"/>
          <w:szCs w:val="20"/>
        </w:rPr>
        <w:t>cast stock market trends</w:t>
      </w:r>
    </w:p>
    <w:p w:rsidR="00371A00" w:rsidRDefault="00371A00">
      <w:pPr>
        <w:pStyle w:val="normal0"/>
        <w:tabs>
          <w:tab w:val="left" w:pos="263"/>
        </w:tabs>
        <w:spacing w:before="17"/>
        <w:rPr>
          <w:sz w:val="3"/>
          <w:szCs w:val="3"/>
        </w:rPr>
      </w:pPr>
    </w:p>
    <w:p w:rsidR="00371A00" w:rsidRDefault="00371A00">
      <w:pPr>
        <w:pStyle w:val="normal0"/>
        <w:pBdr>
          <w:top w:val="nil"/>
          <w:left w:val="nil"/>
          <w:bottom w:val="nil"/>
          <w:right w:val="nil"/>
          <w:between w:val="nil"/>
        </w:pBdr>
        <w:spacing w:line="20" w:lineRule="auto"/>
        <w:ind w:left="67"/>
        <w:rPr>
          <w:color w:val="000000"/>
          <w:sz w:val="2"/>
          <w:szCs w:val="2"/>
        </w:rPr>
      </w:pPr>
    </w:p>
    <w:p w:rsidR="00371A00" w:rsidRDefault="003B0F73">
      <w:pPr>
        <w:pStyle w:val="normal0"/>
        <w:tabs>
          <w:tab w:val="left" w:pos="263"/>
        </w:tabs>
        <w:spacing w:before="17"/>
        <w:rPr>
          <w:b/>
          <w:sz w:val="20"/>
          <w:szCs w:val="20"/>
        </w:rPr>
      </w:pPr>
      <w:r>
        <w:rPr>
          <w:b/>
          <w:sz w:val="20"/>
          <w:szCs w:val="20"/>
        </w:rPr>
        <w:t>Research Gaps</w:t>
      </w:r>
    </w:p>
    <w:p w:rsidR="00371A00" w:rsidRDefault="003B0F73">
      <w:pPr>
        <w:pStyle w:val="normal0"/>
        <w:pBdr>
          <w:top w:val="nil"/>
          <w:left w:val="nil"/>
          <w:bottom w:val="nil"/>
          <w:right w:val="nil"/>
          <w:between w:val="nil"/>
        </w:pBdr>
        <w:spacing w:before="40" w:line="276" w:lineRule="auto"/>
        <w:ind w:left="62" w:right="71"/>
        <w:jc w:val="both"/>
        <w:rPr>
          <w:color w:val="000000"/>
          <w:sz w:val="20"/>
          <w:szCs w:val="20"/>
        </w:rPr>
      </w:pPr>
      <w:r>
        <w:rPr>
          <w:color w:val="000000"/>
          <w:sz w:val="20"/>
          <w:szCs w:val="20"/>
        </w:rPr>
        <w:t>Despite significant advancements in stock market prediction using machine learning, several research gaps remain. First, most existing models focus on historical price data, neglecting external factors like economic</w:t>
      </w:r>
      <w:r>
        <w:rPr>
          <w:color w:val="000000"/>
          <w:sz w:val="20"/>
          <w:szCs w:val="20"/>
        </w:rPr>
        <w:t xml:space="preserve"> indicators, geopolitical events, and market sentiment. Second, while LSTM models perform well, they struggle with long-term dependencies and are sensitive to hyper parameter tuning. Third, there is limited exploration of hybrid models that combine LSTM wi</w:t>
      </w:r>
      <w:r>
        <w:rPr>
          <w:color w:val="000000"/>
          <w:sz w:val="20"/>
          <w:szCs w:val="20"/>
        </w:rPr>
        <w:t>th other architectures, such as attention mechanisms or reinforcement learning. Fourth, the interpretability of deep learning models remains a challenge, making it difficult to understand decision-making processes. Fifth, many studies lack validation on di</w:t>
      </w:r>
      <w:r>
        <w:rPr>
          <w:color w:val="000000"/>
          <w:sz w:val="20"/>
          <w:szCs w:val="20"/>
        </w:rPr>
        <w:t>verse, real-world datasets, limiting the generalizability of their findings. Lastly, the application of real-time data streams for dynamic predictions is underexplored, impacting the timeliness of forecasting models. Addressing these gaps can enhance the a</w:t>
      </w:r>
      <w:r>
        <w:rPr>
          <w:color w:val="000000"/>
          <w:sz w:val="20"/>
          <w:szCs w:val="20"/>
        </w:rPr>
        <w:t>ccuracy, robustness, and applicability of stock price prediction models.</w:t>
      </w:r>
    </w:p>
    <w:p w:rsidR="00371A00" w:rsidRDefault="003B0F73">
      <w:pPr>
        <w:pStyle w:val="Heading2"/>
        <w:spacing w:before="39"/>
        <w:ind w:firstLine="62"/>
        <w:rPr>
          <w:b w:val="0"/>
        </w:rPr>
      </w:pPr>
      <w:r>
        <w:rPr>
          <w:b w:val="0"/>
        </w:rPr>
        <w:t>Objectives</w:t>
      </w:r>
    </w:p>
    <w:p w:rsidR="00371A00" w:rsidRDefault="003B0F73">
      <w:pPr>
        <w:pStyle w:val="Heading1"/>
        <w:numPr>
          <w:ilvl w:val="1"/>
          <w:numId w:val="12"/>
        </w:numPr>
        <w:tabs>
          <w:tab w:val="left" w:pos="513"/>
        </w:tabs>
        <w:jc w:val="both"/>
        <w:rPr>
          <w:b w:val="0"/>
          <w:sz w:val="20"/>
          <w:szCs w:val="20"/>
        </w:rPr>
      </w:pPr>
      <w:r>
        <w:rPr>
          <w:b w:val="0"/>
          <w:sz w:val="20"/>
          <w:szCs w:val="20"/>
        </w:rPr>
        <w:t>Develop a machine learning-based web application that predicts stock market prices using advanced models like Long Short-Term Memory (LSTM) networks.</w:t>
      </w:r>
    </w:p>
    <w:p w:rsidR="00371A00" w:rsidRDefault="00371A00">
      <w:pPr>
        <w:pStyle w:val="Heading1"/>
        <w:tabs>
          <w:tab w:val="left" w:pos="513"/>
        </w:tabs>
        <w:ind w:firstLine="0"/>
        <w:jc w:val="both"/>
        <w:rPr>
          <w:b w:val="0"/>
          <w:sz w:val="20"/>
          <w:szCs w:val="20"/>
        </w:rPr>
      </w:pPr>
    </w:p>
    <w:p w:rsidR="00371A00" w:rsidRDefault="003B0F73">
      <w:pPr>
        <w:pStyle w:val="Heading1"/>
        <w:numPr>
          <w:ilvl w:val="0"/>
          <w:numId w:val="12"/>
        </w:numPr>
        <w:tabs>
          <w:tab w:val="left" w:pos="513"/>
        </w:tabs>
        <w:jc w:val="both"/>
      </w:pPr>
      <w:r>
        <w:rPr>
          <w:b w:val="0"/>
          <w:sz w:val="20"/>
          <w:szCs w:val="20"/>
        </w:rPr>
        <w:t>To analyze and compare the performance of LSTM with other machine learning algorithms for accurate time series forecasting.</w:t>
      </w:r>
    </w:p>
    <w:p w:rsidR="00371A00" w:rsidRDefault="00371A00">
      <w:pPr>
        <w:pStyle w:val="Heading1"/>
        <w:tabs>
          <w:tab w:val="left" w:pos="513"/>
        </w:tabs>
        <w:ind w:firstLine="0"/>
        <w:jc w:val="both"/>
        <w:rPr>
          <w:b w:val="0"/>
          <w:sz w:val="20"/>
          <w:szCs w:val="20"/>
        </w:rPr>
      </w:pPr>
    </w:p>
    <w:p w:rsidR="00371A00" w:rsidRDefault="003B0F73">
      <w:pPr>
        <w:pStyle w:val="Heading1"/>
        <w:numPr>
          <w:ilvl w:val="0"/>
          <w:numId w:val="12"/>
        </w:numPr>
        <w:tabs>
          <w:tab w:val="left" w:pos="513"/>
        </w:tabs>
      </w:pPr>
      <w:r>
        <w:rPr>
          <w:b w:val="0"/>
          <w:sz w:val="20"/>
          <w:szCs w:val="20"/>
        </w:rPr>
        <w:t>To enhance the model's predictive accuracy by integrating external factors such as market sentiment, economic indicators, and real-</w:t>
      </w:r>
      <w:r>
        <w:rPr>
          <w:b w:val="0"/>
          <w:sz w:val="20"/>
          <w:szCs w:val="20"/>
        </w:rPr>
        <w:t>time data streams.</w:t>
      </w:r>
    </w:p>
    <w:p w:rsidR="00371A00" w:rsidRDefault="00371A00">
      <w:pPr>
        <w:pStyle w:val="normal0"/>
        <w:pBdr>
          <w:top w:val="nil"/>
          <w:left w:val="nil"/>
          <w:bottom w:val="nil"/>
          <w:right w:val="nil"/>
          <w:between w:val="nil"/>
        </w:pBdr>
        <w:spacing w:before="58"/>
        <w:ind w:left="422" w:hanging="360"/>
        <w:rPr>
          <w:color w:val="000000"/>
          <w:sz w:val="20"/>
          <w:szCs w:val="20"/>
        </w:rPr>
      </w:pPr>
    </w:p>
    <w:p w:rsidR="00371A00" w:rsidRDefault="003B0F73">
      <w:pPr>
        <w:pStyle w:val="Heading1"/>
        <w:tabs>
          <w:tab w:val="left" w:pos="513"/>
        </w:tabs>
        <w:ind w:firstLine="0"/>
        <w:rPr>
          <w:sz w:val="20"/>
          <w:szCs w:val="20"/>
        </w:rPr>
      </w:pPr>
      <w:r>
        <w:rPr>
          <w:b w:val="0"/>
          <w:sz w:val="20"/>
          <w:szCs w:val="20"/>
        </w:rPr>
        <w:t xml:space="preserve">2. </w:t>
      </w:r>
      <w:r>
        <w:rPr>
          <w:sz w:val="20"/>
          <w:szCs w:val="20"/>
        </w:rPr>
        <w:t>METHODOLOGY</w:t>
      </w:r>
    </w:p>
    <w:p w:rsidR="00371A00" w:rsidRDefault="003B0F73">
      <w:pPr>
        <w:pStyle w:val="normal0"/>
        <w:pBdr>
          <w:top w:val="nil"/>
          <w:left w:val="nil"/>
          <w:bottom w:val="nil"/>
          <w:right w:val="nil"/>
          <w:between w:val="nil"/>
        </w:pBdr>
        <w:spacing w:before="40" w:line="480" w:lineRule="auto"/>
        <w:ind w:left="62"/>
        <w:jc w:val="both"/>
        <w:rPr>
          <w:color w:val="000000"/>
          <w:sz w:val="20"/>
          <w:szCs w:val="20"/>
        </w:rPr>
      </w:pPr>
      <w:r>
        <w:rPr>
          <w:color w:val="000000"/>
          <w:sz w:val="20"/>
          <w:szCs w:val="20"/>
        </w:rPr>
        <w:t>The proposed methodology involves several key steps to develop an accurate stock market prediction model. First, historical stock price data is collected from reliable financial sources and preprocessed to remove noise an</w:t>
      </w:r>
      <w:r>
        <w:rPr>
          <w:color w:val="000000"/>
          <w:sz w:val="20"/>
          <w:szCs w:val="20"/>
        </w:rPr>
        <w:t>d handle missing values. Next, feature engineering is performed to select relevant indicators, such as moving averages, RSI, and MACD. The data is then split into training and testing sets for model evaluation. An LSTM-based deep learning model is implemen</w:t>
      </w:r>
      <w:r>
        <w:rPr>
          <w:color w:val="000000"/>
          <w:sz w:val="20"/>
          <w:szCs w:val="20"/>
        </w:rPr>
        <w:t>ted to capture temporal dependencies in the time series data. Hyperparameters like learning rate, batch size, and number of epochs are optimized for better performance. Additionally, external factors like market sentiment and economic indicators are integr</w:t>
      </w:r>
      <w:r>
        <w:rPr>
          <w:color w:val="000000"/>
          <w:sz w:val="20"/>
          <w:szCs w:val="20"/>
        </w:rPr>
        <w:t>ated to improve prediction accuracy. The model’s performance is evaluated using metrics such as Root Mean Square Error (RMSE) and Mean Absolute Error (MAE). The final model is deployed as a web application for real-time stock price predictions...</w:t>
      </w:r>
    </w:p>
    <w:p w:rsidR="00371A00" w:rsidRDefault="00371A00">
      <w:pPr>
        <w:pStyle w:val="Heading2"/>
        <w:spacing w:before="36"/>
        <w:ind w:firstLine="62"/>
        <w:rPr>
          <w:b w:val="0"/>
        </w:rPr>
      </w:pPr>
    </w:p>
    <w:p w:rsidR="00371A00" w:rsidRDefault="003B0F73">
      <w:pPr>
        <w:pStyle w:val="Heading2"/>
        <w:spacing w:before="36"/>
        <w:ind w:firstLine="62"/>
        <w:rPr>
          <w:b w:val="0"/>
        </w:rPr>
      </w:pPr>
      <w:r>
        <w:rPr>
          <w:b w:val="0"/>
        </w:rPr>
        <w:t xml:space="preserve">key machine learning models for Machine Learning. </w:t>
      </w:r>
    </w:p>
    <w:p w:rsidR="00371A00" w:rsidRDefault="00371A00">
      <w:pPr>
        <w:pStyle w:val="Heading2"/>
        <w:spacing w:before="36"/>
        <w:ind w:firstLine="62"/>
        <w:rPr>
          <w:b w:val="0"/>
        </w:rPr>
      </w:pPr>
    </w:p>
    <w:p w:rsidR="00371A00" w:rsidRDefault="003B0F73">
      <w:pPr>
        <w:pStyle w:val="Heading2"/>
        <w:spacing w:before="36"/>
        <w:ind w:firstLine="62"/>
      </w:pPr>
      <w:r>
        <w:t>  Long Short-Term Memory (LSTM) Networks:</w:t>
      </w:r>
    </w:p>
    <w:p w:rsidR="00371A00" w:rsidRDefault="003B0F73">
      <w:pPr>
        <w:pStyle w:val="normal0"/>
        <w:widowControl/>
        <w:numPr>
          <w:ilvl w:val="0"/>
          <w:numId w:val="2"/>
        </w:numPr>
        <w:spacing w:before="280" w:after="280"/>
      </w:pPr>
      <w:r>
        <w:rPr>
          <w:sz w:val="20"/>
          <w:szCs w:val="20"/>
        </w:rPr>
        <w:t>A type of Recurrent Neural Network (RNN) that excels in capturing long-term dependencies in time series data, making it ideal for stock price forecasting.</w:t>
      </w:r>
    </w:p>
    <w:p w:rsidR="00371A00" w:rsidRDefault="003B0F73">
      <w:pPr>
        <w:pStyle w:val="normal0"/>
        <w:widowControl/>
        <w:spacing w:before="280" w:after="280"/>
        <w:rPr>
          <w:sz w:val="20"/>
          <w:szCs w:val="20"/>
        </w:rPr>
      </w:pPr>
      <w:r>
        <w:rPr>
          <w:sz w:val="20"/>
          <w:szCs w:val="20"/>
        </w:rPr>
        <w:lastRenderedPageBreak/>
        <w:t>  Gated Recurrent Units (GRU):</w:t>
      </w:r>
    </w:p>
    <w:p w:rsidR="00371A00" w:rsidRDefault="003B0F73">
      <w:pPr>
        <w:pStyle w:val="normal0"/>
        <w:widowControl/>
        <w:numPr>
          <w:ilvl w:val="0"/>
          <w:numId w:val="3"/>
        </w:numPr>
        <w:spacing w:before="280" w:after="280"/>
      </w:pPr>
      <w:r>
        <w:rPr>
          <w:sz w:val="20"/>
          <w:szCs w:val="20"/>
        </w:rPr>
        <w:t>A simplified version of LSTM with fewer parameters, offering faster training while maintaining accuracy in time series predictions.</w:t>
      </w:r>
    </w:p>
    <w:p w:rsidR="00371A00" w:rsidRDefault="003B0F73">
      <w:pPr>
        <w:pStyle w:val="normal0"/>
        <w:widowControl/>
        <w:spacing w:before="280" w:after="280"/>
        <w:rPr>
          <w:sz w:val="20"/>
          <w:szCs w:val="20"/>
        </w:rPr>
      </w:pPr>
      <w:r>
        <w:rPr>
          <w:sz w:val="20"/>
          <w:szCs w:val="20"/>
        </w:rPr>
        <w:t>  Support Vector Machines (SVM):</w:t>
      </w:r>
    </w:p>
    <w:p w:rsidR="00371A00" w:rsidRDefault="003B0F73">
      <w:pPr>
        <w:pStyle w:val="normal0"/>
        <w:widowControl/>
        <w:numPr>
          <w:ilvl w:val="0"/>
          <w:numId w:val="4"/>
        </w:numPr>
        <w:spacing w:before="280" w:after="280"/>
      </w:pPr>
      <w:r>
        <w:rPr>
          <w:sz w:val="20"/>
          <w:szCs w:val="20"/>
        </w:rPr>
        <w:t>Effective for regression tasks, SVM can model non-linear r</w:t>
      </w:r>
      <w:r>
        <w:rPr>
          <w:sz w:val="20"/>
          <w:szCs w:val="20"/>
        </w:rPr>
        <w:t>elationships in stock data using kernel functions.</w:t>
      </w:r>
    </w:p>
    <w:p w:rsidR="00371A00" w:rsidRDefault="003B0F73">
      <w:pPr>
        <w:pStyle w:val="normal0"/>
        <w:widowControl/>
        <w:spacing w:before="280" w:after="280"/>
        <w:rPr>
          <w:sz w:val="20"/>
          <w:szCs w:val="20"/>
        </w:rPr>
      </w:pPr>
      <w:r>
        <w:rPr>
          <w:sz w:val="20"/>
          <w:szCs w:val="20"/>
        </w:rPr>
        <w:t>  Random Forest Regressor:</w:t>
      </w:r>
    </w:p>
    <w:p w:rsidR="00371A00" w:rsidRDefault="003B0F73">
      <w:pPr>
        <w:pStyle w:val="normal0"/>
        <w:widowControl/>
        <w:numPr>
          <w:ilvl w:val="0"/>
          <w:numId w:val="5"/>
        </w:numPr>
        <w:spacing w:before="280" w:after="280"/>
      </w:pPr>
      <w:r>
        <w:rPr>
          <w:sz w:val="20"/>
          <w:szCs w:val="20"/>
        </w:rPr>
        <w:t>An ensemble learning method that builds multiple decision trees and aggregates their predictions for robust forecasting.</w:t>
      </w:r>
    </w:p>
    <w:p w:rsidR="00371A00" w:rsidRDefault="003B0F73">
      <w:pPr>
        <w:pStyle w:val="normal0"/>
        <w:widowControl/>
        <w:spacing w:before="280" w:after="280"/>
        <w:rPr>
          <w:sz w:val="20"/>
          <w:szCs w:val="20"/>
        </w:rPr>
      </w:pPr>
      <w:r>
        <w:rPr>
          <w:sz w:val="20"/>
          <w:szCs w:val="20"/>
        </w:rPr>
        <w:t>  Gradient Boosting Machines (GBM):</w:t>
      </w:r>
    </w:p>
    <w:p w:rsidR="00371A00" w:rsidRDefault="003B0F73">
      <w:pPr>
        <w:pStyle w:val="normal0"/>
        <w:widowControl/>
        <w:numPr>
          <w:ilvl w:val="0"/>
          <w:numId w:val="6"/>
        </w:numPr>
        <w:spacing w:before="280" w:after="280"/>
      </w:pPr>
      <w:r>
        <w:rPr>
          <w:sz w:val="20"/>
          <w:szCs w:val="20"/>
        </w:rPr>
        <w:t>A powerful ensemble</w:t>
      </w:r>
      <w:r>
        <w:rPr>
          <w:sz w:val="20"/>
          <w:szCs w:val="20"/>
        </w:rPr>
        <w:t xml:space="preserve"> technique that sequentially builds models to correct the errors of previous ones, improving prediction accuracy.</w:t>
      </w:r>
    </w:p>
    <w:p w:rsidR="00371A00" w:rsidRDefault="003B0F73">
      <w:pPr>
        <w:pStyle w:val="normal0"/>
        <w:widowControl/>
        <w:spacing w:before="280" w:after="280"/>
        <w:rPr>
          <w:sz w:val="20"/>
          <w:szCs w:val="20"/>
        </w:rPr>
      </w:pPr>
      <w:r>
        <w:rPr>
          <w:sz w:val="20"/>
          <w:szCs w:val="20"/>
        </w:rPr>
        <w:t>  Artificial Neural Networks (ANN):</w:t>
      </w:r>
    </w:p>
    <w:p w:rsidR="00371A00" w:rsidRDefault="003B0F73">
      <w:pPr>
        <w:pStyle w:val="normal0"/>
        <w:widowControl/>
        <w:numPr>
          <w:ilvl w:val="0"/>
          <w:numId w:val="7"/>
        </w:numPr>
        <w:spacing w:before="280" w:after="280"/>
      </w:pPr>
      <w:r>
        <w:rPr>
          <w:sz w:val="20"/>
          <w:szCs w:val="20"/>
        </w:rPr>
        <w:t>A basic deep learning model that can capture complex patterns in data, though less effective for sequenti</w:t>
      </w:r>
      <w:r>
        <w:rPr>
          <w:sz w:val="20"/>
          <w:szCs w:val="20"/>
        </w:rPr>
        <w:t>al time series compared to LSTM.</w:t>
      </w:r>
    </w:p>
    <w:p w:rsidR="00371A00" w:rsidRDefault="003B0F73">
      <w:pPr>
        <w:pStyle w:val="normal0"/>
        <w:widowControl/>
        <w:spacing w:before="280" w:after="280"/>
        <w:rPr>
          <w:sz w:val="20"/>
          <w:szCs w:val="20"/>
        </w:rPr>
      </w:pPr>
      <w:r>
        <w:rPr>
          <w:sz w:val="20"/>
          <w:szCs w:val="20"/>
        </w:rPr>
        <w:t>  Convolutional Neural Networks (CNN):</w:t>
      </w:r>
    </w:p>
    <w:p w:rsidR="00371A00" w:rsidRDefault="003B0F73">
      <w:pPr>
        <w:pStyle w:val="normal0"/>
        <w:widowControl/>
        <w:numPr>
          <w:ilvl w:val="0"/>
          <w:numId w:val="8"/>
        </w:numPr>
        <w:spacing w:before="280" w:after="280"/>
      </w:pPr>
      <w:r>
        <w:rPr>
          <w:sz w:val="20"/>
          <w:szCs w:val="20"/>
        </w:rPr>
        <w:t>While primarily used for image data, CNNs can be adapted for time series analysis by detecting spatial and temporal features.</w:t>
      </w:r>
    </w:p>
    <w:p w:rsidR="00371A00" w:rsidRDefault="003B0F73">
      <w:pPr>
        <w:pStyle w:val="normal0"/>
        <w:widowControl/>
        <w:spacing w:before="280" w:after="280"/>
        <w:rPr>
          <w:sz w:val="20"/>
          <w:szCs w:val="20"/>
        </w:rPr>
      </w:pPr>
      <w:r>
        <w:rPr>
          <w:sz w:val="20"/>
          <w:szCs w:val="20"/>
        </w:rPr>
        <w:t>  K-Nearest Neighbors (KNN):</w:t>
      </w:r>
    </w:p>
    <w:p w:rsidR="00371A00" w:rsidRDefault="003B0F73">
      <w:pPr>
        <w:pStyle w:val="normal0"/>
        <w:widowControl/>
        <w:numPr>
          <w:ilvl w:val="0"/>
          <w:numId w:val="9"/>
        </w:numPr>
        <w:spacing w:before="280" w:after="280"/>
      </w:pPr>
      <w:r>
        <w:rPr>
          <w:sz w:val="20"/>
          <w:szCs w:val="20"/>
        </w:rPr>
        <w:t>A simple algorithm that pre</w:t>
      </w:r>
      <w:r>
        <w:rPr>
          <w:sz w:val="20"/>
          <w:szCs w:val="20"/>
        </w:rPr>
        <w:t>dicts stock prices based on the similarity to historical data points, suitable for quick, exploratory analysis.</w:t>
      </w:r>
    </w:p>
    <w:p w:rsidR="00371A00" w:rsidRDefault="003B0F73">
      <w:pPr>
        <w:pStyle w:val="normal0"/>
        <w:widowControl/>
        <w:spacing w:before="280" w:after="280"/>
        <w:rPr>
          <w:sz w:val="20"/>
          <w:szCs w:val="20"/>
        </w:rPr>
      </w:pPr>
      <w:r>
        <w:rPr>
          <w:sz w:val="20"/>
          <w:szCs w:val="20"/>
        </w:rPr>
        <w:t>  ARIMA (AutoRegressive Integrated Moving Average):</w:t>
      </w:r>
    </w:p>
    <w:p w:rsidR="00371A00" w:rsidRDefault="003B0F73">
      <w:pPr>
        <w:pStyle w:val="normal0"/>
        <w:widowControl/>
        <w:numPr>
          <w:ilvl w:val="0"/>
          <w:numId w:val="10"/>
        </w:numPr>
        <w:spacing w:before="280" w:after="280"/>
      </w:pPr>
      <w:r>
        <w:rPr>
          <w:sz w:val="20"/>
          <w:szCs w:val="20"/>
        </w:rPr>
        <w:t>A traditional statistical model that works well for univariate time series data, useful for</w:t>
      </w:r>
      <w:r>
        <w:rPr>
          <w:sz w:val="20"/>
          <w:szCs w:val="20"/>
        </w:rPr>
        <w:t xml:space="preserve"> baseline comparisons with machine learning models.</w:t>
      </w:r>
    </w:p>
    <w:p w:rsidR="00371A00" w:rsidRDefault="003B0F73">
      <w:pPr>
        <w:pStyle w:val="normal0"/>
        <w:widowControl/>
        <w:spacing w:before="280" w:after="280"/>
        <w:rPr>
          <w:sz w:val="20"/>
          <w:szCs w:val="20"/>
        </w:rPr>
      </w:pPr>
      <w:r>
        <w:rPr>
          <w:sz w:val="20"/>
          <w:szCs w:val="20"/>
        </w:rPr>
        <w:t>  Reinforcement Learning Models (e.g., Deep Q-Learning):</w:t>
      </w:r>
    </w:p>
    <w:p w:rsidR="00371A00" w:rsidRDefault="003B0F73">
      <w:pPr>
        <w:pStyle w:val="normal0"/>
        <w:widowControl/>
        <w:numPr>
          <w:ilvl w:val="0"/>
          <w:numId w:val="11"/>
        </w:numPr>
        <w:spacing w:before="280" w:after="280"/>
      </w:pPr>
      <w:r>
        <w:rPr>
          <w:sz w:val="20"/>
          <w:szCs w:val="20"/>
        </w:rPr>
        <w:t>Useful for developing trading strategies where the model learns optimal actions based on rewards from the environment.</w:t>
      </w:r>
    </w:p>
    <w:p w:rsidR="00371A00" w:rsidRDefault="00371A00">
      <w:pPr>
        <w:pStyle w:val="Heading2"/>
        <w:spacing w:before="40"/>
        <w:ind w:firstLine="62"/>
        <w:rPr>
          <w:b w:val="0"/>
        </w:rPr>
      </w:pPr>
    </w:p>
    <w:p w:rsidR="00371A00" w:rsidRDefault="003B0F73">
      <w:pPr>
        <w:pStyle w:val="Heading2"/>
        <w:spacing w:before="40"/>
        <w:ind w:firstLine="62"/>
      </w:pPr>
      <w:r>
        <w:rPr>
          <w:b w:val="0"/>
        </w:rPr>
        <w:t xml:space="preserve"> </w:t>
      </w:r>
      <w:r>
        <w:t xml:space="preserve">Data Flow Description for object tracking </w:t>
      </w:r>
    </w:p>
    <w:p w:rsidR="00371A00" w:rsidRDefault="00371A00">
      <w:pPr>
        <w:pStyle w:val="Heading2"/>
        <w:spacing w:before="40"/>
        <w:ind w:firstLine="62"/>
      </w:pPr>
    </w:p>
    <w:p w:rsidR="00371A00" w:rsidRDefault="00371A00">
      <w:pPr>
        <w:pStyle w:val="normal0"/>
        <w:pBdr>
          <w:top w:val="nil"/>
          <w:left w:val="nil"/>
          <w:bottom w:val="nil"/>
          <w:right w:val="nil"/>
          <w:between w:val="nil"/>
        </w:pBdr>
        <w:spacing w:before="124"/>
        <w:jc w:val="center"/>
        <w:rPr>
          <w:b/>
          <w:color w:val="000000"/>
          <w:sz w:val="20"/>
          <w:szCs w:val="20"/>
        </w:rPr>
      </w:pPr>
    </w:p>
    <w:p w:rsidR="00371A00" w:rsidRDefault="003B0F73">
      <w:pPr>
        <w:pStyle w:val="normal0"/>
        <w:widowControl/>
        <w:pBdr>
          <w:top w:val="nil"/>
          <w:left w:val="nil"/>
          <w:bottom w:val="nil"/>
          <w:right w:val="nil"/>
          <w:between w:val="nil"/>
        </w:pBdr>
        <w:jc w:val="center"/>
        <w:rPr>
          <w:color w:val="000000"/>
          <w:sz w:val="24"/>
          <w:szCs w:val="24"/>
        </w:rPr>
      </w:pPr>
      <w:r>
        <w:rPr>
          <w:noProof/>
          <w:color w:val="000000"/>
          <w:sz w:val="24"/>
          <w:szCs w:val="24"/>
        </w:rPr>
        <w:lastRenderedPageBreak/>
        <w:drawing>
          <wp:inline distT="0" distB="0" distL="0" distR="0">
            <wp:extent cx="5551456" cy="8325017"/>
            <wp:effectExtent l="0" t="0" r="0" b="0"/>
            <wp:docPr id="11" name="image5.png" descr="C:\Users\KEC\Downloads\ChatGPT Image Apr 5, 2025, 04_35_35 PM.png"/>
            <wp:cNvGraphicFramePr/>
            <a:graphic xmlns:a="http://schemas.openxmlformats.org/drawingml/2006/main">
              <a:graphicData uri="http://schemas.openxmlformats.org/drawingml/2006/picture">
                <pic:pic xmlns:pic="http://schemas.openxmlformats.org/drawingml/2006/picture">
                  <pic:nvPicPr>
                    <pic:cNvPr id="0" name="image5.png" descr="C:\Users\KEC\Downloads\ChatGPT Image Apr 5, 2025, 04_35_35 PM.png"/>
                    <pic:cNvPicPr preferRelativeResize="0"/>
                  </pic:nvPicPr>
                  <pic:blipFill>
                    <a:blip r:embed="rId9"/>
                    <a:srcRect/>
                    <a:stretch>
                      <a:fillRect/>
                    </a:stretch>
                  </pic:blipFill>
                  <pic:spPr>
                    <a:xfrm>
                      <a:off x="0" y="0"/>
                      <a:ext cx="5551456" cy="8325017"/>
                    </a:xfrm>
                    <a:prstGeom prst="rect">
                      <a:avLst/>
                    </a:prstGeom>
                    <a:ln/>
                  </pic:spPr>
                </pic:pic>
              </a:graphicData>
            </a:graphic>
          </wp:inline>
        </w:drawing>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1817011</wp:posOffset>
              </wp:positionH>
              <wp:positionV relativeFrom="paragraph">
                <wp:posOffset>-118826</wp:posOffset>
              </wp:positionV>
              <wp:extent cx="2138901" cy="524786"/>
              <wp:effectExtent b="27940" l="0" r="13970" t="0"/>
              <wp:wrapNone/>
              <wp:docPr id="5" name=""/>
              <a:graphic>
                <a:graphicData uri="http://schemas.microsoft.com/office/word/2010/wordprocessingShape">
                  <wps:wsp>
                    <wps:cNvSpPr/>
                    <wps:spPr>
                      <a:xfrm>
                        <a:off x="0" y="0"/>
                        <a:ext cx="2138901" cy="524786"/>
                      </a:xfrm>
                      <a:prstGeom prst="ellipse">
                        <a:avLst/>
                      </a:prstGeom>
                    </wps:spPr>
                    <wps:style>
                      <a:lnRef idx="2">
                        <a:schemeClr val="dk1"/>
                      </a:lnRef>
                      <a:fillRef idx="1">
                        <a:schemeClr val="lt1"/>
                      </a:fillRef>
                      <a:effectRef idx="0">
                        <a:schemeClr val="dk1"/>
                      </a:effectRef>
                      <a:fontRef idx="minor">
                        <a:schemeClr val="dk1"/>
                      </a:fontRef>
                    </wps:style>
                    <wps:txbx>
                      <w:txbxContent>
                        <w:p w:rsidR="00EA7332" w:rsidDel="00000000" w:rsidP="00EA7332" w:rsidRDefault="00EA7332" w:rsidRPr="00EA7332">
                          <w:pPr>
                            <w:jc w:val="center"/>
                            <w:rPr>
                              <w:b w:val="1"/>
                              <w:sz w:val="28"/>
                              <w:szCs w:val="28"/>
                            </w:rPr>
                          </w:pPr>
                          <w:proofErr w:type="gramStart"/>
                          <w:r w:rsidDel="00000000" w:rsidR="00000000" w:rsidRPr="00EA7332">
                            <w:rPr>
                              <w:b w:val="1"/>
                              <w:sz w:val="28"/>
                              <w:szCs w:val="28"/>
                            </w:rPr>
                            <w:t>start</w:t>
                          </w:r>
                          <w:proofErr w:type="gramEnd"/>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ve:Fallback>
          <w:r>
            <w:rPr>
              <w:noProof/>
            </w:rPr>
            <w:drawing>
              <wp:anchor distT="0" distB="0" distL="114300" distR="114300" simplePos="0" relativeHeight="251660288" behindDoc="0" locked="0" layoutInCell="1" allowOverlap="1">
                <wp:simplePos x="0" y="0"/>
                <wp:positionH relativeFrom="column">
                  <wp:posOffset>1817011</wp:posOffset>
                </wp:positionH>
                <wp:positionV relativeFrom="paragraph">
                  <wp:posOffset>-118826</wp:posOffset>
                </wp:positionV>
                <wp:extent cx="2152871" cy="552726"/>
                <wp:effectExtent l="0" t="0" r="0" b="0"/>
                <wp:wrapNone/>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cstate="print"/>
                        <a:srcRect/>
                        <a:stretch>
                          <a:fillRect/>
                        </a:stretch>
                      </pic:blipFill>
                      <pic:spPr>
                        <a:xfrm>
                          <a:off x="0" y="0"/>
                          <a:ext cx="2152871" cy="552726"/>
                        </a:xfrm>
                        <a:prstGeom prst="rect">
                          <a:avLst/>
                        </a:prstGeom>
                        <a:ln/>
                      </pic:spPr>
                    </pic:pic>
                  </a:graphicData>
                </a:graphic>
              </wp:anchor>
            </w:drawing>
          </w:r>
        </ve:Fallback>
      </ve:AlternateContent>
    </w:p>
    <w:p w:rsidR="00371A00" w:rsidRDefault="00371A00">
      <w:pPr>
        <w:pStyle w:val="normal0"/>
        <w:pBdr>
          <w:top w:val="nil"/>
          <w:left w:val="nil"/>
          <w:bottom w:val="nil"/>
          <w:right w:val="nil"/>
          <w:between w:val="nil"/>
        </w:pBdr>
        <w:spacing w:before="124"/>
        <w:jc w:val="center"/>
        <w:rPr>
          <w:b/>
          <w:color w:val="000000"/>
          <w:sz w:val="20"/>
          <w:szCs w:val="20"/>
        </w:rPr>
      </w:pPr>
    </w:p>
    <w:p w:rsidR="00371A00" w:rsidRDefault="003B0F73">
      <w:pPr>
        <w:pStyle w:val="normal0"/>
        <w:pBdr>
          <w:top w:val="nil"/>
          <w:left w:val="nil"/>
          <w:bottom w:val="nil"/>
          <w:right w:val="nil"/>
          <w:between w:val="nil"/>
        </w:pBdr>
        <w:spacing w:before="136" w:line="276" w:lineRule="auto"/>
        <w:ind w:left="62"/>
        <w:rPr>
          <w:color w:val="000000"/>
          <w:sz w:val="20"/>
          <w:szCs w:val="20"/>
        </w:rPr>
        <w:sectPr w:rsidR="00371A00">
          <w:headerReference w:type="default" r:id="rId11"/>
          <w:footerReference w:type="default" r:id="rId12"/>
          <w:pgSz w:w="11910" w:h="16840"/>
          <w:pgMar w:top="1840" w:right="1133" w:bottom="340" w:left="1133" w:header="184" w:footer="140" w:gutter="0"/>
          <w:pgNumType w:start="1"/>
          <w:cols w:space="720"/>
        </w:sectPr>
      </w:pPr>
      <w:r>
        <w:rPr>
          <w:b/>
          <w:color w:val="000000"/>
          <w:sz w:val="20"/>
          <w:szCs w:val="20"/>
        </w:rPr>
        <w:t xml:space="preserve">Figure 1: </w:t>
      </w:r>
      <w:r>
        <w:rPr>
          <w:color w:val="000000"/>
          <w:sz w:val="20"/>
          <w:szCs w:val="20"/>
        </w:rPr>
        <w:t xml:space="preserve">The data flow for object tracking </w:t>
      </w:r>
    </w:p>
    <w:p w:rsidR="00371A00" w:rsidRDefault="00371A00">
      <w:pPr>
        <w:pStyle w:val="normal0"/>
        <w:pBdr>
          <w:top w:val="nil"/>
          <w:left w:val="nil"/>
          <w:bottom w:val="nil"/>
          <w:right w:val="nil"/>
          <w:between w:val="nil"/>
        </w:pBdr>
        <w:spacing w:before="9"/>
        <w:rPr>
          <w:color w:val="000000"/>
          <w:sz w:val="3"/>
          <w:szCs w:val="3"/>
        </w:rPr>
      </w:pPr>
    </w:p>
    <w:p w:rsidR="00371A00" w:rsidRDefault="003B0F73">
      <w:pPr>
        <w:pStyle w:val="normal0"/>
        <w:pBdr>
          <w:top w:val="nil"/>
          <w:left w:val="nil"/>
          <w:bottom w:val="nil"/>
          <w:right w:val="nil"/>
          <w:between w:val="nil"/>
        </w:pBdr>
        <w:spacing w:line="20" w:lineRule="auto"/>
        <w:ind w:left="67"/>
        <w:rPr>
          <w:color w:val="000000"/>
          <w:sz w:val="2"/>
          <w:szCs w:val="2"/>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inline distB="0" distT="0" distL="0" distR="0">
              <wp:extent cx="6038215" cy="6350"/>
              <wp:effectExtent b="0" l="0" r="0" t="0"/>
              <wp:docPr id="6" name=""/>
              <a:graphic>
                <a:graphicData uri="http://schemas.microsoft.com/office/word/2010/wordprocessingGroup">
                  <wpg:wgp>
                    <wpg:cNvGrpSpPr>
                      <a:grpSpLocks/>
                    </wpg:cNvGrpSpPr>
                    <wpg:grpSpPr>
                      <a:xfrm>
                        <a:off x="0" y="0"/>
                        <a:ext cx="6038215" cy="6350"/>
                        <a:chOff x="0" y="0"/>
                        <a:chExt cx="6038215" cy="6350"/>
                      </a:xfrm>
                    </wpg:grpSpPr>
                    <wps:wsp>
                      <wps:cNvSpPr/>
                      <wps:cNvPr id="20" name="Graphic 20"/>
                      <wps:spPr>
                        <a:xfrm>
                          <a:off x="0" y="0"/>
                          <a:ext cx="6038215" cy="6350"/>
                        </a:xfrm>
                        <a:custGeom>
                          <a:avLst/>
                          <a:gdLst/>
                          <a:ahLst/>
                          <a:cxnLst/>
                          <a:rect b="b" l="l" r="r" t="t"/>
                          <a:pathLst>
                            <a:path h="6350" w="6038215">
                              <a:moveTo>
                                <a:pt x="1516634" y="0"/>
                              </a:moveTo>
                              <a:lnTo>
                                <a:pt x="0" y="0"/>
                              </a:lnTo>
                              <a:lnTo>
                                <a:pt x="0" y="6096"/>
                              </a:lnTo>
                              <a:lnTo>
                                <a:pt x="1516634" y="6096"/>
                              </a:lnTo>
                              <a:lnTo>
                                <a:pt x="1516634" y="0"/>
                              </a:lnTo>
                              <a:close/>
                            </a:path>
                            <a:path h="6350" w="6038215">
                              <a:moveTo>
                                <a:pt x="6037834" y="0"/>
                              </a:moveTo>
                              <a:lnTo>
                                <a:pt x="4926533" y="0"/>
                              </a:lnTo>
                              <a:lnTo>
                                <a:pt x="4920437" y="0"/>
                              </a:lnTo>
                              <a:lnTo>
                                <a:pt x="1522806" y="0"/>
                              </a:lnTo>
                              <a:lnTo>
                                <a:pt x="1516710" y="0"/>
                              </a:lnTo>
                              <a:lnTo>
                                <a:pt x="1516710" y="6096"/>
                              </a:lnTo>
                              <a:lnTo>
                                <a:pt x="1522806" y="6096"/>
                              </a:lnTo>
                              <a:lnTo>
                                <a:pt x="4920437" y="6096"/>
                              </a:lnTo>
                              <a:lnTo>
                                <a:pt x="4926533" y="6096"/>
                              </a:lnTo>
                              <a:lnTo>
                                <a:pt x="6037834" y="6096"/>
                              </a:lnTo>
                              <a:lnTo>
                                <a:pt x="6037834" y="0"/>
                              </a:lnTo>
                              <a:close/>
                            </a:path>
                          </a:pathLst>
                        </a:custGeom>
                        <a:solidFill>
                          <a:srgbClr val="000000"/>
                        </a:solidFill>
                      </wps:spPr>
                      <wps:bodyPr bIns="0" rtlCol="0" lIns="0" rIns="0" wrap="square" tIns="0">
                        <a:prstTxWarp prst="textNoShape">
                          <a:avLst/>
                        </a:prstTxWarp>
                        <a:noAutofit/>
                      </wps:bodyPr>
                    </wps:wsp>
                  </wpg:wgp>
                </a:graphicData>
              </a:graphic>
            </wp:inline>
          </w:drawing>
        </mc:Choice>
        <ve:Fallback>
          <w:r>
            <w:rPr>
              <w:noProof/>
              <w:color w:val="000000"/>
              <w:sz w:val="2"/>
              <w:szCs w:val="2"/>
            </w:rPr>
            <w:drawing>
              <wp:inline distT="0" distB="0" distL="0" distR="0">
                <wp:extent cx="6038215" cy="635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6038215" cy="6350"/>
                        </a:xfrm>
                        <a:prstGeom prst="rect">
                          <a:avLst/>
                        </a:prstGeom>
                        <a:ln/>
                      </pic:spPr>
                    </pic:pic>
                  </a:graphicData>
                </a:graphic>
              </wp:inline>
            </w:drawing>
          </w:r>
        </ve:Fallback>
      </ve:AlternateContent>
    </w:p>
    <w:p w:rsidR="00371A00" w:rsidRDefault="003B0F73">
      <w:pPr>
        <w:pStyle w:val="Heading1"/>
        <w:numPr>
          <w:ilvl w:val="0"/>
          <w:numId w:val="1"/>
        </w:numPr>
        <w:tabs>
          <w:tab w:val="left" w:pos="422"/>
        </w:tabs>
        <w:spacing w:before="74"/>
      </w:pPr>
      <w:r>
        <w:t>RESULTS AND DISCUSSION</w:t>
      </w:r>
    </w:p>
    <w:p w:rsidR="00371A00" w:rsidRDefault="00371A00">
      <w:pPr>
        <w:pStyle w:val="Heading1"/>
        <w:tabs>
          <w:tab w:val="left" w:pos="422"/>
        </w:tabs>
        <w:spacing w:before="74"/>
        <w:jc w:val="both"/>
        <w:rPr>
          <w:b w:val="0"/>
          <w:sz w:val="20"/>
          <w:szCs w:val="20"/>
        </w:rPr>
      </w:pPr>
    </w:p>
    <w:p w:rsidR="00371A00" w:rsidRDefault="003B0F73">
      <w:pPr>
        <w:pStyle w:val="Heading1"/>
        <w:tabs>
          <w:tab w:val="left" w:pos="422"/>
        </w:tabs>
        <w:spacing w:before="74"/>
        <w:jc w:val="both"/>
        <w:rPr>
          <w:b w:val="0"/>
          <w:sz w:val="20"/>
          <w:szCs w:val="20"/>
        </w:rPr>
      </w:pPr>
      <w:r>
        <w:rPr>
          <w:b w:val="0"/>
          <w:sz w:val="20"/>
          <w:szCs w:val="20"/>
        </w:rPr>
        <w:tab/>
      </w:r>
      <w:r>
        <w:rPr>
          <w:b w:val="0"/>
          <w:sz w:val="20"/>
          <w:szCs w:val="20"/>
        </w:rPr>
        <w:t>The LSTM-based model was trained on historical stock data and tested on real-world datasets. It successfully predicted stock prices with low RMSE and MAE values, indicating strong accuracy. LSTM outperformed traditional models like ARIMA and machine learni</w:t>
      </w:r>
      <w:r>
        <w:rPr>
          <w:b w:val="0"/>
          <w:sz w:val="20"/>
          <w:szCs w:val="20"/>
        </w:rPr>
        <w:t xml:space="preserve">ng models like SVM and Random Forest. The model captured long-term dependencies effectively due to the LSTM architecture. Integration of moving averages and technical indicators enhanced forecasting accuracy. Performance metrics showed an RMSE of 1.25 and </w:t>
      </w:r>
      <w:r>
        <w:rPr>
          <w:b w:val="0"/>
          <w:sz w:val="20"/>
          <w:szCs w:val="20"/>
        </w:rPr>
        <w:t>MAE of 0.87 on test data.</w:t>
      </w:r>
    </w:p>
    <w:p w:rsidR="00371A00" w:rsidRDefault="003B0F73">
      <w:pPr>
        <w:pStyle w:val="Heading1"/>
        <w:tabs>
          <w:tab w:val="left" w:pos="422"/>
        </w:tabs>
        <w:spacing w:before="74"/>
        <w:jc w:val="both"/>
        <w:rPr>
          <w:b w:val="0"/>
          <w:sz w:val="20"/>
          <w:szCs w:val="20"/>
        </w:rPr>
      </w:pPr>
      <w:r>
        <w:rPr>
          <w:b w:val="0"/>
          <w:sz w:val="20"/>
          <w:szCs w:val="20"/>
        </w:rPr>
        <w:tab/>
        <w:t>Comparative analysis showed LSTM performed 12% better than GRU and 18% better than SVM. Incorporation of sentiment analysis using FinBERT improved predictions during volatile news cycles. Real-time predictions in the web app alig</w:t>
      </w:r>
      <w:r>
        <w:rPr>
          <w:b w:val="0"/>
          <w:sz w:val="20"/>
          <w:szCs w:val="20"/>
        </w:rPr>
        <w:t>ned closely with actual price trends. Visualization graphs showed predicted prices closely tracking real prices. The model generalized well across multiple stocks, including tech and energy sectors. Accuracy dropped slightly in highly volatile stocks but r</w:t>
      </w:r>
      <w:r>
        <w:rPr>
          <w:b w:val="0"/>
          <w:sz w:val="20"/>
          <w:szCs w:val="20"/>
        </w:rPr>
        <w:t>emained within acceptable margins. Confidence intervals and trend lines helped users interpret prediction reliability. Real-time data feed integration ensured live stock monitoring and predictions. Hyperparameter tuning (epochs, batch size) boosted LSTM mo</w:t>
      </w:r>
      <w:r>
        <w:rPr>
          <w:b w:val="0"/>
          <w:sz w:val="20"/>
          <w:szCs w:val="20"/>
        </w:rPr>
        <w:t>del performance. The web interface provided users with interactive predictions and trend analysis.  Users can select any stock symbol and view predictions instantly. The system is scalable to include more stocks and external financial indicators. Limitatio</w:t>
      </w:r>
      <w:r>
        <w:rPr>
          <w:b w:val="0"/>
          <w:sz w:val="20"/>
          <w:szCs w:val="20"/>
        </w:rPr>
        <w:t>ns include occasional noise sensitivity and need for retraining on newer data. Overall, the model demonstrates a reliable and practical approach for stock market forecasting.</w:t>
      </w:r>
    </w:p>
    <w:p w:rsidR="00371A00" w:rsidRDefault="003B0F73">
      <w:pPr>
        <w:pStyle w:val="Heading1"/>
        <w:tabs>
          <w:tab w:val="left" w:pos="422"/>
        </w:tabs>
        <w:spacing w:before="74"/>
        <w:ind w:firstLine="0"/>
        <w:rPr>
          <w:b w:val="0"/>
          <w:sz w:val="20"/>
          <w:szCs w:val="20"/>
        </w:rPr>
      </w:pPr>
      <w:r>
        <w:rPr>
          <w:b w:val="0"/>
          <w:noProof/>
          <w:sz w:val="20"/>
          <w:szCs w:val="20"/>
        </w:rPr>
        <w:drawing>
          <wp:inline distT="0" distB="0" distL="0" distR="0">
            <wp:extent cx="6106795" cy="306133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6106795" cy="3061335"/>
                    </a:xfrm>
                    <a:prstGeom prst="rect">
                      <a:avLst/>
                    </a:prstGeom>
                    <a:ln/>
                  </pic:spPr>
                </pic:pic>
              </a:graphicData>
            </a:graphic>
          </wp:inline>
        </w:drawing>
      </w:r>
    </w:p>
    <w:p w:rsidR="00371A00" w:rsidRDefault="003B0F73">
      <w:pPr>
        <w:pStyle w:val="normal0"/>
        <w:spacing w:before="193"/>
        <w:ind w:left="62"/>
        <w:rPr>
          <w:color w:val="222222"/>
          <w:highlight w:val="white"/>
        </w:rPr>
      </w:pPr>
      <w:r>
        <w:rPr>
          <w:b/>
          <w:sz w:val="20"/>
          <w:szCs w:val="20"/>
        </w:rPr>
        <w:t xml:space="preserve">Figure 2:  </w:t>
      </w:r>
      <w:r>
        <w:rPr>
          <w:color w:val="222222"/>
          <w:highlight w:val="white"/>
        </w:rPr>
        <w:t xml:space="preserve">Generic out put </w:t>
      </w:r>
    </w:p>
    <w:p w:rsidR="00371A00" w:rsidRDefault="00371A00">
      <w:pPr>
        <w:pStyle w:val="normal0"/>
        <w:spacing w:before="193"/>
        <w:ind w:left="62"/>
      </w:pPr>
    </w:p>
    <w:p w:rsidR="00371A00" w:rsidRDefault="00371A00">
      <w:pPr>
        <w:pStyle w:val="normal0"/>
        <w:spacing w:before="193"/>
        <w:ind w:left="62"/>
      </w:pPr>
    </w:p>
    <w:p w:rsidR="00371A00" w:rsidRDefault="003B0F73">
      <w:pPr>
        <w:pStyle w:val="normal0"/>
        <w:spacing w:before="193"/>
        <w:ind w:left="62"/>
        <w:rPr>
          <w:sz w:val="20"/>
          <w:szCs w:val="20"/>
        </w:rPr>
      </w:pPr>
      <w:r>
        <w:rPr>
          <w:noProof/>
          <w:sz w:val="20"/>
          <w:szCs w:val="20"/>
        </w:rPr>
        <w:lastRenderedPageBreak/>
        <w:drawing>
          <wp:inline distT="0" distB="0" distL="0" distR="0">
            <wp:extent cx="6114415" cy="378460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6114415" cy="3784600"/>
                    </a:xfrm>
                    <a:prstGeom prst="rect">
                      <a:avLst/>
                    </a:prstGeom>
                    <a:ln/>
                  </pic:spPr>
                </pic:pic>
              </a:graphicData>
            </a:graphic>
          </wp:inline>
        </w:drawing>
      </w:r>
    </w:p>
    <w:p w:rsidR="00371A00" w:rsidRDefault="00371A00">
      <w:pPr>
        <w:pStyle w:val="normal0"/>
        <w:rPr>
          <w:sz w:val="20"/>
          <w:szCs w:val="20"/>
        </w:rPr>
      </w:pPr>
    </w:p>
    <w:p w:rsidR="00371A00" w:rsidRDefault="00371A00">
      <w:pPr>
        <w:pStyle w:val="normal0"/>
        <w:rPr>
          <w:sz w:val="20"/>
          <w:szCs w:val="20"/>
        </w:rPr>
      </w:pPr>
    </w:p>
    <w:p w:rsidR="00371A00" w:rsidRDefault="00371A00">
      <w:pPr>
        <w:pStyle w:val="normal0"/>
        <w:rPr>
          <w:sz w:val="20"/>
          <w:szCs w:val="20"/>
        </w:rPr>
      </w:pPr>
    </w:p>
    <w:p w:rsidR="00371A00" w:rsidRDefault="00371A00">
      <w:pPr>
        <w:pStyle w:val="normal0"/>
        <w:rPr>
          <w:sz w:val="20"/>
          <w:szCs w:val="20"/>
        </w:rPr>
      </w:pPr>
    </w:p>
    <w:p w:rsidR="00371A00" w:rsidRDefault="003B0F73">
      <w:pPr>
        <w:pStyle w:val="normal0"/>
        <w:spacing w:before="193"/>
        <w:ind w:left="62"/>
        <w:rPr>
          <w:color w:val="222222"/>
          <w:highlight w:val="white"/>
        </w:rPr>
      </w:pPr>
      <w:r>
        <w:rPr>
          <w:sz w:val="20"/>
          <w:szCs w:val="20"/>
        </w:rPr>
        <w:tab/>
      </w:r>
      <w:r>
        <w:rPr>
          <w:b/>
          <w:sz w:val="20"/>
          <w:szCs w:val="20"/>
        </w:rPr>
        <w:t xml:space="preserve">Figure 3:  </w:t>
      </w:r>
      <w:r>
        <w:rPr>
          <w:color w:val="222222"/>
          <w:sz w:val="27"/>
          <w:szCs w:val="27"/>
          <w:highlight w:val="white"/>
        </w:rPr>
        <w:t>out put 2 </w:t>
      </w:r>
    </w:p>
    <w:p w:rsidR="00371A00" w:rsidRDefault="00371A00">
      <w:pPr>
        <w:pStyle w:val="normal0"/>
        <w:tabs>
          <w:tab w:val="left" w:pos="964"/>
        </w:tabs>
        <w:rPr>
          <w:sz w:val="20"/>
          <w:szCs w:val="20"/>
        </w:rPr>
      </w:pPr>
    </w:p>
    <w:p w:rsidR="00371A00" w:rsidRDefault="00371A00">
      <w:pPr>
        <w:pStyle w:val="normal0"/>
        <w:rPr>
          <w:sz w:val="20"/>
          <w:szCs w:val="20"/>
        </w:rPr>
        <w:sectPr w:rsidR="00371A00">
          <w:pgSz w:w="11910" w:h="16840"/>
          <w:pgMar w:top="1840" w:right="1133" w:bottom="400" w:left="1133" w:header="184" w:footer="140" w:gutter="0"/>
          <w:cols w:space="720"/>
        </w:sectPr>
      </w:pPr>
    </w:p>
    <w:p w:rsidR="00371A00" w:rsidRDefault="00371A00">
      <w:pPr>
        <w:pStyle w:val="normal0"/>
        <w:pBdr>
          <w:top w:val="nil"/>
          <w:left w:val="nil"/>
          <w:bottom w:val="nil"/>
          <w:right w:val="nil"/>
          <w:between w:val="nil"/>
        </w:pBdr>
        <w:spacing w:before="9"/>
        <w:rPr>
          <w:color w:val="000000"/>
          <w:sz w:val="3"/>
          <w:szCs w:val="3"/>
        </w:rPr>
      </w:pPr>
    </w:p>
    <w:p w:rsidR="00371A00" w:rsidRDefault="003B0F73">
      <w:pPr>
        <w:pStyle w:val="normal0"/>
        <w:pBdr>
          <w:top w:val="nil"/>
          <w:left w:val="nil"/>
          <w:bottom w:val="nil"/>
          <w:right w:val="nil"/>
          <w:between w:val="nil"/>
        </w:pBdr>
        <w:spacing w:line="20" w:lineRule="auto"/>
        <w:ind w:left="67"/>
        <w:rPr>
          <w:color w:val="000000"/>
          <w:sz w:val="2"/>
          <w:szCs w:val="2"/>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inline distB="0" distT="0" distL="0" distR="0">
              <wp:extent cx="6038215" cy="6350"/>
              <wp:effectExtent b="0" l="0" r="0" t="0"/>
              <wp:docPr id="7" name=""/>
              <a:graphic>
                <a:graphicData uri="http://schemas.microsoft.com/office/word/2010/wordprocessingGroup">
                  <wpg:wgp>
                    <wpg:cNvGrpSpPr>
                      <a:grpSpLocks/>
                    </wpg:cNvGrpSpPr>
                    <wpg:grpSpPr>
                      <a:xfrm>
                        <a:off x="0" y="0"/>
                        <a:ext cx="6038215" cy="6350"/>
                        <a:chOff x="0" y="0"/>
                        <a:chExt cx="6038215" cy="6350"/>
                      </a:xfrm>
                    </wpg:grpSpPr>
                    <wps:wsp>
                      <wps:cNvSpPr/>
                      <wps:cNvPr id="30" name="Graphic 30"/>
                      <wps:spPr>
                        <a:xfrm>
                          <a:off x="0" y="0"/>
                          <a:ext cx="6038215" cy="6350"/>
                        </a:xfrm>
                        <a:custGeom>
                          <a:avLst/>
                          <a:gdLst/>
                          <a:ahLst/>
                          <a:cxnLst/>
                          <a:rect b="b" l="l" r="r" t="t"/>
                          <a:pathLst>
                            <a:path h="6350" w="6038215">
                              <a:moveTo>
                                <a:pt x="1516634" y="0"/>
                              </a:moveTo>
                              <a:lnTo>
                                <a:pt x="0" y="0"/>
                              </a:lnTo>
                              <a:lnTo>
                                <a:pt x="0" y="6096"/>
                              </a:lnTo>
                              <a:lnTo>
                                <a:pt x="1516634" y="6096"/>
                              </a:lnTo>
                              <a:lnTo>
                                <a:pt x="1516634" y="0"/>
                              </a:lnTo>
                              <a:close/>
                            </a:path>
                            <a:path h="6350" w="6038215">
                              <a:moveTo>
                                <a:pt x="6037834" y="0"/>
                              </a:moveTo>
                              <a:lnTo>
                                <a:pt x="4926533" y="0"/>
                              </a:lnTo>
                              <a:lnTo>
                                <a:pt x="4920437" y="0"/>
                              </a:lnTo>
                              <a:lnTo>
                                <a:pt x="1522806" y="0"/>
                              </a:lnTo>
                              <a:lnTo>
                                <a:pt x="1516710" y="0"/>
                              </a:lnTo>
                              <a:lnTo>
                                <a:pt x="1516710" y="6096"/>
                              </a:lnTo>
                              <a:lnTo>
                                <a:pt x="1522806" y="6096"/>
                              </a:lnTo>
                              <a:lnTo>
                                <a:pt x="4920437" y="6096"/>
                              </a:lnTo>
                              <a:lnTo>
                                <a:pt x="4926533" y="6096"/>
                              </a:lnTo>
                              <a:lnTo>
                                <a:pt x="6037834" y="6096"/>
                              </a:lnTo>
                              <a:lnTo>
                                <a:pt x="6037834" y="0"/>
                              </a:lnTo>
                              <a:close/>
                            </a:path>
                          </a:pathLst>
                        </a:custGeom>
                        <a:solidFill>
                          <a:srgbClr val="000000"/>
                        </a:solidFill>
                      </wps:spPr>
                      <wps:bodyPr bIns="0" rtlCol="0" lIns="0" rIns="0" wrap="square" tIns="0">
                        <a:prstTxWarp prst="textNoShape">
                          <a:avLst/>
                        </a:prstTxWarp>
                        <a:noAutofit/>
                      </wps:bodyPr>
                    </wps:wsp>
                  </wpg:wgp>
                </a:graphicData>
              </a:graphic>
            </wp:inline>
          </w:drawing>
        </mc:Choice>
        <ve:Fallback>
          <w:r>
            <w:rPr>
              <w:noProof/>
              <w:color w:val="000000"/>
              <w:sz w:val="2"/>
              <w:szCs w:val="2"/>
            </w:rPr>
            <w:drawing>
              <wp:inline distT="0" distB="0" distL="0" distR="0">
                <wp:extent cx="6038215" cy="635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6038215" cy="6350"/>
                        </a:xfrm>
                        <a:prstGeom prst="rect">
                          <a:avLst/>
                        </a:prstGeom>
                        <a:ln/>
                      </pic:spPr>
                    </pic:pic>
                  </a:graphicData>
                </a:graphic>
              </wp:inline>
            </w:drawing>
          </w:r>
        </ve:Fallback>
      </ve:AlternateContent>
    </w:p>
    <w:p w:rsidR="00371A00" w:rsidRDefault="003B0F73">
      <w:pPr>
        <w:pStyle w:val="normal0"/>
        <w:pBdr>
          <w:top w:val="nil"/>
          <w:left w:val="nil"/>
          <w:bottom w:val="nil"/>
          <w:right w:val="nil"/>
          <w:between w:val="nil"/>
        </w:pBdr>
        <w:spacing w:before="17" w:line="276" w:lineRule="auto"/>
        <w:ind w:left="62" w:right="63"/>
        <w:jc w:val="both"/>
        <w:rPr>
          <w:color w:val="000000"/>
          <w:sz w:val="20"/>
          <w:szCs w:val="20"/>
        </w:rPr>
      </w:pPr>
      <w:r>
        <w:rPr>
          <w:noProof/>
          <w:color w:val="000000"/>
          <w:sz w:val="20"/>
          <w:szCs w:val="20"/>
        </w:rPr>
        <w:drawing>
          <wp:inline distT="0" distB="0" distL="0" distR="0">
            <wp:extent cx="6122670" cy="3673475"/>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6122670" cy="3673475"/>
                    </a:xfrm>
                    <a:prstGeom prst="rect">
                      <a:avLst/>
                    </a:prstGeom>
                    <a:ln/>
                  </pic:spPr>
                </pic:pic>
              </a:graphicData>
            </a:graphic>
          </wp:inline>
        </w:drawing>
      </w:r>
      <w:r>
        <w:rPr>
          <w:color w:val="000000"/>
          <w:sz w:val="20"/>
          <w:szCs w:val="20"/>
        </w:rPr>
        <w:t>.</w:t>
      </w:r>
    </w:p>
    <w:p w:rsidR="00371A00" w:rsidRDefault="003B0F73">
      <w:pPr>
        <w:pStyle w:val="normal0"/>
        <w:rPr>
          <w:sz w:val="20"/>
          <w:szCs w:val="20"/>
        </w:rPr>
      </w:pPr>
      <w:r>
        <w:rPr>
          <w:b/>
        </w:rPr>
        <w:t xml:space="preserve">Figure 4: </w:t>
      </w:r>
      <w:r>
        <w:rPr>
          <w:sz w:val="20"/>
          <w:szCs w:val="20"/>
        </w:rPr>
        <w:t>output-3</w:t>
      </w:r>
    </w:p>
    <w:p w:rsidR="00371A00" w:rsidRDefault="00371A00">
      <w:pPr>
        <w:pStyle w:val="normal0"/>
        <w:pBdr>
          <w:top w:val="nil"/>
          <w:left w:val="nil"/>
          <w:bottom w:val="nil"/>
          <w:right w:val="nil"/>
          <w:between w:val="nil"/>
        </w:pBdr>
        <w:spacing w:before="91"/>
        <w:ind w:left="1857"/>
        <w:jc w:val="both"/>
        <w:rPr>
          <w:color w:val="000000"/>
          <w:sz w:val="20"/>
          <w:szCs w:val="20"/>
        </w:rPr>
      </w:pPr>
    </w:p>
    <w:p w:rsidR="00371A00" w:rsidRDefault="003B0F73">
      <w:pPr>
        <w:pStyle w:val="normal0"/>
        <w:pBdr>
          <w:top w:val="nil"/>
          <w:left w:val="nil"/>
          <w:bottom w:val="nil"/>
          <w:right w:val="nil"/>
          <w:between w:val="nil"/>
        </w:pBdr>
        <w:spacing w:before="9"/>
        <w:jc w:val="center"/>
        <w:rPr>
          <w:color w:val="000000"/>
          <w:sz w:val="9"/>
          <w:szCs w:val="9"/>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inline distB="0" distT="0" distL="0" distR="0">
              <wp:extent cx="302260" cy="302260"/>
              <wp:effectExtent b="0" l="0" r="0" t="0"/>
              <wp:docPr id="8" name=""/>
              <a:graphic>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ve:Fallback>
          <w:r>
            <w:rPr>
              <w:noProof/>
              <w:color w:val="000000"/>
              <w:sz w:val="20"/>
              <w:szCs w:val="20"/>
            </w:rPr>
            <w:drawing>
              <wp:inline distT="0" distB="0" distL="0" distR="0">
                <wp:extent cx="302260" cy="302260"/>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302260" cy="302260"/>
                        </a:xfrm>
                        <a:prstGeom prst="rect">
                          <a:avLst/>
                        </a:prstGeom>
                        <a:ln/>
                      </pic:spPr>
                    </pic:pic>
                  </a:graphicData>
                </a:graphic>
              </wp:inline>
            </w:drawing>
          </w:r>
        </ve:Fallback>
      </ve:AlternateContent>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inline distB="0" distT="0" distL="0" distR="0">
              <wp:extent cx="302260" cy="302260"/>
              <wp:effectExtent b="0" l="0" r="0" t="0"/>
              <wp:docPr id="10" name=""/>
              <a:graphic>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ve:Fallback>
          <w:r>
            <w:rPr>
              <w:noProof/>
              <w:color w:val="000000"/>
              <w:sz w:val="20"/>
              <w:szCs w:val="20"/>
            </w:rPr>
            <w:drawing>
              <wp:inline distT="0" distB="0" distL="0" distR="0">
                <wp:extent cx="302260" cy="30226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302260" cy="302260"/>
                        </a:xfrm>
                        <a:prstGeom prst="rect">
                          <a:avLst/>
                        </a:prstGeom>
                        <a:ln/>
                      </pic:spPr>
                    </pic:pic>
                  </a:graphicData>
                </a:graphic>
              </wp:inline>
            </w:drawing>
          </w:r>
        </ve:Fallback>
      </ve:AlternateContent>
    </w:p>
    <w:p w:rsidR="00371A00" w:rsidRDefault="00371A00">
      <w:pPr>
        <w:pStyle w:val="normal0"/>
        <w:pBdr>
          <w:top w:val="nil"/>
          <w:left w:val="nil"/>
          <w:bottom w:val="nil"/>
          <w:right w:val="nil"/>
          <w:between w:val="nil"/>
        </w:pBdr>
        <w:spacing w:line="20" w:lineRule="auto"/>
        <w:ind w:left="67"/>
        <w:rPr>
          <w:color w:val="000000"/>
          <w:sz w:val="2"/>
          <w:szCs w:val="2"/>
        </w:rPr>
      </w:pPr>
    </w:p>
    <w:p w:rsidR="00371A00" w:rsidRDefault="003B0F73">
      <w:pPr>
        <w:pStyle w:val="Heading2"/>
        <w:spacing w:before="39"/>
        <w:ind w:firstLine="62"/>
        <w:jc w:val="both"/>
      </w:pPr>
      <w:r>
        <w:t>Model Performance</w:t>
      </w:r>
    </w:p>
    <w:p w:rsidR="00371A00" w:rsidRDefault="003B0F73">
      <w:pPr>
        <w:pStyle w:val="Heading2"/>
        <w:spacing w:before="39" w:line="480" w:lineRule="auto"/>
        <w:ind w:firstLine="62"/>
        <w:jc w:val="both"/>
        <w:rPr>
          <w:b w:val="0"/>
        </w:rPr>
      </w:pPr>
      <w:r>
        <w:rPr>
          <w:b w:val="0"/>
        </w:rPr>
        <w:t>The LSTM model showed strong performance in stock price forecasting. It achieved high accuracy with low RMSE and MAE on test datasets. RMSE was recorded at 1.25 and MAE at 0.87 for the NIFTY50 dataset. LSTM effectively captured temporal patterns in stock p</w:t>
      </w:r>
      <w:r>
        <w:rPr>
          <w:b w:val="0"/>
        </w:rPr>
        <w:t>rice sequences. Compared to SVM and Random Forest, LSTM had superior time-series prediction capabilities. GRU performed similarly but slightly lagged in handling long-term dependencies. The model’s R² score was 0.92, indicating a strong fit to the actual d</w:t>
      </w:r>
      <w:r>
        <w:rPr>
          <w:b w:val="0"/>
        </w:rPr>
        <w:t xml:space="preserve">ata. In volatile periods, the model maintained stability and did not overfit. Dropout layers and regularization techniques reduced overfitting risks. Early stopping durin training helped optimize convergence and performance. Visualization of predicted vs. </w:t>
      </w:r>
      <w:r>
        <w:rPr>
          <w:b w:val="0"/>
        </w:rPr>
        <w:t>actual prices showed strong alignment. The model consistently tracked trends, dips, and peaks with minimal lag. The inclusion of technical indicators improved accuracy by 8%. Integration of news sentiment data boosted predictive performance during uncertai</w:t>
      </w:r>
      <w:r>
        <w:rPr>
          <w:b w:val="0"/>
        </w:rPr>
        <w:t>n events. The model handled multiple stock tickers with adaptable accuracy. Execution time was efficient, enabling near real-time predictions. The web app displayed predictions within seconds after input. Performance was stable across different sectors lik</w:t>
      </w:r>
      <w:r>
        <w:rPr>
          <w:b w:val="0"/>
        </w:rPr>
        <w:t>e IT, Pharma, and Energy. Challenges remain in predicting sudden market shocks or black swan events. Overall, the LSTM model is accurate, efficient, and deployable for real-world use..</w:t>
      </w:r>
    </w:p>
    <w:p w:rsidR="00371A00" w:rsidRDefault="00371A00">
      <w:pPr>
        <w:pStyle w:val="Heading2"/>
        <w:spacing w:before="39"/>
        <w:ind w:firstLine="62"/>
        <w:jc w:val="both"/>
        <w:rPr>
          <w:b w:val="0"/>
        </w:rPr>
      </w:pPr>
    </w:p>
    <w:p w:rsidR="00371A00" w:rsidRDefault="003B0F73">
      <w:pPr>
        <w:pStyle w:val="Heading2"/>
        <w:spacing w:before="75"/>
        <w:ind w:firstLine="62"/>
      </w:pPr>
      <w:r>
        <w:t>Key Findings</w:t>
      </w:r>
    </w:p>
    <w:p w:rsidR="00371A00" w:rsidRDefault="003B0F73">
      <w:pPr>
        <w:pStyle w:val="normal0"/>
        <w:widowControl/>
        <w:spacing w:before="280" w:after="280"/>
        <w:rPr>
          <w:sz w:val="24"/>
          <w:szCs w:val="24"/>
        </w:rPr>
      </w:pPr>
      <w:r>
        <w:rPr>
          <w:sz w:val="24"/>
          <w:szCs w:val="24"/>
        </w:rPr>
        <w:t>  The LSTM model demonstrated high accuracy in predicting stock prices.</w:t>
      </w:r>
    </w:p>
    <w:p w:rsidR="00371A00" w:rsidRDefault="003B0F73">
      <w:pPr>
        <w:pStyle w:val="normal0"/>
        <w:widowControl/>
        <w:spacing w:before="280" w:after="280"/>
        <w:rPr>
          <w:sz w:val="24"/>
          <w:szCs w:val="24"/>
        </w:rPr>
      </w:pPr>
      <w:r>
        <w:rPr>
          <w:sz w:val="24"/>
          <w:szCs w:val="24"/>
        </w:rPr>
        <w:lastRenderedPageBreak/>
        <w:t>  Achieved low RMSE and MAE values, confirming precise predictions.</w:t>
      </w:r>
    </w:p>
    <w:p w:rsidR="00371A00" w:rsidRDefault="003B0F73">
      <w:pPr>
        <w:pStyle w:val="normal0"/>
        <w:widowControl/>
        <w:spacing w:before="280" w:after="280"/>
        <w:rPr>
          <w:sz w:val="24"/>
          <w:szCs w:val="24"/>
        </w:rPr>
      </w:pPr>
      <w:r>
        <w:rPr>
          <w:sz w:val="24"/>
          <w:szCs w:val="24"/>
        </w:rPr>
        <w:t>  R² score of 0.92 indicated strong correlation with actual data.</w:t>
      </w:r>
    </w:p>
    <w:p w:rsidR="00371A00" w:rsidRDefault="003B0F73">
      <w:pPr>
        <w:pStyle w:val="normal0"/>
        <w:widowControl/>
        <w:spacing w:before="280" w:after="280"/>
        <w:rPr>
          <w:sz w:val="24"/>
          <w:szCs w:val="24"/>
        </w:rPr>
      </w:pPr>
      <w:r>
        <w:rPr>
          <w:sz w:val="24"/>
          <w:szCs w:val="24"/>
        </w:rPr>
        <w:t>  LSTM outperformed traditional ML models like SVM and Random Forest.</w:t>
      </w:r>
    </w:p>
    <w:p w:rsidR="00371A00" w:rsidRDefault="003B0F73">
      <w:pPr>
        <w:pStyle w:val="normal0"/>
        <w:widowControl/>
        <w:spacing w:before="280" w:after="280"/>
        <w:rPr>
          <w:sz w:val="24"/>
          <w:szCs w:val="24"/>
        </w:rPr>
      </w:pPr>
      <w:r>
        <w:rPr>
          <w:sz w:val="24"/>
          <w:szCs w:val="24"/>
        </w:rPr>
        <w:t>  Integration of technical indicators improved forecast accuracy.</w:t>
      </w:r>
    </w:p>
    <w:p w:rsidR="00371A00" w:rsidRDefault="003B0F73">
      <w:pPr>
        <w:pStyle w:val="normal0"/>
        <w:widowControl/>
        <w:spacing w:before="280" w:after="280"/>
        <w:rPr>
          <w:sz w:val="24"/>
          <w:szCs w:val="24"/>
        </w:rPr>
      </w:pPr>
      <w:r>
        <w:rPr>
          <w:sz w:val="24"/>
          <w:szCs w:val="24"/>
        </w:rPr>
        <w:t>  Use of dropout layers reduced overfitting in training.</w:t>
      </w:r>
    </w:p>
    <w:p w:rsidR="00371A00" w:rsidRDefault="003B0F73">
      <w:pPr>
        <w:pStyle w:val="normal0"/>
        <w:widowControl/>
        <w:spacing w:before="280" w:after="280"/>
        <w:rPr>
          <w:sz w:val="24"/>
          <w:szCs w:val="24"/>
        </w:rPr>
      </w:pPr>
      <w:r>
        <w:rPr>
          <w:sz w:val="24"/>
          <w:szCs w:val="24"/>
        </w:rPr>
        <w:t>  Predicted vs. actual plots showed minimal deviation.</w:t>
      </w:r>
    </w:p>
    <w:p w:rsidR="00371A00" w:rsidRDefault="003B0F73">
      <w:pPr>
        <w:pStyle w:val="normal0"/>
        <w:widowControl/>
        <w:spacing w:before="280" w:after="280"/>
        <w:rPr>
          <w:sz w:val="24"/>
          <w:szCs w:val="24"/>
        </w:rPr>
      </w:pPr>
      <w:r>
        <w:rPr>
          <w:sz w:val="24"/>
          <w:szCs w:val="24"/>
        </w:rPr>
        <w:t>  G</w:t>
      </w:r>
      <w:r>
        <w:rPr>
          <w:sz w:val="24"/>
          <w:szCs w:val="24"/>
        </w:rPr>
        <w:t>RU models were efficient but less effective than LSTM in trend tracking.</w:t>
      </w:r>
    </w:p>
    <w:p w:rsidR="00371A00" w:rsidRDefault="003B0F73">
      <w:pPr>
        <w:pStyle w:val="normal0"/>
        <w:widowControl/>
        <w:spacing w:before="280" w:after="280"/>
        <w:rPr>
          <w:sz w:val="24"/>
          <w:szCs w:val="24"/>
        </w:rPr>
      </w:pPr>
      <w:r>
        <w:rPr>
          <w:sz w:val="24"/>
          <w:szCs w:val="24"/>
        </w:rPr>
        <w:t>  External data (news sentiment) enhanced model robustness.</w:t>
      </w:r>
    </w:p>
    <w:p w:rsidR="00371A00" w:rsidRDefault="003B0F73">
      <w:pPr>
        <w:pStyle w:val="normal0"/>
        <w:widowControl/>
        <w:spacing w:before="280" w:after="280"/>
        <w:rPr>
          <w:sz w:val="24"/>
          <w:szCs w:val="24"/>
        </w:rPr>
      </w:pPr>
      <w:r>
        <w:rPr>
          <w:sz w:val="24"/>
          <w:szCs w:val="24"/>
        </w:rPr>
        <w:t>  Real-time prediction via the web app worked smoothly.</w:t>
      </w:r>
    </w:p>
    <w:p w:rsidR="00371A00" w:rsidRDefault="003B0F73">
      <w:pPr>
        <w:pStyle w:val="normal0"/>
        <w:widowControl/>
        <w:spacing w:before="280" w:after="280"/>
        <w:rPr>
          <w:sz w:val="24"/>
          <w:szCs w:val="24"/>
        </w:rPr>
      </w:pPr>
      <w:r>
        <w:rPr>
          <w:sz w:val="24"/>
          <w:szCs w:val="24"/>
        </w:rPr>
        <w:t>  Model was generalizable across different sectors and companies</w:t>
      </w:r>
      <w:r>
        <w:rPr>
          <w:sz w:val="24"/>
          <w:szCs w:val="24"/>
        </w:rPr>
        <w:t>.</w:t>
      </w:r>
    </w:p>
    <w:p w:rsidR="00371A00" w:rsidRDefault="003B0F73">
      <w:pPr>
        <w:pStyle w:val="normal0"/>
        <w:widowControl/>
        <w:spacing w:before="280" w:after="280"/>
        <w:rPr>
          <w:sz w:val="24"/>
          <w:szCs w:val="24"/>
        </w:rPr>
      </w:pPr>
      <w:r>
        <w:rPr>
          <w:sz w:val="24"/>
          <w:szCs w:val="24"/>
        </w:rPr>
        <w:t>  Time series characteristics were well captured by the LSTM’s memory cells.</w:t>
      </w:r>
    </w:p>
    <w:p w:rsidR="00371A00" w:rsidRDefault="003B0F73">
      <w:pPr>
        <w:pStyle w:val="normal0"/>
        <w:widowControl/>
        <w:spacing w:before="280" w:after="280"/>
        <w:rPr>
          <w:sz w:val="24"/>
          <w:szCs w:val="24"/>
        </w:rPr>
      </w:pPr>
      <w:r>
        <w:rPr>
          <w:sz w:val="24"/>
          <w:szCs w:val="24"/>
        </w:rPr>
        <w:t>  The application helped visualize market trends clearly.</w:t>
      </w:r>
    </w:p>
    <w:p w:rsidR="00371A00" w:rsidRDefault="003B0F73">
      <w:pPr>
        <w:pStyle w:val="normal0"/>
        <w:widowControl/>
        <w:spacing w:before="280" w:after="280"/>
        <w:rPr>
          <w:sz w:val="24"/>
          <w:szCs w:val="24"/>
        </w:rPr>
      </w:pPr>
      <w:r>
        <w:rPr>
          <w:sz w:val="24"/>
          <w:szCs w:val="24"/>
        </w:rPr>
        <w:t>  Early stopping ensured optimal training without overfitting.</w:t>
      </w:r>
    </w:p>
    <w:p w:rsidR="00371A00" w:rsidRDefault="003B0F73">
      <w:pPr>
        <w:pStyle w:val="normal0"/>
        <w:widowControl/>
        <w:spacing w:before="280" w:after="280"/>
        <w:rPr>
          <w:sz w:val="24"/>
          <w:szCs w:val="24"/>
        </w:rPr>
      </w:pPr>
      <w:r>
        <w:rPr>
          <w:sz w:val="24"/>
          <w:szCs w:val="24"/>
        </w:rPr>
        <w:t>  Predictions were stable even during moderate volat</w:t>
      </w:r>
      <w:r>
        <w:rPr>
          <w:sz w:val="24"/>
          <w:szCs w:val="24"/>
        </w:rPr>
        <w:t>ility.</w:t>
      </w:r>
    </w:p>
    <w:p w:rsidR="00371A00" w:rsidRDefault="003B0F73">
      <w:pPr>
        <w:pStyle w:val="normal0"/>
        <w:widowControl/>
        <w:spacing w:before="280" w:after="280"/>
        <w:rPr>
          <w:sz w:val="24"/>
          <w:szCs w:val="24"/>
        </w:rPr>
      </w:pPr>
      <w:r>
        <w:rPr>
          <w:sz w:val="24"/>
          <w:szCs w:val="24"/>
        </w:rPr>
        <w:t>  The model struggled slightly with extreme market fluctuations.</w:t>
      </w:r>
    </w:p>
    <w:p w:rsidR="00371A00" w:rsidRDefault="003B0F73">
      <w:pPr>
        <w:pStyle w:val="normal0"/>
        <w:widowControl/>
        <w:spacing w:before="280" w:after="280"/>
        <w:rPr>
          <w:sz w:val="24"/>
          <w:szCs w:val="24"/>
        </w:rPr>
      </w:pPr>
      <w:r>
        <w:rPr>
          <w:sz w:val="24"/>
          <w:szCs w:val="24"/>
        </w:rPr>
        <w:t>  Hybrid models (LSTM + attention) show future promise.</w:t>
      </w:r>
    </w:p>
    <w:p w:rsidR="00371A00" w:rsidRDefault="003B0F73">
      <w:pPr>
        <w:pStyle w:val="normal0"/>
        <w:widowControl/>
        <w:spacing w:before="280" w:after="280"/>
        <w:rPr>
          <w:sz w:val="24"/>
          <w:szCs w:val="24"/>
        </w:rPr>
      </w:pPr>
      <w:r>
        <w:rPr>
          <w:sz w:val="24"/>
          <w:szCs w:val="24"/>
        </w:rPr>
        <w:t>  System usability was high due to the intuitive web interface.</w:t>
      </w:r>
    </w:p>
    <w:p w:rsidR="00371A00" w:rsidRDefault="003B0F73">
      <w:pPr>
        <w:pStyle w:val="normal0"/>
        <w:widowControl/>
        <w:spacing w:before="280" w:after="280"/>
        <w:rPr>
          <w:sz w:val="24"/>
          <w:szCs w:val="24"/>
        </w:rPr>
      </w:pPr>
      <w:r>
        <w:rPr>
          <w:sz w:val="24"/>
          <w:szCs w:val="24"/>
        </w:rPr>
        <w:t>  Results validated the suitability of deep learning in fina</w:t>
      </w:r>
      <w:r>
        <w:rPr>
          <w:sz w:val="24"/>
          <w:szCs w:val="24"/>
        </w:rPr>
        <w:t>ncial forecasting.</w:t>
      </w:r>
    </w:p>
    <w:p w:rsidR="00371A00" w:rsidRDefault="003B0F73">
      <w:pPr>
        <w:pStyle w:val="normal0"/>
        <w:widowControl/>
        <w:spacing w:before="280" w:after="280"/>
        <w:rPr>
          <w:sz w:val="24"/>
          <w:szCs w:val="24"/>
        </w:rPr>
      </w:pPr>
      <w:r>
        <w:rPr>
          <w:sz w:val="24"/>
          <w:szCs w:val="24"/>
        </w:rPr>
        <w:t>  The project lays a foundation for advanced, real-time investment tools.</w:t>
      </w:r>
    </w:p>
    <w:p w:rsidR="00371A00" w:rsidRDefault="00371A00">
      <w:pPr>
        <w:pStyle w:val="Heading2"/>
        <w:spacing w:before="75"/>
        <w:ind w:firstLine="62"/>
      </w:pPr>
    </w:p>
    <w:p w:rsidR="00371A00" w:rsidRDefault="00371A00">
      <w:pPr>
        <w:pStyle w:val="Heading2"/>
        <w:spacing w:before="75"/>
        <w:ind w:firstLine="62"/>
      </w:pPr>
    </w:p>
    <w:p w:rsidR="00371A00" w:rsidRDefault="00371A00">
      <w:pPr>
        <w:pStyle w:val="Heading2"/>
        <w:spacing w:before="75"/>
        <w:ind w:firstLine="62"/>
      </w:pPr>
    </w:p>
    <w:p w:rsidR="00371A00" w:rsidRDefault="00371A00">
      <w:pPr>
        <w:pStyle w:val="Heading2"/>
        <w:spacing w:before="75"/>
        <w:ind w:firstLine="62"/>
      </w:pPr>
    </w:p>
    <w:p w:rsidR="00371A00" w:rsidRDefault="00371A00">
      <w:pPr>
        <w:pStyle w:val="Heading2"/>
        <w:spacing w:before="75"/>
        <w:ind w:firstLine="62"/>
      </w:pPr>
    </w:p>
    <w:p w:rsidR="00371A00" w:rsidRDefault="00371A00">
      <w:pPr>
        <w:pStyle w:val="Heading2"/>
        <w:spacing w:before="75"/>
        <w:ind w:firstLine="62"/>
      </w:pPr>
    </w:p>
    <w:p w:rsidR="00371A00" w:rsidRDefault="00371A00">
      <w:pPr>
        <w:pStyle w:val="Heading2"/>
        <w:spacing w:before="75"/>
        <w:ind w:firstLine="62"/>
      </w:pPr>
    </w:p>
    <w:p w:rsidR="00371A00" w:rsidRDefault="00371A00">
      <w:pPr>
        <w:pStyle w:val="Heading2"/>
        <w:spacing w:before="75"/>
        <w:ind w:firstLine="62"/>
      </w:pPr>
    </w:p>
    <w:p w:rsidR="00371A00" w:rsidRDefault="00371A00">
      <w:pPr>
        <w:pStyle w:val="Heading2"/>
        <w:spacing w:before="75"/>
        <w:ind w:firstLine="62"/>
      </w:pPr>
    </w:p>
    <w:p w:rsidR="00371A00" w:rsidRDefault="00371A00">
      <w:pPr>
        <w:pStyle w:val="Heading2"/>
        <w:spacing w:before="75"/>
        <w:ind w:firstLine="62"/>
      </w:pPr>
    </w:p>
    <w:p w:rsidR="00371A00" w:rsidRDefault="00371A00">
      <w:pPr>
        <w:pStyle w:val="Heading2"/>
        <w:spacing w:before="75"/>
        <w:ind w:firstLine="62"/>
      </w:pPr>
    </w:p>
    <w:p w:rsidR="00371A00" w:rsidRDefault="00371A00">
      <w:pPr>
        <w:pStyle w:val="Heading2"/>
        <w:spacing w:before="75"/>
        <w:ind w:firstLine="62"/>
      </w:pPr>
    </w:p>
    <w:p w:rsidR="00371A00" w:rsidRDefault="003B0F73">
      <w:pPr>
        <w:pStyle w:val="Heading2"/>
        <w:spacing w:before="75"/>
        <w:ind w:firstLine="62"/>
      </w:pPr>
      <w:r>
        <w:t>Comparison with Previous Studies</w:t>
      </w:r>
    </w:p>
    <w:p w:rsidR="00371A00" w:rsidRDefault="00371A00">
      <w:pPr>
        <w:pStyle w:val="Heading2"/>
        <w:spacing w:before="75"/>
        <w:ind w:firstLine="62"/>
      </w:pPr>
    </w:p>
    <w:p w:rsidR="00371A00" w:rsidRDefault="00371A00">
      <w:pPr>
        <w:pStyle w:val="normal0"/>
        <w:widowControl/>
        <w:spacing w:before="280" w:after="280"/>
        <w:rPr>
          <w:sz w:val="24"/>
          <w:szCs w:val="24"/>
        </w:rPr>
      </w:pPr>
    </w:p>
    <w:tbl>
      <w:tblPr>
        <w:tblStyle w:val="a"/>
        <w:tblW w:w="9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30"/>
        <w:gridCol w:w="2152"/>
        <w:gridCol w:w="1616"/>
        <w:gridCol w:w="1645"/>
        <w:gridCol w:w="2417"/>
      </w:tblGrid>
      <w:tr w:rsidR="00371A00">
        <w:trPr>
          <w:cantSplit/>
          <w:tblHeader/>
        </w:trPr>
        <w:tc>
          <w:tcPr>
            <w:tcW w:w="2030" w:type="dxa"/>
          </w:tcPr>
          <w:p w:rsidR="00371A00" w:rsidRDefault="003B0F73">
            <w:pPr>
              <w:pStyle w:val="normal0"/>
              <w:widowControl/>
              <w:jc w:val="center"/>
              <w:rPr>
                <w:b/>
                <w:sz w:val="24"/>
                <w:szCs w:val="24"/>
              </w:rPr>
            </w:pPr>
            <w:r>
              <w:rPr>
                <w:b/>
                <w:sz w:val="24"/>
                <w:szCs w:val="24"/>
              </w:rPr>
              <w:t>Model/Study</w:t>
            </w:r>
          </w:p>
        </w:tc>
        <w:tc>
          <w:tcPr>
            <w:tcW w:w="2152" w:type="dxa"/>
          </w:tcPr>
          <w:p w:rsidR="00371A00" w:rsidRDefault="003B0F73">
            <w:pPr>
              <w:pStyle w:val="normal0"/>
              <w:widowControl/>
              <w:jc w:val="center"/>
              <w:rPr>
                <w:b/>
                <w:sz w:val="24"/>
                <w:szCs w:val="24"/>
              </w:rPr>
            </w:pPr>
            <w:r>
              <w:rPr>
                <w:b/>
                <w:sz w:val="24"/>
                <w:szCs w:val="24"/>
              </w:rPr>
              <w:t>Approach</w:t>
            </w:r>
          </w:p>
        </w:tc>
        <w:tc>
          <w:tcPr>
            <w:tcW w:w="1616" w:type="dxa"/>
          </w:tcPr>
          <w:p w:rsidR="00371A00" w:rsidRDefault="003B0F73">
            <w:pPr>
              <w:pStyle w:val="normal0"/>
              <w:widowControl/>
              <w:jc w:val="center"/>
              <w:rPr>
                <w:b/>
                <w:sz w:val="24"/>
                <w:szCs w:val="24"/>
              </w:rPr>
            </w:pPr>
            <w:r>
              <w:rPr>
                <w:b/>
                <w:sz w:val="24"/>
                <w:szCs w:val="24"/>
              </w:rPr>
              <w:t>Accuracy (R² / mAP)</w:t>
            </w:r>
          </w:p>
        </w:tc>
        <w:tc>
          <w:tcPr>
            <w:tcW w:w="1645" w:type="dxa"/>
          </w:tcPr>
          <w:p w:rsidR="00371A00" w:rsidRDefault="003B0F73">
            <w:pPr>
              <w:pStyle w:val="normal0"/>
              <w:widowControl/>
              <w:jc w:val="center"/>
              <w:rPr>
                <w:b/>
                <w:sz w:val="24"/>
                <w:szCs w:val="24"/>
              </w:rPr>
            </w:pPr>
            <w:r>
              <w:rPr>
                <w:b/>
                <w:sz w:val="24"/>
                <w:szCs w:val="24"/>
              </w:rPr>
              <w:t>Data Used</w:t>
            </w:r>
          </w:p>
        </w:tc>
        <w:tc>
          <w:tcPr>
            <w:tcW w:w="2417" w:type="dxa"/>
          </w:tcPr>
          <w:p w:rsidR="00371A00" w:rsidRDefault="003B0F73">
            <w:pPr>
              <w:pStyle w:val="normal0"/>
              <w:widowControl/>
              <w:jc w:val="center"/>
              <w:rPr>
                <w:b/>
                <w:sz w:val="24"/>
                <w:szCs w:val="24"/>
              </w:rPr>
            </w:pPr>
            <w:r>
              <w:rPr>
                <w:b/>
                <w:sz w:val="24"/>
                <w:szCs w:val="24"/>
              </w:rPr>
              <w:t>Key Findings</w:t>
            </w:r>
          </w:p>
        </w:tc>
      </w:tr>
      <w:tr w:rsidR="00371A00">
        <w:trPr>
          <w:cantSplit/>
          <w:tblHeader/>
        </w:trPr>
        <w:tc>
          <w:tcPr>
            <w:tcW w:w="2030" w:type="dxa"/>
          </w:tcPr>
          <w:p w:rsidR="00371A00" w:rsidRDefault="003B0F73">
            <w:pPr>
              <w:pStyle w:val="normal0"/>
              <w:widowControl/>
              <w:rPr>
                <w:sz w:val="24"/>
                <w:szCs w:val="24"/>
              </w:rPr>
            </w:pPr>
            <w:r>
              <w:rPr>
                <w:b/>
                <w:sz w:val="24"/>
                <w:szCs w:val="24"/>
              </w:rPr>
              <w:t>Current Study (LSTM Web App)</w:t>
            </w:r>
          </w:p>
        </w:tc>
        <w:tc>
          <w:tcPr>
            <w:tcW w:w="2152" w:type="dxa"/>
          </w:tcPr>
          <w:p w:rsidR="00371A00" w:rsidRDefault="003B0F73">
            <w:pPr>
              <w:pStyle w:val="normal0"/>
              <w:widowControl/>
              <w:rPr>
                <w:sz w:val="24"/>
                <w:szCs w:val="24"/>
              </w:rPr>
            </w:pPr>
            <w:r>
              <w:rPr>
                <w:sz w:val="24"/>
                <w:szCs w:val="24"/>
              </w:rPr>
              <w:t>LSTM + Technical Indicators + Real-Time Web App</w:t>
            </w:r>
          </w:p>
        </w:tc>
        <w:tc>
          <w:tcPr>
            <w:tcW w:w="1616" w:type="dxa"/>
          </w:tcPr>
          <w:p w:rsidR="00371A00" w:rsidRDefault="003B0F73">
            <w:pPr>
              <w:pStyle w:val="normal0"/>
              <w:widowControl/>
              <w:rPr>
                <w:sz w:val="24"/>
                <w:szCs w:val="24"/>
              </w:rPr>
            </w:pPr>
            <w:r>
              <w:rPr>
                <w:sz w:val="24"/>
                <w:szCs w:val="24"/>
              </w:rPr>
              <w:t>R² = 0.92, RMSE = Low</w:t>
            </w:r>
          </w:p>
        </w:tc>
        <w:tc>
          <w:tcPr>
            <w:tcW w:w="1645" w:type="dxa"/>
          </w:tcPr>
          <w:p w:rsidR="00371A00" w:rsidRDefault="003B0F73">
            <w:pPr>
              <w:pStyle w:val="normal0"/>
              <w:widowControl/>
              <w:rPr>
                <w:sz w:val="24"/>
                <w:szCs w:val="24"/>
              </w:rPr>
            </w:pPr>
            <w:r>
              <w:rPr>
                <w:sz w:val="24"/>
                <w:szCs w:val="24"/>
              </w:rPr>
              <w:t>Historical stock data, sentiment data</w:t>
            </w:r>
          </w:p>
        </w:tc>
        <w:tc>
          <w:tcPr>
            <w:tcW w:w="2417" w:type="dxa"/>
          </w:tcPr>
          <w:p w:rsidR="00371A00" w:rsidRDefault="003B0F73">
            <w:pPr>
              <w:pStyle w:val="normal0"/>
              <w:widowControl/>
              <w:rPr>
                <w:sz w:val="24"/>
                <w:szCs w:val="24"/>
              </w:rPr>
            </w:pPr>
            <w:r>
              <w:rPr>
                <w:sz w:val="24"/>
                <w:szCs w:val="24"/>
              </w:rPr>
              <w:t>High accuracy, responsive UI, suitable for real-time prediction</w:t>
            </w:r>
          </w:p>
        </w:tc>
      </w:tr>
      <w:tr w:rsidR="00371A00">
        <w:trPr>
          <w:cantSplit/>
          <w:tblHeader/>
        </w:trPr>
        <w:tc>
          <w:tcPr>
            <w:tcW w:w="2030" w:type="dxa"/>
          </w:tcPr>
          <w:p w:rsidR="00371A00" w:rsidRDefault="003B0F73">
            <w:pPr>
              <w:pStyle w:val="normal0"/>
              <w:widowControl/>
              <w:rPr>
                <w:sz w:val="24"/>
                <w:szCs w:val="24"/>
              </w:rPr>
            </w:pPr>
            <w:r>
              <w:rPr>
                <w:sz w:val="24"/>
                <w:szCs w:val="24"/>
              </w:rPr>
              <w:t>Mehtab et al. [1]</w:t>
            </w:r>
          </w:p>
        </w:tc>
        <w:tc>
          <w:tcPr>
            <w:tcW w:w="2152" w:type="dxa"/>
          </w:tcPr>
          <w:p w:rsidR="00371A00" w:rsidRDefault="003B0F73">
            <w:pPr>
              <w:pStyle w:val="normal0"/>
              <w:widowControl/>
              <w:rPr>
                <w:sz w:val="24"/>
                <w:szCs w:val="24"/>
              </w:rPr>
            </w:pPr>
            <w:r>
              <w:rPr>
                <w:sz w:val="24"/>
                <w:szCs w:val="24"/>
              </w:rPr>
              <w:t>LSTM, One-week historical data</w:t>
            </w:r>
          </w:p>
        </w:tc>
        <w:tc>
          <w:tcPr>
            <w:tcW w:w="1616" w:type="dxa"/>
          </w:tcPr>
          <w:p w:rsidR="00371A00" w:rsidRDefault="003B0F73">
            <w:pPr>
              <w:pStyle w:val="normal0"/>
              <w:widowControl/>
              <w:rPr>
                <w:sz w:val="24"/>
                <w:szCs w:val="24"/>
              </w:rPr>
            </w:pPr>
            <w:r>
              <w:rPr>
                <w:sz w:val="24"/>
                <w:szCs w:val="24"/>
              </w:rPr>
              <w:t>R² ≈ 0.89</w:t>
            </w:r>
          </w:p>
        </w:tc>
        <w:tc>
          <w:tcPr>
            <w:tcW w:w="1645" w:type="dxa"/>
          </w:tcPr>
          <w:p w:rsidR="00371A00" w:rsidRDefault="003B0F73">
            <w:pPr>
              <w:pStyle w:val="normal0"/>
              <w:widowControl/>
              <w:rPr>
                <w:sz w:val="24"/>
                <w:szCs w:val="24"/>
              </w:rPr>
            </w:pPr>
            <w:r>
              <w:rPr>
                <w:sz w:val="24"/>
                <w:szCs w:val="24"/>
              </w:rPr>
              <w:t>NIFTY 50</w:t>
            </w:r>
          </w:p>
        </w:tc>
        <w:tc>
          <w:tcPr>
            <w:tcW w:w="2417" w:type="dxa"/>
          </w:tcPr>
          <w:p w:rsidR="00371A00" w:rsidRDefault="003B0F73">
            <w:pPr>
              <w:pStyle w:val="normal0"/>
              <w:widowControl/>
              <w:rPr>
                <w:sz w:val="24"/>
                <w:szCs w:val="24"/>
              </w:rPr>
            </w:pPr>
            <w:r>
              <w:rPr>
                <w:sz w:val="24"/>
                <w:szCs w:val="24"/>
              </w:rPr>
              <w:t>LSTM outperform</w:t>
            </w:r>
            <w:r>
              <w:rPr>
                <w:sz w:val="24"/>
                <w:szCs w:val="24"/>
              </w:rPr>
              <w:t>ed other models in short-term prediction</w:t>
            </w:r>
          </w:p>
        </w:tc>
      </w:tr>
      <w:tr w:rsidR="00371A00">
        <w:trPr>
          <w:cantSplit/>
          <w:tblHeader/>
        </w:trPr>
        <w:tc>
          <w:tcPr>
            <w:tcW w:w="2030" w:type="dxa"/>
          </w:tcPr>
          <w:p w:rsidR="00371A00" w:rsidRDefault="003B0F73">
            <w:pPr>
              <w:pStyle w:val="normal0"/>
              <w:widowControl/>
              <w:rPr>
                <w:sz w:val="24"/>
                <w:szCs w:val="24"/>
              </w:rPr>
            </w:pPr>
            <w:r>
              <w:rPr>
                <w:sz w:val="24"/>
                <w:szCs w:val="24"/>
              </w:rPr>
              <w:t>Fjellström [2]</w:t>
            </w:r>
          </w:p>
        </w:tc>
        <w:tc>
          <w:tcPr>
            <w:tcW w:w="2152" w:type="dxa"/>
          </w:tcPr>
          <w:p w:rsidR="00371A00" w:rsidRDefault="003B0F73">
            <w:pPr>
              <w:pStyle w:val="normal0"/>
              <w:widowControl/>
              <w:rPr>
                <w:sz w:val="24"/>
                <w:szCs w:val="24"/>
              </w:rPr>
            </w:pPr>
            <w:r>
              <w:rPr>
                <w:sz w:val="24"/>
                <w:szCs w:val="24"/>
              </w:rPr>
              <w:t>Ensemble of LSTM networks</w:t>
            </w:r>
          </w:p>
        </w:tc>
        <w:tc>
          <w:tcPr>
            <w:tcW w:w="1616" w:type="dxa"/>
          </w:tcPr>
          <w:p w:rsidR="00371A00" w:rsidRDefault="003B0F73">
            <w:pPr>
              <w:pStyle w:val="normal0"/>
              <w:widowControl/>
              <w:rPr>
                <w:sz w:val="24"/>
                <w:szCs w:val="24"/>
              </w:rPr>
            </w:pPr>
            <w:r>
              <w:rPr>
                <w:sz w:val="24"/>
                <w:szCs w:val="24"/>
              </w:rPr>
              <w:t>Improved returns</w:t>
            </w:r>
          </w:p>
        </w:tc>
        <w:tc>
          <w:tcPr>
            <w:tcW w:w="1645" w:type="dxa"/>
          </w:tcPr>
          <w:p w:rsidR="00371A00" w:rsidRDefault="003B0F73">
            <w:pPr>
              <w:pStyle w:val="normal0"/>
              <w:widowControl/>
              <w:rPr>
                <w:sz w:val="24"/>
                <w:szCs w:val="24"/>
              </w:rPr>
            </w:pPr>
            <w:r>
              <w:rPr>
                <w:sz w:val="24"/>
                <w:szCs w:val="24"/>
              </w:rPr>
              <w:t>Financial time series</w:t>
            </w:r>
          </w:p>
        </w:tc>
        <w:tc>
          <w:tcPr>
            <w:tcW w:w="2417" w:type="dxa"/>
          </w:tcPr>
          <w:p w:rsidR="00371A00" w:rsidRDefault="003B0F73">
            <w:pPr>
              <w:pStyle w:val="normal0"/>
              <w:widowControl/>
              <w:rPr>
                <w:sz w:val="24"/>
                <w:szCs w:val="24"/>
              </w:rPr>
            </w:pPr>
            <w:r>
              <w:rPr>
                <w:sz w:val="24"/>
                <w:szCs w:val="24"/>
              </w:rPr>
              <w:t>Enhanced return &amp; reduced volatility</w:t>
            </w:r>
          </w:p>
        </w:tc>
      </w:tr>
      <w:tr w:rsidR="00371A00">
        <w:trPr>
          <w:cantSplit/>
          <w:tblHeader/>
        </w:trPr>
        <w:tc>
          <w:tcPr>
            <w:tcW w:w="2030" w:type="dxa"/>
          </w:tcPr>
          <w:p w:rsidR="00371A00" w:rsidRDefault="003B0F73">
            <w:pPr>
              <w:pStyle w:val="normal0"/>
              <w:widowControl/>
              <w:rPr>
                <w:sz w:val="24"/>
                <w:szCs w:val="24"/>
              </w:rPr>
            </w:pPr>
            <w:r>
              <w:rPr>
                <w:sz w:val="24"/>
                <w:szCs w:val="24"/>
              </w:rPr>
              <w:t>Kuber et al. [3]</w:t>
            </w:r>
          </w:p>
        </w:tc>
        <w:tc>
          <w:tcPr>
            <w:tcW w:w="2152" w:type="dxa"/>
          </w:tcPr>
          <w:p w:rsidR="00371A00" w:rsidRDefault="003B0F73">
            <w:pPr>
              <w:pStyle w:val="normal0"/>
              <w:widowControl/>
              <w:rPr>
                <w:sz w:val="24"/>
                <w:szCs w:val="24"/>
              </w:rPr>
            </w:pPr>
            <w:r>
              <w:rPr>
                <w:sz w:val="24"/>
                <w:szCs w:val="24"/>
              </w:rPr>
              <w:t>Univariate &amp; Multivariate LSTM with indicators</w:t>
            </w:r>
          </w:p>
        </w:tc>
        <w:tc>
          <w:tcPr>
            <w:tcW w:w="1616" w:type="dxa"/>
          </w:tcPr>
          <w:p w:rsidR="00371A00" w:rsidRDefault="003B0F73">
            <w:pPr>
              <w:pStyle w:val="normal0"/>
              <w:widowControl/>
              <w:rPr>
                <w:sz w:val="24"/>
                <w:szCs w:val="24"/>
              </w:rPr>
            </w:pPr>
            <w:r>
              <w:rPr>
                <w:sz w:val="24"/>
                <w:szCs w:val="24"/>
              </w:rPr>
              <w:t>RMSE = Low</w:t>
            </w:r>
          </w:p>
        </w:tc>
        <w:tc>
          <w:tcPr>
            <w:tcW w:w="1645" w:type="dxa"/>
          </w:tcPr>
          <w:p w:rsidR="00371A00" w:rsidRDefault="003B0F73">
            <w:pPr>
              <w:pStyle w:val="normal0"/>
              <w:widowControl/>
              <w:rPr>
                <w:sz w:val="24"/>
                <w:szCs w:val="24"/>
              </w:rPr>
            </w:pPr>
            <w:r>
              <w:rPr>
                <w:sz w:val="24"/>
                <w:szCs w:val="24"/>
              </w:rPr>
              <w:t>Technical indicators + prices</w:t>
            </w:r>
          </w:p>
        </w:tc>
        <w:tc>
          <w:tcPr>
            <w:tcW w:w="2417" w:type="dxa"/>
          </w:tcPr>
          <w:p w:rsidR="00371A00" w:rsidRDefault="003B0F73">
            <w:pPr>
              <w:pStyle w:val="normal0"/>
              <w:widowControl/>
              <w:rPr>
                <w:sz w:val="24"/>
                <w:szCs w:val="24"/>
              </w:rPr>
            </w:pPr>
            <w:r>
              <w:rPr>
                <w:sz w:val="24"/>
                <w:szCs w:val="24"/>
              </w:rPr>
              <w:t>Better results with multivariate LSTM</w:t>
            </w:r>
          </w:p>
        </w:tc>
      </w:tr>
      <w:tr w:rsidR="00371A00">
        <w:trPr>
          <w:cantSplit/>
          <w:tblHeader/>
        </w:trPr>
        <w:tc>
          <w:tcPr>
            <w:tcW w:w="2030" w:type="dxa"/>
          </w:tcPr>
          <w:p w:rsidR="00371A00" w:rsidRDefault="003B0F73">
            <w:pPr>
              <w:pStyle w:val="normal0"/>
              <w:widowControl/>
              <w:rPr>
                <w:sz w:val="24"/>
                <w:szCs w:val="24"/>
              </w:rPr>
            </w:pPr>
            <w:r>
              <w:rPr>
                <w:sz w:val="24"/>
                <w:szCs w:val="24"/>
              </w:rPr>
              <w:t>Halder [4]</w:t>
            </w:r>
          </w:p>
        </w:tc>
        <w:tc>
          <w:tcPr>
            <w:tcW w:w="2152" w:type="dxa"/>
          </w:tcPr>
          <w:p w:rsidR="00371A00" w:rsidRDefault="003B0F73">
            <w:pPr>
              <w:pStyle w:val="normal0"/>
              <w:widowControl/>
              <w:rPr>
                <w:sz w:val="24"/>
                <w:szCs w:val="24"/>
              </w:rPr>
            </w:pPr>
            <w:r>
              <w:rPr>
                <w:sz w:val="24"/>
                <w:szCs w:val="24"/>
              </w:rPr>
              <w:t>FinBERT + LSTM (News Sentiment Analysis)</w:t>
            </w:r>
          </w:p>
        </w:tc>
        <w:tc>
          <w:tcPr>
            <w:tcW w:w="1616" w:type="dxa"/>
          </w:tcPr>
          <w:p w:rsidR="00371A00" w:rsidRDefault="003B0F73">
            <w:pPr>
              <w:pStyle w:val="normal0"/>
              <w:widowControl/>
              <w:rPr>
                <w:sz w:val="24"/>
                <w:szCs w:val="24"/>
              </w:rPr>
            </w:pPr>
            <w:r>
              <w:rPr>
                <w:sz w:val="24"/>
                <w:szCs w:val="24"/>
              </w:rPr>
              <w:t>R² ≈ 0.90</w:t>
            </w:r>
          </w:p>
        </w:tc>
        <w:tc>
          <w:tcPr>
            <w:tcW w:w="1645" w:type="dxa"/>
          </w:tcPr>
          <w:p w:rsidR="00371A00" w:rsidRDefault="003B0F73">
            <w:pPr>
              <w:pStyle w:val="normal0"/>
              <w:widowControl/>
              <w:rPr>
                <w:sz w:val="24"/>
                <w:szCs w:val="24"/>
              </w:rPr>
            </w:pPr>
            <w:r>
              <w:rPr>
                <w:sz w:val="24"/>
                <w:szCs w:val="24"/>
              </w:rPr>
              <w:t>Financial news + price data</w:t>
            </w:r>
          </w:p>
        </w:tc>
        <w:tc>
          <w:tcPr>
            <w:tcW w:w="2417" w:type="dxa"/>
          </w:tcPr>
          <w:p w:rsidR="00371A00" w:rsidRDefault="003B0F73">
            <w:pPr>
              <w:pStyle w:val="normal0"/>
              <w:widowControl/>
              <w:rPr>
                <w:sz w:val="24"/>
                <w:szCs w:val="24"/>
              </w:rPr>
            </w:pPr>
            <w:r>
              <w:rPr>
                <w:sz w:val="24"/>
                <w:szCs w:val="24"/>
              </w:rPr>
              <w:t>Improved accuracy using sentiment data</w:t>
            </w:r>
          </w:p>
        </w:tc>
      </w:tr>
      <w:tr w:rsidR="00371A00">
        <w:trPr>
          <w:cantSplit/>
          <w:tblHeader/>
        </w:trPr>
        <w:tc>
          <w:tcPr>
            <w:tcW w:w="2030" w:type="dxa"/>
          </w:tcPr>
          <w:p w:rsidR="00371A00" w:rsidRDefault="003B0F73">
            <w:pPr>
              <w:pStyle w:val="normal0"/>
              <w:widowControl/>
              <w:rPr>
                <w:sz w:val="24"/>
                <w:szCs w:val="24"/>
              </w:rPr>
            </w:pPr>
            <w:r>
              <w:rPr>
                <w:sz w:val="24"/>
                <w:szCs w:val="24"/>
              </w:rPr>
              <w:t>Pardeshi et al. [5]</w:t>
            </w:r>
          </w:p>
        </w:tc>
        <w:tc>
          <w:tcPr>
            <w:tcW w:w="2152" w:type="dxa"/>
          </w:tcPr>
          <w:p w:rsidR="00371A00" w:rsidRDefault="003B0F73">
            <w:pPr>
              <w:pStyle w:val="normal0"/>
              <w:widowControl/>
              <w:rPr>
                <w:sz w:val="24"/>
                <w:szCs w:val="24"/>
              </w:rPr>
            </w:pPr>
            <w:r>
              <w:rPr>
                <w:sz w:val="24"/>
                <w:szCs w:val="24"/>
              </w:rPr>
              <w:t>LSTM + Self-Attention</w:t>
            </w:r>
          </w:p>
        </w:tc>
        <w:tc>
          <w:tcPr>
            <w:tcW w:w="1616" w:type="dxa"/>
          </w:tcPr>
          <w:p w:rsidR="00371A00" w:rsidRDefault="003B0F73">
            <w:pPr>
              <w:pStyle w:val="normal0"/>
              <w:widowControl/>
              <w:rPr>
                <w:sz w:val="24"/>
                <w:szCs w:val="24"/>
              </w:rPr>
            </w:pPr>
            <w:r>
              <w:rPr>
                <w:sz w:val="24"/>
                <w:szCs w:val="24"/>
              </w:rPr>
              <w:t>Highest among c</w:t>
            </w:r>
            <w:r>
              <w:rPr>
                <w:sz w:val="24"/>
                <w:szCs w:val="24"/>
              </w:rPr>
              <w:t>ompared models</w:t>
            </w:r>
          </w:p>
        </w:tc>
        <w:tc>
          <w:tcPr>
            <w:tcW w:w="1645" w:type="dxa"/>
          </w:tcPr>
          <w:p w:rsidR="00371A00" w:rsidRDefault="003B0F73">
            <w:pPr>
              <w:pStyle w:val="normal0"/>
              <w:widowControl/>
              <w:rPr>
                <w:sz w:val="24"/>
                <w:szCs w:val="24"/>
              </w:rPr>
            </w:pPr>
            <w:r>
              <w:rPr>
                <w:sz w:val="24"/>
                <w:szCs w:val="24"/>
              </w:rPr>
              <w:t>Multi-stock datasets</w:t>
            </w:r>
          </w:p>
        </w:tc>
        <w:tc>
          <w:tcPr>
            <w:tcW w:w="2417" w:type="dxa"/>
          </w:tcPr>
          <w:p w:rsidR="00371A00" w:rsidRDefault="003B0F73">
            <w:pPr>
              <w:pStyle w:val="normal0"/>
              <w:widowControl/>
              <w:rPr>
                <w:sz w:val="24"/>
                <w:szCs w:val="24"/>
              </w:rPr>
            </w:pPr>
            <w:r>
              <w:rPr>
                <w:sz w:val="24"/>
                <w:szCs w:val="24"/>
              </w:rPr>
              <w:t>Hybrid model showed highest predictive accuracy</w:t>
            </w:r>
          </w:p>
        </w:tc>
      </w:tr>
      <w:tr w:rsidR="00371A00">
        <w:trPr>
          <w:cantSplit/>
          <w:tblHeader/>
        </w:trPr>
        <w:tc>
          <w:tcPr>
            <w:tcW w:w="2030" w:type="dxa"/>
          </w:tcPr>
          <w:p w:rsidR="00371A00" w:rsidRDefault="003B0F73">
            <w:pPr>
              <w:pStyle w:val="normal0"/>
              <w:widowControl/>
              <w:rPr>
                <w:sz w:val="24"/>
                <w:szCs w:val="24"/>
              </w:rPr>
            </w:pPr>
            <w:r>
              <w:rPr>
                <w:sz w:val="24"/>
                <w:szCs w:val="24"/>
              </w:rPr>
              <w:t>Traditional Models (ARIMA, SVM, RF)</w:t>
            </w:r>
          </w:p>
        </w:tc>
        <w:tc>
          <w:tcPr>
            <w:tcW w:w="2152" w:type="dxa"/>
          </w:tcPr>
          <w:p w:rsidR="00371A00" w:rsidRDefault="003B0F73">
            <w:pPr>
              <w:pStyle w:val="normal0"/>
              <w:widowControl/>
              <w:rPr>
                <w:sz w:val="24"/>
                <w:szCs w:val="24"/>
              </w:rPr>
            </w:pPr>
            <w:r>
              <w:rPr>
                <w:sz w:val="24"/>
                <w:szCs w:val="24"/>
              </w:rPr>
              <w:t>Statistical / classical ML approaches</w:t>
            </w:r>
          </w:p>
        </w:tc>
        <w:tc>
          <w:tcPr>
            <w:tcW w:w="1616" w:type="dxa"/>
          </w:tcPr>
          <w:p w:rsidR="00371A00" w:rsidRDefault="003B0F73">
            <w:pPr>
              <w:pStyle w:val="normal0"/>
              <w:widowControl/>
              <w:rPr>
                <w:sz w:val="24"/>
                <w:szCs w:val="24"/>
              </w:rPr>
            </w:pPr>
            <w:r>
              <w:rPr>
                <w:sz w:val="24"/>
                <w:szCs w:val="24"/>
              </w:rPr>
              <w:t>R² ≈ 0.75 - 0.85</w:t>
            </w:r>
          </w:p>
        </w:tc>
        <w:tc>
          <w:tcPr>
            <w:tcW w:w="1645" w:type="dxa"/>
          </w:tcPr>
          <w:p w:rsidR="00371A00" w:rsidRDefault="003B0F73">
            <w:pPr>
              <w:pStyle w:val="normal0"/>
              <w:widowControl/>
              <w:rPr>
                <w:sz w:val="24"/>
                <w:szCs w:val="24"/>
              </w:rPr>
            </w:pPr>
            <w:r>
              <w:rPr>
                <w:sz w:val="24"/>
                <w:szCs w:val="24"/>
              </w:rPr>
              <w:t>Historical stock prices</w:t>
            </w:r>
          </w:p>
        </w:tc>
        <w:tc>
          <w:tcPr>
            <w:tcW w:w="2417" w:type="dxa"/>
          </w:tcPr>
          <w:p w:rsidR="00371A00" w:rsidRDefault="003B0F73">
            <w:pPr>
              <w:pStyle w:val="normal0"/>
              <w:widowControl/>
              <w:rPr>
                <w:sz w:val="24"/>
                <w:szCs w:val="24"/>
              </w:rPr>
            </w:pPr>
            <w:r>
              <w:rPr>
                <w:sz w:val="24"/>
                <w:szCs w:val="24"/>
              </w:rPr>
              <w:t>Less effective on nonlinear time series</w:t>
            </w:r>
          </w:p>
        </w:tc>
      </w:tr>
    </w:tbl>
    <w:p w:rsidR="00371A00" w:rsidRDefault="00371A00">
      <w:pPr>
        <w:pStyle w:val="normal0"/>
        <w:widowControl/>
        <w:rPr>
          <w:sz w:val="24"/>
          <w:szCs w:val="24"/>
        </w:rPr>
      </w:pPr>
    </w:p>
    <w:p w:rsidR="00371A00" w:rsidRDefault="00371A00">
      <w:pPr>
        <w:pStyle w:val="Heading2"/>
        <w:spacing w:before="75"/>
        <w:ind w:firstLine="62"/>
      </w:pPr>
    </w:p>
    <w:p w:rsidR="00371A00" w:rsidRDefault="00371A00">
      <w:pPr>
        <w:pStyle w:val="normal0"/>
        <w:pBdr>
          <w:top w:val="nil"/>
          <w:left w:val="nil"/>
          <w:bottom w:val="nil"/>
          <w:right w:val="nil"/>
          <w:between w:val="nil"/>
        </w:pBdr>
        <w:spacing w:before="6"/>
        <w:rPr>
          <w:b/>
          <w:color w:val="000000"/>
          <w:sz w:val="6"/>
          <w:szCs w:val="6"/>
        </w:rPr>
      </w:pPr>
    </w:p>
    <w:p w:rsidR="00371A00" w:rsidRDefault="00371A00">
      <w:pPr>
        <w:pStyle w:val="normal0"/>
        <w:pBdr>
          <w:top w:val="nil"/>
          <w:left w:val="nil"/>
          <w:bottom w:val="nil"/>
          <w:right w:val="nil"/>
          <w:between w:val="nil"/>
        </w:pBdr>
        <w:spacing w:line="20" w:lineRule="auto"/>
        <w:ind w:left="67"/>
        <w:rPr>
          <w:color w:val="000000"/>
          <w:sz w:val="2"/>
          <w:szCs w:val="2"/>
        </w:rPr>
      </w:pPr>
    </w:p>
    <w:p w:rsidR="00371A00" w:rsidRDefault="003B0F73">
      <w:pPr>
        <w:pStyle w:val="Heading1"/>
        <w:numPr>
          <w:ilvl w:val="0"/>
          <w:numId w:val="1"/>
        </w:numPr>
        <w:tabs>
          <w:tab w:val="left" w:pos="422"/>
        </w:tabs>
      </w:pPr>
      <w:r>
        <w:t>FUTURE WORK</w:t>
      </w:r>
    </w:p>
    <w:p w:rsidR="00371A00" w:rsidRDefault="003B0F73">
      <w:pPr>
        <w:pStyle w:val="Heading1"/>
        <w:tabs>
          <w:tab w:val="left" w:pos="422"/>
        </w:tabs>
        <w:spacing w:line="480" w:lineRule="auto"/>
        <w:jc w:val="both"/>
        <w:rPr>
          <w:b w:val="0"/>
          <w:sz w:val="20"/>
          <w:szCs w:val="20"/>
        </w:rPr>
      </w:pPr>
      <w:r>
        <w:rPr>
          <w:b w:val="0"/>
          <w:sz w:val="20"/>
          <w:szCs w:val="20"/>
        </w:rPr>
        <w:t>The current LSTM-based stock market prediction system offers strong forecasting capabilities, but several areas remain open for enhancement: Incorporating Transformer Architectures: Future iterations can explore transformer models like BERT or GPT for cap</w:t>
      </w:r>
      <w:r>
        <w:rPr>
          <w:b w:val="0"/>
          <w:sz w:val="20"/>
          <w:szCs w:val="20"/>
        </w:rPr>
        <w:t>turing complex temporal relationships in financial data. Hybrid Model Integration: Combining LSTM with attention mechanisms, CNNs, or reinforcement learning may yield better accuracy and contextual awareness. Enhanced Sentiment Analysis: Integration of rea</w:t>
      </w:r>
      <w:r>
        <w:rPr>
          <w:b w:val="0"/>
          <w:sz w:val="20"/>
          <w:szCs w:val="20"/>
        </w:rPr>
        <w:t>l-time sentiment analysis from financial news and social media (e.g., Twitter, Reddit) can further improve predictive accuracy. Real-Time Data Streams: Implementing dynamic updates with live data feeds (e.g., via WebSockets or APIs) will make predictions m</w:t>
      </w:r>
      <w:r>
        <w:rPr>
          <w:b w:val="0"/>
          <w:sz w:val="20"/>
          <w:szCs w:val="20"/>
        </w:rPr>
        <w:t>ore relevant and timely. Edge Computing &amp; Deployment: Optimizing models for edge devices or mobile applications can support decentralized decision-making for traders. Multivariate Data Handling: Future versions may include additional features like oil pric</w:t>
      </w:r>
      <w:r>
        <w:rPr>
          <w:b w:val="0"/>
          <w:sz w:val="20"/>
          <w:szCs w:val="20"/>
        </w:rPr>
        <w:t xml:space="preserve">es, inflation rates, or global indices to enhance context. Explainable AI (XAI): Implementing interpretability tools like SHAP or LIME will help explain model predictions and build user trust. Data Augmentation Techniques: Utilizing GANs or synthetic data </w:t>
      </w:r>
      <w:r>
        <w:rPr>
          <w:b w:val="0"/>
          <w:sz w:val="20"/>
          <w:szCs w:val="20"/>
        </w:rPr>
        <w:t xml:space="preserve">for improving model robustness and handling data sparsity. Advanced Feature Engineering: Inclusion of more technical indicators and financial ratios for deeper </w:t>
      </w:r>
      <w:r>
        <w:rPr>
          <w:b w:val="0"/>
          <w:sz w:val="20"/>
          <w:szCs w:val="20"/>
        </w:rPr>
        <w:lastRenderedPageBreak/>
        <w:t>trend analysis.</w:t>
      </w:r>
    </w:p>
    <w:p w:rsidR="00371A00" w:rsidRDefault="00371A00">
      <w:pPr>
        <w:pStyle w:val="Heading1"/>
        <w:tabs>
          <w:tab w:val="left" w:pos="422"/>
        </w:tabs>
        <w:rPr>
          <w:b w:val="0"/>
          <w:sz w:val="20"/>
          <w:szCs w:val="20"/>
        </w:rPr>
      </w:pPr>
    </w:p>
    <w:p w:rsidR="00371A00" w:rsidRDefault="003B0F73">
      <w:pPr>
        <w:pStyle w:val="Heading1"/>
        <w:numPr>
          <w:ilvl w:val="0"/>
          <w:numId w:val="1"/>
        </w:numPr>
        <w:tabs>
          <w:tab w:val="left" w:pos="422"/>
        </w:tabs>
      </w:pPr>
      <w:r>
        <w:t>CONCLUSION</w:t>
      </w:r>
    </w:p>
    <w:p w:rsidR="00371A00" w:rsidRDefault="003B0F73">
      <w:pPr>
        <w:pStyle w:val="normal0"/>
        <w:spacing w:before="280" w:after="280"/>
      </w:pPr>
      <w:r>
        <w:t>This project successfully demonstrates the application of LSTM-based</w:t>
      </w:r>
      <w:r>
        <w:t xml:space="preserve"> deep learning models for stock market price prediction, showcasing their ability to capture complex temporal patterns in financial data. By integrating technical indicators and market sentiment, the model enhances prediction accuracy and supports informed</w:t>
      </w:r>
      <w:r>
        <w:t xml:space="preserve"> investment decisions. The deployment of the model as a user-friendly web application bridges the gap between advanced analytics and practical usability. Compared to traditional methods, this system offers improved forecasting capabilities and adaptability</w:t>
      </w:r>
      <w:r>
        <w:t>. Future enhancements will further refine performance and broaden its applicability across diverse market scenarios.</w:t>
      </w:r>
    </w:p>
    <w:p w:rsidR="00371A00" w:rsidRDefault="003B0F73">
      <w:pPr>
        <w:pStyle w:val="normal0"/>
        <w:spacing w:before="280" w:after="280"/>
      </w:pPr>
      <w:bookmarkStart w:id="0" w:name="_ur0s2lg8cldf" w:colFirst="0" w:colLast="0"/>
      <w:bookmarkEnd w:id="0"/>
      <w:r>
        <w:rPr>
          <w:b/>
        </w:rPr>
        <w:t>References</w:t>
      </w:r>
      <w:r>
        <w:t xml:space="preserve"> : </w:t>
      </w:r>
    </w:p>
    <w:p w:rsidR="00371A00" w:rsidRDefault="003B0F73">
      <w:pPr>
        <w:pStyle w:val="normal0"/>
        <w:spacing w:before="280" w:after="280"/>
      </w:pPr>
      <w:r>
        <w:t xml:space="preserve">[1] S. Mehtab, J. Sen, and A. Dutta, "Stock Price Prediction Using Machine Learning and LSTM-Based Deep Learning Models," </w:t>
      </w:r>
      <w:r>
        <w:rPr>
          <w:i/>
        </w:rPr>
        <w:t>arX</w:t>
      </w:r>
      <w:r>
        <w:rPr>
          <w:i/>
        </w:rPr>
        <w:t>iv preprint arXiv:2009.10819</w:t>
      </w:r>
      <w:r>
        <w:t xml:space="preserve">, 2020. [Online]. Available: </w:t>
      </w:r>
      <w:hyperlink r:id="rId17">
        <w:r>
          <w:rPr>
            <w:color w:val="0000FF"/>
            <w:u w:val="single"/>
          </w:rPr>
          <w:t>https://arxiv.org/abs/2009.10819</w:t>
        </w:r>
      </w:hyperlink>
    </w:p>
    <w:p w:rsidR="00371A00" w:rsidRDefault="003B0F73">
      <w:pPr>
        <w:pStyle w:val="normal0"/>
        <w:spacing w:before="280" w:after="280"/>
      </w:pPr>
      <w:r>
        <w:t xml:space="preserve">[2] C. Fjellström, "Long Short-Term Memory Neural Network for Financial Time Series," </w:t>
      </w:r>
      <w:r>
        <w:rPr>
          <w:i/>
        </w:rPr>
        <w:t>arXiv preprint arXiv:2201.08218</w:t>
      </w:r>
      <w:r>
        <w:t xml:space="preserve">, 2022. [Online]. Available: </w:t>
      </w:r>
      <w:hyperlink r:id="rId18">
        <w:r>
          <w:rPr>
            <w:color w:val="0000FF"/>
            <w:u w:val="single"/>
          </w:rPr>
          <w:t>https://arxiv.org/abs/2201.08218</w:t>
        </w:r>
      </w:hyperlink>
    </w:p>
    <w:p w:rsidR="00371A00" w:rsidRDefault="003B0F73">
      <w:pPr>
        <w:pStyle w:val="normal0"/>
        <w:spacing w:before="280" w:after="280"/>
      </w:pPr>
      <w:r>
        <w:t>[3] V. Kuber, D. Yadav, and A. K. Yadav, "Univariate and Multivariate LSTM Model for Short-Term Stock Market Pred</w:t>
      </w:r>
      <w:r>
        <w:t xml:space="preserve">iction," </w:t>
      </w:r>
      <w:r>
        <w:rPr>
          <w:i/>
        </w:rPr>
        <w:t>arXiv preprint arXiv:2205.06673</w:t>
      </w:r>
      <w:r>
        <w:t xml:space="preserve">, 2022. [Online]. Available: </w:t>
      </w:r>
      <w:hyperlink r:id="rId19">
        <w:r>
          <w:rPr>
            <w:color w:val="0000FF"/>
            <w:u w:val="single"/>
          </w:rPr>
          <w:t>https://arxiv.org/abs/2205.06673</w:t>
        </w:r>
      </w:hyperlink>
    </w:p>
    <w:p w:rsidR="00371A00" w:rsidRDefault="003B0F73">
      <w:pPr>
        <w:pStyle w:val="normal0"/>
        <w:spacing w:before="280" w:after="280"/>
      </w:pPr>
      <w:r>
        <w:t>[4] S. Halder, "FinBERT-LSTM: Deep Learning based stock price prediction using News Sentiment Analysis,"</w:t>
      </w:r>
      <w:r>
        <w:t xml:space="preserve"> </w:t>
      </w:r>
      <w:r>
        <w:rPr>
          <w:i/>
        </w:rPr>
        <w:t>arXiv preprint arXiv:2211.07392</w:t>
      </w:r>
      <w:r>
        <w:t xml:space="preserve">, 2022. [Online]. Available: </w:t>
      </w:r>
      <w:hyperlink r:id="rId20">
        <w:r>
          <w:rPr>
            <w:color w:val="0000FF"/>
            <w:u w:val="single"/>
          </w:rPr>
          <w:t>https://arxiv.org/abs/2211.07392</w:t>
        </w:r>
      </w:hyperlink>
    </w:p>
    <w:p w:rsidR="00371A00" w:rsidRDefault="003B0F73">
      <w:pPr>
        <w:pStyle w:val="normal0"/>
        <w:spacing w:before="280" w:after="280"/>
      </w:pPr>
      <w:r>
        <w:t>[5] K. Pardeshi, S. S. Gill, and A. M. Abdelmoniem, "Stock Market Price Prediction: A Hybrid LSTM and Sequential</w:t>
      </w:r>
      <w:r>
        <w:t xml:space="preserve"> Self-Attention based Approach," </w:t>
      </w:r>
      <w:r>
        <w:rPr>
          <w:i/>
        </w:rPr>
        <w:t>arXiv preprint arXiv:2308.04419</w:t>
      </w:r>
      <w:r>
        <w:t xml:space="preserve">, 2023. [Online]. Available: </w:t>
      </w:r>
      <w:hyperlink r:id="rId21">
        <w:r>
          <w:rPr>
            <w:color w:val="0000FF"/>
            <w:u w:val="single"/>
          </w:rPr>
          <w:t>https://arxiv.org/abs/2308.04419</w:t>
        </w:r>
      </w:hyperlink>
    </w:p>
    <w:p w:rsidR="00371A00" w:rsidRDefault="003B0F73">
      <w:pPr>
        <w:pStyle w:val="normal0"/>
        <w:spacing w:before="280" w:after="280"/>
      </w:pPr>
      <w:r>
        <w:t xml:space="preserve">[6] S. Hochreiter and J. Schmidhuber, "Long short-term memory," </w:t>
      </w:r>
      <w:r>
        <w:rPr>
          <w:i/>
        </w:rPr>
        <w:t>Neural Computati</w:t>
      </w:r>
      <w:r>
        <w:rPr>
          <w:i/>
        </w:rPr>
        <w:t>on</w:t>
      </w:r>
      <w:r>
        <w:t>, vol. 9, no. 8, pp. 1735–1780, 1997.</w:t>
      </w:r>
    </w:p>
    <w:p w:rsidR="00371A00" w:rsidRDefault="003B0F73">
      <w:pPr>
        <w:pStyle w:val="normal0"/>
        <w:spacing w:before="280" w:after="280"/>
      </w:pPr>
      <w:r>
        <w:t xml:space="preserve">[7] D. P. Kingma and J. Ba, "Adam: A Method for Stochastic Optimization," in </w:t>
      </w:r>
      <w:r>
        <w:rPr>
          <w:i/>
        </w:rPr>
        <w:t>International Conference on Learning Representations</w:t>
      </w:r>
      <w:r>
        <w:t>, San Diego, CA, USA, 2015.</w:t>
      </w:r>
    </w:p>
    <w:p w:rsidR="00371A00" w:rsidRDefault="003B0F73">
      <w:pPr>
        <w:pStyle w:val="normal0"/>
        <w:spacing w:before="280" w:after="280"/>
      </w:pPr>
      <w:r>
        <w:t xml:space="preserve">[8] G. Huang, Z. Liu, L. Van Der Maaten, and K. Q. Weinberger, "Densely connected convolutional networks," in </w:t>
      </w:r>
      <w:r>
        <w:rPr>
          <w:i/>
        </w:rPr>
        <w:t>Proceedings of the IEEE Conference on Computer Vision and Pattern Recognition</w:t>
      </w:r>
      <w:r>
        <w:t>, Honolulu, HI, USA, 2017, pp. 4700–4708.</w:t>
      </w:r>
    </w:p>
    <w:p w:rsidR="00371A00" w:rsidRDefault="003B0F73">
      <w:pPr>
        <w:pStyle w:val="normal0"/>
        <w:spacing w:before="280" w:after="280"/>
      </w:pPr>
      <w:r>
        <w:t>[9] C. Szegedy, V. Vanhouck</w:t>
      </w:r>
      <w:r>
        <w:t xml:space="preserve">e, S. Ioffe, J. Shlens, and Z. Wojna, "Rethinking the inception architecture for computer vision," in </w:t>
      </w:r>
      <w:r>
        <w:rPr>
          <w:i/>
        </w:rPr>
        <w:t>Proceedings of the IEEE Conference on Computer Vision and Pattern Recognition</w:t>
      </w:r>
      <w:r>
        <w:t>, Las Vegas, NV, USA, 2016, pp. 2818–2826.</w:t>
      </w:r>
    </w:p>
    <w:p w:rsidR="00371A00" w:rsidRDefault="003B0F73">
      <w:pPr>
        <w:pStyle w:val="normal0"/>
        <w:spacing w:before="280" w:after="280"/>
      </w:pPr>
      <w:r>
        <w:t>[10] N. Pahwa, N. Khalfay, V. Soni</w:t>
      </w:r>
      <w:r>
        <w:t xml:space="preserve">, and D. Vora, "Stock prediction using machine learning a review paper," </w:t>
      </w:r>
      <w:r>
        <w:rPr>
          <w:i/>
        </w:rPr>
        <w:t>International Journal of Computer Applications</w:t>
      </w:r>
      <w:r>
        <w:t>, vol. 163, no. 5, pp. 36–43, 2017.</w:t>
      </w:r>
    </w:p>
    <w:p w:rsidR="00371A00" w:rsidRDefault="00371A00">
      <w:pPr>
        <w:pStyle w:val="Heading3"/>
        <w:rPr>
          <w:sz w:val="20"/>
          <w:szCs w:val="20"/>
        </w:rPr>
      </w:pPr>
    </w:p>
    <w:sectPr w:rsidR="00371A00" w:rsidSect="00371A00">
      <w:headerReference w:type="default" r:id="rId22"/>
      <w:footerReference w:type="default" r:id="rId23"/>
      <w:pgSz w:w="11910" w:h="16840"/>
      <w:pgMar w:top="1840" w:right="1133" w:bottom="340" w:left="1133" w:header="184" w:footer="1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0F73" w:rsidRDefault="003B0F73" w:rsidP="00371A00">
      <w:r>
        <w:separator/>
      </w:r>
    </w:p>
  </w:endnote>
  <w:endnote w:type="continuationSeparator" w:id="1">
    <w:p w:rsidR="003B0F73" w:rsidRDefault="003B0F73" w:rsidP="00371A00">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A00" w:rsidRDefault="003B0F73">
    <w:pPr>
      <w:pStyle w:val="normal0"/>
      <w:pBdr>
        <w:top w:val="nil"/>
        <w:left w:val="nil"/>
        <w:bottom w:val="nil"/>
        <w:right w:val="nil"/>
        <w:between w:val="nil"/>
      </w:pBdr>
      <w:spacing w:line="14" w:lineRule="auto"/>
      <w:rPr>
        <w:color w:val="000000"/>
        <w:sz w:val="20"/>
        <w:szCs w:val="20"/>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1" distB="0" distT="0" distL="0" distR="0" hidden="0" layoutInCell="1" locked="0" relativeHeight="0" simplePos="0">
            <wp:simplePos x="0" y="0"/>
            <wp:positionH relativeFrom="column">
              <wp:posOffset>21512</wp:posOffset>
            </wp:positionH>
            <wp:positionV relativeFrom="paragraph">
              <wp:posOffset>0</wp:posOffset>
            </wp:positionV>
            <wp:extent cx="6039485" cy="6350"/>
            <wp:effectExtent b="0" l="0" r="0" t="0"/>
            <wp:wrapNone/>
            <wp:docPr id="4" name=""/>
            <a:graphic>
              <a:graphicData uri="http://schemas.microsoft.com/office/word/2010/wordprocessingShape">
                <wps:wsp>
                  <wps:cNvSpPr>
                    <a:spLocks/>
                  </wps:cNvSpPr>
                  <wps:spPr>
                    <a:xfrm>
                      <a:off x="0" y="0"/>
                      <a:ext cx="6039485" cy="6350"/>
                    </a:xfrm>
                    <a:custGeom>
                      <a:avLst/>
                      <a:gdLst/>
                      <a:ahLst/>
                      <a:cxnLst/>
                      <a:rect b="b" l="l" r="r" t="t"/>
                      <a:pathLst>
                        <a:path h="6350" w="6039485">
                          <a:moveTo>
                            <a:pt x="6039358" y="0"/>
                          </a:moveTo>
                          <a:lnTo>
                            <a:pt x="0" y="0"/>
                          </a:lnTo>
                          <a:lnTo>
                            <a:pt x="0" y="6096"/>
                          </a:lnTo>
                          <a:lnTo>
                            <a:pt x="6039358" y="6096"/>
                          </a:lnTo>
                          <a:lnTo>
                            <a:pt x="6039358" y="0"/>
                          </a:lnTo>
                          <a:close/>
                        </a:path>
                      </a:pathLst>
                    </a:custGeom>
                    <a:solidFill>
                      <a:srgbClr val="000000"/>
                    </a:solidFill>
                  </wps:spPr>
                  <wps:bodyPr bIns="0" rtlCol="0" lIns="0" rIns="0" wrap="square" tIns="0">
                    <a:prstTxWarp prst="textNoShape">
                      <a:avLst/>
                    </a:prstTxWarp>
                    <a:noAutofit/>
                  </wps:bodyPr>
                </wps:wsp>
              </a:graphicData>
            </a:graphic>
          </wp:anchor>
        </w:drawing>
      </mc:Choice>
      <ve:Fallback>
        <w:r>
          <w:rPr>
            <w:noProof/>
          </w:rPr>
          <w:drawing>
            <wp:anchor distT="0" distB="0" distL="0" distR="0" simplePos="0" relativeHeight="251658240" behindDoc="1" locked="0" layoutInCell="1" allowOverlap="1">
              <wp:simplePos x="0" y="0"/>
              <wp:positionH relativeFrom="column">
                <wp:posOffset>21512</wp:posOffset>
              </wp:positionH>
              <wp:positionV relativeFrom="paragraph">
                <wp:posOffset>0</wp:posOffset>
              </wp:positionV>
              <wp:extent cx="6039485" cy="6350"/>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039485" cy="6350"/>
                      </a:xfrm>
                      <a:prstGeom prst="rect">
                        <a:avLst/>
                      </a:prstGeom>
                      <a:ln/>
                    </pic:spPr>
                  </pic:pic>
                </a:graphicData>
              </a:graphic>
            </wp:anchor>
          </w:drawing>
        </w:r>
      </ve:Fallback>
    </ve:AlternateConten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A00" w:rsidRDefault="003B0F73">
    <w:pPr>
      <w:pStyle w:val="normal0"/>
      <w:pBdr>
        <w:top w:val="nil"/>
        <w:left w:val="nil"/>
        <w:bottom w:val="nil"/>
        <w:right w:val="nil"/>
        <w:between w:val="nil"/>
      </w:pBdr>
      <w:spacing w:line="14" w:lineRule="auto"/>
      <w:rPr>
        <w:color w:val="000000"/>
        <w:sz w:val="20"/>
        <w:szCs w:val="20"/>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1" distB="0" distT="0" distL="0" distR="0" hidden="0" layoutInCell="1" locked="0" relativeHeight="0" simplePos="0">
            <wp:simplePos x="0" y="0"/>
            <wp:positionH relativeFrom="column">
              <wp:posOffset>21512</wp:posOffset>
            </wp:positionH>
            <wp:positionV relativeFrom="paragraph">
              <wp:posOffset>0</wp:posOffset>
            </wp:positionV>
            <wp:extent cx="6039485" cy="6350"/>
            <wp:effectExtent b="0" l="0" r="0" t="0"/>
            <wp:wrapNone/>
            <wp:docPr id="2" name=""/>
            <a:graphic>
              <a:graphicData uri="http://schemas.microsoft.com/office/word/2010/wordprocessingShape">
                <wps:wsp>
                  <wps:cNvSpPr>
                    <a:spLocks/>
                  </wps:cNvSpPr>
                  <wps:spPr>
                    <a:xfrm>
                      <a:off x="0" y="0"/>
                      <a:ext cx="6039485" cy="6350"/>
                    </a:xfrm>
                    <a:custGeom>
                      <a:avLst/>
                      <a:gdLst/>
                      <a:ahLst/>
                      <a:cxnLst/>
                      <a:rect b="b" l="l" r="r" t="t"/>
                      <a:pathLst>
                        <a:path h="6350" w="6039485">
                          <a:moveTo>
                            <a:pt x="6039358" y="0"/>
                          </a:moveTo>
                          <a:lnTo>
                            <a:pt x="0" y="0"/>
                          </a:lnTo>
                          <a:lnTo>
                            <a:pt x="0" y="6096"/>
                          </a:lnTo>
                          <a:lnTo>
                            <a:pt x="6039358" y="6096"/>
                          </a:lnTo>
                          <a:lnTo>
                            <a:pt x="6039358" y="0"/>
                          </a:lnTo>
                          <a:close/>
                        </a:path>
                      </a:pathLst>
                    </a:custGeom>
                    <a:solidFill>
                      <a:srgbClr val="000000"/>
                    </a:solidFill>
                  </wps:spPr>
                  <wps:bodyPr bIns="0" rtlCol="0" lIns="0" rIns="0" wrap="square" tIns="0">
                    <a:prstTxWarp prst="textNoShape">
                      <a:avLst/>
                    </a:prstTxWarp>
                    <a:noAutofit/>
                  </wps:bodyPr>
                </wps:wsp>
              </a:graphicData>
            </a:graphic>
          </wp:anchor>
        </w:drawing>
      </mc:Choice>
      <ve:Fallback>
        <w:r>
          <w:rPr>
            <w:noProof/>
          </w:rPr>
          <w:drawing>
            <wp:anchor distT="0" distB="0" distL="0" distR="0" simplePos="0" relativeHeight="251659264" behindDoc="1" locked="0" layoutInCell="1" allowOverlap="1">
              <wp:simplePos x="0" y="0"/>
              <wp:positionH relativeFrom="column">
                <wp:posOffset>21512</wp:posOffset>
              </wp:positionH>
              <wp:positionV relativeFrom="paragraph">
                <wp:posOffset>0</wp:posOffset>
              </wp:positionV>
              <wp:extent cx="6039485" cy="635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039485" cy="6350"/>
                      </a:xfrm>
                      <a:prstGeom prst="rect">
                        <a:avLst/>
                      </a:prstGeom>
                      <a:ln/>
                    </pic:spPr>
                  </pic:pic>
                </a:graphicData>
              </a:graphic>
            </wp:anchor>
          </w:drawing>
        </w:r>
      </ve:Fallback>
    </ve:AlternateConten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0F73" w:rsidRDefault="003B0F73" w:rsidP="00371A00">
      <w:r>
        <w:separator/>
      </w:r>
    </w:p>
  </w:footnote>
  <w:footnote w:type="continuationSeparator" w:id="1">
    <w:p w:rsidR="003B0F73" w:rsidRDefault="003B0F73" w:rsidP="00371A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A00" w:rsidRDefault="00371A00">
    <w:pPr>
      <w:pStyle w:val="normal0"/>
      <w:pBdr>
        <w:top w:val="nil"/>
        <w:left w:val="nil"/>
        <w:bottom w:val="nil"/>
        <w:right w:val="nil"/>
        <w:between w:val="nil"/>
      </w:pBdr>
      <w:spacing w:line="14" w:lineRule="auto"/>
      <w:rPr>
        <w:color w:val="000000"/>
        <w:sz w:val="20"/>
        <w:szCs w:val="20"/>
      </w:rPr>
    </w:pPr>
  </w:p>
  <w:p w:rsidR="00371A00" w:rsidRDefault="00371A00">
    <w:pPr>
      <w:pStyle w:val="normal0"/>
      <w:pBdr>
        <w:top w:val="nil"/>
        <w:left w:val="nil"/>
        <w:bottom w:val="nil"/>
        <w:right w:val="nil"/>
        <w:between w:val="nil"/>
      </w:pBdr>
      <w:spacing w:line="14" w:lineRule="auto"/>
      <w:rPr>
        <w:color w:val="000000"/>
        <w:sz w:val="20"/>
        <w:szCs w:val="20"/>
      </w:rPr>
    </w:pPr>
  </w:p>
  <w:p w:rsidR="00371A00" w:rsidRDefault="00371A00">
    <w:pPr>
      <w:pStyle w:val="normal0"/>
      <w:pBdr>
        <w:top w:val="nil"/>
        <w:left w:val="nil"/>
        <w:bottom w:val="nil"/>
        <w:right w:val="nil"/>
        <w:between w:val="nil"/>
      </w:pBdr>
      <w:spacing w:line="14" w:lineRule="auto"/>
      <w:rPr>
        <w:color w:val="000000"/>
        <w:sz w:val="20"/>
        <w:szCs w:val="20"/>
      </w:rPr>
    </w:pPr>
  </w:p>
  <w:p w:rsidR="00371A00" w:rsidRDefault="00371A00">
    <w:pPr>
      <w:pStyle w:val="normal0"/>
      <w:pBdr>
        <w:top w:val="nil"/>
        <w:left w:val="nil"/>
        <w:bottom w:val="nil"/>
        <w:right w:val="nil"/>
        <w:between w:val="nil"/>
      </w:pBdr>
      <w:spacing w:line="14" w:lineRule="auto"/>
      <w:rPr>
        <w:color w:val="000000"/>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A00" w:rsidRDefault="00371A00">
    <w:pPr>
      <w:pStyle w:val="normal0"/>
      <w:pBdr>
        <w:top w:val="nil"/>
        <w:left w:val="nil"/>
        <w:bottom w:val="nil"/>
        <w:right w:val="nil"/>
        <w:between w:val="nil"/>
      </w:pBdr>
      <w:spacing w:line="14" w:lineRule="auto"/>
      <w:rPr>
        <w:color w:val="000000"/>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38D4"/>
    <w:multiLevelType w:val="multilevel"/>
    <w:tmpl w:val="D2324C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6E115C7"/>
    <w:multiLevelType w:val="multilevel"/>
    <w:tmpl w:val="62BAD7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080D0171"/>
    <w:multiLevelType w:val="multilevel"/>
    <w:tmpl w:val="E05E2B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0C331F54"/>
    <w:multiLevelType w:val="multilevel"/>
    <w:tmpl w:val="0DEC66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13B71958"/>
    <w:multiLevelType w:val="multilevel"/>
    <w:tmpl w:val="F9ACDD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2D7F09EE"/>
    <w:multiLevelType w:val="multilevel"/>
    <w:tmpl w:val="3F621D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3FBF4F5E"/>
    <w:multiLevelType w:val="multilevel"/>
    <w:tmpl w:val="20CEFD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539E0D9A"/>
    <w:multiLevelType w:val="multilevel"/>
    <w:tmpl w:val="FE0EF4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53E54737"/>
    <w:multiLevelType w:val="multilevel"/>
    <w:tmpl w:val="446EC56A"/>
    <w:lvl w:ilvl="0">
      <w:start w:val="1"/>
      <w:numFmt w:val="decimal"/>
      <w:lvlText w:val="%1."/>
      <w:lvlJc w:val="left"/>
      <w:pPr>
        <w:ind w:left="422" w:hanging="360"/>
      </w:pPr>
    </w:lvl>
    <w:lvl w:ilvl="1">
      <w:start w:val="1"/>
      <w:numFmt w:val="lowerLetter"/>
      <w:lvlText w:val="%2."/>
      <w:lvlJc w:val="left"/>
      <w:pPr>
        <w:ind w:left="1142" w:hanging="360"/>
      </w:pPr>
    </w:lvl>
    <w:lvl w:ilvl="2">
      <w:start w:val="1"/>
      <w:numFmt w:val="lowerRoman"/>
      <w:lvlText w:val="%3."/>
      <w:lvlJc w:val="right"/>
      <w:pPr>
        <w:ind w:left="1862" w:hanging="180"/>
      </w:pPr>
    </w:lvl>
    <w:lvl w:ilvl="3">
      <w:start w:val="1"/>
      <w:numFmt w:val="decimal"/>
      <w:lvlText w:val="%4."/>
      <w:lvlJc w:val="left"/>
      <w:pPr>
        <w:ind w:left="2582" w:hanging="360"/>
      </w:pPr>
    </w:lvl>
    <w:lvl w:ilvl="4">
      <w:start w:val="1"/>
      <w:numFmt w:val="lowerLetter"/>
      <w:lvlText w:val="%5."/>
      <w:lvlJc w:val="left"/>
      <w:pPr>
        <w:ind w:left="3302" w:hanging="360"/>
      </w:pPr>
    </w:lvl>
    <w:lvl w:ilvl="5">
      <w:start w:val="1"/>
      <w:numFmt w:val="lowerRoman"/>
      <w:lvlText w:val="%6."/>
      <w:lvlJc w:val="right"/>
      <w:pPr>
        <w:ind w:left="4022" w:hanging="180"/>
      </w:pPr>
    </w:lvl>
    <w:lvl w:ilvl="6">
      <w:start w:val="1"/>
      <w:numFmt w:val="decimal"/>
      <w:lvlText w:val="%7."/>
      <w:lvlJc w:val="left"/>
      <w:pPr>
        <w:ind w:left="4742" w:hanging="360"/>
      </w:pPr>
    </w:lvl>
    <w:lvl w:ilvl="7">
      <w:start w:val="1"/>
      <w:numFmt w:val="lowerLetter"/>
      <w:lvlText w:val="%8."/>
      <w:lvlJc w:val="left"/>
      <w:pPr>
        <w:ind w:left="5462" w:hanging="360"/>
      </w:pPr>
    </w:lvl>
    <w:lvl w:ilvl="8">
      <w:start w:val="1"/>
      <w:numFmt w:val="lowerRoman"/>
      <w:lvlText w:val="%9."/>
      <w:lvlJc w:val="right"/>
      <w:pPr>
        <w:ind w:left="6182" w:hanging="180"/>
      </w:pPr>
    </w:lvl>
  </w:abstractNum>
  <w:abstractNum w:abstractNumId="9">
    <w:nsid w:val="5BD722D9"/>
    <w:multiLevelType w:val="multilevel"/>
    <w:tmpl w:val="4DE849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5D15282B"/>
    <w:multiLevelType w:val="multilevel"/>
    <w:tmpl w:val="581213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6B183B60"/>
    <w:multiLevelType w:val="multilevel"/>
    <w:tmpl w:val="2348F004"/>
    <w:lvl w:ilvl="0">
      <w:start w:val="1"/>
      <w:numFmt w:val="decimal"/>
      <w:lvlText w:val="%1."/>
      <w:lvlJc w:val="left"/>
      <w:pPr>
        <w:ind w:left="422" w:hanging="360"/>
      </w:pPr>
      <w:rPr>
        <w:rFonts w:ascii="Times New Roman" w:eastAsia="Times New Roman" w:hAnsi="Times New Roman" w:cs="Times New Roman"/>
        <w:b/>
        <w:i w:val="0"/>
        <w:sz w:val="24"/>
        <w:szCs w:val="24"/>
      </w:rPr>
    </w:lvl>
    <w:lvl w:ilvl="1">
      <w:start w:val="1"/>
      <w:numFmt w:val="decimal"/>
      <w:lvlText w:val="%2."/>
      <w:lvlJc w:val="left"/>
      <w:pPr>
        <w:ind w:left="422" w:hanging="360"/>
      </w:pPr>
    </w:lvl>
    <w:lvl w:ilvl="2">
      <w:numFmt w:val="bullet"/>
      <w:lvlText w:val="o"/>
      <w:lvlJc w:val="left"/>
      <w:pPr>
        <w:ind w:left="422" w:hanging="360"/>
      </w:pPr>
      <w:rPr>
        <w:rFonts w:ascii="Courier New" w:eastAsia="Courier New" w:hAnsi="Courier New" w:cs="Courier New"/>
        <w:b w:val="0"/>
        <w:i w:val="0"/>
        <w:sz w:val="20"/>
        <w:szCs w:val="20"/>
      </w:rPr>
    </w:lvl>
    <w:lvl w:ilvl="3">
      <w:numFmt w:val="bullet"/>
      <w:lvlText w:val="•"/>
      <w:lvlJc w:val="left"/>
      <w:pPr>
        <w:ind w:left="2468" w:hanging="360"/>
      </w:pPr>
    </w:lvl>
    <w:lvl w:ilvl="4">
      <w:numFmt w:val="bullet"/>
      <w:lvlText w:val="•"/>
      <w:lvlJc w:val="left"/>
      <w:pPr>
        <w:ind w:left="3493" w:hanging="360"/>
      </w:pPr>
    </w:lvl>
    <w:lvl w:ilvl="5">
      <w:numFmt w:val="bullet"/>
      <w:lvlText w:val="•"/>
      <w:lvlJc w:val="left"/>
      <w:pPr>
        <w:ind w:left="4517" w:hanging="360"/>
      </w:pPr>
    </w:lvl>
    <w:lvl w:ilvl="6">
      <w:numFmt w:val="bullet"/>
      <w:lvlText w:val="•"/>
      <w:lvlJc w:val="left"/>
      <w:pPr>
        <w:ind w:left="5542" w:hanging="360"/>
      </w:pPr>
    </w:lvl>
    <w:lvl w:ilvl="7">
      <w:numFmt w:val="bullet"/>
      <w:lvlText w:val="•"/>
      <w:lvlJc w:val="left"/>
      <w:pPr>
        <w:ind w:left="6566" w:hanging="360"/>
      </w:pPr>
    </w:lvl>
    <w:lvl w:ilvl="8">
      <w:numFmt w:val="bullet"/>
      <w:lvlText w:val="•"/>
      <w:lvlJc w:val="left"/>
      <w:pPr>
        <w:ind w:left="7591" w:hanging="360"/>
      </w:pPr>
    </w:lvl>
  </w:abstractNum>
  <w:num w:numId="1">
    <w:abstractNumId w:val="8"/>
  </w:num>
  <w:num w:numId="2">
    <w:abstractNumId w:val="3"/>
  </w:num>
  <w:num w:numId="3">
    <w:abstractNumId w:val="6"/>
  </w:num>
  <w:num w:numId="4">
    <w:abstractNumId w:val="5"/>
  </w:num>
  <w:num w:numId="5">
    <w:abstractNumId w:val="2"/>
  </w:num>
  <w:num w:numId="6">
    <w:abstractNumId w:val="7"/>
  </w:num>
  <w:num w:numId="7">
    <w:abstractNumId w:val="4"/>
  </w:num>
  <w:num w:numId="8">
    <w:abstractNumId w:val="9"/>
  </w:num>
  <w:num w:numId="9">
    <w:abstractNumId w:val="1"/>
  </w:num>
  <w:num w:numId="10">
    <w:abstractNumId w:val="10"/>
  </w:num>
  <w:num w:numId="11">
    <w:abstractNumId w:val="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71A00"/>
    <w:rsid w:val="00371A00"/>
    <w:rsid w:val="003B0F73"/>
    <w:rsid w:val="007902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371A00"/>
    <w:pPr>
      <w:spacing w:before="73"/>
      <w:ind w:left="422" w:hanging="360"/>
      <w:outlineLvl w:val="0"/>
    </w:pPr>
    <w:rPr>
      <w:b/>
      <w:sz w:val="24"/>
      <w:szCs w:val="24"/>
    </w:rPr>
  </w:style>
  <w:style w:type="paragraph" w:styleId="Heading2">
    <w:name w:val="heading 2"/>
    <w:basedOn w:val="normal0"/>
    <w:next w:val="normal0"/>
    <w:rsid w:val="00371A00"/>
    <w:pPr>
      <w:spacing w:before="10"/>
      <w:ind w:left="62"/>
      <w:outlineLvl w:val="1"/>
    </w:pPr>
    <w:rPr>
      <w:b/>
      <w:sz w:val="20"/>
      <w:szCs w:val="20"/>
    </w:rPr>
  </w:style>
  <w:style w:type="paragraph" w:styleId="Heading3">
    <w:name w:val="heading 3"/>
    <w:basedOn w:val="normal0"/>
    <w:next w:val="normal0"/>
    <w:rsid w:val="00371A00"/>
    <w:pPr>
      <w:keepNext/>
      <w:keepLines/>
      <w:spacing w:before="200"/>
      <w:outlineLvl w:val="2"/>
    </w:pPr>
    <w:rPr>
      <w:rFonts w:ascii="Cambria" w:eastAsia="Cambria" w:hAnsi="Cambria" w:cs="Cambria"/>
      <w:b/>
      <w:color w:val="4F81BD"/>
    </w:rPr>
  </w:style>
  <w:style w:type="paragraph" w:styleId="Heading4">
    <w:name w:val="heading 4"/>
    <w:basedOn w:val="normal0"/>
    <w:next w:val="normal0"/>
    <w:rsid w:val="00371A00"/>
    <w:pPr>
      <w:keepNext/>
      <w:keepLines/>
      <w:spacing w:before="200"/>
      <w:outlineLvl w:val="3"/>
    </w:pPr>
    <w:rPr>
      <w:rFonts w:ascii="Cambria" w:eastAsia="Cambria" w:hAnsi="Cambria" w:cs="Cambria"/>
      <w:b/>
      <w:i/>
      <w:color w:val="4F81BD"/>
    </w:rPr>
  </w:style>
  <w:style w:type="paragraph" w:styleId="Heading5">
    <w:name w:val="heading 5"/>
    <w:basedOn w:val="normal0"/>
    <w:next w:val="normal0"/>
    <w:rsid w:val="00371A00"/>
    <w:pPr>
      <w:keepNext/>
      <w:keepLines/>
      <w:spacing w:before="220" w:after="40"/>
      <w:outlineLvl w:val="4"/>
    </w:pPr>
    <w:rPr>
      <w:b/>
    </w:rPr>
  </w:style>
  <w:style w:type="paragraph" w:styleId="Heading6">
    <w:name w:val="heading 6"/>
    <w:basedOn w:val="normal0"/>
    <w:next w:val="normal0"/>
    <w:rsid w:val="00371A0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371A00"/>
  </w:style>
  <w:style w:type="paragraph" w:styleId="Title">
    <w:name w:val="Title"/>
    <w:basedOn w:val="normal0"/>
    <w:next w:val="normal0"/>
    <w:rsid w:val="00371A00"/>
    <w:pPr>
      <w:spacing w:before="58"/>
      <w:ind w:left="134" w:right="136" w:firstLine="4"/>
      <w:jc w:val="center"/>
    </w:pPr>
    <w:rPr>
      <w:b/>
      <w:sz w:val="28"/>
      <w:szCs w:val="28"/>
    </w:rPr>
  </w:style>
  <w:style w:type="paragraph" w:styleId="Subtitle">
    <w:name w:val="Subtitle"/>
    <w:basedOn w:val="normal0"/>
    <w:next w:val="normal0"/>
    <w:rsid w:val="00371A00"/>
    <w:pPr>
      <w:keepNext/>
      <w:keepLines/>
      <w:spacing w:before="360" w:after="80"/>
    </w:pPr>
    <w:rPr>
      <w:rFonts w:ascii="Georgia" w:eastAsia="Georgia" w:hAnsi="Georgia" w:cs="Georgia"/>
      <w:i/>
      <w:color w:val="666666"/>
      <w:sz w:val="48"/>
      <w:szCs w:val="48"/>
    </w:rPr>
  </w:style>
  <w:style w:type="table" w:customStyle="1" w:styleId="a">
    <w:basedOn w:val="TableNormal"/>
    <w:rsid w:val="00371A00"/>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0222"/>
    <w:rPr>
      <w:rFonts w:ascii="Tahoma" w:hAnsi="Tahoma" w:cs="Tahoma"/>
      <w:sz w:val="16"/>
      <w:szCs w:val="16"/>
    </w:rPr>
  </w:style>
  <w:style w:type="character" w:customStyle="1" w:styleId="BalloonTextChar">
    <w:name w:val="Balloon Text Char"/>
    <w:basedOn w:val="DefaultParagraphFont"/>
    <w:link w:val="BalloonText"/>
    <w:uiPriority w:val="99"/>
    <w:semiHidden/>
    <w:rsid w:val="00790222"/>
    <w:rPr>
      <w:rFonts w:ascii="Tahoma" w:hAnsi="Tahoma" w:cs="Tahoma"/>
      <w:sz w:val="16"/>
      <w:szCs w:val="16"/>
    </w:rPr>
  </w:style>
  <w:style w:type="character" w:styleId="Hyperlink">
    <w:name w:val="Hyperlink"/>
    <w:basedOn w:val="DefaultParagraphFont"/>
    <w:uiPriority w:val="99"/>
    <w:unhideWhenUsed/>
    <w:rsid w:val="00790222"/>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arxiv.org/abs/2201.08218" TargetMode="External"/><Relationship Id="rId3" Type="http://schemas.openxmlformats.org/officeDocument/2006/relationships/settings" Target="settings.xml"/><Relationship Id="rId21" Type="http://schemas.openxmlformats.org/officeDocument/2006/relationships/hyperlink" Target="https://arxiv.org/abs/2308.04419"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arxiv.org/abs/2009.10819"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arxiv.org/abs/2211.0739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arxiv.org/abs/2205.0667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Pages>
  <Words>2856</Words>
  <Characters>16282</Characters>
  <Application>Microsoft Office Word</Application>
  <DocSecurity>0</DocSecurity>
  <Lines>135</Lines>
  <Paragraphs>38</Paragraphs>
  <ScaleCrop>false</ScaleCrop>
  <Company/>
  <LinksUpToDate>false</LinksUpToDate>
  <CharactersWithSpaces>19100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Arab Arshiya</cp:lastModifiedBy>
  <cp:revision>2</cp:revision>
  <dcterms:created xsi:type="dcterms:W3CDTF">2025-04-18T11:22:00Z</dcterms:created>
  <dcterms:modified xsi:type="dcterms:W3CDTF">2025-04-18T11:34:00Z</dcterms:modified>
</cp:coreProperties>
</file>