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97ECE" w:rsidRDefault="00F97ECE" w:rsidP="00F97ECE">
      <w:pPr>
        <w:spacing w:after="0" w:line="259" w:lineRule="auto"/>
        <w:ind w:left="0" w:right="824" w:firstLine="0"/>
        <w:rPr>
          <w:b/>
          <w:sz w:val="40"/>
          <w:szCs w:val="40"/>
        </w:rPr>
      </w:pPr>
      <w:r w:rsidRPr="00AD0FD6">
        <w:rPr>
          <w:b/>
          <w:sz w:val="40"/>
          <w:szCs w:val="40"/>
        </w:rPr>
        <w:t>FORMULATION</w:t>
      </w:r>
      <w:r>
        <w:rPr>
          <w:b/>
          <w:sz w:val="40"/>
          <w:szCs w:val="40"/>
        </w:rPr>
        <w:t xml:space="preserve"> </w:t>
      </w:r>
      <w:r w:rsidRPr="00AD0FD6">
        <w:rPr>
          <w:b/>
          <w:sz w:val="40"/>
          <w:szCs w:val="40"/>
        </w:rPr>
        <w:t>AND</w:t>
      </w:r>
      <w:r>
        <w:rPr>
          <w:b/>
          <w:sz w:val="40"/>
          <w:szCs w:val="40"/>
        </w:rPr>
        <w:t xml:space="preserve"> </w:t>
      </w:r>
      <w:r w:rsidRPr="00AD0FD6">
        <w:rPr>
          <w:b/>
          <w:sz w:val="40"/>
          <w:szCs w:val="40"/>
        </w:rPr>
        <w:t>EVALUATION O</w:t>
      </w:r>
      <w:r>
        <w:rPr>
          <w:b/>
          <w:sz w:val="40"/>
          <w:szCs w:val="40"/>
        </w:rPr>
        <w:t xml:space="preserve">F  </w:t>
      </w:r>
      <w:r w:rsidRPr="00AD0FD6">
        <w:rPr>
          <w:b/>
          <w:sz w:val="40"/>
          <w:szCs w:val="40"/>
        </w:rPr>
        <w:t>MATRI</w:t>
      </w:r>
      <w:r>
        <w:rPr>
          <w:b/>
          <w:sz w:val="40"/>
          <w:szCs w:val="40"/>
        </w:rPr>
        <w:t>X</w:t>
      </w:r>
    </w:p>
    <w:p w:rsidR="003D586B" w:rsidRPr="00AD0FD6" w:rsidRDefault="00000000" w:rsidP="00AD0FD6">
      <w:pPr>
        <w:spacing w:after="0" w:line="259" w:lineRule="auto"/>
        <w:ind w:left="0" w:right="824" w:firstLine="0"/>
        <w:jc w:val="center"/>
        <w:rPr>
          <w:sz w:val="40"/>
          <w:szCs w:val="40"/>
        </w:rPr>
      </w:pPr>
      <w:r w:rsidRPr="00AD0FD6">
        <w:rPr>
          <w:b/>
          <w:sz w:val="40"/>
          <w:szCs w:val="40"/>
        </w:rPr>
        <w:t>TABLET OF DOXOFYLLINE</w:t>
      </w:r>
      <w:r>
        <w:rPr>
          <w:b/>
          <w:sz w:val="28"/>
        </w:rPr>
        <w:t xml:space="preserve"> </w:t>
      </w:r>
    </w:p>
    <w:p w:rsidR="003D586B" w:rsidRPr="00AD0FD6" w:rsidRDefault="00000000">
      <w:pPr>
        <w:spacing w:after="0" w:line="259" w:lineRule="auto"/>
        <w:ind w:left="0" w:right="0" w:firstLine="0"/>
        <w:jc w:val="left"/>
        <w:rPr>
          <w:bCs/>
          <w:sz w:val="32"/>
          <w:szCs w:val="32"/>
        </w:rPr>
      </w:pPr>
      <w:r w:rsidRPr="00AD0FD6">
        <w:rPr>
          <w:b/>
          <w:sz w:val="32"/>
          <w:szCs w:val="32"/>
        </w:rPr>
        <w:t xml:space="preserve"> </w:t>
      </w:r>
      <w:r w:rsidR="00D5709E" w:rsidRPr="00AD0FD6">
        <w:rPr>
          <w:b/>
          <w:sz w:val="32"/>
          <w:szCs w:val="32"/>
        </w:rPr>
        <w:t xml:space="preserve">         </w:t>
      </w:r>
      <w:r w:rsidR="00D32606" w:rsidRPr="00AD0FD6">
        <w:rPr>
          <w:bCs/>
          <w:sz w:val="32"/>
          <w:szCs w:val="32"/>
        </w:rPr>
        <w:t xml:space="preserve">Suraj Vikas Said, </w:t>
      </w:r>
      <w:r w:rsidR="00981BAE">
        <w:rPr>
          <w:bCs/>
          <w:sz w:val="32"/>
          <w:szCs w:val="32"/>
        </w:rPr>
        <w:t>P</w:t>
      </w:r>
      <w:r w:rsidR="00B77275">
        <w:rPr>
          <w:bCs/>
          <w:sz w:val="32"/>
          <w:szCs w:val="32"/>
        </w:rPr>
        <w:t>rof.</w:t>
      </w:r>
      <w:r w:rsidR="00D32606" w:rsidRPr="00AD0FD6">
        <w:rPr>
          <w:bCs/>
          <w:sz w:val="32"/>
          <w:szCs w:val="32"/>
        </w:rPr>
        <w:t xml:space="preserve">Babasaheb L. Chopde, </w:t>
      </w:r>
      <w:r w:rsidR="00854D4D">
        <w:rPr>
          <w:bCs/>
          <w:sz w:val="32"/>
          <w:szCs w:val="32"/>
        </w:rPr>
        <w:t>Dr.</w:t>
      </w:r>
      <w:r w:rsidR="00D32606" w:rsidRPr="00AD0FD6">
        <w:rPr>
          <w:bCs/>
          <w:sz w:val="32"/>
          <w:szCs w:val="32"/>
        </w:rPr>
        <w:t>Megha T. Salve</w:t>
      </w:r>
    </w:p>
    <w:p w:rsidR="00AD0FD6" w:rsidRDefault="00D5709E">
      <w:pPr>
        <w:spacing w:after="0" w:line="259" w:lineRule="auto"/>
        <w:ind w:left="0" w:right="0" w:firstLine="0"/>
        <w:jc w:val="left"/>
        <w:rPr>
          <w:bCs/>
          <w:sz w:val="32"/>
          <w:szCs w:val="32"/>
        </w:rPr>
      </w:pPr>
      <w:r w:rsidRPr="00AD0FD6">
        <w:rPr>
          <w:bCs/>
          <w:sz w:val="32"/>
          <w:szCs w:val="32"/>
        </w:rPr>
        <w:t xml:space="preserve">   </w:t>
      </w:r>
      <w:r w:rsidR="00D32606" w:rsidRPr="00AD0FD6">
        <w:rPr>
          <w:bCs/>
          <w:sz w:val="32"/>
          <w:szCs w:val="32"/>
        </w:rPr>
        <w:t xml:space="preserve">Shivajirao pawar college of pharmacy, </w:t>
      </w:r>
      <w:r w:rsidR="00AD0FD6" w:rsidRPr="00AD0FD6">
        <w:rPr>
          <w:bCs/>
          <w:sz w:val="32"/>
          <w:szCs w:val="32"/>
        </w:rPr>
        <w:t xml:space="preserve">Pachegaon Tal- Newasa </w:t>
      </w:r>
    </w:p>
    <w:p w:rsidR="00D32606" w:rsidRPr="00AD0FD6" w:rsidRDefault="00AD0FD6">
      <w:pPr>
        <w:spacing w:after="0" w:line="259" w:lineRule="auto"/>
        <w:ind w:left="0" w:right="0" w:firstLine="0"/>
        <w:jc w:val="left"/>
        <w:rPr>
          <w:bCs/>
          <w:sz w:val="32"/>
          <w:szCs w:val="32"/>
        </w:rPr>
      </w:pPr>
      <w:r>
        <w:rPr>
          <w:bCs/>
          <w:sz w:val="32"/>
          <w:szCs w:val="32"/>
        </w:rPr>
        <w:t xml:space="preserve">                                  </w:t>
      </w:r>
      <w:r w:rsidRPr="00AD0FD6">
        <w:rPr>
          <w:bCs/>
          <w:sz w:val="32"/>
          <w:szCs w:val="32"/>
        </w:rPr>
        <w:t>Dist-</w:t>
      </w:r>
      <w:r w:rsidR="00D32606" w:rsidRPr="00AD0FD6">
        <w:rPr>
          <w:rFonts w:asciiTheme="minorHAnsi" w:hAnsiTheme="minorHAnsi" w:cstheme="minorHAnsi"/>
          <w:bCs/>
          <w:sz w:val="32"/>
          <w:szCs w:val="32"/>
        </w:rPr>
        <w:t>Ahilyanagar</w:t>
      </w:r>
      <w:r w:rsidR="00D32606" w:rsidRPr="00AD0FD6">
        <w:rPr>
          <w:rFonts w:asciiTheme="minorHAnsi" w:hAnsiTheme="minorHAnsi" w:cstheme="minorHAnsi"/>
          <w:bCs/>
          <w:spacing w:val="-5"/>
          <w:sz w:val="32"/>
          <w:szCs w:val="32"/>
        </w:rPr>
        <w:t xml:space="preserve"> </w:t>
      </w:r>
      <w:r w:rsidR="00D32606" w:rsidRPr="00AD0FD6">
        <w:rPr>
          <w:rFonts w:asciiTheme="minorHAnsi" w:hAnsiTheme="minorHAnsi" w:cstheme="minorHAnsi"/>
          <w:bCs/>
          <w:sz w:val="32"/>
          <w:szCs w:val="32"/>
        </w:rPr>
        <w:t>–</w:t>
      </w:r>
      <w:r w:rsidR="00D32606" w:rsidRPr="00AD0FD6">
        <w:rPr>
          <w:rFonts w:asciiTheme="minorHAnsi" w:hAnsiTheme="minorHAnsi" w:cstheme="minorHAnsi"/>
          <w:bCs/>
          <w:spacing w:val="-6"/>
          <w:sz w:val="32"/>
          <w:szCs w:val="32"/>
        </w:rPr>
        <w:t xml:space="preserve"> </w:t>
      </w:r>
      <w:r w:rsidR="00D32606" w:rsidRPr="00AD0FD6">
        <w:rPr>
          <w:rFonts w:asciiTheme="minorHAnsi" w:hAnsiTheme="minorHAnsi" w:cstheme="minorHAnsi"/>
          <w:bCs/>
          <w:sz w:val="32"/>
          <w:szCs w:val="32"/>
        </w:rPr>
        <w:t>413725</w:t>
      </w:r>
    </w:p>
    <w:p w:rsidR="003D586B" w:rsidRPr="00AD0FD6" w:rsidRDefault="00000000">
      <w:pPr>
        <w:spacing w:after="0" w:line="259" w:lineRule="auto"/>
        <w:ind w:left="0" w:right="0" w:firstLine="0"/>
        <w:jc w:val="left"/>
        <w:rPr>
          <w:bCs/>
          <w:sz w:val="32"/>
          <w:szCs w:val="32"/>
        </w:rPr>
      </w:pPr>
      <w:r w:rsidRPr="00AD0FD6">
        <w:rPr>
          <w:bCs/>
          <w:sz w:val="32"/>
          <w:szCs w:val="32"/>
        </w:rPr>
        <w:t xml:space="preserve"> </w:t>
      </w:r>
    </w:p>
    <w:p w:rsidR="003D586B" w:rsidRDefault="003D586B">
      <w:pPr>
        <w:spacing w:after="0" w:line="259" w:lineRule="auto"/>
        <w:ind w:left="0" w:right="0" w:firstLine="0"/>
        <w:jc w:val="left"/>
      </w:pPr>
    </w:p>
    <w:p w:rsidR="003D586B" w:rsidRDefault="00000000">
      <w:pPr>
        <w:spacing w:after="0" w:line="259" w:lineRule="auto"/>
        <w:ind w:left="0" w:right="0" w:firstLine="0"/>
        <w:jc w:val="left"/>
      </w:pPr>
      <w:r>
        <w:rPr>
          <w:b/>
          <w:sz w:val="28"/>
        </w:rPr>
        <w:t xml:space="preserve"> </w:t>
      </w:r>
    </w:p>
    <w:p w:rsidR="003D586B" w:rsidRDefault="00000000">
      <w:pPr>
        <w:pStyle w:val="Heading1"/>
        <w:ind w:left="-5" w:right="0"/>
      </w:pPr>
      <w:r>
        <w:t xml:space="preserve">Abstract </w:t>
      </w:r>
    </w:p>
    <w:p w:rsidR="003D586B" w:rsidRDefault="00000000">
      <w:r>
        <w:t xml:space="preserve">Asthma is a common </w:t>
      </w:r>
      <w:hyperlink r:id="rId7">
        <w:r w:rsidR="003D586B">
          <w:t>chronic inflammatory disease of</w:t>
        </w:r>
      </w:hyperlink>
      <w:r>
        <w:t xml:space="preserve"> the </w:t>
      </w:r>
      <w:hyperlink r:id="rId8">
        <w:r w:rsidR="003D586B">
          <w:t>airways ch</w:t>
        </w:r>
      </w:hyperlink>
      <w:r>
        <w:t xml:space="preserve">aracterized by variable and recurring symptoms, reversible  Asthma is the result of chronic </w:t>
      </w:r>
      <w:hyperlink r:id="rId9">
        <w:r w:rsidR="003D586B">
          <w:t xml:space="preserve">inflammation </w:t>
        </w:r>
      </w:hyperlink>
      <w:hyperlink r:id="rId10">
        <w:r w:rsidR="003D586B">
          <w:t>of</w:t>
        </w:r>
      </w:hyperlink>
      <w:hyperlink r:id="rId11">
        <w:r w:rsidR="003D586B">
          <w:t xml:space="preserve"> </w:t>
        </w:r>
      </w:hyperlink>
      <w:r>
        <w:t xml:space="preserve">the airways which subsequently results in increased contractability of the surrounding </w:t>
      </w:r>
      <w:hyperlink r:id="rId12">
        <w:r w:rsidR="003D586B">
          <w:t>smooth</w:t>
        </w:r>
      </w:hyperlink>
      <w:hyperlink r:id="rId13">
        <w:r w:rsidR="003D586B">
          <w:t xml:space="preserve"> </w:t>
        </w:r>
      </w:hyperlink>
      <w:hyperlink r:id="rId14">
        <w:r w:rsidR="003D586B">
          <w:t>muscles.</w:t>
        </w:r>
      </w:hyperlink>
      <w:hyperlink r:id="rId15">
        <w:r w:rsidR="003D586B">
          <w:t xml:space="preserve"> </w:t>
        </w:r>
      </w:hyperlink>
      <w:r>
        <w:t xml:space="preserve">This among other factors leads to bouts of narrowing of the airway. The narrowing is typically reversible with or without treatment. Occasionally the airways themselves change. Common symptoms include </w:t>
      </w:r>
      <w:hyperlink r:id="rId16">
        <w:r w:rsidR="003D586B">
          <w:t>wheezing, coughing,</w:t>
        </w:r>
      </w:hyperlink>
      <w:hyperlink r:id="rId17">
        <w:r w:rsidR="003D586B">
          <w:t xml:space="preserve"> </w:t>
        </w:r>
      </w:hyperlink>
      <w:r>
        <w:t xml:space="preserve">chest tightness.  </w:t>
      </w:r>
    </w:p>
    <w:p w:rsidR="003D586B" w:rsidRDefault="00000000">
      <w:pPr>
        <w:spacing w:after="0" w:line="259" w:lineRule="auto"/>
        <w:ind w:left="0" w:right="0" w:firstLine="0"/>
        <w:jc w:val="left"/>
      </w:pPr>
      <w:r>
        <w:t xml:space="preserve"> </w:t>
      </w:r>
    </w:p>
    <w:p w:rsidR="003D586B" w:rsidRDefault="00000000">
      <w:pPr>
        <w:spacing w:after="6395"/>
        <w:ind w:right="92"/>
      </w:pPr>
      <w:r>
        <w:rPr>
          <w:b/>
        </w:rPr>
        <w:t xml:space="preserve">Keywords: </w:t>
      </w:r>
      <w:r>
        <w:t xml:space="preserve">Asthma, </w:t>
      </w:r>
      <w:hyperlink r:id="rId18">
        <w:r w:rsidR="003D586B">
          <w:t>chronic</w:t>
        </w:r>
      </w:hyperlink>
      <w:hyperlink r:id="rId19">
        <w:r w:rsidR="003D586B">
          <w:t xml:space="preserve"> </w:t>
        </w:r>
      </w:hyperlink>
      <w:hyperlink r:id="rId20">
        <w:r w:rsidR="003D586B">
          <w:t>inflammatory disease</w:t>
        </w:r>
      </w:hyperlink>
      <w:hyperlink r:id="rId21">
        <w:r w:rsidR="00D13152">
          <w:t>, COPD</w:t>
        </w:r>
      </w:hyperlink>
      <w:r w:rsidR="00D13152">
        <w:t>,</w:t>
      </w:r>
    </w:p>
    <w:p w:rsidR="003D586B" w:rsidRDefault="00000000">
      <w:pPr>
        <w:spacing w:after="0" w:line="259" w:lineRule="auto"/>
        <w:ind w:left="171" w:right="0" w:firstLine="0"/>
        <w:jc w:val="left"/>
      </w:pPr>
      <w:r>
        <w:rPr>
          <w:sz w:val="20"/>
        </w:rPr>
        <w:t xml:space="preserve"> </w:t>
      </w:r>
    </w:p>
    <w:p w:rsidR="003D586B" w:rsidRDefault="00000000">
      <w:pPr>
        <w:spacing w:after="0" w:line="259" w:lineRule="auto"/>
        <w:ind w:left="171" w:right="0" w:firstLine="0"/>
        <w:jc w:val="left"/>
      </w:pPr>
      <w:r>
        <w:t xml:space="preserve"> </w:t>
      </w:r>
    </w:p>
    <w:p w:rsidR="00AD0FD6" w:rsidRDefault="00AD0FD6">
      <w:pPr>
        <w:pStyle w:val="Heading2"/>
        <w:ind w:left="202"/>
      </w:pPr>
    </w:p>
    <w:p w:rsidR="00AD0FD6" w:rsidRDefault="00AD0FD6">
      <w:pPr>
        <w:pStyle w:val="Heading2"/>
        <w:ind w:left="202"/>
      </w:pPr>
    </w:p>
    <w:p w:rsidR="00AD0FD6" w:rsidRDefault="00AD0FD6">
      <w:pPr>
        <w:pStyle w:val="Heading2"/>
        <w:ind w:left="202"/>
      </w:pPr>
    </w:p>
    <w:p w:rsidR="003D586B" w:rsidRDefault="00000000">
      <w:pPr>
        <w:pStyle w:val="Heading2"/>
        <w:ind w:left="202"/>
      </w:pPr>
      <w:r>
        <w:t xml:space="preserve">INTRODUCTION ASTHMA </w:t>
      </w:r>
    </w:p>
    <w:p w:rsidR="003D586B" w:rsidRDefault="00000000">
      <w:pPr>
        <w:spacing w:after="43"/>
        <w:ind w:left="202" w:right="92"/>
      </w:pPr>
      <w:r>
        <w:t xml:space="preserve">Asthma is a common </w:t>
      </w:r>
      <w:hyperlink r:id="rId22">
        <w:r w:rsidR="003D586B">
          <w:t>chronic inflammatory disease of</w:t>
        </w:r>
      </w:hyperlink>
      <w:r>
        <w:t xml:space="preserve"> the </w:t>
      </w:r>
      <w:hyperlink r:id="rId23">
        <w:r w:rsidR="003D586B">
          <w:t>airways ch</w:t>
        </w:r>
      </w:hyperlink>
      <w:r>
        <w:t xml:space="preserve">aracterized by variable and recurring symptoms, reversible </w:t>
      </w:r>
      <w:hyperlink r:id="rId24">
        <w:r w:rsidR="003D586B">
          <w:t>airflow obstruction an</w:t>
        </w:r>
      </w:hyperlink>
      <w:r>
        <w:t xml:space="preserve">d </w:t>
      </w:r>
      <w:hyperlink r:id="rId25">
        <w:r w:rsidR="003D586B">
          <w:t>bronchospasm.</w:t>
        </w:r>
      </w:hyperlink>
      <w:hyperlink r:id="rId26">
        <w:r w:rsidR="003D586B">
          <w:rPr>
            <w:sz w:val="37"/>
            <w:vertAlign w:val="superscript"/>
          </w:rPr>
          <w:t xml:space="preserve">[1] </w:t>
        </w:r>
      </w:hyperlink>
      <w:r>
        <w:t xml:space="preserve">Asthma is the result of chronic </w:t>
      </w:r>
      <w:hyperlink r:id="rId27">
        <w:r w:rsidR="003D586B">
          <w:t>inflammation of</w:t>
        </w:r>
      </w:hyperlink>
      <w:hyperlink r:id="rId28">
        <w:r w:rsidR="003D586B">
          <w:t xml:space="preserve"> </w:t>
        </w:r>
      </w:hyperlink>
      <w:r>
        <w:t xml:space="preserve">the airways which subsequently results in  increased contractability of the surrounding </w:t>
      </w:r>
      <w:hyperlink r:id="rId29">
        <w:r w:rsidR="003D586B">
          <w:t>smooth muscles.</w:t>
        </w:r>
      </w:hyperlink>
      <w:hyperlink r:id="rId30">
        <w:r w:rsidR="003D586B">
          <w:t xml:space="preserve"> </w:t>
        </w:r>
      </w:hyperlink>
      <w:r>
        <w:t>This among other factors leads to bouts of narrowing of the airway. The narrowing is typically reversible with or without treatment. Occasionally the airways themselves change. Common symptoms include</w:t>
      </w:r>
      <w:hyperlink r:id="rId31">
        <w:r w:rsidR="003D586B">
          <w:t xml:space="preserve"> </w:t>
        </w:r>
      </w:hyperlink>
      <w:hyperlink r:id="rId32">
        <w:r w:rsidR="003D586B">
          <w:t>wheezing,</w:t>
        </w:r>
      </w:hyperlink>
      <w:hyperlink r:id="rId33">
        <w:r w:rsidR="003D586B">
          <w:t xml:space="preserve"> </w:t>
        </w:r>
      </w:hyperlink>
      <w:hyperlink r:id="rId34">
        <w:r w:rsidR="003D586B">
          <w:t>coughing,</w:t>
        </w:r>
      </w:hyperlink>
      <w:hyperlink r:id="rId35">
        <w:r w:rsidR="003D586B">
          <w:t xml:space="preserve"> </w:t>
        </w:r>
      </w:hyperlink>
      <w:r>
        <w:t>chest tightness, and</w:t>
      </w:r>
      <w:hyperlink r:id="rId36">
        <w:r w:rsidR="003D586B">
          <w:t xml:space="preserve"> </w:t>
        </w:r>
      </w:hyperlink>
      <w:hyperlink r:id="rId37">
        <w:r w:rsidR="003D586B">
          <w:t>shortness</w:t>
        </w:r>
      </w:hyperlink>
      <w:hyperlink r:id="rId38">
        <w:r w:rsidR="003D586B">
          <w:t xml:space="preserve"> </w:t>
        </w:r>
      </w:hyperlink>
      <w:hyperlink r:id="rId39">
        <w:r w:rsidR="003D586B">
          <w:t>of</w:t>
        </w:r>
      </w:hyperlink>
      <w:hyperlink r:id="rId40">
        <w:r w:rsidR="003D586B">
          <w:t xml:space="preserve"> </w:t>
        </w:r>
      </w:hyperlink>
      <w:hyperlink r:id="rId41">
        <w:r w:rsidR="003D586B">
          <w:t>breath.</w:t>
        </w:r>
      </w:hyperlink>
      <w:hyperlink r:id="rId42">
        <w:r w:rsidR="003D586B">
          <w:t xml:space="preserve"> </w:t>
        </w:r>
      </w:hyperlink>
    </w:p>
    <w:p w:rsidR="003D586B" w:rsidRDefault="00000000">
      <w:pPr>
        <w:pStyle w:val="Heading1"/>
        <w:ind w:left="217" w:right="0"/>
      </w:pPr>
      <w:r>
        <w:t xml:space="preserve">Drug Analysis </w:t>
      </w:r>
    </w:p>
    <w:p w:rsidR="003D586B" w:rsidRDefault="00000000">
      <w:pPr>
        <w:pStyle w:val="Heading2"/>
        <w:ind w:left="202"/>
      </w:pPr>
      <w:r>
        <w:t>Melting Point</w:t>
      </w:r>
      <w:r>
        <w:rPr>
          <w:sz w:val="37"/>
          <w:vertAlign w:val="superscript"/>
        </w:rPr>
        <w:t xml:space="preserve">  </w:t>
      </w:r>
    </w:p>
    <w:p w:rsidR="003D586B" w:rsidRDefault="00000000">
      <w:pPr>
        <w:ind w:left="202" w:right="92"/>
      </w:pPr>
      <w:r>
        <w:t xml:space="preserve">It was one of the parameters to judge the purity of crude drugs. In case of pure chemicals or photochemical, melting points are very sharp and constant. Since the crude drugs contain the mixed chemicals, they are described with certain range of melting point. </w:t>
      </w:r>
    </w:p>
    <w:p w:rsidR="003D586B" w:rsidRDefault="00000000">
      <w:pPr>
        <w:pStyle w:val="Heading2"/>
        <w:ind w:left="202"/>
      </w:pPr>
      <w:r>
        <w:t xml:space="preserve">Procedure:- </w:t>
      </w:r>
    </w:p>
    <w:p w:rsidR="003D586B" w:rsidRDefault="00000000">
      <w:pPr>
        <w:ind w:left="202" w:right="92"/>
      </w:pPr>
      <w:r>
        <w:t xml:space="preserve">A small quantity of powder was placed into a Capillary. That was placed in the melting point determining apparatus containing castor oil. The temperature of the castor oil was gradual increased automatically and read the temperature at which powder started to melt and the temperature when all the powder gets melted. </w:t>
      </w:r>
    </w:p>
    <w:p w:rsidR="003D586B" w:rsidRDefault="00000000">
      <w:pPr>
        <w:spacing w:after="21" w:line="258" w:lineRule="auto"/>
        <w:ind w:left="202" w:right="0"/>
        <w:jc w:val="left"/>
      </w:pPr>
      <w:r>
        <w:rPr>
          <w:b/>
        </w:rPr>
        <w:t xml:space="preserve">Drug Identification </w:t>
      </w:r>
    </w:p>
    <w:p w:rsidR="003D586B" w:rsidRDefault="00000000">
      <w:pPr>
        <w:spacing w:after="226"/>
        <w:ind w:left="202" w:right="92"/>
      </w:pPr>
      <w:r>
        <w:t xml:space="preserve">Drug Identification can be found by UV spectroscopy, IR Spectroscopy. </w:t>
      </w:r>
    </w:p>
    <w:p w:rsidR="003D586B" w:rsidRDefault="00000000">
      <w:pPr>
        <w:pStyle w:val="Heading2"/>
        <w:ind w:left="202"/>
      </w:pPr>
      <w:r>
        <w:t xml:space="preserve">UV Spectroscopy:- </w:t>
      </w:r>
    </w:p>
    <w:p w:rsidR="003D586B" w:rsidRDefault="00000000">
      <w:pPr>
        <w:spacing w:after="247"/>
        <w:ind w:left="202" w:right="92"/>
      </w:pPr>
      <w:r>
        <w:t xml:space="preserve">A stock solution of Doxofylline 5 μg/ml was prepared separately in Water. The UV spectrum of Doxofylline was recorded using double beam UV-Visible Spectrophotometer (Shimadzu, UV-2450) at 1.0 cm slit width using 0.1 N HCl pH 1.2 as solvent in the range of 200-400nm. The wavelength of maximum absorption at 274 nm was found to be sharp and satisfactory. </w:t>
      </w:r>
    </w:p>
    <w:p w:rsidR="003D586B" w:rsidRDefault="00000000">
      <w:pPr>
        <w:pStyle w:val="Heading2"/>
        <w:ind w:left="202"/>
      </w:pPr>
      <w:r>
        <w:rPr>
          <w:noProof/>
        </w:rPr>
        <w:drawing>
          <wp:inline distT="0" distB="0" distL="0" distR="0" wp14:anchorId="16A80FC6" wp14:editId="4871EA4F">
            <wp:extent cx="59436" cy="146304"/>
            <wp:effectExtent l="0" t="0" r="0" b="0"/>
            <wp:docPr id="357" name="Picture 357"/>
            <wp:cNvGraphicFramePr/>
            <a:graphic xmlns:a="http://schemas.openxmlformats.org/drawingml/2006/main">
              <a:graphicData uri="http://schemas.openxmlformats.org/drawingml/2006/picture">
                <pic:pic xmlns:pic="http://schemas.openxmlformats.org/drawingml/2006/picture">
                  <pic:nvPicPr>
                    <pic:cNvPr id="357" name="Picture 357"/>
                    <pic:cNvPicPr/>
                  </pic:nvPicPr>
                  <pic:blipFill>
                    <a:blip r:embed="rId43"/>
                    <a:stretch>
                      <a:fillRect/>
                    </a:stretch>
                  </pic:blipFill>
                  <pic:spPr>
                    <a:xfrm>
                      <a:off x="0" y="0"/>
                      <a:ext cx="59436" cy="146304"/>
                    </a:xfrm>
                    <a:prstGeom prst="rect">
                      <a:avLst/>
                    </a:prstGeom>
                  </pic:spPr>
                </pic:pic>
              </a:graphicData>
            </a:graphic>
          </wp:inline>
        </w:drawing>
      </w:r>
      <w:r>
        <w:rPr>
          <w:rFonts w:ascii="Arial" w:eastAsia="Arial" w:hAnsi="Arial" w:cs="Arial"/>
          <w:b w:val="0"/>
          <w:sz w:val="27"/>
        </w:rPr>
        <w:t xml:space="preserve"> </w:t>
      </w:r>
      <w:r>
        <w:t xml:space="preserve">FTIR of pure drug </w:t>
      </w:r>
    </w:p>
    <w:p w:rsidR="003D586B" w:rsidRDefault="00000000">
      <w:pPr>
        <w:spacing w:after="46"/>
        <w:ind w:left="202" w:right="92"/>
      </w:pPr>
      <w:r>
        <w:t>Identification of Doxofylline was carried out using FTIR study. For this the FTIR spectra of plain drug was recorded in FTIR 8400 S Shimadzu spectrophotometer. The pure Doxofylline drug was mixed thoroughly with potassium bromide. For the scans were obtained at a resolution of 4000400cm</w:t>
      </w:r>
      <w:r>
        <w:rPr>
          <w:sz w:val="37"/>
          <w:vertAlign w:val="superscript"/>
        </w:rPr>
        <w:t>-1</w:t>
      </w:r>
      <w:r>
        <w:t xml:space="preserve">. </w:t>
      </w:r>
    </w:p>
    <w:p w:rsidR="003D586B" w:rsidRDefault="00000000">
      <w:pPr>
        <w:pStyle w:val="Heading2"/>
        <w:ind w:left="202"/>
      </w:pPr>
      <w:r>
        <w:t>Calibration curve of Doxofylline in 0.1 N HCl</w:t>
      </w:r>
      <w:r>
        <w:rPr>
          <w:sz w:val="37"/>
          <w:vertAlign w:val="superscript"/>
        </w:rPr>
        <w:t xml:space="preserve"> </w:t>
      </w:r>
    </w:p>
    <w:p w:rsidR="003D586B" w:rsidRDefault="00000000">
      <w:pPr>
        <w:ind w:left="375" w:right="92"/>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5536A832" wp14:editId="2CDF7BA7">
                <wp:simplePos x="0" y="0"/>
                <wp:positionH relativeFrom="column">
                  <wp:posOffset>130556</wp:posOffset>
                </wp:positionH>
                <wp:positionV relativeFrom="paragraph">
                  <wp:posOffset>-1243</wp:posOffset>
                </wp:positionV>
                <wp:extent cx="198120" cy="899160"/>
                <wp:effectExtent l="0" t="0" r="0" b="0"/>
                <wp:wrapNone/>
                <wp:docPr id="14491" name="Group 14491"/>
                <wp:cNvGraphicFramePr/>
                <a:graphic xmlns:a="http://schemas.openxmlformats.org/drawingml/2006/main">
                  <a:graphicData uri="http://schemas.microsoft.com/office/word/2010/wordprocessingGroup">
                    <wpg:wgp>
                      <wpg:cNvGrpSpPr/>
                      <wpg:grpSpPr>
                        <a:xfrm>
                          <a:off x="0" y="0"/>
                          <a:ext cx="198120" cy="899160"/>
                          <a:chOff x="0" y="0"/>
                          <a:chExt cx="198120" cy="899160"/>
                        </a:xfrm>
                      </wpg:grpSpPr>
                      <pic:pic xmlns:pic="http://schemas.openxmlformats.org/drawingml/2006/picture">
                        <pic:nvPicPr>
                          <pic:cNvPr id="143" name="Picture 143"/>
                          <pic:cNvPicPr/>
                        </pic:nvPicPr>
                        <pic:blipFill>
                          <a:blip r:embed="rId44"/>
                          <a:stretch>
                            <a:fillRect/>
                          </a:stretch>
                        </pic:blipFill>
                        <pic:spPr>
                          <a:xfrm>
                            <a:off x="0" y="0"/>
                            <a:ext cx="91440" cy="140208"/>
                          </a:xfrm>
                          <a:prstGeom prst="rect">
                            <a:avLst/>
                          </a:prstGeom>
                        </pic:spPr>
                      </pic:pic>
                      <pic:pic xmlns:pic="http://schemas.openxmlformats.org/drawingml/2006/picture">
                        <pic:nvPicPr>
                          <pic:cNvPr id="145" name="Picture 145"/>
                          <pic:cNvPicPr/>
                        </pic:nvPicPr>
                        <pic:blipFill>
                          <a:blip r:embed="rId44"/>
                          <a:stretch>
                            <a:fillRect/>
                          </a:stretch>
                        </pic:blipFill>
                        <pic:spPr>
                          <a:xfrm>
                            <a:off x="0" y="146304"/>
                            <a:ext cx="91440" cy="140208"/>
                          </a:xfrm>
                          <a:prstGeom prst="rect">
                            <a:avLst/>
                          </a:prstGeom>
                        </pic:spPr>
                      </pic:pic>
                      <pic:pic xmlns:pic="http://schemas.openxmlformats.org/drawingml/2006/picture">
                        <pic:nvPicPr>
                          <pic:cNvPr id="147" name="Picture 147"/>
                          <pic:cNvPicPr/>
                        </pic:nvPicPr>
                        <pic:blipFill>
                          <a:blip r:embed="rId44"/>
                          <a:stretch>
                            <a:fillRect/>
                          </a:stretch>
                        </pic:blipFill>
                        <pic:spPr>
                          <a:xfrm>
                            <a:off x="0" y="292608"/>
                            <a:ext cx="91440" cy="140208"/>
                          </a:xfrm>
                          <a:prstGeom prst="rect">
                            <a:avLst/>
                          </a:prstGeom>
                        </pic:spPr>
                      </pic:pic>
                      <pic:pic xmlns:pic="http://schemas.openxmlformats.org/drawingml/2006/picture">
                        <pic:nvPicPr>
                          <pic:cNvPr id="149" name="Picture 149"/>
                          <pic:cNvPicPr/>
                        </pic:nvPicPr>
                        <pic:blipFill>
                          <a:blip r:embed="rId45"/>
                          <a:stretch>
                            <a:fillRect/>
                          </a:stretch>
                        </pic:blipFill>
                        <pic:spPr>
                          <a:xfrm>
                            <a:off x="0" y="457200"/>
                            <a:ext cx="198120" cy="140208"/>
                          </a:xfrm>
                          <a:prstGeom prst="rect">
                            <a:avLst/>
                          </a:prstGeom>
                        </pic:spPr>
                      </pic:pic>
                      <pic:pic xmlns:pic="http://schemas.openxmlformats.org/drawingml/2006/picture">
                        <pic:nvPicPr>
                          <pic:cNvPr id="151" name="Picture 151"/>
                          <pic:cNvPicPr/>
                        </pic:nvPicPr>
                        <pic:blipFill>
                          <a:blip r:embed="rId45"/>
                          <a:stretch>
                            <a:fillRect/>
                          </a:stretch>
                        </pic:blipFill>
                        <pic:spPr>
                          <a:xfrm>
                            <a:off x="0" y="608076"/>
                            <a:ext cx="198120" cy="140208"/>
                          </a:xfrm>
                          <a:prstGeom prst="rect">
                            <a:avLst/>
                          </a:prstGeom>
                        </pic:spPr>
                      </pic:pic>
                      <pic:pic xmlns:pic="http://schemas.openxmlformats.org/drawingml/2006/picture">
                        <pic:nvPicPr>
                          <pic:cNvPr id="153" name="Picture 153"/>
                          <pic:cNvPicPr/>
                        </pic:nvPicPr>
                        <pic:blipFill>
                          <a:blip r:embed="rId45"/>
                          <a:stretch>
                            <a:fillRect/>
                          </a:stretch>
                        </pic:blipFill>
                        <pic:spPr>
                          <a:xfrm>
                            <a:off x="0" y="758952"/>
                            <a:ext cx="198120" cy="140208"/>
                          </a:xfrm>
                          <a:prstGeom prst="rect">
                            <a:avLst/>
                          </a:prstGeom>
                        </pic:spPr>
                      </pic:pic>
                    </wpg:wgp>
                  </a:graphicData>
                </a:graphic>
              </wp:anchor>
            </w:drawing>
          </mc:Choice>
          <mc:Fallback>
            <w:pict>
              <v:group w14:anchorId="0810060C" id="Group 14491" o:spid="_x0000_s1026" style="position:absolute;margin-left:10.3pt;margin-top:-.1pt;width:15.6pt;height:70.8pt;z-index:-251658240" coordsize="1981,89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3" o:spid="_x0000_s1027" type="#_x0000_t75" style="position:absolute;width:9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">
                  <v:imagedata r:id="rId46" o:title=""/>
                </v:shape>
                <v:shape id="Picture 145" o:spid="_x0000_s1028" type="#_x0000_t75" style="position:absolute;top:1463;width:9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">
                  <v:imagedata r:id="rId46" o:title=""/>
                </v:shape>
                <v:shape id="Picture 147" o:spid="_x0000_s1029" type="#_x0000_t75" style="position:absolute;top:2926;width:914;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">
                  <v:imagedata r:id="rId46" o:title=""/>
                </v:shape>
                <v:shape id="Picture 149" o:spid="_x0000_s1030" type="#_x0000_t75" style="position:absolute;top:4572;width:198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">
                  <v:imagedata r:id="rId47" o:title=""/>
                </v:shape>
                <v:shape id="Picture 151" o:spid="_x0000_s1031" type="#_x0000_t75" style="position:absolute;top:6080;width:198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">
                  <v:imagedata r:id="rId47" o:title=""/>
                </v:shape>
                <v:shape id="Picture 153" o:spid="_x0000_s1032" type="#_x0000_t75" style="position:absolute;top:7589;width:1981;height:1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">
                  <v:imagedata r:id="rId47" o:title=""/>
                </v:shape>
              </v:group>
            </w:pict>
          </mc:Fallback>
        </mc:AlternateContent>
      </w:r>
      <w:r>
        <w:t xml:space="preserve">Solvent:- 0.1 N HCl pH 1.2 </w:t>
      </w:r>
    </w:p>
    <w:p w:rsidR="003D586B" w:rsidRDefault="00000000">
      <w:pPr>
        <w:tabs>
          <w:tab w:val="center" w:pos="1125"/>
          <w:tab w:val="center" w:pos="2196"/>
          <w:tab w:val="center" w:pos="2805"/>
        </w:tabs>
        <w:spacing w:after="60"/>
        <w:ind w:left="0" w:right="0" w:firstLine="0"/>
        <w:jc w:val="left"/>
      </w:pPr>
      <w:r>
        <w:rPr>
          <w:rFonts w:ascii="Calibri" w:eastAsia="Calibri" w:hAnsi="Calibri" w:cs="Calibri"/>
          <w:sz w:val="22"/>
        </w:rPr>
        <w:tab/>
      </w:r>
      <w:r>
        <w:t xml:space="preserve">Concentration:- </w:t>
      </w:r>
      <w:r>
        <w:tab/>
        <w:t xml:space="preserve">5 </w:t>
      </w:r>
      <w:r>
        <w:tab/>
        <w:t xml:space="preserve">µg/ml </w:t>
      </w:r>
    </w:p>
    <w:p w:rsidR="003D586B" w:rsidRDefault="00000000">
      <w:pPr>
        <w:spacing w:after="36"/>
        <w:ind w:left="380" w:right="92"/>
      </w:pPr>
      <w:r>
        <w:t xml:space="preserve">(λmax=274.20 nm) </w:t>
      </w:r>
    </w:p>
    <w:p w:rsidR="003D586B" w:rsidRDefault="00000000">
      <w:pPr>
        <w:ind w:left="500" w:right="92"/>
      </w:pPr>
      <w:r>
        <w:t xml:space="preserve">Stock solution was prepared by dissolving 50 mg drug in 100 ml simulated 0.1N HCL pH 1.2(500 µg/ml). From this solution withdraw 4 ml and make up simulated 0.1 N HCl buffer pH </w:t>
      </w:r>
    </w:p>
    <w:p w:rsidR="003D586B" w:rsidRDefault="00000000">
      <w:pPr>
        <w:ind w:left="500" w:right="92"/>
      </w:pPr>
      <w:r>
        <w:t xml:space="preserve">1.2 up to 100 ml (20 µg/ml). </w:t>
      </w:r>
    </w:p>
    <w:p w:rsidR="003D586B" w:rsidRDefault="00000000">
      <w:pPr>
        <w:ind w:left="192" w:right="3" w:firstLine="281"/>
      </w:pPr>
      <w:r>
        <w:t xml:space="preserve">Withdraw 2.5,5,7.5,10,12.5 ml from stock solution and make upto 10 ml with simulated 0.1 N HCl pH 1.2 to produce solution of concentration 5,10,15,20 and 25 µg/ml respectively. </w:t>
      </w:r>
    </w:p>
    <w:p w:rsidR="003D586B" w:rsidRDefault="00000000">
      <w:pPr>
        <w:spacing w:after="19" w:line="259" w:lineRule="auto"/>
        <w:ind w:left="171" w:right="0" w:firstLine="0"/>
        <w:jc w:val="left"/>
      </w:pPr>
      <w:r>
        <w:t xml:space="preserve"> </w:t>
      </w:r>
    </w:p>
    <w:p w:rsidR="003D586B" w:rsidRDefault="00000000">
      <w:pPr>
        <w:spacing w:after="0" w:line="259" w:lineRule="auto"/>
        <w:ind w:left="171" w:right="0" w:firstLine="0"/>
        <w:jc w:val="left"/>
      </w:pPr>
      <w:r>
        <w:t xml:space="preserve"> </w:t>
      </w:r>
    </w:p>
    <w:p w:rsidR="003D586B" w:rsidRDefault="00000000">
      <w:pPr>
        <w:pStyle w:val="Heading2"/>
        <w:ind w:left="202" w:right="5816"/>
      </w:pPr>
      <w:r>
        <w:lastRenderedPageBreak/>
        <w:t xml:space="preserve">Drug excipients compatibility study </w:t>
      </w:r>
      <w:r>
        <w:rPr>
          <w:noProof/>
        </w:rPr>
        <w:drawing>
          <wp:inline distT="0" distB="0" distL="0" distR="0" wp14:anchorId="14978851" wp14:editId="14554C51">
            <wp:extent cx="59436" cy="146304"/>
            <wp:effectExtent l="0" t="0" r="0" b="0"/>
            <wp:docPr id="582" name="Picture 582"/>
            <wp:cNvGraphicFramePr/>
            <a:graphic xmlns:a="http://schemas.openxmlformats.org/drawingml/2006/main">
              <a:graphicData uri="http://schemas.openxmlformats.org/drawingml/2006/picture">
                <pic:pic xmlns:pic="http://schemas.openxmlformats.org/drawingml/2006/picture">
                  <pic:nvPicPr>
                    <pic:cNvPr id="582" name="Picture 582"/>
                    <pic:cNvPicPr/>
                  </pic:nvPicPr>
                  <pic:blipFill>
                    <a:blip r:embed="rId43"/>
                    <a:stretch>
                      <a:fillRect/>
                    </a:stretch>
                  </pic:blipFill>
                  <pic:spPr>
                    <a:xfrm>
                      <a:off x="0" y="0"/>
                      <a:ext cx="59436" cy="146304"/>
                    </a:xfrm>
                    <a:prstGeom prst="rect">
                      <a:avLst/>
                    </a:prstGeom>
                  </pic:spPr>
                </pic:pic>
              </a:graphicData>
            </a:graphic>
          </wp:inline>
        </w:drawing>
      </w:r>
      <w:r>
        <w:rPr>
          <w:rFonts w:ascii="Arial" w:eastAsia="Arial" w:hAnsi="Arial" w:cs="Arial"/>
          <w:b w:val="0"/>
          <w:sz w:val="27"/>
        </w:rPr>
        <w:t xml:space="preserve"> </w:t>
      </w:r>
      <w:r>
        <w:t xml:space="preserve">By FTIR </w:t>
      </w:r>
    </w:p>
    <w:p w:rsidR="003D586B" w:rsidRDefault="00000000">
      <w:pPr>
        <w:spacing w:after="51"/>
        <w:ind w:left="202" w:right="92"/>
      </w:pPr>
      <w:r>
        <w:t xml:space="preserve">Compatibility of Doxofylline with the respective Polymers that is Hydroxypropyl Methyl Cellulose, Xanthan Gum, Guar Gum. Individual excipients was established by Infrared Absorption Spectral Analysis (FTIR). Any changes in the chemical composition after combining with the excipients were investigated with IR spectral analysis. </w:t>
      </w:r>
    </w:p>
    <w:p w:rsidR="00D13152" w:rsidRDefault="00D13152">
      <w:pPr>
        <w:spacing w:after="51"/>
        <w:ind w:left="202" w:right="92"/>
      </w:pPr>
    </w:p>
    <w:p w:rsidR="00D13152" w:rsidRPr="00D13152" w:rsidRDefault="00D13152" w:rsidP="00D13152">
      <w:pPr>
        <w:pStyle w:val="Heading2"/>
        <w:tabs>
          <w:tab w:val="center" w:pos="725"/>
          <w:tab w:val="center" w:pos="2152"/>
        </w:tabs>
        <w:spacing w:after="1"/>
        <w:ind w:left="0" w:firstLine="0"/>
        <w:rPr>
          <w:sz w:val="28"/>
        </w:rPr>
      </w:pPr>
      <w:r>
        <w:rPr>
          <w:sz w:val="28"/>
        </w:rPr>
        <w:t xml:space="preserve">Formulation </w:t>
      </w:r>
      <w:r>
        <w:t xml:space="preserve">Table : Formulations Composition of Sustained Release Matrix Tablets of Trial Batches </w:t>
      </w:r>
    </w:p>
    <w:p w:rsidR="00D13152" w:rsidRPr="00D13152" w:rsidRDefault="00D13152" w:rsidP="00D13152"/>
    <w:p w:rsidR="00D13152" w:rsidRDefault="00D13152">
      <w:pPr>
        <w:spacing w:after="51"/>
        <w:ind w:left="202" w:right="92"/>
      </w:pPr>
    </w:p>
    <w:tbl>
      <w:tblPr>
        <w:tblStyle w:val="TableGrid"/>
        <w:tblW w:w="9328" w:type="dxa"/>
        <w:tblInd w:w="601" w:type="dxa"/>
        <w:tblCellMar>
          <w:top w:w="5" w:type="dxa"/>
          <w:left w:w="145" w:type="dxa"/>
          <w:right w:w="32" w:type="dxa"/>
        </w:tblCellMar>
        <w:tblLook w:val="04A0" w:firstRow="1" w:lastRow="0" w:firstColumn="1" w:lastColumn="0" w:noHBand="0" w:noVBand="1"/>
      </w:tblPr>
      <w:tblGrid>
        <w:gridCol w:w="982"/>
        <w:gridCol w:w="1526"/>
        <w:gridCol w:w="1138"/>
        <w:gridCol w:w="1136"/>
        <w:gridCol w:w="1138"/>
        <w:gridCol w:w="1136"/>
        <w:gridCol w:w="1135"/>
        <w:gridCol w:w="1137"/>
      </w:tblGrid>
      <w:tr w:rsidR="00D13152" w:rsidTr="00DE715C">
        <w:trPr>
          <w:trHeight w:val="1279"/>
        </w:trPr>
        <w:tc>
          <w:tcPr>
            <w:tcW w:w="982"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0" w:line="259" w:lineRule="auto"/>
              <w:ind w:left="0" w:right="0" w:firstLine="0"/>
              <w:jc w:val="left"/>
            </w:pPr>
            <w:r>
              <w:rPr>
                <w:b/>
              </w:rPr>
              <w:t xml:space="preserve">Sr. No. </w:t>
            </w:r>
          </w:p>
        </w:tc>
        <w:tc>
          <w:tcPr>
            <w:tcW w:w="1526"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314" w:line="259" w:lineRule="auto"/>
              <w:ind w:left="0" w:right="70" w:firstLine="0"/>
              <w:jc w:val="right"/>
            </w:pPr>
            <w:r>
              <w:rPr>
                <w:b/>
              </w:rPr>
              <w:t xml:space="preserve">Ingredients </w:t>
            </w:r>
          </w:p>
          <w:p w:rsidR="00D13152" w:rsidRDefault="00D13152" w:rsidP="005837ED">
            <w:pPr>
              <w:spacing w:after="0" w:line="259" w:lineRule="auto"/>
              <w:ind w:left="647" w:right="0" w:firstLine="0"/>
              <w:jc w:val="left"/>
            </w:pPr>
            <w:r>
              <w:rPr>
                <w:b/>
              </w:rPr>
              <w:t xml:space="preserve">(mg) </w:t>
            </w:r>
          </w:p>
        </w:tc>
        <w:tc>
          <w:tcPr>
            <w:tcW w:w="1138"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0" w:line="259" w:lineRule="auto"/>
              <w:ind w:left="133" w:right="0" w:firstLine="0"/>
              <w:jc w:val="left"/>
            </w:pPr>
            <w:r>
              <w:rPr>
                <w:b/>
              </w:rPr>
              <w:t xml:space="preserve">T1 </w:t>
            </w:r>
          </w:p>
        </w:tc>
        <w:tc>
          <w:tcPr>
            <w:tcW w:w="1136"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0" w:line="259" w:lineRule="auto"/>
              <w:ind w:left="0" w:right="104" w:firstLine="0"/>
              <w:jc w:val="center"/>
            </w:pPr>
            <w:r>
              <w:rPr>
                <w:b/>
              </w:rPr>
              <w:t xml:space="preserve">T2 </w:t>
            </w:r>
          </w:p>
        </w:tc>
        <w:tc>
          <w:tcPr>
            <w:tcW w:w="1138"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0" w:line="259" w:lineRule="auto"/>
              <w:ind w:left="0" w:right="106" w:firstLine="0"/>
              <w:jc w:val="center"/>
            </w:pPr>
            <w:r>
              <w:rPr>
                <w:b/>
              </w:rPr>
              <w:t xml:space="preserve">T3 </w:t>
            </w:r>
          </w:p>
        </w:tc>
        <w:tc>
          <w:tcPr>
            <w:tcW w:w="1136"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0" w:line="259" w:lineRule="auto"/>
              <w:ind w:left="0" w:right="104" w:firstLine="0"/>
              <w:jc w:val="center"/>
            </w:pPr>
            <w:r>
              <w:rPr>
                <w:b/>
              </w:rPr>
              <w:t xml:space="preserve">T4 </w:t>
            </w:r>
          </w:p>
        </w:tc>
        <w:tc>
          <w:tcPr>
            <w:tcW w:w="1135"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0" w:line="259" w:lineRule="auto"/>
              <w:ind w:left="0" w:right="109" w:firstLine="0"/>
              <w:jc w:val="center"/>
            </w:pPr>
            <w:r>
              <w:rPr>
                <w:b/>
              </w:rPr>
              <w:t xml:space="preserve">T5 </w:t>
            </w:r>
          </w:p>
        </w:tc>
        <w:tc>
          <w:tcPr>
            <w:tcW w:w="1137" w:type="dxa"/>
            <w:tcBorders>
              <w:top w:val="single" w:sz="4" w:space="0" w:color="666666"/>
              <w:left w:val="single" w:sz="4" w:space="0" w:color="666666"/>
              <w:bottom w:val="single" w:sz="12" w:space="0" w:color="666666"/>
              <w:right w:val="single" w:sz="4" w:space="0" w:color="666666"/>
            </w:tcBorders>
          </w:tcPr>
          <w:p w:rsidR="00D13152" w:rsidRDefault="00D13152" w:rsidP="005837ED">
            <w:pPr>
              <w:spacing w:after="0" w:line="259" w:lineRule="auto"/>
              <w:ind w:left="133" w:right="0" w:firstLine="0"/>
              <w:jc w:val="left"/>
            </w:pPr>
            <w:r>
              <w:rPr>
                <w:b/>
              </w:rPr>
              <w:t xml:space="preserve">T6 </w:t>
            </w:r>
          </w:p>
        </w:tc>
      </w:tr>
      <w:tr w:rsidR="00D13152" w:rsidTr="00DE715C">
        <w:trPr>
          <w:trHeight w:val="271"/>
        </w:trPr>
        <w:tc>
          <w:tcPr>
            <w:tcW w:w="982" w:type="dxa"/>
            <w:tcBorders>
              <w:top w:val="single" w:sz="12" w:space="0" w:color="666666"/>
              <w:left w:val="single" w:sz="4" w:space="0" w:color="666666"/>
              <w:bottom w:val="nil"/>
              <w:right w:val="single" w:sz="4" w:space="0" w:color="666666"/>
            </w:tcBorders>
            <w:shd w:val="clear" w:color="auto" w:fill="CCCCCC"/>
          </w:tcPr>
          <w:p w:rsidR="00D13152" w:rsidRDefault="00D13152" w:rsidP="005837ED">
            <w:pPr>
              <w:spacing w:after="0" w:line="259" w:lineRule="auto"/>
              <w:ind w:left="0" w:right="95" w:firstLine="0"/>
              <w:jc w:val="center"/>
            </w:pPr>
            <w:r>
              <w:rPr>
                <w:b/>
              </w:rPr>
              <w:t xml:space="preserve">1 </w:t>
            </w:r>
          </w:p>
        </w:tc>
        <w:tc>
          <w:tcPr>
            <w:tcW w:w="1526" w:type="dxa"/>
            <w:vMerge w:val="restart"/>
            <w:tcBorders>
              <w:top w:val="single" w:sz="12"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42" w:right="0" w:firstLine="0"/>
              <w:jc w:val="left"/>
            </w:pPr>
            <w:r>
              <w:rPr>
                <w:b/>
              </w:rPr>
              <w:t xml:space="preserve">Doxofylline </w:t>
            </w:r>
          </w:p>
        </w:tc>
        <w:tc>
          <w:tcPr>
            <w:tcW w:w="1138" w:type="dxa"/>
            <w:vMerge w:val="restart"/>
            <w:tcBorders>
              <w:top w:val="single" w:sz="12"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116" w:right="0" w:firstLine="0"/>
              <w:jc w:val="left"/>
            </w:pPr>
            <w:r>
              <w:rPr>
                <w:b/>
              </w:rPr>
              <w:t xml:space="preserve">400 </w:t>
            </w:r>
          </w:p>
        </w:tc>
        <w:tc>
          <w:tcPr>
            <w:tcW w:w="1136" w:type="dxa"/>
            <w:vMerge w:val="restart"/>
            <w:tcBorders>
              <w:top w:val="single" w:sz="12"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6" w:firstLine="0"/>
              <w:jc w:val="center"/>
            </w:pPr>
            <w:r>
              <w:rPr>
                <w:b/>
              </w:rPr>
              <w:t xml:space="preserve">400 </w:t>
            </w:r>
          </w:p>
        </w:tc>
        <w:tc>
          <w:tcPr>
            <w:tcW w:w="1138" w:type="dxa"/>
            <w:vMerge w:val="restart"/>
            <w:tcBorders>
              <w:top w:val="single" w:sz="12"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9" w:firstLine="0"/>
              <w:jc w:val="center"/>
            </w:pPr>
            <w:r>
              <w:rPr>
                <w:b/>
              </w:rPr>
              <w:t xml:space="preserve">400 </w:t>
            </w:r>
          </w:p>
        </w:tc>
        <w:tc>
          <w:tcPr>
            <w:tcW w:w="1136" w:type="dxa"/>
            <w:vMerge w:val="restart"/>
            <w:tcBorders>
              <w:top w:val="single" w:sz="12"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12" w:firstLine="0"/>
              <w:jc w:val="center"/>
            </w:pPr>
            <w:r>
              <w:rPr>
                <w:b/>
              </w:rPr>
              <w:t xml:space="preserve">400 </w:t>
            </w:r>
          </w:p>
        </w:tc>
        <w:tc>
          <w:tcPr>
            <w:tcW w:w="1135" w:type="dxa"/>
            <w:vMerge w:val="restart"/>
            <w:tcBorders>
              <w:top w:val="single" w:sz="12"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11" w:firstLine="0"/>
              <w:jc w:val="center"/>
            </w:pPr>
            <w:r>
              <w:rPr>
                <w:b/>
              </w:rPr>
              <w:t xml:space="preserve">400 </w:t>
            </w:r>
          </w:p>
        </w:tc>
        <w:tc>
          <w:tcPr>
            <w:tcW w:w="1137" w:type="dxa"/>
            <w:tcBorders>
              <w:top w:val="single" w:sz="12" w:space="0" w:color="666666"/>
              <w:left w:val="single" w:sz="4" w:space="0" w:color="666666"/>
              <w:bottom w:val="nil"/>
              <w:right w:val="single" w:sz="4" w:space="0" w:color="666666"/>
            </w:tcBorders>
            <w:shd w:val="clear" w:color="auto" w:fill="CCCCCC"/>
          </w:tcPr>
          <w:p w:rsidR="00D13152" w:rsidRDefault="00D13152" w:rsidP="005837ED">
            <w:pPr>
              <w:spacing w:after="0" w:line="259" w:lineRule="auto"/>
              <w:ind w:left="114" w:right="0" w:firstLine="0"/>
              <w:jc w:val="left"/>
            </w:pPr>
            <w:r>
              <w:rPr>
                <w:b/>
              </w:rPr>
              <w:t xml:space="preserve">400 </w:t>
            </w:r>
          </w:p>
        </w:tc>
      </w:tr>
      <w:tr w:rsidR="00D13152" w:rsidTr="00DE715C">
        <w:trPr>
          <w:trHeight w:val="325"/>
        </w:trPr>
        <w:tc>
          <w:tcPr>
            <w:tcW w:w="982" w:type="dxa"/>
            <w:tcBorders>
              <w:top w:val="nil"/>
              <w:left w:val="single" w:sz="4" w:space="0" w:color="666666"/>
              <w:bottom w:val="single" w:sz="4" w:space="0" w:color="666666"/>
              <w:right w:val="single" w:sz="4" w:space="0" w:color="666666"/>
            </w:tcBorders>
            <w:shd w:val="clear" w:color="auto" w:fill="CCCCCC"/>
          </w:tcPr>
          <w:p w:rsidR="00D13152" w:rsidRDefault="00D13152" w:rsidP="005837ED">
            <w:pPr>
              <w:spacing w:after="160" w:line="259" w:lineRule="auto"/>
              <w:ind w:left="0" w:right="0" w:firstLine="0"/>
              <w:jc w:val="left"/>
            </w:pPr>
          </w:p>
        </w:tc>
        <w:tc>
          <w:tcPr>
            <w:tcW w:w="0" w:type="auto"/>
            <w:vMerge/>
            <w:tcBorders>
              <w:top w:val="nil"/>
              <w:left w:val="single" w:sz="4" w:space="0" w:color="666666"/>
              <w:bottom w:val="single" w:sz="4" w:space="0" w:color="666666"/>
              <w:right w:val="single" w:sz="4" w:space="0" w:color="666666"/>
            </w:tcBorders>
          </w:tcPr>
          <w:p w:rsidR="00D13152" w:rsidRDefault="00D13152" w:rsidP="005837ED">
            <w:pPr>
              <w:spacing w:after="160" w:line="259" w:lineRule="auto"/>
              <w:ind w:left="0" w:right="0" w:firstLine="0"/>
              <w:jc w:val="left"/>
            </w:pPr>
          </w:p>
        </w:tc>
        <w:tc>
          <w:tcPr>
            <w:tcW w:w="0" w:type="auto"/>
            <w:vMerge/>
            <w:tcBorders>
              <w:top w:val="nil"/>
              <w:left w:val="single" w:sz="4" w:space="0" w:color="666666"/>
              <w:bottom w:val="single" w:sz="4" w:space="0" w:color="666666"/>
              <w:right w:val="single" w:sz="4" w:space="0" w:color="666666"/>
            </w:tcBorders>
          </w:tcPr>
          <w:p w:rsidR="00D13152" w:rsidRDefault="00D13152" w:rsidP="005837ED">
            <w:pPr>
              <w:spacing w:after="160" w:line="259" w:lineRule="auto"/>
              <w:ind w:left="0" w:right="0" w:firstLine="0"/>
              <w:jc w:val="left"/>
            </w:pPr>
          </w:p>
        </w:tc>
        <w:tc>
          <w:tcPr>
            <w:tcW w:w="0" w:type="auto"/>
            <w:vMerge/>
            <w:tcBorders>
              <w:top w:val="nil"/>
              <w:left w:val="single" w:sz="4" w:space="0" w:color="666666"/>
              <w:bottom w:val="single" w:sz="4" w:space="0" w:color="666666"/>
              <w:right w:val="single" w:sz="4" w:space="0" w:color="666666"/>
            </w:tcBorders>
          </w:tcPr>
          <w:p w:rsidR="00D13152" w:rsidRDefault="00D13152" w:rsidP="005837ED">
            <w:pPr>
              <w:spacing w:after="160" w:line="259" w:lineRule="auto"/>
              <w:ind w:left="0" w:right="0" w:firstLine="0"/>
              <w:jc w:val="left"/>
            </w:pPr>
          </w:p>
        </w:tc>
        <w:tc>
          <w:tcPr>
            <w:tcW w:w="0" w:type="auto"/>
            <w:vMerge/>
            <w:tcBorders>
              <w:top w:val="nil"/>
              <w:left w:val="single" w:sz="4" w:space="0" w:color="666666"/>
              <w:bottom w:val="single" w:sz="4" w:space="0" w:color="666666"/>
              <w:right w:val="single" w:sz="4" w:space="0" w:color="666666"/>
            </w:tcBorders>
          </w:tcPr>
          <w:p w:rsidR="00D13152" w:rsidRDefault="00D13152" w:rsidP="005837ED">
            <w:pPr>
              <w:spacing w:after="160" w:line="259" w:lineRule="auto"/>
              <w:ind w:left="0" w:right="0" w:firstLine="0"/>
              <w:jc w:val="left"/>
            </w:pPr>
          </w:p>
        </w:tc>
        <w:tc>
          <w:tcPr>
            <w:tcW w:w="0" w:type="auto"/>
            <w:vMerge/>
            <w:tcBorders>
              <w:top w:val="nil"/>
              <w:left w:val="single" w:sz="4" w:space="0" w:color="666666"/>
              <w:bottom w:val="single" w:sz="4" w:space="0" w:color="666666"/>
              <w:right w:val="single" w:sz="4" w:space="0" w:color="666666"/>
            </w:tcBorders>
          </w:tcPr>
          <w:p w:rsidR="00D13152" w:rsidRDefault="00D13152" w:rsidP="005837ED">
            <w:pPr>
              <w:spacing w:after="160" w:line="259" w:lineRule="auto"/>
              <w:ind w:left="0" w:right="0" w:firstLine="0"/>
              <w:jc w:val="left"/>
            </w:pPr>
          </w:p>
        </w:tc>
        <w:tc>
          <w:tcPr>
            <w:tcW w:w="0" w:type="auto"/>
            <w:vMerge/>
            <w:tcBorders>
              <w:top w:val="nil"/>
              <w:left w:val="single" w:sz="4" w:space="0" w:color="666666"/>
              <w:bottom w:val="single" w:sz="4" w:space="0" w:color="666666"/>
              <w:right w:val="single" w:sz="4" w:space="0" w:color="666666"/>
            </w:tcBorders>
          </w:tcPr>
          <w:p w:rsidR="00D13152" w:rsidRDefault="00D13152" w:rsidP="005837ED">
            <w:pPr>
              <w:spacing w:after="160" w:line="259" w:lineRule="auto"/>
              <w:ind w:left="0" w:right="0" w:firstLine="0"/>
              <w:jc w:val="left"/>
            </w:pPr>
          </w:p>
        </w:tc>
        <w:tc>
          <w:tcPr>
            <w:tcW w:w="1137" w:type="dxa"/>
            <w:tcBorders>
              <w:top w:val="nil"/>
              <w:left w:val="single" w:sz="4" w:space="0" w:color="666666"/>
              <w:bottom w:val="single" w:sz="4" w:space="0" w:color="666666"/>
              <w:right w:val="single" w:sz="4" w:space="0" w:color="666666"/>
            </w:tcBorders>
            <w:shd w:val="clear" w:color="auto" w:fill="CCCCCC"/>
          </w:tcPr>
          <w:p w:rsidR="00D13152" w:rsidRDefault="00D13152" w:rsidP="005837ED">
            <w:pPr>
              <w:spacing w:after="160" w:line="259" w:lineRule="auto"/>
              <w:ind w:left="0" w:right="0" w:firstLine="0"/>
              <w:jc w:val="left"/>
            </w:pPr>
          </w:p>
        </w:tc>
      </w:tr>
      <w:tr w:rsidR="00D13152" w:rsidTr="00DE715C">
        <w:trPr>
          <w:trHeight w:val="887"/>
        </w:trPr>
        <w:tc>
          <w:tcPr>
            <w:tcW w:w="982"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95" w:firstLine="0"/>
              <w:jc w:val="center"/>
            </w:pPr>
            <w:r>
              <w:rPr>
                <w:b/>
              </w:rPr>
              <w:t xml:space="preserve">2 </w:t>
            </w:r>
          </w:p>
        </w:tc>
        <w:tc>
          <w:tcPr>
            <w:tcW w:w="152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246" w:right="0" w:firstLine="36"/>
              <w:jc w:val="left"/>
            </w:pPr>
            <w:r>
              <w:rPr>
                <w:b/>
              </w:rPr>
              <w:t xml:space="preserve">HPMC K100M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116" w:right="0" w:firstLine="0"/>
              <w:jc w:val="left"/>
            </w:pPr>
            <w:r>
              <w:rPr>
                <w:b/>
              </w:rPr>
              <w:t xml:space="preserve">200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3" w:firstLine="0"/>
              <w:jc w:val="center"/>
            </w:pPr>
            <w:r>
              <w:rPr>
                <w:b/>
              </w:rPr>
              <w:t xml:space="preserve">---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6" w:firstLine="0"/>
              <w:jc w:val="center"/>
            </w:pPr>
            <w:r>
              <w:rPr>
                <w:b/>
              </w:rPr>
              <w:t xml:space="preserve">---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12" w:firstLine="0"/>
              <w:jc w:val="center"/>
            </w:pPr>
            <w:r>
              <w:rPr>
                <w:b/>
              </w:rPr>
              <w:t xml:space="preserve">100 </w:t>
            </w:r>
          </w:p>
        </w:tc>
        <w:tc>
          <w:tcPr>
            <w:tcW w:w="1135"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11" w:firstLine="0"/>
              <w:jc w:val="center"/>
            </w:pPr>
            <w:r>
              <w:rPr>
                <w:b/>
              </w:rPr>
              <w:t xml:space="preserve">100 </w:t>
            </w:r>
          </w:p>
        </w:tc>
        <w:tc>
          <w:tcPr>
            <w:tcW w:w="1137"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145" w:right="0" w:firstLine="0"/>
              <w:jc w:val="left"/>
            </w:pPr>
            <w:r>
              <w:rPr>
                <w:b/>
              </w:rPr>
              <w:t xml:space="preserve">--- </w:t>
            </w:r>
          </w:p>
        </w:tc>
      </w:tr>
      <w:tr w:rsidR="00D13152" w:rsidTr="00DE715C">
        <w:trPr>
          <w:trHeight w:val="848"/>
        </w:trPr>
        <w:tc>
          <w:tcPr>
            <w:tcW w:w="982"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95" w:firstLine="0"/>
              <w:jc w:val="center"/>
            </w:pPr>
            <w:r>
              <w:rPr>
                <w:b/>
              </w:rPr>
              <w:t xml:space="preserve">3 </w:t>
            </w:r>
          </w:p>
        </w:tc>
        <w:tc>
          <w:tcPr>
            <w:tcW w:w="152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112" w:line="259" w:lineRule="auto"/>
              <w:ind w:left="0" w:right="103" w:firstLine="0"/>
              <w:jc w:val="center"/>
            </w:pPr>
            <w:r>
              <w:rPr>
                <w:b/>
              </w:rPr>
              <w:t xml:space="preserve">Xanthan </w:t>
            </w:r>
          </w:p>
          <w:p w:rsidR="00D13152" w:rsidRDefault="00D13152" w:rsidP="005837ED">
            <w:pPr>
              <w:spacing w:after="0" w:line="259" w:lineRule="auto"/>
              <w:ind w:left="87" w:right="0" w:firstLine="0"/>
              <w:jc w:val="center"/>
            </w:pPr>
            <w:r>
              <w:rPr>
                <w:b/>
              </w:rPr>
              <w:t xml:space="preserve">Gum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145" w:right="0" w:firstLine="0"/>
              <w:jc w:val="left"/>
            </w:pPr>
            <w:r>
              <w:rPr>
                <w:b/>
              </w:rPr>
              <w:t xml:space="preserve">---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6" w:firstLine="0"/>
              <w:jc w:val="center"/>
            </w:pPr>
            <w:r>
              <w:rPr>
                <w:b/>
              </w:rPr>
              <w:t xml:space="preserve">200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6" w:firstLine="0"/>
              <w:jc w:val="center"/>
            </w:pPr>
            <w:r>
              <w:rPr>
                <w:b/>
              </w:rPr>
              <w:t xml:space="preserve">---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12" w:firstLine="0"/>
              <w:jc w:val="center"/>
            </w:pPr>
            <w:r>
              <w:rPr>
                <w:b/>
              </w:rPr>
              <w:t xml:space="preserve">100 </w:t>
            </w:r>
          </w:p>
        </w:tc>
        <w:tc>
          <w:tcPr>
            <w:tcW w:w="1135"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3" w:firstLine="0"/>
              <w:jc w:val="center"/>
            </w:pPr>
            <w:r>
              <w:rPr>
                <w:b/>
              </w:rPr>
              <w:t xml:space="preserve">--- </w:t>
            </w:r>
          </w:p>
        </w:tc>
        <w:tc>
          <w:tcPr>
            <w:tcW w:w="1137"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114" w:right="0" w:firstLine="0"/>
              <w:jc w:val="left"/>
            </w:pPr>
            <w:r>
              <w:rPr>
                <w:b/>
              </w:rPr>
              <w:t xml:space="preserve">100 </w:t>
            </w:r>
          </w:p>
        </w:tc>
      </w:tr>
      <w:tr w:rsidR="00D13152" w:rsidTr="00DE715C">
        <w:trPr>
          <w:trHeight w:val="640"/>
        </w:trPr>
        <w:tc>
          <w:tcPr>
            <w:tcW w:w="982"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95" w:firstLine="0"/>
              <w:jc w:val="center"/>
            </w:pPr>
            <w:r>
              <w:rPr>
                <w:b/>
              </w:rPr>
              <w:t xml:space="preserve">4 </w:t>
            </w:r>
          </w:p>
        </w:tc>
        <w:tc>
          <w:tcPr>
            <w:tcW w:w="152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66" w:right="0" w:firstLine="0"/>
              <w:jc w:val="left"/>
            </w:pPr>
            <w:r>
              <w:rPr>
                <w:b/>
              </w:rPr>
              <w:t xml:space="preserve">Guar Gum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145" w:right="0" w:firstLine="0"/>
              <w:jc w:val="left"/>
            </w:pPr>
            <w:r>
              <w:rPr>
                <w:b/>
              </w:rPr>
              <w:t xml:space="preserve">---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3" w:firstLine="0"/>
              <w:jc w:val="center"/>
            </w:pPr>
            <w:r>
              <w:rPr>
                <w:b/>
              </w:rPr>
              <w:t xml:space="preserve">---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9" w:firstLine="0"/>
              <w:jc w:val="center"/>
            </w:pPr>
            <w:r>
              <w:rPr>
                <w:b/>
              </w:rPr>
              <w:t xml:space="preserve">200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3" w:firstLine="0"/>
              <w:jc w:val="center"/>
            </w:pPr>
            <w:r>
              <w:rPr>
                <w:b/>
              </w:rPr>
              <w:t xml:space="preserve">--- </w:t>
            </w:r>
          </w:p>
        </w:tc>
        <w:tc>
          <w:tcPr>
            <w:tcW w:w="1135"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11" w:firstLine="0"/>
              <w:jc w:val="center"/>
            </w:pPr>
            <w:r>
              <w:rPr>
                <w:b/>
              </w:rPr>
              <w:t xml:space="preserve">100 </w:t>
            </w:r>
          </w:p>
        </w:tc>
        <w:tc>
          <w:tcPr>
            <w:tcW w:w="1137"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114" w:right="0" w:firstLine="0"/>
              <w:jc w:val="left"/>
            </w:pPr>
            <w:r>
              <w:rPr>
                <w:b/>
              </w:rPr>
              <w:t xml:space="preserve">100 </w:t>
            </w:r>
          </w:p>
        </w:tc>
      </w:tr>
      <w:tr w:rsidR="00D13152" w:rsidTr="00DE715C">
        <w:trPr>
          <w:trHeight w:val="608"/>
        </w:trPr>
        <w:tc>
          <w:tcPr>
            <w:tcW w:w="982"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95" w:firstLine="0"/>
              <w:jc w:val="center"/>
            </w:pPr>
            <w:r>
              <w:rPr>
                <w:b/>
              </w:rPr>
              <w:t xml:space="preserve">5 </w:t>
            </w:r>
          </w:p>
        </w:tc>
        <w:tc>
          <w:tcPr>
            <w:tcW w:w="152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9" w:firstLine="0"/>
              <w:jc w:val="center"/>
            </w:pPr>
            <w:r>
              <w:rPr>
                <w:b/>
              </w:rPr>
              <w:t xml:space="preserve">Avicel 101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143" w:right="0" w:firstLine="0"/>
              <w:jc w:val="left"/>
            </w:pPr>
            <w:r>
              <w:rPr>
                <w:b/>
              </w:rPr>
              <w:t xml:space="preserve">34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6" w:firstLine="0"/>
              <w:jc w:val="center"/>
            </w:pPr>
            <w:r>
              <w:rPr>
                <w:b/>
              </w:rPr>
              <w:t xml:space="preserve">34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9" w:firstLine="0"/>
              <w:jc w:val="center"/>
            </w:pPr>
            <w:r>
              <w:rPr>
                <w:b/>
              </w:rPr>
              <w:t xml:space="preserve">34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12" w:firstLine="0"/>
              <w:jc w:val="center"/>
            </w:pPr>
            <w:r>
              <w:rPr>
                <w:b/>
              </w:rPr>
              <w:t xml:space="preserve">34 </w:t>
            </w:r>
          </w:p>
        </w:tc>
        <w:tc>
          <w:tcPr>
            <w:tcW w:w="1135"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11" w:firstLine="0"/>
              <w:jc w:val="center"/>
            </w:pPr>
            <w:r>
              <w:rPr>
                <w:b/>
              </w:rPr>
              <w:t xml:space="preserve">34 </w:t>
            </w:r>
          </w:p>
        </w:tc>
        <w:tc>
          <w:tcPr>
            <w:tcW w:w="1137"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140" w:right="0" w:firstLine="0"/>
              <w:jc w:val="left"/>
            </w:pPr>
            <w:r>
              <w:rPr>
                <w:b/>
              </w:rPr>
              <w:t xml:space="preserve">34 </w:t>
            </w:r>
          </w:p>
        </w:tc>
      </w:tr>
      <w:tr w:rsidR="00D13152" w:rsidTr="00DE715C">
        <w:trPr>
          <w:trHeight w:val="638"/>
        </w:trPr>
        <w:tc>
          <w:tcPr>
            <w:tcW w:w="982"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95" w:firstLine="0"/>
              <w:jc w:val="center"/>
            </w:pPr>
            <w:r>
              <w:rPr>
                <w:b/>
              </w:rPr>
              <w:t xml:space="preserve">6 </w:t>
            </w:r>
          </w:p>
        </w:tc>
        <w:tc>
          <w:tcPr>
            <w:tcW w:w="152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64" w:right="0" w:firstLine="0"/>
              <w:jc w:val="left"/>
            </w:pPr>
            <w:r>
              <w:rPr>
                <w:b/>
              </w:rPr>
              <w:t xml:space="preserve">PVP K90D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4" w:firstLine="0"/>
              <w:jc w:val="center"/>
            </w:pPr>
            <w:r>
              <w:rPr>
                <w:b/>
              </w:rPr>
              <w:t xml:space="preserve">6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1" w:firstLine="0"/>
              <w:jc w:val="center"/>
            </w:pPr>
            <w:r>
              <w:rPr>
                <w:b/>
              </w:rPr>
              <w:t xml:space="preserve">6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4" w:firstLine="0"/>
              <w:jc w:val="center"/>
            </w:pPr>
            <w:r>
              <w:rPr>
                <w:b/>
              </w:rPr>
              <w:t xml:space="preserve">6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7" w:firstLine="0"/>
              <w:jc w:val="center"/>
            </w:pPr>
            <w:r>
              <w:rPr>
                <w:b/>
              </w:rPr>
              <w:t xml:space="preserve">6 </w:t>
            </w:r>
          </w:p>
        </w:tc>
        <w:tc>
          <w:tcPr>
            <w:tcW w:w="1135"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6" w:firstLine="0"/>
              <w:jc w:val="center"/>
            </w:pPr>
            <w:r>
              <w:rPr>
                <w:b/>
              </w:rPr>
              <w:t xml:space="preserve">6 </w:t>
            </w:r>
          </w:p>
        </w:tc>
        <w:tc>
          <w:tcPr>
            <w:tcW w:w="1137"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7" w:right="0" w:firstLine="0"/>
              <w:jc w:val="center"/>
            </w:pPr>
            <w:r>
              <w:rPr>
                <w:b/>
              </w:rPr>
              <w:t xml:space="preserve">6 </w:t>
            </w:r>
          </w:p>
        </w:tc>
      </w:tr>
      <w:tr w:rsidR="00D13152" w:rsidTr="00DE715C">
        <w:trPr>
          <w:trHeight w:val="836"/>
        </w:trPr>
        <w:tc>
          <w:tcPr>
            <w:tcW w:w="982"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95" w:firstLine="0"/>
              <w:jc w:val="center"/>
            </w:pPr>
            <w:r>
              <w:rPr>
                <w:b/>
              </w:rPr>
              <w:t xml:space="preserve">7 </w:t>
            </w:r>
          </w:p>
        </w:tc>
        <w:tc>
          <w:tcPr>
            <w:tcW w:w="152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115" w:line="259" w:lineRule="auto"/>
              <w:ind w:left="0" w:right="59" w:firstLine="0"/>
              <w:jc w:val="right"/>
            </w:pPr>
            <w:r>
              <w:rPr>
                <w:b/>
              </w:rPr>
              <w:t xml:space="preserve">Magnesium </w:t>
            </w:r>
          </w:p>
          <w:p w:rsidR="00D13152" w:rsidRDefault="00D13152" w:rsidP="005837ED">
            <w:pPr>
              <w:spacing w:after="0" w:line="259" w:lineRule="auto"/>
              <w:ind w:left="366" w:right="0" w:firstLine="0"/>
              <w:jc w:val="left"/>
            </w:pPr>
            <w:r>
              <w:rPr>
                <w:b/>
              </w:rPr>
              <w:t xml:space="preserve">Stearate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4" w:firstLine="0"/>
              <w:jc w:val="center"/>
            </w:pPr>
            <w:r>
              <w:rPr>
                <w:b/>
              </w:rPr>
              <w:t xml:space="preserve">5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1" w:firstLine="0"/>
              <w:jc w:val="center"/>
            </w:pPr>
            <w:r>
              <w:rPr>
                <w:b/>
              </w:rPr>
              <w:t xml:space="preserve">5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4" w:firstLine="0"/>
              <w:jc w:val="center"/>
            </w:pPr>
            <w:r>
              <w:rPr>
                <w:b/>
              </w:rPr>
              <w:t xml:space="preserve">5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7" w:firstLine="0"/>
              <w:jc w:val="center"/>
            </w:pPr>
            <w:r>
              <w:rPr>
                <w:b/>
              </w:rPr>
              <w:t xml:space="preserve">5 </w:t>
            </w:r>
          </w:p>
        </w:tc>
        <w:tc>
          <w:tcPr>
            <w:tcW w:w="1135"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6" w:firstLine="0"/>
              <w:jc w:val="center"/>
            </w:pPr>
            <w:r>
              <w:rPr>
                <w:b/>
              </w:rPr>
              <w:t xml:space="preserve">5 </w:t>
            </w:r>
          </w:p>
        </w:tc>
        <w:tc>
          <w:tcPr>
            <w:tcW w:w="1137"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7" w:right="0" w:firstLine="0"/>
              <w:jc w:val="center"/>
            </w:pPr>
            <w:r>
              <w:rPr>
                <w:b/>
              </w:rPr>
              <w:t xml:space="preserve">5 </w:t>
            </w:r>
          </w:p>
        </w:tc>
      </w:tr>
      <w:tr w:rsidR="00D13152" w:rsidTr="00DE715C">
        <w:trPr>
          <w:trHeight w:val="638"/>
        </w:trPr>
        <w:tc>
          <w:tcPr>
            <w:tcW w:w="982"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95" w:firstLine="0"/>
              <w:jc w:val="center"/>
            </w:pPr>
            <w:r>
              <w:rPr>
                <w:b/>
              </w:rPr>
              <w:t xml:space="preserve">8 </w:t>
            </w:r>
          </w:p>
        </w:tc>
        <w:tc>
          <w:tcPr>
            <w:tcW w:w="152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6" w:firstLine="0"/>
              <w:jc w:val="center"/>
            </w:pPr>
            <w:r>
              <w:rPr>
                <w:b/>
              </w:rPr>
              <w:t xml:space="preserve">Talc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4" w:firstLine="0"/>
              <w:jc w:val="center"/>
            </w:pPr>
            <w:r>
              <w:rPr>
                <w:b/>
              </w:rPr>
              <w:t xml:space="preserve">5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1" w:firstLine="0"/>
              <w:jc w:val="center"/>
            </w:pPr>
            <w:r>
              <w:rPr>
                <w:b/>
              </w:rPr>
              <w:t xml:space="preserve">5 </w:t>
            </w:r>
          </w:p>
        </w:tc>
        <w:tc>
          <w:tcPr>
            <w:tcW w:w="1138"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4" w:firstLine="0"/>
              <w:jc w:val="center"/>
            </w:pPr>
            <w:r>
              <w:rPr>
                <w:b/>
              </w:rPr>
              <w:t xml:space="preserve">5 </w:t>
            </w:r>
          </w:p>
        </w:tc>
        <w:tc>
          <w:tcPr>
            <w:tcW w:w="1136"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7" w:firstLine="0"/>
              <w:jc w:val="center"/>
            </w:pPr>
            <w:r>
              <w:rPr>
                <w:b/>
              </w:rPr>
              <w:t xml:space="preserve">5 </w:t>
            </w:r>
          </w:p>
        </w:tc>
        <w:tc>
          <w:tcPr>
            <w:tcW w:w="1135"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0" w:right="106" w:firstLine="0"/>
              <w:jc w:val="center"/>
            </w:pPr>
            <w:r>
              <w:rPr>
                <w:b/>
              </w:rPr>
              <w:t xml:space="preserve">5 </w:t>
            </w:r>
          </w:p>
        </w:tc>
        <w:tc>
          <w:tcPr>
            <w:tcW w:w="1137" w:type="dxa"/>
            <w:tcBorders>
              <w:top w:val="single" w:sz="4" w:space="0" w:color="666666"/>
              <w:left w:val="single" w:sz="4" w:space="0" w:color="666666"/>
              <w:bottom w:val="single" w:sz="4" w:space="0" w:color="666666"/>
              <w:right w:val="single" w:sz="4" w:space="0" w:color="666666"/>
            </w:tcBorders>
          </w:tcPr>
          <w:p w:rsidR="00D13152" w:rsidRDefault="00D13152" w:rsidP="005837ED">
            <w:pPr>
              <w:spacing w:after="0" w:line="259" w:lineRule="auto"/>
              <w:ind w:left="7" w:right="0" w:firstLine="0"/>
              <w:jc w:val="center"/>
            </w:pPr>
            <w:r>
              <w:rPr>
                <w:b/>
              </w:rPr>
              <w:t xml:space="preserve">5 </w:t>
            </w:r>
          </w:p>
        </w:tc>
      </w:tr>
      <w:tr w:rsidR="00D13152" w:rsidTr="00DE715C">
        <w:trPr>
          <w:trHeight w:val="610"/>
        </w:trPr>
        <w:tc>
          <w:tcPr>
            <w:tcW w:w="982"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95" w:firstLine="0"/>
              <w:jc w:val="center"/>
            </w:pPr>
            <w:r>
              <w:rPr>
                <w:b/>
              </w:rPr>
              <w:t xml:space="preserve">9 </w:t>
            </w:r>
          </w:p>
        </w:tc>
        <w:tc>
          <w:tcPr>
            <w:tcW w:w="152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4" w:firstLine="0"/>
              <w:jc w:val="center"/>
            </w:pPr>
            <w:r>
              <w:rPr>
                <w:b/>
              </w:rPr>
              <w:t xml:space="preserve">IPA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136" w:right="0" w:firstLine="0"/>
              <w:jc w:val="left"/>
            </w:pPr>
            <w:r>
              <w:rPr>
                <w:b/>
              </w:rPr>
              <w:t xml:space="preserve">q.s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1" w:firstLine="0"/>
              <w:jc w:val="center"/>
            </w:pPr>
            <w:r>
              <w:rPr>
                <w:b/>
              </w:rPr>
              <w:t xml:space="preserve">q.s </w:t>
            </w:r>
          </w:p>
        </w:tc>
        <w:tc>
          <w:tcPr>
            <w:tcW w:w="1138"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9" w:firstLine="0"/>
              <w:jc w:val="center"/>
            </w:pPr>
            <w:r>
              <w:rPr>
                <w:b/>
              </w:rPr>
              <w:t xml:space="preserve">q.s </w:t>
            </w:r>
          </w:p>
        </w:tc>
        <w:tc>
          <w:tcPr>
            <w:tcW w:w="1136"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7" w:firstLine="0"/>
              <w:jc w:val="center"/>
            </w:pPr>
            <w:r>
              <w:rPr>
                <w:b/>
              </w:rPr>
              <w:t xml:space="preserve">q.s </w:t>
            </w:r>
          </w:p>
        </w:tc>
        <w:tc>
          <w:tcPr>
            <w:tcW w:w="1135"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0" w:right="106" w:firstLine="0"/>
              <w:jc w:val="center"/>
            </w:pPr>
            <w:r>
              <w:rPr>
                <w:b/>
              </w:rPr>
              <w:t xml:space="preserve">q.s </w:t>
            </w:r>
          </w:p>
        </w:tc>
        <w:tc>
          <w:tcPr>
            <w:tcW w:w="1137" w:type="dxa"/>
            <w:tcBorders>
              <w:top w:val="single" w:sz="4" w:space="0" w:color="666666"/>
              <w:left w:val="single" w:sz="4" w:space="0" w:color="666666"/>
              <w:bottom w:val="single" w:sz="4" w:space="0" w:color="666666"/>
              <w:right w:val="single" w:sz="4" w:space="0" w:color="666666"/>
            </w:tcBorders>
            <w:shd w:val="clear" w:color="auto" w:fill="CCCCCC"/>
          </w:tcPr>
          <w:p w:rsidR="00D13152" w:rsidRDefault="00D13152" w:rsidP="005837ED">
            <w:pPr>
              <w:spacing w:after="0" w:line="259" w:lineRule="auto"/>
              <w:ind w:left="133" w:right="0" w:firstLine="0"/>
              <w:jc w:val="left"/>
            </w:pPr>
            <w:r>
              <w:rPr>
                <w:b/>
              </w:rPr>
              <w:t xml:space="preserve">q.s </w:t>
            </w:r>
          </w:p>
        </w:tc>
      </w:tr>
    </w:tbl>
    <w:tbl>
      <w:tblPr>
        <w:tblStyle w:val="TableGrid0"/>
        <w:tblpPr w:leftFromText="180" w:rightFromText="180" w:vertAnchor="page" w:horzAnchor="margin" w:tblpXSpec="center" w:tblpY="911"/>
        <w:tblW w:w="0" w:type="auto"/>
        <w:tblLook w:val="04A0" w:firstRow="1" w:lastRow="0" w:firstColumn="1" w:lastColumn="0" w:noHBand="0" w:noVBand="1"/>
      </w:tblPr>
      <w:tblGrid>
        <w:gridCol w:w="985"/>
        <w:gridCol w:w="3250"/>
        <w:gridCol w:w="3250"/>
      </w:tblGrid>
      <w:tr w:rsidR="00DE715C" w:rsidTr="00DE715C">
        <w:trPr>
          <w:trHeight w:val="416"/>
        </w:trPr>
        <w:tc>
          <w:tcPr>
            <w:tcW w:w="985" w:type="dxa"/>
          </w:tcPr>
          <w:p w:rsidR="00DE715C" w:rsidRPr="00DE715C" w:rsidRDefault="00DE715C" w:rsidP="00DE715C">
            <w:pPr>
              <w:spacing w:after="51"/>
              <w:ind w:left="0" w:right="92" w:firstLine="0"/>
              <w:rPr>
                <w:b/>
                <w:bCs/>
              </w:rPr>
            </w:pPr>
            <w:r w:rsidRPr="00DE715C">
              <w:rPr>
                <w:b/>
                <w:bCs/>
              </w:rPr>
              <w:lastRenderedPageBreak/>
              <w:t>Sr.No.</w:t>
            </w:r>
          </w:p>
        </w:tc>
        <w:tc>
          <w:tcPr>
            <w:tcW w:w="3250" w:type="dxa"/>
          </w:tcPr>
          <w:p w:rsidR="00DE715C" w:rsidRPr="00DE715C" w:rsidRDefault="00DE715C" w:rsidP="00DE715C">
            <w:pPr>
              <w:spacing w:after="51"/>
              <w:ind w:left="0" w:right="92" w:firstLine="0"/>
              <w:rPr>
                <w:b/>
                <w:bCs/>
              </w:rPr>
            </w:pPr>
            <w:r w:rsidRPr="00DE715C">
              <w:rPr>
                <w:b/>
                <w:bCs/>
              </w:rPr>
              <w:t>Ingredients</w:t>
            </w:r>
          </w:p>
        </w:tc>
        <w:tc>
          <w:tcPr>
            <w:tcW w:w="3250" w:type="dxa"/>
          </w:tcPr>
          <w:p w:rsidR="00DE715C" w:rsidRPr="00DE715C" w:rsidRDefault="00DE715C" w:rsidP="00DE715C">
            <w:pPr>
              <w:spacing w:after="51"/>
              <w:ind w:left="0" w:right="92" w:firstLine="0"/>
              <w:rPr>
                <w:b/>
                <w:bCs/>
              </w:rPr>
            </w:pPr>
            <w:r w:rsidRPr="00DE715C">
              <w:rPr>
                <w:b/>
                <w:bCs/>
              </w:rPr>
              <w:t>Quantity</w:t>
            </w:r>
          </w:p>
        </w:tc>
      </w:tr>
      <w:tr w:rsidR="00DE715C" w:rsidTr="00DE715C">
        <w:tc>
          <w:tcPr>
            <w:tcW w:w="985" w:type="dxa"/>
          </w:tcPr>
          <w:p w:rsidR="00DE715C" w:rsidRPr="00DE715C" w:rsidRDefault="00DE715C" w:rsidP="00DE715C">
            <w:pPr>
              <w:spacing w:after="51"/>
              <w:ind w:left="0" w:right="92" w:firstLine="0"/>
              <w:rPr>
                <w:b/>
                <w:bCs/>
              </w:rPr>
            </w:pPr>
            <w:r w:rsidRPr="00DE715C">
              <w:rPr>
                <w:b/>
                <w:bCs/>
              </w:rPr>
              <w:t>1.</w:t>
            </w:r>
          </w:p>
        </w:tc>
        <w:tc>
          <w:tcPr>
            <w:tcW w:w="3250" w:type="dxa"/>
          </w:tcPr>
          <w:p w:rsidR="00DE715C" w:rsidRPr="00DE715C" w:rsidRDefault="00DE715C" w:rsidP="00DE715C">
            <w:pPr>
              <w:spacing w:after="0" w:line="259" w:lineRule="auto"/>
              <w:ind w:left="42" w:right="0" w:firstLine="0"/>
              <w:jc w:val="left"/>
              <w:rPr>
                <w:b/>
                <w:bCs/>
              </w:rPr>
            </w:pPr>
            <w:r w:rsidRPr="00DE715C">
              <w:rPr>
                <w:b/>
                <w:bCs/>
              </w:rPr>
              <w:t xml:space="preserve">Doxofylline </w:t>
            </w:r>
          </w:p>
        </w:tc>
        <w:tc>
          <w:tcPr>
            <w:tcW w:w="3250" w:type="dxa"/>
          </w:tcPr>
          <w:p w:rsidR="00DE715C" w:rsidRPr="00DE715C" w:rsidRDefault="00DE715C" w:rsidP="00DE715C">
            <w:pPr>
              <w:spacing w:after="51"/>
              <w:ind w:left="0" w:right="92" w:firstLine="0"/>
              <w:rPr>
                <w:b/>
                <w:bCs/>
              </w:rPr>
            </w:pPr>
            <w:r w:rsidRPr="00DE715C">
              <w:rPr>
                <w:b/>
                <w:bCs/>
              </w:rPr>
              <w:t>400</w:t>
            </w:r>
          </w:p>
        </w:tc>
      </w:tr>
      <w:tr w:rsidR="00DE715C" w:rsidTr="00DE715C">
        <w:tc>
          <w:tcPr>
            <w:tcW w:w="985" w:type="dxa"/>
          </w:tcPr>
          <w:p w:rsidR="00DE715C" w:rsidRPr="00DE715C" w:rsidRDefault="00DE715C" w:rsidP="00DE715C">
            <w:pPr>
              <w:spacing w:after="51"/>
              <w:ind w:left="0" w:right="92" w:firstLine="0"/>
              <w:rPr>
                <w:b/>
                <w:bCs/>
              </w:rPr>
            </w:pPr>
            <w:r w:rsidRPr="00DE715C">
              <w:rPr>
                <w:b/>
                <w:bCs/>
              </w:rPr>
              <w:t>2.</w:t>
            </w:r>
          </w:p>
        </w:tc>
        <w:tc>
          <w:tcPr>
            <w:tcW w:w="3250" w:type="dxa"/>
          </w:tcPr>
          <w:p w:rsidR="00DE715C" w:rsidRPr="00DE715C" w:rsidRDefault="00DE715C" w:rsidP="00DE715C">
            <w:pPr>
              <w:spacing w:after="51"/>
              <w:ind w:left="0" w:right="92" w:firstLine="0"/>
              <w:rPr>
                <w:b/>
                <w:bCs/>
              </w:rPr>
            </w:pPr>
            <w:r w:rsidRPr="00DE715C">
              <w:rPr>
                <w:b/>
                <w:bCs/>
              </w:rPr>
              <w:t>HPMC  K100M</w:t>
            </w:r>
          </w:p>
        </w:tc>
        <w:tc>
          <w:tcPr>
            <w:tcW w:w="3250" w:type="dxa"/>
          </w:tcPr>
          <w:p w:rsidR="00DE715C" w:rsidRPr="00DE715C" w:rsidRDefault="00DE715C" w:rsidP="00DE715C">
            <w:pPr>
              <w:spacing w:after="51"/>
              <w:ind w:left="0" w:right="92" w:firstLine="0"/>
              <w:rPr>
                <w:b/>
                <w:bCs/>
              </w:rPr>
            </w:pPr>
            <w:r w:rsidRPr="00DE715C">
              <w:rPr>
                <w:b/>
                <w:bCs/>
              </w:rPr>
              <w:t>100</w:t>
            </w:r>
          </w:p>
        </w:tc>
      </w:tr>
      <w:tr w:rsidR="00DE715C" w:rsidTr="00DE715C">
        <w:tc>
          <w:tcPr>
            <w:tcW w:w="985" w:type="dxa"/>
          </w:tcPr>
          <w:p w:rsidR="00DE715C" w:rsidRPr="00DE715C" w:rsidRDefault="00DE715C" w:rsidP="00DE715C">
            <w:pPr>
              <w:spacing w:after="51"/>
              <w:ind w:left="0" w:right="92" w:firstLine="0"/>
              <w:rPr>
                <w:b/>
                <w:bCs/>
              </w:rPr>
            </w:pPr>
            <w:r w:rsidRPr="00DE715C">
              <w:rPr>
                <w:b/>
                <w:bCs/>
              </w:rPr>
              <w:t>3.</w:t>
            </w:r>
          </w:p>
        </w:tc>
        <w:tc>
          <w:tcPr>
            <w:tcW w:w="3250" w:type="dxa"/>
          </w:tcPr>
          <w:p w:rsidR="00DE715C" w:rsidRPr="00DE715C" w:rsidRDefault="00DE715C" w:rsidP="00DE715C">
            <w:pPr>
              <w:spacing w:after="51"/>
              <w:ind w:left="0" w:right="92" w:firstLine="0"/>
              <w:rPr>
                <w:b/>
                <w:bCs/>
              </w:rPr>
            </w:pPr>
            <w:r w:rsidRPr="00DE715C">
              <w:rPr>
                <w:b/>
                <w:bCs/>
              </w:rPr>
              <w:t>Xanthan gum</w:t>
            </w:r>
          </w:p>
        </w:tc>
        <w:tc>
          <w:tcPr>
            <w:tcW w:w="3250" w:type="dxa"/>
          </w:tcPr>
          <w:p w:rsidR="00DE715C" w:rsidRPr="00DE715C" w:rsidRDefault="00DE715C" w:rsidP="00DE715C">
            <w:pPr>
              <w:spacing w:after="51"/>
              <w:ind w:left="0" w:right="92" w:firstLine="0"/>
              <w:rPr>
                <w:b/>
                <w:bCs/>
              </w:rPr>
            </w:pPr>
            <w:r w:rsidRPr="00DE715C">
              <w:rPr>
                <w:b/>
                <w:bCs/>
              </w:rPr>
              <w:t>100</w:t>
            </w:r>
          </w:p>
        </w:tc>
      </w:tr>
      <w:tr w:rsidR="00DE715C" w:rsidTr="00DE715C">
        <w:tc>
          <w:tcPr>
            <w:tcW w:w="985" w:type="dxa"/>
          </w:tcPr>
          <w:p w:rsidR="00DE715C" w:rsidRPr="00DE715C" w:rsidRDefault="00DE715C" w:rsidP="00DE715C">
            <w:pPr>
              <w:spacing w:after="51"/>
              <w:ind w:left="0" w:right="92" w:firstLine="0"/>
              <w:rPr>
                <w:b/>
                <w:bCs/>
              </w:rPr>
            </w:pPr>
            <w:r w:rsidRPr="00DE715C">
              <w:rPr>
                <w:b/>
                <w:bCs/>
              </w:rPr>
              <w:t>4.</w:t>
            </w:r>
          </w:p>
        </w:tc>
        <w:tc>
          <w:tcPr>
            <w:tcW w:w="3250" w:type="dxa"/>
          </w:tcPr>
          <w:p w:rsidR="00DE715C" w:rsidRPr="00DE715C" w:rsidRDefault="00DE715C" w:rsidP="00DE715C">
            <w:pPr>
              <w:spacing w:after="51"/>
              <w:ind w:left="0" w:right="92" w:firstLine="0"/>
              <w:rPr>
                <w:b/>
                <w:bCs/>
              </w:rPr>
            </w:pPr>
            <w:r w:rsidRPr="00DE715C">
              <w:rPr>
                <w:b/>
                <w:bCs/>
              </w:rPr>
              <w:t>Gaur gum</w:t>
            </w:r>
          </w:p>
        </w:tc>
        <w:tc>
          <w:tcPr>
            <w:tcW w:w="3250" w:type="dxa"/>
          </w:tcPr>
          <w:p w:rsidR="00DE715C" w:rsidRPr="00DE715C" w:rsidRDefault="00DE715C" w:rsidP="00DE715C">
            <w:pPr>
              <w:spacing w:after="51"/>
              <w:ind w:left="0" w:right="92" w:firstLine="0"/>
              <w:rPr>
                <w:b/>
                <w:bCs/>
              </w:rPr>
            </w:pPr>
            <w:r w:rsidRPr="00DE715C">
              <w:rPr>
                <w:b/>
                <w:bCs/>
              </w:rPr>
              <w:t>100</w:t>
            </w:r>
          </w:p>
        </w:tc>
      </w:tr>
      <w:tr w:rsidR="00DE715C" w:rsidTr="00DE715C">
        <w:tc>
          <w:tcPr>
            <w:tcW w:w="985" w:type="dxa"/>
          </w:tcPr>
          <w:p w:rsidR="00DE715C" w:rsidRPr="00DE715C" w:rsidRDefault="00DE715C" w:rsidP="00DE715C">
            <w:pPr>
              <w:spacing w:after="51"/>
              <w:ind w:left="0" w:right="92" w:firstLine="0"/>
              <w:rPr>
                <w:b/>
                <w:bCs/>
              </w:rPr>
            </w:pPr>
            <w:r w:rsidRPr="00DE715C">
              <w:rPr>
                <w:b/>
                <w:bCs/>
              </w:rPr>
              <w:t>5.</w:t>
            </w:r>
          </w:p>
        </w:tc>
        <w:tc>
          <w:tcPr>
            <w:tcW w:w="3250" w:type="dxa"/>
          </w:tcPr>
          <w:p w:rsidR="00DE715C" w:rsidRPr="00DE715C" w:rsidRDefault="00DE715C" w:rsidP="00DE715C">
            <w:pPr>
              <w:spacing w:after="0" w:line="259" w:lineRule="auto"/>
              <w:ind w:left="0" w:right="109" w:firstLine="0"/>
              <w:rPr>
                <w:b/>
                <w:bCs/>
              </w:rPr>
            </w:pPr>
            <w:r w:rsidRPr="00DE715C">
              <w:rPr>
                <w:b/>
                <w:bCs/>
              </w:rPr>
              <w:t xml:space="preserve">Avicel 101 </w:t>
            </w:r>
          </w:p>
        </w:tc>
        <w:tc>
          <w:tcPr>
            <w:tcW w:w="3250" w:type="dxa"/>
          </w:tcPr>
          <w:p w:rsidR="00DE715C" w:rsidRPr="00DE715C" w:rsidRDefault="00DE715C" w:rsidP="00DE715C">
            <w:pPr>
              <w:spacing w:after="51"/>
              <w:ind w:left="0" w:right="92" w:firstLine="0"/>
              <w:rPr>
                <w:b/>
                <w:bCs/>
              </w:rPr>
            </w:pPr>
            <w:r w:rsidRPr="00DE715C">
              <w:rPr>
                <w:b/>
                <w:bCs/>
              </w:rPr>
              <w:t>34</w:t>
            </w:r>
          </w:p>
        </w:tc>
      </w:tr>
      <w:tr w:rsidR="00DE715C" w:rsidTr="00DE715C">
        <w:tc>
          <w:tcPr>
            <w:tcW w:w="985" w:type="dxa"/>
          </w:tcPr>
          <w:p w:rsidR="00DE715C" w:rsidRPr="00DE715C" w:rsidRDefault="00DE715C" w:rsidP="00DE715C">
            <w:pPr>
              <w:spacing w:after="51"/>
              <w:ind w:left="0" w:right="92" w:firstLine="0"/>
              <w:rPr>
                <w:b/>
                <w:bCs/>
              </w:rPr>
            </w:pPr>
            <w:r w:rsidRPr="00DE715C">
              <w:rPr>
                <w:b/>
                <w:bCs/>
              </w:rPr>
              <w:t>6.</w:t>
            </w:r>
          </w:p>
        </w:tc>
        <w:tc>
          <w:tcPr>
            <w:tcW w:w="3250" w:type="dxa"/>
          </w:tcPr>
          <w:p w:rsidR="00DE715C" w:rsidRPr="00DE715C" w:rsidRDefault="00DE715C" w:rsidP="00DE715C">
            <w:pPr>
              <w:spacing w:after="0" w:line="259" w:lineRule="auto"/>
              <w:ind w:left="64" w:right="0" w:firstLine="0"/>
              <w:jc w:val="left"/>
              <w:rPr>
                <w:b/>
                <w:bCs/>
              </w:rPr>
            </w:pPr>
            <w:r w:rsidRPr="00DE715C">
              <w:rPr>
                <w:b/>
                <w:bCs/>
              </w:rPr>
              <w:t xml:space="preserve">PVP K90D </w:t>
            </w:r>
          </w:p>
        </w:tc>
        <w:tc>
          <w:tcPr>
            <w:tcW w:w="3250" w:type="dxa"/>
          </w:tcPr>
          <w:p w:rsidR="00DE715C" w:rsidRPr="00DE715C" w:rsidRDefault="00DE715C" w:rsidP="00DE715C">
            <w:pPr>
              <w:spacing w:after="51"/>
              <w:ind w:left="0" w:right="92" w:firstLine="0"/>
              <w:rPr>
                <w:b/>
                <w:bCs/>
              </w:rPr>
            </w:pPr>
            <w:r w:rsidRPr="00DE715C">
              <w:rPr>
                <w:b/>
                <w:bCs/>
              </w:rPr>
              <w:t>6</w:t>
            </w:r>
          </w:p>
        </w:tc>
      </w:tr>
      <w:tr w:rsidR="00DE715C" w:rsidTr="00DE715C">
        <w:tc>
          <w:tcPr>
            <w:tcW w:w="985" w:type="dxa"/>
          </w:tcPr>
          <w:p w:rsidR="00DE715C" w:rsidRPr="00DE715C" w:rsidRDefault="00DE715C" w:rsidP="00DE715C">
            <w:pPr>
              <w:spacing w:after="51"/>
              <w:ind w:left="0" w:right="92" w:firstLine="0"/>
              <w:rPr>
                <w:b/>
                <w:bCs/>
              </w:rPr>
            </w:pPr>
            <w:r w:rsidRPr="00DE715C">
              <w:rPr>
                <w:b/>
                <w:bCs/>
              </w:rPr>
              <w:t>7.</w:t>
            </w:r>
          </w:p>
        </w:tc>
        <w:tc>
          <w:tcPr>
            <w:tcW w:w="3250" w:type="dxa"/>
          </w:tcPr>
          <w:p w:rsidR="00DE715C" w:rsidRPr="00DE715C" w:rsidRDefault="00DE715C" w:rsidP="00DE715C">
            <w:pPr>
              <w:spacing w:after="51"/>
              <w:ind w:left="0" w:right="92" w:firstLine="0"/>
              <w:rPr>
                <w:b/>
                <w:bCs/>
              </w:rPr>
            </w:pPr>
            <w:r w:rsidRPr="00DE715C">
              <w:rPr>
                <w:b/>
                <w:bCs/>
              </w:rPr>
              <w:t>Magnesium  Stearate</w:t>
            </w:r>
          </w:p>
        </w:tc>
        <w:tc>
          <w:tcPr>
            <w:tcW w:w="3250" w:type="dxa"/>
          </w:tcPr>
          <w:p w:rsidR="00DE715C" w:rsidRPr="00DE715C" w:rsidRDefault="00DE715C" w:rsidP="00DE715C">
            <w:pPr>
              <w:spacing w:after="51"/>
              <w:ind w:left="0" w:right="92" w:firstLine="0"/>
              <w:rPr>
                <w:b/>
                <w:bCs/>
              </w:rPr>
            </w:pPr>
            <w:r w:rsidRPr="00DE715C">
              <w:rPr>
                <w:b/>
                <w:bCs/>
              </w:rPr>
              <w:t>5</w:t>
            </w:r>
          </w:p>
        </w:tc>
      </w:tr>
      <w:tr w:rsidR="00DE715C" w:rsidTr="00DE715C">
        <w:tc>
          <w:tcPr>
            <w:tcW w:w="985" w:type="dxa"/>
          </w:tcPr>
          <w:p w:rsidR="00DE715C" w:rsidRPr="00DE715C" w:rsidRDefault="00DE715C" w:rsidP="00DE715C">
            <w:pPr>
              <w:spacing w:after="51"/>
              <w:ind w:left="0" w:right="92" w:firstLine="0"/>
              <w:rPr>
                <w:b/>
                <w:bCs/>
              </w:rPr>
            </w:pPr>
            <w:r w:rsidRPr="00DE715C">
              <w:rPr>
                <w:b/>
                <w:bCs/>
              </w:rPr>
              <w:t>8.</w:t>
            </w:r>
          </w:p>
        </w:tc>
        <w:tc>
          <w:tcPr>
            <w:tcW w:w="3250" w:type="dxa"/>
          </w:tcPr>
          <w:p w:rsidR="00DE715C" w:rsidRPr="00DE715C" w:rsidRDefault="00DE715C" w:rsidP="00DE715C">
            <w:pPr>
              <w:spacing w:after="51"/>
              <w:ind w:left="0" w:right="92" w:firstLine="0"/>
              <w:rPr>
                <w:b/>
                <w:bCs/>
              </w:rPr>
            </w:pPr>
            <w:r w:rsidRPr="00DE715C">
              <w:rPr>
                <w:b/>
                <w:bCs/>
              </w:rPr>
              <w:t>Talc</w:t>
            </w:r>
          </w:p>
        </w:tc>
        <w:tc>
          <w:tcPr>
            <w:tcW w:w="3250" w:type="dxa"/>
          </w:tcPr>
          <w:p w:rsidR="00DE715C" w:rsidRPr="00DE715C" w:rsidRDefault="00DE715C" w:rsidP="00DE715C">
            <w:pPr>
              <w:spacing w:after="51"/>
              <w:ind w:left="0" w:right="92" w:firstLine="0"/>
              <w:rPr>
                <w:b/>
                <w:bCs/>
              </w:rPr>
            </w:pPr>
            <w:r w:rsidRPr="00DE715C">
              <w:rPr>
                <w:b/>
                <w:bCs/>
              </w:rPr>
              <w:t>5</w:t>
            </w:r>
          </w:p>
        </w:tc>
      </w:tr>
      <w:tr w:rsidR="00DE715C" w:rsidTr="00DE715C">
        <w:tc>
          <w:tcPr>
            <w:tcW w:w="985" w:type="dxa"/>
          </w:tcPr>
          <w:p w:rsidR="00DE715C" w:rsidRPr="00DE715C" w:rsidRDefault="00DE715C" w:rsidP="00DE715C">
            <w:pPr>
              <w:spacing w:after="51"/>
              <w:ind w:left="0" w:right="92" w:firstLine="0"/>
              <w:rPr>
                <w:b/>
                <w:bCs/>
              </w:rPr>
            </w:pPr>
            <w:r w:rsidRPr="00DE715C">
              <w:rPr>
                <w:b/>
                <w:bCs/>
              </w:rPr>
              <w:t>9.</w:t>
            </w:r>
          </w:p>
        </w:tc>
        <w:tc>
          <w:tcPr>
            <w:tcW w:w="3250" w:type="dxa"/>
          </w:tcPr>
          <w:p w:rsidR="00DE715C" w:rsidRPr="00DE715C" w:rsidRDefault="00DE715C" w:rsidP="00DE715C">
            <w:pPr>
              <w:spacing w:after="51"/>
              <w:ind w:left="0" w:right="92" w:firstLine="0"/>
              <w:rPr>
                <w:b/>
                <w:bCs/>
              </w:rPr>
            </w:pPr>
            <w:r w:rsidRPr="00DE715C">
              <w:rPr>
                <w:b/>
                <w:bCs/>
              </w:rPr>
              <w:t>IPA</w:t>
            </w:r>
          </w:p>
        </w:tc>
        <w:tc>
          <w:tcPr>
            <w:tcW w:w="3250" w:type="dxa"/>
          </w:tcPr>
          <w:p w:rsidR="00DE715C" w:rsidRPr="00DE715C" w:rsidRDefault="00DE715C" w:rsidP="00DE715C">
            <w:pPr>
              <w:spacing w:after="51"/>
              <w:ind w:left="0" w:right="92" w:firstLine="0"/>
              <w:rPr>
                <w:b/>
                <w:bCs/>
              </w:rPr>
            </w:pPr>
            <w:r w:rsidRPr="00DE715C">
              <w:rPr>
                <w:b/>
                <w:bCs/>
              </w:rPr>
              <w:t>q.s</w:t>
            </w:r>
          </w:p>
        </w:tc>
      </w:tr>
    </w:tbl>
    <w:p w:rsidR="00FD3DCE" w:rsidRDefault="00FD3DCE">
      <w:pPr>
        <w:spacing w:after="51"/>
        <w:ind w:left="202" w:right="92"/>
      </w:pPr>
    </w:p>
    <w:p w:rsidR="003D586B" w:rsidRDefault="00000000">
      <w:pPr>
        <w:spacing w:after="75" w:line="259" w:lineRule="auto"/>
        <w:ind w:left="171" w:right="0" w:firstLine="0"/>
        <w:jc w:val="left"/>
      </w:pPr>
      <w:r>
        <w:t xml:space="preserve"> </w:t>
      </w: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DE715C" w:rsidRDefault="00DE715C">
      <w:pPr>
        <w:pStyle w:val="Heading2"/>
        <w:ind w:left="202"/>
      </w:pPr>
    </w:p>
    <w:p w:rsidR="003D586B" w:rsidRDefault="00000000">
      <w:pPr>
        <w:pStyle w:val="Heading2"/>
        <w:ind w:left="202"/>
      </w:pPr>
      <w:r>
        <w:t>Evaluation of Matri</w:t>
      </w:r>
      <w:r w:rsidR="00D13152">
        <w:t>x</w:t>
      </w:r>
      <w:r>
        <w:t xml:space="preserve"> Tablets</w:t>
      </w:r>
      <w:r>
        <w:rPr>
          <w:sz w:val="37"/>
          <w:vertAlign w:val="superscript"/>
        </w:rPr>
        <w:t xml:space="preserve">  </w:t>
      </w:r>
      <w:r>
        <w:t xml:space="preserve">Pre compressional </w:t>
      </w:r>
    </w:p>
    <w:p w:rsidR="003D586B" w:rsidRDefault="00000000">
      <w:pPr>
        <w:ind w:left="202" w:right="92"/>
      </w:pPr>
      <w:r>
        <w:t xml:space="preserve">A funnel was kept vertically in a stand at a specified height above a paper placed on a horizontal surface. The funnel bottom was closed and 10 gm of sample powder was filled in funnel. Then funnel was opened to release the powder on the paper to form a smooth conical heap, was found by measuring in different direction. The height of the heap was measured by using scale. </w:t>
      </w:r>
    </w:p>
    <w:p w:rsidR="003D586B" w:rsidRDefault="00000000">
      <w:pPr>
        <w:pStyle w:val="Heading2"/>
        <w:ind w:left="202"/>
      </w:pPr>
      <w:r>
        <w:t xml:space="preserve">Bulk density </w:t>
      </w:r>
    </w:p>
    <w:p w:rsidR="003D586B" w:rsidRDefault="00000000">
      <w:pPr>
        <w:ind w:left="202" w:right="92"/>
      </w:pPr>
      <w:r>
        <w:t xml:space="preserve">A known quantity of powder was poured into the measuring cylinder carefully leave the powder without compacting, if necessary and read the unsettled apparent volume, to the nearest graduated unit. Calculate the bulk density, in gm per ml, by the formula </w:t>
      </w:r>
    </w:p>
    <w:p w:rsidR="003D586B" w:rsidRDefault="00000000">
      <w:pPr>
        <w:spacing w:after="21" w:line="258" w:lineRule="auto"/>
        <w:ind w:left="202" w:right="0"/>
        <w:jc w:val="left"/>
      </w:pPr>
      <w:r>
        <w:rPr>
          <w:b/>
        </w:rPr>
        <w:t xml:space="preserve">Bulk density = Bulk Mass/ Bulk Volume </w:t>
      </w:r>
    </w:p>
    <w:p w:rsidR="003D586B" w:rsidRDefault="00000000">
      <w:pPr>
        <w:spacing w:after="19" w:line="259" w:lineRule="auto"/>
        <w:ind w:left="207" w:right="0" w:firstLine="0"/>
        <w:jc w:val="left"/>
      </w:pPr>
      <w:r>
        <w:rPr>
          <w:b/>
        </w:rPr>
        <w:t xml:space="preserve"> </w:t>
      </w:r>
    </w:p>
    <w:p w:rsidR="003D586B" w:rsidRDefault="00000000">
      <w:pPr>
        <w:pStyle w:val="Heading2"/>
        <w:ind w:left="202"/>
      </w:pPr>
      <w:r>
        <w:t xml:space="preserve">Tapped density </w:t>
      </w:r>
    </w:p>
    <w:p w:rsidR="003D586B" w:rsidRDefault="00000000">
      <w:pPr>
        <w:ind w:left="202" w:right="92"/>
      </w:pPr>
      <w:r>
        <w:t xml:space="preserve">Tapped density was achieved by mechanically tapping a measuring cylinder containing a powder sample. After observing the initial volume, the cylinder was mechanically tapped and volume readings are taken until little further volume changes were observed. </w:t>
      </w:r>
    </w:p>
    <w:p w:rsidR="003D586B" w:rsidRDefault="00000000">
      <w:pPr>
        <w:spacing w:after="45" w:line="259" w:lineRule="auto"/>
        <w:ind w:left="207" w:right="0" w:firstLine="0"/>
        <w:jc w:val="left"/>
      </w:pPr>
      <w:r>
        <w:t xml:space="preserve"> </w:t>
      </w:r>
    </w:p>
    <w:p w:rsidR="003D586B" w:rsidRDefault="00000000">
      <w:pPr>
        <w:pStyle w:val="Heading2"/>
        <w:ind w:left="202"/>
      </w:pPr>
      <w:r>
        <w:t xml:space="preserve">Carr’s Index </w:t>
      </w:r>
    </w:p>
    <w:p w:rsidR="00DE715C" w:rsidRPr="00DE715C" w:rsidRDefault="00DE715C" w:rsidP="00DE715C"/>
    <w:p w:rsidR="003D586B" w:rsidRDefault="00000000">
      <w:pPr>
        <w:spacing w:after="58"/>
        <w:ind w:left="202" w:right="1120"/>
      </w:pPr>
      <w:r>
        <w:t xml:space="preserve">The compressibility index of all ingredients was determined by following equation. </w:t>
      </w:r>
      <w:r>
        <w:rPr>
          <w:b/>
        </w:rPr>
        <w:t xml:space="preserve">Carr’s index = (Tapped density- Bulk density/ Tapped density) ×100 </w:t>
      </w:r>
    </w:p>
    <w:p w:rsidR="003D586B" w:rsidRDefault="00000000">
      <w:pPr>
        <w:spacing w:after="16" w:line="259" w:lineRule="auto"/>
        <w:ind w:left="171" w:right="0" w:firstLine="0"/>
        <w:jc w:val="left"/>
      </w:pPr>
      <w:r>
        <w:rPr>
          <w:b/>
        </w:rPr>
        <w:t xml:space="preserve"> </w:t>
      </w:r>
    </w:p>
    <w:p w:rsidR="003D586B" w:rsidRDefault="00000000">
      <w:pPr>
        <w:pStyle w:val="Heading2"/>
        <w:ind w:left="202"/>
      </w:pPr>
      <w:r>
        <w:t xml:space="preserve">Hausner Ratio </w:t>
      </w:r>
    </w:p>
    <w:p w:rsidR="003D586B" w:rsidRDefault="00000000">
      <w:pPr>
        <w:spacing w:after="34"/>
        <w:ind w:left="202" w:right="1456"/>
      </w:pPr>
      <w:r>
        <w:t xml:space="preserve">Hausner predict the flow properties of powder by using inter particle friction. </w:t>
      </w:r>
      <w:r>
        <w:rPr>
          <w:b/>
        </w:rPr>
        <w:t xml:space="preserve">Hausner ratio = tapped density /poured density </w:t>
      </w:r>
    </w:p>
    <w:p w:rsidR="003D586B" w:rsidRDefault="00000000">
      <w:pPr>
        <w:spacing w:after="16" w:line="259" w:lineRule="auto"/>
        <w:ind w:left="171" w:right="0" w:firstLine="0"/>
        <w:jc w:val="left"/>
      </w:pPr>
      <w:r>
        <w:rPr>
          <w:b/>
        </w:rPr>
        <w:t xml:space="preserve"> </w:t>
      </w:r>
    </w:p>
    <w:p w:rsidR="003D586B" w:rsidRDefault="00000000">
      <w:pPr>
        <w:spacing w:after="21" w:line="258" w:lineRule="auto"/>
        <w:ind w:left="202" w:right="0"/>
        <w:jc w:val="left"/>
      </w:pPr>
      <w:r>
        <w:rPr>
          <w:b/>
        </w:rPr>
        <w:t xml:space="preserve">Post compressional parameters Thickness and Diameter </w:t>
      </w:r>
    </w:p>
    <w:p w:rsidR="003D586B" w:rsidRDefault="00000000">
      <w:pPr>
        <w:spacing w:after="126"/>
        <w:ind w:left="202" w:right="92"/>
      </w:pPr>
      <w:r>
        <w:t xml:space="preserve">Tablet thickness and Diameter was measured by Vernier caliper. </w:t>
      </w:r>
    </w:p>
    <w:p w:rsidR="003D586B" w:rsidRDefault="00000000">
      <w:pPr>
        <w:pStyle w:val="Heading2"/>
        <w:ind w:left="202"/>
      </w:pPr>
      <w:r>
        <w:t xml:space="preserve">Hardness </w:t>
      </w:r>
    </w:p>
    <w:p w:rsidR="003D586B" w:rsidRDefault="00000000">
      <w:pPr>
        <w:spacing w:after="281"/>
        <w:ind w:left="202" w:right="92"/>
      </w:pPr>
      <w:r>
        <w:t xml:space="preserve">The hardness is expressed as Kg/ cm2. The tablet crushing load, which is the force required to break a tablet into halves by compression .It was measured using a tablet hardness tester (Pfizer Hardness Tester). </w:t>
      </w:r>
    </w:p>
    <w:p w:rsidR="003D586B" w:rsidRDefault="00000000">
      <w:pPr>
        <w:pStyle w:val="Heading2"/>
        <w:ind w:left="202"/>
      </w:pPr>
      <w:r>
        <w:lastRenderedPageBreak/>
        <w:t xml:space="preserve">Friability </w:t>
      </w:r>
    </w:p>
    <w:p w:rsidR="003D586B" w:rsidRDefault="00000000">
      <w:pPr>
        <w:spacing w:after="121"/>
        <w:ind w:left="202" w:right="92"/>
      </w:pPr>
      <w:r>
        <w:t xml:space="preserve">Friability test is performed to assess the effect of friction and shocks, which may often cause tablet to chip, cap or break. Roche friabilator was used for the purpose. This device subjects a number of tablets to the combined effect of abrasion and shock by utilizing a plastic chamber that revolves at 25 rpm dropping the tablets at a distance of six inches with each revolution. Pre-weighed sample of tablets were placed in the friabilator, which was then operated for 100 revolutions. Tablets were dusted and reweighed. Compressed tablets should not lose more than 1% of their weight. </w:t>
      </w:r>
    </w:p>
    <w:p w:rsidR="003D586B" w:rsidRDefault="00000000">
      <w:pPr>
        <w:pStyle w:val="Heading2"/>
        <w:ind w:left="202"/>
      </w:pPr>
      <w:r>
        <w:t xml:space="preserve">Weight variation </w:t>
      </w:r>
    </w:p>
    <w:p w:rsidR="003D586B" w:rsidRDefault="00000000">
      <w:pPr>
        <w:spacing w:after="195"/>
        <w:ind w:left="202" w:right="92"/>
      </w:pPr>
      <w:r>
        <w:t xml:space="preserve">USP weight variation test is done by weighing 20 tablets individually; calculating the average weight and comparing the individual tablet weight to the average weight variation tolerance. </w:t>
      </w:r>
    </w:p>
    <w:p w:rsidR="003D586B" w:rsidRDefault="00000000">
      <w:pPr>
        <w:spacing w:after="21" w:line="258" w:lineRule="auto"/>
        <w:ind w:left="202" w:right="0"/>
        <w:jc w:val="left"/>
      </w:pPr>
      <w:r>
        <w:rPr>
          <w:b/>
          <w:i/>
        </w:rPr>
        <w:t xml:space="preserve">In vitro </w:t>
      </w:r>
      <w:r>
        <w:rPr>
          <w:b/>
        </w:rPr>
        <w:t>dissolution study of matrix tablet.</w:t>
      </w:r>
      <w:r>
        <w:rPr>
          <w:b/>
          <w:sz w:val="37"/>
          <w:vertAlign w:val="superscript"/>
        </w:rPr>
        <w:t xml:space="preserve"> </w:t>
      </w:r>
    </w:p>
    <w:p w:rsidR="003D586B" w:rsidRDefault="00000000">
      <w:pPr>
        <w:ind w:left="202" w:right="92"/>
      </w:pPr>
      <w:r>
        <w:t xml:space="preserve">The release rate of Doxofylline sustained release matrix tablets was determined using USP type II dissolution apparatus. </w:t>
      </w:r>
      <w:r>
        <w:rPr>
          <w:i/>
        </w:rPr>
        <w:t xml:space="preserve">In-vitro </w:t>
      </w:r>
      <w:r>
        <w:t>dissolution study was carried out in 0.1 N HCl for 2 hours &amp; in Phosphate buffer (pH 6.8) mimicking passage of dosage form from stomach to ileum. In order to simulate pH changes along the GI tract two dissolution media with pH 1.2 &amp; 6.8 were sequentially used referred to as sequential pH change method. When performing experiments, the pH 1.2 medium was first used for 2 h (since the average gastric emptying time is 2 h), then removed and the fresh pH 6.8 Phosphate buffer was added. 900 ml of the dissolution medium was used each time. Rotation speed was 100 rpm and temperature was maintained at 37±0.5</w:t>
      </w:r>
      <w:r>
        <w:rPr>
          <w:sz w:val="37"/>
          <w:vertAlign w:val="superscript"/>
        </w:rPr>
        <w:t>0</w:t>
      </w:r>
      <w:r>
        <w:t xml:space="preserve">C. The sample were filtered through 0.45 µm nylon filter and spectrophotometrically analysed at 274 nm. </w:t>
      </w:r>
    </w:p>
    <w:p w:rsidR="003D586B" w:rsidRDefault="00000000">
      <w:pPr>
        <w:ind w:left="202" w:right="92"/>
      </w:pPr>
      <w:r>
        <w:t xml:space="preserve">. </w:t>
      </w:r>
    </w:p>
    <w:p w:rsidR="003D586B" w:rsidRDefault="00000000">
      <w:pPr>
        <w:pStyle w:val="Heading2"/>
        <w:spacing w:after="49"/>
        <w:ind w:left="202"/>
      </w:pPr>
      <w:r>
        <w:t xml:space="preserve">RESULTS AND DISCUSSION Analysis of drug candidate Melting Point:- </w:t>
      </w:r>
    </w:p>
    <w:p w:rsidR="003D586B" w:rsidRDefault="00000000">
      <w:pPr>
        <w:spacing w:after="243"/>
        <w:ind w:left="202" w:right="0"/>
      </w:pPr>
      <w:r>
        <w:t xml:space="preserve">Thus, it has been identified that Observed Melting Point of Doxofylline is within the Specific Range so it conform that Doxofylline drug is pure. </w:t>
      </w:r>
    </w:p>
    <w:p w:rsidR="003D586B" w:rsidRDefault="00000000">
      <w:pPr>
        <w:pStyle w:val="Heading2"/>
        <w:spacing w:after="95"/>
        <w:ind w:left="-273"/>
      </w:pPr>
      <w:r>
        <w:t xml:space="preserve">     Drug identification              </w:t>
      </w:r>
    </w:p>
    <w:p w:rsidR="003D586B" w:rsidRDefault="00000000">
      <w:pPr>
        <w:spacing w:after="21" w:line="258" w:lineRule="auto"/>
        <w:ind w:left="202" w:right="0"/>
        <w:jc w:val="left"/>
      </w:pPr>
      <w:r>
        <w:rPr>
          <w:b/>
        </w:rPr>
        <w:t>Determination of maximum wave length in 0.1 N HCl buffer pH 1.</w:t>
      </w:r>
      <w:r>
        <w:rPr>
          <w:b/>
          <w:sz w:val="37"/>
          <w:vertAlign w:val="superscript"/>
        </w:rPr>
        <w:t xml:space="preserve"> </w:t>
      </w:r>
    </w:p>
    <w:p w:rsidR="003D586B" w:rsidRDefault="00000000">
      <w:pPr>
        <w:spacing w:after="195" w:line="275" w:lineRule="auto"/>
        <w:ind w:left="202" w:right="87"/>
        <w:jc w:val="left"/>
      </w:pPr>
      <w:r>
        <w:t xml:space="preserve">From the UV spectroscopic analysis the maximum wavelength is found at 274.20 nm which is near to the standard reported value 274nm. Hence, 274.20 nm is taken as a maximum wavelength. </w:t>
      </w:r>
    </w:p>
    <w:p w:rsidR="003D586B" w:rsidRDefault="00000000">
      <w:pPr>
        <w:pStyle w:val="Heading2"/>
        <w:ind w:left="202"/>
      </w:pPr>
      <w:r>
        <w:t>Determination of maximum wave length in Phosphate buffer pH 6.8</w:t>
      </w:r>
      <w:r>
        <w:rPr>
          <w:sz w:val="37"/>
          <w:vertAlign w:val="superscript"/>
        </w:rPr>
        <w:t xml:space="preserve"> </w:t>
      </w:r>
    </w:p>
    <w:p w:rsidR="003D586B" w:rsidRDefault="00000000">
      <w:pPr>
        <w:spacing w:after="229" w:line="275" w:lineRule="auto"/>
        <w:ind w:left="202" w:right="87"/>
        <w:jc w:val="left"/>
      </w:pPr>
      <w:r>
        <w:t xml:space="preserve">From the UV spectroscopic analysis the maximum wavelength is found at 273.60 nm which is near to the standard reported value 274nm. Hence, 273.60 nm is taken as a maximum wavelength. </w:t>
      </w:r>
    </w:p>
    <w:p w:rsidR="003D586B" w:rsidRDefault="00000000">
      <w:pPr>
        <w:spacing w:after="21" w:line="258" w:lineRule="auto"/>
        <w:ind w:left="202" w:right="0"/>
        <w:jc w:val="left"/>
      </w:pPr>
      <w:r>
        <w:rPr>
          <w:b/>
        </w:rPr>
        <w:t xml:space="preserve">FTIR characterization: </w:t>
      </w:r>
    </w:p>
    <w:p w:rsidR="003D586B" w:rsidRDefault="00000000">
      <w:pPr>
        <w:ind w:left="202" w:right="92"/>
      </w:pPr>
      <w:r>
        <w:t xml:space="preserve">From the data shown in table 6.4 and figure 6.5, it was observed that the FTIR peaks of sample Doxofylline drug is nearly equal to the peaks reported for the standard Doxofylline drug. Therefore it can be concluded that the given sample is pure Doxofylline drug. </w:t>
      </w:r>
    </w:p>
    <w:p w:rsidR="003D586B" w:rsidRDefault="00000000">
      <w:pPr>
        <w:spacing w:after="16" w:line="259" w:lineRule="auto"/>
        <w:ind w:left="207" w:right="0" w:firstLine="0"/>
        <w:jc w:val="left"/>
      </w:pPr>
      <w:r>
        <w:t xml:space="preserve"> </w:t>
      </w:r>
    </w:p>
    <w:p w:rsidR="003D586B" w:rsidRDefault="00000000">
      <w:pPr>
        <w:pStyle w:val="Heading2"/>
        <w:ind w:left="202"/>
      </w:pPr>
      <w:r>
        <w:t xml:space="preserve">Evaluation of Matrix Tablet Pre compressional parameters  </w:t>
      </w:r>
    </w:p>
    <w:p w:rsidR="003D586B" w:rsidRDefault="00000000">
      <w:pPr>
        <w:ind w:left="202" w:right="0"/>
      </w:pPr>
      <w:r>
        <w:t xml:space="preserve">Flow property of granules for all formulated batches is shown in table no. 6.6. The bulk density varies between 0.41 to </w:t>
      </w:r>
    </w:p>
    <w:p w:rsidR="003D586B" w:rsidRDefault="00000000">
      <w:pPr>
        <w:spacing w:after="43"/>
        <w:ind w:left="202" w:right="92"/>
      </w:pPr>
      <w:r>
        <w:t xml:space="preserve">0.51 gm/ml, the tapped density varied between 0.48 to 0.56 gm/ml, the Carr’s index varies between </w:t>
      </w:r>
    </w:p>
    <w:p w:rsidR="003D586B" w:rsidRDefault="00000000">
      <w:pPr>
        <w:ind w:left="202" w:right="92"/>
      </w:pPr>
      <w:r>
        <w:t xml:space="preserve">7.90 to 15.68 % and Hausner’s ratio 1.08 to 1.18 %. Further, angle of repose 21.33 to 28.81 was found. So that prepared granules shows a good flow property. </w:t>
      </w:r>
    </w:p>
    <w:p w:rsidR="003D586B" w:rsidRDefault="00000000">
      <w:pPr>
        <w:spacing w:after="21" w:line="259" w:lineRule="auto"/>
        <w:ind w:left="171" w:right="0" w:firstLine="0"/>
        <w:jc w:val="left"/>
      </w:pPr>
      <w:r>
        <w:t xml:space="preserve"> </w:t>
      </w:r>
    </w:p>
    <w:p w:rsidR="003D586B" w:rsidRDefault="00000000">
      <w:pPr>
        <w:pStyle w:val="Heading2"/>
        <w:ind w:left="202"/>
      </w:pPr>
      <w:r>
        <w:rPr>
          <w:i/>
        </w:rPr>
        <w:lastRenderedPageBreak/>
        <w:t xml:space="preserve">In vitro </w:t>
      </w:r>
      <w:r>
        <w:t xml:space="preserve">Drug Release study of Trial batches of Doxofylline matrix tablets </w:t>
      </w:r>
    </w:p>
    <w:p w:rsidR="003D586B" w:rsidRDefault="00000000">
      <w:pPr>
        <w:ind w:left="202" w:right="92"/>
      </w:pPr>
      <w:r>
        <w:rPr>
          <w:i/>
        </w:rPr>
        <w:t xml:space="preserve">In vitro </w:t>
      </w:r>
      <w:r>
        <w:t>drug release of matrix tablets was performed using two different dissolution medium i.e. in pH 1.2 acid buffer for initial 2h followed by pH 6.8 phosphate buffer for next 24h to mimicking passage of dosage form from stomach to ileum.. The result of drug release in different media is shown in Table. No 6.8. Results indicated that formulation T3 releases 83.59 % of drug in 12h. Formulation T1 and T2 releases 85.39% and 93.18% of drug in 15 h. Formulation T6 releases 89.01% of drug in 18 h. Formulation T5 releases 87.44% of drug in 21h. So that they did not match with the prefixed goal of the sustained the drug release for 24h. But in case of formulation T4 drug release was found to be 94.25% in 24h. This meet the prefixed criteria for sustained the drug release for 24h time period. So that it can be concluded that among the six formulations T1, T2, T3, T4, T5 and T6; formulation T4 was most suitable for sustained the drug release for 24h.So optimization of T4 batch was done by using 3</w:t>
      </w:r>
      <w:r>
        <w:rPr>
          <w:sz w:val="37"/>
          <w:vertAlign w:val="superscript"/>
        </w:rPr>
        <w:t xml:space="preserve">k </w:t>
      </w:r>
      <w:r>
        <w:t xml:space="preserve">factorial design. </w:t>
      </w:r>
    </w:p>
    <w:p w:rsidR="003D586B" w:rsidRDefault="00000000">
      <w:pPr>
        <w:pStyle w:val="Heading2"/>
        <w:ind w:left="202"/>
      </w:pPr>
      <w:r>
        <w:t xml:space="preserve">Post compressional parameters of Factorial Batches </w:t>
      </w:r>
    </w:p>
    <w:p w:rsidR="003D586B" w:rsidRDefault="00000000">
      <w:pPr>
        <w:spacing w:after="32"/>
        <w:ind w:left="202" w:right="92"/>
      </w:pPr>
      <w:r>
        <w:t xml:space="preserve">From table no. 6.10 it was seen that all tablets passes the weight variation test as per IP. Further the parameters like hardness and thickness meet the criteria. The low value of % friability indicated the mechanical stability of the formulation. </w:t>
      </w:r>
    </w:p>
    <w:p w:rsidR="003D586B" w:rsidRDefault="00000000">
      <w:pPr>
        <w:spacing w:after="21" w:line="259" w:lineRule="auto"/>
        <w:ind w:left="171" w:right="0" w:firstLine="0"/>
        <w:jc w:val="left"/>
      </w:pPr>
      <w:r>
        <w:t xml:space="preserve"> </w:t>
      </w:r>
    </w:p>
    <w:p w:rsidR="003D586B" w:rsidRDefault="00000000">
      <w:pPr>
        <w:pStyle w:val="Heading2"/>
        <w:spacing w:after="70"/>
        <w:ind w:left="202"/>
      </w:pPr>
      <w:r>
        <w:t xml:space="preserve">Data analysis of Y1 (T50%) </w:t>
      </w:r>
    </w:p>
    <w:p w:rsidR="003D586B" w:rsidRDefault="00000000">
      <w:pPr>
        <w:ind w:left="202" w:right="92"/>
      </w:pPr>
      <w:r>
        <w:t xml:space="preserve">The observed value for T50% for all 9 batches varied from 11.09 to 17 hr. The result clearly indicates that Y1 is strongly affected by the independent variables selected for the study. The response (Y1) obtained at various levels of two independent variables were subjected to multiple regression to give a quadratic polynomial equation no. 1 </w:t>
      </w:r>
    </w:p>
    <w:p w:rsidR="003D586B" w:rsidRDefault="00000000">
      <w:pPr>
        <w:spacing w:after="16" w:line="259" w:lineRule="auto"/>
        <w:ind w:left="171" w:right="0" w:firstLine="0"/>
        <w:jc w:val="left"/>
      </w:pPr>
      <w:r>
        <w:t xml:space="preserve"> </w:t>
      </w:r>
    </w:p>
    <w:p w:rsidR="003D586B" w:rsidRDefault="00000000">
      <w:pPr>
        <w:pStyle w:val="Heading2"/>
        <w:ind w:left="202"/>
      </w:pPr>
      <w:r>
        <w:t xml:space="preserve">CONCLUSION </w:t>
      </w:r>
    </w:p>
    <w:p w:rsidR="003D586B" w:rsidRDefault="00000000">
      <w:pPr>
        <w:ind w:left="202" w:right="92"/>
      </w:pPr>
      <w:r>
        <w:t xml:space="preserve">From the results and discussion following conclusion were drawn: </w:t>
      </w:r>
    </w:p>
    <w:p w:rsidR="003D586B" w:rsidRDefault="00000000">
      <w:pPr>
        <w:spacing w:after="87"/>
        <w:ind w:left="202" w:right="92"/>
      </w:pPr>
      <w:r>
        <w:t xml:space="preserve">The present investigation deals with the formulation and evaluation of sustained release matrix tablets of Doxofylline for asthma using polymers such as HPMC K100M, Xanthan Gum and Guar Gum. As per trial batches concluded that combination of HPMC K100M and Xanthan Gum were suitable as release rate controlling polymers for sustaining of drug release for 24 hrs. So thus Doxofylline could be successfully delivered to provide 24 hrs relief of asthmatic effect by design of a sustained release matrix formulation. The FTIR and DSC study showed no sign of incompatibility, thus concluding the selected polymers are likely to be suitable for preparation of sustained release matrix tablet. The formulation was optimized using a two factor, three level full factorial Design. The amount of independent variables HPMC K100M (X1) and Xanthan Gum (X2) showed a significant effect on the dependent variables T50% (Y1) and T80% (Y2). The quantitative effect of these factors at different levels was predicated by using polynomial equations. Linearity observed between the actual and predicted values of the response variables suggested the prognostic ability of the Response surface methodology design. Response surface methodology was the used to predict the levels of the factors X1 and X2 required to obtain an optimum formulation with good T50% and T80%. A optimized formulation was prepared according to these levels. From evaluation parameters of factorial batches it should be concluded that if the concentration of HPMC K100M and Xanthan Gum increase than T50% and T80% will be increase. After all evaluation of optimize batch was selected for the 1 month stability study and the result revealed that there is no significant change in drug release profile and physical parameters which indicates that the selected formulation is stable. </w:t>
      </w:r>
    </w:p>
    <w:p w:rsidR="003D586B" w:rsidRDefault="00000000">
      <w:pPr>
        <w:spacing w:after="17" w:line="259" w:lineRule="auto"/>
        <w:ind w:left="171" w:right="0" w:firstLine="0"/>
        <w:jc w:val="left"/>
      </w:pPr>
      <w:r>
        <w:t xml:space="preserve"> </w:t>
      </w:r>
    </w:p>
    <w:p w:rsidR="003D586B" w:rsidRDefault="00000000">
      <w:pPr>
        <w:pStyle w:val="Heading2"/>
        <w:ind w:left="202"/>
      </w:pPr>
      <w:r>
        <w:lastRenderedPageBreak/>
        <w:t xml:space="preserve">REFERENCES </w:t>
      </w:r>
    </w:p>
    <w:p w:rsidR="003D586B" w:rsidRDefault="00000000">
      <w:pPr>
        <w:numPr>
          <w:ilvl w:val="0"/>
          <w:numId w:val="1"/>
        </w:numPr>
        <w:ind w:right="92" w:hanging="281"/>
      </w:pPr>
      <w:r>
        <w:t xml:space="preserve">Guideline </w:t>
      </w:r>
      <w:r>
        <w:tab/>
        <w:t xml:space="preserve">for </w:t>
      </w:r>
      <w:r>
        <w:tab/>
        <w:t xml:space="preserve">the </w:t>
      </w:r>
      <w:r>
        <w:tab/>
        <w:t xml:space="preserve">Diagnosis </w:t>
      </w:r>
      <w:r>
        <w:tab/>
        <w:t xml:space="preserve">and </w:t>
      </w:r>
      <w:r>
        <w:tab/>
        <w:t xml:space="preserve">Management </w:t>
      </w:r>
      <w:r>
        <w:tab/>
        <w:t xml:space="preserve">of </w:t>
      </w:r>
      <w:r>
        <w:tab/>
        <w:t xml:space="preserve">Asthma, </w:t>
      </w:r>
      <w:r>
        <w:tab/>
        <w:t xml:space="preserve">August </w:t>
      </w:r>
      <w:r>
        <w:tab/>
        <w:t xml:space="preserve">2007, </w:t>
      </w:r>
      <w:hyperlink r:id="rId48">
        <w:r w:rsidR="003D586B">
          <w:t>http://www.nhlbi.nih.gov/files/docs/guidelines/asthgdln.pdf</w:t>
        </w:r>
      </w:hyperlink>
      <w:hyperlink r:id="rId49">
        <w:r w:rsidR="003D586B">
          <w:t xml:space="preserve"> </w:t>
        </w:r>
      </w:hyperlink>
    </w:p>
    <w:p w:rsidR="003D586B" w:rsidRDefault="00000000">
      <w:pPr>
        <w:numPr>
          <w:ilvl w:val="0"/>
          <w:numId w:val="1"/>
        </w:numPr>
        <w:ind w:right="92" w:hanging="281"/>
      </w:pPr>
      <w:r>
        <w:t xml:space="preserve">British guideline </w:t>
      </w:r>
      <w:r>
        <w:tab/>
        <w:t xml:space="preserve">on the </w:t>
      </w:r>
      <w:r>
        <w:tab/>
        <w:t xml:space="preserve">management </w:t>
      </w:r>
      <w:r>
        <w:tab/>
        <w:t xml:space="preserve">of </w:t>
      </w:r>
      <w:r>
        <w:tab/>
        <w:t xml:space="preserve">Asthma, </w:t>
      </w:r>
      <w:r>
        <w:tab/>
        <w:t xml:space="preserve">June </w:t>
      </w:r>
      <w:r>
        <w:tab/>
        <w:t>2013,</w:t>
      </w:r>
    </w:p>
    <w:p w:rsidR="003D586B" w:rsidRDefault="00000000">
      <w:pPr>
        <w:ind w:left="500" w:right="92"/>
      </w:pPr>
      <w:r>
        <w:t xml:space="preserve"> </w:t>
      </w:r>
      <w:r>
        <w:tab/>
        <w:t>https://</w:t>
      </w:r>
      <w:hyperlink r:id="rId50">
        <w:r w:rsidR="003D586B">
          <w:t>www.brit</w:t>
        </w:r>
      </w:hyperlink>
      <w:hyperlink r:id="rId51">
        <w:r w:rsidR="003D586B">
          <w:t>-</w:t>
        </w:r>
      </w:hyperlink>
      <w:hyperlink r:id="rId52">
        <w:r w:rsidR="003D586B">
          <w:t>thoracic.org.uk/document</w:t>
        </w:r>
      </w:hyperlink>
      <w:hyperlink r:id="rId53">
        <w:r w:rsidR="003D586B">
          <w:t>-</w:t>
        </w:r>
      </w:hyperlink>
      <w:hyperlink r:id="rId54">
        <w:r w:rsidR="003D586B">
          <w:t>library/clinical</w:t>
        </w:r>
      </w:hyperlink>
      <w:hyperlink r:id="rId55">
        <w:r w:rsidR="003D586B">
          <w:t xml:space="preserve">- </w:t>
        </w:r>
      </w:hyperlink>
      <w:r>
        <w:tab/>
      </w:r>
      <w:hyperlink r:id="rId56">
        <w:r w:rsidR="003D586B">
          <w:t>information/asthma/btssign</w:t>
        </w:r>
      </w:hyperlink>
      <w:hyperlink r:id="rId57"/>
      <w:hyperlink r:id="rId58">
        <w:r w:rsidR="003D586B">
          <w:t>asthma</w:t>
        </w:r>
      </w:hyperlink>
      <w:hyperlink r:id="rId59">
        <w:r w:rsidR="003D586B">
          <w:t>-</w:t>
        </w:r>
      </w:hyperlink>
      <w:hyperlink r:id="rId60">
        <w:r w:rsidR="003D586B">
          <w:t>guideline</w:t>
        </w:r>
      </w:hyperlink>
      <w:hyperlink r:id="rId61">
        <w:r w:rsidR="003D586B">
          <w:t>-</w:t>
        </w:r>
      </w:hyperlink>
      <w:hyperlink r:id="rId62">
        <w:r w:rsidR="003D586B">
          <w:t>2009/</w:t>
        </w:r>
      </w:hyperlink>
      <w:hyperlink r:id="rId63">
        <w:r w:rsidR="003D586B">
          <w:t xml:space="preserve"> </w:t>
        </w:r>
      </w:hyperlink>
    </w:p>
    <w:p w:rsidR="003D586B" w:rsidRDefault="00000000">
      <w:pPr>
        <w:numPr>
          <w:ilvl w:val="0"/>
          <w:numId w:val="1"/>
        </w:numPr>
        <w:ind w:right="92" w:hanging="281"/>
      </w:pPr>
      <w:r>
        <w:t>Bologna E, Lagana A, Terracino D, Bolignari P, Biffignandi P, “Oral and intravenous pharmacokinetic profiles of Doxofylline in patients with chronic bronchitis.” J Int Med.</w:t>
      </w:r>
      <w:r>
        <w:rPr>
          <w:b/>
        </w:rPr>
        <w:t>1990</w:t>
      </w:r>
      <w:r>
        <w:t xml:space="preserve">, 282-288. </w:t>
      </w:r>
    </w:p>
    <w:p w:rsidR="003D586B" w:rsidRDefault="00000000">
      <w:pPr>
        <w:numPr>
          <w:ilvl w:val="0"/>
          <w:numId w:val="1"/>
        </w:numPr>
        <w:ind w:right="92" w:hanging="281"/>
      </w:pPr>
      <w:r>
        <w:t xml:space="preserve">Drug evaluations annual, American Medical Association 1993; 109:35-38. </w:t>
      </w:r>
    </w:p>
    <w:p w:rsidR="003D586B" w:rsidRDefault="00000000">
      <w:pPr>
        <w:numPr>
          <w:ilvl w:val="0"/>
          <w:numId w:val="1"/>
        </w:numPr>
        <w:spacing w:after="177"/>
        <w:ind w:right="92" w:hanging="281"/>
      </w:pPr>
      <w:r>
        <w:t>Albeti K and Zimmet P, “Definition, diagnosis and classification of diabetes mellitus and its complications.” Provisional report a WHO consultation Diabetic medicine.</w:t>
      </w:r>
      <w:r>
        <w:rPr>
          <w:b/>
        </w:rPr>
        <w:t>1999</w:t>
      </w:r>
      <w:r>
        <w:t xml:space="preserve">, 15, 1-66. </w:t>
      </w:r>
    </w:p>
    <w:p w:rsidR="003D586B" w:rsidRDefault="00000000">
      <w:pPr>
        <w:numPr>
          <w:ilvl w:val="0"/>
          <w:numId w:val="1"/>
        </w:numPr>
        <w:ind w:right="92" w:hanging="281"/>
      </w:pPr>
      <w:r>
        <w:t>Tripathi KD. Essentials of Medical pharmacology; 6</w:t>
      </w:r>
      <w:r>
        <w:rPr>
          <w:sz w:val="37"/>
          <w:vertAlign w:val="superscript"/>
        </w:rPr>
        <w:t xml:space="preserve">th </w:t>
      </w:r>
      <w:r>
        <w:t xml:space="preserve">Edn; Jaypee Brothers Publishers (p) Ltd, 2008, pp 280-287. </w:t>
      </w:r>
    </w:p>
    <w:p w:rsidR="003D586B" w:rsidRDefault="00000000">
      <w:pPr>
        <w:numPr>
          <w:ilvl w:val="0"/>
          <w:numId w:val="1"/>
        </w:numPr>
        <w:ind w:right="92" w:hanging="281"/>
      </w:pPr>
      <w:r>
        <w:t xml:space="preserve">Jantzen GM., Robinson JR., Lee VH. Design and fabrication of oral controlled release drug delivery systems, Modern Pharmaceutics; 3rd Edn; Marcel Dekker, New York, 1996,168-196. </w:t>
      </w:r>
    </w:p>
    <w:p w:rsidR="003D586B" w:rsidRDefault="00000000">
      <w:pPr>
        <w:numPr>
          <w:ilvl w:val="0"/>
          <w:numId w:val="1"/>
        </w:numPr>
        <w:ind w:right="92" w:hanging="281"/>
      </w:pPr>
      <w:r>
        <w:t xml:space="preserve">Tiwari S, Siahboomi R, “Extended release oral drug delivery technology: Monolithic matrix systems”, Drug Delivery Systems, Totowa, Humana NJ Press. 1998. </w:t>
      </w:r>
    </w:p>
    <w:p w:rsidR="003D586B" w:rsidRDefault="00000000">
      <w:pPr>
        <w:numPr>
          <w:ilvl w:val="0"/>
          <w:numId w:val="1"/>
        </w:numPr>
        <w:ind w:right="92" w:hanging="281"/>
      </w:pPr>
      <w:r>
        <w:t xml:space="preserve">Banker G., Christopher R. Sustained and controlled drug delivery systems, In Modern Pharmaceutics; 3rdedition; Marcel Dekker, New York, 1996, 576-593. </w:t>
      </w:r>
    </w:p>
    <w:p w:rsidR="003D586B" w:rsidRDefault="00000000">
      <w:pPr>
        <w:numPr>
          <w:ilvl w:val="0"/>
          <w:numId w:val="1"/>
        </w:numPr>
        <w:ind w:right="92" w:hanging="281"/>
      </w:pPr>
      <w:r>
        <w:t xml:space="preserve">Chien YW, Lin S. Encyclopedia of Pharmaceutical Technology;2nd Edn; Marcel Dekker, New York, 1997, 304-305. </w:t>
      </w:r>
    </w:p>
    <w:p w:rsidR="003D586B" w:rsidRDefault="00000000">
      <w:pPr>
        <w:numPr>
          <w:ilvl w:val="0"/>
          <w:numId w:val="1"/>
        </w:numPr>
        <w:ind w:right="92" w:hanging="281"/>
      </w:pPr>
      <w:r>
        <w:t xml:space="preserve">Venkatraman S, Davar A, Chester A, Kleiner L. An overview of controlled release systems, Handbook of Pharmaceutical Controlled Release Technology; Marcel Dekker, New York, 2000, 431- 465. </w:t>
      </w:r>
    </w:p>
    <w:p w:rsidR="003D586B" w:rsidRDefault="00000000">
      <w:pPr>
        <w:numPr>
          <w:ilvl w:val="0"/>
          <w:numId w:val="1"/>
        </w:numPr>
        <w:ind w:right="92" w:hanging="281"/>
      </w:pPr>
      <w:r>
        <w:t xml:space="preserve">Brahmankar DM., Jaiswal SB. Bio pharmaceutics and Pharmacokinetics, A Treaties; 1st Edn; Vallabh Prakashan, New Delhi, 1995, 335-357. </w:t>
      </w:r>
    </w:p>
    <w:p w:rsidR="003D586B" w:rsidRDefault="00000000">
      <w:pPr>
        <w:numPr>
          <w:ilvl w:val="0"/>
          <w:numId w:val="1"/>
        </w:numPr>
        <w:ind w:right="92" w:hanging="281"/>
      </w:pPr>
      <w:r>
        <w:t>Jantzen GM and Robinson JR, “Sustained and controlled drug delivery systems.” Modern pharmaceutics.</w:t>
      </w:r>
      <w:r>
        <w:rPr>
          <w:b/>
        </w:rPr>
        <w:t>1996</w:t>
      </w:r>
      <w:r>
        <w:t xml:space="preserve">,4,501-515. </w:t>
      </w:r>
    </w:p>
    <w:p w:rsidR="003D586B" w:rsidRDefault="00000000">
      <w:pPr>
        <w:numPr>
          <w:ilvl w:val="0"/>
          <w:numId w:val="1"/>
        </w:numPr>
        <w:ind w:right="92" w:hanging="281"/>
      </w:pPr>
      <w:r>
        <w:t>Cirrilo R, Borone D, Franzone JS, “Doxofylline an asthmatic drug lacking affinity for adenosine receptors.” Arch Int Pharmacodyn Ther.</w:t>
      </w:r>
      <w:r>
        <w:rPr>
          <w:b/>
        </w:rPr>
        <w:t>1988</w:t>
      </w:r>
      <w:r>
        <w:t xml:space="preserve">,295,221-237. </w:t>
      </w:r>
    </w:p>
    <w:p w:rsidR="003D586B" w:rsidRDefault="00000000">
      <w:pPr>
        <w:numPr>
          <w:ilvl w:val="0"/>
          <w:numId w:val="1"/>
        </w:numPr>
        <w:ind w:right="92" w:hanging="281"/>
      </w:pPr>
      <w:r>
        <w:t xml:space="preserve">Bologna E, Lagana A, Terracino D, Bolignari P, Biffignandi P, “Oral and intravenous pharmacokinetic profiles of Doxofylline in patients with chronic bronchitis.” J Int </w:t>
      </w:r>
    </w:p>
    <w:p w:rsidR="003D586B" w:rsidRDefault="00000000">
      <w:pPr>
        <w:numPr>
          <w:ilvl w:val="0"/>
          <w:numId w:val="1"/>
        </w:numPr>
        <w:ind w:right="92" w:hanging="281"/>
      </w:pPr>
      <w:r>
        <w:t>Med.</w:t>
      </w:r>
      <w:r>
        <w:rPr>
          <w:b/>
        </w:rPr>
        <w:t>1990</w:t>
      </w:r>
      <w:r>
        <w:t xml:space="preserve">,282-288. </w:t>
      </w:r>
    </w:p>
    <w:p w:rsidR="003D586B" w:rsidRDefault="00000000">
      <w:pPr>
        <w:numPr>
          <w:ilvl w:val="0"/>
          <w:numId w:val="1"/>
        </w:numPr>
        <w:ind w:right="92" w:hanging="281"/>
      </w:pPr>
      <w:r>
        <w:t>Villain F, Maria DP, Ronchi E and Galimberti M, “Oral doxofylline with chronic obstructive pulmonary disease.” Int J Clin Pharmacol Ther.</w:t>
      </w:r>
      <w:r>
        <w:rPr>
          <w:b/>
        </w:rPr>
        <w:t>1997</w:t>
      </w:r>
      <w:r>
        <w:t xml:space="preserve">,35(3),107-111. </w:t>
      </w:r>
    </w:p>
    <w:p w:rsidR="003D586B" w:rsidRDefault="00000000">
      <w:pPr>
        <w:numPr>
          <w:ilvl w:val="0"/>
          <w:numId w:val="1"/>
        </w:numPr>
        <w:ind w:right="92" w:hanging="281"/>
      </w:pPr>
      <w:r>
        <w:t>Ganesh GN, “Preparation and Evaluation of Sustained Release Matrix Tablet of Diclofenac Sodium using Natural Polymer.” J. Pharm. Sci. &amp; Res.</w:t>
      </w:r>
      <w:r>
        <w:rPr>
          <w:b/>
        </w:rPr>
        <w:t>2010</w:t>
      </w:r>
      <w:r>
        <w:t xml:space="preserve">, 2(6),360-368. </w:t>
      </w:r>
    </w:p>
    <w:p w:rsidR="003D586B" w:rsidRDefault="00000000">
      <w:pPr>
        <w:numPr>
          <w:ilvl w:val="0"/>
          <w:numId w:val="1"/>
        </w:numPr>
        <w:ind w:right="92" w:hanging="281"/>
      </w:pPr>
      <w:r>
        <w:t xml:space="preserve">Krishnaiah YS, Karthikeyan RS, Gouri SV, Satyanarayana V, “Three-layer guar gum matrix tablet formulations for oral controlled delivery of highly soluble trimetazidine dihydrochloride.” J Control Release. </w:t>
      </w:r>
      <w:r>
        <w:rPr>
          <w:b/>
        </w:rPr>
        <w:t>2002</w:t>
      </w:r>
      <w:r>
        <w:t xml:space="preserve">.14-25. </w:t>
      </w:r>
    </w:p>
    <w:p w:rsidR="003D586B" w:rsidRDefault="00000000">
      <w:pPr>
        <w:numPr>
          <w:ilvl w:val="0"/>
          <w:numId w:val="1"/>
        </w:numPr>
        <w:spacing w:after="42"/>
        <w:ind w:right="92" w:hanging="281"/>
      </w:pPr>
      <w:r>
        <w:t xml:space="preserve">Patel H, Panchal D, Patel U, Brahmbhatt T, Suthar M, “Matrix type drug delivery system: a review.” J. pharm. Sci. Bio. Sci., </w:t>
      </w:r>
      <w:r>
        <w:rPr>
          <w:b/>
        </w:rPr>
        <w:t>2011</w:t>
      </w:r>
      <w:r>
        <w:t xml:space="preserve">, 143- 151. </w:t>
      </w:r>
    </w:p>
    <w:p w:rsidR="003D586B" w:rsidRDefault="00000000">
      <w:pPr>
        <w:numPr>
          <w:ilvl w:val="0"/>
          <w:numId w:val="1"/>
        </w:numPr>
        <w:ind w:right="92" w:hanging="281"/>
      </w:pPr>
      <w:r>
        <w:t xml:space="preserve">Shruthi R, M,pharm thesis, “A Prospective Comparative study of efficacy and tolerability of  </w:t>
      </w:r>
    </w:p>
    <w:sectPr w:rsidR="003D586B">
      <w:footerReference w:type="even" r:id="rId64"/>
      <w:footerReference w:type="default" r:id="rId65"/>
      <w:footerReference w:type="first" r:id="rId66"/>
      <w:pgSz w:w="11911" w:h="16841"/>
      <w:pgMar w:top="1049" w:right="989" w:bottom="799" w:left="962" w:header="720" w:footer="71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D74AF" w:rsidRDefault="009D74AF">
      <w:pPr>
        <w:spacing w:after="0" w:line="240" w:lineRule="auto"/>
      </w:pPr>
      <w:r>
        <w:separator/>
      </w:r>
    </w:p>
  </w:endnote>
  <w:endnote w:type="continuationSeparator" w:id="0">
    <w:p w:rsidR="009D74AF" w:rsidRDefault="009D7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586B" w:rsidRDefault="00000000">
    <w:pPr>
      <w:tabs>
        <w:tab w:val="center" w:pos="5063"/>
      </w:tabs>
      <w:spacing w:after="0" w:line="259" w:lineRule="auto"/>
      <w:ind w:left="0" w:right="0" w:firstLine="0"/>
      <w:jc w:val="left"/>
    </w:pPr>
    <w:r>
      <w:rPr>
        <w:sz w:val="31"/>
        <w:vertAlign w:val="subscript"/>
      </w:rPr>
      <w:t xml:space="preserve"> </w:t>
    </w:r>
    <w:r>
      <w:rPr>
        <w:sz w:val="31"/>
        <w:vertAlign w:val="subscript"/>
      </w:rPr>
      <w:tab/>
    </w:r>
    <w:r>
      <w:fldChar w:fldCharType="begin"/>
    </w:r>
    <w:r>
      <w:instrText xml:space="preserve"> PAGE   \* MERGEFORMAT </w:instrText>
    </w:r>
    <w:r>
      <w:fldChar w:fldCharType="separate"/>
    </w:r>
    <w:r>
      <w:rPr>
        <w:sz w:val="22"/>
      </w:rPr>
      <w:t>2</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586B" w:rsidRDefault="00000000">
    <w:pPr>
      <w:spacing w:after="0" w:line="259" w:lineRule="auto"/>
      <w:ind w:left="171" w:right="0" w:firstLine="0"/>
      <w:jc w:val="left"/>
    </w:pPr>
    <w:r>
      <w:rPr>
        <w:sz w:val="20"/>
      </w:rPr>
      <w:t xml:space="preserve"> </w:t>
    </w:r>
    <w:r>
      <w:fldChar w:fldCharType="begin"/>
    </w:r>
    <w:r>
      <w:instrText xml:space="preserve"> PAGE   \* MERGEFORMAT </w:instrText>
    </w:r>
    <w:r>
      <w:fldChar w:fldCharType="separate"/>
    </w:r>
    <w:r>
      <w:rPr>
        <w:b/>
        <w:color w:val="FFFFFF"/>
        <w:sz w:val="16"/>
      </w:rPr>
      <w:t>3</w:t>
    </w:r>
    <w:r>
      <w:rPr>
        <w:b/>
        <w:color w:val="FFFFFF"/>
        <w:sz w:val="16"/>
      </w:rPr>
      <w:fldChar w:fldCharType="end"/>
    </w:r>
    <w:r>
      <w:rPr>
        <w:b/>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D586B" w:rsidRDefault="00000000">
    <w:pPr>
      <w:spacing w:after="0" w:line="259" w:lineRule="auto"/>
      <w:ind w:left="248" w:right="0" w:firstLine="0"/>
      <w:jc w:val="left"/>
    </w:pPr>
    <w:r>
      <w:fldChar w:fldCharType="begin"/>
    </w:r>
    <w:r>
      <w:instrText xml:space="preserve"> PAGE   \* MERGEFORMAT </w:instrText>
    </w:r>
    <w:r>
      <w:fldChar w:fldCharType="separate"/>
    </w:r>
    <w:r>
      <w:rPr>
        <w:b/>
        <w:color w:val="FFFFFF"/>
        <w:sz w:val="16"/>
      </w:rPr>
      <w:t>1</w:t>
    </w:r>
    <w:r>
      <w:rPr>
        <w:b/>
        <w:color w:val="FFFFFF"/>
        <w:sz w:val="16"/>
      </w:rPr>
      <w:fldChar w:fldCharType="end"/>
    </w:r>
    <w:r>
      <w:rPr>
        <w:b/>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D74AF" w:rsidRDefault="009D74AF">
      <w:pPr>
        <w:spacing w:after="0" w:line="240" w:lineRule="auto"/>
      </w:pPr>
      <w:r>
        <w:separator/>
      </w:r>
    </w:p>
  </w:footnote>
  <w:footnote w:type="continuationSeparator" w:id="0">
    <w:p w:rsidR="009D74AF" w:rsidRDefault="009D74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5A334D"/>
    <w:multiLevelType w:val="hybridMultilevel"/>
    <w:tmpl w:val="92D43552"/>
    <w:lvl w:ilvl="0" w:tplc="E85E20EA">
      <w:start w:val="1"/>
      <w:numFmt w:val="decimal"/>
      <w:lvlText w:val="%1."/>
      <w:lvlJc w:val="left"/>
      <w:pPr>
        <w:ind w:left="473"/>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3CF849CE">
      <w:start w:val="1"/>
      <w:numFmt w:val="lowerLetter"/>
      <w:lvlText w:val="%2"/>
      <w:lvlJc w:val="left"/>
      <w:pPr>
        <w:ind w:left="11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74622EE">
      <w:start w:val="1"/>
      <w:numFmt w:val="lowerRoman"/>
      <w:lvlText w:val="%3"/>
      <w:lvlJc w:val="left"/>
      <w:pPr>
        <w:ind w:left="18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6172A8D0">
      <w:start w:val="1"/>
      <w:numFmt w:val="decimal"/>
      <w:lvlText w:val="%4"/>
      <w:lvlJc w:val="left"/>
      <w:pPr>
        <w:ind w:left="25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4FC29A2">
      <w:start w:val="1"/>
      <w:numFmt w:val="lowerLetter"/>
      <w:lvlText w:val="%5"/>
      <w:lvlJc w:val="left"/>
      <w:pPr>
        <w:ind w:left="327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50CB972">
      <w:start w:val="1"/>
      <w:numFmt w:val="lowerRoman"/>
      <w:lvlText w:val="%6"/>
      <w:lvlJc w:val="left"/>
      <w:pPr>
        <w:ind w:left="399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FEE8C6C2">
      <w:start w:val="1"/>
      <w:numFmt w:val="decimal"/>
      <w:lvlText w:val="%7"/>
      <w:lvlJc w:val="left"/>
      <w:pPr>
        <w:ind w:left="471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B80C4A26">
      <w:start w:val="1"/>
      <w:numFmt w:val="lowerLetter"/>
      <w:lvlText w:val="%8"/>
      <w:lvlJc w:val="left"/>
      <w:pPr>
        <w:ind w:left="543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F687FBA">
      <w:start w:val="1"/>
      <w:numFmt w:val="lowerRoman"/>
      <w:lvlText w:val="%9"/>
      <w:lvlJc w:val="left"/>
      <w:pPr>
        <w:ind w:left="6156"/>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234708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86B"/>
    <w:rsid w:val="00006D73"/>
    <w:rsid w:val="000E30D3"/>
    <w:rsid w:val="000F06BE"/>
    <w:rsid w:val="00337F99"/>
    <w:rsid w:val="0038112B"/>
    <w:rsid w:val="003D586B"/>
    <w:rsid w:val="00442989"/>
    <w:rsid w:val="006A42A1"/>
    <w:rsid w:val="007705DD"/>
    <w:rsid w:val="00854D4D"/>
    <w:rsid w:val="008B1A0A"/>
    <w:rsid w:val="00981BAE"/>
    <w:rsid w:val="009C5E80"/>
    <w:rsid w:val="009D74AF"/>
    <w:rsid w:val="00AD0FD6"/>
    <w:rsid w:val="00AF5F76"/>
    <w:rsid w:val="00B77275"/>
    <w:rsid w:val="00D13152"/>
    <w:rsid w:val="00D32606"/>
    <w:rsid w:val="00D44BC6"/>
    <w:rsid w:val="00D5709E"/>
    <w:rsid w:val="00DE715C"/>
    <w:rsid w:val="00E5337C"/>
    <w:rsid w:val="00F97ECE"/>
    <w:rsid w:val="00FD3D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30F7"/>
  <w15:docId w15:val="{CDEE41B3-9602-4A2D-A2E9-8314B9A3A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0" w:lineRule="auto"/>
      <w:ind w:left="10" w:right="1191"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2" w:line="259" w:lineRule="auto"/>
      <w:ind w:left="10" w:right="824"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 w:line="258" w:lineRule="auto"/>
      <w:ind w:left="217"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rsid w:val="00D13152"/>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FD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en.wikipedia.org/wiki/Bronchospasm" TargetMode="External"/><Relationship Id="rId21" Type="http://schemas.openxmlformats.org/officeDocument/2006/relationships/hyperlink" Target="http://en.wikipedia.org/wiki/Chronic_%28medicine%29" TargetMode="External"/><Relationship Id="rId34" Type="http://schemas.openxmlformats.org/officeDocument/2006/relationships/hyperlink" Target="http://en.wikipedia.org/wiki/Wheezing" TargetMode="External"/><Relationship Id="rId42" Type="http://schemas.openxmlformats.org/officeDocument/2006/relationships/hyperlink" Target="http://en.wikipedia.org/wiki/Shortness_of_breath" TargetMode="External"/><Relationship Id="rId47" Type="http://schemas.openxmlformats.org/officeDocument/2006/relationships/image" Target="media/image5.png"/><Relationship Id="rId50" Type="http://schemas.openxmlformats.org/officeDocument/2006/relationships/hyperlink" Target="http://www.brit-thoracic.org.uk/document-library/clinical-" TargetMode="External"/><Relationship Id="rId55" Type="http://schemas.openxmlformats.org/officeDocument/2006/relationships/hyperlink" Target="http://www.brit-thoracic.org.uk/document-library/clinical-" TargetMode="External"/><Relationship Id="rId63" Type="http://schemas.openxmlformats.org/officeDocument/2006/relationships/hyperlink" Target="https://www.brit-thoracic.org.uk/document-library/clinical-information/asthma/btssign-asthma-guideline-2009/" TargetMode="External"/><Relationship Id="rId68" Type="http://schemas.openxmlformats.org/officeDocument/2006/relationships/theme" Target="theme/theme1.xml"/><Relationship Id="rId7" Type="http://schemas.openxmlformats.org/officeDocument/2006/relationships/hyperlink" Target="http://en.wikipedia.org/wiki/Chronic_%28medicine%29" TargetMode="External"/><Relationship Id="rId2" Type="http://schemas.openxmlformats.org/officeDocument/2006/relationships/styles" Target="styles.xml"/><Relationship Id="rId16" Type="http://schemas.openxmlformats.org/officeDocument/2006/relationships/hyperlink" Target="http://en.wikipedia.org/wiki/Wheezing" TargetMode="External"/><Relationship Id="rId29" Type="http://schemas.openxmlformats.org/officeDocument/2006/relationships/hyperlink" Target="http://en.wikipedia.org/wiki/Smooth_muscle" TargetMode="External"/><Relationship Id="rId11" Type="http://schemas.openxmlformats.org/officeDocument/2006/relationships/hyperlink" Target="http://en.wikipedia.org/wiki/Inflammation" TargetMode="External"/><Relationship Id="rId24" Type="http://schemas.openxmlformats.org/officeDocument/2006/relationships/hyperlink" Target="http://en.wikipedia.org/wiki/Airway_obstruction" TargetMode="External"/><Relationship Id="rId32" Type="http://schemas.openxmlformats.org/officeDocument/2006/relationships/hyperlink" Target="http://en.wikipedia.org/wiki/Wheezing" TargetMode="External"/><Relationship Id="rId37" Type="http://schemas.openxmlformats.org/officeDocument/2006/relationships/hyperlink" Target="http://en.wikipedia.org/wiki/Shortness_of_breath" TargetMode="External"/><Relationship Id="rId40" Type="http://schemas.openxmlformats.org/officeDocument/2006/relationships/hyperlink" Target="http://en.wikipedia.org/wiki/Shortness_of_breath" TargetMode="External"/><Relationship Id="rId45" Type="http://schemas.openxmlformats.org/officeDocument/2006/relationships/image" Target="media/image3.png"/><Relationship Id="rId53" Type="http://schemas.openxmlformats.org/officeDocument/2006/relationships/hyperlink" Target="http://www.brit-thoracic.org.uk/document-library/clinical-" TargetMode="External"/><Relationship Id="rId58" Type="http://schemas.openxmlformats.org/officeDocument/2006/relationships/hyperlink" Target="https://www.brit-thoracic.org.uk/document-library/clinical-information/asthma/btssign-asthma-guideline-2009/" TargetMode="External"/><Relationship Id="rId66"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hyperlink" Target="https://www.brit-thoracic.org.uk/document-library/clinical-information/asthma/btssign-asthma-guideline-2009/" TargetMode="External"/><Relationship Id="rId19" Type="http://schemas.openxmlformats.org/officeDocument/2006/relationships/hyperlink" Target="http://en.wikipedia.org/wiki/Chronic_%28medicine%29" TargetMode="External"/><Relationship Id="rId14" Type="http://schemas.openxmlformats.org/officeDocument/2006/relationships/hyperlink" Target="http://en.wikipedia.org/wiki/Smooth_muscle" TargetMode="External"/><Relationship Id="rId22" Type="http://schemas.openxmlformats.org/officeDocument/2006/relationships/hyperlink" Target="http://en.wikipedia.org/wiki/Chronic_%28medicine%29" TargetMode="External"/><Relationship Id="rId27" Type="http://schemas.openxmlformats.org/officeDocument/2006/relationships/hyperlink" Target="http://en.wikipedia.org/wiki/Inflammation" TargetMode="External"/><Relationship Id="rId30" Type="http://schemas.openxmlformats.org/officeDocument/2006/relationships/hyperlink" Target="http://en.wikipedia.org/wiki/Smooth_muscle" TargetMode="External"/><Relationship Id="rId35" Type="http://schemas.openxmlformats.org/officeDocument/2006/relationships/hyperlink" Target="http://en.wikipedia.org/wiki/Wheezing" TargetMode="External"/><Relationship Id="rId43" Type="http://schemas.openxmlformats.org/officeDocument/2006/relationships/image" Target="media/image1.png"/><Relationship Id="rId48" Type="http://schemas.openxmlformats.org/officeDocument/2006/relationships/hyperlink" Target="http://www.nhlbi.nih.gov/files/docs/guidelines/asthgdln.pdf" TargetMode="External"/><Relationship Id="rId56" Type="http://schemas.openxmlformats.org/officeDocument/2006/relationships/hyperlink" Target="https://www.brit-thoracic.org.uk/document-library/clinical-information/asthma/btssign-asthma-guideline-2009/" TargetMode="External"/><Relationship Id="rId64" Type="http://schemas.openxmlformats.org/officeDocument/2006/relationships/footer" Target="footer1.xml"/><Relationship Id="rId8" Type="http://schemas.openxmlformats.org/officeDocument/2006/relationships/hyperlink" Target="http://en.wikipedia.org/wiki/Bronchi" TargetMode="External"/><Relationship Id="rId51" Type="http://schemas.openxmlformats.org/officeDocument/2006/relationships/hyperlink" Target="http://www.brit-thoracic.org.uk/document-library/clinical-" TargetMode="External"/><Relationship Id="rId3" Type="http://schemas.openxmlformats.org/officeDocument/2006/relationships/settings" Target="settings.xml"/><Relationship Id="rId12" Type="http://schemas.openxmlformats.org/officeDocument/2006/relationships/hyperlink" Target="http://en.wikipedia.org/wiki/Smooth_muscle" TargetMode="External"/><Relationship Id="rId17" Type="http://schemas.openxmlformats.org/officeDocument/2006/relationships/hyperlink" Target="http://en.wikipedia.org/wiki/Wheezing" TargetMode="External"/><Relationship Id="rId25" Type="http://schemas.openxmlformats.org/officeDocument/2006/relationships/hyperlink" Target="http://en.wikipedia.org/wiki/Bronchospasm" TargetMode="External"/><Relationship Id="rId33" Type="http://schemas.openxmlformats.org/officeDocument/2006/relationships/hyperlink" Target="http://en.wikipedia.org/wiki/Wheezing" TargetMode="External"/><Relationship Id="rId38" Type="http://schemas.openxmlformats.org/officeDocument/2006/relationships/hyperlink" Target="http://en.wikipedia.org/wiki/Shortness_of_breath" TargetMode="External"/><Relationship Id="rId46" Type="http://schemas.openxmlformats.org/officeDocument/2006/relationships/image" Target="media/image4.png"/><Relationship Id="rId59" Type="http://schemas.openxmlformats.org/officeDocument/2006/relationships/hyperlink" Target="https://www.brit-thoracic.org.uk/document-library/clinical-information/asthma/btssign-asthma-guideline-2009/" TargetMode="External"/><Relationship Id="rId67" Type="http://schemas.openxmlformats.org/officeDocument/2006/relationships/fontTable" Target="fontTable.xml"/><Relationship Id="rId20" Type="http://schemas.openxmlformats.org/officeDocument/2006/relationships/hyperlink" Target="http://en.wikipedia.org/wiki/Chronic_%28medicine%29" TargetMode="External"/><Relationship Id="rId41" Type="http://schemas.openxmlformats.org/officeDocument/2006/relationships/hyperlink" Target="http://en.wikipedia.org/wiki/Shortness_of_breath" TargetMode="External"/><Relationship Id="rId54" Type="http://schemas.openxmlformats.org/officeDocument/2006/relationships/hyperlink" Target="http://www.brit-thoracic.org.uk/document-library/clinical-" TargetMode="External"/><Relationship Id="rId62" Type="http://schemas.openxmlformats.org/officeDocument/2006/relationships/hyperlink" Target="https://www.brit-thoracic.org.uk/document-library/clinical-information/asthma/btssign-asthma-guideline-2009/"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en.wikipedia.org/wiki/Smooth_muscle" TargetMode="External"/><Relationship Id="rId23" Type="http://schemas.openxmlformats.org/officeDocument/2006/relationships/hyperlink" Target="http://en.wikipedia.org/wiki/Bronchi" TargetMode="External"/><Relationship Id="rId28" Type="http://schemas.openxmlformats.org/officeDocument/2006/relationships/hyperlink" Target="http://en.wikipedia.org/wiki/Inflammation" TargetMode="External"/><Relationship Id="rId36" Type="http://schemas.openxmlformats.org/officeDocument/2006/relationships/hyperlink" Target="http://en.wikipedia.org/wiki/Shortness_of_breath" TargetMode="External"/><Relationship Id="rId49" Type="http://schemas.openxmlformats.org/officeDocument/2006/relationships/hyperlink" Target="http://www.nhlbi.nih.gov/files/docs/guidelines/asthgdln.pdf" TargetMode="External"/><Relationship Id="rId57" Type="http://schemas.openxmlformats.org/officeDocument/2006/relationships/hyperlink" Target="https://www.brit-thoracic.org.uk/document-library/clinical-information/asthma/btssign-asthma-guideline-2009/" TargetMode="External"/><Relationship Id="rId10" Type="http://schemas.openxmlformats.org/officeDocument/2006/relationships/hyperlink" Target="http://en.wikipedia.org/wiki/Inflammation" TargetMode="External"/><Relationship Id="rId31" Type="http://schemas.openxmlformats.org/officeDocument/2006/relationships/hyperlink" Target="http://en.wikipedia.org/wiki/Wheezing" TargetMode="External"/><Relationship Id="rId44" Type="http://schemas.openxmlformats.org/officeDocument/2006/relationships/image" Target="media/image2.png"/><Relationship Id="rId52" Type="http://schemas.openxmlformats.org/officeDocument/2006/relationships/hyperlink" Target="http://www.brit-thoracic.org.uk/document-library/clinical-" TargetMode="External"/><Relationship Id="rId60" Type="http://schemas.openxmlformats.org/officeDocument/2006/relationships/hyperlink" Target="https://www.brit-thoracic.org.uk/document-library/clinical-information/asthma/btssign-asthma-guideline-2009/"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en.wikipedia.org/wiki/Inflammation" TargetMode="External"/><Relationship Id="rId13" Type="http://schemas.openxmlformats.org/officeDocument/2006/relationships/hyperlink" Target="http://en.wikipedia.org/wiki/Smooth_muscle" TargetMode="External"/><Relationship Id="rId18" Type="http://schemas.openxmlformats.org/officeDocument/2006/relationships/hyperlink" Target="http://en.wikipedia.org/wiki/Chronic_%28medicine%29" TargetMode="External"/><Relationship Id="rId39" Type="http://schemas.openxmlformats.org/officeDocument/2006/relationships/hyperlink" Target="http://en.wikipedia.org/wiki/Shortness_of_brea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2973</Words>
  <Characters>16952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surajsaid77@gmail.com</cp:lastModifiedBy>
  <cp:revision>1</cp:revision>
  <dcterms:created xsi:type="dcterms:W3CDTF">2025-04-18T16:58:00Z</dcterms:created>
  <dcterms:modified xsi:type="dcterms:W3CDTF">2025-04-18T17:00:00Z</dcterms:modified>
</cp:coreProperties>
</file>