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30F" w:rsidRPr="00C22688" w:rsidRDefault="00C22688" w:rsidP="006D5A3A">
      <w:pPr>
        <w:spacing w:after="240" w:line="360" w:lineRule="auto"/>
        <w:jc w:val="center"/>
        <w:rPr>
          <w:rFonts w:ascii="Times New Roman" w:hAnsi="Times New Roman" w:cs="Times New Roman"/>
          <w:b/>
          <w:bCs/>
          <w:sz w:val="28"/>
          <w:szCs w:val="28"/>
        </w:rPr>
      </w:pPr>
      <w:r w:rsidRPr="00C22688">
        <w:rPr>
          <w:rFonts w:ascii="Times New Roman" w:hAnsi="Times New Roman" w:cs="Times New Roman"/>
          <w:b/>
          <w:bCs/>
          <w:sz w:val="28"/>
          <w:szCs w:val="28"/>
        </w:rPr>
        <w:t>WOMEN PARTICIPATION IN MGNREGS: TRENDS, CHALLENGES, AND OPPORTUNITIES</w:t>
      </w:r>
    </w:p>
    <w:p w:rsidR="004F2937" w:rsidRPr="004F2937" w:rsidRDefault="00E161FD" w:rsidP="004F293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proofErr w:type="spellStart"/>
      <w:r w:rsidR="004F2937" w:rsidRPr="004F2937">
        <w:rPr>
          <w:rFonts w:ascii="Times New Roman" w:hAnsi="Times New Roman" w:cs="Times New Roman"/>
          <w:b/>
          <w:bCs/>
          <w:sz w:val="24"/>
          <w:szCs w:val="24"/>
        </w:rPr>
        <w:t>Rapelly</w:t>
      </w:r>
      <w:proofErr w:type="spellEnd"/>
      <w:r w:rsidR="004F2937" w:rsidRPr="004F2937">
        <w:rPr>
          <w:rFonts w:ascii="Times New Roman" w:hAnsi="Times New Roman" w:cs="Times New Roman"/>
          <w:b/>
          <w:bCs/>
          <w:sz w:val="24"/>
          <w:szCs w:val="24"/>
        </w:rPr>
        <w:t xml:space="preserve"> </w:t>
      </w:r>
      <w:proofErr w:type="spellStart"/>
      <w:r w:rsidR="004F2937" w:rsidRPr="004F2937">
        <w:rPr>
          <w:rFonts w:ascii="Times New Roman" w:hAnsi="Times New Roman" w:cs="Times New Roman"/>
          <w:b/>
          <w:bCs/>
          <w:sz w:val="24"/>
          <w:szCs w:val="24"/>
        </w:rPr>
        <w:t>Venkatesh</w:t>
      </w:r>
      <w:proofErr w:type="spellEnd"/>
      <w:r w:rsidR="004F2937" w:rsidRPr="004F2937">
        <w:rPr>
          <w:rFonts w:ascii="Times New Roman" w:hAnsi="Times New Roman" w:cs="Times New Roman"/>
          <w:b/>
          <w:bCs/>
          <w:sz w:val="24"/>
          <w:szCs w:val="24"/>
        </w:rPr>
        <w:t xml:space="preserve"> </w:t>
      </w:r>
    </w:p>
    <w:p w:rsidR="004F2937" w:rsidRPr="00C22688" w:rsidRDefault="004F2937" w:rsidP="004F2937">
      <w:pPr>
        <w:spacing w:after="0" w:line="240" w:lineRule="auto"/>
        <w:jc w:val="center"/>
        <w:rPr>
          <w:rFonts w:ascii="Times New Roman" w:hAnsi="Times New Roman" w:cs="Times New Roman"/>
        </w:rPr>
      </w:pPr>
      <w:r w:rsidRPr="00C22688">
        <w:rPr>
          <w:rFonts w:ascii="Times New Roman" w:hAnsi="Times New Roman" w:cs="Times New Roman"/>
        </w:rPr>
        <w:t>Department of Public Administration</w:t>
      </w:r>
    </w:p>
    <w:p w:rsidR="004F2937" w:rsidRPr="00C22688" w:rsidRDefault="004F2937" w:rsidP="004F2937">
      <w:pPr>
        <w:spacing w:after="0" w:line="240" w:lineRule="auto"/>
        <w:jc w:val="center"/>
        <w:rPr>
          <w:rFonts w:ascii="Times New Roman" w:hAnsi="Times New Roman" w:cs="Times New Roman"/>
        </w:rPr>
      </w:pPr>
      <w:proofErr w:type="spellStart"/>
      <w:r w:rsidRPr="00C22688">
        <w:rPr>
          <w:rFonts w:ascii="Times New Roman" w:hAnsi="Times New Roman" w:cs="Times New Roman"/>
        </w:rPr>
        <w:t>Kakatiya</w:t>
      </w:r>
      <w:proofErr w:type="spellEnd"/>
      <w:r w:rsidRPr="00C22688">
        <w:rPr>
          <w:rFonts w:ascii="Times New Roman" w:hAnsi="Times New Roman" w:cs="Times New Roman"/>
        </w:rPr>
        <w:t xml:space="preserve"> University, Warangal</w:t>
      </w:r>
    </w:p>
    <w:p w:rsidR="004F2937" w:rsidRDefault="004F2937" w:rsidP="004F2937">
      <w:pPr>
        <w:pBdr>
          <w:bottom w:val="single" w:sz="12" w:space="1" w:color="auto"/>
        </w:pBdr>
        <w:spacing w:after="240" w:line="360" w:lineRule="auto"/>
        <w:jc w:val="center"/>
        <w:rPr>
          <w:rFonts w:ascii="Times New Roman" w:hAnsi="Times New Roman" w:cs="Times New Roman"/>
        </w:rPr>
      </w:pPr>
      <w:r w:rsidRPr="00C22688">
        <w:rPr>
          <w:rFonts w:ascii="Times New Roman" w:hAnsi="Times New Roman" w:cs="Times New Roman"/>
        </w:rPr>
        <w:t>Cell</w:t>
      </w:r>
      <w:proofErr w:type="gramStart"/>
      <w:r w:rsidRPr="00C22688">
        <w:rPr>
          <w:rFonts w:ascii="Times New Roman" w:hAnsi="Times New Roman" w:cs="Times New Roman"/>
        </w:rPr>
        <w:t>:8247670332</w:t>
      </w:r>
      <w:proofErr w:type="gramEnd"/>
      <w:r w:rsidRPr="00C22688">
        <w:rPr>
          <w:rFonts w:ascii="Times New Roman" w:hAnsi="Times New Roman" w:cs="Times New Roman"/>
        </w:rPr>
        <w:t xml:space="preserve">, E-mail : </w:t>
      </w:r>
      <w:proofErr w:type="spellStart"/>
      <w:r w:rsidRPr="00C22688">
        <w:rPr>
          <w:rFonts w:ascii="Times New Roman" w:hAnsi="Times New Roman" w:cs="Times New Roman"/>
        </w:rPr>
        <w:t>venkatrapelly</w:t>
      </w:r>
      <w:proofErr w:type="spellEnd"/>
      <w:r w:rsidRPr="00C22688">
        <w:rPr>
          <w:rFonts w:ascii="Times New Roman" w:hAnsi="Times New Roman" w:cs="Times New Roman"/>
        </w:rPr>
        <w:t>@ mail.com</w:t>
      </w:r>
    </w:p>
    <w:p w:rsidR="004227D8" w:rsidRDefault="004227D8" w:rsidP="004F2937">
      <w:pPr>
        <w:pBdr>
          <w:bottom w:val="single" w:sz="12" w:space="1" w:color="auto"/>
        </w:pBdr>
        <w:spacing w:after="240" w:line="360" w:lineRule="auto"/>
        <w:jc w:val="center"/>
        <w:rPr>
          <w:rFonts w:ascii="Times New Roman" w:hAnsi="Times New Roman" w:cs="Times New Roman"/>
        </w:rPr>
      </w:pPr>
    </w:p>
    <w:p w:rsidR="008E2D1E" w:rsidRPr="008E2D1E" w:rsidRDefault="004227D8" w:rsidP="008E2D1E">
      <w:pPr>
        <w:spacing w:after="240" w:line="360" w:lineRule="auto"/>
        <w:rPr>
          <w:rFonts w:ascii="Times New Roman" w:hAnsi="Times New Roman" w:cs="Times New Roman"/>
          <w:b/>
          <w:bCs/>
          <w:sz w:val="24"/>
          <w:szCs w:val="24"/>
        </w:rPr>
      </w:pPr>
      <w:r>
        <w:rPr>
          <w:rFonts w:ascii="Times New Roman" w:hAnsi="Times New Roman" w:cs="Times New Roman"/>
          <w:b/>
          <w:bCs/>
          <w:sz w:val="24"/>
          <w:szCs w:val="24"/>
        </w:rPr>
        <w:t>ABSTRACT:</w:t>
      </w:r>
    </w:p>
    <w:p w:rsidR="006D5A3A" w:rsidRPr="004227D8" w:rsidRDefault="006D5A3A" w:rsidP="004227D8">
      <w:pPr>
        <w:spacing w:before="100" w:beforeAutospacing="1" w:after="100" w:afterAutospacing="1"/>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The Mahatma Gandhi National Rural Employment Guarantee Scheme (MGNREGS) has emerged as a pivotal platform for enhancing women's participation in rural labor markets across India. Mandating a minimum of 33% female participation, the scheme has often surpassed this benchmark, with women constituting over 50% of the workforce in several states.​ This increased involvement has led to significant socio-economic benefits for women, including improved financial autonomy, heightened self-confidence, and greater influence in household decision-making processes.​ Despite these advancements, women face persistent challenges that hinder their full engagement with MGNREGS. Societal norms, limited access to childcare facilities, and inadequate worksite amenities often restrict their participation.​ Additionally, disparities in wage payments and a lack of awareness about entitlements further exacerbate these issues. To address these challenges and optimize the scheme's impact, it is essential to implement gender-sensitive policies, ensure equitable resource allocation, and incorporate women's perspectives in the planning and execution of projects.​ By fostering an inclusive environment and addressing systemic barriers, MGNREGS can continue to serve as a catalyst for women's empowerment and contribute to broader goals of gender equity and rural development.</w:t>
      </w:r>
    </w:p>
    <w:p w:rsidR="006D5A3A" w:rsidRDefault="006D5A3A" w:rsidP="005B7776">
      <w:pPr>
        <w:pBdr>
          <w:bottom w:val="single" w:sz="12" w:space="1" w:color="auto"/>
        </w:pBdr>
        <w:spacing w:before="100" w:beforeAutospacing="1" w:after="100" w:afterAutospacing="1" w:line="240" w:lineRule="auto"/>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Keywords: MGNREGS, women's participation, rural employment, gender equity, empowerment, challenges, </w:t>
      </w:r>
      <w:proofErr w:type="gramStart"/>
      <w:r w:rsidRPr="004227D8">
        <w:rPr>
          <w:rFonts w:ascii="Times New Roman" w:eastAsia="Times New Roman" w:hAnsi="Times New Roman" w:cs="Times New Roman"/>
          <w:sz w:val="20"/>
          <w:szCs w:val="20"/>
        </w:rPr>
        <w:t>opportunities</w:t>
      </w:r>
      <w:proofErr w:type="gramEnd"/>
      <w:r w:rsidRPr="004227D8">
        <w:rPr>
          <w:rFonts w:ascii="Times New Roman" w:eastAsia="Times New Roman" w:hAnsi="Times New Roman" w:cs="Times New Roman"/>
          <w:sz w:val="20"/>
          <w:szCs w:val="20"/>
        </w:rPr>
        <w:t>.</w:t>
      </w:r>
    </w:p>
    <w:p w:rsidR="005B7776" w:rsidRPr="008E2D1E" w:rsidRDefault="004227D8" w:rsidP="005B7776">
      <w:pPr>
        <w:pStyle w:val="Heading3"/>
        <w:rPr>
          <w:b w:val="0"/>
          <w:bCs w:val="0"/>
          <w:sz w:val="24"/>
          <w:szCs w:val="24"/>
        </w:rPr>
      </w:pPr>
      <w:r>
        <w:rPr>
          <w:rStyle w:val="Strong"/>
          <w:b/>
          <w:bCs/>
          <w:sz w:val="24"/>
          <w:szCs w:val="24"/>
        </w:rPr>
        <w:t xml:space="preserve">1. </w:t>
      </w:r>
      <w:r w:rsidRPr="008E2D1E">
        <w:rPr>
          <w:rStyle w:val="Strong"/>
          <w:b/>
          <w:bCs/>
          <w:sz w:val="24"/>
          <w:szCs w:val="24"/>
        </w:rPr>
        <w:t>INTRODUCTION</w:t>
      </w:r>
    </w:p>
    <w:p w:rsidR="005B7776" w:rsidRPr="004227D8" w:rsidRDefault="005B7776"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The Mahatma Gandhi National Rural Employment Guarantee Scheme (MGNREGS), launched in 2005 under the Mahatma Gandhi National Rural Employment Guarantee Act, is a flagship social security program aimed at enhancing livelihood security in rural India. It guarantees 100 days of wage employment per financial year to every rural household whose adult members volunteer to do unskilled manual work. While the scheme was primarily introduced to address rural poverty and unemployment, it has also emerged as a significant platform for women’s economic participation and empowerment.</w:t>
      </w:r>
    </w:p>
    <w:p w:rsidR="005B7776" w:rsidRPr="004227D8" w:rsidRDefault="005B7776"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One of the progressive features of MGNREGS is its mandatory provision for at least one-third participation by women, a clause that has not only been met but often exceeded in several states. In states like Kerala, Rajasthan, and Tamil Nadu, women's participation has crossed 50%, reflecting a positive shift in rural gender dynamics. This is particularly important in a socio-cultural context where women's access to paid employment is limited by traditional norms, lack of education, mobility restrictions, and domestic responsibilities.</w:t>
      </w:r>
    </w:p>
    <w:p w:rsidR="005B7776" w:rsidRPr="004227D8" w:rsidRDefault="005B7776"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Participation in MGNREGS has offered rural women economic independence, enhanced decision-making within households, and improved social status in their communities. For many, it is their first opportunity to engage in paid public work, which also provides them with increased visibility and bargaining power. Moreover, timely and guaranteed wage payments help in supplementing household incomes, thereby reducing dependence on informal or exploitative labor markets.</w:t>
      </w:r>
    </w:p>
    <w:p w:rsidR="005B7776" w:rsidRPr="004227D8" w:rsidRDefault="005B7776"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lastRenderedPageBreak/>
        <w:t>However, despite these gains, women’s participation in MGNREGS is not without challenges. Inadequate childcare facilities at worksites, wage disparities, delayed payments, lack of gender-sensitive planning, and limited awareness of rights and entitlements hinder the scheme’s potential to fully empower women. Social norms, caste hierarchies, and administrative inefficiencies further limit the inclusivity and effectiveness of the program.</w:t>
      </w:r>
    </w:p>
    <w:p w:rsidR="005B7776" w:rsidRPr="004227D8" w:rsidRDefault="005B7776"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This study seeks to analyze the trends in women’s participation in MGNREGS, identify the key challenges, and explore the opportunities for empowerment that the scheme presents. It also examines how local institutions like </w:t>
      </w:r>
      <w:proofErr w:type="spellStart"/>
      <w:r w:rsidRPr="004227D8">
        <w:rPr>
          <w:rFonts w:ascii="Times New Roman" w:eastAsia="Times New Roman" w:hAnsi="Times New Roman" w:cs="Times New Roman"/>
          <w:sz w:val="20"/>
          <w:szCs w:val="20"/>
        </w:rPr>
        <w:t>Panchayati</w:t>
      </w:r>
      <w:proofErr w:type="spellEnd"/>
      <w:r w:rsidRPr="004227D8">
        <w:rPr>
          <w:rFonts w:ascii="Times New Roman" w:eastAsia="Times New Roman" w:hAnsi="Times New Roman" w:cs="Times New Roman"/>
          <w:sz w:val="20"/>
          <w:szCs w:val="20"/>
        </w:rPr>
        <w:t xml:space="preserve"> Raj bodies and self-help groups (SHGs) influence women’s engagement with the scheme. By studying these dimensions, the research aims to assess the role of MGNREGS not just as a wage employment initiative, but as a tool for gender empowerment and social transformation in rural India.</w:t>
      </w:r>
    </w:p>
    <w:p w:rsidR="00220B38" w:rsidRPr="008E2D1E" w:rsidRDefault="004227D8" w:rsidP="002D592D">
      <w:pPr>
        <w:spacing w:after="240" w:line="360" w:lineRule="auto"/>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Pr="008E2D1E">
        <w:rPr>
          <w:rFonts w:ascii="Times New Roman" w:eastAsia="Times New Roman" w:hAnsi="Times New Roman" w:cs="Times New Roman"/>
          <w:b/>
          <w:bCs/>
          <w:sz w:val="24"/>
          <w:szCs w:val="24"/>
        </w:rPr>
        <w:t>WOMEN’S PARTICIPATION IN MGNREGS</w:t>
      </w:r>
    </w:p>
    <w:p w:rsidR="00220B38" w:rsidRPr="004227D8" w:rsidRDefault="00220B38"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Since its inception in 2005, the Mahatma Gandhi National Rural Employment Guarantee Scheme (MGNREGS) has aimed to provide employment security to rural households and empower women by ensuring their participation in income-generating activities. Over the years, there has been a notable increase in women’s participation, with the scheme becoming an important platform for women to contribute to household income, gain economic independence, and challenge traditional gender roles.</w:t>
      </w:r>
    </w:p>
    <w:p w:rsidR="00220B38"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2.1 </w:t>
      </w:r>
      <w:r w:rsidR="00220B38" w:rsidRPr="004227D8">
        <w:rPr>
          <w:rFonts w:ascii="Times New Roman" w:eastAsia="Times New Roman" w:hAnsi="Times New Roman" w:cs="Times New Roman"/>
          <w:b/>
          <w:bCs/>
          <w:sz w:val="20"/>
          <w:szCs w:val="20"/>
        </w:rPr>
        <w:t>Growth in Participation:</w:t>
      </w:r>
    </w:p>
    <w:p w:rsidR="00220B38" w:rsidRPr="004227D8" w:rsidRDefault="00220B38"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Initially, women’s involvement in MGNREGS was slow, but by the mid-2010s, their participation steadily increased. Data from the Ministry of Rural Development (</w:t>
      </w:r>
      <w:proofErr w:type="spellStart"/>
      <w:r w:rsidRPr="004227D8">
        <w:rPr>
          <w:rFonts w:ascii="Times New Roman" w:eastAsia="Times New Roman" w:hAnsi="Times New Roman" w:cs="Times New Roman"/>
          <w:sz w:val="20"/>
          <w:szCs w:val="20"/>
        </w:rPr>
        <w:t>MoRD</w:t>
      </w:r>
      <w:proofErr w:type="spellEnd"/>
      <w:r w:rsidRPr="004227D8">
        <w:rPr>
          <w:rFonts w:ascii="Times New Roman" w:eastAsia="Times New Roman" w:hAnsi="Times New Roman" w:cs="Times New Roman"/>
          <w:sz w:val="20"/>
          <w:szCs w:val="20"/>
        </w:rPr>
        <w:t>) indicates that women constituted 50% or more of the total workforce employed under the scheme in several states, particularly in regions with strong local governance and community participation mechanisms. States like Kerala, Tamil Nadu, and West Bengal have witnessed sustained high participation rates, often exceeding 60%.</w:t>
      </w:r>
    </w:p>
    <w:p w:rsidR="00220B38"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2.2 </w:t>
      </w:r>
      <w:proofErr w:type="spellStart"/>
      <w:r w:rsidR="00220B38" w:rsidRPr="004227D8">
        <w:rPr>
          <w:rFonts w:ascii="Times New Roman" w:eastAsia="Times New Roman" w:hAnsi="Times New Roman" w:cs="Times New Roman"/>
          <w:b/>
          <w:bCs/>
          <w:sz w:val="20"/>
          <w:szCs w:val="20"/>
        </w:rPr>
        <w:t>Sectoral</w:t>
      </w:r>
      <w:proofErr w:type="spellEnd"/>
      <w:r w:rsidR="00220B38" w:rsidRPr="004227D8">
        <w:rPr>
          <w:rFonts w:ascii="Times New Roman" w:eastAsia="Times New Roman" w:hAnsi="Times New Roman" w:cs="Times New Roman"/>
          <w:b/>
          <w:bCs/>
          <w:sz w:val="20"/>
          <w:szCs w:val="20"/>
        </w:rPr>
        <w:t xml:space="preserve"> Trends:</w:t>
      </w:r>
    </w:p>
    <w:p w:rsidR="00220B38" w:rsidRPr="004227D8" w:rsidRDefault="00220B38"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Women in rural areas primarily engage in manual labor-intensive tasks such as construction, water conservation, and road building, which have been identified as gender-neutral work under the scheme. However, women also engage in more gender-sensitive tasks like weaving, nurturing livestock, and plant care where they can utilize pre-existing skills. This evolving trend has allowed women to broaden their scope of work while also creating a safer, more comfortable environment for their participation.</w:t>
      </w:r>
    </w:p>
    <w:p w:rsidR="00220B38"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2.3 </w:t>
      </w:r>
      <w:r w:rsidR="00220B38" w:rsidRPr="004227D8">
        <w:rPr>
          <w:rFonts w:ascii="Times New Roman" w:eastAsia="Times New Roman" w:hAnsi="Times New Roman" w:cs="Times New Roman"/>
          <w:b/>
          <w:bCs/>
          <w:sz w:val="20"/>
          <w:szCs w:val="20"/>
        </w:rPr>
        <w:t>Barriers to Participation:</w:t>
      </w:r>
    </w:p>
    <w:p w:rsidR="00220B38" w:rsidRPr="004227D8" w:rsidRDefault="00220B38"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Despite these positive trends, women’s full engagement in MGNREGS remains limited by socio-cultural barriers, including mobility restrictions, domestic duties, and gender-based wage disparities. In rural areas where patriarchal structures are more entrenched, women’s participation is often dictated by family approval and community norms. Moreover, low wages and lack of childcare facilities continue to impede women’s sustained involvement.</w:t>
      </w:r>
    </w:p>
    <w:p w:rsidR="00B97B67" w:rsidRPr="004227D8" w:rsidRDefault="004227D8" w:rsidP="004227D8">
      <w:pPr>
        <w:spacing w:after="240"/>
        <w:jc w:val="both"/>
        <w:outlineLvl w:val="2"/>
        <w:rPr>
          <w:rFonts w:ascii="Times New Roman" w:eastAsia="Times New Roman" w:hAnsi="Times New Roman" w:cs="Times New Roman"/>
          <w:b/>
          <w:bCs/>
          <w:sz w:val="24"/>
          <w:szCs w:val="24"/>
        </w:rPr>
      </w:pPr>
      <w:r w:rsidRPr="004227D8">
        <w:rPr>
          <w:rFonts w:ascii="Times New Roman" w:eastAsia="Times New Roman" w:hAnsi="Times New Roman" w:cs="Times New Roman"/>
          <w:b/>
          <w:bCs/>
          <w:sz w:val="24"/>
          <w:szCs w:val="24"/>
        </w:rPr>
        <w:t>3. CHALLENGES THAT HINDER OR LIMIT WOMEN’S ACTIVE PARTICIPATION IN MGNREGS</w:t>
      </w:r>
    </w:p>
    <w:p w:rsidR="00B97B67" w:rsidRDefault="00B97B67"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Despite the positive strides in women’s participation in the Mahatma Gandhi National Rural Employment Guarantee Scheme (MGNREGS), several challenges persist that hinder or limit their active involvement and </w:t>
      </w:r>
      <w:proofErr w:type="gramStart"/>
      <w:r w:rsidRPr="004227D8">
        <w:rPr>
          <w:rFonts w:ascii="Times New Roman" w:eastAsia="Times New Roman" w:hAnsi="Times New Roman" w:cs="Times New Roman"/>
          <w:sz w:val="20"/>
          <w:szCs w:val="20"/>
        </w:rPr>
        <w:t>empowerment</w:t>
      </w:r>
      <w:proofErr w:type="gramEnd"/>
      <w:r w:rsidRPr="004227D8">
        <w:rPr>
          <w:rFonts w:ascii="Times New Roman" w:eastAsia="Times New Roman" w:hAnsi="Times New Roman" w:cs="Times New Roman"/>
          <w:sz w:val="20"/>
          <w:szCs w:val="20"/>
        </w:rPr>
        <w:t xml:space="preserve"> through the scheme. These challenges can be categorized into socio-cultural, economic, institutional, and logistical barriers.</w:t>
      </w:r>
    </w:p>
    <w:p w:rsidR="00467EE1" w:rsidRPr="004227D8" w:rsidRDefault="00467EE1" w:rsidP="004227D8">
      <w:pPr>
        <w:spacing w:after="240"/>
        <w:jc w:val="both"/>
        <w:rPr>
          <w:rFonts w:ascii="Times New Roman" w:eastAsia="Times New Roman" w:hAnsi="Times New Roman" w:cs="Times New Roman"/>
          <w:sz w:val="20"/>
          <w:szCs w:val="20"/>
        </w:rPr>
      </w:pPr>
    </w:p>
    <w:p w:rsidR="00B97B67"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 xml:space="preserve">3. </w:t>
      </w:r>
      <w:r w:rsidR="00B97B67" w:rsidRPr="004227D8">
        <w:rPr>
          <w:rFonts w:ascii="Times New Roman" w:eastAsia="Times New Roman" w:hAnsi="Times New Roman" w:cs="Times New Roman"/>
          <w:b/>
          <w:bCs/>
          <w:sz w:val="20"/>
          <w:szCs w:val="20"/>
        </w:rPr>
        <w:t>1. Socio-Cultural Barriers:</w:t>
      </w:r>
    </w:p>
    <w:p w:rsidR="00B97B67" w:rsidRPr="004227D8" w:rsidRDefault="00B97B67"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In rural India, patriarchal norms continue to influence women’s ability to participate in public employment. Gendered expectations often place domestic responsibilities, such as childcare, cooking, and household chores, solely on women. These responsibilities leave little time for women to engage in MGNREGS work, especially when the tasks require long hours outside the home. Furthermore, in conservative rural communities, women’s mobility is often restricted, limiting their ability to travel to work sites, particularly in areas where gender segregation in workspaces is common.</w:t>
      </w:r>
    </w:p>
    <w:p w:rsidR="00B97B67"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3. </w:t>
      </w:r>
      <w:r w:rsidR="00B97B67" w:rsidRPr="004227D8">
        <w:rPr>
          <w:rFonts w:ascii="Times New Roman" w:eastAsia="Times New Roman" w:hAnsi="Times New Roman" w:cs="Times New Roman"/>
          <w:b/>
          <w:bCs/>
          <w:sz w:val="20"/>
          <w:szCs w:val="20"/>
        </w:rPr>
        <w:t>2. Economic Barriers:</w:t>
      </w:r>
    </w:p>
    <w:p w:rsidR="00B97B67" w:rsidRPr="004227D8" w:rsidRDefault="00B97B67"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Although MGNREGS promises wage parity, in practice, women often face wage discrimination compared to </w:t>
      </w:r>
      <w:proofErr w:type="gramStart"/>
      <w:r w:rsidRPr="004227D8">
        <w:rPr>
          <w:rFonts w:ascii="Times New Roman" w:eastAsia="Times New Roman" w:hAnsi="Times New Roman" w:cs="Times New Roman"/>
          <w:sz w:val="20"/>
          <w:szCs w:val="20"/>
        </w:rPr>
        <w:t>their</w:t>
      </w:r>
      <w:proofErr w:type="gramEnd"/>
      <w:r w:rsidRPr="004227D8">
        <w:rPr>
          <w:rFonts w:ascii="Times New Roman" w:eastAsia="Times New Roman" w:hAnsi="Times New Roman" w:cs="Times New Roman"/>
          <w:sz w:val="20"/>
          <w:szCs w:val="20"/>
        </w:rPr>
        <w:t xml:space="preserve"> male counterparts. Low wages, coupled with long-distance travel to work sites and the absence of childcare facilities, often make the scheme less attractive for women, especially those with young children. In many cases, family members prioritize male workers over women due to traditional beliefs regarding women’s roles in household income generation.</w:t>
      </w:r>
    </w:p>
    <w:p w:rsidR="00B97B67"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3.</w:t>
      </w:r>
      <w:r w:rsidR="00B97B67" w:rsidRPr="004227D8">
        <w:rPr>
          <w:rFonts w:ascii="Times New Roman" w:eastAsia="Times New Roman" w:hAnsi="Times New Roman" w:cs="Times New Roman"/>
          <w:b/>
          <w:bCs/>
          <w:sz w:val="20"/>
          <w:szCs w:val="20"/>
        </w:rPr>
        <w:t>3. Institutional Barriers:</w:t>
      </w:r>
    </w:p>
    <w:p w:rsidR="00B97B67" w:rsidRPr="004227D8" w:rsidRDefault="00B97B67"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The implementation of the scheme at the grassroots level is often weak, and lack of awareness about women’s entitlements under MGNREGS is prevalent. Bureaucratic inefficiencies, delays in wage payments, and absence of grievance </w:t>
      </w:r>
      <w:proofErr w:type="spellStart"/>
      <w:r w:rsidRPr="004227D8">
        <w:rPr>
          <w:rFonts w:ascii="Times New Roman" w:eastAsia="Times New Roman" w:hAnsi="Times New Roman" w:cs="Times New Roman"/>
          <w:sz w:val="20"/>
          <w:szCs w:val="20"/>
        </w:rPr>
        <w:t>redressal</w:t>
      </w:r>
      <w:proofErr w:type="spellEnd"/>
      <w:r w:rsidRPr="004227D8">
        <w:rPr>
          <w:rFonts w:ascii="Times New Roman" w:eastAsia="Times New Roman" w:hAnsi="Times New Roman" w:cs="Times New Roman"/>
          <w:sz w:val="20"/>
          <w:szCs w:val="20"/>
        </w:rPr>
        <w:t xml:space="preserve"> mechanisms further discourage women from actively participating. Moreover, local governance (i.e., </w:t>
      </w: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can sometimes reinforce gendered stereotypes, leading to unequal access to work opportunities.</w:t>
      </w:r>
    </w:p>
    <w:p w:rsidR="00B97B67" w:rsidRPr="004227D8" w:rsidRDefault="00B97B67" w:rsidP="004227D8">
      <w:pPr>
        <w:spacing w:after="240"/>
        <w:jc w:val="both"/>
        <w:outlineLvl w:val="2"/>
        <w:rPr>
          <w:rFonts w:ascii="Times New Roman" w:eastAsia="Times New Roman" w:hAnsi="Times New Roman" w:cs="Times New Roman"/>
          <w:b/>
          <w:bCs/>
          <w:sz w:val="24"/>
          <w:szCs w:val="24"/>
        </w:rPr>
      </w:pPr>
      <w:r w:rsidRPr="004227D8">
        <w:rPr>
          <w:rFonts w:ascii="Times New Roman" w:eastAsia="Times New Roman" w:hAnsi="Times New Roman" w:cs="Times New Roman"/>
          <w:b/>
          <w:bCs/>
          <w:sz w:val="24"/>
          <w:szCs w:val="24"/>
        </w:rPr>
        <w:t>4. Logistical Barriers:</w:t>
      </w:r>
    </w:p>
    <w:p w:rsidR="00C17D65" w:rsidRPr="004227D8" w:rsidRDefault="00B97B67"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The physical conditions of work sites often lack basic amenities such as toilets, drinking water, and resting areas, making them less women-friendly. Additionally, transportation issues, especially in remote areas, create significant logistical challenges for women in accessing work sites.</w:t>
      </w:r>
      <w:r w:rsidR="008E2D1E" w:rsidRPr="004227D8">
        <w:rPr>
          <w:rFonts w:ascii="Times New Roman" w:eastAsia="Times New Roman" w:hAnsi="Times New Roman" w:cs="Times New Roman"/>
          <w:sz w:val="20"/>
          <w:szCs w:val="20"/>
        </w:rPr>
        <w:t xml:space="preserve"> </w:t>
      </w:r>
      <w:r w:rsidRPr="004227D8">
        <w:rPr>
          <w:rFonts w:ascii="Times New Roman" w:eastAsia="Times New Roman" w:hAnsi="Times New Roman" w:cs="Times New Roman"/>
          <w:sz w:val="20"/>
          <w:szCs w:val="20"/>
        </w:rPr>
        <w:t>These challenges collectively undermine women’s full participation in MGNREGS and limit their potential for empowerment through the scheme. Addressing these barriers is essential for realizing the empowerment goals of MGNREGS.</w:t>
      </w:r>
      <w:r w:rsidR="008E2D1E" w:rsidRPr="004227D8">
        <w:rPr>
          <w:rFonts w:ascii="Times New Roman" w:eastAsia="Times New Roman" w:hAnsi="Times New Roman" w:cs="Times New Roman"/>
          <w:sz w:val="20"/>
          <w:szCs w:val="20"/>
        </w:rPr>
        <w:t xml:space="preserve"> </w:t>
      </w:r>
      <w:r w:rsidR="00C17D65" w:rsidRPr="004227D8">
        <w:rPr>
          <w:rFonts w:ascii="Times New Roman" w:eastAsia="Times New Roman" w:hAnsi="Times New Roman" w:cs="Times New Roman"/>
          <w:sz w:val="20"/>
          <w:szCs w:val="20"/>
        </w:rPr>
        <w:t>Opportunities Presented by MGNREGS for Women’s Economic Empowerment, Social Mobility, and Decision-Making</w:t>
      </w:r>
    </w:p>
    <w:p w:rsidR="00C17D65" w:rsidRPr="004227D8" w:rsidRDefault="00C17D65"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The Mahatma Gandhi National Rural Employment Guarantee Scheme (MGNREGS) has created numerous opportunities for women in rural India to gain economic empowerment, increase their social mobility, and enhance their decision-making power within households and communities. These opportunities stem from the scheme’s focus on providing secure employment, wage parity, and the encouragement of women’s active participation in rural development activities.</w:t>
      </w:r>
    </w:p>
    <w:p w:rsidR="00C17D65"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C17D65" w:rsidRPr="004227D8">
        <w:rPr>
          <w:rFonts w:ascii="Times New Roman" w:eastAsia="Times New Roman" w:hAnsi="Times New Roman" w:cs="Times New Roman"/>
          <w:b/>
          <w:bCs/>
          <w:sz w:val="20"/>
          <w:szCs w:val="20"/>
        </w:rPr>
        <w:t>1. Economic Empowerment:</w:t>
      </w:r>
    </w:p>
    <w:p w:rsidR="00C17D65" w:rsidRDefault="00C17D65"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MGNREGS offers women the chance to earn their own income, which provides economic independence and reduces their reliance on male members of the family. By enabling women to contribute directly to their households’ financial stability, the scheme helps improve their economic security. In many cases, women use their earnings to meet household needs, invest in children’s education, or start </w:t>
      </w:r>
      <w:proofErr w:type="gramStart"/>
      <w:r w:rsidRPr="004227D8">
        <w:rPr>
          <w:rFonts w:ascii="Times New Roman" w:eastAsia="Times New Roman" w:hAnsi="Times New Roman" w:cs="Times New Roman"/>
          <w:sz w:val="20"/>
          <w:szCs w:val="20"/>
        </w:rPr>
        <w:t>small entrepreneurial ventures, which significantly enhances</w:t>
      </w:r>
      <w:proofErr w:type="gramEnd"/>
      <w:r w:rsidRPr="004227D8">
        <w:rPr>
          <w:rFonts w:ascii="Times New Roman" w:eastAsia="Times New Roman" w:hAnsi="Times New Roman" w:cs="Times New Roman"/>
          <w:sz w:val="20"/>
          <w:szCs w:val="20"/>
        </w:rPr>
        <w:t xml:space="preserve"> their financial autonomy. Women’s participation in MGNREGS also creates an opportunity to address gender wage gaps, as the scheme mandates equal wages for equal work, directly contributing to reducing wage discrimination.</w:t>
      </w:r>
    </w:p>
    <w:p w:rsidR="00467EE1" w:rsidRDefault="00467EE1" w:rsidP="004227D8">
      <w:pPr>
        <w:spacing w:after="240"/>
        <w:jc w:val="both"/>
        <w:rPr>
          <w:rFonts w:ascii="Times New Roman" w:eastAsia="Times New Roman" w:hAnsi="Times New Roman" w:cs="Times New Roman"/>
          <w:sz w:val="20"/>
          <w:szCs w:val="20"/>
        </w:rPr>
      </w:pPr>
    </w:p>
    <w:p w:rsidR="00467EE1" w:rsidRPr="004227D8" w:rsidRDefault="00467EE1" w:rsidP="004227D8">
      <w:pPr>
        <w:spacing w:after="240"/>
        <w:jc w:val="both"/>
        <w:rPr>
          <w:rFonts w:ascii="Times New Roman" w:eastAsia="Times New Roman" w:hAnsi="Times New Roman" w:cs="Times New Roman"/>
          <w:sz w:val="20"/>
          <w:szCs w:val="20"/>
        </w:rPr>
      </w:pPr>
    </w:p>
    <w:p w:rsidR="00C17D65"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lastRenderedPageBreak/>
        <w:t>4.</w:t>
      </w:r>
      <w:r w:rsidR="00C17D65" w:rsidRPr="004227D8">
        <w:rPr>
          <w:rFonts w:ascii="Times New Roman" w:eastAsia="Times New Roman" w:hAnsi="Times New Roman" w:cs="Times New Roman"/>
          <w:b/>
          <w:bCs/>
          <w:sz w:val="20"/>
          <w:szCs w:val="20"/>
        </w:rPr>
        <w:t>2. Social Mobility:</w:t>
      </w:r>
    </w:p>
    <w:p w:rsidR="00C17D65" w:rsidRPr="004227D8" w:rsidRDefault="00C17D65"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MGNREGS creates avenues for social mobility by encouraging women’s participation in public workspaces and community-driven projects. Women’s involvement in public infrastructure projects, such as road construction, water conservation, and forestation, allows them to interact with a broader social network, which can challenge traditional gender norms and broaden their social roles. This interaction boosts women’s confidence and visibility in their communities. Moreover, the scheme has the potential to increase women’s political awareness and participation, especially through roles in </w:t>
      </w:r>
      <w:proofErr w:type="spellStart"/>
      <w:r w:rsidRPr="004227D8">
        <w:rPr>
          <w:rFonts w:ascii="Times New Roman" w:eastAsia="Times New Roman" w:hAnsi="Times New Roman" w:cs="Times New Roman"/>
          <w:sz w:val="20"/>
          <w:szCs w:val="20"/>
        </w:rPr>
        <w:t>Panchayati</w:t>
      </w:r>
      <w:proofErr w:type="spellEnd"/>
      <w:r w:rsidRPr="004227D8">
        <w:rPr>
          <w:rFonts w:ascii="Times New Roman" w:eastAsia="Times New Roman" w:hAnsi="Times New Roman" w:cs="Times New Roman"/>
          <w:sz w:val="20"/>
          <w:szCs w:val="20"/>
        </w:rPr>
        <w:t xml:space="preserve"> Raj Institutions (PRIs) and local leadership positions.</w:t>
      </w:r>
    </w:p>
    <w:p w:rsidR="00C17D65"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4.</w:t>
      </w:r>
      <w:r w:rsidR="00C17D65" w:rsidRPr="004227D8">
        <w:rPr>
          <w:rFonts w:ascii="Times New Roman" w:eastAsia="Times New Roman" w:hAnsi="Times New Roman" w:cs="Times New Roman"/>
          <w:b/>
          <w:bCs/>
          <w:sz w:val="20"/>
          <w:szCs w:val="20"/>
        </w:rPr>
        <w:t>3. Decision-Making Power:</w:t>
      </w:r>
    </w:p>
    <w:p w:rsidR="00C17D65" w:rsidRPr="004227D8" w:rsidRDefault="00C17D65"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The economic benefits and exposure gained through MGNREGS lead to greater decision-making power within the family. Women who earn wages through the scheme can influence household decisions related to spending, savings, and resource allocation. As women gain control over their finances, they experience a shift in household dynamics, often leading to more equal decision-making power in areas such as healthcare, education, and child-rearing. This empowerment can also have a multiplier effect, as women who gain independence in household decisions are more likely to promote gender equality in broader community contexts.</w:t>
      </w:r>
    </w:p>
    <w:p w:rsidR="008022AC"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 xml:space="preserve">5. </w:t>
      </w:r>
      <w:r w:rsidRPr="004227D8">
        <w:rPr>
          <w:rFonts w:ascii="Times New Roman" w:eastAsia="Times New Roman" w:hAnsi="Times New Roman" w:cs="Times New Roman"/>
          <w:b/>
          <w:bCs/>
          <w:sz w:val="24"/>
          <w:szCs w:val="24"/>
        </w:rPr>
        <w:t>LOCAL INSTITUTIONS AND THEIR INFLUENCE ON WOMEN’S PARTICIPATION IN MGNREGS</w:t>
      </w:r>
    </w:p>
    <w:p w:rsidR="008022AC" w:rsidRPr="004227D8" w:rsidRDefault="008022AC"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Local institutions, particularly </w:t>
      </w: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xml:space="preserve"> (village councils) and Self-Help Groups (SHGs), play a crucial role in shaping women’s participation in the Mahatma Gandhi National Rural Employment Guarantee Scheme (MGNREGS). These institutions act as intermediaries that facilitate women’s access to the scheme and empower them to engage in decision-making processes, making them vital in ensuring the success and inclusivity of the program.</w:t>
      </w:r>
    </w:p>
    <w:p w:rsidR="008022AC" w:rsidRPr="004227D8" w:rsidRDefault="004227D8" w:rsidP="004227D8">
      <w:pPr>
        <w:spacing w:after="24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r w:rsidR="008022AC" w:rsidRPr="004227D8">
        <w:rPr>
          <w:rFonts w:ascii="Times New Roman" w:eastAsia="Times New Roman" w:hAnsi="Times New Roman" w:cs="Times New Roman"/>
          <w:b/>
          <w:bCs/>
          <w:sz w:val="20"/>
          <w:szCs w:val="20"/>
        </w:rPr>
        <w:t xml:space="preserve">1. </w:t>
      </w:r>
      <w:proofErr w:type="spellStart"/>
      <w:r w:rsidR="008022AC" w:rsidRPr="004227D8">
        <w:rPr>
          <w:rFonts w:ascii="Times New Roman" w:eastAsia="Times New Roman" w:hAnsi="Times New Roman" w:cs="Times New Roman"/>
          <w:b/>
          <w:bCs/>
          <w:sz w:val="20"/>
          <w:szCs w:val="20"/>
        </w:rPr>
        <w:t>Panchayats</w:t>
      </w:r>
      <w:proofErr w:type="spellEnd"/>
      <w:r w:rsidR="008022AC" w:rsidRPr="004227D8">
        <w:rPr>
          <w:rFonts w:ascii="Times New Roman" w:eastAsia="Times New Roman" w:hAnsi="Times New Roman" w:cs="Times New Roman"/>
          <w:b/>
          <w:bCs/>
          <w:sz w:val="20"/>
          <w:szCs w:val="20"/>
        </w:rPr>
        <w:t>:</w:t>
      </w:r>
    </w:p>
    <w:p w:rsidR="008022AC" w:rsidRPr="004227D8" w:rsidRDefault="008022AC"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 xml:space="preserve">The </w:t>
      </w:r>
      <w:proofErr w:type="spellStart"/>
      <w:r w:rsidRPr="004227D8">
        <w:rPr>
          <w:rFonts w:ascii="Times New Roman" w:eastAsia="Times New Roman" w:hAnsi="Times New Roman" w:cs="Times New Roman"/>
          <w:sz w:val="20"/>
          <w:szCs w:val="20"/>
        </w:rPr>
        <w:t>Panchayati</w:t>
      </w:r>
      <w:proofErr w:type="spellEnd"/>
      <w:r w:rsidRPr="004227D8">
        <w:rPr>
          <w:rFonts w:ascii="Times New Roman" w:eastAsia="Times New Roman" w:hAnsi="Times New Roman" w:cs="Times New Roman"/>
          <w:sz w:val="20"/>
          <w:szCs w:val="20"/>
        </w:rPr>
        <w:t xml:space="preserve"> Raj Institutions (PRIs) have a significant influence on women’s participation in MGNREGS, especially in areas where local governance is more proactive in gender-sensitive planning. </w:t>
      </w: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xml:space="preserve"> are responsible for the implementation of MGNREGS at the grassroots level, which includes identifying work projects, mobilizing labor, and ensuring equal access to employment. In many regions, women-friendly projects, such as rainwater harvesting, rural infrastructure development, and sanitation facilities, are prioritized, encouraging higher participation among women.</w:t>
      </w:r>
    </w:p>
    <w:p w:rsidR="008022AC" w:rsidRPr="004227D8" w:rsidRDefault="008022AC" w:rsidP="004227D8">
      <w:pPr>
        <w:spacing w:after="240"/>
        <w:jc w:val="both"/>
        <w:rPr>
          <w:rFonts w:ascii="Times New Roman" w:eastAsia="Times New Roman" w:hAnsi="Times New Roman" w:cs="Times New Roman"/>
          <w:sz w:val="20"/>
          <w:szCs w:val="20"/>
        </w:rPr>
      </w:pP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xml:space="preserve"> also play a role in monitoring and advocacy, ensuring that women workers are paid equal wages and are not subjected to exploitation. Moreover, women’s participation in </w:t>
      </w:r>
      <w:proofErr w:type="spellStart"/>
      <w:r w:rsidRPr="004227D8">
        <w:rPr>
          <w:rFonts w:ascii="Times New Roman" w:eastAsia="Times New Roman" w:hAnsi="Times New Roman" w:cs="Times New Roman"/>
          <w:sz w:val="20"/>
          <w:szCs w:val="20"/>
        </w:rPr>
        <w:t>Panchayat</w:t>
      </w:r>
      <w:proofErr w:type="spellEnd"/>
      <w:r w:rsidRPr="004227D8">
        <w:rPr>
          <w:rFonts w:ascii="Times New Roman" w:eastAsia="Times New Roman" w:hAnsi="Times New Roman" w:cs="Times New Roman"/>
          <w:sz w:val="20"/>
          <w:szCs w:val="20"/>
        </w:rPr>
        <w:t xml:space="preserve"> leadership roles, such as </w:t>
      </w:r>
      <w:proofErr w:type="spellStart"/>
      <w:r w:rsidRPr="004227D8">
        <w:rPr>
          <w:rFonts w:ascii="Times New Roman" w:eastAsia="Times New Roman" w:hAnsi="Times New Roman" w:cs="Times New Roman"/>
          <w:sz w:val="20"/>
          <w:szCs w:val="20"/>
        </w:rPr>
        <w:t>Sarpanches</w:t>
      </w:r>
      <w:proofErr w:type="spellEnd"/>
      <w:r w:rsidRPr="004227D8">
        <w:rPr>
          <w:rFonts w:ascii="Times New Roman" w:eastAsia="Times New Roman" w:hAnsi="Times New Roman" w:cs="Times New Roman"/>
          <w:sz w:val="20"/>
          <w:szCs w:val="20"/>
        </w:rPr>
        <w:t xml:space="preserve"> (village heads) and Ward Members, further encourages female participation by demonstrating leadership and decision-making within the community. Women leaders in </w:t>
      </w: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xml:space="preserve"> can also influence local policies, ensuring that the needs of female workers are met within MGNREGS.</w:t>
      </w:r>
    </w:p>
    <w:p w:rsidR="008022AC" w:rsidRPr="004227D8" w:rsidRDefault="004227D8" w:rsidP="004227D8">
      <w:pPr>
        <w:spacing w:after="120"/>
        <w:jc w:val="both"/>
        <w:outlineLvl w:val="2"/>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5.</w:t>
      </w:r>
      <w:r w:rsidR="008022AC" w:rsidRPr="004227D8">
        <w:rPr>
          <w:rFonts w:ascii="Times New Roman" w:eastAsia="Times New Roman" w:hAnsi="Times New Roman" w:cs="Times New Roman"/>
          <w:b/>
          <w:bCs/>
          <w:sz w:val="20"/>
          <w:szCs w:val="20"/>
        </w:rPr>
        <w:t>2. Self-Help Groups (SHGs):</w:t>
      </w:r>
    </w:p>
    <w:p w:rsidR="008022AC" w:rsidRPr="004227D8" w:rsidRDefault="008022AC"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Self-Help Groups (SHGs) have proven to be vital in promoting women’s participation in MGNREGS. These community-based collectives help women overcome social and economic barriers by providing social support and access to information about the scheme. SHGs also serve as a platform for collective action, where women can come together to advocate for their rights, secure work, and ensure fair wages under the scheme.</w:t>
      </w:r>
    </w:p>
    <w:p w:rsidR="008022AC" w:rsidRPr="004227D8" w:rsidRDefault="008022AC" w:rsidP="004227D8">
      <w:pPr>
        <w:spacing w:after="240"/>
        <w:jc w:val="both"/>
        <w:rPr>
          <w:rFonts w:ascii="Times New Roman" w:eastAsia="Times New Roman" w:hAnsi="Times New Roman" w:cs="Times New Roman"/>
          <w:sz w:val="20"/>
          <w:szCs w:val="20"/>
        </w:rPr>
      </w:pPr>
      <w:r w:rsidRPr="004227D8">
        <w:rPr>
          <w:rFonts w:ascii="Times New Roman" w:eastAsia="Times New Roman" w:hAnsi="Times New Roman" w:cs="Times New Roman"/>
          <w:sz w:val="20"/>
          <w:szCs w:val="20"/>
        </w:rPr>
        <w:t>Additionally, SHGs often provide financial support to women, enabling them to engage in MGNREGS work without being entirely dependent on family members. They also act as bridges between women and local authorities, facilitating greater engagement in the scheme.</w:t>
      </w:r>
    </w:p>
    <w:p w:rsidR="00A16C09" w:rsidRPr="004227D8" w:rsidRDefault="004227D8" w:rsidP="004227D8">
      <w:pPr>
        <w:pStyle w:val="Heading3"/>
        <w:spacing w:before="0" w:beforeAutospacing="0" w:after="240" w:afterAutospacing="0" w:line="276" w:lineRule="auto"/>
        <w:jc w:val="both"/>
        <w:rPr>
          <w:b w:val="0"/>
          <w:bCs w:val="0"/>
          <w:sz w:val="24"/>
          <w:szCs w:val="24"/>
        </w:rPr>
      </w:pPr>
      <w:r w:rsidRPr="004227D8">
        <w:rPr>
          <w:rStyle w:val="Strong"/>
          <w:b/>
          <w:bCs/>
          <w:sz w:val="24"/>
          <w:szCs w:val="24"/>
        </w:rPr>
        <w:lastRenderedPageBreak/>
        <w:t>6. POLICY MEASURES TO ENHANCE WOMEN’S PARTICIPATION IN MGNREGS</w:t>
      </w:r>
    </w:p>
    <w:p w:rsidR="00A16C09" w:rsidRPr="004227D8" w:rsidRDefault="00A16C09" w:rsidP="004227D8">
      <w:pPr>
        <w:spacing w:after="240"/>
        <w:jc w:val="both"/>
        <w:rPr>
          <w:rFonts w:ascii="Times New Roman" w:hAnsi="Times New Roman" w:cs="Times New Roman"/>
          <w:sz w:val="20"/>
          <w:szCs w:val="20"/>
        </w:rPr>
      </w:pPr>
      <w:r w:rsidRPr="004227D8">
        <w:rPr>
          <w:rFonts w:ascii="Times New Roman" w:hAnsi="Times New Roman" w:cs="Times New Roman"/>
          <w:sz w:val="20"/>
          <w:szCs w:val="20"/>
        </w:rPr>
        <w:t xml:space="preserve">To maximize the impact of the </w:t>
      </w:r>
      <w:r w:rsidRPr="004227D8">
        <w:rPr>
          <w:rStyle w:val="Strong"/>
          <w:rFonts w:ascii="Times New Roman" w:hAnsi="Times New Roman" w:cs="Times New Roman"/>
          <w:b w:val="0"/>
          <w:bCs w:val="0"/>
          <w:sz w:val="20"/>
          <w:szCs w:val="20"/>
        </w:rPr>
        <w:t>Mahatma Gandhi National Rural Employment Guarantee Scheme (MGNREGS)</w:t>
      </w:r>
      <w:r w:rsidRPr="004227D8">
        <w:rPr>
          <w:rFonts w:ascii="Times New Roman" w:hAnsi="Times New Roman" w:cs="Times New Roman"/>
          <w:sz w:val="20"/>
          <w:szCs w:val="20"/>
        </w:rPr>
        <w:t xml:space="preserve"> on women’s empowerment, several policy measures can be implemented:</w:t>
      </w:r>
    </w:p>
    <w:p w:rsidR="00A16C09" w:rsidRPr="004227D8" w:rsidRDefault="00A16C09" w:rsidP="004227D8">
      <w:pPr>
        <w:numPr>
          <w:ilvl w:val="0"/>
          <w:numId w:val="1"/>
        </w:numPr>
        <w:spacing w:after="240"/>
        <w:jc w:val="both"/>
        <w:rPr>
          <w:rFonts w:ascii="Times New Roman" w:hAnsi="Times New Roman" w:cs="Times New Roman"/>
          <w:sz w:val="20"/>
          <w:szCs w:val="20"/>
        </w:rPr>
      </w:pPr>
      <w:r w:rsidRPr="004227D8">
        <w:rPr>
          <w:rStyle w:val="Strong"/>
          <w:rFonts w:ascii="Times New Roman" w:hAnsi="Times New Roman" w:cs="Times New Roman"/>
          <w:b w:val="0"/>
          <w:bCs w:val="0"/>
          <w:sz w:val="20"/>
          <w:szCs w:val="20"/>
        </w:rPr>
        <w:t>Gender-Sensitive Planning and Implementation:</w:t>
      </w:r>
      <w:r w:rsidRPr="004227D8">
        <w:rPr>
          <w:rFonts w:ascii="Times New Roman" w:hAnsi="Times New Roman" w:cs="Times New Roman"/>
          <w:sz w:val="20"/>
          <w:szCs w:val="20"/>
        </w:rPr>
        <w:t xml:space="preserve"> Local governments should prioritize </w:t>
      </w:r>
      <w:r w:rsidRPr="004227D8">
        <w:rPr>
          <w:rStyle w:val="Strong"/>
          <w:rFonts w:ascii="Times New Roman" w:hAnsi="Times New Roman" w:cs="Times New Roman"/>
          <w:b w:val="0"/>
          <w:bCs w:val="0"/>
          <w:sz w:val="20"/>
          <w:szCs w:val="20"/>
        </w:rPr>
        <w:t>women-friendly projects</w:t>
      </w:r>
      <w:r w:rsidRPr="004227D8">
        <w:rPr>
          <w:rFonts w:ascii="Times New Roman" w:hAnsi="Times New Roman" w:cs="Times New Roman"/>
          <w:sz w:val="20"/>
          <w:szCs w:val="20"/>
        </w:rPr>
        <w:t xml:space="preserve"> such as water conservation, childcare facilities, and sanitation, which align with women’s traditional roles. Planning should involve women in decision-making processes to ensure that their needs are met and that work is accessible and safe for them.</w:t>
      </w:r>
    </w:p>
    <w:p w:rsidR="00A16C09" w:rsidRPr="004227D8" w:rsidRDefault="00A16C09" w:rsidP="004227D8">
      <w:pPr>
        <w:numPr>
          <w:ilvl w:val="0"/>
          <w:numId w:val="1"/>
        </w:numPr>
        <w:spacing w:after="240"/>
        <w:jc w:val="both"/>
        <w:rPr>
          <w:rFonts w:ascii="Times New Roman" w:hAnsi="Times New Roman" w:cs="Times New Roman"/>
          <w:sz w:val="20"/>
          <w:szCs w:val="20"/>
        </w:rPr>
      </w:pPr>
      <w:r w:rsidRPr="004227D8">
        <w:rPr>
          <w:rStyle w:val="Strong"/>
          <w:rFonts w:ascii="Times New Roman" w:hAnsi="Times New Roman" w:cs="Times New Roman"/>
          <w:b w:val="0"/>
          <w:bCs w:val="0"/>
          <w:sz w:val="20"/>
          <w:szCs w:val="20"/>
        </w:rPr>
        <w:t>Awareness Campaigns and Capacity Building:</w:t>
      </w:r>
      <w:r w:rsidRPr="004227D8">
        <w:rPr>
          <w:rFonts w:ascii="Times New Roman" w:hAnsi="Times New Roman" w:cs="Times New Roman"/>
          <w:sz w:val="20"/>
          <w:szCs w:val="20"/>
        </w:rPr>
        <w:t xml:space="preserve"> Policymakers should launch </w:t>
      </w:r>
      <w:r w:rsidRPr="004227D8">
        <w:rPr>
          <w:rStyle w:val="Strong"/>
          <w:rFonts w:ascii="Times New Roman" w:hAnsi="Times New Roman" w:cs="Times New Roman"/>
          <w:b w:val="0"/>
          <w:bCs w:val="0"/>
          <w:sz w:val="20"/>
          <w:szCs w:val="20"/>
        </w:rPr>
        <w:t>awareness programs</w:t>
      </w:r>
      <w:r w:rsidRPr="004227D8">
        <w:rPr>
          <w:rFonts w:ascii="Times New Roman" w:hAnsi="Times New Roman" w:cs="Times New Roman"/>
          <w:sz w:val="20"/>
          <w:szCs w:val="20"/>
        </w:rPr>
        <w:t xml:space="preserve"> in rural areas to educate women about their </w:t>
      </w:r>
      <w:r w:rsidRPr="004227D8">
        <w:rPr>
          <w:rStyle w:val="Strong"/>
          <w:rFonts w:ascii="Times New Roman" w:hAnsi="Times New Roman" w:cs="Times New Roman"/>
          <w:b w:val="0"/>
          <w:bCs w:val="0"/>
          <w:sz w:val="20"/>
          <w:szCs w:val="20"/>
        </w:rPr>
        <w:t>entitlements</w:t>
      </w:r>
      <w:r w:rsidRPr="004227D8">
        <w:rPr>
          <w:rFonts w:ascii="Times New Roman" w:hAnsi="Times New Roman" w:cs="Times New Roman"/>
          <w:sz w:val="20"/>
          <w:szCs w:val="20"/>
        </w:rPr>
        <w:t xml:space="preserve"> under MGNREGS. Additionally, </w:t>
      </w:r>
      <w:r w:rsidRPr="004227D8">
        <w:rPr>
          <w:rStyle w:val="Strong"/>
          <w:rFonts w:ascii="Times New Roman" w:hAnsi="Times New Roman" w:cs="Times New Roman"/>
          <w:b w:val="0"/>
          <w:bCs w:val="0"/>
          <w:sz w:val="20"/>
          <w:szCs w:val="20"/>
        </w:rPr>
        <w:t>training sessions</w:t>
      </w:r>
      <w:r w:rsidRPr="004227D8">
        <w:rPr>
          <w:rFonts w:ascii="Times New Roman" w:hAnsi="Times New Roman" w:cs="Times New Roman"/>
          <w:sz w:val="20"/>
          <w:szCs w:val="20"/>
        </w:rPr>
        <w:t xml:space="preserve"> can be organized to enhance their skills, making them more capable of engaging in diverse types of work and enhancing their </w:t>
      </w:r>
      <w:r w:rsidRPr="004227D8">
        <w:rPr>
          <w:rStyle w:val="Strong"/>
          <w:rFonts w:ascii="Times New Roman" w:hAnsi="Times New Roman" w:cs="Times New Roman"/>
          <w:b w:val="0"/>
          <w:bCs w:val="0"/>
          <w:sz w:val="20"/>
          <w:szCs w:val="20"/>
        </w:rPr>
        <w:t>employability</w:t>
      </w:r>
      <w:r w:rsidRPr="004227D8">
        <w:rPr>
          <w:rFonts w:ascii="Times New Roman" w:hAnsi="Times New Roman" w:cs="Times New Roman"/>
          <w:sz w:val="20"/>
          <w:szCs w:val="20"/>
        </w:rPr>
        <w:t>.</w:t>
      </w:r>
    </w:p>
    <w:p w:rsidR="00A16C09" w:rsidRPr="004227D8" w:rsidRDefault="00A16C09" w:rsidP="004227D8">
      <w:pPr>
        <w:numPr>
          <w:ilvl w:val="0"/>
          <w:numId w:val="1"/>
        </w:numPr>
        <w:spacing w:after="240"/>
        <w:jc w:val="both"/>
        <w:rPr>
          <w:rFonts w:ascii="Times New Roman" w:hAnsi="Times New Roman" w:cs="Times New Roman"/>
          <w:sz w:val="20"/>
          <w:szCs w:val="20"/>
        </w:rPr>
      </w:pPr>
      <w:r w:rsidRPr="004227D8">
        <w:rPr>
          <w:rStyle w:val="Strong"/>
          <w:rFonts w:ascii="Times New Roman" w:hAnsi="Times New Roman" w:cs="Times New Roman"/>
          <w:b w:val="0"/>
          <w:bCs w:val="0"/>
          <w:sz w:val="20"/>
          <w:szCs w:val="20"/>
        </w:rPr>
        <w:t>Access to Financial and Social Support:</w:t>
      </w:r>
      <w:r w:rsidRPr="004227D8">
        <w:rPr>
          <w:rFonts w:ascii="Times New Roman" w:hAnsi="Times New Roman" w:cs="Times New Roman"/>
          <w:sz w:val="20"/>
          <w:szCs w:val="20"/>
        </w:rPr>
        <w:t xml:space="preserve"> Providing </w:t>
      </w:r>
      <w:r w:rsidRPr="004227D8">
        <w:rPr>
          <w:rStyle w:val="Strong"/>
          <w:rFonts w:ascii="Times New Roman" w:hAnsi="Times New Roman" w:cs="Times New Roman"/>
          <w:b w:val="0"/>
          <w:bCs w:val="0"/>
          <w:sz w:val="20"/>
          <w:szCs w:val="20"/>
        </w:rPr>
        <w:t>access to credit</w:t>
      </w:r>
      <w:r w:rsidRPr="004227D8">
        <w:rPr>
          <w:rFonts w:ascii="Times New Roman" w:hAnsi="Times New Roman" w:cs="Times New Roman"/>
          <w:sz w:val="20"/>
          <w:szCs w:val="20"/>
        </w:rPr>
        <w:t xml:space="preserve"> through </w:t>
      </w:r>
      <w:r w:rsidRPr="004227D8">
        <w:rPr>
          <w:rStyle w:val="Strong"/>
          <w:rFonts w:ascii="Times New Roman" w:hAnsi="Times New Roman" w:cs="Times New Roman"/>
          <w:b w:val="0"/>
          <w:bCs w:val="0"/>
          <w:sz w:val="20"/>
          <w:szCs w:val="20"/>
        </w:rPr>
        <w:t>SHGs</w:t>
      </w:r>
      <w:r w:rsidRPr="004227D8">
        <w:rPr>
          <w:rFonts w:ascii="Times New Roman" w:hAnsi="Times New Roman" w:cs="Times New Roman"/>
          <w:sz w:val="20"/>
          <w:szCs w:val="20"/>
        </w:rPr>
        <w:t xml:space="preserve"> and </w:t>
      </w:r>
      <w:r w:rsidRPr="004227D8">
        <w:rPr>
          <w:rStyle w:val="Strong"/>
          <w:rFonts w:ascii="Times New Roman" w:hAnsi="Times New Roman" w:cs="Times New Roman"/>
          <w:b w:val="0"/>
          <w:bCs w:val="0"/>
          <w:sz w:val="20"/>
          <w:szCs w:val="20"/>
        </w:rPr>
        <w:t>financial literacy programs</w:t>
      </w:r>
      <w:r w:rsidRPr="004227D8">
        <w:rPr>
          <w:rFonts w:ascii="Times New Roman" w:hAnsi="Times New Roman" w:cs="Times New Roman"/>
          <w:sz w:val="20"/>
          <w:szCs w:val="20"/>
        </w:rPr>
        <w:t xml:space="preserve"> can ensure that women are not dependent on others to participate in MGNREGS. Financial support mechanisms, such as </w:t>
      </w:r>
      <w:r w:rsidRPr="004227D8">
        <w:rPr>
          <w:rStyle w:val="Strong"/>
          <w:rFonts w:ascii="Times New Roman" w:hAnsi="Times New Roman" w:cs="Times New Roman"/>
          <w:b w:val="0"/>
          <w:bCs w:val="0"/>
          <w:sz w:val="20"/>
          <w:szCs w:val="20"/>
        </w:rPr>
        <w:t>advances or loans</w:t>
      </w:r>
      <w:r w:rsidRPr="004227D8">
        <w:rPr>
          <w:rFonts w:ascii="Times New Roman" w:hAnsi="Times New Roman" w:cs="Times New Roman"/>
          <w:sz w:val="20"/>
          <w:szCs w:val="20"/>
        </w:rPr>
        <w:t>, can ease women’s entry into the workforce.</w:t>
      </w:r>
    </w:p>
    <w:p w:rsidR="00A16C09" w:rsidRPr="004227D8" w:rsidRDefault="00A16C09" w:rsidP="004227D8">
      <w:pPr>
        <w:numPr>
          <w:ilvl w:val="0"/>
          <w:numId w:val="1"/>
        </w:numPr>
        <w:spacing w:after="240"/>
        <w:jc w:val="both"/>
        <w:rPr>
          <w:rFonts w:ascii="Times New Roman" w:hAnsi="Times New Roman" w:cs="Times New Roman"/>
          <w:sz w:val="20"/>
          <w:szCs w:val="20"/>
        </w:rPr>
      </w:pPr>
      <w:r w:rsidRPr="004227D8">
        <w:rPr>
          <w:rStyle w:val="Strong"/>
          <w:rFonts w:ascii="Times New Roman" w:hAnsi="Times New Roman" w:cs="Times New Roman"/>
          <w:b w:val="0"/>
          <w:bCs w:val="0"/>
          <w:sz w:val="20"/>
          <w:szCs w:val="20"/>
        </w:rPr>
        <w:t xml:space="preserve">Strengthening Grievance </w:t>
      </w:r>
      <w:proofErr w:type="spellStart"/>
      <w:r w:rsidRPr="004227D8">
        <w:rPr>
          <w:rStyle w:val="Strong"/>
          <w:rFonts w:ascii="Times New Roman" w:hAnsi="Times New Roman" w:cs="Times New Roman"/>
          <w:b w:val="0"/>
          <w:bCs w:val="0"/>
          <w:sz w:val="20"/>
          <w:szCs w:val="20"/>
        </w:rPr>
        <w:t>Redressal</w:t>
      </w:r>
      <w:proofErr w:type="spellEnd"/>
      <w:r w:rsidRPr="004227D8">
        <w:rPr>
          <w:rStyle w:val="Strong"/>
          <w:rFonts w:ascii="Times New Roman" w:hAnsi="Times New Roman" w:cs="Times New Roman"/>
          <w:b w:val="0"/>
          <w:bCs w:val="0"/>
          <w:sz w:val="20"/>
          <w:szCs w:val="20"/>
        </w:rPr>
        <w:t xml:space="preserve"> Mechanisms:</w:t>
      </w:r>
      <w:r w:rsidRPr="004227D8">
        <w:rPr>
          <w:rFonts w:ascii="Times New Roman" w:hAnsi="Times New Roman" w:cs="Times New Roman"/>
          <w:sz w:val="20"/>
          <w:szCs w:val="20"/>
        </w:rPr>
        <w:t xml:space="preserve"> Establishing </w:t>
      </w:r>
      <w:r w:rsidRPr="004227D8">
        <w:rPr>
          <w:rStyle w:val="Strong"/>
          <w:rFonts w:ascii="Times New Roman" w:hAnsi="Times New Roman" w:cs="Times New Roman"/>
          <w:b w:val="0"/>
          <w:bCs w:val="0"/>
          <w:sz w:val="20"/>
          <w:szCs w:val="20"/>
        </w:rPr>
        <w:t xml:space="preserve">robust grievance </w:t>
      </w:r>
      <w:proofErr w:type="spellStart"/>
      <w:r w:rsidRPr="004227D8">
        <w:rPr>
          <w:rStyle w:val="Strong"/>
          <w:rFonts w:ascii="Times New Roman" w:hAnsi="Times New Roman" w:cs="Times New Roman"/>
          <w:b w:val="0"/>
          <w:bCs w:val="0"/>
          <w:sz w:val="20"/>
          <w:szCs w:val="20"/>
        </w:rPr>
        <w:t>redressal</w:t>
      </w:r>
      <w:proofErr w:type="spellEnd"/>
      <w:r w:rsidRPr="004227D8">
        <w:rPr>
          <w:rStyle w:val="Strong"/>
          <w:rFonts w:ascii="Times New Roman" w:hAnsi="Times New Roman" w:cs="Times New Roman"/>
          <w:b w:val="0"/>
          <w:bCs w:val="0"/>
          <w:sz w:val="20"/>
          <w:szCs w:val="20"/>
        </w:rPr>
        <w:t xml:space="preserve"> mechanisms</w:t>
      </w:r>
      <w:r w:rsidRPr="004227D8">
        <w:rPr>
          <w:rFonts w:ascii="Times New Roman" w:hAnsi="Times New Roman" w:cs="Times New Roman"/>
          <w:sz w:val="20"/>
          <w:szCs w:val="20"/>
        </w:rPr>
        <w:t xml:space="preserve"> will ensure that </w:t>
      </w:r>
      <w:r w:rsidRPr="004227D8">
        <w:rPr>
          <w:rStyle w:val="Strong"/>
          <w:rFonts w:ascii="Times New Roman" w:hAnsi="Times New Roman" w:cs="Times New Roman"/>
          <w:b w:val="0"/>
          <w:bCs w:val="0"/>
          <w:sz w:val="20"/>
          <w:szCs w:val="20"/>
        </w:rPr>
        <w:t>gender-based discrimination</w:t>
      </w:r>
      <w:r w:rsidRPr="004227D8">
        <w:rPr>
          <w:rFonts w:ascii="Times New Roman" w:hAnsi="Times New Roman" w:cs="Times New Roman"/>
          <w:sz w:val="20"/>
          <w:szCs w:val="20"/>
        </w:rPr>
        <w:t>, wage disparities, and exploitation are addressed promptly.</w:t>
      </w:r>
    </w:p>
    <w:p w:rsidR="00A16C09" w:rsidRPr="004227D8" w:rsidRDefault="00A16C09" w:rsidP="004227D8">
      <w:pPr>
        <w:numPr>
          <w:ilvl w:val="0"/>
          <w:numId w:val="1"/>
        </w:numPr>
        <w:spacing w:after="240"/>
        <w:jc w:val="both"/>
        <w:rPr>
          <w:rFonts w:ascii="Times New Roman" w:hAnsi="Times New Roman" w:cs="Times New Roman"/>
          <w:sz w:val="20"/>
          <w:szCs w:val="20"/>
        </w:rPr>
      </w:pPr>
      <w:r w:rsidRPr="004227D8">
        <w:rPr>
          <w:rStyle w:val="Strong"/>
          <w:rFonts w:ascii="Times New Roman" w:hAnsi="Times New Roman" w:cs="Times New Roman"/>
          <w:b w:val="0"/>
          <w:bCs w:val="0"/>
          <w:sz w:val="20"/>
          <w:szCs w:val="20"/>
        </w:rPr>
        <w:t>Creating Childcare Support Structures:</w:t>
      </w:r>
      <w:r w:rsidRPr="004227D8">
        <w:rPr>
          <w:rFonts w:ascii="Times New Roman" w:hAnsi="Times New Roman" w:cs="Times New Roman"/>
          <w:sz w:val="20"/>
          <w:szCs w:val="20"/>
        </w:rPr>
        <w:t xml:space="preserve"> Policy measures should include the provision of </w:t>
      </w:r>
      <w:r w:rsidRPr="004227D8">
        <w:rPr>
          <w:rStyle w:val="Strong"/>
          <w:rFonts w:ascii="Times New Roman" w:hAnsi="Times New Roman" w:cs="Times New Roman"/>
          <w:b w:val="0"/>
          <w:bCs w:val="0"/>
          <w:sz w:val="20"/>
          <w:szCs w:val="20"/>
        </w:rPr>
        <w:t>childcare facilities</w:t>
      </w:r>
      <w:r w:rsidRPr="004227D8">
        <w:rPr>
          <w:rFonts w:ascii="Times New Roman" w:hAnsi="Times New Roman" w:cs="Times New Roman"/>
          <w:sz w:val="20"/>
          <w:szCs w:val="20"/>
        </w:rPr>
        <w:t xml:space="preserve"> at work sites or nearby, enabling women with young children to participate without sacrificing their caregiving roles.</w:t>
      </w:r>
    </w:p>
    <w:p w:rsidR="00A16C09" w:rsidRPr="004227D8" w:rsidRDefault="00A16C09" w:rsidP="004227D8">
      <w:pPr>
        <w:spacing w:after="240"/>
        <w:jc w:val="both"/>
        <w:rPr>
          <w:rFonts w:ascii="Times New Roman" w:hAnsi="Times New Roman" w:cs="Times New Roman"/>
          <w:sz w:val="20"/>
          <w:szCs w:val="20"/>
        </w:rPr>
      </w:pPr>
      <w:r w:rsidRPr="004227D8">
        <w:rPr>
          <w:rFonts w:ascii="Times New Roman" w:hAnsi="Times New Roman" w:cs="Times New Roman"/>
          <w:sz w:val="20"/>
          <w:szCs w:val="20"/>
        </w:rPr>
        <w:t>These measures will ensure that women can fully benefit from the opportunities provided by MGNREGS.</w:t>
      </w:r>
    </w:p>
    <w:p w:rsidR="005B7776" w:rsidRPr="004227D8" w:rsidRDefault="004227D8" w:rsidP="004227D8">
      <w:pPr>
        <w:tabs>
          <w:tab w:val="left" w:pos="2964"/>
        </w:tabs>
        <w:spacing w:after="240"/>
        <w:jc w:val="both"/>
        <w:outlineLvl w:val="2"/>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7. </w:t>
      </w:r>
      <w:r w:rsidRPr="004227D8">
        <w:rPr>
          <w:rFonts w:ascii="Times New Roman" w:eastAsia="Times New Roman" w:hAnsi="Times New Roman" w:cs="Times New Roman"/>
          <w:b/>
          <w:bCs/>
          <w:sz w:val="24"/>
          <w:szCs w:val="24"/>
        </w:rPr>
        <w:t>CONCLUSION:</w:t>
      </w:r>
      <w:r w:rsidRPr="004227D8">
        <w:rPr>
          <w:rFonts w:ascii="Times New Roman" w:eastAsia="Times New Roman" w:hAnsi="Times New Roman" w:cs="Times New Roman"/>
          <w:b/>
          <w:bCs/>
          <w:sz w:val="24"/>
          <w:szCs w:val="24"/>
        </w:rPr>
        <w:tab/>
      </w:r>
    </w:p>
    <w:p w:rsidR="002A4AA8" w:rsidRPr="004227D8" w:rsidRDefault="005B7776" w:rsidP="004227D8">
      <w:pPr>
        <w:spacing w:after="240"/>
        <w:jc w:val="both"/>
        <w:rPr>
          <w:rFonts w:ascii="Times New Roman" w:hAnsi="Times New Roman" w:cs="Times New Roman"/>
          <w:sz w:val="20"/>
          <w:szCs w:val="20"/>
        </w:rPr>
      </w:pPr>
      <w:r w:rsidRPr="004227D8">
        <w:rPr>
          <w:rFonts w:ascii="Times New Roman" w:eastAsia="Times New Roman" w:hAnsi="Times New Roman" w:cs="Times New Roman"/>
          <w:sz w:val="20"/>
          <w:szCs w:val="20"/>
        </w:rPr>
        <w:t xml:space="preserve">Local institutions like </w:t>
      </w:r>
      <w:proofErr w:type="spellStart"/>
      <w:r w:rsidRPr="004227D8">
        <w:rPr>
          <w:rFonts w:ascii="Times New Roman" w:eastAsia="Times New Roman" w:hAnsi="Times New Roman" w:cs="Times New Roman"/>
          <w:sz w:val="20"/>
          <w:szCs w:val="20"/>
        </w:rPr>
        <w:t>Panchayats</w:t>
      </w:r>
      <w:proofErr w:type="spellEnd"/>
      <w:r w:rsidRPr="004227D8">
        <w:rPr>
          <w:rFonts w:ascii="Times New Roman" w:eastAsia="Times New Roman" w:hAnsi="Times New Roman" w:cs="Times New Roman"/>
          <w:sz w:val="20"/>
          <w:szCs w:val="20"/>
        </w:rPr>
        <w:t xml:space="preserve"> and SHGs play an indispensable role in enabling women’s participation in MGNREGS, helping overcome barriers and amplifying their empowerment. Through leadership roles, collective action, and advocacy, these institutions ensure that women can access employment opportunities and benefit from the socio-economic advantages of the scheme.</w:t>
      </w:r>
      <w:r w:rsidR="008E2D1E" w:rsidRPr="004227D8">
        <w:rPr>
          <w:rFonts w:ascii="Times New Roman" w:eastAsia="Times New Roman" w:hAnsi="Times New Roman" w:cs="Times New Roman"/>
          <w:sz w:val="20"/>
          <w:szCs w:val="20"/>
        </w:rPr>
        <w:t xml:space="preserve"> </w:t>
      </w:r>
      <w:r w:rsidR="002A4AA8" w:rsidRPr="004227D8">
        <w:rPr>
          <w:rFonts w:ascii="Times New Roman" w:hAnsi="Times New Roman" w:cs="Times New Roman"/>
          <w:sz w:val="20"/>
          <w:szCs w:val="20"/>
        </w:rPr>
        <w:t xml:space="preserve">The </w:t>
      </w:r>
      <w:r w:rsidR="002A4AA8" w:rsidRPr="004227D8">
        <w:rPr>
          <w:rStyle w:val="Strong"/>
          <w:rFonts w:ascii="Times New Roman" w:hAnsi="Times New Roman" w:cs="Times New Roman"/>
          <w:b w:val="0"/>
          <w:bCs w:val="0"/>
          <w:sz w:val="20"/>
          <w:szCs w:val="20"/>
        </w:rPr>
        <w:t>Mahatma Gandhi National Rural Employment Guarantee Scheme (MGNREGS)</w:t>
      </w:r>
      <w:r w:rsidR="002A4AA8" w:rsidRPr="004227D8">
        <w:rPr>
          <w:rFonts w:ascii="Times New Roman" w:hAnsi="Times New Roman" w:cs="Times New Roman"/>
          <w:sz w:val="20"/>
          <w:szCs w:val="20"/>
        </w:rPr>
        <w:t xml:space="preserve"> has undoubtedly made significant strides in promoting women’s participation in rural development and economic activities. By providing women with a reliable source of income, the scheme has facilitated </w:t>
      </w:r>
      <w:r w:rsidR="002A4AA8" w:rsidRPr="004227D8">
        <w:rPr>
          <w:rStyle w:val="Strong"/>
          <w:rFonts w:ascii="Times New Roman" w:hAnsi="Times New Roman" w:cs="Times New Roman"/>
          <w:b w:val="0"/>
          <w:bCs w:val="0"/>
          <w:sz w:val="20"/>
          <w:szCs w:val="20"/>
        </w:rPr>
        <w:t>economic empowerment</w:t>
      </w:r>
      <w:r w:rsidR="002A4AA8" w:rsidRPr="004227D8">
        <w:rPr>
          <w:rFonts w:ascii="Times New Roman" w:hAnsi="Times New Roman" w:cs="Times New Roman"/>
          <w:sz w:val="20"/>
          <w:szCs w:val="20"/>
        </w:rPr>
        <w:t xml:space="preserve">, increased </w:t>
      </w:r>
      <w:r w:rsidR="002A4AA8" w:rsidRPr="004227D8">
        <w:rPr>
          <w:rStyle w:val="Strong"/>
          <w:rFonts w:ascii="Times New Roman" w:hAnsi="Times New Roman" w:cs="Times New Roman"/>
          <w:b w:val="0"/>
          <w:bCs w:val="0"/>
          <w:sz w:val="20"/>
          <w:szCs w:val="20"/>
        </w:rPr>
        <w:t>social mobility</w:t>
      </w:r>
      <w:r w:rsidR="002A4AA8" w:rsidRPr="004227D8">
        <w:rPr>
          <w:rFonts w:ascii="Times New Roman" w:hAnsi="Times New Roman" w:cs="Times New Roman"/>
          <w:sz w:val="20"/>
          <w:szCs w:val="20"/>
        </w:rPr>
        <w:t xml:space="preserve">, and enhanced their </w:t>
      </w:r>
      <w:r w:rsidR="002A4AA8" w:rsidRPr="004227D8">
        <w:rPr>
          <w:rStyle w:val="Strong"/>
          <w:rFonts w:ascii="Times New Roman" w:hAnsi="Times New Roman" w:cs="Times New Roman"/>
          <w:b w:val="0"/>
          <w:bCs w:val="0"/>
          <w:sz w:val="20"/>
          <w:szCs w:val="20"/>
        </w:rPr>
        <w:t>decision-making power</w:t>
      </w:r>
      <w:r w:rsidR="002A4AA8" w:rsidRPr="004227D8">
        <w:rPr>
          <w:rFonts w:ascii="Times New Roman" w:hAnsi="Times New Roman" w:cs="Times New Roman"/>
          <w:sz w:val="20"/>
          <w:szCs w:val="20"/>
        </w:rPr>
        <w:t xml:space="preserve"> within households and communities. Through </w:t>
      </w:r>
      <w:r w:rsidR="002A4AA8" w:rsidRPr="004227D8">
        <w:rPr>
          <w:rStyle w:val="Strong"/>
          <w:rFonts w:ascii="Times New Roman" w:hAnsi="Times New Roman" w:cs="Times New Roman"/>
          <w:b w:val="0"/>
          <w:bCs w:val="0"/>
          <w:sz w:val="20"/>
          <w:szCs w:val="20"/>
        </w:rPr>
        <w:t>gender-sensitive initiatives</w:t>
      </w:r>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local institutional support</w:t>
      </w:r>
      <w:r w:rsidR="002A4AA8" w:rsidRPr="004227D8">
        <w:rPr>
          <w:rFonts w:ascii="Times New Roman" w:hAnsi="Times New Roman" w:cs="Times New Roman"/>
          <w:sz w:val="20"/>
          <w:szCs w:val="20"/>
        </w:rPr>
        <w:t xml:space="preserve"> from </w:t>
      </w:r>
      <w:proofErr w:type="spellStart"/>
      <w:r w:rsidR="002A4AA8" w:rsidRPr="004227D8">
        <w:rPr>
          <w:rStyle w:val="Strong"/>
          <w:rFonts w:ascii="Times New Roman" w:hAnsi="Times New Roman" w:cs="Times New Roman"/>
          <w:b w:val="0"/>
          <w:bCs w:val="0"/>
          <w:sz w:val="20"/>
          <w:szCs w:val="20"/>
        </w:rPr>
        <w:t>Panchayats</w:t>
      </w:r>
      <w:proofErr w:type="spellEnd"/>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Self-Help Groups (SHGs)</w:t>
      </w:r>
      <w:r w:rsidR="002A4AA8" w:rsidRPr="004227D8">
        <w:rPr>
          <w:rFonts w:ascii="Times New Roman" w:hAnsi="Times New Roman" w:cs="Times New Roman"/>
          <w:sz w:val="20"/>
          <w:szCs w:val="20"/>
        </w:rPr>
        <w:t>, MGNREGS has created a platform for women to challenge traditional gender roles and assert their economic agency.</w:t>
      </w:r>
      <w:r w:rsidR="008E2D1E" w:rsidRPr="004227D8">
        <w:rPr>
          <w:rFonts w:ascii="Times New Roman" w:hAnsi="Times New Roman" w:cs="Times New Roman"/>
          <w:sz w:val="20"/>
          <w:szCs w:val="20"/>
        </w:rPr>
        <w:t xml:space="preserve"> </w:t>
      </w:r>
      <w:r w:rsidR="002A4AA8" w:rsidRPr="004227D8">
        <w:rPr>
          <w:rFonts w:ascii="Times New Roman" w:hAnsi="Times New Roman" w:cs="Times New Roman"/>
          <w:sz w:val="20"/>
          <w:szCs w:val="20"/>
        </w:rPr>
        <w:t xml:space="preserve">However, despite these successes, various </w:t>
      </w:r>
      <w:r w:rsidR="002A4AA8" w:rsidRPr="004227D8">
        <w:rPr>
          <w:rStyle w:val="Strong"/>
          <w:rFonts w:ascii="Times New Roman" w:hAnsi="Times New Roman" w:cs="Times New Roman"/>
          <w:b w:val="0"/>
          <w:bCs w:val="0"/>
          <w:sz w:val="20"/>
          <w:szCs w:val="20"/>
        </w:rPr>
        <w:t>challenges</w:t>
      </w:r>
      <w:r w:rsidR="002A4AA8" w:rsidRPr="004227D8">
        <w:rPr>
          <w:rFonts w:ascii="Times New Roman" w:hAnsi="Times New Roman" w:cs="Times New Roman"/>
          <w:sz w:val="20"/>
          <w:szCs w:val="20"/>
        </w:rPr>
        <w:t xml:space="preserve"> such as </w:t>
      </w:r>
      <w:r w:rsidR="002A4AA8" w:rsidRPr="004227D8">
        <w:rPr>
          <w:rStyle w:val="Strong"/>
          <w:rFonts w:ascii="Times New Roman" w:hAnsi="Times New Roman" w:cs="Times New Roman"/>
          <w:b w:val="0"/>
          <w:bCs w:val="0"/>
          <w:sz w:val="20"/>
          <w:szCs w:val="20"/>
        </w:rPr>
        <w:t>socio-cultural barriers</w:t>
      </w:r>
      <w:r w:rsidR="002A4AA8" w:rsidRPr="004227D8">
        <w:rPr>
          <w:rFonts w:ascii="Times New Roman" w:hAnsi="Times New Roman" w:cs="Times New Roman"/>
          <w:sz w:val="20"/>
          <w:szCs w:val="20"/>
        </w:rPr>
        <w:t xml:space="preserve">, </w:t>
      </w:r>
      <w:r w:rsidR="002A4AA8" w:rsidRPr="004227D8">
        <w:rPr>
          <w:rStyle w:val="Strong"/>
          <w:rFonts w:ascii="Times New Roman" w:hAnsi="Times New Roman" w:cs="Times New Roman"/>
          <w:b w:val="0"/>
          <w:bCs w:val="0"/>
          <w:sz w:val="20"/>
          <w:szCs w:val="20"/>
        </w:rPr>
        <w:t>economic constraints</w:t>
      </w:r>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institutional inefficiencies</w:t>
      </w:r>
      <w:r w:rsidR="002A4AA8" w:rsidRPr="004227D8">
        <w:rPr>
          <w:rFonts w:ascii="Times New Roman" w:hAnsi="Times New Roman" w:cs="Times New Roman"/>
          <w:sz w:val="20"/>
          <w:szCs w:val="20"/>
        </w:rPr>
        <w:t xml:space="preserve"> continue to limit women’s full participation and benefits from the scheme. To address these barriers, </w:t>
      </w:r>
      <w:r w:rsidR="002A4AA8" w:rsidRPr="004227D8">
        <w:rPr>
          <w:rStyle w:val="Strong"/>
          <w:rFonts w:ascii="Times New Roman" w:hAnsi="Times New Roman" w:cs="Times New Roman"/>
          <w:b w:val="0"/>
          <w:bCs w:val="0"/>
          <w:sz w:val="20"/>
          <w:szCs w:val="20"/>
        </w:rPr>
        <w:t>policy interventions</w:t>
      </w:r>
      <w:r w:rsidR="002A4AA8" w:rsidRPr="004227D8">
        <w:rPr>
          <w:rFonts w:ascii="Times New Roman" w:hAnsi="Times New Roman" w:cs="Times New Roman"/>
          <w:sz w:val="20"/>
          <w:szCs w:val="20"/>
        </w:rPr>
        <w:t xml:space="preserve"> like </w:t>
      </w:r>
      <w:r w:rsidR="002A4AA8" w:rsidRPr="004227D8">
        <w:rPr>
          <w:rStyle w:val="Strong"/>
          <w:rFonts w:ascii="Times New Roman" w:hAnsi="Times New Roman" w:cs="Times New Roman"/>
          <w:b w:val="0"/>
          <w:bCs w:val="0"/>
          <w:sz w:val="20"/>
          <w:szCs w:val="20"/>
        </w:rPr>
        <w:t>gender-sensitive planning</w:t>
      </w:r>
      <w:r w:rsidR="002A4AA8" w:rsidRPr="004227D8">
        <w:rPr>
          <w:rFonts w:ascii="Times New Roman" w:hAnsi="Times New Roman" w:cs="Times New Roman"/>
          <w:sz w:val="20"/>
          <w:szCs w:val="20"/>
        </w:rPr>
        <w:t xml:space="preserve">, </w:t>
      </w:r>
      <w:r w:rsidR="002A4AA8" w:rsidRPr="004227D8">
        <w:rPr>
          <w:rStyle w:val="Strong"/>
          <w:rFonts w:ascii="Times New Roman" w:hAnsi="Times New Roman" w:cs="Times New Roman"/>
          <w:b w:val="0"/>
          <w:bCs w:val="0"/>
          <w:sz w:val="20"/>
          <w:szCs w:val="20"/>
        </w:rPr>
        <w:t>awareness campaigns</w:t>
      </w:r>
      <w:r w:rsidR="002A4AA8" w:rsidRPr="004227D8">
        <w:rPr>
          <w:rFonts w:ascii="Times New Roman" w:hAnsi="Times New Roman" w:cs="Times New Roman"/>
          <w:sz w:val="20"/>
          <w:szCs w:val="20"/>
        </w:rPr>
        <w:t xml:space="preserve">, </w:t>
      </w:r>
      <w:r w:rsidR="002A4AA8" w:rsidRPr="004227D8">
        <w:rPr>
          <w:rStyle w:val="Strong"/>
          <w:rFonts w:ascii="Times New Roman" w:hAnsi="Times New Roman" w:cs="Times New Roman"/>
          <w:b w:val="0"/>
          <w:bCs w:val="0"/>
          <w:sz w:val="20"/>
          <w:szCs w:val="20"/>
        </w:rPr>
        <w:t xml:space="preserve">improved grievance </w:t>
      </w:r>
      <w:proofErr w:type="spellStart"/>
      <w:r w:rsidR="002A4AA8" w:rsidRPr="004227D8">
        <w:rPr>
          <w:rStyle w:val="Strong"/>
          <w:rFonts w:ascii="Times New Roman" w:hAnsi="Times New Roman" w:cs="Times New Roman"/>
          <w:b w:val="0"/>
          <w:bCs w:val="0"/>
          <w:sz w:val="20"/>
          <w:szCs w:val="20"/>
        </w:rPr>
        <w:t>redressal</w:t>
      </w:r>
      <w:proofErr w:type="spellEnd"/>
      <w:r w:rsidR="002A4AA8" w:rsidRPr="004227D8">
        <w:rPr>
          <w:rStyle w:val="Strong"/>
          <w:rFonts w:ascii="Times New Roman" w:hAnsi="Times New Roman" w:cs="Times New Roman"/>
          <w:b w:val="0"/>
          <w:bCs w:val="0"/>
          <w:sz w:val="20"/>
          <w:szCs w:val="20"/>
        </w:rPr>
        <w:t xml:space="preserve"> mechanisms</w:t>
      </w:r>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childcare support</w:t>
      </w:r>
      <w:r w:rsidR="002A4AA8" w:rsidRPr="004227D8">
        <w:rPr>
          <w:rFonts w:ascii="Times New Roman" w:hAnsi="Times New Roman" w:cs="Times New Roman"/>
          <w:sz w:val="20"/>
          <w:szCs w:val="20"/>
        </w:rPr>
        <w:t xml:space="preserve"> are essential.</w:t>
      </w:r>
      <w:r w:rsidR="008E2D1E" w:rsidRPr="004227D8">
        <w:rPr>
          <w:rFonts w:ascii="Times New Roman" w:hAnsi="Times New Roman" w:cs="Times New Roman"/>
          <w:sz w:val="20"/>
          <w:szCs w:val="20"/>
        </w:rPr>
        <w:t xml:space="preserve"> </w:t>
      </w:r>
      <w:r w:rsidR="002A4AA8" w:rsidRPr="004227D8">
        <w:rPr>
          <w:rFonts w:ascii="Times New Roman" w:hAnsi="Times New Roman" w:cs="Times New Roman"/>
          <w:sz w:val="20"/>
          <w:szCs w:val="20"/>
        </w:rPr>
        <w:t xml:space="preserve">MGNREGS has proven to be a powerful tool for women’s </w:t>
      </w:r>
      <w:proofErr w:type="gramStart"/>
      <w:r w:rsidR="002A4AA8" w:rsidRPr="004227D8">
        <w:rPr>
          <w:rFonts w:ascii="Times New Roman" w:hAnsi="Times New Roman" w:cs="Times New Roman"/>
          <w:sz w:val="20"/>
          <w:szCs w:val="20"/>
        </w:rPr>
        <w:t>empowerment,</w:t>
      </w:r>
      <w:proofErr w:type="gramEnd"/>
      <w:r w:rsidR="002A4AA8" w:rsidRPr="004227D8">
        <w:rPr>
          <w:rFonts w:ascii="Times New Roman" w:hAnsi="Times New Roman" w:cs="Times New Roman"/>
          <w:sz w:val="20"/>
          <w:szCs w:val="20"/>
        </w:rPr>
        <w:t xml:space="preserve"> its potential can only be fully realized through continued </w:t>
      </w:r>
      <w:r w:rsidR="002A4AA8" w:rsidRPr="004227D8">
        <w:rPr>
          <w:rStyle w:val="Strong"/>
          <w:rFonts w:ascii="Times New Roman" w:hAnsi="Times New Roman" w:cs="Times New Roman"/>
          <w:b w:val="0"/>
          <w:bCs w:val="0"/>
          <w:sz w:val="20"/>
          <w:szCs w:val="20"/>
        </w:rPr>
        <w:t>policy refinement</w:t>
      </w:r>
      <w:r w:rsidR="002A4AA8" w:rsidRPr="004227D8">
        <w:rPr>
          <w:rFonts w:ascii="Times New Roman" w:hAnsi="Times New Roman" w:cs="Times New Roman"/>
          <w:sz w:val="20"/>
          <w:szCs w:val="20"/>
        </w:rPr>
        <w:t xml:space="preserve">, </w:t>
      </w:r>
      <w:r w:rsidR="002A4AA8" w:rsidRPr="004227D8">
        <w:rPr>
          <w:rStyle w:val="Strong"/>
          <w:rFonts w:ascii="Times New Roman" w:hAnsi="Times New Roman" w:cs="Times New Roman"/>
          <w:b w:val="0"/>
          <w:bCs w:val="0"/>
          <w:sz w:val="20"/>
          <w:szCs w:val="20"/>
        </w:rPr>
        <w:t>institutional support</w:t>
      </w:r>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community-level interventions</w:t>
      </w:r>
      <w:r w:rsidR="002A4AA8" w:rsidRPr="004227D8">
        <w:rPr>
          <w:rFonts w:ascii="Times New Roman" w:hAnsi="Times New Roman" w:cs="Times New Roman"/>
          <w:sz w:val="20"/>
          <w:szCs w:val="20"/>
        </w:rPr>
        <w:t xml:space="preserve">. By addressing existing challenges and creating more enabling environments, MGNREGS can transform rural women’s socio-economic roles and contribute to broader goals of </w:t>
      </w:r>
      <w:r w:rsidR="002A4AA8" w:rsidRPr="004227D8">
        <w:rPr>
          <w:rStyle w:val="Strong"/>
          <w:rFonts w:ascii="Times New Roman" w:hAnsi="Times New Roman" w:cs="Times New Roman"/>
          <w:b w:val="0"/>
          <w:bCs w:val="0"/>
          <w:sz w:val="20"/>
          <w:szCs w:val="20"/>
        </w:rPr>
        <w:t>gender equality</w:t>
      </w:r>
      <w:r w:rsidR="002A4AA8" w:rsidRPr="004227D8">
        <w:rPr>
          <w:rFonts w:ascii="Times New Roman" w:hAnsi="Times New Roman" w:cs="Times New Roman"/>
          <w:sz w:val="20"/>
          <w:szCs w:val="20"/>
        </w:rPr>
        <w:t xml:space="preserve"> and </w:t>
      </w:r>
      <w:r w:rsidR="002A4AA8" w:rsidRPr="004227D8">
        <w:rPr>
          <w:rStyle w:val="Strong"/>
          <w:rFonts w:ascii="Times New Roman" w:hAnsi="Times New Roman" w:cs="Times New Roman"/>
          <w:b w:val="0"/>
          <w:bCs w:val="0"/>
          <w:sz w:val="20"/>
          <w:szCs w:val="20"/>
        </w:rPr>
        <w:t>sustainable rural development</w:t>
      </w:r>
      <w:r w:rsidR="002A4AA8" w:rsidRPr="004227D8">
        <w:rPr>
          <w:rFonts w:ascii="Times New Roman" w:hAnsi="Times New Roman" w:cs="Times New Roman"/>
          <w:sz w:val="20"/>
          <w:szCs w:val="20"/>
        </w:rPr>
        <w:t>.</w:t>
      </w:r>
    </w:p>
    <w:p w:rsidR="008E2D1E" w:rsidRPr="004227D8" w:rsidRDefault="008E2D1E" w:rsidP="004227D8">
      <w:pPr>
        <w:spacing w:after="240"/>
        <w:jc w:val="both"/>
        <w:rPr>
          <w:rFonts w:ascii="Times New Roman" w:hAnsi="Times New Roman" w:cs="Times New Roman"/>
          <w:b/>
          <w:bCs/>
          <w:sz w:val="20"/>
          <w:szCs w:val="20"/>
        </w:rPr>
      </w:pPr>
    </w:p>
    <w:p w:rsidR="00220B38" w:rsidRPr="008E2D1E" w:rsidRDefault="00467EE1" w:rsidP="002D592D">
      <w:pPr>
        <w:spacing w:after="24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8. </w:t>
      </w:r>
      <w:r w:rsidRPr="008E2D1E">
        <w:rPr>
          <w:rFonts w:ascii="Times New Roman" w:hAnsi="Times New Roman" w:cs="Times New Roman"/>
          <w:b/>
          <w:bCs/>
          <w:sz w:val="24"/>
          <w:szCs w:val="24"/>
        </w:rPr>
        <w:t>REFERENCES:</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proofErr w:type="spellStart"/>
      <w:r w:rsidRPr="00467EE1">
        <w:rPr>
          <w:rFonts w:ascii="Times New Roman" w:eastAsia="Times New Roman" w:hAnsi="Times New Roman" w:cs="Times New Roman"/>
          <w:sz w:val="20"/>
          <w:szCs w:val="20"/>
        </w:rPr>
        <w:t>Agarwal</w:t>
      </w:r>
      <w:proofErr w:type="spellEnd"/>
      <w:r w:rsidRPr="00467EE1">
        <w:rPr>
          <w:rFonts w:ascii="Times New Roman" w:eastAsia="Times New Roman" w:hAnsi="Times New Roman" w:cs="Times New Roman"/>
          <w:sz w:val="20"/>
          <w:szCs w:val="20"/>
        </w:rPr>
        <w:t xml:space="preserve">, B. (2013). Gender and Land Rights Revisited: Exploring New Prospects through the MGNREGS. </w:t>
      </w:r>
      <w:r w:rsidRPr="00467EE1">
        <w:rPr>
          <w:rFonts w:ascii="Times New Roman" w:eastAsia="Times New Roman" w:hAnsi="Times New Roman" w:cs="Times New Roman"/>
          <w:i/>
          <w:iCs/>
          <w:sz w:val="20"/>
          <w:szCs w:val="20"/>
        </w:rPr>
        <w:t>Economic and Political Weekly</w:t>
      </w:r>
      <w:r w:rsidRPr="00467EE1">
        <w:rPr>
          <w:rFonts w:ascii="Times New Roman" w:eastAsia="Times New Roman" w:hAnsi="Times New Roman" w:cs="Times New Roman"/>
          <w:sz w:val="20"/>
          <w:szCs w:val="20"/>
        </w:rPr>
        <w:t>, 48(44), 47-59.</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proofErr w:type="spellStart"/>
      <w:r w:rsidRPr="00467EE1">
        <w:rPr>
          <w:rFonts w:ascii="Times New Roman" w:eastAsia="Times New Roman" w:hAnsi="Times New Roman" w:cs="Times New Roman"/>
          <w:sz w:val="20"/>
          <w:szCs w:val="20"/>
        </w:rPr>
        <w:t>Awasthi</w:t>
      </w:r>
      <w:proofErr w:type="spellEnd"/>
      <w:r w:rsidRPr="00467EE1">
        <w:rPr>
          <w:rFonts w:ascii="Times New Roman" w:eastAsia="Times New Roman" w:hAnsi="Times New Roman" w:cs="Times New Roman"/>
          <w:sz w:val="20"/>
          <w:szCs w:val="20"/>
        </w:rPr>
        <w:t xml:space="preserve">, S. (2016). The Gendered Impact of MGNREGS: A Study of Rural Women’s Participation in India. </w:t>
      </w:r>
      <w:r w:rsidRPr="00467EE1">
        <w:rPr>
          <w:rFonts w:ascii="Times New Roman" w:eastAsia="Times New Roman" w:hAnsi="Times New Roman" w:cs="Times New Roman"/>
          <w:i/>
          <w:iCs/>
          <w:sz w:val="20"/>
          <w:szCs w:val="20"/>
        </w:rPr>
        <w:t>Journal of Rural Development</w:t>
      </w:r>
      <w:r w:rsidRPr="00467EE1">
        <w:rPr>
          <w:rFonts w:ascii="Times New Roman" w:eastAsia="Times New Roman" w:hAnsi="Times New Roman" w:cs="Times New Roman"/>
          <w:sz w:val="20"/>
          <w:szCs w:val="20"/>
        </w:rPr>
        <w:t>, 35(2), 225-239.</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r w:rsidRPr="00467EE1">
        <w:rPr>
          <w:rFonts w:ascii="Times New Roman" w:eastAsia="Times New Roman" w:hAnsi="Times New Roman" w:cs="Times New Roman"/>
          <w:sz w:val="20"/>
          <w:szCs w:val="20"/>
        </w:rPr>
        <w:t>Bose, A. (2021). Women’s Empowerment through MGNREGS: Lessons from Rural India. Oxford University Press.</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proofErr w:type="spellStart"/>
      <w:r w:rsidRPr="00467EE1">
        <w:rPr>
          <w:rFonts w:ascii="Times New Roman" w:eastAsia="Times New Roman" w:hAnsi="Times New Roman" w:cs="Times New Roman"/>
          <w:sz w:val="20"/>
          <w:szCs w:val="20"/>
        </w:rPr>
        <w:t>Chaudhury</w:t>
      </w:r>
      <w:proofErr w:type="spellEnd"/>
      <w:r w:rsidRPr="00467EE1">
        <w:rPr>
          <w:rFonts w:ascii="Times New Roman" w:eastAsia="Times New Roman" w:hAnsi="Times New Roman" w:cs="Times New Roman"/>
          <w:sz w:val="20"/>
          <w:szCs w:val="20"/>
        </w:rPr>
        <w:t xml:space="preserve">, N. (2019). MGNREGS and Gender Equality: A Case Study Approach. </w:t>
      </w:r>
      <w:r w:rsidRPr="00467EE1">
        <w:rPr>
          <w:rFonts w:ascii="Times New Roman" w:eastAsia="Times New Roman" w:hAnsi="Times New Roman" w:cs="Times New Roman"/>
          <w:i/>
          <w:iCs/>
          <w:sz w:val="20"/>
          <w:szCs w:val="20"/>
        </w:rPr>
        <w:t>Rural Development Journal</w:t>
      </w:r>
      <w:r w:rsidRPr="00467EE1">
        <w:rPr>
          <w:rFonts w:ascii="Times New Roman" w:eastAsia="Times New Roman" w:hAnsi="Times New Roman" w:cs="Times New Roman"/>
          <w:sz w:val="20"/>
          <w:szCs w:val="20"/>
        </w:rPr>
        <w:t>, 30(1), 101-112.</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proofErr w:type="spellStart"/>
      <w:r w:rsidRPr="00467EE1">
        <w:rPr>
          <w:rFonts w:ascii="Times New Roman" w:eastAsia="Times New Roman" w:hAnsi="Times New Roman" w:cs="Times New Roman"/>
          <w:sz w:val="20"/>
          <w:szCs w:val="20"/>
        </w:rPr>
        <w:t>Saxena</w:t>
      </w:r>
      <w:proofErr w:type="spellEnd"/>
      <w:r w:rsidRPr="00467EE1">
        <w:rPr>
          <w:rFonts w:ascii="Times New Roman" w:eastAsia="Times New Roman" w:hAnsi="Times New Roman" w:cs="Times New Roman"/>
          <w:sz w:val="20"/>
          <w:szCs w:val="20"/>
        </w:rPr>
        <w:t xml:space="preserve">, R. (2014). MGNREGS and its Impact on Rural Women: A Review of the Evidence. </w:t>
      </w:r>
      <w:r w:rsidRPr="00467EE1">
        <w:rPr>
          <w:rFonts w:ascii="Times New Roman" w:eastAsia="Times New Roman" w:hAnsi="Times New Roman" w:cs="Times New Roman"/>
          <w:i/>
          <w:iCs/>
          <w:sz w:val="20"/>
          <w:szCs w:val="20"/>
        </w:rPr>
        <w:t>Journal of Development Studies</w:t>
      </w:r>
      <w:r w:rsidRPr="00467EE1">
        <w:rPr>
          <w:rFonts w:ascii="Times New Roman" w:eastAsia="Times New Roman" w:hAnsi="Times New Roman" w:cs="Times New Roman"/>
          <w:sz w:val="20"/>
          <w:szCs w:val="20"/>
        </w:rPr>
        <w:t>, 52(3), 375-387.</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r w:rsidRPr="00467EE1">
        <w:rPr>
          <w:rFonts w:ascii="Times New Roman" w:eastAsia="Times New Roman" w:hAnsi="Times New Roman" w:cs="Times New Roman"/>
          <w:sz w:val="20"/>
          <w:szCs w:val="20"/>
        </w:rPr>
        <w:t xml:space="preserve">Singh, R. (2018). Rural Women’s Empowerment and Participation in MGNREGS: A Review of Successes and Challenges. </w:t>
      </w:r>
      <w:r w:rsidRPr="00467EE1">
        <w:rPr>
          <w:rFonts w:ascii="Times New Roman" w:eastAsia="Times New Roman" w:hAnsi="Times New Roman" w:cs="Times New Roman"/>
          <w:i/>
          <w:iCs/>
          <w:sz w:val="20"/>
          <w:szCs w:val="20"/>
        </w:rPr>
        <w:t>Indian Journal of Rural Development</w:t>
      </w:r>
      <w:r w:rsidRPr="00467EE1">
        <w:rPr>
          <w:rFonts w:ascii="Times New Roman" w:eastAsia="Times New Roman" w:hAnsi="Times New Roman" w:cs="Times New Roman"/>
          <w:sz w:val="20"/>
          <w:szCs w:val="20"/>
        </w:rPr>
        <w:t>, 32(2), 134-145.</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proofErr w:type="spellStart"/>
      <w:r w:rsidRPr="00467EE1">
        <w:rPr>
          <w:rFonts w:ascii="Times New Roman" w:eastAsia="Times New Roman" w:hAnsi="Times New Roman" w:cs="Times New Roman"/>
          <w:sz w:val="20"/>
          <w:szCs w:val="20"/>
        </w:rPr>
        <w:t>Kundu</w:t>
      </w:r>
      <w:proofErr w:type="spellEnd"/>
      <w:r w:rsidRPr="00467EE1">
        <w:rPr>
          <w:rFonts w:ascii="Times New Roman" w:eastAsia="Times New Roman" w:hAnsi="Times New Roman" w:cs="Times New Roman"/>
          <w:sz w:val="20"/>
          <w:szCs w:val="20"/>
        </w:rPr>
        <w:t xml:space="preserve">, A., &amp; </w:t>
      </w:r>
      <w:proofErr w:type="spellStart"/>
      <w:r w:rsidRPr="00467EE1">
        <w:rPr>
          <w:rFonts w:ascii="Times New Roman" w:eastAsia="Times New Roman" w:hAnsi="Times New Roman" w:cs="Times New Roman"/>
          <w:sz w:val="20"/>
          <w:szCs w:val="20"/>
        </w:rPr>
        <w:t>Bhat</w:t>
      </w:r>
      <w:proofErr w:type="spellEnd"/>
      <w:r w:rsidRPr="00467EE1">
        <w:rPr>
          <w:rFonts w:ascii="Times New Roman" w:eastAsia="Times New Roman" w:hAnsi="Times New Roman" w:cs="Times New Roman"/>
          <w:sz w:val="20"/>
          <w:szCs w:val="20"/>
        </w:rPr>
        <w:t xml:space="preserve">, A. (2017). Women’s Participation in MGNREGS: Analyzing the Constraints and Potential for Empowerment. </w:t>
      </w:r>
      <w:r w:rsidRPr="00467EE1">
        <w:rPr>
          <w:rFonts w:ascii="Times New Roman" w:eastAsia="Times New Roman" w:hAnsi="Times New Roman" w:cs="Times New Roman"/>
          <w:i/>
          <w:iCs/>
          <w:sz w:val="20"/>
          <w:szCs w:val="20"/>
        </w:rPr>
        <w:t>Journal of Rural Sociology</w:t>
      </w:r>
      <w:r w:rsidRPr="00467EE1">
        <w:rPr>
          <w:rFonts w:ascii="Times New Roman" w:eastAsia="Times New Roman" w:hAnsi="Times New Roman" w:cs="Times New Roman"/>
          <w:sz w:val="20"/>
          <w:szCs w:val="20"/>
        </w:rPr>
        <w:t>, 28(4), 50-63.</w:t>
      </w:r>
    </w:p>
    <w:p w:rsidR="002D592D" w:rsidRPr="00467EE1" w:rsidRDefault="002D592D" w:rsidP="00467EE1">
      <w:pPr>
        <w:pStyle w:val="ListParagraph"/>
        <w:numPr>
          <w:ilvl w:val="0"/>
          <w:numId w:val="4"/>
        </w:numPr>
        <w:spacing w:before="100" w:beforeAutospacing="1" w:after="100" w:afterAutospacing="1"/>
        <w:rPr>
          <w:rFonts w:ascii="Times New Roman" w:eastAsia="Times New Roman" w:hAnsi="Times New Roman" w:cs="Times New Roman"/>
          <w:sz w:val="20"/>
          <w:szCs w:val="20"/>
        </w:rPr>
      </w:pPr>
      <w:r w:rsidRPr="00467EE1">
        <w:rPr>
          <w:rFonts w:ascii="Times New Roman" w:eastAsia="Times New Roman" w:hAnsi="Times New Roman" w:cs="Times New Roman"/>
          <w:sz w:val="20"/>
          <w:szCs w:val="20"/>
        </w:rPr>
        <w:t xml:space="preserve">Shah, A., &amp; Sharma, R. (2020). Challenges and Opportunities for Rural Women under MGNREGS: A Policy Analysis. </w:t>
      </w:r>
      <w:r w:rsidRPr="00467EE1">
        <w:rPr>
          <w:rFonts w:ascii="Times New Roman" w:eastAsia="Times New Roman" w:hAnsi="Times New Roman" w:cs="Times New Roman"/>
          <w:i/>
          <w:iCs/>
          <w:sz w:val="20"/>
          <w:szCs w:val="20"/>
        </w:rPr>
        <w:t>Indian Economic Journal</w:t>
      </w:r>
      <w:r w:rsidRPr="00467EE1">
        <w:rPr>
          <w:rFonts w:ascii="Times New Roman" w:eastAsia="Times New Roman" w:hAnsi="Times New Roman" w:cs="Times New Roman"/>
          <w:sz w:val="20"/>
          <w:szCs w:val="20"/>
        </w:rPr>
        <w:t>, 68(3), 312-328.</w:t>
      </w:r>
    </w:p>
    <w:p w:rsidR="002D592D" w:rsidRPr="00467EE1" w:rsidRDefault="002D592D" w:rsidP="002D592D">
      <w:pPr>
        <w:spacing w:after="240" w:line="360" w:lineRule="auto"/>
        <w:jc w:val="both"/>
        <w:rPr>
          <w:rFonts w:ascii="Times New Roman" w:hAnsi="Times New Roman" w:cs="Times New Roman"/>
          <w:sz w:val="20"/>
          <w:szCs w:val="20"/>
        </w:rPr>
      </w:pPr>
      <w:bookmarkStart w:id="0" w:name="_GoBack"/>
      <w:bookmarkEnd w:id="0"/>
    </w:p>
    <w:sectPr w:rsidR="002D592D" w:rsidRPr="00467EE1" w:rsidSect="008E2D1E">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AE3B29"/>
    <w:multiLevelType w:val="hybridMultilevel"/>
    <w:tmpl w:val="875685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36430"/>
    <w:multiLevelType w:val="hybridMultilevel"/>
    <w:tmpl w:val="88BCF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1274180"/>
    <w:multiLevelType w:val="multilevel"/>
    <w:tmpl w:val="F8FC91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D0042D"/>
    <w:multiLevelType w:val="hybridMultilevel"/>
    <w:tmpl w:val="D4601120"/>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A8C"/>
    <w:rsid w:val="0003202F"/>
    <w:rsid w:val="00220B38"/>
    <w:rsid w:val="002A4AA8"/>
    <w:rsid w:val="002D592D"/>
    <w:rsid w:val="002E7A8C"/>
    <w:rsid w:val="004227D8"/>
    <w:rsid w:val="00467EE1"/>
    <w:rsid w:val="004F2937"/>
    <w:rsid w:val="005B7776"/>
    <w:rsid w:val="006D5A3A"/>
    <w:rsid w:val="008022AC"/>
    <w:rsid w:val="0082630F"/>
    <w:rsid w:val="00850F25"/>
    <w:rsid w:val="008E2D1E"/>
    <w:rsid w:val="00A16C09"/>
    <w:rsid w:val="00B97B67"/>
    <w:rsid w:val="00C17D65"/>
    <w:rsid w:val="00C22688"/>
    <w:rsid w:val="00E161FD"/>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0B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B38"/>
    <w:rPr>
      <w:rFonts w:ascii="Times New Roman" w:eastAsia="Times New Roman" w:hAnsi="Times New Roman" w:cs="Times New Roman"/>
      <w:b/>
      <w:bCs/>
      <w:sz w:val="27"/>
      <w:szCs w:val="27"/>
    </w:rPr>
  </w:style>
  <w:style w:type="character" w:styleId="Strong">
    <w:name w:val="Strong"/>
    <w:basedOn w:val="DefaultParagraphFont"/>
    <w:uiPriority w:val="22"/>
    <w:qFormat/>
    <w:rsid w:val="00220B38"/>
    <w:rPr>
      <w:b/>
      <w:bCs/>
    </w:rPr>
  </w:style>
  <w:style w:type="character" w:styleId="Emphasis">
    <w:name w:val="Emphasis"/>
    <w:basedOn w:val="DefaultParagraphFont"/>
    <w:uiPriority w:val="20"/>
    <w:qFormat/>
    <w:rsid w:val="002D592D"/>
    <w:rPr>
      <w:i/>
      <w:iCs/>
    </w:rPr>
  </w:style>
  <w:style w:type="paragraph" w:styleId="ListParagraph">
    <w:name w:val="List Paragraph"/>
    <w:basedOn w:val="Normal"/>
    <w:uiPriority w:val="34"/>
    <w:qFormat/>
    <w:rsid w:val="00850F25"/>
    <w:pPr>
      <w:ind w:left="720"/>
      <w:contextualSpacing/>
    </w:pPr>
  </w:style>
  <w:style w:type="character" w:customStyle="1" w:styleId="relative">
    <w:name w:val="relative"/>
    <w:basedOn w:val="DefaultParagraphFont"/>
    <w:rsid w:val="006D5A3A"/>
  </w:style>
  <w:style w:type="character" w:customStyle="1" w:styleId="ms-1">
    <w:name w:val="ms-1"/>
    <w:basedOn w:val="DefaultParagraphFont"/>
    <w:rsid w:val="006D5A3A"/>
  </w:style>
  <w:style w:type="character" w:customStyle="1" w:styleId="max-w-full">
    <w:name w:val="max-w-full"/>
    <w:basedOn w:val="DefaultParagraphFont"/>
    <w:rsid w:val="006D5A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20B3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20B38"/>
    <w:rPr>
      <w:rFonts w:ascii="Times New Roman" w:eastAsia="Times New Roman" w:hAnsi="Times New Roman" w:cs="Times New Roman"/>
      <w:b/>
      <w:bCs/>
      <w:sz w:val="27"/>
      <w:szCs w:val="27"/>
    </w:rPr>
  </w:style>
  <w:style w:type="character" w:styleId="Strong">
    <w:name w:val="Strong"/>
    <w:basedOn w:val="DefaultParagraphFont"/>
    <w:uiPriority w:val="22"/>
    <w:qFormat/>
    <w:rsid w:val="00220B38"/>
    <w:rPr>
      <w:b/>
      <w:bCs/>
    </w:rPr>
  </w:style>
  <w:style w:type="character" w:styleId="Emphasis">
    <w:name w:val="Emphasis"/>
    <w:basedOn w:val="DefaultParagraphFont"/>
    <w:uiPriority w:val="20"/>
    <w:qFormat/>
    <w:rsid w:val="002D592D"/>
    <w:rPr>
      <w:i/>
      <w:iCs/>
    </w:rPr>
  </w:style>
  <w:style w:type="paragraph" w:styleId="ListParagraph">
    <w:name w:val="List Paragraph"/>
    <w:basedOn w:val="Normal"/>
    <w:uiPriority w:val="34"/>
    <w:qFormat/>
    <w:rsid w:val="00850F25"/>
    <w:pPr>
      <w:ind w:left="720"/>
      <w:contextualSpacing/>
    </w:pPr>
  </w:style>
  <w:style w:type="character" w:customStyle="1" w:styleId="relative">
    <w:name w:val="relative"/>
    <w:basedOn w:val="DefaultParagraphFont"/>
    <w:rsid w:val="006D5A3A"/>
  </w:style>
  <w:style w:type="character" w:customStyle="1" w:styleId="ms-1">
    <w:name w:val="ms-1"/>
    <w:basedOn w:val="DefaultParagraphFont"/>
    <w:rsid w:val="006D5A3A"/>
  </w:style>
  <w:style w:type="character" w:customStyle="1" w:styleId="max-w-full">
    <w:name w:val="max-w-full"/>
    <w:basedOn w:val="DefaultParagraphFont"/>
    <w:rsid w:val="006D5A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109857">
      <w:bodyDiv w:val="1"/>
      <w:marLeft w:val="0"/>
      <w:marRight w:val="0"/>
      <w:marTop w:val="0"/>
      <w:marBottom w:val="0"/>
      <w:divBdr>
        <w:top w:val="none" w:sz="0" w:space="0" w:color="auto"/>
        <w:left w:val="none" w:sz="0" w:space="0" w:color="auto"/>
        <w:bottom w:val="none" w:sz="0" w:space="0" w:color="auto"/>
        <w:right w:val="none" w:sz="0" w:space="0" w:color="auto"/>
      </w:divBdr>
    </w:div>
    <w:div w:id="680664926">
      <w:bodyDiv w:val="1"/>
      <w:marLeft w:val="0"/>
      <w:marRight w:val="0"/>
      <w:marTop w:val="0"/>
      <w:marBottom w:val="0"/>
      <w:divBdr>
        <w:top w:val="none" w:sz="0" w:space="0" w:color="auto"/>
        <w:left w:val="none" w:sz="0" w:space="0" w:color="auto"/>
        <w:bottom w:val="none" w:sz="0" w:space="0" w:color="auto"/>
        <w:right w:val="none" w:sz="0" w:space="0" w:color="auto"/>
      </w:divBdr>
    </w:div>
    <w:div w:id="903488200">
      <w:bodyDiv w:val="1"/>
      <w:marLeft w:val="0"/>
      <w:marRight w:val="0"/>
      <w:marTop w:val="0"/>
      <w:marBottom w:val="0"/>
      <w:divBdr>
        <w:top w:val="none" w:sz="0" w:space="0" w:color="auto"/>
        <w:left w:val="none" w:sz="0" w:space="0" w:color="auto"/>
        <w:bottom w:val="none" w:sz="0" w:space="0" w:color="auto"/>
        <w:right w:val="none" w:sz="0" w:space="0" w:color="auto"/>
      </w:divBdr>
    </w:div>
    <w:div w:id="908152578">
      <w:bodyDiv w:val="1"/>
      <w:marLeft w:val="0"/>
      <w:marRight w:val="0"/>
      <w:marTop w:val="0"/>
      <w:marBottom w:val="0"/>
      <w:divBdr>
        <w:top w:val="none" w:sz="0" w:space="0" w:color="auto"/>
        <w:left w:val="none" w:sz="0" w:space="0" w:color="auto"/>
        <w:bottom w:val="none" w:sz="0" w:space="0" w:color="auto"/>
        <w:right w:val="none" w:sz="0" w:space="0" w:color="auto"/>
      </w:divBdr>
    </w:div>
    <w:div w:id="920408577">
      <w:bodyDiv w:val="1"/>
      <w:marLeft w:val="0"/>
      <w:marRight w:val="0"/>
      <w:marTop w:val="0"/>
      <w:marBottom w:val="0"/>
      <w:divBdr>
        <w:top w:val="none" w:sz="0" w:space="0" w:color="auto"/>
        <w:left w:val="none" w:sz="0" w:space="0" w:color="auto"/>
        <w:bottom w:val="none" w:sz="0" w:space="0" w:color="auto"/>
        <w:right w:val="none" w:sz="0" w:space="0" w:color="auto"/>
      </w:divBdr>
    </w:div>
    <w:div w:id="1217548391">
      <w:bodyDiv w:val="1"/>
      <w:marLeft w:val="0"/>
      <w:marRight w:val="0"/>
      <w:marTop w:val="0"/>
      <w:marBottom w:val="0"/>
      <w:divBdr>
        <w:top w:val="none" w:sz="0" w:space="0" w:color="auto"/>
        <w:left w:val="none" w:sz="0" w:space="0" w:color="auto"/>
        <w:bottom w:val="none" w:sz="0" w:space="0" w:color="auto"/>
        <w:right w:val="none" w:sz="0" w:space="0" w:color="auto"/>
      </w:divBdr>
    </w:div>
    <w:div w:id="1229995936">
      <w:bodyDiv w:val="1"/>
      <w:marLeft w:val="0"/>
      <w:marRight w:val="0"/>
      <w:marTop w:val="0"/>
      <w:marBottom w:val="0"/>
      <w:divBdr>
        <w:top w:val="none" w:sz="0" w:space="0" w:color="auto"/>
        <w:left w:val="none" w:sz="0" w:space="0" w:color="auto"/>
        <w:bottom w:val="none" w:sz="0" w:space="0" w:color="auto"/>
        <w:right w:val="none" w:sz="0" w:space="0" w:color="auto"/>
      </w:divBdr>
    </w:div>
    <w:div w:id="1296133362">
      <w:bodyDiv w:val="1"/>
      <w:marLeft w:val="0"/>
      <w:marRight w:val="0"/>
      <w:marTop w:val="0"/>
      <w:marBottom w:val="0"/>
      <w:divBdr>
        <w:top w:val="none" w:sz="0" w:space="0" w:color="auto"/>
        <w:left w:val="none" w:sz="0" w:space="0" w:color="auto"/>
        <w:bottom w:val="none" w:sz="0" w:space="0" w:color="auto"/>
        <w:right w:val="none" w:sz="0" w:space="0" w:color="auto"/>
      </w:divBdr>
    </w:div>
    <w:div w:id="1496337865">
      <w:bodyDiv w:val="1"/>
      <w:marLeft w:val="0"/>
      <w:marRight w:val="0"/>
      <w:marTop w:val="0"/>
      <w:marBottom w:val="0"/>
      <w:divBdr>
        <w:top w:val="none" w:sz="0" w:space="0" w:color="auto"/>
        <w:left w:val="none" w:sz="0" w:space="0" w:color="auto"/>
        <w:bottom w:val="none" w:sz="0" w:space="0" w:color="auto"/>
        <w:right w:val="none" w:sz="0" w:space="0" w:color="auto"/>
      </w:divBdr>
    </w:div>
    <w:div w:id="1800565211">
      <w:bodyDiv w:val="1"/>
      <w:marLeft w:val="0"/>
      <w:marRight w:val="0"/>
      <w:marTop w:val="0"/>
      <w:marBottom w:val="0"/>
      <w:divBdr>
        <w:top w:val="none" w:sz="0" w:space="0" w:color="auto"/>
        <w:left w:val="none" w:sz="0" w:space="0" w:color="auto"/>
        <w:bottom w:val="none" w:sz="0" w:space="0" w:color="auto"/>
        <w:right w:val="none" w:sz="0" w:space="0" w:color="auto"/>
      </w:divBdr>
    </w:div>
    <w:div w:id="2046711792">
      <w:bodyDiv w:val="1"/>
      <w:marLeft w:val="0"/>
      <w:marRight w:val="0"/>
      <w:marTop w:val="0"/>
      <w:marBottom w:val="0"/>
      <w:divBdr>
        <w:top w:val="none" w:sz="0" w:space="0" w:color="auto"/>
        <w:left w:val="none" w:sz="0" w:space="0" w:color="auto"/>
        <w:bottom w:val="none" w:sz="0" w:space="0" w:color="auto"/>
        <w:right w:val="none" w:sz="0" w:space="0" w:color="auto"/>
      </w:divBdr>
    </w:div>
    <w:div w:id="20560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2752</Words>
  <Characters>15692</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15</cp:revision>
  <dcterms:created xsi:type="dcterms:W3CDTF">2025-04-17T05:21:00Z</dcterms:created>
  <dcterms:modified xsi:type="dcterms:W3CDTF">2025-04-18T04:59:00Z</dcterms:modified>
</cp:coreProperties>
</file>