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77EE" w14:textId="77777777" w:rsidR="00C05047" w:rsidRPr="00C05047" w:rsidRDefault="00C05047" w:rsidP="00C05047">
      <w:pPr>
        <w:spacing w:before="54" w:after="0" w:line="276" w:lineRule="auto"/>
        <w:jc w:val="center"/>
        <w:rPr>
          <w:rFonts w:ascii="Times New Roman" w:hAnsi="Times New Roman" w:cs="Times New Roman"/>
          <w:b/>
          <w:bCs/>
          <w:color w:val="000000" w:themeColor="text1"/>
          <w:sz w:val="28"/>
          <w:szCs w:val="28"/>
          <w:lang w:val="en-IN"/>
        </w:rPr>
      </w:pPr>
      <w:r w:rsidRPr="00C05047">
        <w:rPr>
          <w:rFonts w:ascii="Times New Roman" w:hAnsi="Times New Roman" w:cs="Times New Roman"/>
          <w:b/>
          <w:bCs/>
          <w:color w:val="000000" w:themeColor="text1"/>
          <w:sz w:val="28"/>
          <w:szCs w:val="28"/>
          <w:lang w:val="en-IN"/>
        </w:rPr>
        <w:t xml:space="preserve">The role of telecommunications in enabling Internet of Things (IoT) connectivity and applications </w:t>
      </w:r>
    </w:p>
    <w:p w14:paraId="736B6AC8" w14:textId="4460B27A" w:rsidR="00DA52F4" w:rsidRPr="001E51F3" w:rsidRDefault="007C030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Adwait Raut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Madhavi </w:t>
      </w:r>
      <w:proofErr w:type="spellStart"/>
      <w:r>
        <w:rPr>
          <w:rFonts w:ascii="Times New Roman" w:hAnsi="Times New Roman" w:cs="Times New Roman"/>
          <w:b/>
          <w:bCs/>
          <w:color w:val="000000" w:themeColor="text1"/>
          <w:sz w:val="24"/>
          <w:szCs w:val="24"/>
        </w:rPr>
        <w:t>Mahalle</w:t>
      </w:r>
      <w:proofErr w:type="spellEnd"/>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Gayatri </w:t>
      </w:r>
      <w:proofErr w:type="spellStart"/>
      <w:proofErr w:type="gramStart"/>
      <w:r>
        <w:rPr>
          <w:rFonts w:ascii="Times New Roman" w:hAnsi="Times New Roman" w:cs="Times New Roman"/>
          <w:b/>
          <w:bCs/>
          <w:color w:val="000000" w:themeColor="text1"/>
          <w:sz w:val="24"/>
          <w:szCs w:val="24"/>
        </w:rPr>
        <w:t>Ambhore</w:t>
      </w:r>
      <w:proofErr w:type="spellEnd"/>
      <w:r>
        <w:rPr>
          <w:rFonts w:ascii="Times New Roman" w:hAnsi="Times New Roman" w:cs="Times New Roman"/>
          <w:b/>
          <w:bCs/>
          <w:color w:val="000000" w:themeColor="text1"/>
          <w:sz w:val="24"/>
          <w:szCs w:val="24"/>
        </w:rPr>
        <w:t xml:space="preserve">, </w:t>
      </w:r>
      <w:r w:rsidR="00B21C98">
        <w:rPr>
          <w:rFonts w:ascii="Times New Roman" w:hAnsi="Times New Roman" w:cs="Times New Roman"/>
          <w:b/>
          <w:bCs/>
          <w:color w:val="000000" w:themeColor="text1"/>
          <w:sz w:val="24"/>
          <w:szCs w:val="24"/>
        </w:rPr>
        <w:t xml:space="preserve"> Kartik</w:t>
      </w:r>
      <w:proofErr w:type="gramEnd"/>
      <w:r w:rsidR="00B21C98">
        <w:rPr>
          <w:rFonts w:ascii="Times New Roman" w:hAnsi="Times New Roman" w:cs="Times New Roman"/>
          <w:b/>
          <w:bCs/>
          <w:color w:val="000000" w:themeColor="text1"/>
          <w:sz w:val="24"/>
          <w:szCs w:val="24"/>
        </w:rPr>
        <w:t xml:space="preserve"> </w:t>
      </w:r>
      <w:proofErr w:type="spellStart"/>
      <w:r w:rsidR="00B21C98">
        <w:rPr>
          <w:rFonts w:ascii="Times New Roman" w:hAnsi="Times New Roman" w:cs="Times New Roman"/>
          <w:b/>
          <w:bCs/>
          <w:color w:val="000000" w:themeColor="text1"/>
          <w:sz w:val="24"/>
          <w:szCs w:val="24"/>
        </w:rPr>
        <w:t>Rekhe</w:t>
      </w:r>
      <w:proofErr w:type="spellEnd"/>
      <w:r w:rsidRPr="007C0307">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(Font-</w:t>
      </w:r>
      <w:r w:rsidR="005F717A" w:rsidRPr="005F717A">
        <w:rPr>
          <w:rFonts w:ascii="Times New Roman" w:hAnsi="Times New Roman" w:cs="Times New Roman"/>
          <w:b/>
          <w:bCs/>
          <w:color w:val="000000" w:themeColor="text1"/>
          <w:sz w:val="24"/>
          <w:szCs w:val="24"/>
        </w:rPr>
        <w:t>Times New Roman</w:t>
      </w:r>
      <w:r w:rsidR="00DA52F4" w:rsidRPr="001E51F3">
        <w:rPr>
          <w:rFonts w:ascii="Times New Roman" w:hAnsi="Times New Roman" w:cs="Times New Roman"/>
          <w:b/>
          <w:bCs/>
          <w:color w:val="000000" w:themeColor="text1"/>
          <w:sz w:val="24"/>
          <w:szCs w:val="24"/>
        </w:rPr>
        <w:t>, Bold, Font Size -12)</w:t>
      </w:r>
    </w:p>
    <w:p w14:paraId="7273625F" w14:textId="77777777" w:rsidR="008555B1" w:rsidRDefault="007C0307" w:rsidP="008555B1">
      <w:pPr>
        <w:spacing w:after="46" w:line="267" w:lineRule="auto"/>
        <w:jc w:val="center"/>
      </w:pPr>
      <w:r>
        <w:rPr>
          <w:vertAlign w:val="superscript"/>
        </w:rPr>
        <w:t>1,2,3,4,5</w:t>
      </w:r>
      <w:r>
        <w:t xml:space="preserve">Third Year students, </w:t>
      </w:r>
      <w:r>
        <w:rPr>
          <w:vertAlign w:val="superscript"/>
        </w:rPr>
        <w:t>5</w:t>
      </w:r>
      <w:r>
        <w:t xml:space="preserve">Assistant Professor, Department of Electronics and Telecommunication Engineering, PRMCEAM, </w:t>
      </w:r>
      <w:proofErr w:type="spellStart"/>
      <w:r>
        <w:t>Badnera</w:t>
      </w:r>
      <w:proofErr w:type="spellEnd"/>
      <w:r>
        <w:t xml:space="preserve">-Amravati, MH, India. </w:t>
      </w:r>
    </w:p>
    <w:p w14:paraId="262D7931" w14:textId="3706A616" w:rsidR="00DA52F4" w:rsidRPr="008555B1" w:rsidRDefault="00DA52F4" w:rsidP="008555B1">
      <w:pPr>
        <w:spacing w:after="46" w:line="267" w:lineRule="auto"/>
      </w:pPr>
      <w:r w:rsidRPr="001E51F3">
        <w:rPr>
          <w:rFonts w:ascii="Times New Roman" w:hAnsi="Times New Roman" w:cs="Times New Roman"/>
          <w:b/>
          <w:bCs/>
          <w:color w:val="000000" w:themeColor="text1"/>
          <w:sz w:val="24"/>
          <w:szCs w:val="24"/>
        </w:rPr>
        <w:t xml:space="preserve">ABSTRACT </w:t>
      </w:r>
    </w:p>
    <w:p w14:paraId="284B6C28" w14:textId="77777777" w:rsidR="008555B1" w:rsidRP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This review paper explores the pivotal role of telecommunications in enabling Internet of Things (IoT) connectivity and applications, providing a comprehensive overview of the current landscape and future prospects. The primary objective is to synthesize existing research and industry insights to highlight how advancements in telecommunications infrastructure and technology have catalyzed the adoption and expansion of IoT. </w:t>
      </w:r>
    </w:p>
    <w:p w14:paraId="70811352" w14:textId="77777777" w:rsidR="008555B1" w:rsidRP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The review systematically examines the evolution of telecommunications technologies, including 4G, 5G, and emerging network protocols such as Narrowband IoT (NB-IoT) and Long-Term Evolution for Machines (LTE-M). It assesses how these technologies enhance IoT connectivity by providing the necessary bandwidth, low latency, and reliability for </w:t>
      </w:r>
      <w:proofErr w:type="spellStart"/>
      <w:r w:rsidRPr="008555B1">
        <w:rPr>
          <w:rFonts w:ascii="Times New Roman" w:hAnsi="Times New Roman" w:cs="Times New Roman"/>
          <w:sz w:val="20"/>
          <w:szCs w:val="20"/>
        </w:rPr>
        <w:t>realtime</w:t>
      </w:r>
      <w:proofErr w:type="spellEnd"/>
      <w:r w:rsidRPr="008555B1">
        <w:rPr>
          <w:rFonts w:ascii="Times New Roman" w:hAnsi="Times New Roman" w:cs="Times New Roman"/>
          <w:sz w:val="20"/>
          <w:szCs w:val="20"/>
        </w:rPr>
        <w:t xml:space="preserve"> data exchange and device interoperability. </w:t>
      </w:r>
    </w:p>
    <w:p w14:paraId="22CF13FF" w14:textId="77777777" w:rsid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Key findings from the literature reveal that the deployment of 5G networks has been a game-changer for IoT, offering unprecedented speeds and connectivity capabilities that support a wide range of applications in smart cities, healthcare, agriculture, and industrial automation. Additionally, the paper discusses the role of telecommunications in addressing challenges related to security, scalability, and energy efficiency in IoT deployments. </w:t>
      </w:r>
    </w:p>
    <w:p w14:paraId="5C30D8DA" w14:textId="77777777" w:rsidR="008555B1" w:rsidRPr="008555B1" w:rsidRDefault="008555B1" w:rsidP="008555B1">
      <w:pPr>
        <w:pStyle w:val="ListParagraph"/>
        <w:ind w:left="360"/>
        <w:rPr>
          <w:rFonts w:ascii="Times New Roman" w:hAnsi="Times New Roman" w:cs="Times New Roman"/>
          <w:sz w:val="20"/>
          <w:szCs w:val="20"/>
          <w:lang w:val="en-IN"/>
        </w:rPr>
      </w:pPr>
      <w:r w:rsidRPr="008555B1">
        <w:rPr>
          <w:rFonts w:ascii="Times New Roman" w:hAnsi="Times New Roman" w:cs="Times New Roman"/>
          <w:b/>
          <w:sz w:val="20"/>
          <w:szCs w:val="20"/>
          <w:lang w:val="en-IN"/>
        </w:rPr>
        <w:t xml:space="preserve">Keywords: </w:t>
      </w:r>
      <w:r w:rsidRPr="008555B1">
        <w:rPr>
          <w:rFonts w:ascii="Times New Roman" w:hAnsi="Times New Roman" w:cs="Times New Roman"/>
          <w:sz w:val="20"/>
          <w:szCs w:val="20"/>
          <w:lang w:val="en-IN"/>
        </w:rPr>
        <w:t xml:space="preserve">Internet of Things (IoT); Telecommunications infrastructure; 5G networks; 6G networks; Low Power Wide Area Networks (LPWAN); Edge computing; Quantum computing; Blockchain technology; Smart cities; Interoperability; Cybersecurity; Public-private partnerships (PPPs); IoT scalability; Data privacy; Spectrum management; Real-time data processing; IoT applications; IoT connectivity; Advanced telecommunications; IoT innovation. </w:t>
      </w:r>
    </w:p>
    <w:p w14:paraId="2E5B5F10" w14:textId="77777777" w:rsidR="008555B1" w:rsidRPr="008555B1" w:rsidRDefault="008555B1" w:rsidP="008555B1">
      <w:pPr>
        <w:pStyle w:val="ListParagraph"/>
        <w:ind w:left="360"/>
        <w:rPr>
          <w:rFonts w:ascii="Times New Roman" w:hAnsi="Times New Roman" w:cs="Times New Roman"/>
          <w:sz w:val="20"/>
          <w:szCs w:val="20"/>
        </w:rPr>
      </w:pPr>
    </w:p>
    <w:p w14:paraId="211C7DF8" w14:textId="77777777" w:rsidR="008555B1" w:rsidRPr="008555B1" w:rsidRDefault="00911ACD" w:rsidP="007E4154">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555B1">
        <w:rPr>
          <w:rFonts w:ascii="Times New Roman" w:hAnsi="Times New Roman" w:cs="Times New Roman"/>
          <w:color w:val="000000" w:themeColor="text1"/>
          <w:sz w:val="20"/>
          <w:szCs w:val="20"/>
        </w:rPr>
        <w:t xml:space="preserve"> </w:t>
      </w:r>
      <w:r w:rsidR="00DA52F4" w:rsidRPr="008555B1">
        <w:rPr>
          <w:rFonts w:ascii="Times New Roman" w:hAnsi="Times New Roman" w:cs="Times New Roman"/>
          <w:b/>
          <w:bCs/>
          <w:color w:val="000000" w:themeColor="text1"/>
          <w:sz w:val="24"/>
          <w:szCs w:val="24"/>
        </w:rPr>
        <w:t>INTRODUCTION</w:t>
      </w:r>
      <w:r w:rsidR="009F6540" w:rsidRPr="008555B1">
        <w:rPr>
          <w:rFonts w:ascii="Times New Roman" w:hAnsi="Times New Roman" w:cs="Times New Roman"/>
          <w:b/>
          <w:bCs/>
          <w:color w:val="000000" w:themeColor="text1"/>
          <w:sz w:val="24"/>
          <w:szCs w:val="24"/>
        </w:rPr>
        <w:t xml:space="preserve"> </w:t>
      </w:r>
    </w:p>
    <w:p w14:paraId="16BB1D46" w14:textId="198D9A6B" w:rsidR="008555B1" w:rsidRPr="008555B1" w:rsidRDefault="008555B1" w:rsidP="008555B1">
      <w:pPr>
        <w:pStyle w:val="ListParagraph"/>
        <w:ind w:left="360"/>
        <w:rPr>
          <w:rFonts w:ascii="Times New Roman" w:hAnsi="Times New Roman" w:cs="Times New Roman"/>
          <w:sz w:val="20"/>
          <w:szCs w:val="20"/>
        </w:rPr>
      </w:pPr>
      <w:r>
        <w:t xml:space="preserve"> </w:t>
      </w:r>
      <w:r w:rsidRPr="008555B1">
        <w:rPr>
          <w:rFonts w:ascii="Times New Roman" w:hAnsi="Times New Roman" w:cs="Times New Roman"/>
          <w:sz w:val="20"/>
          <w:szCs w:val="20"/>
        </w:rPr>
        <w:t xml:space="preserve">Telecommunications infrastructure provides the essential communication pathways that facilitate data transmission between IoT devices. The evolution from 4G to 5G technology has been particularly transformative. According to Andrews et al. (2014), 5G networks offer significantly higher speeds, lower latency, and greater capacity compared to previous generations, thus meeting the stringent requirements of IoT applications that demand real-time data exchange and high reliability. The high data transfer rates and reduced latency of 5G enable the seamless operation of IoT devices, supporting applications that require instantaneous communication and quick decision-making processes, such as autonomous vehicles and smart healthcare systems (Kumar et al., 2018). </w:t>
      </w:r>
    </w:p>
    <w:p w14:paraId="235ED302" w14:textId="77777777" w:rsidR="008555B1" w:rsidRP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Moreover, the development of specific network protocols designed for IoT has further enhanced connectivity. Narrowband IoT (NB-IoT) and Long-Term Evolution for Machines (LTE-M) are notable examples that have expanded the scope of IoT by providing low-power, wide-area network (LPWAN) solutions. These technologies are optimized for devices that require long battery life and operate in challenging environments where traditional cellular networks might be inadequate. </w:t>
      </w:r>
      <w:proofErr w:type="spellStart"/>
      <w:r w:rsidRPr="008555B1">
        <w:rPr>
          <w:rFonts w:ascii="Times New Roman" w:hAnsi="Times New Roman" w:cs="Times New Roman"/>
          <w:sz w:val="20"/>
          <w:szCs w:val="20"/>
        </w:rPr>
        <w:t>Ratasuk</w:t>
      </w:r>
      <w:proofErr w:type="spellEnd"/>
      <w:r w:rsidRPr="008555B1">
        <w:rPr>
          <w:rFonts w:ascii="Times New Roman" w:hAnsi="Times New Roman" w:cs="Times New Roman"/>
          <w:sz w:val="20"/>
          <w:szCs w:val="20"/>
        </w:rPr>
        <w:t xml:space="preserve"> et al. (2016) highlight that NB-IoT and LTE-M support a wide range of applications, from smart meters in remote locations to wearable health monitors, by ensuring reliable and efficient communication. </w:t>
      </w:r>
    </w:p>
    <w:p w14:paraId="07D1BFA2" w14:textId="77777777" w:rsidR="008555B1" w:rsidRP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The implications of these technological advancements are profound across various sectors. In smart cities, for instance, the integration of telecommunications and IoT has led to more efficient urban management systems. Enhanced connectivity enables the deployment of smart sensors for monitoring traffic, managing waste, and optimizing energy usage, thereby improving the quality of urban life and contributing to sustainable development (Zanella et al., 2014). Similarly, in the healthcare sector, telecommunication networks facilitate the operation of remote monitoring devices, telemedicine services, and emergency response systems, significantly improving patient outcomes and accessibility to healthcare services (Rao and Prasad, 2018). </w:t>
      </w:r>
    </w:p>
    <w:p w14:paraId="14B15D68" w14:textId="77777777" w:rsidR="008555B1" w:rsidRPr="008555B1" w:rsidRDefault="008555B1" w:rsidP="008555B1">
      <w:pPr>
        <w:pStyle w:val="ListParagraph"/>
        <w:ind w:left="360"/>
        <w:rPr>
          <w:rFonts w:ascii="Times New Roman" w:hAnsi="Times New Roman" w:cs="Times New Roman"/>
          <w:sz w:val="20"/>
          <w:szCs w:val="20"/>
        </w:rPr>
      </w:pPr>
      <w:r w:rsidRPr="008555B1">
        <w:rPr>
          <w:rFonts w:ascii="Times New Roman" w:hAnsi="Times New Roman" w:cs="Times New Roman"/>
          <w:sz w:val="20"/>
          <w:szCs w:val="20"/>
        </w:rPr>
        <w:t xml:space="preserve">In the industrial domain, telecommunications underpin the concept of Industry 4.0, where interconnected machines and systems communicate to optimize manufacturing processes. The real-time data exchange facilitated by advanced telecommunication networks enables predictive maintenance, reducing downtime and enhancing productivity (Liao et al., 2017). Furthermore, the agricultural sector has benefited from IoT-enabled precision farming, where telecommunications support the collection and analysis of data from soil sensors, weather stations, and drones, leading to more efficient and sustainable farming practices (Wolfert et al., 2017). </w:t>
      </w:r>
    </w:p>
    <w:p w14:paraId="7359110E" w14:textId="3DA5BC1F"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 </w:t>
      </w:r>
      <w:r w:rsidRPr="008555B1">
        <w:rPr>
          <w:rFonts w:ascii="Times New Roman" w:hAnsi="Times New Roman" w:cs="Times New Roman"/>
          <w:sz w:val="20"/>
          <w:szCs w:val="20"/>
        </w:rPr>
        <w:t xml:space="preserve">Despite the significant progress, challenges remain in fully realizing the potential of IoT through telecommunications. Security and privacy concerns are paramount, given the vast amount of sensitive data transmitted across networks. Ensuring robust encryption and secure communication channels is crucial to protect against cyber threats and unauthorized access </w:t>
      </w:r>
      <w:r w:rsidRPr="008555B1">
        <w:rPr>
          <w:rFonts w:ascii="Times New Roman" w:hAnsi="Times New Roman" w:cs="Times New Roman"/>
          <w:sz w:val="20"/>
          <w:szCs w:val="20"/>
        </w:rPr>
        <w:lastRenderedPageBreak/>
        <w:t xml:space="preserve">(Sicari et al., 2015). Additionally, the scalability of telecommunication networks to accommodate the growing number of IoT devices poses a challenge. Future research and development must focus on creating scalable, flexible, and secure telecommunication frameworks that can support the exponential growth of IoT (Gubbi et al., 2013). </w:t>
      </w:r>
    </w:p>
    <w:p w14:paraId="3AF041B8" w14:textId="77777777" w:rsidR="008555B1" w:rsidRPr="008555B1" w:rsidRDefault="008555B1" w:rsidP="008555B1">
      <w:pPr>
        <w:spacing w:after="256"/>
        <w:rPr>
          <w:rFonts w:ascii="Times New Roman" w:hAnsi="Times New Roman" w:cs="Times New Roman"/>
          <w:sz w:val="20"/>
          <w:szCs w:val="20"/>
        </w:rPr>
      </w:pPr>
      <w:r w:rsidRPr="008555B1">
        <w:rPr>
          <w:rFonts w:ascii="Times New Roman" w:hAnsi="Times New Roman" w:cs="Times New Roman"/>
          <w:sz w:val="20"/>
          <w:szCs w:val="20"/>
        </w:rPr>
        <w:t xml:space="preserve">The role of telecommunications in enabling IoT connectivity and applications cannot be overstated. The advancements in telecommunications technologies, particularly the transition to 5G and the development of IoT-specific network protocols, have been instrumental in expanding the capabilities and reach of IoT. These developments have led to significant improvements across various sectors, including smart cities, healthcare, industrial automation, and agriculture. However, to fully harness the potential of IoT, continued investment in telecommunications infrastructure and research is essential, particularly in addressing security and scalability challenges. As telecommunications technology continues to evolve, it will undoubtedly play a pivotal role in shaping the future of IoT, driving innovation, efficiency, and connectivity in an increasingly digital world. </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F76140F"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primary aim of this review is to elucidate the crucial role of telecommunications infrastructure in supporting the connectivity and applications of the Internet of Things (IoT). This review seeks to offer a comprehensive analysis of how advancements in telecommunications technology have facilitated the proliferation and functionality of IoT devices, and to discuss the implications of these developments across various sectors. By synthesizing existing research and empirical evidence, this paper aims to clarify the multifaceted relationship between telecommunications and IoT, highlighting both the opportunities and challenges inherent in this integration. </w:t>
      </w:r>
    </w:p>
    <w:p w14:paraId="6FEC86A5"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Telecommunications infrastructure is the bedrock upon which IoT systems are built, providing the essential framework for data transmission and device communication. The advent of 5G technology marks a significant milestone in this regard, offering unprecedented improvements in data rates, latency, and capacity. 5G networks are designed to meet the demanding requirements of IoT applications, enabling real-time data processing and instantaneous communication. This advancement has been pivotal in expanding the capabilities of IoT, allowing for the seamless operation of devices in sectors such as healthcare, transportation, and industrial automation. </w:t>
      </w:r>
    </w:p>
    <w:p w14:paraId="5FF66A3D"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 healthcare, for instance, the integration of telecommunications with IoT has revolutionized patient care through the deployment of remote monitoring systems and telemedicine services. The high-speed connectivity provided by modern telecommunications networks enables continuous monitoring of patients’ vital signs, facilitating early detection of medical conditions and timely intervention. This has not only improved patient outcomes but also enhanced the accessibility of healthcare services, particularly in remote and underserved areas. </w:t>
      </w:r>
    </w:p>
    <w:p w14:paraId="0B56A192"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Similarly, the concept of smart cities is heavily reliant on robust telecommunications infrastructure. Enhanced connectivity enables the deployment of smart sensors and devices that monitor and manage urban infrastructure, traffic, and environmental conditions. These systems improve the efficiency of urban services and contribute to sustainable development by optimizing resource use and reducing waste. The role of telecommunications in supporting these applications is critical, as it provides the necessary backbone for data collection, analysis, and communication. </w:t>
      </w:r>
    </w:p>
    <w:p w14:paraId="158117BD"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 the industrial domain, telecommunications underpin the principles of Industry 4.0, where interconnected machines and systems communicate to optimize manufacturing processes. Real-time data exchange facilitated by advanced telecommunications networks allows for predictive maintenance, reducing downtime and increasing productivity. This capability is essential for modern industrial operations, as it enables companies to monitor and analyze machine performance continuously, leading to more efficient production and better resource management. </w:t>
      </w:r>
    </w:p>
    <w:p w14:paraId="14785BE5"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agricultural sector has also benefited from the integration of telecommunications and IoT, particularly through precision farming techniques. Telecommunications networks support the collection and analysis of data from soil sensors, weather stations, and drones, enabling farmers to make informed decisions about crop management. This </w:t>
      </w:r>
      <w:proofErr w:type="spellStart"/>
      <w:r w:rsidRPr="008555B1">
        <w:rPr>
          <w:rFonts w:ascii="Times New Roman" w:hAnsi="Times New Roman" w:cs="Times New Roman"/>
          <w:sz w:val="20"/>
          <w:szCs w:val="20"/>
        </w:rPr>
        <w:t>datadriven</w:t>
      </w:r>
      <w:proofErr w:type="spellEnd"/>
      <w:r w:rsidRPr="008555B1">
        <w:rPr>
          <w:rFonts w:ascii="Times New Roman" w:hAnsi="Times New Roman" w:cs="Times New Roman"/>
          <w:sz w:val="20"/>
          <w:szCs w:val="20"/>
        </w:rPr>
        <w:t xml:space="preserve"> approach leads to increased agricultural efficiency, higher yields, and more sustainable farming practices, demonstrating the profound impact of telecommunications on the agricultural sector. </w:t>
      </w:r>
    </w:p>
    <w:p w14:paraId="686A1670"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However, the integration of telecommunications and IoT is not without its challenges. Security and privacy concerns are paramount, given the vast amount of data transmitted across networks. Ensuring robust encryption and secure communication channels is crucial to protect sensitive data and ensure the privacy of users. Additionally, the scalability of telecommunication networks to support the growing number of IoT devices presents a significant challenge. There is a need for scalable and flexible telecommunication frameworks that can accommodate the exponential growth of IoT, ensuring reliable and efficient connectivity. </w:t>
      </w:r>
    </w:p>
    <w:p w14:paraId="48EBB402"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Future research and development efforts must focus on addressing these challenges to fully realize the potential of IoT through robust telecommunications frameworks. This includes developing innovative solutions to enhance network security, </w:t>
      </w:r>
      <w:r w:rsidRPr="008555B1">
        <w:rPr>
          <w:rFonts w:ascii="Times New Roman" w:hAnsi="Times New Roman" w:cs="Times New Roman"/>
          <w:sz w:val="20"/>
          <w:szCs w:val="20"/>
        </w:rPr>
        <w:lastRenderedPageBreak/>
        <w:t xml:space="preserve">improve scalability, and ensure the seamless integration of IoT devices. Continued investment in telecommunications infrastructure is essential to support the expanding IoT ecosystem and to leverage the full benefits of this technology. </w:t>
      </w:r>
    </w:p>
    <w:p w14:paraId="15658B18" w14:textId="77777777" w:rsidR="008555B1" w:rsidRPr="008555B1" w:rsidRDefault="008555B1" w:rsidP="008555B1">
      <w:pPr>
        <w:spacing w:after="264" w:line="237" w:lineRule="auto"/>
        <w:ind w:right="-13"/>
        <w:rPr>
          <w:rFonts w:ascii="Times New Roman" w:hAnsi="Times New Roman" w:cs="Times New Roman"/>
          <w:sz w:val="20"/>
          <w:szCs w:val="20"/>
        </w:rPr>
      </w:pPr>
      <w:r w:rsidRPr="008555B1">
        <w:rPr>
          <w:rFonts w:ascii="Times New Roman" w:hAnsi="Times New Roman" w:cs="Times New Roman"/>
          <w:sz w:val="20"/>
          <w:szCs w:val="20"/>
        </w:rPr>
        <w:t xml:space="preserve">This review aims to clarify the significant role of telecommunications infrastructure in supporting IoT connectivity and applications. By examining the advancements in telecommunications technology and their implications across various sectors, this paper seeks to provide a comprehensive understanding of the interplay between telecommunications and IoT. The review also highlights the challenges associated with this integration and offers recommendations for future research </w:t>
      </w:r>
      <w:r w:rsidRPr="008555B1">
        <w:rPr>
          <w:rFonts w:ascii="Times New Roman" w:hAnsi="Times New Roman" w:cs="Times New Roman"/>
          <w:sz w:val="20"/>
          <w:szCs w:val="20"/>
        </w:rPr>
        <w:tab/>
        <w:t xml:space="preserve">and </w:t>
      </w:r>
      <w:r w:rsidRPr="008555B1">
        <w:rPr>
          <w:rFonts w:ascii="Times New Roman" w:hAnsi="Times New Roman" w:cs="Times New Roman"/>
          <w:sz w:val="20"/>
          <w:szCs w:val="20"/>
        </w:rPr>
        <w:tab/>
        <w:t xml:space="preserve">development. </w:t>
      </w:r>
      <w:r w:rsidRPr="008555B1">
        <w:rPr>
          <w:rFonts w:ascii="Times New Roman" w:hAnsi="Times New Roman" w:cs="Times New Roman"/>
          <w:sz w:val="20"/>
          <w:szCs w:val="20"/>
        </w:rPr>
        <w:tab/>
        <w:t xml:space="preserve">Through </w:t>
      </w:r>
      <w:r w:rsidRPr="008555B1">
        <w:rPr>
          <w:rFonts w:ascii="Times New Roman" w:hAnsi="Times New Roman" w:cs="Times New Roman"/>
          <w:sz w:val="20"/>
          <w:szCs w:val="20"/>
        </w:rPr>
        <w:tab/>
        <w:t xml:space="preserve">this </w:t>
      </w:r>
      <w:r w:rsidRPr="008555B1">
        <w:rPr>
          <w:rFonts w:ascii="Times New Roman" w:hAnsi="Times New Roman" w:cs="Times New Roman"/>
          <w:sz w:val="20"/>
          <w:szCs w:val="20"/>
        </w:rPr>
        <w:tab/>
        <w:t xml:space="preserve">analysis, </w:t>
      </w:r>
      <w:r w:rsidRPr="008555B1">
        <w:rPr>
          <w:rFonts w:ascii="Times New Roman" w:hAnsi="Times New Roman" w:cs="Times New Roman"/>
          <w:sz w:val="20"/>
          <w:szCs w:val="20"/>
        </w:rPr>
        <w:tab/>
        <w:t xml:space="preserve">the </w:t>
      </w:r>
      <w:r w:rsidRPr="008555B1">
        <w:rPr>
          <w:rFonts w:ascii="Times New Roman" w:hAnsi="Times New Roman" w:cs="Times New Roman"/>
          <w:sz w:val="20"/>
          <w:szCs w:val="20"/>
        </w:rPr>
        <w:tab/>
        <w:t xml:space="preserve">review </w:t>
      </w:r>
      <w:r w:rsidRPr="008555B1">
        <w:rPr>
          <w:rFonts w:ascii="Times New Roman" w:hAnsi="Times New Roman" w:cs="Times New Roman"/>
          <w:sz w:val="20"/>
          <w:szCs w:val="20"/>
        </w:rPr>
        <w:tab/>
        <w:t xml:space="preserve">underscores </w:t>
      </w:r>
      <w:r w:rsidRPr="008555B1">
        <w:rPr>
          <w:rFonts w:ascii="Times New Roman" w:hAnsi="Times New Roman" w:cs="Times New Roman"/>
          <w:sz w:val="20"/>
          <w:szCs w:val="20"/>
        </w:rPr>
        <w:tab/>
        <w:t xml:space="preserve">the </w:t>
      </w:r>
      <w:r w:rsidRPr="008555B1">
        <w:rPr>
          <w:rFonts w:ascii="Times New Roman" w:hAnsi="Times New Roman" w:cs="Times New Roman"/>
          <w:sz w:val="20"/>
          <w:szCs w:val="20"/>
        </w:rPr>
        <w:tab/>
        <w:t xml:space="preserve">critical </w:t>
      </w:r>
      <w:r w:rsidRPr="008555B1">
        <w:rPr>
          <w:rFonts w:ascii="Times New Roman" w:hAnsi="Times New Roman" w:cs="Times New Roman"/>
          <w:sz w:val="20"/>
          <w:szCs w:val="20"/>
        </w:rPr>
        <w:tab/>
        <w:t xml:space="preserve">importance </w:t>
      </w:r>
      <w:r w:rsidRPr="008555B1">
        <w:rPr>
          <w:rFonts w:ascii="Times New Roman" w:hAnsi="Times New Roman" w:cs="Times New Roman"/>
          <w:sz w:val="20"/>
          <w:szCs w:val="20"/>
        </w:rPr>
        <w:tab/>
        <w:t xml:space="preserve">of telecommunications in the continued growth and evolution of IoT systems. </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5499348" w14:textId="3790B970" w:rsidR="008555B1" w:rsidRPr="008555B1" w:rsidRDefault="008555B1" w:rsidP="008555B1">
      <w:pPr>
        <w:spacing w:after="110"/>
        <w:rPr>
          <w:rFonts w:ascii="Times New Roman" w:hAnsi="Times New Roman" w:cs="Times New Roman"/>
          <w:sz w:val="20"/>
          <w:szCs w:val="20"/>
        </w:rPr>
      </w:pPr>
      <w:r w:rsidRPr="008555B1">
        <w:rPr>
          <w:rFonts w:ascii="Times New Roman" w:eastAsia="Arial" w:hAnsi="Times New Roman" w:cs="Times New Roman"/>
          <w:b/>
          <w:sz w:val="20"/>
          <w:szCs w:val="20"/>
        </w:rPr>
        <w:t xml:space="preserve"> </w:t>
      </w:r>
      <w:r w:rsidRPr="008555B1">
        <w:rPr>
          <w:rFonts w:ascii="Times New Roman" w:hAnsi="Times New Roman" w:cs="Times New Roman"/>
          <w:b/>
          <w:sz w:val="20"/>
          <w:szCs w:val="20"/>
        </w:rPr>
        <w:t xml:space="preserve">Challenges and Opportunities in IoT Connectivity </w:t>
      </w:r>
    </w:p>
    <w:p w14:paraId="32A41590"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Internet of Things (IoT) represents a transformative shift in how devices, systems, and services interact with each other and with humans, creating an interconnected world that promises enhanced efficiency, productivity, and innovation across various sectors. However, the realization of IoT’s full potential is contingent upon overcoming significant challenges in connectivity while capitalizing on emerging opportunities. This introduction aims to explore the dual aspects of challenges and opportunities in IoT connectivity, providing a comprehensive overview of the current state of IoT infrastructure and its future prospects. </w:t>
      </w:r>
    </w:p>
    <w:p w14:paraId="5BDBF812"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One of the primary challenges in IoT connectivity is the issue of scalability. As the number of connected devices grows exponentially, telecommunications networks must be capable of handling massive amounts of data traffic without compromising performance. According to Gubbi et al. (2013), the existing infrastructure is often insufficient to support the extensive data exchange required by IoT devices, necessitating significant upgrades and innovations. The advent of 5G technology, with its enhanced data rates, reduced latency, and increased capacity, offers a promising solution to this challenge. However, the deployment of 5G networks is a complex and costly process, requiring substantial investment in infrastructure and technology. </w:t>
      </w:r>
    </w:p>
    <w:p w14:paraId="20C8C4AD"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Another critical challenge is ensuring security and privacy in IoT networks. The vast amount of data transmitted between devices often includes sensitive information, making IoT systems attractive targets for cyber-attacks. Sicari et al. (2015) emphasize the need for robust security protocols and encryption methods to protect data integrity and user privacy. Moreover, the heterogeneous nature of IoT devices, which vary widely in terms of computational power and security capabilities, complicates the implementation of uniform security measures. Addressing these security concerns is crucial for the widespread adoption and trust in IoT technologies. </w:t>
      </w:r>
    </w:p>
    <w:p w14:paraId="512DD72C"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Interoperability is another significant hurdle in IoT connectivity. IoT devices are manufactured by numerous vendors, each with its proprietary standards and protocols. This lack of standardization leads to compatibility issues, hindering seamless communication and integration across different systems. According to Tsai, Lai, and Vasilakos (2014), developing common standards and frameworks is essential to ensure interoperability and facilitate the smooth operation of IoT ecosystems. Industry collaboration and regulatory support are vital in establishing these standards, thereby enabling a cohesive and efficient IoT environment. </w:t>
      </w:r>
    </w:p>
    <w:p w14:paraId="66A480E8"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Despite these challenges, there are considerable opportunities in IoT connectivity that can drive innovation and economic growth. One such opportunity lies in the development of smart cities. Enhanced connectivity enables the deployment of IoT applications that improve urban living by optimizing resources, reducing waste, and enhancing public services. Zanella et al. (2014) highlight that smart city initiatives, supported by robust telecommunications infrastructure, can lead to more sustainable and livable urban environments. By leveraging IoT technologies, cities can better manage traffic, monitor air quality, and streamline waste management, among other benefits. </w:t>
      </w:r>
    </w:p>
    <w:p w14:paraId="4FF240E3"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 the healthcare sector, IoT connectivity offers transformative potential through telemedicine and remote patient monitoring. The integration of telecommunications with IoT allows for continuous monitoring of patients' health conditions, facilitating early diagnosis and timely intervention. Rao and Prasad (2018) note that IoT-enabled healthcare systems can improve patient outcomes, reduce healthcare costs, and increase access to medical services, particularly in remote and underserved areas. This opportunity underscores the importance of investing in reliable and secure telecommunications infrastructure to support the growth of IoT in healthcare. </w:t>
      </w:r>
    </w:p>
    <w:p w14:paraId="1BB020EE"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Industrial automation is another area where IoT connectivity presents significant opportunities. The concept of Industry 4.0 revolves around the use of IoT to create smart factories where machines and systems communicate to optimize production processes. Liao et al. (2017) discuss how real-time data exchange and predictive maintenance, facilitated by advanced telecommunications networks, can lead to increased efficiency, reduced downtime, and better resource management. By embracing IoT connectivity, industries can achieve higher productivity and competitiveness in the global market. </w:t>
      </w:r>
    </w:p>
    <w:p w14:paraId="4EEC037B"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lastRenderedPageBreak/>
        <w:t xml:space="preserve">Agriculture also stands to benefit from the advancements in IoT connectivity. Precision farming techniques, supported by IoT, enable farmers to monitor and manage crops more effectively. Wolfert et al. (2017) explain that data collected from soil sensors, weather stations, and drones can be analyzed to make informed decisions about irrigation, fertilization, and pest control. This data-driven approach leads to higher yields, more efficient use of resources, and sustainable farming practices. The opportunity to enhance agricultural productivity through IoT highlights the importance of developing robust and accessible telecommunications networks in rural areas. </w:t>
      </w:r>
    </w:p>
    <w:p w14:paraId="4F4E684A" w14:textId="77777777" w:rsidR="008555B1" w:rsidRPr="008555B1" w:rsidRDefault="008555B1" w:rsidP="008555B1">
      <w:pPr>
        <w:spacing w:after="9"/>
        <w:rPr>
          <w:rFonts w:ascii="Times New Roman" w:hAnsi="Times New Roman" w:cs="Times New Roman"/>
          <w:sz w:val="20"/>
          <w:szCs w:val="20"/>
        </w:rPr>
      </w:pPr>
      <w:r w:rsidRPr="008555B1">
        <w:rPr>
          <w:rFonts w:ascii="Times New Roman" w:hAnsi="Times New Roman" w:cs="Times New Roman"/>
          <w:sz w:val="20"/>
          <w:szCs w:val="20"/>
        </w:rPr>
        <w:t xml:space="preserve">While the challenges in IoT connectivity are substantial, the opportunities it presents are equally compelling. </w:t>
      </w:r>
    </w:p>
    <w:p w14:paraId="0E03BA39" w14:textId="77777777" w:rsidR="008555B1" w:rsidRPr="008555B1" w:rsidRDefault="008555B1" w:rsidP="008555B1">
      <w:pPr>
        <w:spacing w:after="256"/>
        <w:rPr>
          <w:rFonts w:ascii="Times New Roman" w:hAnsi="Times New Roman" w:cs="Times New Roman"/>
          <w:sz w:val="20"/>
          <w:szCs w:val="20"/>
        </w:rPr>
      </w:pPr>
      <w:r w:rsidRPr="008555B1">
        <w:rPr>
          <w:rFonts w:ascii="Times New Roman" w:hAnsi="Times New Roman" w:cs="Times New Roman"/>
          <w:sz w:val="20"/>
          <w:szCs w:val="20"/>
        </w:rPr>
        <w:t xml:space="preserve">Overcoming issues related to scalability, security, and interoperability is essential for realizing the full potential of IoT. At the same time, the development of smart cities, advancements in healthcare, industrial automation, and precision agriculture demonstrate the transformative impact of IoT connectivity. By addressing these challenges and leveraging the opportunities, telecommunications infrastructure can support the continued growth and evolution of IoT, driving innovation and improving quality of life across various sectors. </w:t>
      </w:r>
    </w:p>
    <w:p w14:paraId="400BE04B" w14:textId="77777777" w:rsidR="008555B1" w:rsidRPr="008555B1" w:rsidRDefault="008555B1" w:rsidP="008555B1">
      <w:pPr>
        <w:spacing w:after="110"/>
        <w:rPr>
          <w:rFonts w:ascii="Times New Roman" w:hAnsi="Times New Roman" w:cs="Times New Roman"/>
          <w:sz w:val="20"/>
          <w:szCs w:val="20"/>
        </w:rPr>
      </w:pPr>
      <w:r w:rsidRPr="008555B1">
        <w:rPr>
          <w:rFonts w:ascii="Times New Roman" w:hAnsi="Times New Roman" w:cs="Times New Roman"/>
          <w:b/>
          <w:sz w:val="20"/>
          <w:szCs w:val="20"/>
        </w:rPr>
        <w:t>1.6.</w:t>
      </w:r>
      <w:r w:rsidRPr="008555B1">
        <w:rPr>
          <w:rFonts w:ascii="Times New Roman" w:eastAsia="Arial" w:hAnsi="Times New Roman" w:cs="Times New Roman"/>
          <w:b/>
          <w:sz w:val="20"/>
          <w:szCs w:val="20"/>
        </w:rPr>
        <w:t xml:space="preserve"> </w:t>
      </w:r>
      <w:r w:rsidRPr="008555B1">
        <w:rPr>
          <w:rFonts w:ascii="Times New Roman" w:hAnsi="Times New Roman" w:cs="Times New Roman"/>
          <w:b/>
          <w:sz w:val="20"/>
          <w:szCs w:val="20"/>
        </w:rPr>
        <w:t xml:space="preserve">Discussion on the current challenges and opportunities associated with telecommunications in supporting IoT systems. </w:t>
      </w:r>
    </w:p>
    <w:p w14:paraId="22A870F1"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intersection of telecommunications and the Internet of Things (IoT) represents a critical frontier in the evolution of modern technology. As IoT continues to grow, the role of telecommunications in supporting these systems has become increasingly significant. This introduction discusses the current challenges and opportunities associated with telecommunications in supporting IoT systems, providing a comprehensive overview of the technological, security, and interoperability issues, as well as the transformative potential of enhanced connectivity. </w:t>
      </w:r>
    </w:p>
    <w:p w14:paraId="3301A345"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One of the foremost challenges in supporting IoT through telecommunications is scalability. The exponential growth of IoT devices demands a telecommunications infrastructure capable of managing vast amounts of data efficiently. Existing networks are often inadequate for the extensive data traffic generated by IoT devices, necessitating significant enhancements in network capacity and performance. The introduction of 5G technology, with its superior data rates and reduced latency, offers a promising solution to this challenge. However, the deployment of 5G networks requires substantial financial investment and infrastructure development, presenting a considerable hurdle. </w:t>
      </w:r>
    </w:p>
    <w:p w14:paraId="60E1601C"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Security and privacy concerns constitute another critical challenge. IoT systems frequently handle sensitive data, making them attractive targets for cyber-attacks. It is essential to implement robust security protocols and encryption methods to safeguard data integrity and user privacy. The diversity of IoT devices, which range from simple sensors to complex machinery, complicates the implementation of uniform security measures. This heterogeneity necessitates tailored security solutions that can address the specific vulnerabilities of different devices and networks. </w:t>
      </w:r>
    </w:p>
    <w:p w14:paraId="41310E67"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Interoperability is a further significant issue impacting the integration of telecommunications and IoT. The proliferation of devices from numerous manufacturers, each employing proprietary standards and protocols, leads to compatibility problems. The lack of standardized communication protocols impedes seamless interaction between IoT devices, hindering the creation of cohesive IoT ecosystems. Developing universal standards and frameworks is essential for ensuring interoperability and facilitating the efficient operation of IoT systems. This requires collaborative efforts from industry stakeholders and regulatory bodies to establish and enforce these standards. </w:t>
      </w:r>
    </w:p>
    <w:p w14:paraId="12026567"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Despite these challenges, there are substantial opportunities associated with telecommunications in supporting IoT systems. One notable opportunity lies in the development of smart cities. Enhanced connectivity enables the deployment of IoT applications that improve urban living by optimizing resource use, reducing waste, and enhancing public services. Smart city initiatives, supported by robust telecommunications infrastructure, can lead to more sustainable and efficient urban environments. IoT technologies can improve traffic management, energy consumption, and public safety, transforming urban centers into smart, interconnected spaces. </w:t>
      </w:r>
    </w:p>
    <w:p w14:paraId="00F8EE0C"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 the healthcare sector, IoT connectivity offers transformative potential through telemedicine and remote patient monitoring. The integration of telecommunications with IoT allows for continuous monitoring of patients' health conditions, facilitating early diagnosis and timely intervention. IoT-enabled healthcare systems can enhance patient outcomes, reduce healthcare costs, and increase access to medical services, particularly in remote and underserved areas. This underscores the critical role of telecommunications in supporting advanced healthcare solutions. </w:t>
      </w:r>
    </w:p>
    <w:p w14:paraId="68D0FCBA"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Industrial automation is another area where IoT connectivity presents significant opportunities. The concept of Industry 4.0 revolves around the use of IoT to create smart factories where machines and systems communicate to optimize production processes. Real-time data exchange and predictive maintenance, enabled by advanced telecommunications networks, can lead to increased efficiency, reduced downtime, and better resource management. By leveraging IoT connectivity, industries can achieve higher productivity and competitiveness in the global market. </w:t>
      </w:r>
    </w:p>
    <w:p w14:paraId="347C5885"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lastRenderedPageBreak/>
        <w:t xml:space="preserve">Agriculture also stands to benefit from advancements in IoT connectivity. Precision farming techniques, supported by IoT, enable farmers to monitor and manage crops more effectively. Data collected from soil sensors, weather stations, and drones can be analyzed to make informed decisions about irrigation, fertilization, and pest control. This data-driven approach leads to higher yields, more efficient use of resources, and sustainable farming practices, illustrating the profound impact of telecommunications on agriculture. </w:t>
      </w:r>
    </w:p>
    <w:p w14:paraId="7AD7D7A5" w14:textId="5AC73C66"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While the challenges in integrating telecommunications with IoT systems are substantial, the opportunities presented by enhanced connectivity are equally compelling. Addressing issues related to scalability, security, and interoperability is essential for realizing the full potential of IoT. At the same time, the development of smart cities, advancements in healthcare, industrial automation, and precision agriculture demonstrate the transformative impact of IoT connectivity. Continued investment in telecommunications infrastructure and research is crucial to overcoming these challenges and leveraging the opportunities, thereby driving innovation and improving quality of life across various sectors.  </w:t>
      </w:r>
    </w:p>
    <w:p w14:paraId="4578CBA1" w14:textId="77777777" w:rsidR="008555B1" w:rsidRPr="008555B1" w:rsidRDefault="008555B1" w:rsidP="008555B1">
      <w:pPr>
        <w:spacing w:after="0" w:line="256" w:lineRule="auto"/>
        <w:rPr>
          <w:rFonts w:ascii="Times New Roman" w:hAnsi="Times New Roman" w:cs="Times New Roman"/>
          <w:sz w:val="20"/>
          <w:szCs w:val="20"/>
        </w:rPr>
      </w:pPr>
      <w:r w:rsidRPr="008555B1">
        <w:rPr>
          <w:rFonts w:ascii="Times New Roman" w:hAnsi="Times New Roman" w:cs="Times New Roman"/>
          <w:sz w:val="20"/>
          <w:szCs w:val="20"/>
        </w:rPr>
        <w:t xml:space="preserve"> </w:t>
      </w:r>
    </w:p>
    <w:p w14:paraId="4628AE8A" w14:textId="77777777" w:rsidR="008555B1" w:rsidRPr="008555B1" w:rsidRDefault="008555B1" w:rsidP="008555B1">
      <w:pPr>
        <w:spacing w:after="110"/>
        <w:rPr>
          <w:rFonts w:ascii="Times New Roman" w:hAnsi="Times New Roman" w:cs="Times New Roman"/>
          <w:sz w:val="20"/>
          <w:szCs w:val="20"/>
        </w:rPr>
      </w:pPr>
      <w:r w:rsidRPr="008555B1">
        <w:rPr>
          <w:rFonts w:ascii="Times New Roman" w:hAnsi="Times New Roman" w:cs="Times New Roman"/>
          <w:b/>
          <w:sz w:val="20"/>
          <w:szCs w:val="20"/>
        </w:rPr>
        <w:t>1.7.</w:t>
      </w:r>
      <w:r w:rsidRPr="008555B1">
        <w:rPr>
          <w:rFonts w:ascii="Times New Roman" w:eastAsia="Arial" w:hAnsi="Times New Roman" w:cs="Times New Roman"/>
          <w:b/>
          <w:sz w:val="20"/>
          <w:szCs w:val="20"/>
        </w:rPr>
        <w:t xml:space="preserve"> </w:t>
      </w:r>
      <w:r w:rsidRPr="008555B1">
        <w:rPr>
          <w:rFonts w:ascii="Times New Roman" w:hAnsi="Times New Roman" w:cs="Times New Roman"/>
          <w:b/>
          <w:sz w:val="20"/>
          <w:szCs w:val="20"/>
        </w:rPr>
        <w:t xml:space="preserve">Overview of Methodological Approach: A brief overview of the methodological approach adopted for the systematic review, including data sourcing, search strategies, and criteria for study selection. </w:t>
      </w:r>
    </w:p>
    <w:p w14:paraId="21BCAFD0"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methodological approach adopted for this systematic review on the role of telecommunications in supporting the Internet of Things (IoT) involves a comprehensive and structured process designed to ensure rigor and accuracy. This section provides an overview of the methodologies used for data sourcing, search strategies, and criteria for study selection, which together form the foundation of the review’s analytical framework. </w:t>
      </w:r>
    </w:p>
    <w:p w14:paraId="5EB18392"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To begin with, data sourcing was carried out through an extensive search of various academic databases and digital libraries. Key sources included IEEE Xplore, ScienceDirect, SpringerLink, and Google Scholar, which were chosen for their comprehensive coverage of relevant literature in telecommunications and IoT. These databases provided access to a vast array of peer-reviewed journal articles, conference papers, and industry reports. The search was not restricted by publication date to capture both historical developments and the latest advancements in the field. </w:t>
      </w:r>
    </w:p>
    <w:p w14:paraId="5B115D0B"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search strategy was meticulously designed to ensure the inclusion of all relevant studies. A combination of keywords and Boolean operators was used to refine the search queries. Keywords included “telecommunications,” “Internet of Things,” “IoT connectivity,” “5G,” “NB-IoT,” “LTE-M,” “smart cities,” “industrial automation,” “precision farming,” and “IoT security.” These terms were carefully selected to cover the broad scope of the review and to ensure comprehensive retrieval of pertinent literature. Additionally, the search strategy incorporated both backward and forward citation tracking to identify seminal works and recent studies citing key articles. </w:t>
      </w:r>
    </w:p>
    <w:p w14:paraId="442B4324" w14:textId="77777777" w:rsidR="008555B1" w:rsidRP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Once the initial pool of studies was identified, a set of inclusion and exclusion criteria was applied to ensure the relevance and quality of the selected studies. Inclusion criteria required that studies focus explicitly on the role of telecommunications in supporting IoT systems, provide empirical or theoretical insights, and be published in </w:t>
      </w:r>
      <w:proofErr w:type="spellStart"/>
      <w:r w:rsidRPr="008555B1">
        <w:rPr>
          <w:rFonts w:ascii="Times New Roman" w:hAnsi="Times New Roman" w:cs="Times New Roman"/>
          <w:sz w:val="20"/>
          <w:szCs w:val="20"/>
        </w:rPr>
        <w:t>peerreviewed</w:t>
      </w:r>
      <w:proofErr w:type="spellEnd"/>
      <w:r w:rsidRPr="008555B1">
        <w:rPr>
          <w:rFonts w:ascii="Times New Roman" w:hAnsi="Times New Roman" w:cs="Times New Roman"/>
          <w:sz w:val="20"/>
          <w:szCs w:val="20"/>
        </w:rPr>
        <w:t xml:space="preserve"> journals or reputable conference proceedings. Exclusion criteria ruled out studies that did not directly address telecommunications and IoT, were not peer-reviewed, or lacked methodological rigor. </w:t>
      </w:r>
    </w:p>
    <w:p w14:paraId="4ABB953E" w14:textId="77777777" w:rsidR="008555B1" w:rsidRDefault="008555B1" w:rsidP="008555B1">
      <w:pPr>
        <w:rPr>
          <w:rFonts w:ascii="Times New Roman" w:hAnsi="Times New Roman" w:cs="Times New Roman"/>
          <w:sz w:val="20"/>
          <w:szCs w:val="20"/>
        </w:rPr>
      </w:pPr>
      <w:r w:rsidRPr="008555B1">
        <w:rPr>
          <w:rFonts w:ascii="Times New Roman" w:hAnsi="Times New Roman" w:cs="Times New Roman"/>
          <w:sz w:val="20"/>
          <w:szCs w:val="20"/>
        </w:rPr>
        <w:t xml:space="preserve">The selection process involved multiple stages. Initially, titles and abstracts of the identified studies were screened for relevance. This preliminary screening was followed by a full-text review of potentially relevant studies to confirm their suitability for inclusion. This approach ensured that only high-quality studies that met the specified criteria were included in the review. To minimize bias, two independent reviewers conducted the selection process, and any discrepancies were resolved through discussion or consultation with a third reviewer. </w:t>
      </w:r>
    </w:p>
    <w:p w14:paraId="130A2E47"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b/>
          <w:sz w:val="20"/>
          <w:szCs w:val="20"/>
          <w:lang w:val="en-IN"/>
        </w:rPr>
        <w:t xml:space="preserve">2.1. Telecommunications Infrastructure for IoT: Exploration of the fundamental telecommunications infrastructure components necessary for IoT, including broadband networks, cellular networks, and satellite communications. </w:t>
      </w:r>
    </w:p>
    <w:p w14:paraId="089E2613"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The development of the Internet of Things (IoT) hinges critically on the robustness and availability of telecommunications infrastructure. This review examines the key components of telecommunications infrastructure that are fundamental for IoT connectivity and applications, namely broadband networks, cellular networks, and satellite communications. </w:t>
      </w:r>
    </w:p>
    <w:p w14:paraId="362756EF"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Broadband networks serve as the backbone of IoT infrastructure, facilitating the transmission of large volumes of data generated by IoT devices. High-speed broadband networks, particularly those based on </w:t>
      </w:r>
      <w:proofErr w:type="spellStart"/>
      <w:r w:rsidRPr="008555B1">
        <w:rPr>
          <w:rFonts w:ascii="Times New Roman" w:hAnsi="Times New Roman" w:cs="Times New Roman"/>
          <w:sz w:val="20"/>
          <w:szCs w:val="20"/>
          <w:lang w:val="en-IN"/>
        </w:rPr>
        <w:t>fiber</w:t>
      </w:r>
      <w:proofErr w:type="spellEnd"/>
      <w:r w:rsidRPr="008555B1">
        <w:rPr>
          <w:rFonts w:ascii="Times New Roman" w:hAnsi="Times New Roman" w:cs="Times New Roman"/>
          <w:sz w:val="20"/>
          <w:szCs w:val="20"/>
          <w:lang w:val="en-IN"/>
        </w:rPr>
        <w:t xml:space="preserve"> optics, provide the necessary bandwidth and low latency essential for real-time data processing and analysis (Xia et al., 2012). Fiber optic networks offer superior performance compared to traditional copper-based networks due to their higher data transfer rates and greater reliability (Baliga et al., 2009). Moreover, the deployment of broadband networks in both urban and rural areas is crucial to ensuring ubiquitous IoT connectivity. Studies have shown that regions with well-developed broadband infrastructure experience accelerated adoption of IoT technologies, leading to enhanced economic and social outcomes. </w:t>
      </w:r>
    </w:p>
    <w:p w14:paraId="1E3ED2DD"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lastRenderedPageBreak/>
        <w:t>Cellular networks, particularly the advent of 5G technology, represent a significant leap forward in supporting IoT applications. 5G networks offer enhanced features such as increased bandwidth, reduced latency, and the ability to connect a massive number of devices simultaneously (Shafi et al., 2017). These capabilities are essential for applications requiring real-time data transmission and low-latency communications, such as autonomous vehicles, remote healthcare, and industrial automation (Chen et al., 2016). Additionally, the network slicing feature of 5G allows for the creation of multiple virtual networks within a single physical infrastructure, each tailored to meet specific IoT application requirements (</w:t>
      </w:r>
      <w:proofErr w:type="spellStart"/>
      <w:r w:rsidRPr="008555B1">
        <w:rPr>
          <w:rFonts w:ascii="Times New Roman" w:hAnsi="Times New Roman" w:cs="Times New Roman"/>
          <w:sz w:val="20"/>
          <w:szCs w:val="20"/>
          <w:lang w:val="en-IN"/>
        </w:rPr>
        <w:t>Foukas</w:t>
      </w:r>
      <w:proofErr w:type="spellEnd"/>
      <w:r w:rsidRPr="008555B1">
        <w:rPr>
          <w:rFonts w:ascii="Times New Roman" w:hAnsi="Times New Roman" w:cs="Times New Roman"/>
          <w:sz w:val="20"/>
          <w:szCs w:val="20"/>
          <w:lang w:val="en-IN"/>
        </w:rPr>
        <w:t xml:space="preserve"> et al., 2017). This flexibility is particularly valuable in supporting the diverse and heterogeneous nature of IoT applications. </w:t>
      </w:r>
    </w:p>
    <w:p w14:paraId="6B2C1910" w14:textId="49201502"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mc:AlternateContent>
          <mc:Choice Requires="wpg">
            <w:drawing>
              <wp:anchor distT="0" distB="0" distL="114300" distR="114300" simplePos="0" relativeHeight="251659264" behindDoc="0" locked="0" layoutInCell="1" allowOverlap="1" wp14:anchorId="29FABBFA" wp14:editId="57FABC8B">
                <wp:simplePos x="0" y="0"/>
                <wp:positionH relativeFrom="page">
                  <wp:posOffset>556895</wp:posOffset>
                </wp:positionH>
                <wp:positionV relativeFrom="page">
                  <wp:posOffset>914400</wp:posOffset>
                </wp:positionV>
                <wp:extent cx="6449060" cy="19050"/>
                <wp:effectExtent l="0" t="0" r="0" b="0"/>
                <wp:wrapTopAndBottom/>
                <wp:docPr id="941574929" name="Group 2"/>
                <wp:cNvGraphicFramePr/>
                <a:graphic xmlns:a="http://schemas.openxmlformats.org/drawingml/2006/main">
                  <a:graphicData uri="http://schemas.microsoft.com/office/word/2010/wordprocessingGroup">
                    <wpg:wgp>
                      <wpg:cNvGrpSpPr/>
                      <wpg:grpSpPr>
                        <a:xfrm>
                          <a:off x="0" y="0"/>
                          <a:ext cx="6449060" cy="19050"/>
                          <a:chOff x="0" y="0"/>
                          <a:chExt cx="6449314" cy="19050"/>
                        </a:xfrm>
                      </wpg:grpSpPr>
                      <wps:wsp>
                        <wps:cNvPr id="582000657" name="Shape 26883"/>
                        <wps:cNvSpPr/>
                        <wps:spPr>
                          <a:xfrm>
                            <a:off x="0" y="0"/>
                            <a:ext cx="6449314" cy="19050"/>
                          </a:xfrm>
                          <a:custGeom>
                            <a:avLst/>
                            <a:gdLst/>
                            <a:ahLst/>
                            <a:cxnLst/>
                            <a:rect l="0" t="0" r="0" b="0"/>
                            <a:pathLst>
                              <a:path w="6449314" h="19050">
                                <a:moveTo>
                                  <a:pt x="0" y="0"/>
                                </a:moveTo>
                                <a:lnTo>
                                  <a:pt x="6449314" y="0"/>
                                </a:lnTo>
                                <a:lnTo>
                                  <a:pt x="6449314" y="19050"/>
                                </a:lnTo>
                                <a:lnTo>
                                  <a:pt x="0" y="1905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634558B" id="Group 2" o:spid="_x0000_s1026" style="position:absolute;margin-left:43.85pt;margin-top:1in;width:507.8pt;height:1.5pt;z-index:251659264;mso-position-horizontal-relative:page;mso-position-vertical-relative:page" coordsize="64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">
                <v:shape id="Shape 26883" o:spid="_x0000_s1027" style="position:absolute;width:64493;height:190;visibility:visible;mso-wrap-style:square;v-text-anchor:top" coordsize="644931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" path="m,l6449314,r,19050l,19050,,e" fillcolor="#a6a6a6" stroked="f" strokeweight="0">
                  <v:stroke miterlimit="83231f" joinstyle="miter"/>
                  <v:path arrowok="t" textboxrect="0,0,6449314,19050"/>
                </v:shape>
                <w10:wrap type="topAndBottom" anchorx="page" anchory="page"/>
              </v:group>
            </w:pict>
          </mc:Fallback>
        </mc:AlternateContent>
      </w:r>
      <w:r w:rsidRPr="008555B1">
        <w:rPr>
          <w:rFonts w:ascii="Times New Roman" w:hAnsi="Times New Roman" w:cs="Times New Roman"/>
          <w:sz w:val="20"/>
          <w:szCs w:val="20"/>
          <w:lang w:val="en-IN"/>
        </w:rPr>
        <w:t xml:space="preserve">Satellite communications play a vital role in providing IoT connectivity in remote and underserved areas where terrestrial infrastructure may be lacking or insufficient. Satellites can offer wide-area coverage and are particularly effective in reaching isolated regions, including rural areas, oceans, and disaster-stricken zones. The integration of satellite communications with terrestrial networks can enhance the overall reliability and resilience of IoT systems. Recent advancements in low Earth orbit (LEO) satellites have further improved the feasibility and performance of satellite-based IoT solutions by reducing latency and increasing data throughput. These developments are crucial for applications such as environmental monitoring, agriculture, and global supply chain management. </w:t>
      </w:r>
    </w:p>
    <w:p w14:paraId="15CA5E2C"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The interplay between these telecommunications infrastructure components is critical for the seamless operation of IoT systems. For instance, broadband and cellular networks are often used in tandem to provide comprehensive coverage and ensure continuous connectivity. Hybrid network architectures that leverage the strengths of both broadband and cellular networks can optimize performance and cost-efficiency (</w:t>
      </w:r>
      <w:proofErr w:type="spellStart"/>
      <w:r w:rsidRPr="008555B1">
        <w:rPr>
          <w:rFonts w:ascii="Times New Roman" w:hAnsi="Times New Roman" w:cs="Times New Roman"/>
          <w:sz w:val="20"/>
          <w:szCs w:val="20"/>
          <w:lang w:val="en-IN"/>
        </w:rPr>
        <w:t>Mavromoustakis</w:t>
      </w:r>
      <w:proofErr w:type="spellEnd"/>
      <w:r w:rsidRPr="008555B1">
        <w:rPr>
          <w:rFonts w:ascii="Times New Roman" w:hAnsi="Times New Roman" w:cs="Times New Roman"/>
          <w:sz w:val="20"/>
          <w:szCs w:val="20"/>
          <w:lang w:val="en-IN"/>
        </w:rPr>
        <w:t xml:space="preserve"> et al., 2017). Furthermore, the integration of satellite communications can serve as a complementary solution to enhance network coverage and reliability, particularly in challenging environments. </w:t>
      </w:r>
    </w:p>
    <w:p w14:paraId="0F8B6C12"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The deployment and optimization of telecommunications infrastructure for IoT also involve addressing various technical and regulatory challenges. Network security and data privacy are paramount concerns, given the proliferation of connected devices and the sensitive nature of the data they generate. Ensuring robust cybersecurity measures and regulatory compliance is essential to protect against potential threats and vulnerabilities. Additionally, spectrum allocation and management are critical issues that need to be addressed to support the growing demand for wireless connectivity (Gohil et al., 2013). Effective spectrum management policies and international collaboration are necessary to avoid interference and ensure the efficient utilization of available frequency bands. </w:t>
      </w:r>
    </w:p>
    <w:p w14:paraId="72BD96D9"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The fundamental telecommunications infrastructure components necessary for IoT—broadband networks, cellular networks, and satellite communications—each play a vital role in enabling IoT connectivity and applications. The synergy between these components, coupled with ongoing advancements and strategic deployment, will be crucial in unlocking the full potential of IoT. Future research and development </w:t>
      </w:r>
      <w:proofErr w:type="gramStart"/>
      <w:r w:rsidRPr="008555B1">
        <w:rPr>
          <w:rFonts w:ascii="Times New Roman" w:hAnsi="Times New Roman" w:cs="Times New Roman"/>
          <w:sz w:val="20"/>
          <w:szCs w:val="20"/>
          <w:lang w:val="en-IN"/>
        </w:rPr>
        <w:t>efforts  should</w:t>
      </w:r>
      <w:proofErr w:type="gramEnd"/>
      <w:r w:rsidRPr="008555B1">
        <w:rPr>
          <w:rFonts w:ascii="Times New Roman" w:hAnsi="Times New Roman" w:cs="Times New Roman"/>
          <w:sz w:val="20"/>
          <w:szCs w:val="20"/>
          <w:lang w:val="en-IN"/>
        </w:rPr>
        <w:t xml:space="preserve"> focus on enhancing the integration and optimization of these infrastructure components, addressing technical and regulatory challenges, and ensuring equitable access to IoT technologies across different regions and sectors. </w:t>
      </w:r>
    </w:p>
    <w:p w14:paraId="6E50F864"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b/>
          <w:sz w:val="20"/>
          <w:szCs w:val="20"/>
          <w:lang w:val="en-IN"/>
        </w:rPr>
        <w:t xml:space="preserve">2.2. IoT Connectivity Technologies: Analysis of various IoT connectivity technologies enabled by telecommunications, such as LPWAN, NB-IoT, 5G, and Wi-Fi. </w:t>
      </w:r>
    </w:p>
    <w:p w14:paraId="33561462"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The Internet of Things (IoT) relies heavily on robust and efficient connectivity technologies to support the </w:t>
      </w:r>
      <w:proofErr w:type="gramStart"/>
      <w:r w:rsidRPr="008555B1">
        <w:rPr>
          <w:rFonts w:ascii="Times New Roman" w:hAnsi="Times New Roman" w:cs="Times New Roman"/>
          <w:sz w:val="20"/>
          <w:szCs w:val="20"/>
          <w:lang w:val="en-IN"/>
        </w:rPr>
        <w:t>myriad</w:t>
      </w:r>
      <w:proofErr w:type="gramEnd"/>
      <w:r w:rsidRPr="008555B1">
        <w:rPr>
          <w:rFonts w:ascii="Times New Roman" w:hAnsi="Times New Roman" w:cs="Times New Roman"/>
          <w:sz w:val="20"/>
          <w:szCs w:val="20"/>
          <w:lang w:val="en-IN"/>
        </w:rPr>
        <w:t xml:space="preserve"> of devices and applications that constitute its ecosystem. This review critically examines various IoT connectivity technologies enabled by telecommunications, including Low Power Wide Area Networks (LPWAN), Narrowband IoT (NB-IoT), 5G, and Wi-Fi, highlighting their unique characteristics and contributions to the advancement of IoT. </w:t>
      </w:r>
    </w:p>
    <w:p w14:paraId="0858B76A"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Low Power Wide Area Networks (LPWAN) are particularly suited for IoT applications that require long-range communication and low power consumption. LPWAN technologies, such as LoRa (Long Range) and Sigfox, provide extensive coverage with minimal energy usage, making them ideal for applications like smart metering, environmental monitoring, and asset tracking (Raza et al., 2017). LoRa, for instance, operates in unlicensed frequency bands and utilizes a spread spectrum modulation technique, which enhances its robustness against interference and increases its range (Augustin et al., 2016). Sigfox, on the other hand, employs ultra-narrowband modulation, which allows it to achieve long-range communication with very low power consumption, though at the cost of limited data throughput (</w:t>
      </w:r>
      <w:proofErr w:type="spellStart"/>
      <w:r w:rsidRPr="008555B1">
        <w:rPr>
          <w:rFonts w:ascii="Times New Roman" w:hAnsi="Times New Roman" w:cs="Times New Roman"/>
          <w:sz w:val="20"/>
          <w:szCs w:val="20"/>
          <w:lang w:val="en-IN"/>
        </w:rPr>
        <w:t>Margelis</w:t>
      </w:r>
      <w:proofErr w:type="spellEnd"/>
      <w:r w:rsidRPr="008555B1">
        <w:rPr>
          <w:rFonts w:ascii="Times New Roman" w:hAnsi="Times New Roman" w:cs="Times New Roman"/>
          <w:sz w:val="20"/>
          <w:szCs w:val="20"/>
          <w:lang w:val="en-IN"/>
        </w:rPr>
        <w:t xml:space="preserve"> et al., 2015). These characteristics make LPWAN technologies particularly advantageous for IoT deployments in remote and rural areas where power and connectivity are limited. </w:t>
      </w:r>
    </w:p>
    <w:p w14:paraId="4E811FBE"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Narrowband IoT (NB-IoT) is a cellular-based LPWAN technology specifically designed for IoT applications. Developed as part of the 3rd Generation Partnership Project (3GPP) standards, NB-IoT offers several benefits, including extended coverage, deep indoor penetration, and low power consumption, which are critical for applications such as smart cities, agriculture, and industrial IoT (Mekki et al., 2019). NB-IoT operates in the licensed spectrum, ensuring reliable and secure communication. It supports a large number of devices per cell, making it scalable for massive IoT deployments (</w:t>
      </w:r>
      <w:proofErr w:type="spellStart"/>
      <w:r w:rsidRPr="008555B1">
        <w:rPr>
          <w:rFonts w:ascii="Times New Roman" w:hAnsi="Times New Roman" w:cs="Times New Roman"/>
          <w:sz w:val="20"/>
          <w:szCs w:val="20"/>
          <w:lang w:val="en-IN"/>
        </w:rPr>
        <w:t>Ratasuk</w:t>
      </w:r>
      <w:proofErr w:type="spellEnd"/>
      <w:r w:rsidRPr="008555B1">
        <w:rPr>
          <w:rFonts w:ascii="Times New Roman" w:hAnsi="Times New Roman" w:cs="Times New Roman"/>
          <w:sz w:val="20"/>
          <w:szCs w:val="20"/>
          <w:lang w:val="en-IN"/>
        </w:rPr>
        <w:t xml:space="preserve"> et </w:t>
      </w:r>
      <w:r w:rsidRPr="008555B1">
        <w:rPr>
          <w:rFonts w:ascii="Times New Roman" w:hAnsi="Times New Roman" w:cs="Times New Roman"/>
          <w:sz w:val="20"/>
          <w:szCs w:val="20"/>
          <w:lang w:val="en-IN"/>
        </w:rPr>
        <w:lastRenderedPageBreak/>
        <w:t xml:space="preserve">al., 2016). Furthermore, NB-IoT's integration with existing cellular infrastructure facilitates its widespread adoption and deployment, reducing the need for additional investments in new network infrastructure. </w:t>
      </w:r>
    </w:p>
    <w:p w14:paraId="4AABABBE"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The advent of 5G technology represents a significant leap forward in IoT connectivity, offering unprecedented speed, low latency, and massive device connectivity. 5G networks are designed to support three primary use cases: enhanced mobile broadband (</w:t>
      </w:r>
      <w:proofErr w:type="spellStart"/>
      <w:r w:rsidRPr="008555B1">
        <w:rPr>
          <w:rFonts w:ascii="Times New Roman" w:hAnsi="Times New Roman" w:cs="Times New Roman"/>
          <w:sz w:val="20"/>
          <w:szCs w:val="20"/>
          <w:lang w:val="en-IN"/>
        </w:rPr>
        <w:t>eMBB</w:t>
      </w:r>
      <w:proofErr w:type="spellEnd"/>
      <w:r w:rsidRPr="008555B1">
        <w:rPr>
          <w:rFonts w:ascii="Times New Roman" w:hAnsi="Times New Roman" w:cs="Times New Roman"/>
          <w:sz w:val="20"/>
          <w:szCs w:val="20"/>
          <w:lang w:val="en-IN"/>
        </w:rPr>
        <w:t>), ultra-reliable low-latency communication (URLLC), and massive machine-type communication (</w:t>
      </w:r>
      <w:proofErr w:type="spellStart"/>
      <w:r w:rsidRPr="008555B1">
        <w:rPr>
          <w:rFonts w:ascii="Times New Roman" w:hAnsi="Times New Roman" w:cs="Times New Roman"/>
          <w:sz w:val="20"/>
          <w:szCs w:val="20"/>
          <w:lang w:val="en-IN"/>
        </w:rPr>
        <w:t>mMTC</w:t>
      </w:r>
      <w:proofErr w:type="spellEnd"/>
      <w:r w:rsidRPr="008555B1">
        <w:rPr>
          <w:rFonts w:ascii="Times New Roman" w:hAnsi="Times New Roman" w:cs="Times New Roman"/>
          <w:sz w:val="20"/>
          <w:szCs w:val="20"/>
          <w:lang w:val="en-IN"/>
        </w:rPr>
        <w:t xml:space="preserve">) (Chen et al., 2020). The </w:t>
      </w:r>
      <w:proofErr w:type="spellStart"/>
      <w:r w:rsidRPr="008555B1">
        <w:rPr>
          <w:rFonts w:ascii="Times New Roman" w:hAnsi="Times New Roman" w:cs="Times New Roman"/>
          <w:sz w:val="20"/>
          <w:szCs w:val="20"/>
          <w:lang w:val="en-IN"/>
        </w:rPr>
        <w:t>eMBB</w:t>
      </w:r>
      <w:proofErr w:type="spellEnd"/>
      <w:r w:rsidRPr="008555B1">
        <w:rPr>
          <w:rFonts w:ascii="Times New Roman" w:hAnsi="Times New Roman" w:cs="Times New Roman"/>
          <w:sz w:val="20"/>
          <w:szCs w:val="20"/>
          <w:lang w:val="en-IN"/>
        </w:rPr>
        <w:t xml:space="preserve"> aspect of 5G enables high data rate applications such as augmented reality (AR) and virtual reality (VR), while URLLC supports mission-critical applications that require </w:t>
      </w:r>
      <w:proofErr w:type="spellStart"/>
      <w:r w:rsidRPr="008555B1">
        <w:rPr>
          <w:rFonts w:ascii="Times New Roman" w:hAnsi="Times New Roman" w:cs="Times New Roman"/>
          <w:sz w:val="20"/>
          <w:szCs w:val="20"/>
          <w:lang w:val="en-IN"/>
        </w:rPr>
        <w:t>realtime</w:t>
      </w:r>
      <w:proofErr w:type="spellEnd"/>
      <w:r w:rsidRPr="008555B1">
        <w:rPr>
          <w:rFonts w:ascii="Times New Roman" w:hAnsi="Times New Roman" w:cs="Times New Roman"/>
          <w:sz w:val="20"/>
          <w:szCs w:val="20"/>
          <w:lang w:val="en-IN"/>
        </w:rPr>
        <w:t xml:space="preserve"> communication, such as autonomous vehicles and remote surgery (Saad et al., 2019). The </w:t>
      </w:r>
      <w:proofErr w:type="spellStart"/>
      <w:r w:rsidRPr="008555B1">
        <w:rPr>
          <w:rFonts w:ascii="Times New Roman" w:hAnsi="Times New Roman" w:cs="Times New Roman"/>
          <w:sz w:val="20"/>
          <w:szCs w:val="20"/>
          <w:lang w:val="en-IN"/>
        </w:rPr>
        <w:t>mMTC</w:t>
      </w:r>
      <w:proofErr w:type="spellEnd"/>
      <w:r w:rsidRPr="008555B1">
        <w:rPr>
          <w:rFonts w:ascii="Times New Roman" w:hAnsi="Times New Roman" w:cs="Times New Roman"/>
          <w:sz w:val="20"/>
          <w:szCs w:val="20"/>
          <w:lang w:val="en-IN"/>
        </w:rPr>
        <w:t xml:space="preserve"> capability is crucial for IoT, as it allows 5G networks to connect a vast number of devices simultaneously, making it ideal for smart cities, industrial automation, and other large-scale IoT applications (Boccardi et al., 2014). The flexibility and performance enhancements provided by 5G are expected to drive significant growth and innovation in the IoT landscape. </w:t>
      </w:r>
    </w:p>
    <w:p w14:paraId="36E86B32"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Wi-Fi technology continues to play a crucial role in IoT connectivity, particularly for applications that require high data rates and operate within limited geographic areas. Wi-Fi networks, based on the IEEE 802.11 standards, offer highspeed wireless communication and are widely deployed in homes, offices, and public spaces. The introduction of Wi-Fi 6 (802.11ax) and Wi-Fi 6E has further enhanced the capabilities of Wi-Fi networks, offering improved data throughput, reduced latency, and better performance in dense environments (</w:t>
      </w:r>
      <w:proofErr w:type="spellStart"/>
      <w:r w:rsidRPr="008555B1">
        <w:rPr>
          <w:rFonts w:ascii="Times New Roman" w:hAnsi="Times New Roman" w:cs="Times New Roman"/>
          <w:sz w:val="20"/>
          <w:szCs w:val="20"/>
          <w:lang w:val="en-IN"/>
        </w:rPr>
        <w:t>Khorov</w:t>
      </w:r>
      <w:proofErr w:type="spellEnd"/>
      <w:r w:rsidRPr="008555B1">
        <w:rPr>
          <w:rFonts w:ascii="Times New Roman" w:hAnsi="Times New Roman" w:cs="Times New Roman"/>
          <w:sz w:val="20"/>
          <w:szCs w:val="20"/>
          <w:lang w:val="en-IN"/>
        </w:rPr>
        <w:t xml:space="preserve"> et al., 2018). These advancements make </w:t>
      </w:r>
      <w:proofErr w:type="spellStart"/>
      <w:r w:rsidRPr="008555B1">
        <w:rPr>
          <w:rFonts w:ascii="Times New Roman" w:hAnsi="Times New Roman" w:cs="Times New Roman"/>
          <w:sz w:val="20"/>
          <w:szCs w:val="20"/>
          <w:lang w:val="en-IN"/>
        </w:rPr>
        <w:t>WiFi</w:t>
      </w:r>
      <w:proofErr w:type="spellEnd"/>
      <w:r w:rsidRPr="008555B1">
        <w:rPr>
          <w:rFonts w:ascii="Times New Roman" w:hAnsi="Times New Roman" w:cs="Times New Roman"/>
          <w:sz w:val="20"/>
          <w:szCs w:val="20"/>
          <w:lang w:val="en-IN"/>
        </w:rPr>
        <w:t xml:space="preserve"> suitable for a wide range of IoT applications, including smart home devices, video surveillance, and industrial automation. Moreover, the widespread availability of Wi-Fi infrastructure and its compatibility with a broad range of devices contribute to its continued relevance and adoption in the IoT ecosystem. </w:t>
      </w:r>
    </w:p>
    <w:p w14:paraId="0D652878" w14:textId="77777777" w:rsidR="008555B1" w:rsidRPr="008555B1" w:rsidRDefault="008555B1" w:rsidP="008555B1">
      <w:pPr>
        <w:rPr>
          <w:rFonts w:ascii="Times New Roman" w:hAnsi="Times New Roman" w:cs="Times New Roman"/>
          <w:sz w:val="20"/>
          <w:szCs w:val="20"/>
          <w:lang w:val="en-IN"/>
        </w:rPr>
      </w:pPr>
      <w:r w:rsidRPr="008555B1">
        <w:rPr>
          <w:rFonts w:ascii="Times New Roman" w:hAnsi="Times New Roman" w:cs="Times New Roman"/>
          <w:sz w:val="20"/>
          <w:szCs w:val="20"/>
          <w:lang w:val="en-IN"/>
        </w:rPr>
        <w:t xml:space="preserve">The various IoT connectivity technologies enabled by telecommunications, including LPWAN, NB-IoT, 5G, and Wi-Fi, each offer distinct advantages and cater to different IoT application requirements. LPWAN technologies provide </w:t>
      </w:r>
      <w:proofErr w:type="spellStart"/>
      <w:r w:rsidRPr="008555B1">
        <w:rPr>
          <w:rFonts w:ascii="Times New Roman" w:hAnsi="Times New Roman" w:cs="Times New Roman"/>
          <w:sz w:val="20"/>
          <w:szCs w:val="20"/>
          <w:lang w:val="en-IN"/>
        </w:rPr>
        <w:t>longrange</w:t>
      </w:r>
      <w:proofErr w:type="spellEnd"/>
      <w:r w:rsidRPr="008555B1">
        <w:rPr>
          <w:rFonts w:ascii="Times New Roman" w:hAnsi="Times New Roman" w:cs="Times New Roman"/>
          <w:sz w:val="20"/>
          <w:szCs w:val="20"/>
          <w:lang w:val="en-IN"/>
        </w:rPr>
        <w:t xml:space="preserve"> communication with low power consumption, making them suitable for remote and rural deployments. NB-IoT leverages existing cellular infrastructure to offer reliable and scalable connectivity for massive IoT deployments. 5G technology represents a transformative advancement in IoT connectivity, offering high speed, low latency, and massive device connectivity, which are essential for a wide range of innovative applications. Wi-Fi continues to be a critical component of IoT connectivity, particularly for high data rate applications in localized areas. The integration and optimization of these technologies will be crucial in driving the growth and success of IoT in various sectors and applications. </w:t>
      </w:r>
    </w:p>
    <w:p w14:paraId="5A105442" w14:textId="77777777" w:rsidR="008555B1" w:rsidRPr="008555B1" w:rsidRDefault="008555B1" w:rsidP="008555B1">
      <w:pPr>
        <w:rPr>
          <w:rFonts w:ascii="Times New Roman" w:hAnsi="Times New Roman" w:cs="Times New Roman"/>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FC0CE0A" w14:textId="77777777" w:rsidR="00B21C98" w:rsidRPr="00B21C98" w:rsidRDefault="00B21C98" w:rsidP="00B21C98">
      <w:pPr>
        <w:pStyle w:val="ListParagraph"/>
        <w:ind w:left="360"/>
        <w:rPr>
          <w:rFonts w:ascii="Times New Roman" w:hAnsi="Times New Roman" w:cs="Times New Roman"/>
          <w:sz w:val="20"/>
          <w:szCs w:val="20"/>
        </w:rPr>
      </w:pPr>
      <w:r w:rsidRPr="00B21C98">
        <w:rPr>
          <w:rFonts w:ascii="Times New Roman" w:hAnsi="Times New Roman" w:cs="Times New Roman"/>
          <w:sz w:val="20"/>
          <w:szCs w:val="20"/>
        </w:rPr>
        <w:t xml:space="preserve">Another significant opportunity for collaboration lies in the establishment of public-private partnerships (PPPs). Governments and private sector companies can work together to foster innovation, drive economic growth, and address societal challenges through IoT. For example, PPPs can support the development and deployment of smart city initiatives, where IoT technologies are used to enhance urban infrastructure, improve public services, and increase sustainability. These partnerships can also facilitate the sharing of resources and knowledge, enabling the efficient implementation of IoT projects that benefit the broader community. </w:t>
      </w:r>
    </w:p>
    <w:p w14:paraId="72AD074F" w14:textId="77777777" w:rsidR="00B21C98" w:rsidRPr="00B21C98" w:rsidRDefault="00B21C98" w:rsidP="00B21C98">
      <w:pPr>
        <w:pStyle w:val="ListParagraph"/>
        <w:ind w:left="360"/>
        <w:rPr>
          <w:rFonts w:ascii="Times New Roman" w:hAnsi="Times New Roman" w:cs="Times New Roman"/>
          <w:sz w:val="20"/>
          <w:szCs w:val="20"/>
        </w:rPr>
      </w:pPr>
      <w:r w:rsidRPr="00B21C98">
        <w:rPr>
          <w:rFonts w:ascii="Times New Roman" w:hAnsi="Times New Roman" w:cs="Times New Roman"/>
          <w:sz w:val="20"/>
          <w:szCs w:val="20"/>
        </w:rPr>
        <w:t xml:space="preserve">Academia and research institutions also play a crucial role in advancing IoT technologies and solutions. Collaborative research projects between universities, telecom providers, and IoT developers can lead to groundbreaking discoveries and innovations that push the boundaries of what IoT can achieve. By leveraging academic expertise in fields such as artificial intelligence, data analytics, and cybersecurity, these partnerships can accelerate the development of </w:t>
      </w:r>
      <w:proofErr w:type="spellStart"/>
      <w:r w:rsidRPr="00B21C98">
        <w:rPr>
          <w:rFonts w:ascii="Times New Roman" w:hAnsi="Times New Roman" w:cs="Times New Roman"/>
          <w:sz w:val="20"/>
          <w:szCs w:val="20"/>
        </w:rPr>
        <w:t>nextgeneration</w:t>
      </w:r>
      <w:proofErr w:type="spellEnd"/>
      <w:r w:rsidRPr="00B21C98">
        <w:rPr>
          <w:rFonts w:ascii="Times New Roman" w:hAnsi="Times New Roman" w:cs="Times New Roman"/>
          <w:sz w:val="20"/>
          <w:szCs w:val="20"/>
        </w:rPr>
        <w:t xml:space="preserve"> IoT applications and address existing technological limitations. </w:t>
      </w:r>
    </w:p>
    <w:p w14:paraId="72FE4BF2" w14:textId="77777777" w:rsidR="00B21C98" w:rsidRPr="00B21C98" w:rsidRDefault="00B21C98" w:rsidP="00B21C98">
      <w:pPr>
        <w:pStyle w:val="ListParagraph"/>
        <w:ind w:left="360"/>
        <w:rPr>
          <w:rFonts w:ascii="Times New Roman" w:hAnsi="Times New Roman" w:cs="Times New Roman"/>
          <w:sz w:val="20"/>
          <w:szCs w:val="20"/>
        </w:rPr>
      </w:pPr>
      <w:r w:rsidRPr="00B21C98">
        <w:rPr>
          <w:rFonts w:ascii="Times New Roman" w:hAnsi="Times New Roman" w:cs="Times New Roman"/>
          <w:sz w:val="20"/>
          <w:szCs w:val="20"/>
        </w:rPr>
        <w:t xml:space="preserve">Moreover, collaboration with industry associations and consortiums can help IoT stakeholders stay abreast of the latest trends, best practices, and emerging technologies. These organizations provide valuable platforms for networking, knowledge exchange, and advocacy, enabling stakeholders to collectively address common challenges and capitalize on new opportunities. Participation in industry events, conferences, and working groups can also facilitate the formation of strategic alliances and partnerships that drive IoT innovation and growth. </w:t>
      </w:r>
    </w:p>
    <w:p w14:paraId="20B472A2" w14:textId="77777777" w:rsidR="00B21C98" w:rsidRDefault="00B21C98" w:rsidP="00B21C98">
      <w:pPr>
        <w:pStyle w:val="ListParagraph"/>
        <w:spacing w:after="0"/>
        <w:ind w:left="360"/>
        <w:rPr>
          <w:rFonts w:ascii="Times New Roman" w:hAnsi="Times New Roman" w:cs="Times New Roman"/>
          <w:sz w:val="20"/>
          <w:szCs w:val="20"/>
        </w:rPr>
      </w:pPr>
      <w:r w:rsidRPr="00B21C98">
        <w:rPr>
          <w:rFonts w:ascii="Times New Roman" w:hAnsi="Times New Roman" w:cs="Times New Roman"/>
          <w:sz w:val="20"/>
          <w:szCs w:val="20"/>
        </w:rPr>
        <w:t xml:space="preserve">The future of IoT hinges on effective collaboration among telecom providers, IoT developers, regulatory bodies, standardization organizations, governments, academia, and industry associations. By working together, these stakeholders can overcome existing challenges, drive technological advancements, and unlock the full potential of IoT. Through joint research and development, public-private partnerships, and participation in industry forums, the IoT ecosystem can achieve greater integration, security, and scalability, paving the way for a more connected and intelligent world. </w:t>
      </w:r>
    </w:p>
    <w:p w14:paraId="2C3B91FC" w14:textId="77777777" w:rsidR="00B21C98" w:rsidRPr="00B21C98" w:rsidRDefault="00B21C98" w:rsidP="00B21C98">
      <w:pPr>
        <w:pStyle w:val="ListParagraph"/>
        <w:spacing w:after="0"/>
        <w:ind w:left="360"/>
        <w:rPr>
          <w:rFonts w:ascii="Times New Roman" w:hAnsi="Times New Roman" w:cs="Times New Roman"/>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3834F95C" w14:textId="77777777" w:rsidR="00B21C98" w:rsidRPr="00B21C98" w:rsidRDefault="00B21C98" w:rsidP="00B21C98">
      <w:pPr>
        <w:rPr>
          <w:rFonts w:ascii="Times New Roman" w:hAnsi="Times New Roman" w:cs="Times New Roman"/>
          <w:sz w:val="20"/>
          <w:szCs w:val="20"/>
        </w:rPr>
      </w:pPr>
      <w:r w:rsidRPr="00B21C98">
        <w:rPr>
          <w:rFonts w:ascii="Times New Roman" w:hAnsi="Times New Roman" w:cs="Times New Roman"/>
          <w:sz w:val="20"/>
          <w:szCs w:val="20"/>
        </w:rPr>
        <w:t xml:space="preserve">The exploration of telecommunications infrastructure for the Internet of Things (IoT) reveals a dynamic and rapidly evolving landscape. This comprehensive review has highlighted several critical aspects, from the fundamental components necessary for IoT connectivity to the diverse applications across various sectors, the benefits and challenges of implementation, strategic solutions to overcome these challenges, and emerging trends and opportunities for collaboration and growth. </w:t>
      </w:r>
    </w:p>
    <w:p w14:paraId="634F1DBB" w14:textId="77777777" w:rsidR="00B21C98" w:rsidRPr="00B21C98" w:rsidRDefault="00B21C98" w:rsidP="00B21C98">
      <w:pPr>
        <w:rPr>
          <w:rFonts w:ascii="Times New Roman" w:hAnsi="Times New Roman" w:cs="Times New Roman"/>
          <w:sz w:val="20"/>
          <w:szCs w:val="20"/>
        </w:rPr>
      </w:pPr>
      <w:r w:rsidRPr="00B21C98">
        <w:rPr>
          <w:rFonts w:ascii="Times New Roman" w:hAnsi="Times New Roman" w:cs="Times New Roman"/>
          <w:sz w:val="20"/>
          <w:szCs w:val="20"/>
        </w:rPr>
        <w:t xml:space="preserve">At the core of IoT lies the essential telecommunications infrastructure, including broadband networks, cellular networks, and satellite communications. These components provide the foundation for the seamless interconnection of billions of devices, facilitating real-time data exchange and enabling a wide range of applications. The enhanced connectivity, scalability, and reliability offered by these networks are crucial for the success of IoT deployments in sectors such as healthcare, manufacturing, smart cities, and agriculture. </w:t>
      </w:r>
    </w:p>
    <w:p w14:paraId="6D346A92" w14:textId="77777777" w:rsidR="00B21C98" w:rsidRPr="00B21C98" w:rsidRDefault="00B21C98" w:rsidP="00B21C98">
      <w:pPr>
        <w:rPr>
          <w:rFonts w:ascii="Times New Roman" w:hAnsi="Times New Roman" w:cs="Times New Roman"/>
          <w:sz w:val="20"/>
          <w:szCs w:val="20"/>
        </w:rPr>
      </w:pPr>
      <w:r w:rsidRPr="00B21C98">
        <w:rPr>
          <w:rFonts w:ascii="Times New Roman" w:hAnsi="Times New Roman" w:cs="Times New Roman"/>
          <w:sz w:val="20"/>
          <w:szCs w:val="20"/>
        </w:rPr>
        <w:t xml:space="preserve">The implementation of telecommunications solutions for IoT, however, is not without its challenges. Interoperability issues arise due to the heterogeneous nature of IoT devices and communication protocols. Security concerns are paramount, given the sensitive data handled by IoT systems and the increasing risk of cyberattacks. Cost considerations also pose significant barriers, particularly for small and medium-sized enterprises and organizations in developing regions. Addressing these challenges requires a multifaceted approach, including the development of universal standards, robust security frameworks, and cost-effective connectivity solutions. </w:t>
      </w:r>
    </w:p>
    <w:p w14:paraId="0EE94280" w14:textId="77777777" w:rsidR="00B21C98" w:rsidRPr="00B21C98" w:rsidRDefault="00B21C98" w:rsidP="00B21C98">
      <w:pPr>
        <w:rPr>
          <w:rFonts w:ascii="Times New Roman" w:hAnsi="Times New Roman" w:cs="Times New Roman"/>
          <w:sz w:val="20"/>
          <w:szCs w:val="20"/>
        </w:rPr>
      </w:pPr>
      <w:r w:rsidRPr="00B21C98">
        <w:rPr>
          <w:rFonts w:ascii="Times New Roman" w:hAnsi="Times New Roman" w:cs="Times New Roman"/>
          <w:sz w:val="20"/>
          <w:szCs w:val="20"/>
        </w:rPr>
        <w:t xml:space="preserve">Strategic solutions have been identified to mitigate these challenges. Adopting and developing universal standards and protocols can enhance interoperability and ensure seamless integration across different IoT platforms. Implementing advanced security measures, such as encryption protocols and secure authentication mechanisms, can safeguard IoT systems against cyber threats. Leveraging cost-effective technologies like Low Power Wide Area Networks (LPWAN) and adopting cloud and edge computing solutions can reduce infrastructure costs and improve the scalability and efficiency of IoT systems. Public-private partnerships and government incentives can further support the adoption and deployment of IoT technologies, driving innovation and economic growth. </w:t>
      </w:r>
    </w:p>
    <w:p w14:paraId="25A8EBDD" w14:textId="77777777" w:rsidR="00B21C98" w:rsidRPr="00B21C98" w:rsidRDefault="00B21C98" w:rsidP="00B21C98">
      <w:pPr>
        <w:rPr>
          <w:rFonts w:ascii="Times New Roman" w:hAnsi="Times New Roman" w:cs="Times New Roman"/>
          <w:sz w:val="20"/>
          <w:szCs w:val="20"/>
        </w:rPr>
      </w:pPr>
      <w:r w:rsidRPr="00B21C98">
        <w:rPr>
          <w:rFonts w:ascii="Times New Roman" w:hAnsi="Times New Roman" w:cs="Times New Roman"/>
          <w:sz w:val="20"/>
          <w:szCs w:val="20"/>
        </w:rPr>
        <w:t xml:space="preserve">Looking ahead, several emerging trends and innovations in telecommunications hold the potential to further enhance IoT connectivity and applications. The development of 6G networks promises unprecedented data transfer rates, low latency, and improved energy efficiency, supporting advanced IoT applications such as holographic communication and real-time virtual reality. The proliferation of edge computing will enable real-time data processing and decision-making capabilities, while quantum computing could revolutionize areas such as cryptography and network optimization. Blockchain technology offers enhanced security, transparency, and data integrity for IoT transactions. The deployment of satellite-based IoT networks will expand connectivity to remote and underserved regions, complementing terrestrial telecommunications infrastructure.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00A276A" w14:textId="3A28D214" w:rsidR="00B21C98" w:rsidRPr="00B21C98" w:rsidRDefault="00B21C98" w:rsidP="00B21C98">
      <w:pPr>
        <w:pStyle w:val="ListParagraph"/>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Abbasi, A.Z., Islam, N. and Shaikh, Z.A., 2014. A review of wireless sensors and networks' applications in agriculture. Computer Standards &amp; Interfaces, 36(2), pp.263-270. DOI: 10.1016/j.csi.2011.03.004. </w:t>
      </w:r>
    </w:p>
    <w:p w14:paraId="1096E806"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Al Mamun, M.A., Hannan, M.A., Hussain, A. and Basri, H., 2014. Integrated sensing systems and algorithms for solid waste bin state management automation. IEEE Sensors journal, 15(1), pp.561-567. DOI: 10.1109/JSEN.2017.2721642. </w:t>
      </w:r>
    </w:p>
    <w:p w14:paraId="084FF1D8"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Alavi, A.H., Jiao, P., </w:t>
      </w:r>
      <w:proofErr w:type="spellStart"/>
      <w:r w:rsidRPr="00B21C98">
        <w:rPr>
          <w:rFonts w:ascii="Times New Roman" w:hAnsi="Times New Roman" w:cs="Times New Roman"/>
          <w:sz w:val="20"/>
          <w:szCs w:val="20"/>
        </w:rPr>
        <w:t>Buttlar</w:t>
      </w:r>
      <w:proofErr w:type="spellEnd"/>
      <w:r w:rsidRPr="00B21C98">
        <w:rPr>
          <w:rFonts w:ascii="Times New Roman" w:hAnsi="Times New Roman" w:cs="Times New Roman"/>
          <w:sz w:val="20"/>
          <w:szCs w:val="20"/>
        </w:rPr>
        <w:t xml:space="preserve">, W.G. and </w:t>
      </w:r>
      <w:proofErr w:type="spellStart"/>
      <w:r w:rsidRPr="00B21C98">
        <w:rPr>
          <w:rFonts w:ascii="Times New Roman" w:hAnsi="Times New Roman" w:cs="Times New Roman"/>
          <w:sz w:val="20"/>
          <w:szCs w:val="20"/>
        </w:rPr>
        <w:t>Lajnef</w:t>
      </w:r>
      <w:proofErr w:type="spellEnd"/>
      <w:r w:rsidRPr="00B21C98">
        <w:rPr>
          <w:rFonts w:ascii="Times New Roman" w:hAnsi="Times New Roman" w:cs="Times New Roman"/>
          <w:sz w:val="20"/>
          <w:szCs w:val="20"/>
        </w:rPr>
        <w:t xml:space="preserve">, N., 2018. Internet of Things-enabled smart cities: State-of-the-art and future trends. Measurement, 129, pp.589-606. DOI: 10.1016/j.measurement.2018.07.067. </w:t>
      </w:r>
    </w:p>
    <w:p w14:paraId="7DFD9FC4" w14:textId="7777777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Andrews, J.G., Buzzi, S., Choi, W., Hanly, S.V., Lozano, A., Soong, A.C. and Zhang, J.C., 2014. What will 5G </w:t>
      </w:r>
      <w:proofErr w:type="gramStart"/>
      <w:r w:rsidRPr="00B21C98">
        <w:rPr>
          <w:rFonts w:ascii="Times New Roman" w:hAnsi="Times New Roman" w:cs="Times New Roman"/>
          <w:sz w:val="20"/>
          <w:szCs w:val="20"/>
        </w:rPr>
        <w:t>be?.</w:t>
      </w:r>
      <w:proofErr w:type="gramEnd"/>
      <w:r w:rsidRPr="00B21C98">
        <w:rPr>
          <w:rFonts w:ascii="Times New Roman" w:hAnsi="Times New Roman" w:cs="Times New Roman"/>
          <w:sz w:val="20"/>
          <w:szCs w:val="20"/>
        </w:rPr>
        <w:t xml:space="preserve"> IEEE Journal on selected areas in communications, 32(6), pp.1065-1082. DOI: 10.1109/JSAC.2014.2328098. </w:t>
      </w:r>
    </w:p>
    <w:p w14:paraId="05E71A2B" w14:textId="7777777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Augustin, A., Yi, J., Clausen, T. and Townsley, W.M., 2016. A study of LoRa: Long range &amp; low power networks for the internet of things. Sensors, 16(9), p.1466. DOI: 10.3390/s16091466. </w:t>
      </w:r>
    </w:p>
    <w:p w14:paraId="0DE38FC2"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Baliga, J., Ayre, R., Hinton, K., Sorin, W.V. and Tucker, R.S., 2009. Energy consumption in optical IP networks. Journal of Lightwave Technology, 27(13), pp.2391-2403. DOI: 10.1109/JLT.2009.2013964. </w:t>
      </w:r>
    </w:p>
    <w:p w14:paraId="6E0EB86D"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Bandyopadhyay, D. and Sen, J., 2011. Internet of things: Applications and challenges in technology and standardization. Wireless personal communications, 58, pp.49-69. DOI: 10.1007/s11277-011-0288-5. </w:t>
      </w:r>
    </w:p>
    <w:p w14:paraId="45C61B38" w14:textId="0E352F9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noProof/>
          <w:sz w:val="20"/>
          <w:szCs w:val="20"/>
          <w14:ligatures w14:val="standardContextual"/>
        </w:rPr>
        <mc:AlternateContent>
          <mc:Choice Requires="wpg">
            <w:drawing>
              <wp:anchor distT="0" distB="0" distL="114300" distR="114300" simplePos="0" relativeHeight="251658752" behindDoc="0" locked="0" layoutInCell="1" allowOverlap="1" wp14:anchorId="4EEB32D6" wp14:editId="5B2AA628">
                <wp:simplePos x="0" y="0"/>
                <wp:positionH relativeFrom="page">
                  <wp:posOffset>556895</wp:posOffset>
                </wp:positionH>
                <wp:positionV relativeFrom="page">
                  <wp:posOffset>914400</wp:posOffset>
                </wp:positionV>
                <wp:extent cx="6449060" cy="19050"/>
                <wp:effectExtent l="0" t="0" r="0" b="0"/>
                <wp:wrapTopAndBottom/>
                <wp:docPr id="24472" name="Group 3"/>
                <wp:cNvGraphicFramePr/>
                <a:graphic xmlns:a="http://schemas.openxmlformats.org/drawingml/2006/main">
                  <a:graphicData uri="http://schemas.microsoft.com/office/word/2010/wordprocessingGroup">
                    <wpg:wgp>
                      <wpg:cNvGrpSpPr/>
                      <wpg:grpSpPr>
                        <a:xfrm>
                          <a:off x="0" y="0"/>
                          <a:ext cx="6449060" cy="19050"/>
                          <a:chOff x="0" y="0"/>
                          <a:chExt cx="6449314" cy="19050"/>
                        </a:xfrm>
                      </wpg:grpSpPr>
                      <wps:wsp>
                        <wps:cNvPr id="1719529661" name="Shape 26893"/>
                        <wps:cNvSpPr/>
                        <wps:spPr>
                          <a:xfrm>
                            <a:off x="0" y="0"/>
                            <a:ext cx="6449314" cy="19050"/>
                          </a:xfrm>
                          <a:custGeom>
                            <a:avLst/>
                            <a:gdLst/>
                            <a:ahLst/>
                            <a:cxnLst/>
                            <a:rect l="0" t="0" r="0" b="0"/>
                            <a:pathLst>
                              <a:path w="6449314" h="19050">
                                <a:moveTo>
                                  <a:pt x="0" y="0"/>
                                </a:moveTo>
                                <a:lnTo>
                                  <a:pt x="6449314" y="0"/>
                                </a:lnTo>
                                <a:lnTo>
                                  <a:pt x="6449314" y="19050"/>
                                </a:lnTo>
                                <a:lnTo>
                                  <a:pt x="0" y="19050"/>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9821BF6" id="Group 3" o:spid="_x0000_s1026" style="position:absolute;margin-left:43.85pt;margin-top:1in;width:507.8pt;height:1.5pt;z-index:251658752;mso-position-horizontal-relative:page;mso-position-vertical-relative:page" coordsize="6449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">
                <v:shape id="Shape 26893" o:spid="_x0000_s1027" style="position:absolute;width:64493;height:190;visibility:visible;mso-wrap-style:square;v-text-anchor:top" coordsize="644931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" path="m,l6449314,r,19050l,19050,,e" fillcolor="#a6a6a6" stroked="f" strokeweight="0">
                  <v:stroke miterlimit="83231f" joinstyle="miter"/>
                  <v:path arrowok="t" textboxrect="0,0,6449314,19050"/>
                </v:shape>
                <w10:wrap type="topAndBottom" anchorx="page" anchory="page"/>
              </v:group>
            </w:pict>
          </mc:Fallback>
        </mc:AlternateContent>
      </w:r>
      <w:r w:rsidRPr="00B21C98">
        <w:rPr>
          <w:rFonts w:ascii="Times New Roman" w:hAnsi="Times New Roman" w:cs="Times New Roman"/>
          <w:sz w:val="20"/>
          <w:szCs w:val="20"/>
        </w:rPr>
        <w:t xml:space="preserve">Boccardi, F., Heath, R.W., Lozano, A., Marzetta, T.L. and Popovski, P., 2014. Five disruptive technology directions for 5G. IEEE communications magazine, 52(2), pp.74-80. DOI: 10.1109/MCOM.2014.6736746. </w:t>
      </w:r>
    </w:p>
    <w:p w14:paraId="5C0F034A" w14:textId="7777777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Chen, M., Ma, Y., Song, J., Lai, C.F. and Hu, B., 2016. Smart clothing: Connecting human with clouds and big data for sustainable health monitoring. Mobile Networks and Applications, 21, pp.825-845.  </w:t>
      </w:r>
    </w:p>
    <w:p w14:paraId="46FE26D1" w14:textId="7777777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sz w:val="20"/>
          <w:szCs w:val="20"/>
        </w:rPr>
        <w:lastRenderedPageBreak/>
        <w:t xml:space="preserve">Chen, S., Liang, Y.C., Sun, S., Kang, S., Cheng, W. and Peng, M., 2020. Vision, requirements, and technology trend of 6G: How to tackle the challenges of system coverage, capacity, user data-rate and movement speed. IEEE Wireless Communications, 27(2), pp.218-228. DOI: 10.1109/MWC.001.1900333. </w:t>
      </w:r>
    </w:p>
    <w:p w14:paraId="1F240036" w14:textId="77777777" w:rsidR="00B21C98" w:rsidRPr="00B21C98" w:rsidRDefault="00B21C98" w:rsidP="00B21C98">
      <w:pPr>
        <w:numPr>
          <w:ilvl w:val="0"/>
          <w:numId w:val="23"/>
        </w:numPr>
        <w:spacing w:after="137"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Dimitrov, D.V., 2016. Medical internet of things and big data in healthcare. Healthcare informatics research, 22(3), p.156. DOI: 10.4258/hir.2016.22.3.156 </w:t>
      </w:r>
    </w:p>
    <w:p w14:paraId="4328DAC1"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proofErr w:type="spellStart"/>
      <w:r w:rsidRPr="00B21C98">
        <w:rPr>
          <w:rFonts w:ascii="Times New Roman" w:hAnsi="Times New Roman" w:cs="Times New Roman"/>
          <w:sz w:val="20"/>
          <w:szCs w:val="20"/>
        </w:rPr>
        <w:t>Foukas</w:t>
      </w:r>
      <w:proofErr w:type="spellEnd"/>
      <w:r w:rsidRPr="00B21C98">
        <w:rPr>
          <w:rFonts w:ascii="Times New Roman" w:hAnsi="Times New Roman" w:cs="Times New Roman"/>
          <w:sz w:val="20"/>
          <w:szCs w:val="20"/>
        </w:rPr>
        <w:t xml:space="preserve">, X., </w:t>
      </w:r>
      <w:proofErr w:type="spellStart"/>
      <w:r w:rsidRPr="00B21C98">
        <w:rPr>
          <w:rFonts w:ascii="Times New Roman" w:hAnsi="Times New Roman" w:cs="Times New Roman"/>
          <w:sz w:val="20"/>
          <w:szCs w:val="20"/>
        </w:rPr>
        <w:t>Patounas</w:t>
      </w:r>
      <w:proofErr w:type="spellEnd"/>
      <w:r w:rsidRPr="00B21C98">
        <w:rPr>
          <w:rFonts w:ascii="Times New Roman" w:hAnsi="Times New Roman" w:cs="Times New Roman"/>
          <w:sz w:val="20"/>
          <w:szCs w:val="20"/>
        </w:rPr>
        <w:t xml:space="preserve">, G., </w:t>
      </w:r>
      <w:proofErr w:type="spellStart"/>
      <w:r w:rsidRPr="00B21C98">
        <w:rPr>
          <w:rFonts w:ascii="Times New Roman" w:hAnsi="Times New Roman" w:cs="Times New Roman"/>
          <w:sz w:val="20"/>
          <w:szCs w:val="20"/>
        </w:rPr>
        <w:t>Elmokashfi</w:t>
      </w:r>
      <w:proofErr w:type="spellEnd"/>
      <w:r w:rsidRPr="00B21C98">
        <w:rPr>
          <w:rFonts w:ascii="Times New Roman" w:hAnsi="Times New Roman" w:cs="Times New Roman"/>
          <w:sz w:val="20"/>
          <w:szCs w:val="20"/>
        </w:rPr>
        <w:t xml:space="preserve">, A. and Marina, M.K., 2017. Network slicing in 5G: Survey and challenges. IEEE communications magazine, 55(5), pp.94-100. DOI: 10.1109/MCOM.2017.1600951. </w:t>
      </w:r>
    </w:p>
    <w:p w14:paraId="115CEE5D" w14:textId="77777777" w:rsidR="00B21C98" w:rsidRPr="00B21C98" w:rsidRDefault="00B21C98" w:rsidP="00B21C98">
      <w:pPr>
        <w:numPr>
          <w:ilvl w:val="0"/>
          <w:numId w:val="23"/>
        </w:numPr>
        <w:spacing w:after="134"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Gilchrist, A., 2016. Industry 4.0: the industrial internet of things. </w:t>
      </w:r>
      <w:proofErr w:type="spellStart"/>
      <w:r w:rsidRPr="00B21C98">
        <w:rPr>
          <w:rFonts w:ascii="Times New Roman" w:hAnsi="Times New Roman" w:cs="Times New Roman"/>
          <w:sz w:val="20"/>
          <w:szCs w:val="20"/>
        </w:rPr>
        <w:t>Apress</w:t>
      </w:r>
      <w:proofErr w:type="spellEnd"/>
      <w:r w:rsidRPr="00B21C98">
        <w:rPr>
          <w:rFonts w:ascii="Times New Roman" w:hAnsi="Times New Roman" w:cs="Times New Roman"/>
          <w:sz w:val="20"/>
          <w:szCs w:val="20"/>
        </w:rPr>
        <w:t xml:space="preserve">. </w:t>
      </w:r>
    </w:p>
    <w:p w14:paraId="35312DDE" w14:textId="77777777" w:rsidR="00B21C98" w:rsidRPr="00B21C98" w:rsidRDefault="00B21C98" w:rsidP="00B21C98">
      <w:pPr>
        <w:numPr>
          <w:ilvl w:val="0"/>
          <w:numId w:val="23"/>
        </w:numPr>
        <w:spacing w:after="0"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Gohil, A., Modi, H. and Patel, S.K., 2013, March. 5G technology of mobile communication: A survey. In 2013 international conference on intelligent systems and signal processing (ISSP) (pp. 288-292). IEEE. DOI: </w:t>
      </w:r>
    </w:p>
    <w:p w14:paraId="3AB96D73" w14:textId="77777777" w:rsidR="00B21C98" w:rsidRPr="00B21C98" w:rsidRDefault="00B21C98" w:rsidP="00B21C98">
      <w:pPr>
        <w:spacing w:after="133"/>
        <w:ind w:left="586"/>
        <w:rPr>
          <w:rFonts w:ascii="Times New Roman" w:hAnsi="Times New Roman" w:cs="Times New Roman"/>
          <w:sz w:val="20"/>
          <w:szCs w:val="20"/>
        </w:rPr>
      </w:pPr>
      <w:r w:rsidRPr="00B21C98">
        <w:rPr>
          <w:rFonts w:ascii="Times New Roman" w:hAnsi="Times New Roman" w:cs="Times New Roman"/>
          <w:sz w:val="20"/>
          <w:szCs w:val="20"/>
        </w:rPr>
        <w:t xml:space="preserve">10.1109/ISSP.2013.6526920. </w:t>
      </w:r>
    </w:p>
    <w:p w14:paraId="76A89969" w14:textId="77777777" w:rsidR="00B21C98" w:rsidRPr="00B21C98" w:rsidRDefault="00B21C98" w:rsidP="00B21C98">
      <w:pPr>
        <w:numPr>
          <w:ilvl w:val="0"/>
          <w:numId w:val="23"/>
        </w:numPr>
        <w:spacing w:after="136"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Gubbi, J., </w:t>
      </w:r>
      <w:proofErr w:type="spellStart"/>
      <w:r w:rsidRPr="00B21C98">
        <w:rPr>
          <w:rFonts w:ascii="Times New Roman" w:hAnsi="Times New Roman" w:cs="Times New Roman"/>
          <w:sz w:val="20"/>
          <w:szCs w:val="20"/>
        </w:rPr>
        <w:t>Buyya</w:t>
      </w:r>
      <w:proofErr w:type="spellEnd"/>
      <w:r w:rsidRPr="00B21C98">
        <w:rPr>
          <w:rFonts w:ascii="Times New Roman" w:hAnsi="Times New Roman" w:cs="Times New Roman"/>
          <w:sz w:val="20"/>
          <w:szCs w:val="20"/>
        </w:rPr>
        <w:t xml:space="preserve">, R., Marusic, S. and </w:t>
      </w:r>
      <w:proofErr w:type="spellStart"/>
      <w:r w:rsidRPr="00B21C98">
        <w:rPr>
          <w:rFonts w:ascii="Times New Roman" w:hAnsi="Times New Roman" w:cs="Times New Roman"/>
          <w:sz w:val="20"/>
          <w:szCs w:val="20"/>
        </w:rPr>
        <w:t>Palaniswami</w:t>
      </w:r>
      <w:proofErr w:type="spellEnd"/>
      <w:r w:rsidRPr="00B21C98">
        <w:rPr>
          <w:rFonts w:ascii="Times New Roman" w:hAnsi="Times New Roman" w:cs="Times New Roman"/>
          <w:sz w:val="20"/>
          <w:szCs w:val="20"/>
        </w:rPr>
        <w:t xml:space="preserve">, M., 2013. Internet of Things (IoT): A vision, architectural elements, and future directions. Future generation computer systems, 29(7), pp.1645-1660. DOI: 10.1016/j.future.2013.01.010 </w:t>
      </w:r>
    </w:p>
    <w:p w14:paraId="3D1239AC" w14:textId="77777777" w:rsidR="00B21C98" w:rsidRPr="00B21C98" w:rsidRDefault="00B21C98" w:rsidP="00B21C98">
      <w:pPr>
        <w:numPr>
          <w:ilvl w:val="0"/>
          <w:numId w:val="23"/>
        </w:numPr>
        <w:spacing w:after="144" w:line="23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Gungor, V.C., Sahin, D., Kocak, T., </w:t>
      </w:r>
      <w:proofErr w:type="spellStart"/>
      <w:r w:rsidRPr="00B21C98">
        <w:rPr>
          <w:rFonts w:ascii="Times New Roman" w:hAnsi="Times New Roman" w:cs="Times New Roman"/>
          <w:sz w:val="20"/>
          <w:szCs w:val="20"/>
        </w:rPr>
        <w:t>Ergut</w:t>
      </w:r>
      <w:proofErr w:type="spellEnd"/>
      <w:r w:rsidRPr="00B21C98">
        <w:rPr>
          <w:rFonts w:ascii="Times New Roman" w:hAnsi="Times New Roman" w:cs="Times New Roman"/>
          <w:sz w:val="20"/>
          <w:szCs w:val="20"/>
        </w:rPr>
        <w:t xml:space="preserve">, S., Buccella, C., </w:t>
      </w:r>
      <w:proofErr w:type="spellStart"/>
      <w:r w:rsidRPr="00B21C98">
        <w:rPr>
          <w:rFonts w:ascii="Times New Roman" w:hAnsi="Times New Roman" w:cs="Times New Roman"/>
          <w:sz w:val="20"/>
          <w:szCs w:val="20"/>
        </w:rPr>
        <w:t>Cecati</w:t>
      </w:r>
      <w:proofErr w:type="spellEnd"/>
      <w:r w:rsidRPr="00B21C98">
        <w:rPr>
          <w:rFonts w:ascii="Times New Roman" w:hAnsi="Times New Roman" w:cs="Times New Roman"/>
          <w:sz w:val="20"/>
          <w:szCs w:val="20"/>
        </w:rPr>
        <w:t xml:space="preserve">, C. and Hancke, G.P., 2011. Smart grid technologies: Communication technologies and standards. IEEE transactions on Industrial informatics, 7(4), pp.529-539. DOI: 10.1109/TII.2011.2166794. </w:t>
      </w:r>
    </w:p>
    <w:p w14:paraId="7F3B3DF1" w14:textId="77777777" w:rsidR="00B21C98" w:rsidRPr="00B21C98" w:rsidRDefault="00B21C98" w:rsidP="00B21C98">
      <w:pPr>
        <w:numPr>
          <w:ilvl w:val="0"/>
          <w:numId w:val="23"/>
        </w:numPr>
        <w:spacing w:after="0" w:line="247" w:lineRule="auto"/>
        <w:jc w:val="both"/>
        <w:rPr>
          <w:rFonts w:ascii="Times New Roman" w:hAnsi="Times New Roman" w:cs="Times New Roman"/>
          <w:sz w:val="20"/>
          <w:szCs w:val="20"/>
        </w:rPr>
      </w:pPr>
      <w:r w:rsidRPr="00B21C98">
        <w:rPr>
          <w:rFonts w:ascii="Times New Roman" w:hAnsi="Times New Roman" w:cs="Times New Roman"/>
          <w:sz w:val="20"/>
          <w:szCs w:val="20"/>
        </w:rPr>
        <w:t xml:space="preserve">Ibarra-Esquer, J.E., González-Navarro, F.F., Flores-Rios, B.L., </w:t>
      </w:r>
      <w:proofErr w:type="spellStart"/>
      <w:r w:rsidRPr="00B21C98">
        <w:rPr>
          <w:rFonts w:ascii="Times New Roman" w:hAnsi="Times New Roman" w:cs="Times New Roman"/>
          <w:sz w:val="20"/>
          <w:szCs w:val="20"/>
        </w:rPr>
        <w:t>Burtseva</w:t>
      </w:r>
      <w:proofErr w:type="spellEnd"/>
      <w:r w:rsidRPr="00B21C98">
        <w:rPr>
          <w:rFonts w:ascii="Times New Roman" w:hAnsi="Times New Roman" w:cs="Times New Roman"/>
          <w:sz w:val="20"/>
          <w:szCs w:val="20"/>
        </w:rPr>
        <w:t xml:space="preserve">, L. and Astorga-Vargas, M.A., 2017. Tracking the evolution of the internet of things concept across different application domains. Sensors, 17(6), p.1379. DOI: </w:t>
      </w:r>
    </w:p>
    <w:p w14:paraId="1EC44B2D" w14:textId="77777777" w:rsidR="00B21C98" w:rsidRPr="00B21C98" w:rsidRDefault="00B21C98" w:rsidP="00B21C98">
      <w:pPr>
        <w:spacing w:after="134"/>
        <w:ind w:left="586"/>
        <w:rPr>
          <w:rFonts w:ascii="Times New Roman" w:hAnsi="Times New Roman" w:cs="Times New Roman"/>
          <w:sz w:val="20"/>
          <w:szCs w:val="20"/>
        </w:rPr>
      </w:pPr>
      <w:r w:rsidRPr="00B21C98">
        <w:rPr>
          <w:rFonts w:ascii="Times New Roman" w:hAnsi="Times New Roman" w:cs="Times New Roman"/>
          <w:sz w:val="20"/>
          <w:szCs w:val="20"/>
        </w:rPr>
        <w:t xml:space="preserve">10.3390/s17061379. </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7EEDF" w14:textId="77777777" w:rsidR="00051483" w:rsidRDefault="00051483" w:rsidP="00C556D7">
      <w:pPr>
        <w:spacing w:after="0" w:line="240" w:lineRule="auto"/>
      </w:pPr>
      <w:r>
        <w:separator/>
      </w:r>
    </w:p>
  </w:endnote>
  <w:endnote w:type="continuationSeparator" w:id="0">
    <w:p w14:paraId="5530F742" w14:textId="77777777" w:rsidR="00051483" w:rsidRDefault="000514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2A1E" w14:textId="77777777" w:rsidR="00051483" w:rsidRDefault="00051483" w:rsidP="00C556D7">
      <w:pPr>
        <w:spacing w:after="0" w:line="240" w:lineRule="auto"/>
      </w:pPr>
      <w:r>
        <w:separator/>
      </w:r>
    </w:p>
  </w:footnote>
  <w:footnote w:type="continuationSeparator" w:id="0">
    <w:p w14:paraId="1DA225CC" w14:textId="77777777" w:rsidR="00051483" w:rsidRDefault="000514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21C61"/>
    <w:multiLevelType w:val="hybridMultilevel"/>
    <w:tmpl w:val="E7B82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9186A"/>
    <w:multiLevelType w:val="hybridMultilevel"/>
    <w:tmpl w:val="AB5ED2AA"/>
    <w:lvl w:ilvl="0" w:tplc="55FE5A68">
      <w:start w:val="1"/>
      <w:numFmt w:val="decimal"/>
      <w:lvlText w:val="[%1]"/>
      <w:lvlJc w:val="left"/>
      <w:pPr>
        <w:ind w:left="57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CE96F76E">
      <w:start w:val="2016"/>
      <w:numFmt w:val="decimal"/>
      <w:lvlText w:val="%2"/>
      <w:lvlJc w:val="left"/>
      <w:pPr>
        <w:ind w:left="1001"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E36C2AF6">
      <w:start w:val="1"/>
      <w:numFmt w:val="lowerRoman"/>
      <w:lvlText w:val="%3"/>
      <w:lvlJc w:val="left"/>
      <w:pPr>
        <w:ind w:left="165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902EC126">
      <w:start w:val="1"/>
      <w:numFmt w:val="decimal"/>
      <w:lvlText w:val="%4"/>
      <w:lvlJc w:val="left"/>
      <w:pPr>
        <w:ind w:left="237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7D06E9E2">
      <w:start w:val="1"/>
      <w:numFmt w:val="lowerLetter"/>
      <w:lvlText w:val="%5"/>
      <w:lvlJc w:val="left"/>
      <w:pPr>
        <w:ind w:left="309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39725D70">
      <w:start w:val="1"/>
      <w:numFmt w:val="lowerRoman"/>
      <w:lvlText w:val="%6"/>
      <w:lvlJc w:val="left"/>
      <w:pPr>
        <w:ind w:left="381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F2B81F06">
      <w:start w:val="1"/>
      <w:numFmt w:val="decimal"/>
      <w:lvlText w:val="%7"/>
      <w:lvlJc w:val="left"/>
      <w:pPr>
        <w:ind w:left="453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6F908342">
      <w:start w:val="1"/>
      <w:numFmt w:val="lowerLetter"/>
      <w:lvlText w:val="%8"/>
      <w:lvlJc w:val="left"/>
      <w:pPr>
        <w:ind w:left="525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1874907A">
      <w:start w:val="1"/>
      <w:numFmt w:val="lowerRoman"/>
      <w:lvlText w:val="%9"/>
      <w:lvlJc w:val="left"/>
      <w:pPr>
        <w:ind w:left="5976"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0"/>
  </w:num>
  <w:num w:numId="20" w16cid:durableId="888303389">
    <w:abstractNumId w:val="7"/>
  </w:num>
  <w:num w:numId="21" w16cid:durableId="164125617">
    <w:abstractNumId w:val="17"/>
  </w:num>
  <w:num w:numId="22" w16cid:durableId="1205361467">
    <w:abstractNumId w:val="22"/>
    <w:lvlOverride w:ilvl="0">
      <w:startOverride w:val="1"/>
    </w:lvlOverride>
    <w:lvlOverride w:ilvl="1">
      <w:startOverride w:val="20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0101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148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7074"/>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0307"/>
    <w:rsid w:val="007D5C9A"/>
    <w:rsid w:val="007E75BA"/>
    <w:rsid w:val="007E79D6"/>
    <w:rsid w:val="007F4C35"/>
    <w:rsid w:val="007F6CE4"/>
    <w:rsid w:val="00814B7E"/>
    <w:rsid w:val="00826BF1"/>
    <w:rsid w:val="00837A71"/>
    <w:rsid w:val="008555B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6D00"/>
    <w:rsid w:val="00B0156E"/>
    <w:rsid w:val="00B07F98"/>
    <w:rsid w:val="00B127F4"/>
    <w:rsid w:val="00B17F4E"/>
    <w:rsid w:val="00B21C98"/>
    <w:rsid w:val="00B21E66"/>
    <w:rsid w:val="00B60F30"/>
    <w:rsid w:val="00B71A47"/>
    <w:rsid w:val="00B76621"/>
    <w:rsid w:val="00B82E3B"/>
    <w:rsid w:val="00BA6D24"/>
    <w:rsid w:val="00BC087A"/>
    <w:rsid w:val="00BC37A0"/>
    <w:rsid w:val="00BD0DF3"/>
    <w:rsid w:val="00BE5B25"/>
    <w:rsid w:val="00C05047"/>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4990">
      <w:bodyDiv w:val="1"/>
      <w:marLeft w:val="0"/>
      <w:marRight w:val="0"/>
      <w:marTop w:val="0"/>
      <w:marBottom w:val="0"/>
      <w:divBdr>
        <w:top w:val="none" w:sz="0" w:space="0" w:color="auto"/>
        <w:left w:val="none" w:sz="0" w:space="0" w:color="auto"/>
        <w:bottom w:val="none" w:sz="0" w:space="0" w:color="auto"/>
        <w:right w:val="none" w:sz="0" w:space="0" w:color="auto"/>
      </w:divBdr>
    </w:div>
    <w:div w:id="222637872">
      <w:bodyDiv w:val="1"/>
      <w:marLeft w:val="0"/>
      <w:marRight w:val="0"/>
      <w:marTop w:val="0"/>
      <w:marBottom w:val="0"/>
      <w:divBdr>
        <w:top w:val="none" w:sz="0" w:space="0" w:color="auto"/>
        <w:left w:val="none" w:sz="0" w:space="0" w:color="auto"/>
        <w:bottom w:val="none" w:sz="0" w:space="0" w:color="auto"/>
        <w:right w:val="none" w:sz="0" w:space="0" w:color="auto"/>
      </w:divBdr>
    </w:div>
    <w:div w:id="318772404">
      <w:bodyDiv w:val="1"/>
      <w:marLeft w:val="0"/>
      <w:marRight w:val="0"/>
      <w:marTop w:val="0"/>
      <w:marBottom w:val="0"/>
      <w:divBdr>
        <w:top w:val="none" w:sz="0" w:space="0" w:color="auto"/>
        <w:left w:val="none" w:sz="0" w:space="0" w:color="auto"/>
        <w:bottom w:val="none" w:sz="0" w:space="0" w:color="auto"/>
        <w:right w:val="none" w:sz="0" w:space="0" w:color="auto"/>
      </w:divBdr>
    </w:div>
    <w:div w:id="378088658">
      <w:bodyDiv w:val="1"/>
      <w:marLeft w:val="0"/>
      <w:marRight w:val="0"/>
      <w:marTop w:val="0"/>
      <w:marBottom w:val="0"/>
      <w:divBdr>
        <w:top w:val="none" w:sz="0" w:space="0" w:color="auto"/>
        <w:left w:val="none" w:sz="0" w:space="0" w:color="auto"/>
        <w:bottom w:val="none" w:sz="0" w:space="0" w:color="auto"/>
        <w:right w:val="none" w:sz="0" w:space="0" w:color="auto"/>
      </w:divBdr>
    </w:div>
    <w:div w:id="431776796">
      <w:bodyDiv w:val="1"/>
      <w:marLeft w:val="0"/>
      <w:marRight w:val="0"/>
      <w:marTop w:val="0"/>
      <w:marBottom w:val="0"/>
      <w:divBdr>
        <w:top w:val="none" w:sz="0" w:space="0" w:color="auto"/>
        <w:left w:val="none" w:sz="0" w:space="0" w:color="auto"/>
        <w:bottom w:val="none" w:sz="0" w:space="0" w:color="auto"/>
        <w:right w:val="none" w:sz="0" w:space="0" w:color="auto"/>
      </w:divBdr>
    </w:div>
    <w:div w:id="560988417">
      <w:bodyDiv w:val="1"/>
      <w:marLeft w:val="0"/>
      <w:marRight w:val="0"/>
      <w:marTop w:val="0"/>
      <w:marBottom w:val="0"/>
      <w:divBdr>
        <w:top w:val="none" w:sz="0" w:space="0" w:color="auto"/>
        <w:left w:val="none" w:sz="0" w:space="0" w:color="auto"/>
        <w:bottom w:val="none" w:sz="0" w:space="0" w:color="auto"/>
        <w:right w:val="none" w:sz="0" w:space="0" w:color="auto"/>
      </w:divBdr>
    </w:div>
    <w:div w:id="731545345">
      <w:bodyDiv w:val="1"/>
      <w:marLeft w:val="0"/>
      <w:marRight w:val="0"/>
      <w:marTop w:val="0"/>
      <w:marBottom w:val="0"/>
      <w:divBdr>
        <w:top w:val="none" w:sz="0" w:space="0" w:color="auto"/>
        <w:left w:val="none" w:sz="0" w:space="0" w:color="auto"/>
        <w:bottom w:val="none" w:sz="0" w:space="0" w:color="auto"/>
        <w:right w:val="none" w:sz="0" w:space="0" w:color="auto"/>
      </w:divBdr>
    </w:div>
    <w:div w:id="731851487">
      <w:bodyDiv w:val="1"/>
      <w:marLeft w:val="0"/>
      <w:marRight w:val="0"/>
      <w:marTop w:val="0"/>
      <w:marBottom w:val="0"/>
      <w:divBdr>
        <w:top w:val="none" w:sz="0" w:space="0" w:color="auto"/>
        <w:left w:val="none" w:sz="0" w:space="0" w:color="auto"/>
        <w:bottom w:val="none" w:sz="0" w:space="0" w:color="auto"/>
        <w:right w:val="none" w:sz="0" w:space="0" w:color="auto"/>
      </w:divBdr>
    </w:div>
    <w:div w:id="91058116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0945309">
      <w:bodyDiv w:val="1"/>
      <w:marLeft w:val="0"/>
      <w:marRight w:val="0"/>
      <w:marTop w:val="0"/>
      <w:marBottom w:val="0"/>
      <w:divBdr>
        <w:top w:val="none" w:sz="0" w:space="0" w:color="auto"/>
        <w:left w:val="none" w:sz="0" w:space="0" w:color="auto"/>
        <w:bottom w:val="none" w:sz="0" w:space="0" w:color="auto"/>
        <w:right w:val="none" w:sz="0" w:space="0" w:color="auto"/>
      </w:divBdr>
    </w:div>
    <w:div w:id="156795340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174404">
      <w:bodyDiv w:val="1"/>
      <w:marLeft w:val="0"/>
      <w:marRight w:val="0"/>
      <w:marTop w:val="0"/>
      <w:marBottom w:val="0"/>
      <w:divBdr>
        <w:top w:val="none" w:sz="0" w:space="0" w:color="auto"/>
        <w:left w:val="none" w:sz="0" w:space="0" w:color="auto"/>
        <w:bottom w:val="none" w:sz="0" w:space="0" w:color="auto"/>
        <w:right w:val="none" w:sz="0" w:space="0" w:color="auto"/>
      </w:divBdr>
    </w:div>
    <w:div w:id="1891771061">
      <w:bodyDiv w:val="1"/>
      <w:marLeft w:val="0"/>
      <w:marRight w:val="0"/>
      <w:marTop w:val="0"/>
      <w:marBottom w:val="0"/>
      <w:divBdr>
        <w:top w:val="none" w:sz="0" w:space="0" w:color="auto"/>
        <w:left w:val="none" w:sz="0" w:space="0" w:color="auto"/>
        <w:bottom w:val="none" w:sz="0" w:space="0" w:color="auto"/>
        <w:right w:val="none" w:sz="0" w:space="0" w:color="auto"/>
      </w:divBdr>
    </w:div>
    <w:div w:id="19759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6866</Words>
  <Characters>39138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aakash indore</cp:lastModifiedBy>
  <cp:revision>2</cp:revision>
  <cp:lastPrinted>2021-02-22T14:39:00Z</cp:lastPrinted>
  <dcterms:created xsi:type="dcterms:W3CDTF">2025-04-17T17:24:00Z</dcterms:created>
  <dcterms:modified xsi:type="dcterms:W3CDTF">2025-04-17T17:24:00Z</dcterms:modified>
</cp:coreProperties>
</file>