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824" w:rsidRPr="004F37B0" w:rsidRDefault="00A870F1">
      <w:pPr>
        <w:pStyle w:val="IEEETitle"/>
        <w:spacing w:after="240"/>
        <w:rPr>
          <w:b/>
          <w:sz w:val="28"/>
        </w:rPr>
      </w:pPr>
      <w:r>
        <w:rPr>
          <w:b/>
          <w:sz w:val="28"/>
          <w:lang w:val="en-US"/>
        </w:rPr>
        <w:t>To investigate the challenges faced during construction of Flyover</w:t>
      </w:r>
    </w:p>
    <w:p w:rsidR="006A4824" w:rsidRDefault="00A870F1">
      <w:pPr>
        <w:pStyle w:val="StyleAuthorAsianMSMincho"/>
        <w:rPr>
          <w:sz w:val="20"/>
        </w:rPr>
      </w:pPr>
      <w:proofErr w:type="spellStart"/>
      <w:r>
        <w:rPr>
          <w:sz w:val="20"/>
        </w:rPr>
        <w:t>Shakeel</w:t>
      </w:r>
      <w:proofErr w:type="spellEnd"/>
      <w:r>
        <w:rPr>
          <w:sz w:val="20"/>
        </w:rPr>
        <w:t xml:space="preserve"> Ahmad</w:t>
      </w:r>
      <w:r w:rsidR="00822CF4">
        <w:rPr>
          <w:sz w:val="20"/>
          <w:vertAlign w:val="superscript"/>
        </w:rPr>
        <w:t>1</w:t>
      </w:r>
      <w:r w:rsidR="00822CF4">
        <w:rPr>
          <w:sz w:val="20"/>
        </w:rPr>
        <w:t xml:space="preserve">, </w:t>
      </w:r>
      <w:proofErr w:type="spellStart"/>
      <w:r w:rsidR="00822CF4">
        <w:rPr>
          <w:sz w:val="20"/>
        </w:rPr>
        <w:t>Apeksha</w:t>
      </w:r>
      <w:proofErr w:type="spellEnd"/>
      <w:r w:rsidR="00822CF4">
        <w:rPr>
          <w:sz w:val="20"/>
        </w:rPr>
        <w:t xml:space="preserve"> </w:t>
      </w:r>
      <w:proofErr w:type="spellStart"/>
      <w:r w:rsidR="00822CF4">
        <w:rPr>
          <w:sz w:val="20"/>
          <w:lang w:val="en-IN"/>
        </w:rPr>
        <w:t>Choudhary</w:t>
      </w:r>
      <w:proofErr w:type="spellEnd"/>
      <w:r w:rsidR="00822CF4">
        <w:rPr>
          <w:sz w:val="20"/>
          <w:vertAlign w:val="superscript"/>
        </w:rPr>
        <w:t>2</w:t>
      </w:r>
    </w:p>
    <w:p w:rsidR="006A4824" w:rsidRDefault="00D53B2C">
      <w:pPr>
        <w:pStyle w:val="IEEEAuthorAffiliation"/>
        <w:spacing w:after="0" w:line="360" w:lineRule="auto"/>
        <w:rPr>
          <w:i w:val="0"/>
          <w:szCs w:val="20"/>
        </w:rPr>
      </w:pPr>
      <w:r>
        <w:rPr>
          <w:szCs w:val="20"/>
          <w:vertAlign w:val="superscript"/>
        </w:rPr>
        <w:t xml:space="preserve">1 </w:t>
      </w:r>
      <w:r>
        <w:rPr>
          <w:i w:val="0"/>
          <w:szCs w:val="20"/>
        </w:rPr>
        <w:t xml:space="preserve">P.G. Student, Department of Civil Engineering, G H </w:t>
      </w:r>
      <w:proofErr w:type="spellStart"/>
      <w:r>
        <w:rPr>
          <w:i w:val="0"/>
          <w:szCs w:val="20"/>
        </w:rPr>
        <w:t>Raisoni</w:t>
      </w:r>
      <w:proofErr w:type="spellEnd"/>
      <w:r>
        <w:rPr>
          <w:i w:val="0"/>
          <w:szCs w:val="20"/>
        </w:rPr>
        <w:t xml:space="preserve"> University, Amravati, </w:t>
      </w:r>
      <w:proofErr w:type="spellStart"/>
      <w:r>
        <w:rPr>
          <w:i w:val="0"/>
          <w:szCs w:val="20"/>
        </w:rPr>
        <w:t>Maharshtra</w:t>
      </w:r>
      <w:proofErr w:type="spellEnd"/>
      <w:r>
        <w:rPr>
          <w:i w:val="0"/>
          <w:szCs w:val="20"/>
        </w:rPr>
        <w:t>, India</w:t>
      </w:r>
    </w:p>
    <w:p w:rsidR="006A4824" w:rsidRDefault="00822CF4">
      <w:pPr>
        <w:pStyle w:val="Affiliation"/>
        <w:spacing w:line="480" w:lineRule="auto"/>
        <w:rPr>
          <w:rFonts w:eastAsia="MS Mincho"/>
        </w:rPr>
      </w:pPr>
      <w:r>
        <w:rPr>
          <w:rFonts w:eastAsia="MS Mincho"/>
        </w:rPr>
        <w:t xml:space="preserve">Email: </w:t>
      </w:r>
      <w:r w:rsidR="00A870F1">
        <w:rPr>
          <w:rFonts w:eastAsia="MS Mincho"/>
        </w:rPr>
        <w:t>shakeel053</w:t>
      </w:r>
      <w:r>
        <w:rPr>
          <w:rFonts w:eastAsia="MS Mincho"/>
        </w:rPr>
        <w:t>@gmail.com</w:t>
      </w:r>
    </w:p>
    <w:p w:rsidR="006A4824" w:rsidRDefault="00D53B2C">
      <w:pPr>
        <w:pStyle w:val="IEEEAuthorAffiliation"/>
        <w:spacing w:after="0" w:line="360" w:lineRule="auto"/>
        <w:rPr>
          <w:i w:val="0"/>
          <w:szCs w:val="20"/>
        </w:rPr>
      </w:pPr>
      <w:r>
        <w:rPr>
          <w:szCs w:val="20"/>
          <w:vertAlign w:val="superscript"/>
        </w:rPr>
        <w:t>2</w:t>
      </w:r>
      <w:r w:rsidR="00822CF4">
        <w:rPr>
          <w:i w:val="0"/>
          <w:szCs w:val="20"/>
        </w:rPr>
        <w:t xml:space="preserve">Assistant Professor, Department of Civil Engineering, G H </w:t>
      </w:r>
      <w:proofErr w:type="spellStart"/>
      <w:r w:rsidR="00822CF4">
        <w:rPr>
          <w:i w:val="0"/>
          <w:szCs w:val="20"/>
        </w:rPr>
        <w:t>Raisoni</w:t>
      </w:r>
      <w:proofErr w:type="spellEnd"/>
      <w:r w:rsidR="00822CF4">
        <w:rPr>
          <w:i w:val="0"/>
          <w:szCs w:val="20"/>
        </w:rPr>
        <w:t xml:space="preserve"> University, Amravati, Maharashtra, India</w:t>
      </w:r>
    </w:p>
    <w:p w:rsidR="006A4824" w:rsidRDefault="00822CF4">
      <w:pPr>
        <w:pStyle w:val="Affiliation"/>
        <w:rPr>
          <w:rFonts w:eastAsia="MS Mincho"/>
        </w:rPr>
      </w:pPr>
      <w:r>
        <w:rPr>
          <w:rFonts w:eastAsia="MS Mincho"/>
        </w:rPr>
        <w:t>Email: choudharyapeksha016@gmail.com</w:t>
      </w:r>
    </w:p>
    <w:p w:rsidR="006A4824" w:rsidRDefault="00822CF4">
      <w:pPr>
        <w:pStyle w:val="Abstract"/>
        <w:tabs>
          <w:tab w:val="left" w:pos="1535"/>
        </w:tabs>
        <w:rPr>
          <w:rStyle w:val="StyleAbstractAsianMSMinchoItalicChar"/>
          <w:b/>
          <w:sz w:val="20"/>
        </w:rPr>
      </w:pPr>
      <w:r>
        <w:rPr>
          <w:rStyle w:val="StyleAbstractAsianMSMinchoItalicChar"/>
          <w:b/>
          <w:sz w:val="20"/>
        </w:rPr>
        <w:tab/>
      </w:r>
    </w:p>
    <w:p w:rsidR="006A4824" w:rsidRPr="00214E54" w:rsidRDefault="00822CF4" w:rsidP="00214E54">
      <w:pPr>
        <w:spacing w:line="360" w:lineRule="auto"/>
        <w:jc w:val="both"/>
        <w:rPr>
          <w:rFonts w:eastAsia="SimSun"/>
          <w:lang w:val="en-AU" w:eastAsia="zh-CN"/>
        </w:rPr>
      </w:pPr>
      <w:r>
        <w:rPr>
          <w:rStyle w:val="StyleAbstractAsianMSMinchoItalicChar"/>
          <w:b w:val="0"/>
          <w:bCs w:val="0"/>
          <w:sz w:val="20"/>
        </w:rPr>
        <w:t>Abstract</w:t>
      </w:r>
      <w:r>
        <w:t>—</w:t>
      </w:r>
      <w:r w:rsidR="00A870F1" w:rsidRPr="00A870F1">
        <w:rPr>
          <w:sz w:val="24"/>
          <w:szCs w:val="24"/>
          <w:lang w:eastAsia="zh-CN" w:bidi="en-US"/>
        </w:rPr>
        <w:t xml:space="preserve"> </w:t>
      </w:r>
      <w:proofErr w:type="gramStart"/>
      <w:r w:rsidR="00A870F1" w:rsidRPr="00A870F1">
        <w:rPr>
          <w:rFonts w:eastAsia="SimSun"/>
          <w:lang w:val="en-AU" w:eastAsia="zh-CN"/>
        </w:rPr>
        <w:t>The</w:t>
      </w:r>
      <w:proofErr w:type="gramEnd"/>
      <w:r w:rsidR="00A870F1" w:rsidRPr="00A870F1">
        <w:rPr>
          <w:rFonts w:eastAsia="SimSun"/>
          <w:lang w:val="en-AU" w:eastAsia="zh-CN"/>
        </w:rPr>
        <w:t xml:space="preserve"> flyover constructed on NH 53 Nagpur Amravati Road in the state of Maharashtra. The type of structure 4 lane single pier precast segmental box type superstructure. In</w:t>
      </w:r>
      <w:r w:rsidR="00A870F1" w:rsidRPr="00A870F1">
        <w:rPr>
          <w:sz w:val="24"/>
          <w:szCs w:val="24"/>
          <w:lang w:eastAsia="zh-CN" w:bidi="en-US"/>
        </w:rPr>
        <w:t xml:space="preserve"> </w:t>
      </w:r>
      <w:proofErr w:type="spellStart"/>
      <w:r w:rsidR="00A870F1" w:rsidRPr="00A870F1">
        <w:rPr>
          <w:sz w:val="24"/>
          <w:szCs w:val="24"/>
          <w:lang w:eastAsia="zh-CN" w:bidi="en-US"/>
        </w:rPr>
        <w:t>th</w:t>
      </w:r>
      <w:proofErr w:type="spellEnd"/>
      <w:r w:rsidR="00A870F1" w:rsidRPr="00A870F1">
        <w:rPr>
          <w:rFonts w:eastAsia="SimSun"/>
          <w:lang w:val="en-AU" w:eastAsia="zh-CN"/>
        </w:rPr>
        <w:t>is project the 132 KV line make hindrance between the span of P11 to P12</w:t>
      </w:r>
      <w:r w:rsidR="00B140B9">
        <w:rPr>
          <w:rFonts w:eastAsia="SimSun"/>
          <w:lang w:val="en-AU" w:eastAsia="zh-CN"/>
        </w:rPr>
        <w:t xml:space="preserve"> on wadi flyover</w:t>
      </w:r>
      <w:r w:rsidR="00A870F1" w:rsidRPr="00A870F1">
        <w:rPr>
          <w:rFonts w:eastAsia="SimSun"/>
          <w:lang w:val="en-AU" w:eastAsia="zh-CN"/>
        </w:rPr>
        <w:t xml:space="preserve">. It affect total thee span to complete construction. </w:t>
      </w:r>
      <w:r w:rsidR="00D53B2C">
        <w:rPr>
          <w:rFonts w:eastAsia="SimSun"/>
          <w:lang w:val="en-AU" w:eastAsia="zh-CN"/>
        </w:rPr>
        <w:t xml:space="preserve">To overcome this problem the monopole of 54m height and 300m span between two monopole </w:t>
      </w:r>
      <w:r w:rsidR="007472FF">
        <w:rPr>
          <w:rFonts w:eastAsia="SimSun"/>
          <w:lang w:val="en-AU" w:eastAsia="zh-CN"/>
        </w:rPr>
        <w:t>erected</w:t>
      </w:r>
      <w:r w:rsidR="00D53B2C">
        <w:rPr>
          <w:rFonts w:eastAsia="SimSun"/>
          <w:lang w:val="en-AU" w:eastAsia="zh-CN"/>
        </w:rPr>
        <w:t xml:space="preserve"> with double circuit DC 132 KV line</w:t>
      </w:r>
      <w:r w:rsidR="00A870F1" w:rsidRPr="00A870F1">
        <w:rPr>
          <w:rFonts w:eastAsia="SimSun"/>
          <w:lang w:val="en-AU" w:eastAsia="zh-CN"/>
        </w:rPr>
        <w:t xml:space="preserve">. </w:t>
      </w:r>
      <w:r w:rsidR="00D53B2C">
        <w:rPr>
          <w:rFonts w:eastAsia="SimSun"/>
          <w:lang w:val="en-AU" w:eastAsia="zh-CN"/>
        </w:rPr>
        <w:t>Generally the lattice tower is more popular in ou</w:t>
      </w:r>
      <w:r w:rsidR="007472FF">
        <w:rPr>
          <w:rFonts w:eastAsia="SimSun"/>
          <w:lang w:val="en-AU" w:eastAsia="zh-CN"/>
        </w:rPr>
        <w:t xml:space="preserve">r country to solving this high </w:t>
      </w:r>
      <w:r w:rsidR="00D53B2C">
        <w:rPr>
          <w:rFonts w:eastAsia="SimSun"/>
          <w:lang w:val="en-AU" w:eastAsia="zh-CN"/>
        </w:rPr>
        <w:t>tension line problem.</w:t>
      </w:r>
      <w:r w:rsidR="00A870F1" w:rsidRPr="00A870F1">
        <w:rPr>
          <w:rFonts w:eastAsia="SimSun"/>
          <w:lang w:val="en-AU" w:eastAsia="zh-CN"/>
        </w:rPr>
        <w:t xml:space="preserve"> </w:t>
      </w:r>
      <w:r w:rsidR="00D53B2C">
        <w:rPr>
          <w:rFonts w:eastAsia="SimSun"/>
          <w:lang w:val="en-AU" w:eastAsia="zh-CN"/>
        </w:rPr>
        <w:t xml:space="preserve">In high dense population in our country the installation of such tower mean four legged lattice tower is difficult to construct due to high requirement </w:t>
      </w:r>
      <w:r w:rsidR="007472FF">
        <w:rPr>
          <w:rFonts w:eastAsia="SimSun"/>
          <w:lang w:val="en-AU" w:eastAsia="zh-CN"/>
        </w:rPr>
        <w:t xml:space="preserve">of land for their construction. The monopole is best solution for such type of problem where the </w:t>
      </w:r>
      <w:proofErr w:type="gramStart"/>
      <w:r w:rsidR="007472FF">
        <w:rPr>
          <w:rFonts w:eastAsia="SimSun"/>
          <w:lang w:val="en-AU" w:eastAsia="zh-CN"/>
        </w:rPr>
        <w:t>land  requirement</w:t>
      </w:r>
      <w:proofErr w:type="gramEnd"/>
      <w:r w:rsidR="007472FF">
        <w:rPr>
          <w:rFonts w:eastAsia="SimSun"/>
          <w:lang w:val="en-AU" w:eastAsia="zh-CN"/>
        </w:rPr>
        <w:t xml:space="preserve"> is major issue.</w:t>
      </w:r>
      <w:r w:rsidR="00A870F1" w:rsidRPr="00A870F1">
        <w:rPr>
          <w:rFonts w:eastAsia="SimSun"/>
          <w:lang w:val="en-AU" w:eastAsia="zh-CN"/>
        </w:rPr>
        <w:t xml:space="preserve"> </w:t>
      </w:r>
      <w:r w:rsidR="007472FF">
        <w:rPr>
          <w:rFonts w:eastAsia="SimSun"/>
          <w:lang w:val="en-AU" w:eastAsia="zh-CN"/>
        </w:rPr>
        <w:t xml:space="preserve">The simple design of monopole also a major factor to replace lattice tower into a monopole. The overall cost of the monopole is less than a lattice tower. The monopole structure has beneficial such as Environmental friendly structure and also </w:t>
      </w:r>
      <w:r w:rsidR="00A870F1" w:rsidRPr="00A870F1">
        <w:rPr>
          <w:rFonts w:eastAsia="SimSun"/>
          <w:lang w:val="en-AU" w:eastAsia="zh-CN"/>
        </w:rPr>
        <w:t xml:space="preserve">s </w:t>
      </w:r>
      <w:proofErr w:type="spellStart"/>
      <w:r w:rsidR="00A870F1" w:rsidRPr="00A870F1">
        <w:rPr>
          <w:rFonts w:eastAsia="SimSun"/>
          <w:lang w:val="en-AU" w:eastAsia="zh-CN"/>
        </w:rPr>
        <w:t>i</w:t>
      </w:r>
      <w:proofErr w:type="spellEnd"/>
      <w:r w:rsidR="00A870F1" w:rsidRPr="00A870F1">
        <w:rPr>
          <w:rFonts w:eastAsia="SimSun"/>
          <w:lang w:val="en-AU" w:eastAsia="zh-CN"/>
        </w:rPr>
        <w:t xml:space="preserve">) </w:t>
      </w:r>
      <w:r w:rsidR="007472FF">
        <w:rPr>
          <w:rFonts w:eastAsia="SimSun"/>
          <w:lang w:val="en-AU" w:eastAsia="zh-CN"/>
        </w:rPr>
        <w:t xml:space="preserve">Less land </w:t>
      </w:r>
      <w:proofErr w:type="spellStart"/>
      <w:r w:rsidR="007472FF">
        <w:rPr>
          <w:rFonts w:eastAsia="SimSun"/>
          <w:lang w:val="en-AU" w:eastAsia="zh-CN"/>
        </w:rPr>
        <w:t>reqirement</w:t>
      </w:r>
      <w:proofErr w:type="spellEnd"/>
      <w:r w:rsidR="00A870F1" w:rsidRPr="00A870F1">
        <w:rPr>
          <w:rFonts w:eastAsia="SimSun"/>
          <w:lang w:val="en-AU" w:eastAsia="zh-CN"/>
        </w:rPr>
        <w:t xml:space="preserve"> (ii) </w:t>
      </w:r>
      <w:r w:rsidR="007472FF">
        <w:rPr>
          <w:rFonts w:eastAsia="SimSun"/>
          <w:lang w:val="en-AU" w:eastAsia="zh-CN"/>
        </w:rPr>
        <w:t>good aesthetic appearance</w:t>
      </w:r>
      <w:r w:rsidR="00A870F1" w:rsidRPr="00A870F1">
        <w:rPr>
          <w:rFonts w:eastAsia="SimSun"/>
          <w:lang w:val="en-AU" w:eastAsia="zh-CN"/>
        </w:rPr>
        <w:t xml:space="preserve"> (iii) </w:t>
      </w:r>
      <w:r w:rsidR="007472FF">
        <w:rPr>
          <w:rFonts w:eastAsia="SimSun"/>
          <w:lang w:val="en-AU" w:eastAsia="zh-CN"/>
        </w:rPr>
        <w:t>Faster installation consuming time</w:t>
      </w:r>
      <w:r w:rsidR="00A870F1" w:rsidRPr="00A870F1">
        <w:rPr>
          <w:rFonts w:eastAsia="SimSun"/>
          <w:lang w:val="en-AU" w:eastAsia="zh-CN"/>
        </w:rPr>
        <w:t xml:space="preserve">, </w:t>
      </w:r>
      <w:r w:rsidR="007472FF">
        <w:rPr>
          <w:rFonts w:eastAsia="SimSun"/>
          <w:lang w:val="en-AU" w:eastAsia="zh-CN"/>
        </w:rPr>
        <w:t xml:space="preserve">and cost effective </w:t>
      </w:r>
      <w:r w:rsidR="00A870F1" w:rsidRPr="00A870F1">
        <w:rPr>
          <w:rFonts w:eastAsia="SimSun"/>
          <w:lang w:val="en-AU" w:eastAsia="zh-CN"/>
        </w:rPr>
        <w:t xml:space="preserve">(iv) </w:t>
      </w:r>
      <w:r w:rsidR="007472FF">
        <w:rPr>
          <w:rFonts w:eastAsia="SimSun"/>
          <w:lang w:val="en-AU" w:eastAsia="zh-CN"/>
        </w:rPr>
        <w:t>Under extreme condition better reliability</w:t>
      </w:r>
      <w:r w:rsidR="00A870F1" w:rsidRPr="00A870F1">
        <w:rPr>
          <w:rFonts w:eastAsia="SimSun"/>
          <w:lang w:val="en-AU" w:eastAsia="zh-CN"/>
        </w:rPr>
        <w:t xml:space="preserve"> (v) </w:t>
      </w:r>
      <w:r w:rsidR="007472FF">
        <w:rPr>
          <w:rFonts w:eastAsia="SimSun"/>
          <w:lang w:val="en-AU" w:eastAsia="zh-CN"/>
        </w:rPr>
        <w:t>Flexible design</w:t>
      </w:r>
      <w:r w:rsidR="00A870F1" w:rsidRPr="00A870F1">
        <w:rPr>
          <w:rFonts w:eastAsia="SimSun"/>
          <w:lang w:val="en-AU" w:eastAsia="zh-CN"/>
        </w:rPr>
        <w:t xml:space="preserve"> (vi</w:t>
      </w:r>
      <w:proofErr w:type="gramStart"/>
      <w:r w:rsidR="00A870F1" w:rsidRPr="00A870F1">
        <w:rPr>
          <w:rFonts w:eastAsia="SimSun"/>
          <w:lang w:val="en-AU" w:eastAsia="zh-CN"/>
        </w:rPr>
        <w:t>)</w:t>
      </w:r>
      <w:r w:rsidR="007472FF">
        <w:rPr>
          <w:rFonts w:eastAsia="SimSun"/>
          <w:lang w:val="en-AU" w:eastAsia="zh-CN"/>
        </w:rPr>
        <w:t>Less</w:t>
      </w:r>
      <w:proofErr w:type="gramEnd"/>
      <w:r w:rsidR="007472FF">
        <w:rPr>
          <w:rFonts w:eastAsia="SimSun"/>
          <w:lang w:val="en-AU" w:eastAsia="zh-CN"/>
        </w:rPr>
        <w:t xml:space="preserve"> maintenance</w:t>
      </w:r>
      <w:r w:rsidR="00A870F1" w:rsidRPr="00A870F1">
        <w:rPr>
          <w:rFonts w:eastAsia="SimSun"/>
          <w:lang w:val="en-AU" w:eastAsia="zh-CN"/>
        </w:rPr>
        <w:t xml:space="preserve"> (v ii) </w:t>
      </w:r>
      <w:r w:rsidR="007472FF">
        <w:rPr>
          <w:rFonts w:eastAsia="SimSun"/>
          <w:lang w:val="en-AU" w:eastAsia="zh-CN"/>
        </w:rPr>
        <w:t xml:space="preserve">safe for construction and operation </w:t>
      </w:r>
      <w:r w:rsidR="00A870F1" w:rsidRPr="00A870F1">
        <w:rPr>
          <w:rFonts w:eastAsia="SimSun"/>
          <w:lang w:val="en-AU" w:eastAsia="zh-CN"/>
        </w:rPr>
        <w:t xml:space="preserve"> (viii) </w:t>
      </w:r>
      <w:r w:rsidR="007472FF">
        <w:rPr>
          <w:rFonts w:eastAsia="SimSun"/>
          <w:lang w:val="en-AU" w:eastAsia="zh-CN"/>
        </w:rPr>
        <w:t xml:space="preserve">Easy installation due to pipe </w:t>
      </w:r>
      <w:r w:rsidR="00A870F1" w:rsidRPr="00A870F1">
        <w:rPr>
          <w:rFonts w:eastAsia="SimSun"/>
          <w:lang w:val="en-AU" w:eastAsia="zh-CN"/>
        </w:rPr>
        <w:t xml:space="preserve">.In this project the 132 </w:t>
      </w:r>
      <w:proofErr w:type="spellStart"/>
      <w:r w:rsidR="00A870F1" w:rsidRPr="00A870F1">
        <w:rPr>
          <w:rFonts w:eastAsia="SimSun"/>
          <w:lang w:val="en-AU" w:eastAsia="zh-CN"/>
        </w:rPr>
        <w:t>kv</w:t>
      </w:r>
      <w:proofErr w:type="spellEnd"/>
      <w:r w:rsidR="00A870F1" w:rsidRPr="00A870F1">
        <w:rPr>
          <w:rFonts w:eastAsia="SimSun"/>
          <w:lang w:val="en-AU" w:eastAsia="zh-CN"/>
        </w:rPr>
        <w:t xml:space="preserve"> line affect the project completion time as well as the cost of project also reflect. This is only a major hindrance in this project. To solve this problem the monopole construction is very suitable because of their simple installation as discussed above. Total four month delayed due to hindrance.</w:t>
      </w:r>
    </w:p>
    <w:p w:rsidR="00B140B9" w:rsidRPr="00133226" w:rsidRDefault="00822CF4" w:rsidP="00B140B9">
      <w:pPr>
        <w:spacing w:line="360" w:lineRule="auto"/>
        <w:jc w:val="both"/>
        <w:rPr>
          <w:sz w:val="24"/>
          <w:szCs w:val="24"/>
        </w:rPr>
      </w:pPr>
      <w:proofErr w:type="spellStart"/>
      <w:r>
        <w:rPr>
          <w:i/>
        </w:rPr>
        <w:t>Keywork</w:t>
      </w:r>
      <w:proofErr w:type="spellEnd"/>
      <w:r>
        <w:rPr>
          <w:i/>
        </w:rPr>
        <w:t>—</w:t>
      </w:r>
      <w:r w:rsidR="00B140B9" w:rsidRPr="00B140B9">
        <w:rPr>
          <w:sz w:val="24"/>
          <w:szCs w:val="24"/>
        </w:rPr>
        <w:t xml:space="preserve"> </w:t>
      </w:r>
      <w:r w:rsidR="00B140B9" w:rsidRPr="00B140B9">
        <w:rPr>
          <w:rFonts w:eastAsia="SimSun"/>
          <w:lang w:val="en-AU" w:eastAsia="zh-CN"/>
        </w:rPr>
        <w:t xml:space="preserve">Segment, </w:t>
      </w:r>
      <w:r w:rsidR="00B140B9">
        <w:rPr>
          <w:rFonts w:eastAsia="SimSun"/>
          <w:lang w:val="en-AU" w:eastAsia="zh-CN"/>
        </w:rPr>
        <w:t>pier</w:t>
      </w:r>
      <w:r w:rsidR="00B140B9" w:rsidRPr="00B140B9">
        <w:rPr>
          <w:rFonts w:eastAsia="SimSun"/>
          <w:lang w:val="en-AU" w:eastAsia="zh-CN"/>
        </w:rPr>
        <w:t>, Monopole, Lattice Tower</w:t>
      </w:r>
    </w:p>
    <w:p w:rsidR="006A4824" w:rsidRDefault="006A4824">
      <w:pPr>
        <w:jc w:val="both"/>
      </w:pPr>
    </w:p>
    <w:p w:rsidR="006A4824" w:rsidRDefault="00822CF4" w:rsidP="00487B18">
      <w:pPr>
        <w:spacing w:after="120"/>
        <w:rPr>
          <w:smallCaps/>
        </w:rPr>
      </w:pPr>
      <w:r>
        <w:rPr>
          <w:smallCaps/>
        </w:rPr>
        <w:t>I. Introduction</w:t>
      </w:r>
    </w:p>
    <w:p w:rsidR="00487B18" w:rsidRDefault="00487B18" w:rsidP="00487B18">
      <w:pPr>
        <w:spacing w:line="276" w:lineRule="auto"/>
        <w:jc w:val="both"/>
        <w:rPr>
          <w:rFonts w:eastAsia="SimSun"/>
          <w:lang w:val="en-AU" w:eastAsia="zh-CN"/>
        </w:rPr>
      </w:pPr>
      <w:r w:rsidRPr="00487B18">
        <w:rPr>
          <w:rFonts w:eastAsia="SimSun"/>
          <w:lang w:val="en-AU" w:eastAsia="zh-CN"/>
        </w:rPr>
        <w:t>The flyover constructed on NH 53 Nagpur Amravati Road in the state of Maharashtra. The type of structure 4 lane single pier precast segmental box type superstructure. The estimated cost of the flyover project is</w:t>
      </w:r>
      <w:r>
        <w:rPr>
          <w:rFonts w:eastAsia="SimSun"/>
          <w:lang w:val="en-AU" w:eastAsia="zh-CN"/>
        </w:rPr>
        <w:t xml:space="preserve"> 398.89 crore.</w:t>
      </w:r>
    </w:p>
    <w:p w:rsidR="00487B18" w:rsidRDefault="00487B18" w:rsidP="00487B18">
      <w:pPr>
        <w:spacing w:line="276" w:lineRule="auto"/>
        <w:jc w:val="both"/>
        <w:rPr>
          <w:rFonts w:eastAsia="SimSun"/>
          <w:lang w:val="en-AU" w:eastAsia="zh-CN"/>
        </w:rPr>
      </w:pPr>
      <w:r w:rsidRPr="00487B18">
        <w:rPr>
          <w:rFonts w:eastAsia="SimSun"/>
          <w:lang w:val="en-AU" w:eastAsia="zh-CN"/>
        </w:rPr>
        <w:t xml:space="preserve">•The details of flyover are as follows: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 xml:space="preserve">Name of Work: I) </w:t>
      </w:r>
      <w:r w:rsidR="000D23F2">
        <w:rPr>
          <w:rFonts w:eastAsia="SimSun"/>
          <w:lang w:val="en-AU" w:eastAsia="zh-CN"/>
        </w:rPr>
        <w:t>Construction of Flyover from Nagpur RTO Square to University Campus Nagpur (From Chainage Km 2.250 to km 5.100)</w:t>
      </w:r>
      <w:r w:rsidRPr="00487B18">
        <w:rPr>
          <w:rFonts w:eastAsia="SimSun"/>
          <w:lang w:val="en-AU" w:eastAsia="zh-CN"/>
        </w:rPr>
        <w:t xml:space="preserve"> and </w:t>
      </w:r>
      <w:r w:rsidR="000D23F2">
        <w:rPr>
          <w:rFonts w:eastAsia="SimSun"/>
          <w:lang w:val="en-AU" w:eastAsia="zh-CN"/>
        </w:rPr>
        <w:t xml:space="preserve"> </w:t>
      </w:r>
      <w:r w:rsidRPr="00487B18">
        <w:rPr>
          <w:rFonts w:eastAsia="SimSun"/>
          <w:lang w:val="en-AU" w:eastAsia="zh-CN"/>
        </w:rPr>
        <w:t xml:space="preserve">II) </w:t>
      </w:r>
      <w:r w:rsidR="000D23F2">
        <w:rPr>
          <w:rFonts w:eastAsia="SimSun"/>
          <w:lang w:val="en-AU" w:eastAsia="zh-CN"/>
        </w:rPr>
        <w:t>From MIDC/Wadi</w:t>
      </w:r>
      <w:r w:rsidRPr="00487B18">
        <w:rPr>
          <w:rFonts w:eastAsia="SimSun"/>
          <w:lang w:val="en-AU" w:eastAsia="zh-CN"/>
        </w:rPr>
        <w:t xml:space="preserve"> Junction (</w:t>
      </w:r>
      <w:r w:rsidR="000D23F2">
        <w:rPr>
          <w:rFonts w:eastAsia="SimSun"/>
          <w:lang w:val="en-AU" w:eastAsia="zh-CN"/>
        </w:rPr>
        <w:t xml:space="preserve"> From Chainage km8.360 to km 10.300</w:t>
      </w:r>
      <w:r w:rsidRPr="00487B18">
        <w:rPr>
          <w:rFonts w:eastAsia="SimSun"/>
          <w:lang w:val="en-AU" w:eastAsia="zh-CN"/>
        </w:rPr>
        <w:t xml:space="preserve">) on Nagpur Amravati Road in the State of Maharashtra to be executed on EPC mode.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 xml:space="preserve">•Authority Engineer: Highway Engineering Consultant &amp; L. N. </w:t>
      </w:r>
      <w:proofErr w:type="spellStart"/>
      <w:r w:rsidRPr="00487B18">
        <w:rPr>
          <w:rFonts w:eastAsia="SimSun"/>
          <w:lang w:val="en-AU" w:eastAsia="zh-CN"/>
        </w:rPr>
        <w:t>Malviaya</w:t>
      </w:r>
      <w:proofErr w:type="spellEnd"/>
      <w:r w:rsidRPr="00487B18">
        <w:rPr>
          <w:rFonts w:eastAsia="SimSun"/>
          <w:lang w:val="en-AU" w:eastAsia="zh-CN"/>
        </w:rPr>
        <w:t xml:space="preserve"> Infra Pvt Ltd JV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•Client</w:t>
      </w:r>
      <w:r w:rsidR="000D23F2">
        <w:rPr>
          <w:rFonts w:eastAsia="SimSun"/>
          <w:lang w:val="en-AU" w:eastAsia="zh-CN"/>
        </w:rPr>
        <w:t xml:space="preserve"> Ministry of road transport and </w:t>
      </w:r>
      <w:proofErr w:type="gramStart"/>
      <w:r w:rsidR="000D23F2">
        <w:rPr>
          <w:rFonts w:eastAsia="SimSun"/>
          <w:lang w:val="en-AU" w:eastAsia="zh-CN"/>
        </w:rPr>
        <w:t xml:space="preserve">highway </w:t>
      </w:r>
      <w:r w:rsidRPr="00487B18">
        <w:rPr>
          <w:rFonts w:eastAsia="SimSun"/>
          <w:lang w:val="en-AU" w:eastAsia="zh-CN"/>
        </w:rPr>
        <w:t xml:space="preserve"> (</w:t>
      </w:r>
      <w:proofErr w:type="gramEnd"/>
      <w:r w:rsidRPr="00487B18">
        <w:rPr>
          <w:rFonts w:eastAsia="SimSun"/>
          <w:lang w:val="en-AU" w:eastAsia="zh-CN"/>
        </w:rPr>
        <w:t xml:space="preserve">MORT&amp;H) </w:t>
      </w:r>
    </w:p>
    <w:p w:rsidR="00487B18" w:rsidRPr="00487B18" w:rsidRDefault="00487B18" w:rsidP="00487B18">
      <w:pPr>
        <w:spacing w:line="360" w:lineRule="auto"/>
        <w:jc w:val="both"/>
        <w:rPr>
          <w:rFonts w:eastAsia="SimSun"/>
          <w:lang w:val="en-AU" w:eastAsia="zh-CN"/>
        </w:rPr>
      </w:pPr>
      <w:r w:rsidRPr="00487B18">
        <w:rPr>
          <w:rFonts w:eastAsia="SimSun"/>
          <w:lang w:val="en-AU" w:eastAsia="zh-CN"/>
        </w:rPr>
        <w:t xml:space="preserve">•Cost of Project: 398.89 Cr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 xml:space="preserve">•Contract Price: 318.83 Cr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 xml:space="preserve">•Contract Completion Period: 24 months.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•Defect liability period: 10 years</w:t>
      </w:r>
    </w:p>
    <w:p w:rsidR="00487B18" w:rsidRPr="00487B18" w:rsidRDefault="000D23F2" w:rsidP="00487B18">
      <w:pPr>
        <w:spacing w:line="276" w:lineRule="auto"/>
        <w:jc w:val="both"/>
        <w:rPr>
          <w:rFonts w:eastAsia="SimSun"/>
          <w:lang w:val="en-AU" w:eastAsia="zh-CN"/>
        </w:rPr>
      </w:pPr>
      <w:r>
        <w:rPr>
          <w:rFonts w:eastAsia="SimSun"/>
          <w:lang w:val="en-AU" w:eastAsia="zh-CN"/>
        </w:rPr>
        <w:lastRenderedPageBreak/>
        <w:t xml:space="preserve">The project work has been awarded to Pune oriented construction company </w:t>
      </w:r>
      <w:r w:rsidRPr="00487B18">
        <w:rPr>
          <w:rFonts w:eastAsia="SimSun"/>
          <w:lang w:val="en-AU" w:eastAsia="zh-CN"/>
        </w:rPr>
        <w:t>M</w:t>
      </w:r>
      <w:r w:rsidR="00487B18" w:rsidRPr="00487B18">
        <w:rPr>
          <w:rFonts w:eastAsia="SimSun"/>
          <w:lang w:val="en-AU" w:eastAsia="zh-CN"/>
        </w:rPr>
        <w:t xml:space="preserve">/s T &amp; T Infra Pvt Limited Pune </w:t>
      </w:r>
      <w:r>
        <w:rPr>
          <w:rFonts w:eastAsia="SimSun"/>
          <w:lang w:val="en-AU" w:eastAsia="zh-CN"/>
        </w:rPr>
        <w:t xml:space="preserve">The consultancy work agreement </w:t>
      </w:r>
      <w:r w:rsidR="00650EDB">
        <w:rPr>
          <w:rFonts w:eastAsia="SimSun"/>
          <w:lang w:val="en-AU" w:eastAsia="zh-CN"/>
        </w:rPr>
        <w:t xml:space="preserve">sign </w:t>
      </w:r>
      <w:r w:rsidR="00650EDB" w:rsidRPr="00487B18">
        <w:rPr>
          <w:rFonts w:eastAsia="SimSun"/>
          <w:lang w:val="en-AU" w:eastAsia="zh-CN"/>
        </w:rPr>
        <w:t>with</w:t>
      </w:r>
      <w:r w:rsidR="00487B18" w:rsidRPr="00487B18">
        <w:rPr>
          <w:rFonts w:eastAsia="SimSun"/>
          <w:lang w:val="en-AU" w:eastAsia="zh-CN"/>
        </w:rPr>
        <w:t xml:space="preserve"> the </w:t>
      </w:r>
      <w:r w:rsidR="00650EDB">
        <w:rPr>
          <w:rFonts w:eastAsia="SimSun"/>
          <w:lang w:val="en-AU" w:eastAsia="zh-CN"/>
        </w:rPr>
        <w:t xml:space="preserve">consultant </w:t>
      </w:r>
      <w:r w:rsidR="00650EDB" w:rsidRPr="00487B18">
        <w:rPr>
          <w:rFonts w:eastAsia="SimSun"/>
          <w:lang w:val="en-AU" w:eastAsia="zh-CN"/>
        </w:rPr>
        <w:t>M</w:t>
      </w:r>
      <w:r w:rsidR="00487B18" w:rsidRPr="00487B18">
        <w:rPr>
          <w:rFonts w:eastAsia="SimSun"/>
          <w:lang w:val="en-AU" w:eastAsia="zh-CN"/>
        </w:rPr>
        <w:t xml:space="preserve">/s Highway engineering consultant &amp; L N </w:t>
      </w:r>
      <w:proofErr w:type="spellStart"/>
      <w:r w:rsidR="00487B18" w:rsidRPr="00487B18">
        <w:rPr>
          <w:rFonts w:eastAsia="SimSun"/>
          <w:lang w:val="en-AU" w:eastAsia="zh-CN"/>
        </w:rPr>
        <w:t>malviya</w:t>
      </w:r>
      <w:proofErr w:type="spellEnd"/>
      <w:r w:rsidR="00487B18" w:rsidRPr="00487B18">
        <w:rPr>
          <w:rFonts w:eastAsia="SimSun"/>
          <w:lang w:val="en-AU" w:eastAsia="zh-CN"/>
        </w:rPr>
        <w:t xml:space="preserve"> infra Pvt Ltd</w:t>
      </w:r>
      <w:proofErr w:type="gramStart"/>
      <w:r w:rsidR="00487B18" w:rsidRPr="00487B18">
        <w:rPr>
          <w:rFonts w:eastAsia="SimSun"/>
          <w:lang w:val="en-AU" w:eastAsia="zh-CN"/>
        </w:rPr>
        <w:t>,  on</w:t>
      </w:r>
      <w:proofErr w:type="gramEnd"/>
      <w:r w:rsidR="00487B18" w:rsidRPr="00487B18">
        <w:rPr>
          <w:rFonts w:eastAsia="SimSun"/>
          <w:lang w:val="en-AU" w:eastAsia="zh-CN"/>
        </w:rPr>
        <w:t xml:space="preserve"> 29th April,2022 ( </w:t>
      </w:r>
      <w:proofErr w:type="spellStart"/>
      <w:r w:rsidR="00487B18" w:rsidRPr="00487B18">
        <w:rPr>
          <w:rFonts w:eastAsia="SimSun"/>
          <w:lang w:val="en-AU" w:eastAsia="zh-CN"/>
        </w:rPr>
        <w:t>Lettrer</w:t>
      </w:r>
      <w:proofErr w:type="spellEnd"/>
      <w:r w:rsidR="00487B18" w:rsidRPr="00487B18">
        <w:rPr>
          <w:rFonts w:eastAsia="SimSun"/>
          <w:lang w:val="en-AU" w:eastAsia="zh-CN"/>
        </w:rPr>
        <w:t xml:space="preserve"> no NH/Nag/Tender/EPC/AE/2022/2123) and Client NH PWD Maharashtra is under the Ministry of Road Transport &amp; Highways  (</w:t>
      </w:r>
      <w:proofErr w:type="spellStart"/>
      <w:r w:rsidR="00487B18" w:rsidRPr="00487B18">
        <w:rPr>
          <w:rFonts w:eastAsia="SimSun"/>
          <w:lang w:val="en-AU" w:eastAsia="zh-CN"/>
        </w:rPr>
        <w:t>MoRTH</w:t>
      </w:r>
      <w:proofErr w:type="spellEnd"/>
      <w:r w:rsidR="00487B18" w:rsidRPr="00487B18">
        <w:rPr>
          <w:rFonts w:eastAsia="SimSun"/>
          <w:lang w:val="en-AU" w:eastAsia="zh-CN"/>
        </w:rPr>
        <w:t xml:space="preserve">) . </w:t>
      </w:r>
    </w:p>
    <w:p w:rsidR="00487B18" w:rsidRPr="00487B18" w:rsidRDefault="00487B18" w:rsidP="00487B18">
      <w:pPr>
        <w:spacing w:line="276" w:lineRule="auto"/>
        <w:jc w:val="both"/>
        <w:rPr>
          <w:rFonts w:eastAsia="SimSun"/>
          <w:lang w:val="en-AU" w:eastAsia="zh-CN"/>
        </w:rPr>
      </w:pPr>
      <w:r w:rsidRPr="00487B18">
        <w:rPr>
          <w:rFonts w:eastAsia="SimSun"/>
          <w:lang w:val="en-AU" w:eastAsia="zh-CN"/>
        </w:rPr>
        <w:t xml:space="preserve">Design &amp; construction </w:t>
      </w:r>
      <w:r w:rsidR="000D23F2">
        <w:rPr>
          <w:rFonts w:eastAsia="SimSun"/>
          <w:lang w:val="en-AU" w:eastAsia="zh-CN"/>
        </w:rPr>
        <w:t>work is in progress</w:t>
      </w:r>
      <w:r w:rsidRPr="00487B18">
        <w:rPr>
          <w:rFonts w:eastAsia="SimSun"/>
          <w:lang w:val="en-AU" w:eastAsia="zh-CN"/>
        </w:rPr>
        <w:t xml:space="preserve">. </w:t>
      </w:r>
      <w:r w:rsidR="003E2D26">
        <w:rPr>
          <w:rFonts w:eastAsia="SimSun"/>
          <w:lang w:val="en-AU" w:eastAsia="zh-CN"/>
        </w:rPr>
        <w:t xml:space="preserve">The project is </w:t>
      </w:r>
      <w:r w:rsidR="00650EDB">
        <w:rPr>
          <w:rFonts w:eastAsia="SimSun"/>
          <w:lang w:val="en-AU" w:eastAsia="zh-CN"/>
        </w:rPr>
        <w:t xml:space="preserve">started </w:t>
      </w:r>
      <w:r w:rsidR="00650EDB" w:rsidRPr="00487B18">
        <w:rPr>
          <w:rFonts w:eastAsia="SimSun"/>
          <w:lang w:val="en-AU" w:eastAsia="zh-CN"/>
        </w:rPr>
        <w:t>in</w:t>
      </w:r>
      <w:r w:rsidRPr="00487B18">
        <w:rPr>
          <w:rFonts w:eastAsia="SimSun"/>
          <w:lang w:val="en-AU" w:eastAsia="zh-CN"/>
        </w:rPr>
        <w:t xml:space="preserve"> May, 2022. </w:t>
      </w:r>
      <w:r w:rsidR="003E2D26">
        <w:rPr>
          <w:rFonts w:eastAsia="SimSun"/>
          <w:lang w:val="en-AU" w:eastAsia="zh-CN"/>
        </w:rPr>
        <w:t>The completion of project</w:t>
      </w:r>
      <w:r w:rsidRPr="00487B18">
        <w:rPr>
          <w:rFonts w:eastAsia="SimSun"/>
          <w:lang w:val="en-AU" w:eastAsia="zh-CN"/>
        </w:rPr>
        <w:t xml:space="preserve"> is </w:t>
      </w:r>
      <w:r w:rsidR="003E2D26">
        <w:rPr>
          <w:rFonts w:eastAsia="SimSun"/>
          <w:lang w:val="en-AU" w:eastAsia="zh-CN"/>
        </w:rPr>
        <w:t>24 month including all season of the year</w:t>
      </w:r>
      <w:r w:rsidRPr="00487B18">
        <w:rPr>
          <w:rFonts w:eastAsia="SimSun"/>
          <w:lang w:val="en-AU" w:eastAsia="zh-CN"/>
        </w:rPr>
        <w:t xml:space="preserve"> and Defect liability period is 10 year.  Project envisages upgradation </w:t>
      </w:r>
      <w:r w:rsidR="003E2D26">
        <w:rPr>
          <w:rFonts w:eastAsia="SimSun"/>
          <w:lang w:val="en-AU" w:eastAsia="zh-CN"/>
        </w:rPr>
        <w:t xml:space="preserve">of existing four lane carriageway to four lane divided flyover carriageway </w:t>
      </w:r>
      <w:proofErr w:type="spellStart"/>
      <w:r w:rsidR="003E2D26">
        <w:rPr>
          <w:rFonts w:eastAsia="SimSun"/>
          <w:lang w:val="en-AU" w:eastAsia="zh-CN"/>
        </w:rPr>
        <w:t>i.e</w:t>
      </w:r>
      <w:proofErr w:type="spellEnd"/>
      <w:r w:rsidR="003E2D26">
        <w:rPr>
          <w:rFonts w:eastAsia="SimSun"/>
          <w:lang w:val="en-AU" w:eastAsia="zh-CN"/>
        </w:rPr>
        <w:t xml:space="preserve"> (Two lane each side service road</w:t>
      </w:r>
      <w:proofErr w:type="gramStart"/>
      <w:r w:rsidR="003E2D26">
        <w:rPr>
          <w:rFonts w:eastAsia="SimSun"/>
          <w:lang w:val="en-AU" w:eastAsia="zh-CN"/>
        </w:rPr>
        <w:t xml:space="preserve">) </w:t>
      </w:r>
      <w:r>
        <w:rPr>
          <w:rFonts w:eastAsia="SimSun"/>
          <w:lang w:val="en-AU" w:eastAsia="zh-CN"/>
        </w:rPr>
        <w:t>.</w:t>
      </w:r>
      <w:proofErr w:type="gramEnd"/>
      <w:r>
        <w:rPr>
          <w:rFonts w:eastAsia="SimSun"/>
          <w:lang w:val="en-AU" w:eastAsia="zh-CN"/>
        </w:rPr>
        <w:t xml:space="preserve"> </w:t>
      </w:r>
      <w:r w:rsidRPr="00487B18">
        <w:rPr>
          <w:rFonts w:eastAsia="SimSun"/>
          <w:lang w:val="en-AU" w:eastAsia="zh-CN"/>
        </w:rPr>
        <w:t xml:space="preserve">This project involves construction in two </w:t>
      </w:r>
      <w:r w:rsidR="000D23F2" w:rsidRPr="00487B18">
        <w:rPr>
          <w:rFonts w:eastAsia="SimSun"/>
          <w:lang w:val="en-AU" w:eastAsia="zh-CN"/>
        </w:rPr>
        <w:t xml:space="preserve">: I) </w:t>
      </w:r>
      <w:r w:rsidR="000D23F2">
        <w:rPr>
          <w:rFonts w:eastAsia="SimSun"/>
          <w:lang w:val="en-AU" w:eastAsia="zh-CN"/>
        </w:rPr>
        <w:t>Construction of Flyover from Nagpur RTO Square to University Campus Nagpur (From Chainage Km 2.250 to km 5.100)</w:t>
      </w:r>
      <w:r w:rsidR="000D23F2" w:rsidRPr="00487B18">
        <w:rPr>
          <w:rFonts w:eastAsia="SimSun"/>
          <w:lang w:val="en-AU" w:eastAsia="zh-CN"/>
        </w:rPr>
        <w:t xml:space="preserve"> and </w:t>
      </w:r>
      <w:r w:rsidR="000D23F2">
        <w:rPr>
          <w:rFonts w:eastAsia="SimSun"/>
          <w:lang w:val="en-AU" w:eastAsia="zh-CN"/>
        </w:rPr>
        <w:t xml:space="preserve"> </w:t>
      </w:r>
      <w:r w:rsidR="000D23F2" w:rsidRPr="00487B18">
        <w:rPr>
          <w:rFonts w:eastAsia="SimSun"/>
          <w:lang w:val="en-AU" w:eastAsia="zh-CN"/>
        </w:rPr>
        <w:t xml:space="preserve">II) </w:t>
      </w:r>
      <w:r w:rsidR="000D23F2">
        <w:rPr>
          <w:rFonts w:eastAsia="SimSun"/>
          <w:lang w:val="en-AU" w:eastAsia="zh-CN"/>
        </w:rPr>
        <w:t>From MIDC/Wadi</w:t>
      </w:r>
      <w:r w:rsidR="000D23F2" w:rsidRPr="00487B18">
        <w:rPr>
          <w:rFonts w:eastAsia="SimSun"/>
          <w:lang w:val="en-AU" w:eastAsia="zh-CN"/>
        </w:rPr>
        <w:t xml:space="preserve"> Junction (</w:t>
      </w:r>
      <w:r w:rsidR="000D23F2">
        <w:rPr>
          <w:rFonts w:eastAsia="SimSun"/>
          <w:lang w:val="en-AU" w:eastAsia="zh-CN"/>
        </w:rPr>
        <w:t xml:space="preserve"> From Chainage km8.360 to km 10.300</w:t>
      </w:r>
      <w:r w:rsidR="000D23F2" w:rsidRPr="00487B18">
        <w:rPr>
          <w:rFonts w:eastAsia="SimSun"/>
          <w:lang w:val="en-AU" w:eastAsia="zh-CN"/>
        </w:rPr>
        <w:t>) on Nagpur Amravati Road in the State of Maharash</w:t>
      </w:r>
      <w:r w:rsidR="000D23F2">
        <w:rPr>
          <w:rFonts w:eastAsia="SimSun"/>
          <w:lang w:val="en-AU" w:eastAsia="zh-CN"/>
        </w:rPr>
        <w:t>tra to be executed on EPC mode.</w:t>
      </w:r>
      <w:r w:rsidRPr="00487B18">
        <w:rPr>
          <w:rFonts w:eastAsia="SimSun"/>
          <w:lang w:val="en-AU" w:eastAsia="zh-CN"/>
        </w:rPr>
        <w:t xml:space="preserve"> First section RTO square Junction to Nagpur University campus at Amravati road, including  </w:t>
      </w:r>
      <w:proofErr w:type="spellStart"/>
      <w:r w:rsidRPr="00487B18">
        <w:rPr>
          <w:rFonts w:eastAsia="SimSun"/>
          <w:lang w:val="en-AU" w:eastAsia="zh-CN"/>
        </w:rPr>
        <w:t>Bhole</w:t>
      </w:r>
      <w:proofErr w:type="spellEnd"/>
      <w:r w:rsidRPr="00487B18">
        <w:rPr>
          <w:rFonts w:eastAsia="SimSun"/>
          <w:lang w:val="en-AU" w:eastAsia="zh-CN"/>
        </w:rPr>
        <w:t xml:space="preserve"> petrol pump junction </w:t>
      </w:r>
      <w:proofErr w:type="spellStart"/>
      <w:r w:rsidRPr="00487B18">
        <w:rPr>
          <w:rFonts w:eastAsia="SimSun"/>
          <w:lang w:val="en-AU" w:eastAsia="zh-CN"/>
        </w:rPr>
        <w:t>Junction</w:t>
      </w:r>
      <w:proofErr w:type="spellEnd"/>
      <w:r w:rsidRPr="00487B18">
        <w:rPr>
          <w:rFonts w:eastAsia="SimSun"/>
          <w:lang w:val="en-AU" w:eastAsia="zh-CN"/>
        </w:rPr>
        <w:t xml:space="preserve">, Law square Junction and Ravi </w:t>
      </w:r>
      <w:proofErr w:type="spellStart"/>
      <w:r w:rsidRPr="00487B18">
        <w:rPr>
          <w:rFonts w:eastAsia="SimSun"/>
          <w:lang w:val="en-AU" w:eastAsia="zh-CN"/>
        </w:rPr>
        <w:t>nagar</w:t>
      </w:r>
      <w:proofErr w:type="spellEnd"/>
      <w:r w:rsidRPr="00487B18">
        <w:rPr>
          <w:rFonts w:eastAsia="SimSun"/>
          <w:lang w:val="en-AU" w:eastAsia="zh-CN"/>
        </w:rPr>
        <w:t xml:space="preserve"> Junction In this Junctions two Obligatory span  used UHPFRC of 65 meter</w:t>
      </w:r>
      <w:r w:rsidR="003E2D26">
        <w:rPr>
          <w:rFonts w:eastAsia="SimSun"/>
          <w:lang w:val="en-AU" w:eastAsia="zh-CN"/>
        </w:rPr>
        <w:t xml:space="preserve">. Along this 2.85 Km Flyover, Four lane divided carriageway at grade road in addition of two lane slip road either side. This total eight lane carriageway constructed in city portion. RE wall of Ramps at </w:t>
      </w:r>
      <w:r w:rsidR="00650EDB">
        <w:rPr>
          <w:rFonts w:eastAsia="SimSun"/>
          <w:lang w:val="en-AU" w:eastAsia="zh-CN"/>
        </w:rPr>
        <w:t xml:space="preserve">RTO </w:t>
      </w:r>
      <w:proofErr w:type="spellStart"/>
      <w:r w:rsidR="00650EDB">
        <w:rPr>
          <w:rFonts w:eastAsia="SimSun"/>
          <w:lang w:val="en-AU" w:eastAsia="zh-CN"/>
        </w:rPr>
        <w:t>Juction</w:t>
      </w:r>
      <w:proofErr w:type="spellEnd"/>
      <w:r w:rsidR="00650EDB">
        <w:rPr>
          <w:rFonts w:eastAsia="SimSun"/>
          <w:lang w:val="en-AU" w:eastAsia="zh-CN"/>
        </w:rPr>
        <w:t xml:space="preserve"> is 158m from which the project starts. And down ramp of 140 at University campus square Nagpur. </w:t>
      </w:r>
      <w:r w:rsidR="003E2D26" w:rsidRPr="00487B18">
        <w:rPr>
          <w:rFonts w:eastAsia="SimSun"/>
          <w:lang w:val="en-AU" w:eastAsia="zh-CN"/>
        </w:rPr>
        <w:t xml:space="preserve"> </w:t>
      </w:r>
      <w:r w:rsidRPr="00487B18">
        <w:rPr>
          <w:rFonts w:eastAsia="SimSun"/>
          <w:lang w:val="en-AU" w:eastAsia="zh-CN"/>
        </w:rPr>
        <w:t>Detailed information about the RTO flyover project. Here's a summary:</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Total Foundations: 58</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Abutments: 2 (A1 &amp; A2)</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Total Scope of RTO Segment: - 766 no.</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Including 2 no Obligatory span 65 meter (UHPFRC)</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Span Length 40 meter</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Open Foundations: 30</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Pile Foundations: 32</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Pile Depth: 22 meters</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Total No of Pile 180 no.</w:t>
      </w:r>
    </w:p>
    <w:p w:rsidR="00487B18" w:rsidRPr="00487B18" w:rsidRDefault="00487B18" w:rsidP="00214E54">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Pile Grouping: 6 piles per group</w:t>
      </w:r>
    </w:p>
    <w:p w:rsidR="00487B18" w:rsidRPr="00487B18" w:rsidRDefault="00487B18" w:rsidP="00214E54">
      <w:pPr>
        <w:spacing w:beforeAutospacing="1" w:afterAutospacing="1" w:line="276" w:lineRule="auto"/>
        <w:jc w:val="both"/>
        <w:rPr>
          <w:rFonts w:eastAsia="SimSun"/>
          <w:lang w:val="en-AU" w:eastAsia="zh-CN"/>
        </w:rPr>
      </w:pPr>
      <w:r w:rsidRPr="00487B18">
        <w:rPr>
          <w:rFonts w:eastAsia="SimSun"/>
          <w:lang w:val="en-AU" w:eastAsia="zh-CN"/>
        </w:rPr>
        <w:t xml:space="preserve">Second section at Wadi </w:t>
      </w:r>
      <w:proofErr w:type="spellStart"/>
      <w:r w:rsidRPr="00487B18">
        <w:rPr>
          <w:rFonts w:eastAsia="SimSun"/>
          <w:lang w:val="en-AU" w:eastAsia="zh-CN"/>
        </w:rPr>
        <w:t>naka</w:t>
      </w:r>
      <w:proofErr w:type="spellEnd"/>
      <w:r w:rsidRPr="00487B18">
        <w:rPr>
          <w:rFonts w:eastAsia="SimSun"/>
          <w:lang w:val="en-AU" w:eastAsia="zh-CN"/>
        </w:rPr>
        <w:t xml:space="preserve"> no 10   to Wadi police station at Amravati road, including </w:t>
      </w:r>
      <w:proofErr w:type="spellStart"/>
      <w:r w:rsidRPr="00487B18">
        <w:rPr>
          <w:rFonts w:eastAsia="SimSun"/>
          <w:lang w:val="en-AU" w:eastAsia="zh-CN"/>
        </w:rPr>
        <w:t>Katol</w:t>
      </w:r>
      <w:proofErr w:type="spellEnd"/>
      <w:r w:rsidRPr="00487B18">
        <w:rPr>
          <w:rFonts w:eastAsia="SimSun"/>
          <w:lang w:val="en-AU" w:eastAsia="zh-CN"/>
        </w:rPr>
        <w:t xml:space="preserve"> Bypass junction, </w:t>
      </w:r>
      <w:proofErr w:type="spellStart"/>
      <w:r w:rsidRPr="00487B18">
        <w:rPr>
          <w:rFonts w:eastAsia="SimSun"/>
          <w:lang w:val="en-AU" w:eastAsia="zh-CN"/>
        </w:rPr>
        <w:t>Hingna</w:t>
      </w:r>
      <w:proofErr w:type="spellEnd"/>
      <w:r w:rsidRPr="00487B18">
        <w:rPr>
          <w:rFonts w:eastAsia="SimSun"/>
          <w:lang w:val="en-AU" w:eastAsia="zh-CN"/>
        </w:rPr>
        <w:t xml:space="preserve"> MIDC junction, </w:t>
      </w:r>
      <w:proofErr w:type="spellStart"/>
      <w:r w:rsidRPr="00487B18">
        <w:rPr>
          <w:rFonts w:eastAsia="SimSun"/>
          <w:lang w:val="en-AU" w:eastAsia="zh-CN"/>
        </w:rPr>
        <w:t>Khadgaon</w:t>
      </w:r>
      <w:proofErr w:type="spellEnd"/>
      <w:r w:rsidRPr="00487B18">
        <w:rPr>
          <w:rFonts w:eastAsia="SimSun"/>
          <w:lang w:val="en-AU" w:eastAsia="zh-CN"/>
        </w:rPr>
        <w:t xml:space="preserve"> junction 2.</w:t>
      </w:r>
      <w:r w:rsidR="00650EDB">
        <w:rPr>
          <w:rFonts w:eastAsia="SimSun"/>
          <w:lang w:val="en-AU" w:eastAsia="zh-CN"/>
        </w:rPr>
        <w:t>30 Km Flyover of Four lane divided carriageway at grade road in addition to two lane slip road either side. Total eight lane carriageway constructed in city portion,</w:t>
      </w:r>
      <w:r w:rsidRPr="00487B18">
        <w:rPr>
          <w:rFonts w:eastAsia="SimSun"/>
          <w:lang w:val="en-AU" w:eastAsia="zh-CN"/>
        </w:rPr>
        <w:t xml:space="preserve"> with Up ramps at Wadi Naka no 10 square Junction is 158 m where NH-53 m being provided. And down ramps provided at Wa</w:t>
      </w:r>
      <w:r>
        <w:rPr>
          <w:rFonts w:eastAsia="SimSun"/>
          <w:lang w:val="en-AU" w:eastAsia="zh-CN"/>
        </w:rPr>
        <w:t>di police station is 100 m, at A</w:t>
      </w:r>
      <w:r w:rsidRPr="00487B18">
        <w:rPr>
          <w:rFonts w:eastAsia="SimSun"/>
          <w:lang w:val="en-AU" w:eastAsia="zh-CN"/>
        </w:rPr>
        <w:t>mravati road. Detailed information about the Wadi flyover project. Here's a summary:</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Total Foundations: 48</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Abutments: 2 (A1 &amp; A2)</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Span Length  32 to 40 meter</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Total Scope of Wadi Segment 645 no.</w:t>
      </w:r>
    </w:p>
    <w:p w:rsidR="00487B18" w:rsidRPr="00487B18" w:rsidRDefault="00487B18" w:rsidP="00487B18">
      <w:pPr>
        <w:numPr>
          <w:ilvl w:val="0"/>
          <w:numId w:val="8"/>
        </w:numPr>
        <w:spacing w:beforeAutospacing="1" w:afterAutospacing="1" w:line="276" w:lineRule="auto"/>
        <w:jc w:val="both"/>
        <w:rPr>
          <w:rFonts w:eastAsia="SimSun"/>
          <w:lang w:val="en-AU" w:eastAsia="zh-CN"/>
        </w:rPr>
      </w:pPr>
      <w:r w:rsidRPr="00487B18">
        <w:rPr>
          <w:rFonts w:eastAsia="SimSun"/>
          <w:lang w:val="en-AU" w:eastAsia="zh-CN"/>
        </w:rPr>
        <w:t>Open Foundations 49.</w:t>
      </w:r>
    </w:p>
    <w:p w:rsidR="00487B18" w:rsidRPr="00487B18" w:rsidRDefault="00487B18" w:rsidP="00214E54">
      <w:pPr>
        <w:spacing w:after="160" w:line="276" w:lineRule="auto"/>
        <w:jc w:val="both"/>
        <w:rPr>
          <w:rFonts w:eastAsia="SimSun"/>
          <w:lang w:val="en-AU" w:eastAsia="zh-CN"/>
        </w:rPr>
      </w:pPr>
      <w:r w:rsidRPr="00487B18">
        <w:rPr>
          <w:rFonts w:eastAsia="SimSun"/>
          <w:lang w:val="en-AU" w:eastAsia="zh-CN"/>
        </w:rPr>
        <w:t xml:space="preserve">Precast concrete is revolutionizing the construction industry with its blend of efficiency, precision, and versatility. Unlike traditional concrete, which is poured and cured on-site, precast concrete elements are produced in a controlled factory environment, ensuring superior quality and consistency. Once cured, these components are transported to the construction site for quick and efficient assembly. </w:t>
      </w:r>
    </w:p>
    <w:p w:rsidR="006A4824" w:rsidRPr="006023A4" w:rsidRDefault="00822CF4" w:rsidP="006023A4">
      <w:pPr>
        <w:pStyle w:val="IEEEHeading1"/>
        <w:jc w:val="left"/>
        <w:rPr>
          <w:szCs w:val="20"/>
        </w:rPr>
      </w:pPr>
      <w:r>
        <w:rPr>
          <w:szCs w:val="20"/>
        </w:rPr>
        <w:t>LITERATURE SURVEY</w:t>
      </w:r>
    </w:p>
    <w:p w:rsidR="00610339" w:rsidRPr="0034020F" w:rsidRDefault="006023A4" w:rsidP="00610339">
      <w:pPr>
        <w:pStyle w:val="IEEEParagraph"/>
        <w:ind w:firstLine="0"/>
        <w:rPr>
          <w:szCs w:val="20"/>
        </w:rPr>
      </w:pPr>
      <w:r w:rsidRPr="006023A4">
        <w:rPr>
          <w:szCs w:val="20"/>
          <w:lang w:eastAsia="en-US" w:bidi="gu-IN"/>
        </w:rPr>
        <w:t xml:space="preserve">Standard technical specification for steel monopole structure for ac transmission line. By Power System Engineering &amp; Technology Development Division Central Electricity Authority Government of India (1). </w:t>
      </w:r>
      <w:r w:rsidR="00610339" w:rsidRPr="0034020F">
        <w:rPr>
          <w:szCs w:val="20"/>
        </w:rPr>
        <w:t xml:space="preserve">The </w:t>
      </w:r>
      <w:r w:rsidR="00610339" w:rsidRPr="0034020F">
        <w:rPr>
          <w:szCs w:val="20"/>
        </w:rPr>
        <w:lastRenderedPageBreak/>
        <w:t>use of overhead power lines for electricity transmission is expected to continue due to its cost-effectiveness and efficiency. Traditionally, lattice towers or compact narrow-based towers have been used for these lines. However, steel monopoles (tubular pole structures) are becoming more popular in India because they require less space, have a better appearance, and perform well in extreme weather conditions. Currently, monopoles are designed based on individual project requirements, and there is no national standard for their design and installation. To address this, the Central Electricity Authority (CEA) formed a technical committee with experts from power utilities, manufacturers, and research organizations. This committee developed a standard specification for steel monopoles to help utilities and developers adopt this technology more easily.</w:t>
      </w:r>
    </w:p>
    <w:p w:rsidR="00610339" w:rsidRDefault="00610339" w:rsidP="00610339">
      <w:pPr>
        <w:pStyle w:val="IEEEParagraph"/>
        <w:ind w:firstLine="0"/>
        <w:rPr>
          <w:szCs w:val="20"/>
        </w:rPr>
      </w:pPr>
      <w:r w:rsidRPr="0034020F">
        <w:rPr>
          <w:szCs w:val="20"/>
        </w:rPr>
        <w:t>The draft specification was shared publicly for feedback, and after reviewing and discussing the suggestions, the final document was created. This standard will make it easier to use monopoles for transmission lines across India.</w:t>
      </w:r>
    </w:p>
    <w:p w:rsidR="00254E4B" w:rsidRPr="00254E4B" w:rsidRDefault="00254E4B" w:rsidP="00610339">
      <w:pPr>
        <w:pStyle w:val="IEEEParagraph"/>
        <w:ind w:firstLine="0"/>
        <w:rPr>
          <w:sz w:val="8"/>
          <w:szCs w:val="20"/>
        </w:rPr>
      </w:pPr>
    </w:p>
    <w:p w:rsidR="00254E4B" w:rsidRDefault="006023A4" w:rsidP="00610339">
      <w:pPr>
        <w:pStyle w:val="IEEEParagraph"/>
        <w:ind w:firstLine="0"/>
        <w:rPr>
          <w:szCs w:val="20"/>
        </w:rPr>
      </w:pPr>
      <w:r w:rsidRPr="006023A4">
        <w:rPr>
          <w:szCs w:val="20"/>
        </w:rPr>
        <w:t>A Review on Analysis and Design of transmission tower And Monopole by Using Manual Calculation and Software (2</w:t>
      </w:r>
      <w:proofErr w:type="gramStart"/>
      <w:r w:rsidRPr="006023A4">
        <w:rPr>
          <w:szCs w:val="20"/>
        </w:rPr>
        <w:t>) .</w:t>
      </w:r>
      <w:proofErr w:type="gramEnd"/>
      <w:r w:rsidRPr="006023A4">
        <w:rPr>
          <w:szCs w:val="20"/>
        </w:rPr>
        <w:t xml:space="preserve"> By </w:t>
      </w:r>
      <w:proofErr w:type="gramStart"/>
      <w:r w:rsidRPr="006023A4">
        <w:rPr>
          <w:szCs w:val="20"/>
        </w:rPr>
        <w:t>( Miss</w:t>
      </w:r>
      <w:proofErr w:type="gramEnd"/>
      <w:r w:rsidRPr="006023A4">
        <w:rPr>
          <w:szCs w:val="20"/>
        </w:rPr>
        <w:t xml:space="preserve"> Pooja D. Vaidya,  </w:t>
      </w:r>
      <w:proofErr w:type="spellStart"/>
      <w:r w:rsidRPr="006023A4">
        <w:rPr>
          <w:szCs w:val="20"/>
        </w:rPr>
        <w:t>Prof.</w:t>
      </w:r>
      <w:proofErr w:type="spellEnd"/>
      <w:r w:rsidRPr="006023A4">
        <w:rPr>
          <w:szCs w:val="20"/>
        </w:rPr>
        <w:t xml:space="preserve"> </w:t>
      </w:r>
      <w:proofErr w:type="spellStart"/>
      <w:r w:rsidRPr="006023A4">
        <w:rPr>
          <w:szCs w:val="20"/>
        </w:rPr>
        <w:t>Riyaz</w:t>
      </w:r>
      <w:proofErr w:type="spellEnd"/>
      <w:r w:rsidRPr="006023A4">
        <w:rPr>
          <w:szCs w:val="20"/>
        </w:rPr>
        <w:t xml:space="preserve"> Sameer Shah) </w:t>
      </w:r>
      <w:r w:rsidR="00610339" w:rsidRPr="0034020F">
        <w:rPr>
          <w:szCs w:val="20"/>
        </w:rPr>
        <w:t xml:space="preserve">This research compares transmission towers and monopole towers by </w:t>
      </w:r>
      <w:proofErr w:type="spellStart"/>
      <w:r w:rsidR="00610339" w:rsidRPr="0034020F">
        <w:rPr>
          <w:szCs w:val="20"/>
        </w:rPr>
        <w:t>analyzing</w:t>
      </w:r>
      <w:proofErr w:type="spellEnd"/>
      <w:r w:rsidR="00610339" w:rsidRPr="0034020F">
        <w:rPr>
          <w:szCs w:val="20"/>
        </w:rPr>
        <w:t xml:space="preserve"> their structural performance under different heights and loading conditions. The study examines factors like axial force, deflection, critical load condit</w:t>
      </w:r>
      <w:r w:rsidR="00610339">
        <w:rPr>
          <w:szCs w:val="20"/>
        </w:rPr>
        <w:t xml:space="preserve">ions, and sectional properties. </w:t>
      </w:r>
      <w:r w:rsidR="00610339" w:rsidRPr="0034020F">
        <w:rPr>
          <w:szCs w:val="20"/>
        </w:rPr>
        <w:t xml:space="preserve">Both structures are designed manually using the Limit State Method based on Indian standards (IS 800, IS 802, IS 875) and the Gust Factor Method. A program is created in MS Excel to assist in the calculations, and the results are verified using structural analysis software. Wind analysis is also performed using standard </w:t>
      </w:r>
      <w:proofErr w:type="spellStart"/>
      <w:r w:rsidR="00610339" w:rsidRPr="0034020F">
        <w:rPr>
          <w:szCs w:val="20"/>
        </w:rPr>
        <w:t>codes.The</w:t>
      </w:r>
      <w:proofErr w:type="spellEnd"/>
      <w:r w:rsidR="00610339" w:rsidRPr="0034020F">
        <w:rPr>
          <w:szCs w:val="20"/>
        </w:rPr>
        <w:t xml:space="preserve"> results show that transmission towers have lower lateral displacement than monopoles due to their higher stiffness, making them more stable. Transmission towers can also carry heavy electrical conductors at a safer height above the ground compared to monopoles</w:t>
      </w:r>
      <w:r w:rsidRPr="006023A4">
        <w:rPr>
          <w:szCs w:val="20"/>
        </w:rPr>
        <w:t>.</w:t>
      </w:r>
    </w:p>
    <w:p w:rsidR="00254E4B" w:rsidRPr="00254E4B" w:rsidRDefault="00254E4B" w:rsidP="00610339">
      <w:pPr>
        <w:pStyle w:val="IEEEParagraph"/>
        <w:ind w:firstLine="0"/>
        <w:rPr>
          <w:sz w:val="8"/>
          <w:szCs w:val="20"/>
        </w:rPr>
      </w:pPr>
    </w:p>
    <w:p w:rsidR="00254E4B" w:rsidRPr="0034020F" w:rsidRDefault="00254E4B" w:rsidP="00254E4B">
      <w:pPr>
        <w:pStyle w:val="IEEEParagraph"/>
        <w:ind w:firstLine="0"/>
        <w:rPr>
          <w:szCs w:val="20"/>
        </w:rPr>
      </w:pPr>
      <w:r w:rsidRPr="0034020F">
        <w:rPr>
          <w:szCs w:val="20"/>
        </w:rPr>
        <w:t>IRC</w:t>
      </w:r>
      <w:proofErr w:type="gramStart"/>
      <w:r w:rsidRPr="0034020F">
        <w:rPr>
          <w:szCs w:val="20"/>
        </w:rPr>
        <w:t>:SP:65</w:t>
      </w:r>
      <w:proofErr w:type="gramEnd"/>
      <w:r w:rsidRPr="0034020F">
        <w:rPr>
          <w:szCs w:val="20"/>
        </w:rPr>
        <w:t>-2018 provides guidelines for designing and constructing segmental bridges, which are built in parts instead of being cast in one go. These parts can be either precast (made elsewhere and assembled on-site) or cast in place in stages. The segments are then joined together and prestressed to form a complete bridge.</w:t>
      </w:r>
    </w:p>
    <w:p w:rsidR="00254E4B" w:rsidRPr="0034020F" w:rsidRDefault="00254E4B" w:rsidP="00254E4B">
      <w:pPr>
        <w:pStyle w:val="IEEEParagraph"/>
        <w:ind w:firstLine="0"/>
        <w:rPr>
          <w:szCs w:val="20"/>
        </w:rPr>
      </w:pPr>
      <w:r w:rsidRPr="0034020F">
        <w:rPr>
          <w:szCs w:val="20"/>
        </w:rPr>
        <w:t>Types of Segmental Construction Covered:</w:t>
      </w:r>
    </w:p>
    <w:p w:rsidR="00254E4B" w:rsidRPr="0034020F" w:rsidRDefault="00254E4B" w:rsidP="00254E4B">
      <w:pPr>
        <w:pStyle w:val="IEEEParagraph"/>
        <w:ind w:firstLine="0"/>
        <w:rPr>
          <w:szCs w:val="20"/>
        </w:rPr>
      </w:pPr>
      <w:r w:rsidRPr="0034020F">
        <w:rPr>
          <w:szCs w:val="20"/>
        </w:rPr>
        <w:t>1. Epoxy-jointed precast segments – Segments are bonded with epoxy and prestressed with internal or external tendons.</w:t>
      </w:r>
      <w:r>
        <w:rPr>
          <w:szCs w:val="20"/>
        </w:rPr>
        <w:t xml:space="preserve"> </w:t>
      </w:r>
      <w:r w:rsidRPr="0034020F">
        <w:rPr>
          <w:szCs w:val="20"/>
        </w:rPr>
        <w:t xml:space="preserve">2. Cantilever construction – Segments are built outward from piers, either by </w:t>
      </w:r>
      <w:proofErr w:type="spellStart"/>
      <w:r w:rsidRPr="0034020F">
        <w:rPr>
          <w:szCs w:val="20"/>
        </w:rPr>
        <w:t>precasting</w:t>
      </w:r>
      <w:proofErr w:type="spellEnd"/>
      <w:r w:rsidRPr="0034020F">
        <w:rPr>
          <w:szCs w:val="20"/>
        </w:rPr>
        <w:t xml:space="preserve"> or casting in place.</w:t>
      </w:r>
      <w:r>
        <w:rPr>
          <w:szCs w:val="20"/>
        </w:rPr>
        <w:t xml:space="preserve"> </w:t>
      </w:r>
      <w:r w:rsidRPr="0034020F">
        <w:rPr>
          <w:szCs w:val="20"/>
        </w:rPr>
        <w:t>3. Spliced girder system – Precast girder segments are joined using post-tensioning and a cast-in-situ (on-site poured) connection.</w:t>
      </w:r>
    </w:p>
    <w:p w:rsidR="00254E4B" w:rsidRPr="0034020F" w:rsidRDefault="00254E4B" w:rsidP="00254E4B">
      <w:pPr>
        <w:pStyle w:val="IEEEParagraph"/>
        <w:ind w:firstLine="0"/>
        <w:rPr>
          <w:szCs w:val="20"/>
        </w:rPr>
      </w:pPr>
      <w:r w:rsidRPr="0034020F">
        <w:rPr>
          <w:szCs w:val="20"/>
        </w:rPr>
        <w:t>One special type of segmental construction includes spine beam with precast wing segments, where parts are assembled both transversely (side-by-side) and longitudinally.</w:t>
      </w:r>
    </w:p>
    <w:p w:rsidR="00254E4B" w:rsidRDefault="00254E4B" w:rsidP="00254E4B">
      <w:pPr>
        <w:pStyle w:val="IEEEParagraph"/>
        <w:ind w:firstLine="0"/>
        <w:rPr>
          <w:szCs w:val="20"/>
        </w:rPr>
      </w:pPr>
      <w:r w:rsidRPr="0034020F">
        <w:rPr>
          <w:szCs w:val="20"/>
        </w:rPr>
        <w:t xml:space="preserve">This code focuses on segmental construction techniques, load calculations, and best practices for both precast and cast-in-situ segmental bridge </w:t>
      </w:r>
      <w:r w:rsidR="000B6B90" w:rsidRPr="0034020F">
        <w:rPr>
          <w:szCs w:val="20"/>
        </w:rPr>
        <w:t>superstructures. The</w:t>
      </w:r>
      <w:r w:rsidRPr="0034020F">
        <w:rPr>
          <w:szCs w:val="20"/>
        </w:rPr>
        <w:t xml:space="preserve"> study aims to determine which structure is superior in terms of both structural strength and electrical performance, ensuring a safe and economical design.</w:t>
      </w:r>
    </w:p>
    <w:p w:rsidR="006023A4" w:rsidRPr="00610339" w:rsidRDefault="006023A4" w:rsidP="00610339">
      <w:pPr>
        <w:pStyle w:val="IEEEParagraph"/>
        <w:ind w:firstLine="0"/>
        <w:rPr>
          <w:szCs w:val="20"/>
        </w:rPr>
      </w:pPr>
      <w:r w:rsidRPr="006023A4">
        <w:rPr>
          <w:szCs w:val="20"/>
        </w:rPr>
        <w:t xml:space="preserve"> </w:t>
      </w:r>
    </w:p>
    <w:p w:rsidR="006A4824" w:rsidRDefault="00822CF4">
      <w:pPr>
        <w:pStyle w:val="IEEEHeading1"/>
        <w:jc w:val="left"/>
        <w:rPr>
          <w:szCs w:val="20"/>
        </w:rPr>
      </w:pPr>
      <w:r>
        <w:rPr>
          <w:szCs w:val="20"/>
        </w:rPr>
        <w:t>METHODOLOGY</w:t>
      </w:r>
    </w:p>
    <w:p w:rsidR="00254E4B" w:rsidRPr="00254E4B" w:rsidRDefault="00254E4B" w:rsidP="00254E4B">
      <w:pPr>
        <w:pStyle w:val="IEEEParagraph"/>
        <w:ind w:firstLine="0"/>
        <w:rPr>
          <w:szCs w:val="20"/>
        </w:rPr>
      </w:pPr>
      <w:r w:rsidRPr="00254E4B">
        <w:rPr>
          <w:szCs w:val="20"/>
        </w:rPr>
        <w:t>The design of an electrical power supply system has two main parts: mechanical components and electrical components. The mechanical components include structures that support the electrical conductors, such as towers, foundations, and other support systems. These structures are essential because they hold the power lines in place. However, the biggest challenges in power line design come from the conductors (wires) themselves rather than the support structures. The support structures are strong enough to handle normal vertical loads, such as the weight of the conductors and equipment. But they may not be strong enough to withstand unexpected forces act</w:t>
      </w:r>
      <w:r>
        <w:rPr>
          <w:szCs w:val="20"/>
        </w:rPr>
        <w:t xml:space="preserve">ing on the conductors, such as: </w:t>
      </w:r>
      <w:r w:rsidRPr="00254E4B">
        <w:rPr>
          <w:szCs w:val="20"/>
        </w:rPr>
        <w:t>Strong winds that make the wires sway, Heavy ice or snow that adds extra weight, sudden faults or short circuits that create strong forces. Even though the towers and poles are built to last, these unexpected forces on the conductors can cause failures, requiring careful design and reinforcement to ensure reliability.</w:t>
      </w:r>
    </w:p>
    <w:p w:rsidR="006A4824" w:rsidRDefault="006C16FC">
      <w:pPr>
        <w:pStyle w:val="IEEEParagraph"/>
        <w:ind w:firstLine="0"/>
        <w:rPr>
          <w:szCs w:val="20"/>
          <w:lang w:eastAsia="en-US" w:bidi="gu-IN"/>
        </w:rPr>
      </w:pPr>
      <w:r>
        <w:rPr>
          <w:szCs w:val="20"/>
          <w:lang w:eastAsia="en-US" w:bidi="gu-IN"/>
        </w:rPr>
        <w:t>The 54</w:t>
      </w:r>
      <w:r w:rsidRPr="006C16FC">
        <w:rPr>
          <w:szCs w:val="20"/>
          <w:lang w:eastAsia="en-US" w:bidi="gu-IN"/>
        </w:rPr>
        <w:t xml:space="preserve">m high monopole structure </w:t>
      </w:r>
      <w:r>
        <w:rPr>
          <w:szCs w:val="20"/>
          <w:lang w:eastAsia="en-US" w:bidi="gu-IN"/>
        </w:rPr>
        <w:t>are constructed of 300m span between two monopoles</w:t>
      </w:r>
      <w:r w:rsidRPr="006C16FC">
        <w:rPr>
          <w:szCs w:val="20"/>
          <w:lang w:eastAsia="en-US" w:bidi="gu-IN"/>
        </w:rPr>
        <w:t>.</w:t>
      </w:r>
      <w:r w:rsidR="00822CF4">
        <w:rPr>
          <w:szCs w:val="20"/>
          <w:lang w:eastAsia="en-US" w:bidi="gu-IN"/>
        </w:rPr>
        <w:t xml:space="preserve"> </w:t>
      </w:r>
      <w:r w:rsidR="00F91A95" w:rsidRPr="00F91A95">
        <w:rPr>
          <w:szCs w:val="20"/>
          <w:lang w:eastAsia="en-US" w:bidi="gu-IN"/>
        </w:rPr>
        <w:t>The Method of segmental Bridge involves several process. Segment is constructed in casting yard with control environment like control of concrete temperature, Control on curing, steel cage binding etc</w:t>
      </w:r>
      <w:r w:rsidR="00F91A95">
        <w:rPr>
          <w:szCs w:val="20"/>
          <w:lang w:eastAsia="en-US" w:bidi="gu-IN"/>
        </w:rPr>
        <w:t xml:space="preserve">. The material used in construction of segmental bridge are Cement, </w:t>
      </w:r>
      <w:proofErr w:type="spellStart"/>
      <w:r w:rsidR="00F91A95">
        <w:rPr>
          <w:szCs w:val="20"/>
          <w:lang w:eastAsia="en-US" w:bidi="gu-IN"/>
        </w:rPr>
        <w:t>FlyAsh</w:t>
      </w:r>
      <w:proofErr w:type="spellEnd"/>
      <w:r w:rsidR="00F91A95">
        <w:rPr>
          <w:szCs w:val="20"/>
          <w:lang w:eastAsia="en-US" w:bidi="gu-IN"/>
        </w:rPr>
        <w:t>, Silica, Aggregate(Coarse and Fine), Chemical Admixt</w:t>
      </w:r>
      <w:r w:rsidR="00254E4B">
        <w:rPr>
          <w:szCs w:val="20"/>
          <w:lang w:eastAsia="en-US" w:bidi="gu-IN"/>
        </w:rPr>
        <w:t>ure, RCC Steel, HDPE corrugated Sheeting</w:t>
      </w:r>
      <w:r w:rsidR="00F91A95">
        <w:rPr>
          <w:szCs w:val="20"/>
          <w:lang w:eastAsia="en-US" w:bidi="gu-IN"/>
        </w:rPr>
        <w:t xml:space="preserve"> Pipe, Segment Glue, Geo Strap, Bridge Bearing, Tendons (LRPC)</w:t>
      </w:r>
      <w:r w:rsidR="00CE371C">
        <w:rPr>
          <w:szCs w:val="20"/>
          <w:lang w:eastAsia="en-US" w:bidi="gu-IN"/>
        </w:rPr>
        <w:t>. For construction of Segmental bridge A</w:t>
      </w:r>
      <w:proofErr w:type="gramStart"/>
      <w:r w:rsidR="00CE371C">
        <w:rPr>
          <w:szCs w:val="20"/>
          <w:lang w:eastAsia="en-US" w:bidi="gu-IN"/>
        </w:rPr>
        <w:t>)</w:t>
      </w:r>
      <w:proofErr w:type="spellStart"/>
      <w:r w:rsidR="00CE371C">
        <w:rPr>
          <w:szCs w:val="20"/>
          <w:lang w:eastAsia="en-US" w:bidi="gu-IN"/>
        </w:rPr>
        <w:t>Tthe</w:t>
      </w:r>
      <w:proofErr w:type="spellEnd"/>
      <w:proofErr w:type="gramEnd"/>
      <w:r w:rsidR="00CE371C">
        <w:rPr>
          <w:szCs w:val="20"/>
          <w:lang w:eastAsia="en-US" w:bidi="gu-IN"/>
        </w:rPr>
        <w:t xml:space="preserve"> segment constructed on casting yard in a control environment and B)The pier and other work construct at a site.</w:t>
      </w:r>
    </w:p>
    <w:p w:rsidR="00CE371C" w:rsidRPr="00CE371C" w:rsidRDefault="00CE371C" w:rsidP="00E25038">
      <w:pPr>
        <w:spacing w:line="276" w:lineRule="auto"/>
        <w:rPr>
          <w:sz w:val="24"/>
          <w:szCs w:val="24"/>
        </w:rPr>
      </w:pPr>
      <w:r>
        <w:rPr>
          <w:lang w:bidi="gu-IN"/>
        </w:rPr>
        <w:t>A)</w:t>
      </w:r>
      <w:r w:rsidRPr="00CE371C">
        <w:rPr>
          <w:b/>
          <w:sz w:val="28"/>
          <w:szCs w:val="24"/>
        </w:rPr>
        <w:t xml:space="preserve"> </w:t>
      </w:r>
      <w:r w:rsidRPr="00CE371C">
        <w:rPr>
          <w:rFonts w:eastAsia="SimSun"/>
          <w:smallCaps/>
          <w:lang w:val="en-AU" w:eastAsia="zh-CN"/>
        </w:rPr>
        <w:t xml:space="preserve">At Site:- </w:t>
      </w:r>
    </w:p>
    <w:p w:rsidR="00CE371C" w:rsidRPr="00CE371C" w:rsidRDefault="00CE371C" w:rsidP="00BE78C7">
      <w:pPr>
        <w:pStyle w:val="ListParagraph"/>
        <w:numPr>
          <w:ilvl w:val="0"/>
          <w:numId w:val="10"/>
        </w:numPr>
        <w:tabs>
          <w:tab w:val="left" w:pos="360"/>
        </w:tabs>
        <w:spacing w:line="276" w:lineRule="auto"/>
        <w:ind w:left="720"/>
        <w:rPr>
          <w:rFonts w:eastAsia="SimSun"/>
          <w:lang w:val="en-AU" w:bidi="gu-IN"/>
        </w:rPr>
      </w:pPr>
      <w:r w:rsidRPr="00CE371C">
        <w:rPr>
          <w:rFonts w:eastAsia="SimSun"/>
          <w:lang w:val="en-AU" w:bidi="gu-IN"/>
        </w:rPr>
        <w:lastRenderedPageBreak/>
        <w:t>Planning and Design: The first step involves detailed planning and design of the segmental flyover. This includes determining of the alignment, span lengths, number of segments required, and other structural requirements.</w:t>
      </w:r>
    </w:p>
    <w:p w:rsidR="00CE371C" w:rsidRPr="00CE371C" w:rsidRDefault="00CE371C" w:rsidP="00E25038">
      <w:pPr>
        <w:pStyle w:val="ListParagraph"/>
        <w:numPr>
          <w:ilvl w:val="0"/>
          <w:numId w:val="10"/>
        </w:numPr>
        <w:spacing w:after="200" w:line="276" w:lineRule="auto"/>
        <w:ind w:left="720"/>
        <w:rPr>
          <w:rFonts w:eastAsia="SimSun"/>
          <w:lang w:val="en-AU" w:bidi="gu-IN"/>
        </w:rPr>
      </w:pPr>
      <w:r w:rsidRPr="00CE371C">
        <w:rPr>
          <w:rFonts w:eastAsia="SimSun"/>
          <w:lang w:val="en-AU" w:bidi="gu-IN"/>
        </w:rPr>
        <w:t>Site Preparation: The construction site is prepared by clearing the area, setting up access roads, and establishing the necessary infrastructure for construction activities with proper safety.</w:t>
      </w:r>
    </w:p>
    <w:p w:rsidR="00CE371C" w:rsidRPr="00CE371C" w:rsidRDefault="00CE371C" w:rsidP="00E25038">
      <w:pPr>
        <w:pStyle w:val="ListParagraph"/>
        <w:numPr>
          <w:ilvl w:val="0"/>
          <w:numId w:val="10"/>
        </w:numPr>
        <w:spacing w:after="200" w:line="276" w:lineRule="auto"/>
        <w:ind w:left="720"/>
        <w:rPr>
          <w:rFonts w:eastAsia="SimSun"/>
          <w:lang w:val="en-AU" w:bidi="gu-IN"/>
        </w:rPr>
      </w:pPr>
      <w:r w:rsidRPr="00CE371C">
        <w:rPr>
          <w:rFonts w:eastAsia="SimSun"/>
          <w:lang w:val="en-AU" w:bidi="gu-IN"/>
        </w:rPr>
        <w:t xml:space="preserve">Foundation Work: The foundation work involves setting out pier </w:t>
      </w:r>
      <w:proofErr w:type="spellStart"/>
      <w:r w:rsidRPr="00CE371C">
        <w:rPr>
          <w:rFonts w:eastAsia="SimSun"/>
          <w:lang w:val="en-AU" w:bidi="gu-IN"/>
        </w:rPr>
        <w:t>center</w:t>
      </w:r>
      <w:proofErr w:type="spellEnd"/>
      <w:r w:rsidRPr="00CE371C">
        <w:rPr>
          <w:rFonts w:eastAsia="SimSun"/>
          <w:lang w:val="en-AU" w:bidi="gu-IN"/>
        </w:rPr>
        <w:t xml:space="preserve"> point, the construction of piers or abutments to support the segments of the flyover. In this project two types of Foundation in practiced, Deep foundations </w:t>
      </w:r>
      <w:proofErr w:type="gramStart"/>
      <w:r w:rsidRPr="00CE371C">
        <w:rPr>
          <w:rFonts w:eastAsia="SimSun"/>
          <w:lang w:val="en-AU" w:bidi="gu-IN"/>
        </w:rPr>
        <w:t>( Pile</w:t>
      </w:r>
      <w:proofErr w:type="gramEnd"/>
      <w:r w:rsidRPr="00CE371C">
        <w:rPr>
          <w:rFonts w:eastAsia="SimSun"/>
          <w:lang w:val="en-AU" w:bidi="gu-IN"/>
        </w:rPr>
        <w:t xml:space="preserve"> </w:t>
      </w:r>
      <w:proofErr w:type="spellStart"/>
      <w:r w:rsidRPr="00CE371C">
        <w:rPr>
          <w:rFonts w:eastAsia="SimSun"/>
          <w:lang w:val="en-AU" w:bidi="gu-IN"/>
        </w:rPr>
        <w:t>Fondation</w:t>
      </w:r>
      <w:proofErr w:type="spellEnd"/>
      <w:r w:rsidRPr="00CE371C">
        <w:rPr>
          <w:rFonts w:eastAsia="SimSun"/>
          <w:lang w:val="en-AU" w:bidi="gu-IN"/>
        </w:rPr>
        <w:t>) &amp; Shallow foundation ( Open Foundation).</w:t>
      </w:r>
    </w:p>
    <w:p w:rsidR="00CE371C" w:rsidRDefault="00CE371C" w:rsidP="00CE371C">
      <w:pPr>
        <w:spacing w:after="200"/>
        <w:jc w:val="center"/>
        <w:rPr>
          <w:b/>
          <w:sz w:val="28"/>
          <w:szCs w:val="24"/>
        </w:rPr>
      </w:pPr>
      <w:r>
        <w:rPr>
          <w:b/>
          <w:bCs/>
          <w:noProof/>
          <w:sz w:val="36"/>
          <w:szCs w:val="36"/>
          <w:lang w:val="en-US"/>
        </w:rPr>
        <w:drawing>
          <wp:inline distT="0" distB="0" distL="0" distR="0">
            <wp:extent cx="3200400" cy="2743200"/>
            <wp:effectExtent l="0" t="0" r="0" b="0"/>
            <wp:docPr id="3" name="Picture 3" descr="open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pen foundation"/>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a:ln>
                      <a:noFill/>
                    </a:ln>
                  </pic:spPr>
                </pic:pic>
              </a:graphicData>
            </a:graphic>
          </wp:inline>
        </w:drawing>
      </w:r>
    </w:p>
    <w:p w:rsidR="00CE371C" w:rsidRPr="00CE371C" w:rsidRDefault="00CE371C" w:rsidP="00E25038">
      <w:pPr>
        <w:spacing w:line="276" w:lineRule="auto"/>
        <w:jc w:val="center"/>
        <w:rPr>
          <w:rFonts w:eastAsia="SimSun"/>
          <w:lang w:val="en-AU" w:bidi="gu-IN"/>
        </w:rPr>
      </w:pPr>
      <w:r w:rsidRPr="00CE371C">
        <w:rPr>
          <w:rFonts w:eastAsia="SimSun"/>
          <w:lang w:val="en-AU" w:bidi="gu-IN"/>
        </w:rPr>
        <w:t>Foundation work</w:t>
      </w:r>
    </w:p>
    <w:p w:rsidR="00CE371C" w:rsidRDefault="00CE371C" w:rsidP="00E25038">
      <w:pPr>
        <w:pStyle w:val="IEEEParagraph"/>
        <w:spacing w:line="276" w:lineRule="auto"/>
        <w:ind w:firstLine="0"/>
        <w:rPr>
          <w:szCs w:val="20"/>
          <w:lang w:eastAsia="en-US" w:bidi="gu-IN"/>
        </w:rPr>
      </w:pPr>
    </w:p>
    <w:p w:rsidR="00CE371C" w:rsidRPr="00E25038" w:rsidRDefault="00CE371C" w:rsidP="00E25038">
      <w:pPr>
        <w:pStyle w:val="ListParagraph"/>
        <w:numPr>
          <w:ilvl w:val="0"/>
          <w:numId w:val="10"/>
        </w:numPr>
        <w:spacing w:line="276" w:lineRule="auto"/>
        <w:ind w:left="720"/>
        <w:rPr>
          <w:rFonts w:eastAsia="SimSun"/>
          <w:lang w:val="en-AU" w:bidi="gu-IN"/>
        </w:rPr>
      </w:pPr>
      <w:r w:rsidRPr="00CE371C">
        <w:rPr>
          <w:rFonts w:eastAsia="SimSun"/>
          <w:lang w:val="en-AU" w:bidi="gu-IN"/>
        </w:rPr>
        <w:t>Pier Casting</w:t>
      </w:r>
      <w:proofErr w:type="gramStart"/>
      <w:r w:rsidRPr="00CE371C">
        <w:rPr>
          <w:rFonts w:eastAsia="SimSun"/>
          <w:lang w:val="en-AU" w:bidi="gu-IN"/>
        </w:rPr>
        <w:t>:-</w:t>
      </w:r>
      <w:proofErr w:type="gramEnd"/>
      <w:r w:rsidRPr="00CE371C">
        <w:rPr>
          <w:rFonts w:eastAsia="SimSun"/>
          <w:lang w:val="en-AU" w:bidi="gu-IN"/>
        </w:rPr>
        <w:t xml:space="preserve"> The pier should cast as per the drawing approved by the authority by applying approved methodology. It may be caste by layer or single unit to avoid the joints between concrete layers.</w:t>
      </w:r>
      <w:r w:rsidRPr="00CE371C">
        <w:rPr>
          <w:b/>
          <w:bCs/>
          <w:sz w:val="36"/>
          <w:szCs w:val="36"/>
        </w:rPr>
        <w:t xml:space="preserve"> </w:t>
      </w:r>
    </w:p>
    <w:p w:rsidR="00E25038" w:rsidRDefault="00E25038" w:rsidP="00E25038">
      <w:pPr>
        <w:pStyle w:val="ListParagraph"/>
        <w:spacing w:after="200" w:line="276" w:lineRule="auto"/>
        <w:jc w:val="center"/>
        <w:rPr>
          <w:rFonts w:eastAsia="SimSun"/>
          <w:lang w:val="en-AU" w:bidi="gu-IN"/>
        </w:rPr>
      </w:pPr>
      <w:r>
        <w:rPr>
          <w:b/>
          <w:bCs/>
          <w:noProof/>
          <w:sz w:val="36"/>
          <w:szCs w:val="36"/>
          <w:lang w:val="en-US"/>
        </w:rPr>
        <w:drawing>
          <wp:inline distT="0" distB="0" distL="0" distR="0" wp14:anchorId="65FD2D5B" wp14:editId="3CC1D693">
            <wp:extent cx="3200400" cy="2286000"/>
            <wp:effectExtent l="0" t="0" r="0" b="0"/>
            <wp:docPr id="4" name="Picture 4" descr="Pier C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er Cast"/>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E25038" w:rsidRDefault="00E25038" w:rsidP="00E25038">
      <w:pPr>
        <w:pStyle w:val="ListParagraph"/>
        <w:spacing w:after="200" w:line="276" w:lineRule="auto"/>
        <w:jc w:val="center"/>
        <w:rPr>
          <w:rFonts w:eastAsia="SimSun"/>
          <w:lang w:val="en-AU" w:bidi="gu-IN"/>
        </w:rPr>
      </w:pPr>
      <w:r>
        <w:rPr>
          <w:rFonts w:eastAsia="SimSun"/>
          <w:lang w:val="en-AU" w:bidi="gu-IN"/>
        </w:rPr>
        <w:t>Pier</w:t>
      </w:r>
    </w:p>
    <w:p w:rsidR="00E25038" w:rsidRPr="00E25038" w:rsidRDefault="00E25038" w:rsidP="00E25038">
      <w:pPr>
        <w:pStyle w:val="ListParagraph"/>
        <w:numPr>
          <w:ilvl w:val="0"/>
          <w:numId w:val="10"/>
        </w:numPr>
        <w:spacing w:after="200" w:line="276" w:lineRule="auto"/>
        <w:ind w:left="720"/>
        <w:rPr>
          <w:rFonts w:eastAsia="SimSun"/>
          <w:lang w:val="en-AU" w:bidi="gu-IN"/>
        </w:rPr>
      </w:pPr>
      <w:r w:rsidRPr="00E25038">
        <w:rPr>
          <w:rFonts w:eastAsia="SimSun"/>
          <w:lang w:val="en-AU" w:bidi="gu-IN"/>
        </w:rPr>
        <w:t xml:space="preserve">Pier Cap casting: The pier cap has larger area than pier which taking a larger load and transfer to pier. It can be construct with pier to avoid joints between them. It give </w:t>
      </w:r>
      <w:proofErr w:type="spellStart"/>
      <w:r w:rsidRPr="00E25038">
        <w:rPr>
          <w:rFonts w:eastAsia="SimSun"/>
          <w:lang w:val="en-AU" w:bidi="gu-IN"/>
        </w:rPr>
        <w:t>esthetic</w:t>
      </w:r>
      <w:proofErr w:type="spellEnd"/>
      <w:r w:rsidRPr="00E25038">
        <w:rPr>
          <w:rFonts w:eastAsia="SimSun"/>
          <w:lang w:val="en-AU" w:bidi="gu-IN"/>
        </w:rPr>
        <w:t xml:space="preserve"> appearance to the </w:t>
      </w:r>
      <w:r w:rsidRPr="00E25038">
        <w:rPr>
          <w:rFonts w:eastAsia="SimSun"/>
          <w:lang w:val="en-AU" w:bidi="gu-IN"/>
        </w:rPr>
        <w:lastRenderedPageBreak/>
        <w:t>structure.</w:t>
      </w:r>
      <w:r>
        <w:rPr>
          <w:rFonts w:eastAsia="SimSun"/>
          <w:lang w:val="en-AU" w:bidi="gu-IN"/>
        </w:rPr>
        <w:t xml:space="preserve">     </w:t>
      </w:r>
      <w:r w:rsidRPr="005070B1">
        <w:rPr>
          <w:b/>
          <w:bCs/>
          <w:noProof/>
          <w:szCs w:val="36"/>
          <w:lang w:val="en-US"/>
        </w:rPr>
        <w:drawing>
          <wp:inline distT="0" distB="0" distL="0" distR="0">
            <wp:extent cx="4654296" cy="2414016"/>
            <wp:effectExtent l="0" t="0" r="0" b="571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4296" cy="2414016"/>
                    </a:xfrm>
                    <a:prstGeom prst="rect">
                      <a:avLst/>
                    </a:prstGeom>
                    <a:noFill/>
                    <a:ln>
                      <a:noFill/>
                    </a:ln>
                  </pic:spPr>
                </pic:pic>
              </a:graphicData>
            </a:graphic>
          </wp:inline>
        </w:drawing>
      </w:r>
    </w:p>
    <w:p w:rsidR="00E25038" w:rsidRDefault="00E25038" w:rsidP="00E25038">
      <w:pPr>
        <w:pStyle w:val="ListParagraph"/>
        <w:spacing w:after="200" w:line="276" w:lineRule="auto"/>
        <w:jc w:val="center"/>
        <w:rPr>
          <w:rFonts w:eastAsia="SimSun"/>
          <w:lang w:val="en-AU" w:bidi="gu-IN"/>
        </w:rPr>
      </w:pPr>
      <w:r>
        <w:rPr>
          <w:rFonts w:eastAsia="SimSun"/>
          <w:lang w:val="en-AU" w:bidi="gu-IN"/>
        </w:rPr>
        <w:t>Pier Cap</w:t>
      </w:r>
    </w:p>
    <w:p w:rsidR="00812636" w:rsidRDefault="001C12E7" w:rsidP="007F0CE6">
      <w:pPr>
        <w:pStyle w:val="ListParagraph"/>
        <w:numPr>
          <w:ilvl w:val="0"/>
          <w:numId w:val="11"/>
        </w:numPr>
        <w:spacing w:after="200" w:line="276" w:lineRule="auto"/>
        <w:jc w:val="both"/>
        <w:rPr>
          <w:rFonts w:eastAsia="SimSun"/>
          <w:lang w:val="en-AU" w:bidi="gu-IN"/>
        </w:rPr>
      </w:pPr>
      <w:r w:rsidRPr="001C12E7">
        <w:rPr>
          <w:rFonts w:eastAsia="SimSun"/>
          <w:lang w:val="en-AU" w:bidi="gu-IN"/>
        </w:rPr>
        <w:t>At Casting Yard</w:t>
      </w:r>
      <w:proofErr w:type="gramStart"/>
      <w:r w:rsidRPr="001C12E7">
        <w:rPr>
          <w:rFonts w:eastAsia="SimSun"/>
          <w:lang w:val="en-AU" w:bidi="gu-IN"/>
        </w:rPr>
        <w:t>:-</w:t>
      </w:r>
      <w:proofErr w:type="gramEnd"/>
      <w:r w:rsidRPr="001C12E7">
        <w:rPr>
          <w:rFonts w:eastAsia="SimSun"/>
          <w:lang w:val="en-AU" w:bidi="gu-IN"/>
        </w:rPr>
        <w:t xml:space="preserve"> In this project casting yard located at </w:t>
      </w:r>
      <w:proofErr w:type="spellStart"/>
      <w:r w:rsidRPr="001C12E7">
        <w:rPr>
          <w:rFonts w:eastAsia="SimSun"/>
          <w:lang w:val="en-AU" w:bidi="gu-IN"/>
        </w:rPr>
        <w:t>Khadgaon</w:t>
      </w:r>
      <w:proofErr w:type="spellEnd"/>
      <w:r w:rsidRPr="001C12E7">
        <w:rPr>
          <w:rFonts w:eastAsia="SimSun"/>
          <w:lang w:val="en-AU" w:bidi="gu-IN"/>
        </w:rPr>
        <w:t xml:space="preserve"> village 7 km away from Wadi site and 12 km away From RTO Site. Precast concrete segments are produce</w:t>
      </w:r>
      <w:r w:rsidR="00812636">
        <w:rPr>
          <w:rFonts w:eastAsia="SimSun"/>
          <w:lang w:val="en-AU" w:bidi="gu-IN"/>
        </w:rPr>
        <w:t xml:space="preserve">d at casting yard at </w:t>
      </w:r>
      <w:proofErr w:type="spellStart"/>
      <w:r w:rsidR="00812636">
        <w:rPr>
          <w:rFonts w:eastAsia="SimSun"/>
          <w:lang w:val="en-AU" w:bidi="gu-IN"/>
        </w:rPr>
        <w:t>khadgaon</w:t>
      </w:r>
      <w:proofErr w:type="spellEnd"/>
      <w:r w:rsidR="00812636">
        <w:rPr>
          <w:rFonts w:eastAsia="SimSun"/>
          <w:lang w:val="en-AU" w:bidi="gu-IN"/>
        </w:rPr>
        <w:t xml:space="preserve">. </w:t>
      </w:r>
      <w:r w:rsidRPr="001C12E7">
        <w:rPr>
          <w:rFonts w:eastAsia="SimSun"/>
          <w:lang w:val="en-AU" w:bidi="gu-IN"/>
        </w:rPr>
        <w:t>These segments are typically casted by long line method by using high performance concrete M 50 Grade</w:t>
      </w:r>
      <w:proofErr w:type="gramStart"/>
      <w:r w:rsidRPr="001C12E7">
        <w:rPr>
          <w:rFonts w:eastAsia="SimSun"/>
          <w:lang w:val="en-AU" w:bidi="gu-IN"/>
        </w:rPr>
        <w:t>,  ensure</w:t>
      </w:r>
      <w:proofErr w:type="gramEnd"/>
      <w:r w:rsidRPr="001C12E7">
        <w:rPr>
          <w:rFonts w:eastAsia="SimSun"/>
          <w:lang w:val="en-AU" w:bidi="gu-IN"/>
        </w:rPr>
        <w:t xml:space="preserve"> structural integrity and durability</w:t>
      </w:r>
      <w:r w:rsidRPr="001C12E7">
        <w:rPr>
          <w:sz w:val="24"/>
          <w:szCs w:val="24"/>
        </w:rPr>
        <w:t>.</w:t>
      </w:r>
      <w:r w:rsidR="00812636">
        <w:rPr>
          <w:sz w:val="24"/>
          <w:szCs w:val="24"/>
        </w:rPr>
        <w:t xml:space="preserve"> </w:t>
      </w:r>
      <w:r w:rsidR="00812636" w:rsidRPr="00812636">
        <w:rPr>
          <w:rFonts w:eastAsia="SimSun"/>
          <w:lang w:val="en-AU" w:bidi="gu-IN"/>
        </w:rPr>
        <w:t>In casting yard the cage</w:t>
      </w:r>
      <w:r w:rsidR="00812636">
        <w:rPr>
          <w:rFonts w:eastAsia="SimSun"/>
          <w:lang w:val="en-AU" w:bidi="gu-IN"/>
        </w:rPr>
        <w:t xml:space="preserve">  which is made by RCC steel made and shift to </w:t>
      </w:r>
      <w:proofErr w:type="spellStart"/>
      <w:r w:rsidR="00812636">
        <w:rPr>
          <w:rFonts w:eastAsia="SimSun"/>
          <w:lang w:val="en-AU" w:bidi="gu-IN"/>
        </w:rPr>
        <w:t>formwak</w:t>
      </w:r>
      <w:proofErr w:type="spellEnd"/>
      <w:r w:rsidR="00812636">
        <w:rPr>
          <w:rFonts w:eastAsia="SimSun"/>
          <w:lang w:val="en-AU" w:bidi="gu-IN"/>
        </w:rPr>
        <w:t xml:space="preserve"> where the casting proceed. After casting of segment the curing then commence at least of 28 days intense to achieve the desired strength.</w:t>
      </w:r>
    </w:p>
    <w:p w:rsidR="00812636" w:rsidRDefault="00812636" w:rsidP="007F0CE6">
      <w:pPr>
        <w:pStyle w:val="ListParagraph"/>
        <w:numPr>
          <w:ilvl w:val="0"/>
          <w:numId w:val="11"/>
        </w:numPr>
        <w:spacing w:after="200" w:line="276" w:lineRule="auto"/>
        <w:jc w:val="both"/>
        <w:rPr>
          <w:rFonts w:eastAsia="SimSun"/>
          <w:lang w:val="en-AU" w:bidi="gu-IN"/>
        </w:rPr>
      </w:pPr>
      <w:r>
        <w:rPr>
          <w:rFonts w:eastAsia="SimSun"/>
          <w:lang w:val="en-AU" w:bidi="gu-IN"/>
        </w:rPr>
        <w:t>Shifting of segment to the site for erection by transporting in puller.</w:t>
      </w:r>
    </w:p>
    <w:p w:rsidR="00812636" w:rsidRDefault="00812636" w:rsidP="007F0CE6">
      <w:pPr>
        <w:pStyle w:val="ListParagraph"/>
        <w:numPr>
          <w:ilvl w:val="0"/>
          <w:numId w:val="11"/>
        </w:numPr>
        <w:spacing w:after="200" w:line="276" w:lineRule="auto"/>
        <w:jc w:val="both"/>
        <w:rPr>
          <w:rFonts w:eastAsia="SimSun"/>
          <w:lang w:val="en-AU" w:bidi="gu-IN"/>
        </w:rPr>
      </w:pPr>
      <w:r>
        <w:rPr>
          <w:rFonts w:eastAsia="SimSun"/>
          <w:lang w:val="en-AU" w:bidi="gu-IN"/>
        </w:rPr>
        <w:t xml:space="preserve">Post tensioning, once the segment erect at the location the post tensioning can commence as per the design by pulling LRPC cable. After post tensioning the grouting can be started </w:t>
      </w:r>
      <w:proofErr w:type="spellStart"/>
      <w:proofErr w:type="gramStart"/>
      <w:r>
        <w:rPr>
          <w:rFonts w:eastAsia="SimSun"/>
          <w:lang w:val="en-AU" w:bidi="gu-IN"/>
        </w:rPr>
        <w:t>nad</w:t>
      </w:r>
      <w:proofErr w:type="spellEnd"/>
      <w:proofErr w:type="gramEnd"/>
      <w:r>
        <w:rPr>
          <w:rFonts w:eastAsia="SimSun"/>
          <w:lang w:val="en-AU" w:bidi="gu-IN"/>
        </w:rPr>
        <w:t xml:space="preserve"> extra cable then cut.</w:t>
      </w:r>
    </w:p>
    <w:p w:rsidR="007F0CE6" w:rsidRDefault="00812636" w:rsidP="007F0CE6">
      <w:pPr>
        <w:pStyle w:val="ListParagraph"/>
        <w:numPr>
          <w:ilvl w:val="0"/>
          <w:numId w:val="11"/>
        </w:numPr>
        <w:spacing w:after="200" w:line="276" w:lineRule="auto"/>
        <w:jc w:val="both"/>
        <w:rPr>
          <w:rFonts w:eastAsia="SimSun"/>
          <w:lang w:val="en-AU" w:bidi="gu-IN"/>
        </w:rPr>
      </w:pPr>
      <w:r>
        <w:rPr>
          <w:rFonts w:eastAsia="SimSun"/>
          <w:lang w:val="en-AU" w:bidi="gu-IN"/>
        </w:rPr>
        <w:t xml:space="preserve">Construction of expansion joint, </w:t>
      </w:r>
      <w:proofErr w:type="gramStart"/>
      <w:r>
        <w:rPr>
          <w:rFonts w:eastAsia="SimSun"/>
          <w:lang w:val="en-AU" w:bidi="gu-IN"/>
        </w:rPr>
        <w:t>In</w:t>
      </w:r>
      <w:proofErr w:type="gramEnd"/>
      <w:r>
        <w:rPr>
          <w:rFonts w:eastAsia="SimSun"/>
          <w:lang w:val="en-AU" w:bidi="gu-IN"/>
        </w:rPr>
        <w:t xml:space="preserve"> this project the expansion joint are provided after every two spans</w:t>
      </w:r>
      <w:r w:rsidR="007F0CE6">
        <w:rPr>
          <w:rFonts w:eastAsia="SimSun"/>
          <w:lang w:val="en-AU" w:bidi="gu-IN"/>
        </w:rPr>
        <w:t>. In this project we are provide modular expansion joint.</w:t>
      </w:r>
    </w:p>
    <w:p w:rsidR="001C12E7" w:rsidRPr="00812636" w:rsidRDefault="007F0CE6" w:rsidP="00BE78C7">
      <w:pPr>
        <w:pStyle w:val="ListParagraph"/>
        <w:numPr>
          <w:ilvl w:val="0"/>
          <w:numId w:val="11"/>
        </w:numPr>
        <w:spacing w:line="276" w:lineRule="auto"/>
        <w:jc w:val="both"/>
        <w:rPr>
          <w:rFonts w:eastAsia="SimSun"/>
          <w:lang w:val="en-AU" w:bidi="gu-IN"/>
        </w:rPr>
      </w:pPr>
      <w:r>
        <w:rPr>
          <w:rFonts w:eastAsia="SimSun"/>
          <w:lang w:val="en-AU" w:bidi="gu-IN"/>
        </w:rPr>
        <w:t xml:space="preserve">Construction of wearing </w:t>
      </w:r>
      <w:proofErr w:type="gramStart"/>
      <w:r>
        <w:rPr>
          <w:rFonts w:eastAsia="SimSun"/>
          <w:lang w:val="en-AU" w:bidi="gu-IN"/>
        </w:rPr>
        <w:t>coarse</w:t>
      </w:r>
      <w:proofErr w:type="gramEnd"/>
      <w:r>
        <w:rPr>
          <w:rFonts w:eastAsia="SimSun"/>
          <w:lang w:val="en-AU" w:bidi="gu-IN"/>
        </w:rPr>
        <w:t xml:space="preserve"> is commence after construction of expansion joint. In this project the DBM and BC laid as a wearing </w:t>
      </w:r>
      <w:proofErr w:type="gramStart"/>
      <w:r>
        <w:rPr>
          <w:rFonts w:eastAsia="SimSun"/>
          <w:lang w:val="en-AU" w:bidi="gu-IN"/>
        </w:rPr>
        <w:t>coarse</w:t>
      </w:r>
      <w:proofErr w:type="gramEnd"/>
      <w:r>
        <w:rPr>
          <w:rFonts w:eastAsia="SimSun"/>
          <w:lang w:val="en-AU" w:bidi="gu-IN"/>
        </w:rPr>
        <w:t>.</w:t>
      </w:r>
    </w:p>
    <w:p w:rsidR="006A4824" w:rsidRDefault="00822CF4" w:rsidP="00BE78C7">
      <w:pPr>
        <w:pStyle w:val="IEEEHeading1"/>
        <w:spacing w:after="0"/>
        <w:jc w:val="left"/>
        <w:rPr>
          <w:szCs w:val="20"/>
        </w:rPr>
      </w:pPr>
      <w:r>
        <w:rPr>
          <w:szCs w:val="20"/>
        </w:rPr>
        <w:t>Experimental results</w:t>
      </w:r>
    </w:p>
    <w:p w:rsidR="007F0CE6" w:rsidRPr="00BE78C7" w:rsidRDefault="007F0CE6" w:rsidP="00BE78C7">
      <w:pPr>
        <w:spacing w:line="276" w:lineRule="auto"/>
        <w:rPr>
          <w:rFonts w:eastAsia="SimSun"/>
          <w:lang w:val="en-AU" w:bidi="gu-IN"/>
        </w:rPr>
      </w:pPr>
      <w:r w:rsidRPr="00BE78C7">
        <w:rPr>
          <w:rFonts w:eastAsia="SimSun"/>
          <w:lang w:val="en-AU" w:bidi="gu-IN"/>
        </w:rPr>
        <w:t xml:space="preserve">Results obtained during the experimentation work or survey should be organised or arranged into an orderly and logical sequence. </w:t>
      </w:r>
    </w:p>
    <w:p w:rsidR="007F0CE6" w:rsidRPr="00BE78C7" w:rsidRDefault="007F0CE6" w:rsidP="00BE78C7">
      <w:pPr>
        <w:spacing w:line="276" w:lineRule="auto"/>
        <w:rPr>
          <w:rFonts w:eastAsia="SimSun"/>
          <w:lang w:val="en-AU" w:bidi="gu-IN"/>
        </w:rPr>
      </w:pPr>
      <w:r w:rsidRPr="00BE78C7">
        <w:rPr>
          <w:rFonts w:eastAsia="SimSun"/>
          <w:lang w:val="en-AU" w:bidi="gu-IN"/>
        </w:rPr>
        <w:t>4.1 Structural Performance</w:t>
      </w:r>
    </w:p>
    <w:p w:rsidR="007F0CE6" w:rsidRPr="00BE78C7" w:rsidRDefault="007F0CE6" w:rsidP="00BE78C7">
      <w:pPr>
        <w:spacing w:line="276" w:lineRule="auto"/>
        <w:rPr>
          <w:rFonts w:eastAsia="SimSun"/>
          <w:lang w:val="en-AU" w:bidi="gu-IN"/>
        </w:rPr>
      </w:pPr>
      <w:r w:rsidRPr="00BE78C7">
        <w:rPr>
          <w:rFonts w:eastAsia="SimSun"/>
          <w:lang w:val="en-AU" w:bidi="gu-IN"/>
        </w:rPr>
        <w:t>Load Testing Results: Include static and dynamic load test data and discuss how the results compare to the design criteria.</w:t>
      </w:r>
    </w:p>
    <w:p w:rsidR="007F0CE6" w:rsidRPr="00BE78C7" w:rsidRDefault="007F0CE6" w:rsidP="00BE78C7">
      <w:pPr>
        <w:spacing w:line="276" w:lineRule="auto"/>
        <w:rPr>
          <w:rFonts w:eastAsia="SimSun"/>
          <w:lang w:val="en-AU" w:bidi="gu-IN"/>
        </w:rPr>
      </w:pPr>
      <w:r w:rsidRPr="00BE78C7">
        <w:rPr>
          <w:rFonts w:eastAsia="SimSun"/>
          <w:lang w:val="en-AU" w:bidi="gu-IN"/>
        </w:rPr>
        <w:t>Joint Integrity: Detail joint strength and the effectiveness of the epoxy or mortar used.</w:t>
      </w:r>
    </w:p>
    <w:p w:rsidR="006A4824" w:rsidRDefault="007F0CE6" w:rsidP="00BE78C7">
      <w:pPr>
        <w:pStyle w:val="IEEEParagraph"/>
        <w:spacing w:line="276" w:lineRule="auto"/>
        <w:ind w:firstLine="0"/>
        <w:rPr>
          <w:szCs w:val="20"/>
          <w:lang w:eastAsia="en-US" w:bidi="gu-IN"/>
        </w:rPr>
      </w:pPr>
      <w:r w:rsidRPr="00BE78C7">
        <w:rPr>
          <w:szCs w:val="20"/>
          <w:lang w:eastAsia="en-US" w:bidi="gu-IN"/>
        </w:rPr>
        <w:t>Deflections: Analysed recorded deflections and compare with theoretical predictions to verify design</w:t>
      </w:r>
      <w:r w:rsidR="00BE78C7">
        <w:rPr>
          <w:szCs w:val="20"/>
          <w:lang w:eastAsia="en-US" w:bidi="gu-IN"/>
        </w:rPr>
        <w:t xml:space="preserve"> assumption. </w:t>
      </w:r>
    </w:p>
    <w:p w:rsidR="006A4824" w:rsidRDefault="00BE78C7" w:rsidP="00BE78C7">
      <w:pPr>
        <w:pStyle w:val="IEEEParagraph"/>
        <w:ind w:firstLine="0"/>
        <w:jc w:val="center"/>
        <w:rPr>
          <w:szCs w:val="20"/>
          <w:lang w:eastAsia="en-US" w:bidi="gu-IN"/>
        </w:rPr>
      </w:pPr>
      <w:r>
        <w:rPr>
          <w:noProof/>
          <w:sz w:val="22"/>
          <w:lang w:val="en-US" w:eastAsia="en-US"/>
        </w:rPr>
        <w:drawing>
          <wp:inline distT="0" distB="0" distL="0" distR="0" wp14:anchorId="2D224CF0" wp14:editId="17EE6B3B">
            <wp:extent cx="3291840" cy="1463040"/>
            <wp:effectExtent l="0" t="0" r="3810" b="381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1463040"/>
                    </a:xfrm>
                    <a:prstGeom prst="rect">
                      <a:avLst/>
                    </a:prstGeom>
                    <a:noFill/>
                  </pic:spPr>
                </pic:pic>
              </a:graphicData>
            </a:graphic>
          </wp:inline>
        </w:drawing>
      </w:r>
    </w:p>
    <w:p w:rsidR="00BE78C7" w:rsidRPr="00BE78C7" w:rsidRDefault="00BE78C7" w:rsidP="00BE78C7">
      <w:pPr>
        <w:spacing w:line="276" w:lineRule="auto"/>
        <w:rPr>
          <w:rFonts w:eastAsia="SimSun"/>
          <w:lang w:val="en-AU" w:bidi="gu-IN"/>
        </w:rPr>
      </w:pPr>
      <w:r w:rsidRPr="00BE78C7">
        <w:rPr>
          <w:rFonts w:eastAsia="SimSun"/>
          <w:lang w:val="en-AU" w:bidi="gu-IN"/>
        </w:rPr>
        <w:lastRenderedPageBreak/>
        <w:t>4.2 Construction Efficiency</w:t>
      </w:r>
    </w:p>
    <w:p w:rsidR="00BE78C7" w:rsidRPr="00BE78C7" w:rsidRDefault="00BE78C7" w:rsidP="00BE78C7">
      <w:pPr>
        <w:spacing w:line="276" w:lineRule="auto"/>
        <w:jc w:val="both"/>
        <w:rPr>
          <w:rFonts w:eastAsia="SimSun"/>
          <w:lang w:val="en-AU" w:bidi="gu-IN"/>
        </w:rPr>
      </w:pPr>
      <w:r w:rsidRPr="00BE78C7">
        <w:rPr>
          <w:rFonts w:eastAsia="SimSun"/>
          <w:lang w:val="en-AU" w:bidi="gu-IN"/>
        </w:rPr>
        <w:t>Speed of Construction: Discuss time savings achieved through pre casting and parallel processes (casting, curing, and erection).</w:t>
      </w:r>
    </w:p>
    <w:p w:rsidR="00BE78C7" w:rsidRPr="00BE78C7" w:rsidRDefault="00BE78C7" w:rsidP="00BE78C7">
      <w:pPr>
        <w:spacing w:line="276" w:lineRule="auto"/>
        <w:jc w:val="both"/>
        <w:rPr>
          <w:rFonts w:eastAsia="SimSun"/>
          <w:lang w:val="en-AU" w:bidi="gu-IN"/>
        </w:rPr>
      </w:pPr>
      <w:r w:rsidRPr="00BE78C7">
        <w:rPr>
          <w:rFonts w:eastAsia="SimSun"/>
          <w:lang w:val="en-AU" w:bidi="gu-IN"/>
        </w:rPr>
        <w:t>Cost Comparison: Provide data to highlight the cost-benefit of precast methods over traditional methods.</w:t>
      </w:r>
    </w:p>
    <w:p w:rsidR="00BE78C7" w:rsidRPr="00BE78C7" w:rsidRDefault="00BE78C7" w:rsidP="00BE78C7">
      <w:pPr>
        <w:spacing w:line="276" w:lineRule="auto"/>
        <w:jc w:val="both"/>
        <w:rPr>
          <w:rFonts w:eastAsia="SimSun"/>
          <w:lang w:val="en-AU" w:bidi="gu-IN"/>
        </w:rPr>
      </w:pPr>
      <w:r w:rsidRPr="00BE78C7">
        <w:rPr>
          <w:rFonts w:eastAsia="SimSun"/>
          <w:lang w:val="en-AU" w:bidi="gu-IN"/>
        </w:rPr>
        <w:t>Workforce Utilization: Comment on reduced labour needs and skilled worker requirements for precast construction.</w:t>
      </w:r>
    </w:p>
    <w:p w:rsidR="00BE78C7" w:rsidRPr="00BE78C7" w:rsidRDefault="00BE78C7" w:rsidP="00BE78C7">
      <w:pPr>
        <w:spacing w:line="276" w:lineRule="auto"/>
        <w:jc w:val="both"/>
        <w:rPr>
          <w:rFonts w:eastAsia="SimSun"/>
          <w:lang w:val="en-AU" w:bidi="gu-IN"/>
        </w:rPr>
      </w:pPr>
      <w:r w:rsidRPr="00BE78C7">
        <w:rPr>
          <w:rFonts w:eastAsia="SimSun"/>
          <w:lang w:val="en-AU" w:bidi="gu-IN"/>
        </w:rPr>
        <w:t>4.3 Environmental and Social Impacts</w:t>
      </w:r>
    </w:p>
    <w:p w:rsidR="00BE78C7" w:rsidRPr="00BE78C7" w:rsidRDefault="00BE78C7" w:rsidP="00BE78C7">
      <w:pPr>
        <w:spacing w:line="276" w:lineRule="auto"/>
        <w:jc w:val="both"/>
        <w:rPr>
          <w:rFonts w:eastAsia="SimSun"/>
          <w:lang w:val="en-AU" w:bidi="gu-IN"/>
        </w:rPr>
      </w:pPr>
      <w:r w:rsidRPr="00BE78C7">
        <w:rPr>
          <w:rFonts w:eastAsia="SimSun"/>
          <w:lang w:val="en-AU" w:bidi="gu-IN"/>
        </w:rPr>
        <w:t>Noise and Dust Control: Summarize noise and dust reduction achieved due to off-site casting.</w:t>
      </w:r>
    </w:p>
    <w:p w:rsidR="00BE78C7" w:rsidRPr="00BE78C7" w:rsidRDefault="00BE78C7" w:rsidP="00BE78C7">
      <w:pPr>
        <w:spacing w:line="276" w:lineRule="auto"/>
        <w:jc w:val="both"/>
        <w:rPr>
          <w:rFonts w:eastAsia="SimSun"/>
          <w:lang w:val="en-AU" w:bidi="gu-IN"/>
        </w:rPr>
      </w:pPr>
      <w:r w:rsidRPr="00BE78C7">
        <w:rPr>
          <w:rFonts w:eastAsia="SimSun"/>
          <w:lang w:val="en-AU" w:bidi="gu-IN"/>
        </w:rPr>
        <w:t>Minimal Traffic Disruption: Discuss how precast methods allowed for shorter onsite construction times, minimizing inconvenience for commuters.</w:t>
      </w:r>
    </w:p>
    <w:p w:rsidR="00BE78C7" w:rsidRPr="00BE78C7" w:rsidRDefault="00BE78C7" w:rsidP="00BE78C7">
      <w:pPr>
        <w:spacing w:line="276" w:lineRule="auto"/>
        <w:jc w:val="both"/>
        <w:rPr>
          <w:rFonts w:eastAsia="SimSun"/>
          <w:lang w:val="en-AU" w:bidi="gu-IN"/>
        </w:rPr>
      </w:pPr>
      <w:r w:rsidRPr="00BE78C7">
        <w:rPr>
          <w:rFonts w:eastAsia="SimSun"/>
          <w:lang w:val="en-AU" w:bidi="gu-IN"/>
        </w:rPr>
        <w:t>Sustainability Metrics: Highlight recycling of materials, optimized resource use, and reduced environmental footprint</w:t>
      </w:r>
    </w:p>
    <w:p w:rsidR="006A4824" w:rsidRPr="00417352" w:rsidRDefault="006A4824" w:rsidP="00417352">
      <w:pPr>
        <w:tabs>
          <w:tab w:val="left" w:pos="1390"/>
        </w:tabs>
        <w:rPr>
          <w:lang w:val="en-US"/>
        </w:rPr>
      </w:pPr>
    </w:p>
    <w:p w:rsidR="006A4824" w:rsidRDefault="00822CF4">
      <w:pPr>
        <w:pStyle w:val="Heading5"/>
        <w:spacing w:before="240" w:after="120"/>
        <w:rPr>
          <w:rFonts w:ascii="Times New Roman" w:hAnsi="Times New Roman" w:cs="Times New Roman"/>
          <w:smallCaps/>
          <w:color w:val="auto"/>
        </w:rPr>
      </w:pPr>
      <w:r>
        <w:rPr>
          <w:rFonts w:ascii="Times New Roman" w:hAnsi="Times New Roman" w:cs="Times New Roman"/>
          <w:smallCaps/>
          <w:color w:val="auto"/>
        </w:rPr>
        <w:t>Ⅴ. Conclusions</w:t>
      </w:r>
    </w:p>
    <w:p w:rsidR="00417352" w:rsidRDefault="00E65535" w:rsidP="00417352">
      <w:pPr>
        <w:pStyle w:val="IEEEParagraph"/>
        <w:ind w:firstLine="0"/>
        <w:jc w:val="left"/>
        <w:rPr>
          <w:szCs w:val="20"/>
        </w:rPr>
      </w:pPr>
      <w:r>
        <w:rPr>
          <w:szCs w:val="20"/>
        </w:rPr>
        <w:t xml:space="preserve">This Study involves use of Monopole instead of Lattice tower </w:t>
      </w:r>
      <w:r w:rsidR="00F47EBF">
        <w:rPr>
          <w:szCs w:val="20"/>
        </w:rPr>
        <w:t>especially</w:t>
      </w:r>
      <w:r>
        <w:rPr>
          <w:szCs w:val="20"/>
        </w:rPr>
        <w:t xml:space="preserve"> in urban area where the land having major issue. This study focus to overcome the challenges during the construction of flyover. The monopole having a following key focussed.</w:t>
      </w:r>
    </w:p>
    <w:p w:rsidR="00417352" w:rsidRPr="00417352" w:rsidRDefault="00E65535" w:rsidP="00417352">
      <w:pPr>
        <w:pStyle w:val="IEEEParagraph"/>
        <w:numPr>
          <w:ilvl w:val="0"/>
          <w:numId w:val="10"/>
        </w:numPr>
        <w:tabs>
          <w:tab w:val="left" w:pos="1350"/>
        </w:tabs>
        <w:ind w:left="180" w:hanging="180"/>
        <w:jc w:val="left"/>
      </w:pPr>
      <w:r>
        <w:rPr>
          <w:szCs w:val="20"/>
        </w:rPr>
        <w:t>Monopole having lesser weight than four legged lattice tower</w:t>
      </w:r>
      <w:r w:rsidR="00417352">
        <w:rPr>
          <w:szCs w:val="20"/>
        </w:rPr>
        <w:t xml:space="preserve">.   </w:t>
      </w:r>
    </w:p>
    <w:p w:rsidR="00417352" w:rsidRPr="00417352" w:rsidRDefault="00417352" w:rsidP="00417352">
      <w:pPr>
        <w:pStyle w:val="IEEEParagraph"/>
        <w:numPr>
          <w:ilvl w:val="0"/>
          <w:numId w:val="10"/>
        </w:numPr>
        <w:tabs>
          <w:tab w:val="left" w:pos="1350"/>
        </w:tabs>
        <w:ind w:left="180" w:hanging="180"/>
        <w:jc w:val="left"/>
      </w:pPr>
      <w:r w:rsidRPr="00417352">
        <w:rPr>
          <w:szCs w:val="20"/>
        </w:rPr>
        <w:t xml:space="preserve"> </w:t>
      </w:r>
      <w:r w:rsidR="00E65535">
        <w:rPr>
          <w:szCs w:val="20"/>
        </w:rPr>
        <w:t xml:space="preserve">Base width of monopole is less than Lattice </w:t>
      </w:r>
      <w:proofErr w:type="spellStart"/>
      <w:r w:rsidR="00E65535">
        <w:rPr>
          <w:szCs w:val="20"/>
        </w:rPr>
        <w:t>tower</w:t>
      </w:r>
      <w:r w:rsidRPr="00417352">
        <w:rPr>
          <w:szCs w:val="20"/>
        </w:rPr>
        <w:t>r</w:t>
      </w:r>
      <w:proofErr w:type="spellEnd"/>
      <w:r w:rsidRPr="00417352">
        <w:rPr>
          <w:szCs w:val="20"/>
        </w:rPr>
        <w:t xml:space="preserve">. </w:t>
      </w:r>
    </w:p>
    <w:p w:rsidR="00417352" w:rsidRPr="00417352" w:rsidRDefault="00417352" w:rsidP="00417352">
      <w:pPr>
        <w:pStyle w:val="IEEEParagraph"/>
        <w:numPr>
          <w:ilvl w:val="0"/>
          <w:numId w:val="10"/>
        </w:numPr>
        <w:tabs>
          <w:tab w:val="left" w:pos="1350"/>
        </w:tabs>
        <w:ind w:left="180" w:hanging="180"/>
        <w:jc w:val="left"/>
      </w:pPr>
      <w:r w:rsidRPr="00417352">
        <w:rPr>
          <w:szCs w:val="20"/>
        </w:rPr>
        <w:t xml:space="preserve"> Monopole </w:t>
      </w:r>
      <w:r w:rsidR="00E65535">
        <w:rPr>
          <w:szCs w:val="20"/>
        </w:rPr>
        <w:t>having good appearance</w:t>
      </w:r>
      <w:r w:rsidRPr="00417352">
        <w:rPr>
          <w:szCs w:val="20"/>
        </w:rPr>
        <w:t xml:space="preserve">,  </w:t>
      </w:r>
    </w:p>
    <w:p w:rsidR="00417352" w:rsidRPr="00417352" w:rsidRDefault="00417352" w:rsidP="00417352">
      <w:pPr>
        <w:pStyle w:val="IEEEParagraph"/>
        <w:numPr>
          <w:ilvl w:val="0"/>
          <w:numId w:val="10"/>
        </w:numPr>
        <w:tabs>
          <w:tab w:val="left" w:pos="1350"/>
        </w:tabs>
        <w:ind w:left="180" w:hanging="180"/>
        <w:jc w:val="left"/>
      </w:pPr>
      <w:r w:rsidRPr="00417352">
        <w:rPr>
          <w:szCs w:val="20"/>
        </w:rPr>
        <w:t xml:space="preserve">As the sag is less with new generation conductors the height of the tower is reduced without any effect with safety parameters, which in-turn weight </w:t>
      </w:r>
      <w:r>
        <w:rPr>
          <w:szCs w:val="20"/>
        </w:rPr>
        <w:t>of the tower can be reduced.</w:t>
      </w:r>
      <w:r w:rsidRPr="00417352">
        <w:rPr>
          <w:szCs w:val="20"/>
        </w:rPr>
        <w:t xml:space="preserve"> </w:t>
      </w:r>
    </w:p>
    <w:p w:rsidR="006A4824" w:rsidRDefault="00E65535" w:rsidP="00417352">
      <w:pPr>
        <w:pStyle w:val="IEEEParagraph"/>
        <w:numPr>
          <w:ilvl w:val="0"/>
          <w:numId w:val="10"/>
        </w:numPr>
        <w:tabs>
          <w:tab w:val="left" w:pos="1350"/>
        </w:tabs>
        <w:ind w:left="180" w:hanging="180"/>
        <w:jc w:val="left"/>
      </w:pPr>
      <w:r>
        <w:rPr>
          <w:szCs w:val="20"/>
        </w:rPr>
        <w:t>Overall cost of the installation of Monopole is lesser and land requirement also less</w:t>
      </w:r>
      <w:r w:rsidR="00822CF4">
        <w:t>.</w:t>
      </w:r>
    </w:p>
    <w:p w:rsidR="0028238E" w:rsidRPr="0028238E" w:rsidRDefault="0028238E" w:rsidP="0028238E">
      <w:pPr>
        <w:rPr>
          <w:rFonts w:eastAsia="SimSun"/>
          <w:lang w:val="en-AU" w:eastAsia="zh-CN"/>
        </w:rPr>
      </w:pPr>
      <w:r w:rsidRPr="0028238E">
        <w:rPr>
          <w:rFonts w:eastAsia="SimSun"/>
          <w:lang w:val="en-AU" w:eastAsia="zh-CN"/>
        </w:rPr>
        <w:t>The precast segmental method for the construction of flyovers has demonstrated significant advantages in terms of structural performance, cost efficiency, environmental impact, and project timelines. Key outcomes of this project include:</w:t>
      </w:r>
    </w:p>
    <w:p w:rsidR="0028238E" w:rsidRDefault="0028238E" w:rsidP="0028238E">
      <w:pPr>
        <w:pStyle w:val="IEEEParagraph"/>
        <w:tabs>
          <w:tab w:val="left" w:pos="1350"/>
        </w:tabs>
        <w:ind w:left="180" w:firstLine="0"/>
        <w:jc w:val="left"/>
      </w:pPr>
    </w:p>
    <w:p w:rsidR="006A4824" w:rsidRDefault="00822CF4">
      <w:pPr>
        <w:pStyle w:val="BodyText"/>
        <w:ind w:firstLine="0"/>
        <w:rPr>
          <w:smallCaps/>
        </w:rPr>
      </w:pPr>
      <w:r>
        <w:rPr>
          <w:smallCaps/>
        </w:rPr>
        <w:t>References</w:t>
      </w:r>
    </w:p>
    <w:p w:rsidR="006A4824" w:rsidRPr="008C0C61" w:rsidRDefault="008C0C61">
      <w:pPr>
        <w:pStyle w:val="IEEEReferenceItem"/>
        <w:rPr>
          <w:sz w:val="20"/>
          <w:szCs w:val="20"/>
          <w:lang w:val="en-AU"/>
        </w:rPr>
      </w:pPr>
      <w:r w:rsidRPr="008C0C61">
        <w:rPr>
          <w:sz w:val="20"/>
          <w:szCs w:val="20"/>
          <w:lang w:val="en-AU"/>
        </w:rPr>
        <w:t xml:space="preserve">Standard technical specification for steel monopole structure for ac transmission line. By Power System Engineering &amp; Technology Development Division Central Electricity Authority Government of India. </w:t>
      </w:r>
      <w:r>
        <w:rPr>
          <w:sz w:val="20"/>
          <w:szCs w:val="20"/>
          <w:lang w:val="en-AU"/>
        </w:rPr>
        <w:t>July 2022.</w:t>
      </w:r>
    </w:p>
    <w:p w:rsidR="006A4824" w:rsidRPr="008C0C61" w:rsidRDefault="008C0C61" w:rsidP="008C0C61">
      <w:pPr>
        <w:pStyle w:val="IEEEReferenceItem"/>
        <w:rPr>
          <w:sz w:val="20"/>
          <w:szCs w:val="20"/>
          <w:lang w:val="en-AU"/>
        </w:rPr>
      </w:pPr>
      <w:r w:rsidRPr="008C0C61">
        <w:rPr>
          <w:sz w:val="20"/>
          <w:szCs w:val="20"/>
          <w:lang w:val="en-AU"/>
        </w:rPr>
        <w:t xml:space="preserve">A Review on Analysis and Design of transmission tower And Monopole by Using Manual Calculation and Software. By (1 Miss Pooja D. Vaidya, 2 Prof. </w:t>
      </w:r>
      <w:proofErr w:type="spellStart"/>
      <w:r w:rsidRPr="008C0C61">
        <w:rPr>
          <w:sz w:val="20"/>
          <w:szCs w:val="20"/>
          <w:lang w:val="en-AU"/>
        </w:rPr>
        <w:t>Riyaz</w:t>
      </w:r>
      <w:proofErr w:type="spellEnd"/>
      <w:r w:rsidRPr="008C0C61">
        <w:rPr>
          <w:sz w:val="20"/>
          <w:szCs w:val="20"/>
          <w:lang w:val="en-AU"/>
        </w:rPr>
        <w:t xml:space="preserve"> Sameer Shah) April 2018.</w:t>
      </w:r>
    </w:p>
    <w:p w:rsidR="006A4824" w:rsidRPr="008C0C61" w:rsidRDefault="008C0C61" w:rsidP="008C0C61">
      <w:pPr>
        <w:pStyle w:val="IEEEReferenceItem"/>
        <w:jc w:val="left"/>
        <w:rPr>
          <w:sz w:val="20"/>
          <w:szCs w:val="20"/>
          <w:lang w:val="en-IN" w:eastAsia="en-IN"/>
        </w:rPr>
      </w:pPr>
      <w:r w:rsidRPr="008C0C61">
        <w:rPr>
          <w:sz w:val="20"/>
          <w:szCs w:val="20"/>
          <w:lang w:val="en-AU"/>
        </w:rPr>
        <w:t>Design of Monopole Bases By Daniel Horn, P.E.(Technical Manual</w:t>
      </w:r>
      <w:r>
        <w:rPr>
          <w:sz w:val="20"/>
          <w:szCs w:val="20"/>
          <w:lang w:val="en-AU"/>
        </w:rPr>
        <w:t xml:space="preserve">  2011)</w:t>
      </w:r>
      <w:r w:rsidRPr="008C0C61">
        <w:rPr>
          <w:sz w:val="20"/>
          <w:szCs w:val="20"/>
          <w:lang w:val="en-AU"/>
        </w:rPr>
        <w:t xml:space="preserve"> </w:t>
      </w:r>
    </w:p>
    <w:p w:rsidR="006A4824" w:rsidRDefault="0070679C" w:rsidP="0070679C">
      <w:pPr>
        <w:pStyle w:val="IEEEReferenceItem"/>
      </w:pPr>
      <w:r w:rsidRPr="0070679C">
        <w:rPr>
          <w:rFonts w:eastAsia="Times New Roman"/>
          <w:color w:val="000000"/>
          <w:sz w:val="20"/>
          <w:szCs w:val="20"/>
          <w:lang w:val="en-IN" w:eastAsia="en-IN"/>
        </w:rPr>
        <w:t xml:space="preserve">Review on </w:t>
      </w:r>
      <w:r w:rsidRPr="0070679C">
        <w:rPr>
          <w:sz w:val="20"/>
          <w:szCs w:val="20"/>
          <w:lang w:val="en-AU"/>
        </w:rPr>
        <w:t>Comparative study between Lattice Tower and Monopole by (</w:t>
      </w:r>
      <w:proofErr w:type="spellStart"/>
      <w:r w:rsidRPr="0070679C">
        <w:rPr>
          <w:sz w:val="20"/>
          <w:szCs w:val="20"/>
          <w:lang w:val="en-AU"/>
        </w:rPr>
        <w:t>Prachi</w:t>
      </w:r>
      <w:proofErr w:type="spellEnd"/>
      <w:r w:rsidRPr="0070679C">
        <w:rPr>
          <w:sz w:val="20"/>
          <w:szCs w:val="20"/>
          <w:lang w:val="en-AU"/>
        </w:rPr>
        <w:t xml:space="preserve"> A. Uchade1, P. O. Modani2) March 2020.</w:t>
      </w:r>
    </w:p>
    <w:p w:rsidR="006A4824" w:rsidRDefault="00822CF4">
      <w:pPr>
        <w:pStyle w:val="IEEEReferenceItem"/>
        <w:rPr>
          <w:sz w:val="20"/>
          <w:szCs w:val="20"/>
          <w:lang w:val="en-AU"/>
        </w:rPr>
      </w:pPr>
      <w:r w:rsidRPr="0070679C">
        <w:rPr>
          <w:sz w:val="20"/>
          <w:szCs w:val="20"/>
          <w:lang w:val="en-AU"/>
        </w:rPr>
        <w:t xml:space="preserve"> </w:t>
      </w:r>
      <w:r w:rsidR="0070679C" w:rsidRPr="0070679C">
        <w:rPr>
          <w:sz w:val="20"/>
          <w:szCs w:val="20"/>
          <w:lang w:val="en-AU"/>
        </w:rPr>
        <w:t xml:space="preserve">International   Research Journal of </w:t>
      </w:r>
      <w:proofErr w:type="gramStart"/>
      <w:r w:rsidR="0070679C" w:rsidRPr="0070679C">
        <w:rPr>
          <w:sz w:val="20"/>
          <w:szCs w:val="20"/>
          <w:lang w:val="en-AU"/>
        </w:rPr>
        <w:t>Modernization  in</w:t>
      </w:r>
      <w:proofErr w:type="gramEnd"/>
      <w:r w:rsidR="0070679C" w:rsidRPr="0070679C">
        <w:rPr>
          <w:sz w:val="20"/>
          <w:szCs w:val="20"/>
          <w:lang w:val="en-AU"/>
        </w:rPr>
        <w:t xml:space="preserve"> Engineering  Technology and Science (</w:t>
      </w:r>
      <w:proofErr w:type="spellStart"/>
      <w:r w:rsidR="0070679C" w:rsidRPr="0070679C">
        <w:rPr>
          <w:sz w:val="20"/>
          <w:szCs w:val="20"/>
          <w:lang w:val="en-AU"/>
        </w:rPr>
        <w:t>Manav</w:t>
      </w:r>
      <w:proofErr w:type="spellEnd"/>
      <w:r w:rsidR="0070679C" w:rsidRPr="0070679C">
        <w:rPr>
          <w:sz w:val="20"/>
          <w:szCs w:val="20"/>
          <w:lang w:val="en-AU"/>
        </w:rPr>
        <w:t xml:space="preserve"> B. </w:t>
      </w:r>
      <w:proofErr w:type="spellStart"/>
      <w:r w:rsidR="0070679C" w:rsidRPr="0070679C">
        <w:rPr>
          <w:sz w:val="20"/>
          <w:szCs w:val="20"/>
          <w:lang w:val="en-AU"/>
        </w:rPr>
        <w:t>Mandlik</w:t>
      </w:r>
      <w:proofErr w:type="spellEnd"/>
      <w:r w:rsidR="0070679C" w:rsidRPr="0070679C">
        <w:rPr>
          <w:sz w:val="20"/>
          <w:szCs w:val="20"/>
          <w:lang w:val="en-AU"/>
        </w:rPr>
        <w:t xml:space="preserve">*1, </w:t>
      </w:r>
      <w:proofErr w:type="spellStart"/>
      <w:r w:rsidR="0070679C" w:rsidRPr="0070679C">
        <w:rPr>
          <w:sz w:val="20"/>
          <w:szCs w:val="20"/>
          <w:lang w:val="en-AU"/>
        </w:rPr>
        <w:t>Omkar</w:t>
      </w:r>
      <w:proofErr w:type="spellEnd"/>
      <w:r w:rsidR="0070679C" w:rsidRPr="0070679C">
        <w:rPr>
          <w:sz w:val="20"/>
          <w:szCs w:val="20"/>
          <w:lang w:val="en-AU"/>
        </w:rPr>
        <w:t xml:space="preserve"> D. </w:t>
      </w:r>
      <w:proofErr w:type="spellStart"/>
      <w:r w:rsidR="0070679C" w:rsidRPr="0070679C">
        <w:rPr>
          <w:sz w:val="20"/>
          <w:szCs w:val="20"/>
          <w:lang w:val="en-AU"/>
        </w:rPr>
        <w:t>Choudhary</w:t>
      </w:r>
      <w:proofErr w:type="spellEnd"/>
      <w:r w:rsidR="0070679C" w:rsidRPr="0070679C">
        <w:rPr>
          <w:sz w:val="20"/>
          <w:szCs w:val="20"/>
          <w:lang w:val="en-AU"/>
        </w:rPr>
        <w:t xml:space="preserve">*2, </w:t>
      </w:r>
      <w:proofErr w:type="spellStart"/>
      <w:r w:rsidR="0070679C" w:rsidRPr="0070679C">
        <w:rPr>
          <w:sz w:val="20"/>
          <w:szCs w:val="20"/>
          <w:lang w:val="en-AU"/>
        </w:rPr>
        <w:t>Sagar</w:t>
      </w:r>
      <w:proofErr w:type="spellEnd"/>
      <w:r w:rsidR="0070679C" w:rsidRPr="0070679C">
        <w:rPr>
          <w:sz w:val="20"/>
          <w:szCs w:val="20"/>
          <w:lang w:val="en-AU"/>
        </w:rPr>
        <w:t xml:space="preserve"> E. </w:t>
      </w:r>
      <w:proofErr w:type="spellStart"/>
      <w:r w:rsidR="0070679C" w:rsidRPr="0070679C">
        <w:rPr>
          <w:sz w:val="20"/>
          <w:szCs w:val="20"/>
          <w:lang w:val="en-AU"/>
        </w:rPr>
        <w:t>Gharte</w:t>
      </w:r>
      <w:proofErr w:type="spellEnd"/>
      <w:r w:rsidR="0070679C" w:rsidRPr="0070679C">
        <w:rPr>
          <w:sz w:val="20"/>
          <w:szCs w:val="20"/>
          <w:lang w:val="en-AU"/>
        </w:rPr>
        <w:t xml:space="preserve">*3, </w:t>
      </w:r>
      <w:proofErr w:type="spellStart"/>
      <w:r w:rsidR="0070679C" w:rsidRPr="0070679C">
        <w:rPr>
          <w:sz w:val="20"/>
          <w:szCs w:val="20"/>
          <w:lang w:val="en-AU"/>
        </w:rPr>
        <w:t>Anisha</w:t>
      </w:r>
      <w:proofErr w:type="spellEnd"/>
      <w:r w:rsidR="0070679C" w:rsidRPr="0070679C">
        <w:rPr>
          <w:sz w:val="20"/>
          <w:szCs w:val="20"/>
          <w:lang w:val="en-AU"/>
        </w:rPr>
        <w:t xml:space="preserve"> S. </w:t>
      </w:r>
      <w:proofErr w:type="spellStart"/>
      <w:r w:rsidR="0070679C" w:rsidRPr="0070679C">
        <w:rPr>
          <w:sz w:val="20"/>
          <w:szCs w:val="20"/>
          <w:lang w:val="en-AU"/>
        </w:rPr>
        <w:t>Shirke</w:t>
      </w:r>
      <w:proofErr w:type="spellEnd"/>
      <w:r w:rsidR="0070679C" w:rsidRPr="0070679C">
        <w:rPr>
          <w:sz w:val="20"/>
          <w:szCs w:val="20"/>
          <w:lang w:val="en-AU"/>
        </w:rPr>
        <w:t xml:space="preserve">*4,  </w:t>
      </w:r>
      <w:proofErr w:type="spellStart"/>
      <w:r w:rsidR="0070679C" w:rsidRPr="0070679C">
        <w:rPr>
          <w:sz w:val="20"/>
          <w:szCs w:val="20"/>
          <w:lang w:val="en-AU"/>
        </w:rPr>
        <w:t>Sahil</w:t>
      </w:r>
      <w:proofErr w:type="spellEnd"/>
      <w:r w:rsidR="0070679C" w:rsidRPr="0070679C">
        <w:rPr>
          <w:sz w:val="20"/>
          <w:szCs w:val="20"/>
          <w:lang w:val="en-AU"/>
        </w:rPr>
        <w:t xml:space="preserve"> K. </w:t>
      </w:r>
      <w:proofErr w:type="spellStart"/>
      <w:r w:rsidR="0070679C" w:rsidRPr="0070679C">
        <w:rPr>
          <w:sz w:val="20"/>
          <w:szCs w:val="20"/>
          <w:lang w:val="en-AU"/>
        </w:rPr>
        <w:t>Shinde</w:t>
      </w:r>
      <w:proofErr w:type="spellEnd"/>
      <w:r w:rsidR="0070679C" w:rsidRPr="0070679C">
        <w:rPr>
          <w:sz w:val="20"/>
          <w:szCs w:val="20"/>
          <w:lang w:val="en-AU"/>
        </w:rPr>
        <w:t xml:space="preserve">*5, </w:t>
      </w:r>
      <w:proofErr w:type="spellStart"/>
      <w:r w:rsidR="0070679C" w:rsidRPr="0070679C">
        <w:rPr>
          <w:sz w:val="20"/>
          <w:szCs w:val="20"/>
          <w:lang w:val="en-AU"/>
        </w:rPr>
        <w:t>Ankita</w:t>
      </w:r>
      <w:proofErr w:type="spellEnd"/>
      <w:r w:rsidR="0070679C" w:rsidRPr="0070679C">
        <w:rPr>
          <w:sz w:val="20"/>
          <w:szCs w:val="20"/>
          <w:lang w:val="en-AU"/>
        </w:rPr>
        <w:t xml:space="preserve"> Mali*6).</w:t>
      </w:r>
      <w:r w:rsidR="0070679C">
        <w:rPr>
          <w:sz w:val="20"/>
          <w:szCs w:val="20"/>
          <w:lang w:val="en-AU"/>
        </w:rPr>
        <w:t xml:space="preserve"> May 2023.</w:t>
      </w:r>
    </w:p>
    <w:p w:rsidR="0070679C" w:rsidRDefault="0070679C">
      <w:pPr>
        <w:pStyle w:val="IEEEReferenceItem"/>
        <w:rPr>
          <w:sz w:val="20"/>
          <w:szCs w:val="20"/>
          <w:lang w:val="en-AU"/>
        </w:rPr>
      </w:pPr>
      <w:r w:rsidRPr="0070679C">
        <w:rPr>
          <w:sz w:val="20"/>
          <w:szCs w:val="20"/>
          <w:lang w:val="en-AU"/>
        </w:rPr>
        <w:t xml:space="preserve">Structural analysis of segmental bridge of </w:t>
      </w:r>
      <w:proofErr w:type="gramStart"/>
      <w:r w:rsidRPr="0070679C">
        <w:rPr>
          <w:sz w:val="20"/>
          <w:szCs w:val="20"/>
          <w:lang w:val="en-AU"/>
        </w:rPr>
        <w:t>external  girders</w:t>
      </w:r>
      <w:proofErr w:type="gramEnd"/>
      <w:r w:rsidRPr="0070679C">
        <w:rPr>
          <w:sz w:val="20"/>
          <w:szCs w:val="20"/>
          <w:lang w:val="en-AU"/>
        </w:rPr>
        <w:t xml:space="preserve"> for different loads. </w:t>
      </w:r>
      <w:proofErr w:type="spellStart"/>
      <w:r w:rsidRPr="0070679C">
        <w:rPr>
          <w:sz w:val="20"/>
          <w:szCs w:val="20"/>
          <w:lang w:val="en-AU"/>
        </w:rPr>
        <w:t>Shubham</w:t>
      </w:r>
      <w:proofErr w:type="spellEnd"/>
      <w:r w:rsidRPr="0070679C">
        <w:rPr>
          <w:sz w:val="20"/>
          <w:szCs w:val="20"/>
          <w:lang w:val="en-AU"/>
        </w:rPr>
        <w:t xml:space="preserve"> </w:t>
      </w:r>
      <w:proofErr w:type="spellStart"/>
      <w:r w:rsidRPr="0070679C">
        <w:rPr>
          <w:sz w:val="20"/>
          <w:szCs w:val="20"/>
          <w:lang w:val="en-AU"/>
        </w:rPr>
        <w:t>gabhane</w:t>
      </w:r>
      <w:proofErr w:type="spellEnd"/>
      <w:r w:rsidRPr="0070679C">
        <w:rPr>
          <w:sz w:val="20"/>
          <w:szCs w:val="20"/>
          <w:lang w:val="en-AU"/>
        </w:rPr>
        <w:t xml:space="preserve">*1, prof. Ganesh p. </w:t>
      </w:r>
      <w:proofErr w:type="spellStart"/>
      <w:r w:rsidRPr="0070679C">
        <w:rPr>
          <w:sz w:val="20"/>
          <w:szCs w:val="20"/>
          <w:lang w:val="en-AU"/>
        </w:rPr>
        <w:t>Deshmukh</w:t>
      </w:r>
      <w:proofErr w:type="spellEnd"/>
      <w:r w:rsidRPr="0070679C">
        <w:rPr>
          <w:sz w:val="20"/>
          <w:szCs w:val="20"/>
          <w:lang w:val="en-AU"/>
        </w:rPr>
        <w:t>*2.</w:t>
      </w:r>
      <w:r>
        <w:rPr>
          <w:sz w:val="20"/>
          <w:szCs w:val="20"/>
          <w:lang w:val="en-AU"/>
        </w:rPr>
        <w:t xml:space="preserve"> March 2022.</w:t>
      </w:r>
    </w:p>
    <w:p w:rsidR="0070679C" w:rsidRDefault="0070679C">
      <w:pPr>
        <w:pStyle w:val="IEEEReferenceItem"/>
        <w:rPr>
          <w:sz w:val="20"/>
          <w:szCs w:val="20"/>
          <w:lang w:val="en-AU"/>
        </w:rPr>
      </w:pPr>
      <w:r w:rsidRPr="0070679C">
        <w:rPr>
          <w:sz w:val="20"/>
          <w:szCs w:val="20"/>
          <w:lang w:val="en-AU"/>
        </w:rPr>
        <w:t xml:space="preserve">Time-Dependent Analysis of Precast Segmental Bridges. </w:t>
      </w:r>
      <w:proofErr w:type="spellStart"/>
      <w:r w:rsidRPr="0070679C">
        <w:rPr>
          <w:sz w:val="20"/>
          <w:szCs w:val="20"/>
          <w:lang w:val="en-AU"/>
        </w:rPr>
        <w:t>Gian</w:t>
      </w:r>
      <w:proofErr w:type="spellEnd"/>
      <w:r w:rsidRPr="0070679C">
        <w:rPr>
          <w:sz w:val="20"/>
          <w:szCs w:val="20"/>
          <w:lang w:val="en-AU"/>
        </w:rPr>
        <w:t xml:space="preserve"> Felice Giaccu1, </w:t>
      </w:r>
      <w:proofErr w:type="spellStart"/>
      <w:r w:rsidRPr="0070679C">
        <w:rPr>
          <w:sz w:val="20"/>
          <w:szCs w:val="20"/>
          <w:lang w:val="en-AU"/>
        </w:rPr>
        <w:t>Davide</w:t>
      </w:r>
      <w:proofErr w:type="spellEnd"/>
      <w:r w:rsidRPr="0070679C">
        <w:rPr>
          <w:sz w:val="20"/>
          <w:szCs w:val="20"/>
          <w:lang w:val="en-AU"/>
        </w:rPr>
        <w:t xml:space="preserve"> Solinas1, Bruno Briseghella2</w:t>
      </w:r>
      <w:proofErr w:type="gramStart"/>
      <w:r w:rsidRPr="0070679C">
        <w:rPr>
          <w:sz w:val="20"/>
          <w:szCs w:val="20"/>
          <w:lang w:val="en-AU"/>
        </w:rPr>
        <w:t>*  and</w:t>
      </w:r>
      <w:proofErr w:type="gramEnd"/>
      <w:r w:rsidRPr="0070679C">
        <w:rPr>
          <w:sz w:val="20"/>
          <w:szCs w:val="20"/>
          <w:lang w:val="en-AU"/>
        </w:rPr>
        <w:t xml:space="preserve"> Luigi Fenu3</w:t>
      </w:r>
      <w:r>
        <w:rPr>
          <w:sz w:val="20"/>
          <w:szCs w:val="20"/>
          <w:lang w:val="en-AU"/>
        </w:rPr>
        <w:t>. 2021.</w:t>
      </w:r>
    </w:p>
    <w:p w:rsidR="0070679C" w:rsidRDefault="0070679C">
      <w:pPr>
        <w:pStyle w:val="IEEEReferenceItem"/>
        <w:rPr>
          <w:sz w:val="20"/>
          <w:szCs w:val="20"/>
          <w:lang w:val="en-AU"/>
        </w:rPr>
      </w:pPr>
      <w:r w:rsidRPr="0070679C">
        <w:rPr>
          <w:sz w:val="20"/>
          <w:szCs w:val="20"/>
          <w:lang w:val="en-AU"/>
        </w:rPr>
        <w:t xml:space="preserve">Cost Analysis and benefits of construction of segmental bridges. </w:t>
      </w:r>
      <w:proofErr w:type="spellStart"/>
      <w:r w:rsidRPr="0070679C">
        <w:rPr>
          <w:sz w:val="20"/>
          <w:szCs w:val="20"/>
          <w:lang w:val="en-AU"/>
        </w:rPr>
        <w:t>Somrajan</w:t>
      </w:r>
      <w:proofErr w:type="spellEnd"/>
      <w:r w:rsidRPr="0070679C">
        <w:rPr>
          <w:sz w:val="20"/>
          <w:szCs w:val="20"/>
          <w:lang w:val="en-AU"/>
        </w:rPr>
        <w:t xml:space="preserve"> Ajay Krishnan; George </w:t>
      </w:r>
      <w:proofErr w:type="spellStart"/>
      <w:r w:rsidRPr="0070679C">
        <w:rPr>
          <w:sz w:val="20"/>
          <w:szCs w:val="20"/>
          <w:lang w:val="en-AU"/>
        </w:rPr>
        <w:t>Parayil</w:t>
      </w:r>
      <w:proofErr w:type="spellEnd"/>
      <w:r w:rsidRPr="0070679C">
        <w:rPr>
          <w:sz w:val="20"/>
          <w:szCs w:val="20"/>
          <w:lang w:val="en-AU"/>
        </w:rPr>
        <w:t xml:space="preserve">; </w:t>
      </w:r>
      <w:proofErr w:type="spellStart"/>
      <w:r w:rsidRPr="0070679C">
        <w:rPr>
          <w:sz w:val="20"/>
          <w:szCs w:val="20"/>
          <w:lang w:val="en-AU"/>
        </w:rPr>
        <w:t>Siralingam</w:t>
      </w:r>
      <w:proofErr w:type="spellEnd"/>
      <w:r w:rsidRPr="0070679C">
        <w:rPr>
          <w:sz w:val="20"/>
          <w:szCs w:val="20"/>
          <w:lang w:val="en-AU"/>
        </w:rPr>
        <w:t xml:space="preserve"> Mohan.</w:t>
      </w:r>
      <w:r>
        <w:rPr>
          <w:sz w:val="20"/>
          <w:szCs w:val="20"/>
          <w:lang w:val="en-AU"/>
        </w:rPr>
        <w:t xml:space="preserve"> June 2023</w:t>
      </w:r>
    </w:p>
    <w:p w:rsidR="0070679C" w:rsidRDefault="0070679C">
      <w:pPr>
        <w:pStyle w:val="IEEEReferenceItem"/>
        <w:rPr>
          <w:sz w:val="20"/>
          <w:szCs w:val="20"/>
          <w:lang w:val="en-AU"/>
        </w:rPr>
      </w:pPr>
      <w:r w:rsidRPr="0070679C">
        <w:rPr>
          <w:sz w:val="20"/>
          <w:szCs w:val="20"/>
          <w:lang w:val="en-AU"/>
        </w:rPr>
        <w:t xml:space="preserve">Shear strength of joints in precast posttensioned segmental bridges during 1959–2019, review and analysis; </w:t>
      </w:r>
      <w:proofErr w:type="spellStart"/>
      <w:r w:rsidRPr="0070679C">
        <w:rPr>
          <w:sz w:val="20"/>
          <w:szCs w:val="20"/>
          <w:lang w:val="en-AU"/>
        </w:rPr>
        <w:t>Ghafur</w:t>
      </w:r>
      <w:proofErr w:type="spellEnd"/>
      <w:r w:rsidRPr="0070679C">
        <w:rPr>
          <w:sz w:val="20"/>
          <w:szCs w:val="20"/>
          <w:lang w:val="en-AU"/>
        </w:rPr>
        <w:t xml:space="preserve"> H. </w:t>
      </w:r>
      <w:proofErr w:type="gramStart"/>
      <w:r w:rsidRPr="0070679C">
        <w:rPr>
          <w:sz w:val="20"/>
          <w:szCs w:val="20"/>
          <w:lang w:val="en-AU"/>
        </w:rPr>
        <w:t>Ahmed ,</w:t>
      </w:r>
      <w:proofErr w:type="gramEnd"/>
      <w:r w:rsidRPr="0070679C">
        <w:rPr>
          <w:sz w:val="20"/>
          <w:szCs w:val="20"/>
          <w:lang w:val="en-AU"/>
        </w:rPr>
        <w:t xml:space="preserve"> Omar Q. Aziz.</w:t>
      </w:r>
      <w:r>
        <w:rPr>
          <w:sz w:val="20"/>
          <w:szCs w:val="20"/>
          <w:lang w:val="en-AU"/>
        </w:rPr>
        <w:t xml:space="preserve"> August 2019.</w:t>
      </w:r>
    </w:p>
    <w:p w:rsidR="0070679C" w:rsidRDefault="0070679C">
      <w:pPr>
        <w:pStyle w:val="IEEEReferenceItem"/>
        <w:rPr>
          <w:sz w:val="20"/>
          <w:szCs w:val="20"/>
          <w:lang w:val="en-AU"/>
        </w:rPr>
      </w:pPr>
      <w:r w:rsidRPr="0070679C">
        <w:rPr>
          <w:sz w:val="20"/>
          <w:szCs w:val="20"/>
          <w:lang w:val="en-AU"/>
        </w:rPr>
        <w:t>International Research Journal of Engineering and Technology (IRJET), Analysis and Design of Segmental Box Girder Bridge; MD TAUHEED REYAZ1, SYEDA NIKHAT FATHIMA2,</w:t>
      </w:r>
      <w:r w:rsidR="004E15EE">
        <w:rPr>
          <w:sz w:val="20"/>
          <w:szCs w:val="20"/>
          <w:lang w:val="en-AU"/>
        </w:rPr>
        <w:t xml:space="preserve"> March 2018.</w:t>
      </w:r>
    </w:p>
    <w:p w:rsidR="004E15EE" w:rsidRDefault="004E15EE">
      <w:pPr>
        <w:pStyle w:val="IEEEReferenceItem"/>
        <w:rPr>
          <w:sz w:val="20"/>
          <w:szCs w:val="20"/>
          <w:lang w:val="en-AU"/>
        </w:rPr>
      </w:pPr>
      <w:bookmarkStart w:id="0" w:name="_GoBack"/>
      <w:r w:rsidRPr="004E15EE">
        <w:rPr>
          <w:sz w:val="20"/>
          <w:szCs w:val="20"/>
          <w:lang w:val="en-AU"/>
        </w:rPr>
        <w:t>IRC</w:t>
      </w:r>
      <w:proofErr w:type="gramStart"/>
      <w:r w:rsidRPr="004E15EE">
        <w:rPr>
          <w:sz w:val="20"/>
          <w:szCs w:val="20"/>
          <w:lang w:val="en-AU"/>
        </w:rPr>
        <w:t>:SP:65</w:t>
      </w:r>
      <w:proofErr w:type="gramEnd"/>
      <w:r w:rsidRPr="004E15EE">
        <w:rPr>
          <w:sz w:val="20"/>
          <w:szCs w:val="20"/>
          <w:lang w:val="en-AU"/>
        </w:rPr>
        <w:t xml:space="preserve">-2018. Guidelines for Design </w:t>
      </w:r>
      <w:proofErr w:type="gramStart"/>
      <w:r w:rsidRPr="004E15EE">
        <w:rPr>
          <w:sz w:val="20"/>
          <w:szCs w:val="20"/>
          <w:lang w:val="en-AU"/>
        </w:rPr>
        <w:t>And</w:t>
      </w:r>
      <w:proofErr w:type="gramEnd"/>
      <w:r w:rsidRPr="004E15EE">
        <w:rPr>
          <w:sz w:val="20"/>
          <w:szCs w:val="20"/>
          <w:lang w:val="en-AU"/>
        </w:rPr>
        <w:t xml:space="preserve"> Construction of Segmental Bridges”.</w:t>
      </w:r>
    </w:p>
    <w:p w:rsidR="004E15EE" w:rsidRPr="004E15EE" w:rsidRDefault="004E15EE">
      <w:pPr>
        <w:pStyle w:val="IEEEReferenceItem"/>
        <w:rPr>
          <w:sz w:val="20"/>
          <w:szCs w:val="20"/>
          <w:lang w:val="en-AU"/>
        </w:rPr>
      </w:pPr>
      <w:r w:rsidRPr="004E15EE">
        <w:rPr>
          <w:sz w:val="20"/>
          <w:szCs w:val="20"/>
          <w:lang w:val="en-AU"/>
        </w:rPr>
        <w:t>IRC</w:t>
      </w:r>
      <w:proofErr w:type="gramStart"/>
      <w:r w:rsidRPr="004E15EE">
        <w:rPr>
          <w:sz w:val="20"/>
          <w:szCs w:val="20"/>
          <w:lang w:val="en-AU"/>
        </w:rPr>
        <w:t>:112</w:t>
      </w:r>
      <w:proofErr w:type="gramEnd"/>
      <w:r w:rsidRPr="004E15EE">
        <w:rPr>
          <w:sz w:val="20"/>
          <w:szCs w:val="20"/>
          <w:lang w:val="en-AU"/>
        </w:rPr>
        <w:t xml:space="preserve">- 2011. Code </w:t>
      </w:r>
      <w:proofErr w:type="gramStart"/>
      <w:r w:rsidRPr="004E15EE">
        <w:rPr>
          <w:sz w:val="20"/>
          <w:szCs w:val="20"/>
          <w:lang w:val="en-AU"/>
        </w:rPr>
        <w:t>Of</w:t>
      </w:r>
      <w:proofErr w:type="gramEnd"/>
      <w:r w:rsidRPr="004E15EE">
        <w:rPr>
          <w:sz w:val="20"/>
          <w:szCs w:val="20"/>
          <w:lang w:val="en-AU"/>
        </w:rPr>
        <w:t xml:space="preserve"> Practice For Concrete Road Bridges.</w:t>
      </w:r>
    </w:p>
    <w:p w:rsidR="004E15EE" w:rsidRPr="004E15EE" w:rsidRDefault="004E15EE">
      <w:pPr>
        <w:pStyle w:val="IEEEReferenceItem"/>
        <w:rPr>
          <w:sz w:val="20"/>
          <w:szCs w:val="20"/>
          <w:lang w:val="en-AU"/>
        </w:rPr>
      </w:pPr>
      <w:r w:rsidRPr="004E15EE">
        <w:rPr>
          <w:sz w:val="20"/>
          <w:szCs w:val="20"/>
          <w:lang w:val="en-AU"/>
        </w:rPr>
        <w:t>IRC</w:t>
      </w:r>
      <w:proofErr w:type="gramStart"/>
      <w:r w:rsidRPr="004E15EE">
        <w:rPr>
          <w:sz w:val="20"/>
          <w:szCs w:val="20"/>
          <w:lang w:val="en-AU"/>
        </w:rPr>
        <w:t>:SP:51</w:t>
      </w:r>
      <w:proofErr w:type="gramEnd"/>
      <w:r w:rsidRPr="004E15EE">
        <w:rPr>
          <w:sz w:val="20"/>
          <w:szCs w:val="20"/>
          <w:lang w:val="en-AU"/>
        </w:rPr>
        <w:t>-2014. Guidelines for Load testing of Bridges</w:t>
      </w:r>
    </w:p>
    <w:p w:rsidR="004E15EE" w:rsidRPr="004E15EE" w:rsidRDefault="004E15EE">
      <w:pPr>
        <w:pStyle w:val="IEEEReferenceItem"/>
        <w:rPr>
          <w:sz w:val="20"/>
          <w:szCs w:val="20"/>
          <w:lang w:val="en-AU"/>
        </w:rPr>
      </w:pPr>
      <w:r w:rsidRPr="004E15EE">
        <w:rPr>
          <w:sz w:val="20"/>
          <w:szCs w:val="20"/>
          <w:lang w:val="en-AU"/>
        </w:rPr>
        <w:t>IRC: SP: 112-2017. Manual for Quality Control in Road and Bridges work</w:t>
      </w:r>
    </w:p>
    <w:p w:rsidR="004E15EE" w:rsidRPr="004E15EE" w:rsidRDefault="004E15EE">
      <w:pPr>
        <w:pStyle w:val="IEEEReferenceItem"/>
        <w:rPr>
          <w:sz w:val="20"/>
          <w:szCs w:val="20"/>
          <w:lang w:val="en-AU"/>
        </w:rPr>
      </w:pPr>
      <w:r w:rsidRPr="004E15EE">
        <w:rPr>
          <w:sz w:val="20"/>
          <w:szCs w:val="20"/>
          <w:lang w:val="en-AU"/>
        </w:rPr>
        <w:lastRenderedPageBreak/>
        <w:t xml:space="preserve">IS: 456- 2000. Plain and Reinforced Concrete - Code of Practice. </w:t>
      </w:r>
    </w:p>
    <w:p w:rsidR="004E15EE" w:rsidRPr="004E15EE" w:rsidRDefault="004E15EE">
      <w:pPr>
        <w:pStyle w:val="IEEEReferenceItem"/>
        <w:rPr>
          <w:sz w:val="20"/>
          <w:szCs w:val="20"/>
          <w:lang w:val="en-AU"/>
        </w:rPr>
      </w:pPr>
      <w:proofErr w:type="spellStart"/>
      <w:r w:rsidRPr="004E15EE">
        <w:rPr>
          <w:sz w:val="20"/>
          <w:szCs w:val="20"/>
          <w:lang w:val="en-AU"/>
        </w:rPr>
        <w:t>Ultra High</w:t>
      </w:r>
      <w:proofErr w:type="spellEnd"/>
      <w:r w:rsidRPr="004E15EE">
        <w:rPr>
          <w:sz w:val="20"/>
          <w:szCs w:val="20"/>
          <w:lang w:val="en-AU"/>
        </w:rPr>
        <w:t xml:space="preserve"> Performance </w:t>
      </w:r>
      <w:proofErr w:type="spellStart"/>
      <w:r w:rsidRPr="004E15EE">
        <w:rPr>
          <w:sz w:val="20"/>
          <w:szCs w:val="20"/>
          <w:lang w:val="en-AU"/>
        </w:rPr>
        <w:t>Fiber</w:t>
      </w:r>
      <w:proofErr w:type="spellEnd"/>
      <w:r w:rsidRPr="004E15EE">
        <w:rPr>
          <w:sz w:val="20"/>
          <w:szCs w:val="20"/>
          <w:lang w:val="en-AU"/>
        </w:rPr>
        <w:t xml:space="preserve"> Reinforced Concrete Used In Nagpur </w:t>
      </w:r>
      <w:proofErr w:type="gramStart"/>
      <w:r w:rsidRPr="004E15EE">
        <w:rPr>
          <w:sz w:val="20"/>
          <w:szCs w:val="20"/>
          <w:lang w:val="en-AU"/>
        </w:rPr>
        <w:t>Flyover  by</w:t>
      </w:r>
      <w:proofErr w:type="gramEnd"/>
      <w:r w:rsidRPr="004E15EE">
        <w:rPr>
          <w:sz w:val="20"/>
          <w:szCs w:val="20"/>
          <w:lang w:val="en-AU"/>
        </w:rPr>
        <w:t xml:space="preserve"> </w:t>
      </w:r>
      <w:proofErr w:type="spellStart"/>
      <w:r w:rsidRPr="004E15EE">
        <w:rPr>
          <w:sz w:val="20"/>
          <w:szCs w:val="20"/>
          <w:lang w:val="en-AU"/>
        </w:rPr>
        <w:t>Aamir</w:t>
      </w:r>
      <w:proofErr w:type="spellEnd"/>
      <w:r w:rsidRPr="004E15EE">
        <w:rPr>
          <w:sz w:val="20"/>
          <w:szCs w:val="20"/>
          <w:lang w:val="en-AU"/>
        </w:rPr>
        <w:t xml:space="preserve"> </w:t>
      </w:r>
      <w:proofErr w:type="spellStart"/>
      <w:r w:rsidRPr="004E15EE">
        <w:rPr>
          <w:sz w:val="20"/>
          <w:szCs w:val="20"/>
          <w:lang w:val="en-AU"/>
        </w:rPr>
        <w:t>Sohail</w:t>
      </w:r>
      <w:proofErr w:type="spellEnd"/>
      <w:r w:rsidRPr="004E15EE">
        <w:rPr>
          <w:sz w:val="20"/>
          <w:szCs w:val="20"/>
          <w:lang w:val="en-AU"/>
        </w:rPr>
        <w:t xml:space="preserve"> </w:t>
      </w:r>
      <w:proofErr w:type="spellStart"/>
      <w:r w:rsidRPr="004E15EE">
        <w:rPr>
          <w:sz w:val="20"/>
          <w:szCs w:val="20"/>
          <w:lang w:val="en-AU"/>
        </w:rPr>
        <w:t>Shamim</w:t>
      </w:r>
      <w:proofErr w:type="spellEnd"/>
      <w:r w:rsidRPr="004E15EE">
        <w:rPr>
          <w:sz w:val="20"/>
          <w:szCs w:val="20"/>
          <w:lang w:val="en-AU"/>
        </w:rPr>
        <w:t xml:space="preserve"> Ahmad. Advantages of UHPFRC In segmental Bridges.</w:t>
      </w:r>
      <w:r>
        <w:rPr>
          <w:sz w:val="20"/>
          <w:szCs w:val="20"/>
          <w:lang w:val="en-AU"/>
        </w:rPr>
        <w:t xml:space="preserve"> May 2022</w:t>
      </w:r>
    </w:p>
    <w:p w:rsidR="004E15EE" w:rsidRPr="0070679C" w:rsidRDefault="004E15EE">
      <w:pPr>
        <w:pStyle w:val="IEEEReferenceItem"/>
        <w:rPr>
          <w:sz w:val="20"/>
          <w:szCs w:val="20"/>
          <w:lang w:val="en-AU"/>
        </w:rPr>
      </w:pPr>
      <w:r w:rsidRPr="004E15EE">
        <w:rPr>
          <w:sz w:val="20"/>
          <w:szCs w:val="20"/>
          <w:lang w:val="en-AU"/>
        </w:rPr>
        <w:t>MORT&amp;H (Ministry of Road Transport &amp; Highways) Fifth Revision. Specifications for Road and Bridge</w:t>
      </w:r>
      <w:r>
        <w:rPr>
          <w:sz w:val="20"/>
          <w:szCs w:val="20"/>
          <w:lang w:val="en-AU"/>
        </w:rPr>
        <w:t>. Revision 5. 2013</w:t>
      </w:r>
    </w:p>
    <w:bookmarkEnd w:id="0"/>
    <w:p w:rsidR="006A4824" w:rsidRDefault="006A4824">
      <w:pPr>
        <w:pStyle w:val="ListParagraph"/>
      </w:pPr>
    </w:p>
    <w:sectPr w:rsidR="006A4824">
      <w:footerReference w:type="default" r:id="rId13"/>
      <w:footerReference w:type="first" r:id="rId14"/>
      <w:type w:val="continuous"/>
      <w:pgSz w:w="11907" w:h="16840"/>
      <w:pgMar w:top="1843" w:right="1411" w:bottom="1843" w:left="1701" w:header="0" w:footer="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20A" w:rsidRDefault="001C520A">
      <w:r>
        <w:separator/>
      </w:r>
    </w:p>
  </w:endnote>
  <w:endnote w:type="continuationSeparator" w:id="0">
    <w:p w:rsidR="001C520A" w:rsidRDefault="001C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918810"/>
      <w:docPartObj>
        <w:docPartGallery w:val="AutoText"/>
      </w:docPartObj>
    </w:sdtPr>
    <w:sdtEndPr/>
    <w:sdtContent>
      <w:p w:rsidR="006A4824" w:rsidRDefault="006A4824">
        <w:pPr>
          <w:pStyle w:val="Footer"/>
          <w:jc w:val="center"/>
        </w:pPr>
      </w:p>
      <w:p w:rsidR="006A4824" w:rsidRDefault="00822CF4">
        <w:pPr>
          <w:pStyle w:val="Footer"/>
          <w:jc w:val="center"/>
        </w:pPr>
        <w:r>
          <w:rPr>
            <w:noProof/>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A4824" w:rsidRDefault="00822CF4">
                              <w:pPr>
                                <w:pStyle w:val="Footer"/>
                                <w:jc w:val="center"/>
                              </w:pPr>
                              <w:r>
                                <w:fldChar w:fldCharType="begin"/>
                              </w:r>
                              <w:r>
                                <w:instrText xml:space="preserve"> PAGE   \* MERGEFORMAT </w:instrText>
                              </w:r>
                              <w:r>
                                <w:fldChar w:fldCharType="separate"/>
                              </w:r>
                              <w:r w:rsidR="004C7377">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rsidR="006A4824" w:rsidRDefault="00822CF4">
                        <w:pPr>
                          <w:pStyle w:val="Footer"/>
                          <w:jc w:val="center"/>
                        </w:pPr>
                        <w:r>
                          <w:fldChar w:fldCharType="begin"/>
                        </w:r>
                        <w:r>
                          <w:instrText xml:space="preserve"> PAGE   \* MERGEFORMAT </w:instrText>
                        </w:r>
                        <w:r>
                          <w:fldChar w:fldCharType="separate"/>
                        </w:r>
                        <w:r w:rsidR="004C7377">
                          <w:rPr>
                            <w:noProof/>
                          </w:rPr>
                          <w:t>7</w:t>
                        </w:r>
                        <w:r>
                          <w:fldChar w:fldCharType="end"/>
                        </w:r>
                      </w:p>
                    </w:txbxContent>
                  </v:textbox>
                  <w10:wrap anchorx="margin"/>
                </v:shape>
              </w:pict>
            </mc:Fallback>
          </mc:AlternateContent>
        </w:r>
      </w:p>
    </w:sdtContent>
  </w:sdt>
  <w:p w:rsidR="006A4824" w:rsidRDefault="006A48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24" w:rsidRDefault="00822CF4">
    <w:pPr>
      <w:pStyle w:val="Footer"/>
    </w:pPr>
    <w:r>
      <w:rPr>
        <w:noProof/>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A4824" w:rsidRDefault="00822CF4">
                          <w:pPr>
                            <w:pStyle w:val="Footer"/>
                          </w:pPr>
                          <w:r>
                            <w:fldChar w:fldCharType="begin"/>
                          </w:r>
                          <w:r>
                            <w:instrText xml:space="preserve"> PAGE  \* MERGEFORMAT </w:instrText>
                          </w:r>
                          <w:r>
                            <w:fldChar w:fldCharType="separate"/>
                          </w:r>
                          <w:r w:rsidR="004C737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yt9wIAANIGAAAOAAAAZHJzL2Uyb0RvYy54bWysVdtu2zAMfR+wfxD07vpSN3WCOkUa18OA&#10;YC2WDntWZLkxKkuCpOayYf8+So7dtOuAdduLQkskRR4enVxc7lqONkybRoocxycRRkxQWTXiPsdf&#10;7sogw8hYIirCpWA53jODL6fv311s1YQlci15xTSCJMJMtirHa2vVJAwNXbOWmBOpmIDDWuqWWPjU&#10;92GlyRaytzxMomgUbqWulJaUGQO7RXeIpz5/XTNqb+raMIt4jqE261ft15Vbw+kFmdxrotYNPZRB&#10;/qKKljQCLh1SFcQS9KibX1K1DdXSyNqeUNmGsq4bynwP0E0cvehmuSaK+V4AHKMGmMz/S0s/bW41&#10;aqocJxgJ0sKI7tjOoiu5Q4lDZ6vMBJyWCtzsDrZhyv2+gU3X9K7WrfuFdhCcA877AVuXjLqgLMmy&#10;CI4onPUfkD98Clfa2A9MtsgZOdYwPI8p2SyM7Vx7F3ebkGXDuR8gF2ib49HpWeQDhhNIzoXzhSog&#10;x8HqBvN9HI2vs+ssDdJkdB2kUVEEs3KeBqMyPj8rTov5vIh/uHxxOlk3VcWEu68nSZz+2RAOdO3G&#10;O9DESN5ULp0ryZOdzblGGwI05dYDDLUfeYXPq/C4QVMvOoqTNLpKxkE5ys6DtEzPgvF5lAVRPL4a&#10;j6J0nBbl844WjWD/3tEz8I+KJhM3r6GxFSf0wXHnt625cp5aA7d+bqGjYUc3b9k9B0c33c+sBvp6&#10;1r2CJaGUiQFP7+28akD+LYEHf4+2F5W3BLM+wt8shR2C20ZI7Rn7ggLVQ0+BuvMHUI76dqbdrXb+&#10;3Q6vcSWrPTxSLeHtwDszipYNwL8gxt4SDaoGm6DU9gaWmkt4MPJgYbSW+ttr+84feA6nGG1BJXMs&#10;QMYx4h8FiBAktL2he2PVG+KxnUvgc+xr8SYEaMt7s9ay/QryPXN3wBERFG7Kse3Nue2UGuSfstnM&#10;O4FsKmIXYqmoS+1nrmaPFsTAa4TDpkPigBkIp6fUQeSdMh9/e6+nv6LpTwAAAP//AwBQSwMEFAAG&#10;AAgAAAAhAOcqirzWAAAABQEAAA8AAABkcnMvZG93bnJldi54bWxMj0FLw0AQhe9C/8MyBW92Yw+S&#10;xGyKlnrpRVoFr9PsmAR3Z0N2m8Z/7yiCXoZ5vOG9b6rN7J2aaIx9YAO3qwwUcRNsz62B15enmxxU&#10;TMgWXWAy8EkRNvXiqsLShgsfaDqmVkkIxxINdCkNpdax6chjXIWBWLz3MHpMIsdW2xEvEu6dXmfZ&#10;nfbYszR0ONC2o+bjePbSu3dvUyjSodHTzj7OecHP+8KY6+X8cA8q0Zz+juEbX9ChFqZTOLONyhmQ&#10;R9LPFG+d5yJPv4uuK/2fvv4CAAD//wMAUEsBAi0AFAAGAAgAAAAhALaDOJL+AAAA4QEAABMAAAAA&#10;AAAAAAAAAAAAAAAAAFtDb250ZW50X1R5cGVzXS54bWxQSwECLQAUAAYACAAAACEAOP0h/9YAAACU&#10;AQAACwAAAAAAAAAAAAAAAAAvAQAAX3JlbHMvLnJlbHNQSwECLQAUAAYACAAAACEAjCx8rfcCAADS&#10;BgAADgAAAAAAAAAAAAAAAAAuAgAAZHJzL2Uyb0RvYy54bWxQSwECLQAUAAYACAAAACEA5yqKvNYA&#10;AAAFAQAADwAAAAAAAAAAAAAAAABRBQAAZHJzL2Rvd25yZXYueG1sUEsFBgAAAAAEAAQA8wAAAFQG&#10;AAAAAA==&#10;" filled="f" fillcolor="white [3201]" stroked="f" strokeweight=".5pt">
              <v:textbox style="mso-fit-shape-to-text:t" inset="0,0,0,0">
                <w:txbxContent>
                  <w:p w:rsidR="006A4824" w:rsidRDefault="00822CF4">
                    <w:pPr>
                      <w:pStyle w:val="Footer"/>
                    </w:pPr>
                    <w:r>
                      <w:fldChar w:fldCharType="begin"/>
                    </w:r>
                    <w:r>
                      <w:instrText xml:space="preserve"> PAGE  \* MERGEFORMAT </w:instrText>
                    </w:r>
                    <w:r>
                      <w:fldChar w:fldCharType="separate"/>
                    </w:r>
                    <w:r w:rsidR="004C7377">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20A" w:rsidRDefault="001C520A">
      <w:r>
        <w:separator/>
      </w:r>
    </w:p>
  </w:footnote>
  <w:footnote w:type="continuationSeparator" w:id="0">
    <w:p w:rsidR="001C520A" w:rsidRDefault="001C52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70FBFB"/>
    <w:multiLevelType w:val="multilevel"/>
    <w:tmpl w:val="A070FBF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23E2E4D"/>
    <w:multiLevelType w:val="multilevel"/>
    <w:tmpl w:val="023E2E4D"/>
    <w:lvl w:ilvl="0">
      <w:start w:val="2"/>
      <w:numFmt w:val="upperRoman"/>
      <w:pStyle w:val="IEEEHeading1"/>
      <w:lvlText w:val="%1."/>
      <w:lvlJc w:val="right"/>
      <w:pPr>
        <w:tabs>
          <w:tab w:val="left" w:pos="288"/>
        </w:tabs>
        <w:ind w:left="288" w:hanging="288"/>
      </w:pPr>
      <w:rPr>
        <w:rFonts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2B855861"/>
    <w:multiLevelType w:val="multilevel"/>
    <w:tmpl w:val="2B855861"/>
    <w:lvl w:ilvl="0">
      <w:start w:val="1"/>
      <w:numFmt w:val="decimal"/>
      <w:pStyle w:val="IEEE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pStyle w:val="Heading3"/>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eastAsia="MS Mincho" w:hAnsi="Times New Roman" w:hint="default"/>
        <w:b w:val="0"/>
        <w:i w:val="0"/>
        <w:snapToGrid/>
        <w:color w:val="auto"/>
        <w:spacing w:val="0"/>
        <w:w w:val="100"/>
        <w:kern w:val="0"/>
        <w:position w:val="0"/>
        <w:sz w:val="18"/>
        <w:szCs w:val="18"/>
        <w:u w:val="none"/>
      </w:rPr>
    </w:lvl>
  </w:abstractNum>
  <w:abstractNum w:abstractNumId="5" w15:restartNumberingAfterBreak="0">
    <w:nsid w:val="59AD7A77"/>
    <w:multiLevelType w:val="multilevel"/>
    <w:tmpl w:val="59AD7A77"/>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6" w15:restartNumberingAfterBreak="0">
    <w:nsid w:val="5BDC4AED"/>
    <w:multiLevelType w:val="hybridMultilevel"/>
    <w:tmpl w:val="4A28583E"/>
    <w:lvl w:ilvl="0" w:tplc="E206AD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E590A"/>
    <w:multiLevelType w:val="hybridMultilevel"/>
    <w:tmpl w:val="0F78F250"/>
    <w:lvl w:ilvl="0" w:tplc="6CF6B50C">
      <w:start w:val="2"/>
      <w:numFmt w:val="upperLetter"/>
      <w:lvlText w:val="%1)"/>
      <w:lvlJc w:val="left"/>
      <w:pPr>
        <w:ind w:left="720" w:hanging="360"/>
      </w:pPr>
      <w:rPr>
        <w:rFonts w:eastAsia="SimSu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6312B"/>
    <w:multiLevelType w:val="multilevel"/>
    <w:tmpl w:val="60D631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2428F5"/>
    <w:multiLevelType w:val="multilevel"/>
    <w:tmpl w:val="672428F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hint="default"/>
        <w:b w:val="0"/>
        <w:i w:val="0"/>
        <w:sz w:val="16"/>
      </w:rPr>
    </w:lvl>
  </w:abstractNum>
  <w:abstractNum w:abstractNumId="11" w15:restartNumberingAfterBreak="0">
    <w:nsid w:val="779C7B8A"/>
    <w:multiLevelType w:val="hybridMultilevel"/>
    <w:tmpl w:val="313078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3"/>
  </w:num>
  <w:num w:numId="4">
    <w:abstractNumId w:val="4"/>
  </w:num>
  <w:num w:numId="5">
    <w:abstractNumId w:val="1"/>
  </w:num>
  <w:num w:numId="6">
    <w:abstractNumId w:val="9"/>
  </w:num>
  <w:num w:numId="7">
    <w:abstractNumId w:val="5"/>
  </w:num>
  <w:num w:numId="8">
    <w:abstractNumId w:val="0"/>
  </w:num>
  <w:num w:numId="9">
    <w:abstractNumId w:val="6"/>
  </w:num>
  <w:num w:numId="10">
    <w:abstractNumId w:val="1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B83"/>
    <w:rsid w:val="00007150"/>
    <w:rsid w:val="000234B4"/>
    <w:rsid w:val="00050B4F"/>
    <w:rsid w:val="00063540"/>
    <w:rsid w:val="0008353A"/>
    <w:rsid w:val="00086E9A"/>
    <w:rsid w:val="00090FE2"/>
    <w:rsid w:val="000941EF"/>
    <w:rsid w:val="00095653"/>
    <w:rsid w:val="000A499D"/>
    <w:rsid w:val="000B6B90"/>
    <w:rsid w:val="000C044B"/>
    <w:rsid w:val="000C1E51"/>
    <w:rsid w:val="000D23F2"/>
    <w:rsid w:val="000E12F1"/>
    <w:rsid w:val="000E31CA"/>
    <w:rsid w:val="0010086B"/>
    <w:rsid w:val="00105960"/>
    <w:rsid w:val="00106284"/>
    <w:rsid w:val="001245D3"/>
    <w:rsid w:val="00126C45"/>
    <w:rsid w:val="00130E60"/>
    <w:rsid w:val="001364F6"/>
    <w:rsid w:val="0016349B"/>
    <w:rsid w:val="00173C1D"/>
    <w:rsid w:val="00182D18"/>
    <w:rsid w:val="00183E92"/>
    <w:rsid w:val="00192B4E"/>
    <w:rsid w:val="001A0663"/>
    <w:rsid w:val="001A3238"/>
    <w:rsid w:val="001A72FF"/>
    <w:rsid w:val="001C12E7"/>
    <w:rsid w:val="001C520A"/>
    <w:rsid w:val="001C76D9"/>
    <w:rsid w:val="001D5F99"/>
    <w:rsid w:val="001E5B83"/>
    <w:rsid w:val="0020447D"/>
    <w:rsid w:val="00205C44"/>
    <w:rsid w:val="00214E54"/>
    <w:rsid w:val="00217305"/>
    <w:rsid w:val="00223212"/>
    <w:rsid w:val="00245CD3"/>
    <w:rsid w:val="00254E4B"/>
    <w:rsid w:val="00262B1C"/>
    <w:rsid w:val="00271D48"/>
    <w:rsid w:val="00281944"/>
    <w:rsid w:val="0028238E"/>
    <w:rsid w:val="00284EB3"/>
    <w:rsid w:val="0029559C"/>
    <w:rsid w:val="00297658"/>
    <w:rsid w:val="002A42B6"/>
    <w:rsid w:val="002B2622"/>
    <w:rsid w:val="002C22DC"/>
    <w:rsid w:val="00300776"/>
    <w:rsid w:val="00317B6D"/>
    <w:rsid w:val="00327F75"/>
    <w:rsid w:val="00330178"/>
    <w:rsid w:val="003332EB"/>
    <w:rsid w:val="00355900"/>
    <w:rsid w:val="0036295C"/>
    <w:rsid w:val="003655D3"/>
    <w:rsid w:val="003946AE"/>
    <w:rsid w:val="003979FB"/>
    <w:rsid w:val="00397FB4"/>
    <w:rsid w:val="003B299B"/>
    <w:rsid w:val="003C4FF9"/>
    <w:rsid w:val="003D43CF"/>
    <w:rsid w:val="003D67DB"/>
    <w:rsid w:val="003E2D26"/>
    <w:rsid w:val="00401BAB"/>
    <w:rsid w:val="00415341"/>
    <w:rsid w:val="00417352"/>
    <w:rsid w:val="00424D91"/>
    <w:rsid w:val="00427D92"/>
    <w:rsid w:val="00487A87"/>
    <w:rsid w:val="00487B18"/>
    <w:rsid w:val="00492A0E"/>
    <w:rsid w:val="004A39D7"/>
    <w:rsid w:val="004A3AA6"/>
    <w:rsid w:val="004B0495"/>
    <w:rsid w:val="004B483E"/>
    <w:rsid w:val="004C107A"/>
    <w:rsid w:val="004C4029"/>
    <w:rsid w:val="004C7377"/>
    <w:rsid w:val="004C7918"/>
    <w:rsid w:val="004E15EE"/>
    <w:rsid w:val="004F37B0"/>
    <w:rsid w:val="005147F2"/>
    <w:rsid w:val="00515571"/>
    <w:rsid w:val="00527547"/>
    <w:rsid w:val="005748FF"/>
    <w:rsid w:val="005825C4"/>
    <w:rsid w:val="00594FEE"/>
    <w:rsid w:val="005A4D2F"/>
    <w:rsid w:val="005A6A7D"/>
    <w:rsid w:val="005B57CF"/>
    <w:rsid w:val="005D1AB8"/>
    <w:rsid w:val="006023A4"/>
    <w:rsid w:val="00603B4B"/>
    <w:rsid w:val="00605FFD"/>
    <w:rsid w:val="00610339"/>
    <w:rsid w:val="00613C87"/>
    <w:rsid w:val="00644177"/>
    <w:rsid w:val="00650CBE"/>
    <w:rsid w:val="00650EDB"/>
    <w:rsid w:val="0068525C"/>
    <w:rsid w:val="0069068D"/>
    <w:rsid w:val="006920FA"/>
    <w:rsid w:val="00693BB6"/>
    <w:rsid w:val="006A3FA0"/>
    <w:rsid w:val="006A4824"/>
    <w:rsid w:val="006A59A5"/>
    <w:rsid w:val="006B4B8C"/>
    <w:rsid w:val="006C16FC"/>
    <w:rsid w:val="006C69F1"/>
    <w:rsid w:val="006C6A50"/>
    <w:rsid w:val="006E698C"/>
    <w:rsid w:val="006E7617"/>
    <w:rsid w:val="0070679C"/>
    <w:rsid w:val="00710D6A"/>
    <w:rsid w:val="0072086F"/>
    <w:rsid w:val="00720D52"/>
    <w:rsid w:val="00726591"/>
    <w:rsid w:val="00735515"/>
    <w:rsid w:val="0074435C"/>
    <w:rsid w:val="007472FF"/>
    <w:rsid w:val="00753445"/>
    <w:rsid w:val="007544A4"/>
    <w:rsid w:val="0076157E"/>
    <w:rsid w:val="00763F85"/>
    <w:rsid w:val="007669F5"/>
    <w:rsid w:val="00790DBD"/>
    <w:rsid w:val="0079238A"/>
    <w:rsid w:val="007A5A73"/>
    <w:rsid w:val="007B1A5C"/>
    <w:rsid w:val="007C132A"/>
    <w:rsid w:val="007E26A4"/>
    <w:rsid w:val="007F0CE6"/>
    <w:rsid w:val="007F1546"/>
    <w:rsid w:val="008076B9"/>
    <w:rsid w:val="00812636"/>
    <w:rsid w:val="00822CF4"/>
    <w:rsid w:val="00830DC8"/>
    <w:rsid w:val="008364C9"/>
    <w:rsid w:val="008512D4"/>
    <w:rsid w:val="008574F1"/>
    <w:rsid w:val="008654CB"/>
    <w:rsid w:val="0087356F"/>
    <w:rsid w:val="008861D6"/>
    <w:rsid w:val="00897F72"/>
    <w:rsid w:val="008A6A89"/>
    <w:rsid w:val="008B6B53"/>
    <w:rsid w:val="008C0C61"/>
    <w:rsid w:val="008D0A82"/>
    <w:rsid w:val="008E6B01"/>
    <w:rsid w:val="008E70DE"/>
    <w:rsid w:val="009031A3"/>
    <w:rsid w:val="00906120"/>
    <w:rsid w:val="0092199F"/>
    <w:rsid w:val="00924286"/>
    <w:rsid w:val="00924399"/>
    <w:rsid w:val="00926AF4"/>
    <w:rsid w:val="0093055B"/>
    <w:rsid w:val="00931746"/>
    <w:rsid w:val="00953370"/>
    <w:rsid w:val="009720F4"/>
    <w:rsid w:val="0097437A"/>
    <w:rsid w:val="009838EC"/>
    <w:rsid w:val="00991CE0"/>
    <w:rsid w:val="00992398"/>
    <w:rsid w:val="009A2935"/>
    <w:rsid w:val="009C3DAC"/>
    <w:rsid w:val="00A03032"/>
    <w:rsid w:val="00A200D3"/>
    <w:rsid w:val="00A20ABE"/>
    <w:rsid w:val="00A27835"/>
    <w:rsid w:val="00A30920"/>
    <w:rsid w:val="00A31B30"/>
    <w:rsid w:val="00A366A5"/>
    <w:rsid w:val="00A37FB2"/>
    <w:rsid w:val="00A73465"/>
    <w:rsid w:val="00A751DF"/>
    <w:rsid w:val="00A86C5D"/>
    <w:rsid w:val="00A870F1"/>
    <w:rsid w:val="00A94E68"/>
    <w:rsid w:val="00A95938"/>
    <w:rsid w:val="00A97137"/>
    <w:rsid w:val="00AC0209"/>
    <w:rsid w:val="00AD354D"/>
    <w:rsid w:val="00AD648F"/>
    <w:rsid w:val="00AD7D49"/>
    <w:rsid w:val="00AE181C"/>
    <w:rsid w:val="00AE362E"/>
    <w:rsid w:val="00B01DF4"/>
    <w:rsid w:val="00B140B9"/>
    <w:rsid w:val="00B15C82"/>
    <w:rsid w:val="00B164EA"/>
    <w:rsid w:val="00B16AD2"/>
    <w:rsid w:val="00B221AC"/>
    <w:rsid w:val="00B370EC"/>
    <w:rsid w:val="00B404D5"/>
    <w:rsid w:val="00B61987"/>
    <w:rsid w:val="00B61DCA"/>
    <w:rsid w:val="00B81402"/>
    <w:rsid w:val="00B921D7"/>
    <w:rsid w:val="00BA1FCA"/>
    <w:rsid w:val="00BE78C7"/>
    <w:rsid w:val="00BF1893"/>
    <w:rsid w:val="00BF6886"/>
    <w:rsid w:val="00C12F32"/>
    <w:rsid w:val="00C15CFC"/>
    <w:rsid w:val="00C3473A"/>
    <w:rsid w:val="00C53FFB"/>
    <w:rsid w:val="00C562EF"/>
    <w:rsid w:val="00C66472"/>
    <w:rsid w:val="00C77E83"/>
    <w:rsid w:val="00C826A3"/>
    <w:rsid w:val="00C85871"/>
    <w:rsid w:val="00C879C8"/>
    <w:rsid w:val="00CA6424"/>
    <w:rsid w:val="00CC267E"/>
    <w:rsid w:val="00CC43F2"/>
    <w:rsid w:val="00CD45A0"/>
    <w:rsid w:val="00CE371C"/>
    <w:rsid w:val="00D06CCB"/>
    <w:rsid w:val="00D162DD"/>
    <w:rsid w:val="00D37317"/>
    <w:rsid w:val="00D472BF"/>
    <w:rsid w:val="00D53B2C"/>
    <w:rsid w:val="00D558B7"/>
    <w:rsid w:val="00D57078"/>
    <w:rsid w:val="00D610AD"/>
    <w:rsid w:val="00D61609"/>
    <w:rsid w:val="00D63D39"/>
    <w:rsid w:val="00D729D5"/>
    <w:rsid w:val="00D73F9A"/>
    <w:rsid w:val="00D9202D"/>
    <w:rsid w:val="00DA1A16"/>
    <w:rsid w:val="00DB2B18"/>
    <w:rsid w:val="00DB5A09"/>
    <w:rsid w:val="00DD12C5"/>
    <w:rsid w:val="00DD6107"/>
    <w:rsid w:val="00DE03AE"/>
    <w:rsid w:val="00DE6C72"/>
    <w:rsid w:val="00E12993"/>
    <w:rsid w:val="00E13F67"/>
    <w:rsid w:val="00E16DBF"/>
    <w:rsid w:val="00E214AF"/>
    <w:rsid w:val="00E25038"/>
    <w:rsid w:val="00E50F25"/>
    <w:rsid w:val="00E65535"/>
    <w:rsid w:val="00E671CE"/>
    <w:rsid w:val="00E67F85"/>
    <w:rsid w:val="00E934BB"/>
    <w:rsid w:val="00EA5154"/>
    <w:rsid w:val="00EB5BE2"/>
    <w:rsid w:val="00ED109C"/>
    <w:rsid w:val="00ED47D4"/>
    <w:rsid w:val="00EF7758"/>
    <w:rsid w:val="00F03551"/>
    <w:rsid w:val="00F04155"/>
    <w:rsid w:val="00F47EBF"/>
    <w:rsid w:val="00F50699"/>
    <w:rsid w:val="00F62CA7"/>
    <w:rsid w:val="00F74A1C"/>
    <w:rsid w:val="00F91928"/>
    <w:rsid w:val="00F91A95"/>
    <w:rsid w:val="00FA2C7F"/>
    <w:rsid w:val="00FB3853"/>
    <w:rsid w:val="00FB403D"/>
    <w:rsid w:val="00FC4403"/>
    <w:rsid w:val="00FE5913"/>
    <w:rsid w:val="099C2DD2"/>
    <w:rsid w:val="29FC6970"/>
    <w:rsid w:val="4DCC69B2"/>
    <w:rsid w:val="5A9418A9"/>
    <w:rsid w:val="5F8D257C"/>
    <w:rsid w:val="62AD568E"/>
    <w:rsid w:val="62D653F0"/>
    <w:rsid w:val="648839FD"/>
    <w:rsid w:val="6BAA2831"/>
    <w:rsid w:val="76F31A34"/>
    <w:rsid w:val="79383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332F8B-411D-4C16-A777-493D277E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A870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keepNext/>
      <w:keepLines/>
      <w:spacing w:before="120" w:after="60"/>
      <w:outlineLvl w:val="1"/>
    </w:pPr>
    <w:rPr>
      <w:i/>
      <w:lang w:val="en-US"/>
    </w:rPr>
  </w:style>
  <w:style w:type="paragraph" w:styleId="Heading3">
    <w:name w:val="heading 3"/>
    <w:basedOn w:val="Normal"/>
    <w:next w:val="Normal"/>
    <w:link w:val="Heading3Char"/>
    <w:qFormat/>
    <w:pPr>
      <w:keepNext/>
      <w:numPr>
        <w:ilvl w:val="2"/>
        <w:numId w:val="1"/>
      </w:numPr>
      <w:spacing w:before="240" w:after="60"/>
      <w:outlineLvl w:val="2"/>
    </w:pPr>
    <w:rPr>
      <w:rFonts w:ascii="Arial" w:eastAsia="SimSun" w:hAnsi="Arial" w:cs="Arial"/>
      <w:b/>
      <w:bCs/>
      <w:sz w:val="26"/>
      <w:szCs w:val="26"/>
      <w:lang w:val="en-AU" w:eastAsia="zh-CN"/>
    </w:rPr>
  </w:style>
  <w:style w:type="paragraph" w:styleId="Heading5">
    <w:name w:val="heading 5"/>
    <w:basedOn w:val="Normal"/>
    <w:next w:val="Normal"/>
    <w:link w:val="Heading5Char"/>
    <w:uiPriority w:val="9"/>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ind w:firstLine="210"/>
      <w:jc w:val="both"/>
    </w:pPr>
    <w:rPr>
      <w:lang w:val="en-US"/>
    </w:rPr>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semiHidden/>
    <w:rPr>
      <w:vertAlign w:val="superscript"/>
    </w:rPr>
  </w:style>
  <w:style w:type="paragraph" w:styleId="Header">
    <w:name w:val="header"/>
    <w:basedOn w:val="Normal"/>
    <w:link w:val="HeaderChar"/>
    <w:uiPriority w:val="99"/>
    <w:unhideWhenUsed/>
    <w:pPr>
      <w:tabs>
        <w:tab w:val="center" w:pos="4680"/>
        <w:tab w:val="right" w:pos="9360"/>
      </w:tabs>
      <w:jc w:val="center"/>
    </w:pPr>
    <w:rPr>
      <w:lang w:val="en-US"/>
    </w:rPr>
  </w:style>
  <w:style w:type="table" w:styleId="TableGrid">
    <w:name w:val="Table Grid"/>
    <w:basedOn w:val="TableNormal"/>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title">
    <w:name w:val="icsm_title"/>
    <w:basedOn w:val="Normal"/>
    <w:pPr>
      <w:spacing w:before="2160" w:after="240"/>
      <w:jc w:val="center"/>
    </w:pPr>
    <w:rPr>
      <w:sz w:val="3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customStyle="1" w:styleId="Affiliation">
    <w:name w:val="Affiliation"/>
    <w:pPr>
      <w:jc w:val="center"/>
    </w:pPr>
    <w:rPr>
      <w:rFonts w:ascii="Times New Roman" w:eastAsia="Times New Roman" w:hAnsi="Times New Roman" w:cs="Times New Roman"/>
    </w:rPr>
  </w:style>
  <w:style w:type="paragraph" w:customStyle="1" w:styleId="StyleAuthorAsianMSMincho">
    <w:name w:val="Style Author + (Asian) MS Mincho"/>
    <w:basedOn w:val="Normal"/>
    <w:pPr>
      <w:jc w:val="center"/>
    </w:pPr>
    <w:rPr>
      <w:rFonts w:eastAsia="MS Mincho"/>
      <w:sz w:val="22"/>
      <w:lang w:val="en-US"/>
    </w:rPr>
  </w:style>
  <w:style w:type="paragraph" w:customStyle="1" w:styleId="StylepapertitleAsianMSMincho">
    <w:name w:val="Style paper title + (Asian) MS Mincho"/>
    <w:basedOn w:val="Normal"/>
    <w:pPr>
      <w:spacing w:before="120" w:after="120"/>
      <w:jc w:val="center"/>
    </w:pPr>
    <w:rPr>
      <w:rFonts w:eastAsia="MS Mincho"/>
      <w:sz w:val="48"/>
      <w:lang w:val="en-US"/>
    </w:rPr>
  </w:style>
  <w:style w:type="paragraph" w:customStyle="1" w:styleId="Abstract">
    <w:name w:val="Abstract"/>
    <w:link w:val="AbstractChar"/>
    <w:pPr>
      <w:jc w:val="both"/>
    </w:pPr>
    <w:rPr>
      <w:rFonts w:ascii="Times New Roman" w:eastAsia="Times New Roman" w:hAnsi="Times New Roman" w:cs="Times New Roman"/>
      <w:b/>
      <w:sz w:val="18"/>
    </w:rPr>
  </w:style>
  <w:style w:type="paragraph" w:customStyle="1" w:styleId="StyleAbstractAsianMSMinchoItalic">
    <w:name w:val="Style Abstract + (Asian) MS Mincho Italic"/>
    <w:basedOn w:val="Abstract"/>
    <w:link w:val="StyleAbstractAsianMSMinchoItalicChar"/>
    <w:rPr>
      <w:rFonts w:eastAsia="MS Mincho"/>
      <w:bCs/>
      <w:i/>
      <w:iCs/>
    </w:rPr>
  </w:style>
  <w:style w:type="character" w:customStyle="1" w:styleId="AbstractChar">
    <w:name w:val="Abstract Char"/>
    <w:link w:val="Abstract"/>
    <w:rPr>
      <w:rFonts w:ascii="Times New Roman" w:eastAsia="Times New Roman" w:hAnsi="Times New Roman" w:cs="Times New Roman"/>
      <w:b/>
      <w:sz w:val="18"/>
      <w:szCs w:val="20"/>
    </w:rPr>
  </w:style>
  <w:style w:type="character" w:customStyle="1" w:styleId="StyleAbstractAsianMSMinchoItalicChar">
    <w:name w:val="Style Abstract + (Asian) MS Mincho Italic Char"/>
    <w:link w:val="StyleAbstractAsianMSMinchoItalic"/>
    <w:rPr>
      <w:rFonts w:ascii="Times New Roman" w:eastAsia="MS Mincho" w:hAnsi="Times New Roman" w:cs="Times New Roman"/>
      <w:b/>
      <w:bCs/>
      <w:i/>
      <w:iCs/>
      <w:sz w:val="18"/>
      <w:szCs w:val="20"/>
    </w:rPr>
  </w:style>
  <w:style w:type="character" w:customStyle="1" w:styleId="BodyTextChar">
    <w:name w:val="Body Text Char"/>
    <w:basedOn w:val="DefaultParagraphFont"/>
    <w:link w:val="BodyText"/>
    <w:rPr>
      <w:rFonts w:ascii="Times New Roman" w:eastAsia="Times New Roman" w:hAnsi="Times New Roman" w:cs="Times New Roman"/>
      <w:sz w:val="20"/>
      <w:szCs w:val="20"/>
    </w:rPr>
  </w:style>
  <w:style w:type="character" w:customStyle="1" w:styleId="Heading2Char">
    <w:name w:val="Heading 2 Char"/>
    <w:basedOn w:val="DefaultParagraphFont"/>
    <w:link w:val="Heading2"/>
    <w:rPr>
      <w:rFonts w:ascii="Times New Roman" w:eastAsia="Times New Roman" w:hAnsi="Times New Roman" w:cs="Times New Roman"/>
      <w:i/>
      <w:sz w:val="20"/>
      <w:szCs w:val="20"/>
    </w:rPr>
  </w:style>
  <w:style w:type="paragraph" w:customStyle="1" w:styleId="tablehead">
    <w:name w:val="table head"/>
    <w:pPr>
      <w:numPr>
        <w:numId w:val="2"/>
      </w:numPr>
      <w:spacing w:before="240" w:after="120" w:line="216" w:lineRule="auto"/>
      <w:jc w:val="center"/>
    </w:pPr>
    <w:rPr>
      <w:rFonts w:ascii="Times New Roman" w:eastAsia="Times New Roman" w:hAnsi="Times New Roman" w:cs="Times New Roman"/>
      <w:smallCaps/>
      <w:sz w:val="16"/>
    </w:rPr>
  </w:style>
  <w:style w:type="paragraph" w:customStyle="1" w:styleId="bulletlist">
    <w:name w:val="bullet list"/>
    <w:basedOn w:val="BodyText"/>
    <w:pPr>
      <w:numPr>
        <w:numId w:val="3"/>
      </w:numPr>
    </w:pPr>
  </w:style>
  <w:style w:type="paragraph" w:customStyle="1" w:styleId="tablecolhead">
    <w:name w:val="table col head"/>
    <w:basedOn w:val="Normal"/>
    <w:pPr>
      <w:jc w:val="center"/>
    </w:pPr>
    <w:rPr>
      <w:b/>
      <w:sz w:val="16"/>
      <w:lang w:val="en-US"/>
    </w:rPr>
  </w:style>
  <w:style w:type="paragraph" w:customStyle="1" w:styleId="tablecolsubhead">
    <w:name w:val="table col subhead"/>
    <w:basedOn w:val="tablecolhead"/>
    <w:rPr>
      <w:i/>
      <w:sz w:val="15"/>
    </w:rPr>
  </w:style>
  <w:style w:type="paragraph" w:customStyle="1" w:styleId="tablecopy">
    <w:name w:val="table copy"/>
    <w:pPr>
      <w:jc w:val="both"/>
    </w:pPr>
    <w:rPr>
      <w:rFonts w:ascii="Times New Roman" w:eastAsia="Times New Roman" w:hAnsi="Times New Roman" w:cs="Times New Roman"/>
      <w:sz w:val="16"/>
    </w:rPr>
  </w:style>
  <w:style w:type="paragraph" w:customStyle="1" w:styleId="footnote">
    <w:name w:val="footnote"/>
    <w:pPr>
      <w:framePr w:hSpace="187" w:vSpace="187" w:wrap="notBeside" w:vAnchor="text" w:hAnchor="page" w:x="6121" w:y="577"/>
      <w:pBdr>
        <w:top w:val="single" w:sz="2" w:space="4" w:color="auto"/>
      </w:pBdr>
      <w:ind w:firstLine="210"/>
      <w:jc w:val="both"/>
    </w:pPr>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4061" w:themeColor="accent1" w:themeShade="80"/>
      <w:sz w:val="20"/>
      <w:szCs w:val="20"/>
      <w:lang w:val="en-GB"/>
    </w:rPr>
  </w:style>
  <w:style w:type="paragraph" w:customStyle="1" w:styleId="equation">
    <w:name w:val="equation"/>
    <w:basedOn w:val="Normal"/>
    <w:pPr>
      <w:tabs>
        <w:tab w:val="center" w:pos="2520"/>
        <w:tab w:val="right" w:pos="5040"/>
      </w:tabs>
      <w:spacing w:before="120" w:after="120"/>
      <w:jc w:val="center"/>
    </w:pPr>
    <w:rPr>
      <w:lang w:val="en-US"/>
    </w:rPr>
  </w:style>
  <w:style w:type="paragraph" w:customStyle="1" w:styleId="references">
    <w:name w:val="references"/>
    <w:pPr>
      <w:numPr>
        <w:numId w:val="4"/>
      </w:numPr>
      <w:jc w:val="both"/>
    </w:pPr>
    <w:rPr>
      <w:rFonts w:ascii="Times New Roman" w:eastAsia="Times New Roman" w:hAnsi="Times New Roman" w:cs="Times New Roman"/>
      <w:sz w:val="18"/>
      <w:szCs w:val="18"/>
    </w:rPr>
  </w:style>
  <w:style w:type="paragraph" w:customStyle="1" w:styleId="sponsors">
    <w:name w:val="sponsors"/>
    <w:pPr>
      <w:framePr w:wrap="auto" w:hAnchor="text" w:x="615" w:y="2239"/>
      <w:pBdr>
        <w:top w:val="single" w:sz="4" w:space="2" w:color="auto"/>
      </w:pBdr>
      <w:ind w:firstLine="288"/>
    </w:pPr>
    <w:rPr>
      <w:rFonts w:ascii="Times New Roman" w:eastAsia="Times New Roman" w:hAnsi="Times New Roman" w:cs="Times New Roman"/>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en-GB"/>
    </w:rPr>
  </w:style>
  <w:style w:type="paragraph" w:styleId="ListParagraph">
    <w:name w:val="List Paragraph"/>
    <w:basedOn w:val="Normal"/>
    <w:uiPriority w:val="1"/>
    <w:qFormat/>
    <w:pPr>
      <w:ind w:left="720"/>
      <w:contextualSpacing/>
    </w:pPr>
  </w:style>
  <w:style w:type="paragraph" w:customStyle="1" w:styleId="IEEETitle">
    <w:name w:val="IEEE Title"/>
    <w:basedOn w:val="Normal"/>
    <w:next w:val="Normal"/>
    <w:pPr>
      <w:adjustRightInd w:val="0"/>
      <w:snapToGrid w:val="0"/>
      <w:jc w:val="center"/>
    </w:pPr>
    <w:rPr>
      <w:rFonts w:eastAsia="SimSun"/>
      <w:sz w:val="48"/>
      <w:szCs w:val="24"/>
      <w:lang w:val="en-AU" w:eastAsia="zh-CN"/>
    </w:rPr>
  </w:style>
  <w:style w:type="paragraph" w:customStyle="1" w:styleId="IEEEAuthorAffiliation">
    <w:name w:val="IEEE Author Affiliation"/>
    <w:basedOn w:val="Normal"/>
    <w:next w:val="Normal"/>
    <w:pPr>
      <w:spacing w:after="60"/>
      <w:jc w:val="center"/>
    </w:pPr>
    <w:rPr>
      <w:i/>
      <w:szCs w:val="24"/>
      <w:lang w:eastAsia="en-GB"/>
    </w:rPr>
  </w:style>
  <w:style w:type="paragraph" w:customStyle="1" w:styleId="IEEEParagraph">
    <w:name w:val="IEEE Paragraph"/>
    <w:basedOn w:val="Normal"/>
    <w:link w:val="IEEEParagraphChar"/>
    <w:pPr>
      <w:adjustRightInd w:val="0"/>
      <w:snapToGrid w:val="0"/>
      <w:ind w:firstLine="216"/>
      <w:jc w:val="both"/>
    </w:pPr>
    <w:rPr>
      <w:rFonts w:eastAsia="SimSun"/>
      <w:szCs w:val="24"/>
      <w:lang w:val="en-AU" w:eastAsia="zh-CN"/>
    </w:rPr>
  </w:style>
  <w:style w:type="character" w:customStyle="1" w:styleId="IEEEParagraphChar">
    <w:name w:val="IEEE Paragraph Char"/>
    <w:basedOn w:val="DefaultParagraphFont"/>
    <w:link w:val="IEEEParagraph"/>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pPr>
      <w:numPr>
        <w:numId w:val="5"/>
      </w:numPr>
      <w:adjustRightInd w:val="0"/>
      <w:snapToGrid w:val="0"/>
      <w:spacing w:before="180" w:after="60"/>
      <w:jc w:val="center"/>
    </w:pPr>
    <w:rPr>
      <w:rFonts w:eastAsia="SimSun"/>
      <w:smallCaps/>
      <w:szCs w:val="24"/>
      <w:lang w:val="en-AU" w:eastAsia="zh-CN"/>
    </w:rPr>
  </w:style>
  <w:style w:type="character" w:customStyle="1" w:styleId="Heading3Char">
    <w:name w:val="Heading 3 Char"/>
    <w:basedOn w:val="DefaultParagraphFont"/>
    <w:link w:val="Heading3"/>
    <w:rPr>
      <w:rFonts w:ascii="Arial" w:eastAsia="SimSun" w:hAnsi="Arial" w:cs="Arial"/>
      <w:b/>
      <w:bCs/>
      <w:sz w:val="26"/>
      <w:szCs w:val="26"/>
      <w:lang w:val="en-AU" w:eastAsia="zh-CN"/>
    </w:rPr>
  </w:style>
  <w:style w:type="paragraph" w:customStyle="1" w:styleId="IEEEReferenceItem">
    <w:name w:val="IEEE Reference Item"/>
    <w:basedOn w:val="Normal"/>
    <w:pPr>
      <w:numPr>
        <w:numId w:val="1"/>
      </w:numPr>
      <w:adjustRightInd w:val="0"/>
      <w:snapToGrid w:val="0"/>
      <w:jc w:val="both"/>
    </w:pPr>
    <w:rPr>
      <w:rFonts w:eastAsia="SimSun"/>
      <w:sz w:val="16"/>
      <w:szCs w:val="24"/>
      <w:lang w:val="en-US" w:eastAsia="zh-CN"/>
    </w:rPr>
  </w:style>
  <w:style w:type="character" w:customStyle="1" w:styleId="Heading1Char">
    <w:name w:val="Heading 1 Char"/>
    <w:basedOn w:val="DefaultParagraphFont"/>
    <w:link w:val="Heading1"/>
    <w:uiPriority w:val="9"/>
    <w:rsid w:val="00A870F1"/>
    <w:rPr>
      <w:rFonts w:asciiTheme="majorHAnsi" w:eastAsiaTheme="majorEastAsia" w:hAnsiTheme="majorHAnsi" w:cstheme="majorBidi"/>
      <w:color w:val="365F91" w:themeColor="accent1" w:themeShade="BF"/>
      <w:sz w:val="32"/>
      <w:szCs w:val="32"/>
      <w:lang w:val="en-GB"/>
    </w:rPr>
  </w:style>
  <w:style w:type="paragraph" w:styleId="NormalWeb">
    <w:name w:val="Normal (Web)"/>
    <w:basedOn w:val="Normal"/>
    <w:uiPriority w:val="99"/>
    <w:unhideWhenUsed/>
    <w:qFormat/>
    <w:rsid w:val="00487B18"/>
    <w:pPr>
      <w:spacing w:before="100" w:beforeAutospacing="1" w:after="100" w:afterAutospacing="1"/>
    </w:pPr>
    <w:rPr>
      <w:sz w:val="24"/>
      <w:szCs w:val="24"/>
      <w:lang w:val="en-US"/>
    </w:rPr>
  </w:style>
  <w:style w:type="character" w:styleId="Hyperlink">
    <w:name w:val="Hyperlink"/>
    <w:uiPriority w:val="99"/>
    <w:unhideWhenUsed/>
    <w:rsid w:val="007067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C52FE-908C-4F31-B598-B02E937E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2669</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c:creator>
  <cp:lastModifiedBy>Windows User</cp:lastModifiedBy>
  <cp:revision>16</cp:revision>
  <cp:lastPrinted>2024-12-22T12:37:00Z</cp:lastPrinted>
  <dcterms:created xsi:type="dcterms:W3CDTF">2025-01-02T13:45:00Z</dcterms:created>
  <dcterms:modified xsi:type="dcterms:W3CDTF">2025-04-15T13:01:00Z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0c93fa53d2273bc1a11016363a22e5260028b0b909e2d8a55c70a59c5b0f253f</vt:lpwstr>
  </property>
  <property fmtid="{D5CDD505-2E9C-101B-9397-08002B2CF9AE}" pid="3" name="KSOProductBuildVer">
    <vt:lpwstr>1033-12.2.0.19805</vt:lpwstr>
  </property>
  <property fmtid="{D5CDD505-2E9C-101B-9397-08002B2CF9AE}" pid="4" name="ICV">
    <vt:lpwstr>FADB5338C5E64067B174E1585982AA47_12</vt:lpwstr>
  </property>
</Properties>
</file>