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03BE4">
      <w:pPr>
        <w:jc w:val="center"/>
        <w:rPr>
          <w:rFonts w:hint="default" w:ascii="Times New Roman" w:hAnsi="Times New Roman" w:eastAsia="Times New Roman" w:cs="Times New Roman"/>
          <w:sz w:val="36"/>
          <w:szCs w:val="36"/>
        </w:rPr>
      </w:pPr>
      <w:r>
        <w:rPr>
          <w:rFonts w:hint="default" w:ascii="Times New Roman" w:hAnsi="Times New Roman" w:cs="Times New Roman"/>
          <w:b/>
          <w:bCs/>
          <w:sz w:val="28"/>
          <w:szCs w:val="28"/>
          <w:lang w:val="en-US"/>
        </w:rPr>
        <w:t>Re-conceptualizing</w:t>
      </w:r>
      <w:r>
        <w:rPr>
          <w:rFonts w:hint="default" w:ascii="Times New Roman" w:hAnsi="Times New Roman" w:cs="Times New Roman"/>
          <w:b/>
          <w:bCs/>
          <w:sz w:val="28"/>
          <w:szCs w:val="28"/>
        </w:rPr>
        <w:t xml:space="preserve"> Accountability in Democratic Governance: Theoretical Perspectives and the Indian Experience</w:t>
      </w:r>
    </w:p>
    <w:p w14:paraId="0167D56A">
      <w:pPr>
        <w:pStyle w:val="10"/>
        <w:bidi w:val="0"/>
        <w:jc w:val="center"/>
        <w:rPr>
          <w:rStyle w:val="9"/>
          <w:rFonts w:hint="default" w:ascii="Times New Roman" w:hAnsi="Times New Roman" w:cs="Times New Roman"/>
          <w:lang w:val="en-US"/>
        </w:rPr>
      </w:pPr>
      <w:bookmarkStart w:id="0" w:name="_GoBack"/>
      <w:bookmarkEnd w:id="0"/>
      <w:r>
        <w:rPr>
          <w:rStyle w:val="9"/>
          <w:rFonts w:hint="default" w:ascii="Times New Roman" w:hAnsi="Times New Roman" w:cs="Times New Roman"/>
          <w:lang w:val="en-US"/>
        </w:rPr>
        <w:t>Jesika Minj</w:t>
      </w:r>
    </w:p>
    <w:p w14:paraId="4ABB7362">
      <w:pPr>
        <w:pStyle w:val="10"/>
        <w:bidi w:val="0"/>
        <w:jc w:val="center"/>
        <w:rPr>
          <w:rStyle w:val="9"/>
          <w:rFonts w:hint="default" w:ascii="Times New Roman" w:hAnsi="Times New Roman" w:cs="Times New Roman"/>
        </w:rPr>
      </w:pPr>
      <w:r>
        <w:rPr>
          <w:rStyle w:val="9"/>
          <w:rFonts w:hint="default" w:ascii="Times New Roman" w:hAnsi="Times New Roman" w:cs="Times New Roman"/>
        </w:rPr>
        <w:t>Shivanshi Sahai</w:t>
      </w:r>
    </w:p>
    <w:p w14:paraId="7F09A9C6">
      <w:pPr>
        <w:pStyle w:val="10"/>
        <w:bidi w:val="0"/>
        <w:jc w:val="center"/>
        <w:rPr>
          <w:rStyle w:val="9"/>
          <w:rFonts w:hint="default" w:ascii="Times New Roman" w:hAnsi="Times New Roman" w:cs="Times New Roman"/>
        </w:rPr>
      </w:pPr>
      <w:r>
        <w:rPr>
          <w:rStyle w:val="9"/>
          <w:rFonts w:hint="default" w:ascii="Times New Roman" w:hAnsi="Times New Roman" w:cs="Times New Roman"/>
        </w:rPr>
        <w:t>Sanjeevani Sutradhar</w:t>
      </w:r>
    </w:p>
    <w:p w14:paraId="385C5F91">
      <w:pPr>
        <w:pStyle w:val="10"/>
        <w:bidi w:val="0"/>
        <w:jc w:val="center"/>
        <w:rPr>
          <w:rStyle w:val="9"/>
          <w:rFonts w:hint="default" w:ascii="Times New Roman" w:hAnsi="Times New Roman" w:cs="Times New Roman"/>
        </w:rPr>
      </w:pPr>
      <w:r>
        <w:rPr>
          <w:rStyle w:val="9"/>
          <w:rFonts w:hint="default" w:ascii="Times New Roman" w:hAnsi="Times New Roman" w:cs="Times New Roman"/>
        </w:rPr>
        <w:t>DV Vasudev</w:t>
      </w:r>
    </w:p>
    <w:p w14:paraId="387F98B8">
      <w:pPr>
        <w:pStyle w:val="10"/>
        <w:widowControl w:val="0"/>
        <w:spacing w:before="168" w:after="0" w:line="240" w:lineRule="auto"/>
        <w:ind w:right="-26"/>
        <w:jc w:val="center"/>
        <w:rPr>
          <w:rFonts w:hint="default" w:ascii="Times New Roman" w:hAnsi="Times New Roman" w:eastAsia="Times New Roman" w:cs="Times New Roman"/>
          <w:b/>
          <w:sz w:val="36"/>
          <w:szCs w:val="36"/>
          <w:lang w:val="en-US"/>
        </w:rPr>
      </w:pPr>
      <w:r>
        <w:rPr>
          <w:rFonts w:hint="default" w:ascii="Times New Roman" w:hAnsi="Times New Roman" w:eastAsia="Times New Roman" w:cs="Times New Roman"/>
          <w:b/>
          <w:sz w:val="36"/>
          <w:szCs w:val="36"/>
        </w:rPr>
        <w:t xml:space="preserve">DEPARTMENT OF </w:t>
      </w:r>
      <w:r>
        <w:rPr>
          <w:rFonts w:hint="default" w:ascii="Times New Roman" w:hAnsi="Times New Roman" w:eastAsia="Times New Roman" w:cs="Times New Roman"/>
          <w:b/>
          <w:sz w:val="36"/>
          <w:szCs w:val="36"/>
          <w:lang w:val="en-US"/>
        </w:rPr>
        <w:t>PUBLIC ADMINISTRATION</w:t>
      </w:r>
    </w:p>
    <w:p w14:paraId="46BE1049">
      <w:pPr>
        <w:pStyle w:val="10"/>
        <w:widowControl w:val="0"/>
        <w:spacing w:before="168" w:after="0" w:line="240" w:lineRule="auto"/>
        <w:ind w:right="-26"/>
        <w:jc w:val="center"/>
        <w:rPr>
          <w:rFonts w:hint="default" w:ascii="Times New Roman" w:hAnsi="Times New Roman" w:eastAsia="Times New Roman" w:cs="Times New Roman"/>
          <w:b/>
          <w:sz w:val="36"/>
          <w:szCs w:val="36"/>
          <w:lang w:val="en-US"/>
        </w:rPr>
      </w:pPr>
      <w:r>
        <w:rPr>
          <w:rFonts w:hint="default" w:ascii="Times New Roman" w:hAnsi="Times New Roman" w:eastAsia="Times New Roman" w:cs="Times New Roman"/>
          <w:b/>
          <w:sz w:val="36"/>
          <w:szCs w:val="36"/>
          <w:lang w:val="en-US"/>
        </w:rPr>
        <w:t xml:space="preserve">FACULTY OF ARTS </w:t>
      </w:r>
      <w:r>
        <w:rPr>
          <w:rFonts w:hint="default" w:ascii="Times New Roman" w:hAnsi="Times New Roman" w:eastAsia="Times New Roman" w:cs="Times New Roman"/>
          <w:b/>
          <w:sz w:val="36"/>
          <w:szCs w:val="36"/>
        </w:rPr>
        <w:t xml:space="preserve"> &amp; HUMANITIES</w:t>
      </w:r>
    </w:p>
    <w:p w14:paraId="56476601">
      <w:pPr>
        <w:pStyle w:val="10"/>
        <w:keepNext/>
        <w:keepLines/>
        <w:widowControl w:val="0"/>
        <w:spacing w:before="360" w:after="80" w:line="240" w:lineRule="auto"/>
        <w:jc w:val="center"/>
        <w:rPr>
          <w:rFonts w:hint="default" w:ascii="Times New Roman" w:hAnsi="Times New Roman" w:eastAsia="Times New Roman" w:cs="Times New Roman"/>
          <w:color w:val="000000"/>
          <w:sz w:val="36"/>
          <w:szCs w:val="36"/>
        </w:rPr>
      </w:pPr>
      <w:r>
        <w:rPr>
          <w:rFonts w:hint="default" w:ascii="Times New Roman" w:hAnsi="Times New Roman" w:eastAsia="Times New Roman" w:cs="Times New Roman"/>
          <w:color w:val="000000"/>
          <w:sz w:val="36"/>
          <w:szCs w:val="36"/>
        </w:rPr>
        <w:t>Kalinga University Kotni, Near Mantralaya, Atal Nagar, Naya Raipur (C.G.)</w:t>
      </w:r>
    </w:p>
    <w:p w14:paraId="242AFE23">
      <w:pPr>
        <w:pStyle w:val="10"/>
        <w:widowControl w:val="0"/>
        <w:tabs>
          <w:tab w:val="left" w:pos="1778"/>
          <w:tab w:val="left" w:pos="2913"/>
        </w:tabs>
        <w:spacing w:before="138" w:after="0" w:line="240" w:lineRule="auto"/>
        <w:ind w:right="17"/>
        <w:jc w:val="center"/>
        <w:rPr>
          <w:rFonts w:hint="default" w:ascii="Times New Roman" w:hAnsi="Times New Roman" w:eastAsia="Times New Roman" w:cs="Times New Roman"/>
          <w:b/>
          <w:sz w:val="36"/>
          <w:szCs w:val="36"/>
        </w:rPr>
      </w:pPr>
      <w:r>
        <w:rPr>
          <w:rFonts w:hint="default" w:ascii="Times New Roman" w:hAnsi="Times New Roman" w:eastAsia="Times New Roman" w:cs="Times New Roman"/>
          <w:b/>
          <w:sz w:val="36"/>
          <w:szCs w:val="36"/>
        </w:rPr>
        <w:t>Session: 2024-25</w:t>
      </w:r>
    </w:p>
    <w:p w14:paraId="5D76F70F">
      <w:pPr>
        <w:pStyle w:val="10"/>
        <w:widowControl w:val="0"/>
        <w:tabs>
          <w:tab w:val="left" w:pos="1778"/>
          <w:tab w:val="left" w:pos="2913"/>
        </w:tabs>
        <w:spacing w:before="138" w:after="0" w:line="240" w:lineRule="auto"/>
        <w:ind w:right="17"/>
        <w:jc w:val="center"/>
        <w:rPr>
          <w:rStyle w:val="9"/>
          <w:rFonts w:hint="default" w:ascii="Times New Roman" w:hAnsi="Times New Roman" w:cs="Times New Roman"/>
          <w:i/>
          <w:iCs/>
          <w:sz w:val="28"/>
          <w:szCs w:val="28"/>
          <w:u w:val="single"/>
          <w:lang w:val="en-US"/>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-255270</wp:posOffset>
                </wp:positionH>
                <wp:positionV relativeFrom="paragraph">
                  <wp:posOffset>57150</wp:posOffset>
                </wp:positionV>
                <wp:extent cx="6096000" cy="9525"/>
                <wp:effectExtent l="0" t="6350" r="0" b="12700"/>
                <wp:wrapNone/>
                <wp:docPr id="3" name="Straight Connector 3"/>
                <wp:cNvGraphicFramePr/>
                <a:graphic xmlns:a="http://schemas.openxmlformats.org/drawingml/2006/main">
                  <a:graphicData uri="http://schemas.microsoft.com/office/word/2010/wordprocessingShape">
                    <wps:wsp>
                      <wps:cNvCnPr/>
                      <wps:spPr>
                        <a:xfrm flipV="1">
                          <a:off x="1156335" y="6097905"/>
                          <a:ext cx="6096000" cy="95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1pt;margin-top:4.5pt;height:0.75pt;width:480pt;z-index:251659264;mso-width-relative:page;mso-height-relative:page;" filled="f" stroked="t" coordsize="21600,21600" o:gfxdata="UEsDBAoAAAAAAIdO4kAAAAAAAAAAAAAAAAAEAAAAZHJzL1BLAwQUAAAACACHTuJA0EJi8tUAAAAI&#10;AQAADwAAAGRycy9kb3ducmV2LnhtbE2PwU7DMBBE70j8g7VI3Fo7LaAmxOkhEjckaIs4O/E2SRuv&#10;o9hp079nOcFxNaPZ9/Lt7HpxwTF0njQkSwUCqfa2o0bD1+FtsQERoiFrek+o4YYBtsX9XW4y66+0&#10;w8s+NoJHKGRGQxvjkEkZ6hadCUs/IHF29KMzkc+xkXY0Vx53vVwp9SKd6Yg/tGbAssX6vJ+chk6W&#10;SfU9lsfPG27Wcf2xO71Ps9aPD4l6BRFxjn9l+MVndCiYqfIT2SB6DYsnteKqhpSVOE+TlFUqLqpn&#10;kEUu/wsUP1BLAwQUAAAACACHTuJAJg/obekBAADOAwAADgAAAGRycy9lMm9Eb2MueG1srVM9b9sw&#10;EN0L9D8Q3GvJNuzEguUMNtKlaA2k7U5TpESAX7hjLPvf90i5aZouGapB4H3w3b13x+3DxVl2VoAm&#10;+JbPZzVnysvQGd+3/Mf3x0/3nGESvhM2eNXyq0L+sPv4YTvGRi3CEGyngBGIx2aMLR9Sik1VoRyU&#10;EzgLUXkK6gBOJDKhrzoQI6E7Wy3qel2NAboIQSpE8h6mIL8hwnsAg9ZGqkOQz075NKGCsiIRJRxM&#10;RL4r3WqtZPqmNarEbMuJaSp/KkLnU/5Xu61oehBxMPLWgnhPC284OWE8FX2BOogk2DOYf6CckRAw&#10;6DSTwVUTkaIIsZjXb7R5GkRUhQtJjfFFdPx/sPLr+QjMdC1fcuaFo4E/JRCmHxLbB+9JwABsmXUa&#10;IzaUvvdHuFkYj5BJXzQ4pq2JP2mhigxEjF3ImK/Wy+WKs2vL1/XmblOvJsXVJTFJCeRc1zUNQ1LG&#10;ZrUo4WpCzMgRMH1WwbF8aLk1PushGnH+gom6oNTfKdntw6OxtszUejZSA4u7gi5oUTUtCBVykcii&#10;7zkTtqcXIBMUSAzWdPl6BkLoT3sL7Czy3pQvN07l/krLtQ8ChymvhCZ+ziR6JNa4lt+/vm09gWQh&#10;J+ny6RS6a1G0+GnMpcxtJfMevbbL7T/PcPc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Ji8tUA&#10;AAAIAQAADwAAAAAAAAABACAAAAAiAAAAZHJzL2Rvd25yZXYueG1sUEsBAhQAFAAAAAgAh07iQCYP&#10;6G3pAQAAzgMAAA4AAAAAAAAAAQAgAAAAJAEAAGRycy9lMm9Eb2MueG1sUEsFBgAAAAAGAAYAWQEA&#10;AH8FAAAAAA==&#10;">
                <v:fill on="f" focussize="0,0"/>
                <v:stroke weight="1pt" color="#000000 [3213]" miterlimit="8" joinstyle="miter"/>
                <v:imagedata o:title=""/>
                <o:lock v:ext="edit" aspectratio="f"/>
              </v:line>
            </w:pict>
          </mc:Fallback>
        </mc:AlternateContent>
      </w:r>
    </w:p>
    <w:p w14:paraId="0801AEAA">
      <w:pPr>
        <w:pStyle w:val="8"/>
        <w:bidi w:val="0"/>
        <w:jc w:val="both"/>
        <w:rPr>
          <w:rFonts w:hint="default" w:ascii="Times New Roman" w:hAnsi="Times New Roman" w:cs="Times New Roman"/>
          <w:b/>
          <w:bCs/>
          <w:lang w:val="en-US"/>
        </w:rPr>
      </w:pPr>
      <w:r>
        <w:rPr>
          <w:rFonts w:hint="default" w:ascii="Times New Roman" w:hAnsi="Times New Roman" w:cs="Times New Roman"/>
          <w:b/>
          <w:bCs/>
        </w:rPr>
        <w:t xml:space="preserve">Research </w:t>
      </w:r>
      <w:r>
        <w:rPr>
          <w:rFonts w:hint="default" w:ascii="Times New Roman" w:hAnsi="Times New Roman" w:cs="Times New Roman"/>
          <w:b/>
          <w:bCs/>
          <w:lang w:val="en-US"/>
        </w:rPr>
        <w:t>Methodology</w:t>
      </w:r>
    </w:p>
    <w:p w14:paraId="181C388C">
      <w:pPr>
        <w:pStyle w:val="8"/>
        <w:bidi w:val="0"/>
        <w:jc w:val="both"/>
        <w:rPr>
          <w:rFonts w:hint="default" w:ascii="Times New Roman" w:hAnsi="Times New Roman" w:cs="Times New Roman"/>
        </w:rPr>
      </w:pPr>
      <w:r>
        <w:rPr>
          <w:rFonts w:hint="default" w:ascii="Times New Roman" w:hAnsi="Times New Roman" w:cs="Times New Roman"/>
        </w:rPr>
        <w:t>The research uses a multi-method qualitative approach, combining documentary analysis, case study examination, and thematic synthesis of secondary data. The goal is not to test a hypothesis but to generate a deeper understanding of the dynamics of accountability as a theoretical and applied construct.</w:t>
      </w:r>
    </w:p>
    <w:p w14:paraId="3AE3FE82">
      <w:pPr>
        <w:pStyle w:val="8"/>
        <w:bidi w:val="0"/>
        <w:jc w:val="both"/>
        <w:rPr>
          <w:rFonts w:hint="default" w:ascii="Times New Roman" w:hAnsi="Times New Roman" w:cs="Times New Roman"/>
        </w:rPr>
      </w:pPr>
      <w:r>
        <w:rPr>
          <w:rFonts w:hint="default" w:ascii="Times New Roman" w:hAnsi="Times New Roman" w:cs="Times New Roman"/>
        </w:rPr>
        <w:t>Data Sources</w:t>
      </w:r>
    </w:p>
    <w:p w14:paraId="2D08FFCD">
      <w:pPr>
        <w:pStyle w:val="8"/>
        <w:bidi w:val="0"/>
        <w:jc w:val="both"/>
        <w:rPr>
          <w:rFonts w:hint="default" w:ascii="Times New Roman" w:hAnsi="Times New Roman" w:cs="Times New Roman"/>
        </w:rPr>
      </w:pPr>
      <w:r>
        <w:rPr>
          <w:rFonts w:hint="default" w:ascii="Times New Roman" w:hAnsi="Times New Roman" w:cs="Times New Roman"/>
        </w:rPr>
        <w:t>The study relies primarily on secondary data, drawn from the following sources:</w:t>
      </w:r>
    </w:p>
    <w:p w14:paraId="43DAC1B4">
      <w:pPr>
        <w:pStyle w:val="8"/>
        <w:bidi w:val="0"/>
        <w:jc w:val="both"/>
        <w:rPr>
          <w:rFonts w:hint="default" w:ascii="Times New Roman" w:hAnsi="Times New Roman" w:cs="Times New Roman"/>
        </w:rPr>
      </w:pPr>
      <w:r>
        <w:rPr>
          <w:rFonts w:hint="default" w:ascii="Times New Roman" w:hAnsi="Times New Roman" w:cs="Times New Roman"/>
        </w:rPr>
        <w:t>Government documents and policy reports (e.g., reports from the Comptroller and Auditor General of India, Planning Commission/NITI Aayog documents, PRAGATI platform reports, Ministry of Rural Development publications).</w:t>
      </w:r>
    </w:p>
    <w:p w14:paraId="72C5158B">
      <w:pPr>
        <w:pStyle w:val="8"/>
        <w:bidi w:val="0"/>
        <w:jc w:val="both"/>
        <w:rPr>
          <w:rFonts w:hint="default" w:ascii="Times New Roman" w:hAnsi="Times New Roman" w:cs="Times New Roman"/>
        </w:rPr>
      </w:pPr>
      <w:r>
        <w:rPr>
          <w:rFonts w:hint="default" w:ascii="Times New Roman" w:hAnsi="Times New Roman" w:cs="Times New Roman"/>
        </w:rPr>
        <w:t>Legislative texts and institutional frameworks (e.g., RTI Act 2005, Lokpal and Lokayuktas Act 2013, Public Service Delivery Acts)</w:t>
      </w:r>
    </w:p>
    <w:p w14:paraId="240A9D23">
      <w:pPr>
        <w:pStyle w:val="8"/>
        <w:bidi w:val="0"/>
        <w:jc w:val="both"/>
        <w:rPr>
          <w:rFonts w:hint="default" w:ascii="Times New Roman" w:hAnsi="Times New Roman" w:cs="Times New Roman"/>
        </w:rPr>
      </w:pPr>
      <w:r>
        <w:rPr>
          <w:rFonts w:hint="default" w:ascii="Times New Roman" w:hAnsi="Times New Roman" w:cs="Times New Roman"/>
        </w:rPr>
        <w:t>Scholarly articles and books on accountability theories, democratic governance, and Indian administrative systems.</w:t>
      </w:r>
    </w:p>
    <w:p w14:paraId="3A69CA08">
      <w:pPr>
        <w:pStyle w:val="8"/>
        <w:bidi w:val="0"/>
        <w:jc w:val="both"/>
        <w:rPr>
          <w:rFonts w:hint="default" w:ascii="Times New Roman" w:hAnsi="Times New Roman" w:cs="Times New Roman"/>
        </w:rPr>
      </w:pPr>
      <w:r>
        <w:rPr>
          <w:rFonts w:hint="default" w:ascii="Times New Roman" w:hAnsi="Times New Roman" w:cs="Times New Roman"/>
        </w:rPr>
        <w:t>Case studies from existing literature, focusing on initiatives like Karnataka’s rural housing audit reforms, social accountability in MGNREGA, and digital governance platforms such as DBT and PFMS.</w:t>
      </w:r>
    </w:p>
    <w:p w14:paraId="29A7938D">
      <w:pPr>
        <w:pStyle w:val="8"/>
        <w:bidi w:val="0"/>
        <w:jc w:val="both"/>
        <w:rPr>
          <w:rFonts w:hint="default" w:ascii="Times New Roman" w:hAnsi="Times New Roman" w:cs="Times New Roman"/>
        </w:rPr>
      </w:pPr>
      <w:r>
        <w:rPr>
          <w:rFonts w:hint="default" w:ascii="Times New Roman" w:hAnsi="Times New Roman" w:cs="Times New Roman"/>
        </w:rPr>
        <w:t xml:space="preserve"> Case Selection and Analysis</w:t>
      </w:r>
    </w:p>
    <w:p w14:paraId="638D2E69">
      <w:pPr>
        <w:pStyle w:val="8"/>
        <w:bidi w:val="0"/>
        <w:jc w:val="both"/>
        <w:rPr>
          <w:rFonts w:hint="default" w:ascii="Times New Roman" w:hAnsi="Times New Roman" w:cs="Times New Roman"/>
        </w:rPr>
      </w:pPr>
      <w:r>
        <w:rPr>
          <w:rFonts w:hint="default" w:ascii="Times New Roman" w:hAnsi="Times New Roman" w:cs="Times New Roman"/>
        </w:rPr>
        <w:t>A purposive sampling strategy is used to select specific case illustrations that reflect different dimensions of accountability—legal-institutional, participatory, and digital. These cases are analyzed through the lens of established accountability theories (e.g., Bovens' model, vertical/horizontal accountability, principal-agent theory) to explore how theoretical frameworks manifest in Indian governance settings.</w:t>
      </w:r>
    </w:p>
    <w:p w14:paraId="38C22252">
      <w:pPr>
        <w:pStyle w:val="8"/>
        <w:bidi w:val="0"/>
        <w:jc w:val="both"/>
        <w:rPr>
          <w:rFonts w:hint="default" w:ascii="Times New Roman" w:hAnsi="Times New Roman" w:cs="Times New Roman"/>
        </w:rPr>
      </w:pPr>
      <w:r>
        <w:rPr>
          <w:rFonts w:hint="default" w:ascii="Times New Roman" w:hAnsi="Times New Roman" w:cs="Times New Roman"/>
        </w:rPr>
        <w:t xml:space="preserve"> Analytical Framework</w:t>
      </w:r>
    </w:p>
    <w:p w14:paraId="1627ED0B">
      <w:pPr>
        <w:pStyle w:val="8"/>
        <w:bidi w:val="0"/>
        <w:jc w:val="both"/>
        <w:rPr>
          <w:rFonts w:hint="default" w:ascii="Times New Roman" w:hAnsi="Times New Roman" w:cs="Times New Roman"/>
        </w:rPr>
      </w:pPr>
      <w:r>
        <w:rPr>
          <w:rFonts w:hint="default" w:ascii="Times New Roman" w:hAnsi="Times New Roman" w:cs="Times New Roman"/>
        </w:rPr>
        <w:t>The analysis employs a thematic coding technique, identifying recurring themes such as transparency, responsiveness, institutional fragmentation, citizen empowerment, and implementation gaps. The data is interpreted inductively to generate conceptual insights, while also engaging deductively with existing theoretical literature to test their applicability and limitations in the Indian context.</w:t>
      </w:r>
    </w:p>
    <w:p w14:paraId="4EA06094">
      <w:pPr>
        <w:pStyle w:val="8"/>
        <w:bidi w:val="0"/>
        <w:jc w:val="both"/>
        <w:rPr>
          <w:rFonts w:hint="default" w:ascii="Times New Roman" w:hAnsi="Times New Roman" w:cs="Times New Roman"/>
        </w:rPr>
      </w:pPr>
      <w:r>
        <w:rPr>
          <w:rFonts w:hint="default" w:ascii="Times New Roman" w:hAnsi="Times New Roman" w:cs="Times New Roman"/>
        </w:rPr>
        <w:t xml:space="preserve"> Limitations</w:t>
      </w:r>
    </w:p>
    <w:p w14:paraId="7530B690">
      <w:pPr>
        <w:pStyle w:val="8"/>
        <w:bidi w:val="0"/>
        <w:jc w:val="both"/>
        <w:rPr>
          <w:rFonts w:hint="default" w:ascii="Times New Roman" w:hAnsi="Times New Roman" w:cs="Times New Roman"/>
        </w:rPr>
      </w:pPr>
      <w:r>
        <w:rPr>
          <w:rFonts w:hint="default" w:ascii="Times New Roman" w:hAnsi="Times New Roman" w:cs="Times New Roman"/>
        </w:rPr>
        <w:t>Given its reliance on secondary data, the study may not fully capture real-time administrative dynamics or on-the-ground perceptions. However, by triangulating across multiple sources and integrating theory with empirical context, the study provides a robust platform for conceptual and policy-relevant insights.</w:t>
      </w:r>
    </w:p>
    <w:p w14:paraId="0938E057">
      <w:pPr>
        <w:pStyle w:val="8"/>
        <w:bidi w:val="0"/>
        <w:jc w:val="both"/>
        <w:rPr>
          <w:rFonts w:hint="default"/>
        </w:rPr>
      </w:pPr>
    </w:p>
    <w:p w14:paraId="36D85511">
      <w:pPr>
        <w:pStyle w:val="8"/>
        <w:bidi w:val="0"/>
        <w:jc w:val="both"/>
        <w:rPr>
          <w:rFonts w:hint="default" w:ascii="Times New Roman" w:hAnsi="Times New Roman" w:cs="Times New Roman"/>
          <w:b/>
          <w:bCs/>
          <w:i/>
          <w:iCs/>
        </w:rPr>
      </w:pPr>
      <w:r>
        <w:rPr>
          <w:rFonts w:hint="default" w:ascii="Times New Roman" w:hAnsi="Times New Roman" w:cs="Times New Roman"/>
          <w:b/>
          <w:bCs/>
          <w:i/>
          <w:iCs/>
        </w:rPr>
        <w:t>Literature Review</w:t>
      </w:r>
    </w:p>
    <w:p w14:paraId="778FC245">
      <w:pPr>
        <w:pStyle w:val="8"/>
        <w:bidi w:val="0"/>
        <w:jc w:val="both"/>
        <w:rPr>
          <w:rFonts w:hint="default" w:ascii="Times New Roman" w:hAnsi="Times New Roman" w:cs="Times New Roman"/>
        </w:rPr>
      </w:pPr>
      <w:r>
        <w:rPr>
          <w:rFonts w:hint="default" w:ascii="Times New Roman" w:hAnsi="Times New Roman" w:cs="Times New Roman"/>
        </w:rPr>
        <w:t>The concept of accountability has undergone significant evolution in political science and public administration, reflecting shifts from traditional bureaucratic models to more participatory and network-based governance. The classical principal-agent theory (e.g., Kiewiet &amp; McCubbins, 1991) posits accountability as a linear relationship between a delegator (principal) and a delegatee (agent), emphasizing control and answerability through institutional checks and balances. However, this model has been critiqued for oversimplifying the complex interactions between state and society.</w:t>
      </w:r>
    </w:p>
    <w:p w14:paraId="5F926F11">
      <w:pPr>
        <w:pStyle w:val="8"/>
        <w:bidi w:val="0"/>
        <w:jc w:val="both"/>
        <w:rPr>
          <w:rFonts w:hint="default" w:ascii="Times New Roman" w:hAnsi="Times New Roman" w:cs="Times New Roman"/>
        </w:rPr>
      </w:pPr>
      <w:r>
        <w:rPr>
          <w:rFonts w:hint="default" w:ascii="Times New Roman" w:hAnsi="Times New Roman" w:cs="Times New Roman"/>
        </w:rPr>
        <w:t xml:space="preserve">Mark Bovens (2007) offered a more </w:t>
      </w:r>
      <w:r>
        <w:rPr>
          <w:rFonts w:hint="default" w:ascii="Times New Roman" w:hAnsi="Times New Roman" w:cs="Times New Roman"/>
          <w:lang w:val="en-US"/>
        </w:rPr>
        <w:t>nuanced.</w:t>
      </w:r>
      <w:r>
        <w:rPr>
          <w:rFonts w:hint="default" w:ascii="Times New Roman" w:hAnsi="Times New Roman" w:cs="Times New Roman"/>
        </w:rPr>
        <w:t>definition, viewing accountability as a relationship where an actor must explain and justify conduct to a forum, which can impose consequences. He distinguished between accountability as a virtue (a normative quality) and accountability as a mechanism (institutional practice), laying the foundation for both normative and analytical debates. Scholars such as Dubnick and Frederickson (2010) have emphasized the importance of moral and ethical dimensions, framing accountability as a dynamic, socially constructed process rather than a static institutional feature.</w:t>
      </w:r>
    </w:p>
    <w:p w14:paraId="7709B2E4">
      <w:pPr>
        <w:pStyle w:val="8"/>
        <w:bidi w:val="0"/>
        <w:jc w:val="both"/>
        <w:rPr>
          <w:rFonts w:hint="default" w:ascii="Times New Roman" w:hAnsi="Times New Roman" w:cs="Times New Roman"/>
        </w:rPr>
      </w:pPr>
      <w:r>
        <w:rPr>
          <w:rFonts w:hint="default" w:ascii="Times New Roman" w:hAnsi="Times New Roman" w:cs="Times New Roman"/>
        </w:rPr>
        <w:t>In the Indian context, studies have focused on institutional mechanisms like the Right to Information Act, social audits in MGNREGA, and the role of digital platforms in enabling transparency (Jenkins &amp; Goetz, 1999; Roy &amp; Dey, 2021). The concept of social accountability, advanced by the World Bank and Indian civil society actors, highlights participatory methods such as public hearings and citizen charters. Yet, implementation remains uneven due to capacity deficits, elite capture, and bureaucratic resistance.</w:t>
      </w:r>
    </w:p>
    <w:p w14:paraId="0A2D66E1">
      <w:pPr>
        <w:pStyle w:val="8"/>
        <w:bidi w:val="0"/>
        <w:jc w:val="both"/>
        <w:rPr>
          <w:rFonts w:hint="default" w:ascii="Times New Roman" w:hAnsi="Times New Roman" w:cs="Times New Roman"/>
        </w:rPr>
      </w:pPr>
      <w:r>
        <w:rPr>
          <w:rFonts w:hint="default" w:ascii="Times New Roman" w:hAnsi="Times New Roman" w:cs="Times New Roman"/>
        </w:rPr>
        <w:t xml:space="preserve">Recent work explores the intersection of digital governance and accountability, particularly the role of platforms like PRAGATI, DBT, and PFMS in automating transparency. However, critics caution against </w:t>
      </w:r>
      <w:r>
        <w:rPr>
          <w:rFonts w:hint="default" w:ascii="Times New Roman" w:hAnsi="Times New Roman" w:cs="Times New Roman"/>
          <w:lang w:val="en-US"/>
        </w:rPr>
        <w:t>techno-solution-ism</w:t>
      </w:r>
      <w:r>
        <w:rPr>
          <w:rFonts w:hint="default" w:ascii="Times New Roman" w:hAnsi="Times New Roman" w:cs="Times New Roman"/>
        </w:rPr>
        <w:t>, pointing to the risks of excluding marginalized populations.</w:t>
      </w:r>
    </w:p>
    <w:p w14:paraId="13C32460">
      <w:pPr>
        <w:pStyle w:val="8"/>
        <w:bidi w:val="0"/>
        <w:jc w:val="both"/>
        <w:rPr>
          <w:rFonts w:hint="default" w:ascii="Times New Roman" w:hAnsi="Times New Roman" w:cs="Times New Roman"/>
        </w:rPr>
      </w:pPr>
      <w:r>
        <w:rPr>
          <w:rFonts w:hint="default" w:ascii="Times New Roman" w:hAnsi="Times New Roman" w:cs="Times New Roman"/>
        </w:rPr>
        <w:t xml:space="preserve">This literature reveals a tension between normative ideals and operational realities, underscoring the need to </w:t>
      </w:r>
      <w:r>
        <w:rPr>
          <w:rFonts w:hint="default" w:ascii="Times New Roman" w:hAnsi="Times New Roman" w:cs="Times New Roman"/>
          <w:lang w:val="en-US"/>
        </w:rPr>
        <w:t>re-conceptualize</w:t>
      </w:r>
      <w:r>
        <w:rPr>
          <w:rFonts w:hint="default" w:ascii="Times New Roman" w:hAnsi="Times New Roman" w:cs="Times New Roman"/>
        </w:rPr>
        <w:t xml:space="preserve"> accountability in light of India's socio-political complexities.</w:t>
      </w:r>
    </w:p>
    <w:p w14:paraId="76E28E16">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Accountability remains a core principle of democratic governance, ensuring that public officials and institutions are answerable for their actions. In the Indian context, various accountability tools—ranging from legislative and judicial oversight to transparency mechanisms like the RTI and Lokpal—function to reinforce responsible governance. This paper explores the nature, types, and significance of accountability, with a specific focus on institutional frameworks and mechanisms in India.</w:t>
      </w:r>
    </w:p>
    <w:p w14:paraId="7B43F8DF">
      <w:pPr>
        <w:pStyle w:val="8"/>
        <w:bidi w:val="0"/>
        <w:jc w:val="both"/>
        <w:rPr>
          <w:rFonts w:hint="default" w:ascii="Times New Roman" w:hAnsi="Times New Roman" w:cs="Times New Roman"/>
          <w:sz w:val="24"/>
          <w:szCs w:val="24"/>
        </w:rPr>
      </w:pPr>
    </w:p>
    <w:p w14:paraId="4B4AA32E">
      <w:pPr>
        <w:pStyle w:val="8"/>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Concept and Nature of Accountability</w:t>
      </w:r>
    </w:p>
    <w:p w14:paraId="26082502">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Accountability, at its core, is the obligation of individuals and institutions to report on their activities, accept responsibility, and disclose results transparently. It is crucial for public trust and for democratic institutions to function effectively. In the realm of public administration, accountability refers to answerability for actions, ensuring that officials operate within legal and ethical parameters.</w:t>
      </w:r>
    </w:p>
    <w:p w14:paraId="5AC43D27">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With expanding governmental functions and growing bureaucracy, the demand for accountability has become increasingly vital. Bureaucrats must act within the constraints of constitutional mandates and ethical norms. Traditional democratic theory conceptualizes accountability as a straight chain: from people to elected representatives, and from them to the administrative agencies that implement policies. Thus, ensuring a responsible use of power becomes essential.</w:t>
      </w:r>
    </w:p>
    <w:p w14:paraId="159C45F8">
      <w:pPr>
        <w:pStyle w:val="8"/>
        <w:bidi w:val="0"/>
        <w:jc w:val="both"/>
        <w:rPr>
          <w:rFonts w:hint="default" w:ascii="Times New Roman" w:hAnsi="Times New Roman" w:cs="Times New Roman"/>
          <w:sz w:val="24"/>
          <w:szCs w:val="24"/>
        </w:rPr>
      </w:pPr>
    </w:p>
    <w:p w14:paraId="658BCEE7">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The Purpose and Scope of Accountability</w:t>
      </w:r>
    </w:p>
    <w:p w14:paraId="0D216C14">
      <w:pPr>
        <w:pStyle w:val="8"/>
        <w:numPr>
          <w:ilvl w:val="0"/>
          <w:numId w:val="1"/>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Accountability in public administration serves multiple purposes:</w:t>
      </w:r>
    </w:p>
    <w:p w14:paraId="0A18619E">
      <w:pPr>
        <w:pStyle w:val="8"/>
        <w:numPr>
          <w:ilvl w:val="0"/>
          <w:numId w:val="1"/>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Ensuring laws are implemented with efficiency and minimum delay.</w:t>
      </w:r>
    </w:p>
    <w:p w14:paraId="7A82F512">
      <w:pPr>
        <w:pStyle w:val="8"/>
        <w:numPr>
          <w:ilvl w:val="0"/>
          <w:numId w:val="1"/>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Promoting sound discretionary decision-making.</w:t>
      </w:r>
    </w:p>
    <w:p w14:paraId="0D3256D8">
      <w:pPr>
        <w:pStyle w:val="8"/>
        <w:numPr>
          <w:ilvl w:val="0"/>
          <w:numId w:val="1"/>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Facilitating policy evaluation and reform.</w:t>
      </w:r>
    </w:p>
    <w:p w14:paraId="43B29850">
      <w:pPr>
        <w:pStyle w:val="8"/>
        <w:numPr>
          <w:ilvl w:val="0"/>
          <w:numId w:val="1"/>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Enhancing citizen trust in institutions.</w:t>
      </w:r>
    </w:p>
    <w:p w14:paraId="017BCC84">
      <w:pPr>
        <w:pStyle w:val="8"/>
        <w:bidi w:val="0"/>
        <w:jc w:val="both"/>
        <w:rPr>
          <w:rFonts w:hint="default" w:ascii="Times New Roman" w:hAnsi="Times New Roman" w:cs="Times New Roman"/>
          <w:sz w:val="24"/>
          <w:szCs w:val="24"/>
        </w:rPr>
      </w:pPr>
    </w:p>
    <w:p w14:paraId="4B915C3B">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Accountability can be viewed through two lenses:</w:t>
      </w:r>
    </w:p>
    <w:p w14:paraId="77491038">
      <w:pPr>
        <w:pStyle w:val="8"/>
        <w:bidi w:val="0"/>
        <w:jc w:val="both"/>
        <w:rPr>
          <w:rFonts w:hint="default" w:ascii="Times New Roman" w:hAnsi="Times New Roman" w:cs="Times New Roman"/>
          <w:sz w:val="24"/>
          <w:szCs w:val="24"/>
        </w:rPr>
      </w:pPr>
    </w:p>
    <w:p w14:paraId="14F0BD1C">
      <w:pPr>
        <w:pStyle w:val="8"/>
        <w:bidi w:val="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Intra-organizational </w:t>
      </w:r>
      <w:r>
        <w:rPr>
          <w:rFonts w:hint="default" w:ascii="Times New Roman" w:hAnsi="Times New Roman" w:cs="Times New Roman"/>
          <w:sz w:val="24"/>
          <w:szCs w:val="24"/>
        </w:rPr>
        <w:t>(within the bureaucracy): This includes hierarchical accountability where superiors oversee subordinates, ministers oversee departments, and collectively they answer to the legislature.</w:t>
      </w:r>
    </w:p>
    <w:p w14:paraId="538DE49D">
      <w:pPr>
        <w:pStyle w:val="8"/>
        <w:bidi w:val="0"/>
        <w:jc w:val="both"/>
        <w:rPr>
          <w:rFonts w:hint="default" w:ascii="Times New Roman" w:hAnsi="Times New Roman" w:cs="Times New Roman"/>
          <w:sz w:val="24"/>
          <w:szCs w:val="24"/>
        </w:rPr>
      </w:pPr>
      <w:r>
        <w:rPr>
          <w:rFonts w:hint="default" w:ascii="Times New Roman" w:hAnsi="Times New Roman" w:cs="Times New Roman"/>
          <w:b/>
          <w:bCs/>
          <w:sz w:val="24"/>
          <w:szCs w:val="24"/>
        </w:rPr>
        <w:t>Extra-organizational</w:t>
      </w:r>
      <w:r>
        <w:rPr>
          <w:rFonts w:hint="default" w:ascii="Times New Roman" w:hAnsi="Times New Roman" w:cs="Times New Roman"/>
          <w:sz w:val="24"/>
          <w:szCs w:val="24"/>
        </w:rPr>
        <w:t xml:space="preserve"> (external checks): Institutions like the judiciary, media, civil society, and citizen engagement tools like the RTI form this category.</w:t>
      </w:r>
    </w:p>
    <w:p w14:paraId="269351A1">
      <w:pPr>
        <w:pStyle w:val="8"/>
        <w:bidi w:val="0"/>
        <w:jc w:val="both"/>
        <w:rPr>
          <w:rFonts w:hint="default" w:ascii="Times New Roman" w:hAnsi="Times New Roman" w:cs="Times New Roman"/>
          <w:sz w:val="24"/>
          <w:szCs w:val="24"/>
        </w:rPr>
      </w:pPr>
    </w:p>
    <w:p w14:paraId="6BF65D7F">
      <w:pPr>
        <w:pStyle w:val="8"/>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Types of Accountability in Governance</w:t>
      </w:r>
    </w:p>
    <w:p w14:paraId="59A6C93E">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Three core types of accountability dominate administrative discourse:</w:t>
      </w:r>
    </w:p>
    <w:p w14:paraId="749B950A">
      <w:pPr>
        <w:pStyle w:val="8"/>
        <w:bidi w:val="0"/>
        <w:jc w:val="both"/>
        <w:rPr>
          <w:rFonts w:hint="default" w:ascii="Times New Roman" w:hAnsi="Times New Roman" w:cs="Times New Roman"/>
          <w:sz w:val="24"/>
          <w:szCs w:val="24"/>
        </w:rPr>
      </w:pPr>
    </w:p>
    <w:p w14:paraId="626B604E">
      <w:pPr>
        <w:pStyle w:val="8"/>
        <w:numPr>
          <w:ilvl w:val="0"/>
          <w:numId w:val="2"/>
        </w:numPr>
        <w:bidi w:val="0"/>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Fiscal Accountability:</w:t>
      </w:r>
      <w:r>
        <w:rPr>
          <w:rFonts w:hint="default" w:ascii="Times New Roman" w:hAnsi="Times New Roman" w:cs="Times New Roman"/>
          <w:sz w:val="24"/>
          <w:szCs w:val="24"/>
        </w:rPr>
        <w:br w:type="textWrapping"/>
      </w:r>
      <w:r>
        <w:rPr>
          <w:rFonts w:hint="default" w:ascii="Times New Roman" w:hAnsi="Times New Roman" w:cs="Times New Roman"/>
          <w:sz w:val="24"/>
          <w:szCs w:val="24"/>
        </w:rPr>
        <w:t>Concerned with ensuring that public funds are spent legally and efficiently. This involves auditing, budget approvals, and financial transparency.</w:t>
      </w:r>
    </w:p>
    <w:p w14:paraId="10B19C16">
      <w:pPr>
        <w:pStyle w:val="8"/>
        <w:numPr>
          <w:ilvl w:val="0"/>
          <w:numId w:val="2"/>
        </w:numPr>
        <w:bidi w:val="0"/>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Process Accountability:</w:t>
      </w:r>
      <w:r>
        <w:rPr>
          <w:rFonts w:hint="default" w:ascii="Times New Roman" w:hAnsi="Times New Roman" w:cs="Times New Roman"/>
          <w:sz w:val="24"/>
          <w:szCs w:val="24"/>
        </w:rPr>
        <w:br w:type="textWrapping"/>
      </w:r>
      <w:r>
        <w:rPr>
          <w:rFonts w:hint="default" w:ascii="Times New Roman" w:hAnsi="Times New Roman" w:cs="Times New Roman"/>
          <w:sz w:val="24"/>
          <w:szCs w:val="24"/>
        </w:rPr>
        <w:t>Focuses on whether governmental procedures are followed correctly—like transparent tenders, proper record-keeping, and fair recruitment.</w:t>
      </w:r>
    </w:p>
    <w:p w14:paraId="083FEAEC">
      <w:pPr>
        <w:pStyle w:val="8"/>
        <w:numPr>
          <w:ilvl w:val="0"/>
          <w:numId w:val="2"/>
        </w:numPr>
        <w:bidi w:val="0"/>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Programme Accountability:</w:t>
      </w:r>
      <w:r>
        <w:rPr>
          <w:rFonts w:hint="default" w:ascii="Times New Roman" w:hAnsi="Times New Roman" w:cs="Times New Roman"/>
          <w:sz w:val="24"/>
          <w:szCs w:val="24"/>
        </w:rPr>
        <w:br w:type="textWrapping"/>
      </w:r>
      <w:r>
        <w:rPr>
          <w:rFonts w:hint="default" w:ascii="Times New Roman" w:hAnsi="Times New Roman" w:cs="Times New Roman"/>
          <w:sz w:val="24"/>
          <w:szCs w:val="24"/>
        </w:rPr>
        <w:t>Goes beyond legal and procedural compliance to assess the effectiveness of government schemes—whether they achieve intended outcomes and truly benefit the target population.</w:t>
      </w:r>
    </w:p>
    <w:p w14:paraId="1E4F2D38">
      <w:pPr>
        <w:pStyle w:val="8"/>
        <w:bidi w:val="0"/>
        <w:jc w:val="both"/>
        <w:rPr>
          <w:rFonts w:hint="default" w:ascii="Times New Roman" w:hAnsi="Times New Roman" w:cs="Times New Roman"/>
          <w:sz w:val="24"/>
          <w:szCs w:val="24"/>
        </w:rPr>
      </w:pPr>
    </w:p>
    <w:p w14:paraId="3D6563B2">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38E062D4">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Accountability Tools in Indian Governance</w:t>
      </w:r>
    </w:p>
    <w:p w14:paraId="5EC17FC5">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rPr>
        <w:t>Accountability tools serve both procedural and substantive functions. These include:</w:t>
      </w:r>
    </w:p>
    <w:tbl>
      <w:tblPr>
        <w:tblStyle w:val="5"/>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55"/>
        <w:gridCol w:w="6266"/>
      </w:tblGrid>
      <w:tr w14:paraId="08DB0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89" w:hRule="atLeast"/>
          <w:tblHeader/>
          <w:tblCellSpacing w:w="15" w:type="dxa"/>
        </w:trPr>
        <w:tc>
          <w:tcPr>
            <w:tcW w:w="0" w:type="auto"/>
            <w:shd w:val="clear" w:color="auto" w:fill="auto"/>
            <w:vAlign w:val="center"/>
          </w:tcPr>
          <w:p w14:paraId="0BF4D1F1">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Ends</w:t>
            </w:r>
          </w:p>
        </w:tc>
        <w:tc>
          <w:tcPr>
            <w:tcW w:w="0" w:type="auto"/>
            <w:shd w:val="clear" w:color="auto" w:fill="auto"/>
            <w:vAlign w:val="center"/>
          </w:tcPr>
          <w:p w14:paraId="30F738B9">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Tools (Means)</w:t>
            </w:r>
          </w:p>
        </w:tc>
      </w:tr>
      <w:tr w14:paraId="6262D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blCellSpacing w:w="15" w:type="dxa"/>
        </w:trPr>
        <w:tc>
          <w:tcPr>
            <w:tcW w:w="0" w:type="auto"/>
            <w:shd w:val="clear" w:color="auto" w:fill="auto"/>
            <w:vAlign w:val="center"/>
          </w:tcPr>
          <w:p w14:paraId="08C0B291">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Legitimacy</w:t>
            </w:r>
          </w:p>
        </w:tc>
        <w:tc>
          <w:tcPr>
            <w:tcW w:w="0" w:type="auto"/>
            <w:shd w:val="clear" w:color="auto" w:fill="auto"/>
            <w:vAlign w:val="center"/>
          </w:tcPr>
          <w:p w14:paraId="2A84E696">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Constitutions, electoral systems, delegated autority</w:t>
            </w:r>
          </w:p>
        </w:tc>
      </w:tr>
      <w:tr w14:paraId="75FA6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blCellSpacing w:w="15" w:type="dxa"/>
        </w:trPr>
        <w:tc>
          <w:tcPr>
            <w:tcW w:w="0" w:type="auto"/>
            <w:shd w:val="clear" w:color="auto" w:fill="auto"/>
            <w:vAlign w:val="center"/>
          </w:tcPr>
          <w:p w14:paraId="5D9121F0">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Moral Conduct</w:t>
            </w:r>
          </w:p>
        </w:tc>
        <w:tc>
          <w:tcPr>
            <w:tcW w:w="0" w:type="auto"/>
            <w:shd w:val="clear" w:color="auto" w:fill="auto"/>
            <w:vAlign w:val="center"/>
          </w:tcPr>
          <w:p w14:paraId="53F73B85">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Codes of ethics, social justice norms, induction training</w:t>
            </w:r>
          </w:p>
        </w:tc>
      </w:tr>
      <w:tr w14:paraId="7FCBD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blCellSpacing w:w="15" w:type="dxa"/>
        </w:trPr>
        <w:tc>
          <w:tcPr>
            <w:tcW w:w="0" w:type="auto"/>
            <w:shd w:val="clear" w:color="auto" w:fill="auto"/>
            <w:vAlign w:val="center"/>
          </w:tcPr>
          <w:p w14:paraId="5C58F49C">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Responsiveness</w:t>
            </w:r>
          </w:p>
        </w:tc>
        <w:tc>
          <w:tcPr>
            <w:tcW w:w="0" w:type="auto"/>
            <w:shd w:val="clear" w:color="auto" w:fill="auto"/>
            <w:vAlign w:val="center"/>
          </w:tcPr>
          <w:p w14:paraId="05C0A498">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Public consultations, advisory boards, town halls</w:t>
            </w:r>
          </w:p>
        </w:tc>
      </w:tr>
      <w:tr w14:paraId="0B0B6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blCellSpacing w:w="15" w:type="dxa"/>
        </w:trPr>
        <w:tc>
          <w:tcPr>
            <w:tcW w:w="0" w:type="auto"/>
            <w:shd w:val="clear" w:color="auto" w:fill="auto"/>
            <w:vAlign w:val="center"/>
          </w:tcPr>
          <w:p w14:paraId="558629E9">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Openness</w:t>
            </w:r>
          </w:p>
        </w:tc>
        <w:tc>
          <w:tcPr>
            <w:tcW w:w="0" w:type="auto"/>
            <w:shd w:val="clear" w:color="auto" w:fill="auto"/>
            <w:vAlign w:val="center"/>
          </w:tcPr>
          <w:p w14:paraId="295361BF">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RTI Act, public hearings, parliamentary debates</w:t>
            </w:r>
          </w:p>
        </w:tc>
      </w:tr>
      <w:tr w14:paraId="41D0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blCellSpacing w:w="15" w:type="dxa"/>
        </w:trPr>
        <w:tc>
          <w:tcPr>
            <w:tcW w:w="0" w:type="auto"/>
            <w:shd w:val="clear" w:color="auto" w:fill="auto"/>
            <w:vAlign w:val="center"/>
          </w:tcPr>
          <w:p w14:paraId="5544D3A9">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Resource Utilization</w:t>
            </w:r>
          </w:p>
        </w:tc>
        <w:tc>
          <w:tcPr>
            <w:tcW w:w="0" w:type="auto"/>
            <w:shd w:val="clear" w:color="auto" w:fill="auto"/>
            <w:vAlign w:val="center"/>
          </w:tcPr>
          <w:p w14:paraId="018A2C49">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Budgets, audit systems, financial oversight</w:t>
            </w:r>
          </w:p>
        </w:tc>
      </w:tr>
      <w:tr w14:paraId="7D7EC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tblCellSpacing w:w="15" w:type="dxa"/>
        </w:trPr>
        <w:tc>
          <w:tcPr>
            <w:tcW w:w="0" w:type="auto"/>
            <w:shd w:val="clear" w:color="auto" w:fill="auto"/>
            <w:vAlign w:val="center"/>
          </w:tcPr>
          <w:p w14:paraId="051F8504">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Efficiency</w:t>
            </w:r>
          </w:p>
        </w:tc>
        <w:tc>
          <w:tcPr>
            <w:tcW w:w="0" w:type="auto"/>
            <w:shd w:val="clear" w:color="auto" w:fill="auto"/>
            <w:vAlign w:val="center"/>
          </w:tcPr>
          <w:p w14:paraId="7BABFBB4">
            <w:pPr>
              <w:pStyle w:val="8"/>
              <w:pBdr>
                <w:top w:val="single" w:color="auto" w:sz="4" w:space="0"/>
                <w:left w:val="single" w:color="auto" w:sz="4" w:space="0"/>
                <w:bottom w:val="single" w:color="auto" w:sz="4" w:space="0"/>
                <w:right w:val="single" w:color="auto" w:sz="4" w:space="0"/>
                <w:between w:val="single" w:color="auto" w:sz="4" w:space="0"/>
              </w:pBdr>
              <w:bidi w:val="0"/>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Performance benchmarks, feedback systems, e-governance tools</w:t>
            </w:r>
          </w:p>
        </w:tc>
      </w:tr>
    </w:tbl>
    <w:p w14:paraId="28DD17CB">
      <w:pPr>
        <w:pStyle w:val="8"/>
        <w:bidi w:val="0"/>
        <w:jc w:val="both"/>
        <w:rPr>
          <w:rFonts w:hint="default" w:ascii="Times New Roman" w:hAnsi="Times New Roman" w:cs="Times New Roman"/>
          <w:sz w:val="24"/>
          <w:szCs w:val="24"/>
        </w:rPr>
      </w:pPr>
    </w:p>
    <w:p w14:paraId="5E122E9D">
      <w:pPr>
        <w:pStyle w:val="8"/>
        <w:bidi w:val="0"/>
        <w:jc w:val="both"/>
        <w:rPr>
          <w:rFonts w:hint="default" w:ascii="Times New Roman" w:hAnsi="Times New Roman" w:cs="Times New Roman"/>
          <w:b/>
          <w:bCs/>
          <w:i/>
          <w:iCs/>
          <w:sz w:val="24"/>
          <w:szCs w:val="24"/>
        </w:rPr>
      </w:pPr>
      <w:r>
        <w:rPr>
          <w:rFonts w:hint="default" w:ascii="Times New Roman" w:hAnsi="Times New Roman" w:cs="Times New Roman"/>
          <w:b/>
          <w:bCs/>
          <w:i/>
          <w:iCs/>
          <w:sz w:val="24"/>
          <w:szCs w:val="24"/>
        </w:rPr>
        <w:t>Legislative, Executive, and Judicial Accountability</w:t>
      </w:r>
    </w:p>
    <w:p w14:paraId="646EF50D">
      <w:pPr>
        <w:pStyle w:val="8"/>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Legislative Accountability</w:t>
      </w:r>
    </w:p>
    <w:p w14:paraId="2AE03FD2">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The legislature holds the executive accountable through mechanisms such as:</w:t>
      </w:r>
    </w:p>
    <w:p w14:paraId="49B389F6">
      <w:pPr>
        <w:pStyle w:val="8"/>
        <w:numPr>
          <w:ilvl w:val="0"/>
          <w:numId w:val="3"/>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Question Hour: Enables lawmakers to question ministers.</w:t>
      </w:r>
    </w:p>
    <w:p w14:paraId="24B9D7D2">
      <w:pPr>
        <w:pStyle w:val="8"/>
        <w:numPr>
          <w:ilvl w:val="0"/>
          <w:numId w:val="3"/>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Budget Approval: No funds can be spent without legislative sanction.</w:t>
      </w:r>
    </w:p>
    <w:p w14:paraId="15F7FDD9">
      <w:pPr>
        <w:pStyle w:val="8"/>
        <w:numPr>
          <w:ilvl w:val="0"/>
          <w:numId w:val="3"/>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Auditing &amp; Reporting: The Comptroller and Auditor General (CAG) audits government accounts. The Public Accounts Committee scrutinizes these.</w:t>
      </w:r>
    </w:p>
    <w:p w14:paraId="7AA21DF8">
      <w:pPr>
        <w:pStyle w:val="8"/>
        <w:numPr>
          <w:ilvl w:val="0"/>
          <w:numId w:val="3"/>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Debates &amp; Committees: Parliamentary debates and legislative committees (e.g., Estimates Committee, Public Undertakings Committee) play vital roles.</w:t>
      </w:r>
    </w:p>
    <w:p w14:paraId="536F994D">
      <w:pPr>
        <w:pStyle w:val="8"/>
        <w:bidi w:val="0"/>
        <w:jc w:val="both"/>
        <w:rPr>
          <w:rFonts w:hint="default" w:ascii="Times New Roman" w:hAnsi="Times New Roman" w:cs="Times New Roman"/>
          <w:sz w:val="24"/>
          <w:szCs w:val="24"/>
        </w:rPr>
      </w:pPr>
    </w:p>
    <w:p w14:paraId="4ADFD480">
      <w:pPr>
        <w:pStyle w:val="8"/>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Executive Accountability</w:t>
      </w:r>
    </w:p>
    <w:p w14:paraId="6FDCDD5C">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Ministers are responsible for departmental decisions and can be held accountable for bureaucratic errors. Key tools include:</w:t>
      </w:r>
    </w:p>
    <w:p w14:paraId="139E0DE6">
      <w:pPr>
        <w:pStyle w:val="8"/>
        <w:numPr>
          <w:ilvl w:val="0"/>
          <w:numId w:val="4"/>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Political Direction: Ministers set the policy direction.</w:t>
      </w:r>
    </w:p>
    <w:p w14:paraId="258617BE">
      <w:pPr>
        <w:pStyle w:val="8"/>
        <w:numPr>
          <w:ilvl w:val="0"/>
          <w:numId w:val="4"/>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Recruitment Systems: Public Service Commissions ensure merit-based recruitment.</w:t>
      </w:r>
    </w:p>
    <w:p w14:paraId="09F34C1C">
      <w:pPr>
        <w:pStyle w:val="8"/>
        <w:numPr>
          <w:ilvl w:val="0"/>
          <w:numId w:val="4"/>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Budgetary Control: Officials must operate within financial allocations.</w:t>
      </w:r>
    </w:p>
    <w:p w14:paraId="4BF60692">
      <w:pPr>
        <w:pStyle w:val="8"/>
        <w:numPr>
          <w:ilvl w:val="0"/>
          <w:numId w:val="4"/>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Executive Legislation: Through delegated legislation, the executive enacts rules with the force of law, which must adhere to constitutional bounds.</w:t>
      </w:r>
    </w:p>
    <w:p w14:paraId="064BB612">
      <w:pPr>
        <w:pStyle w:val="8"/>
        <w:bidi w:val="0"/>
        <w:jc w:val="both"/>
        <w:rPr>
          <w:rFonts w:hint="default" w:ascii="Times New Roman" w:hAnsi="Times New Roman" w:cs="Times New Roman"/>
          <w:sz w:val="24"/>
          <w:szCs w:val="24"/>
        </w:rPr>
      </w:pPr>
    </w:p>
    <w:p w14:paraId="2F418E3B">
      <w:pPr>
        <w:pStyle w:val="8"/>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Judicial Accountability</w:t>
      </w:r>
    </w:p>
    <w:p w14:paraId="48856EF5">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Courts ensure that public officials do not exceed their authority and respect citizens’ rights. Judicial review applies when:</w:t>
      </w:r>
    </w:p>
    <w:p w14:paraId="4275AC2C">
      <w:pPr>
        <w:pStyle w:val="8"/>
        <w:bidi w:val="0"/>
        <w:jc w:val="both"/>
        <w:rPr>
          <w:rFonts w:hint="default" w:ascii="Times New Roman" w:hAnsi="Times New Roman" w:cs="Times New Roman"/>
          <w:sz w:val="24"/>
          <w:szCs w:val="24"/>
        </w:rPr>
      </w:pPr>
    </w:p>
    <w:p w14:paraId="145F41A1">
      <w:pPr>
        <w:pStyle w:val="8"/>
        <w:numPr>
          <w:ilvl w:val="0"/>
          <w:numId w:val="5"/>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Jurisdiction is </w:t>
      </w:r>
      <w:r>
        <w:rPr>
          <w:rFonts w:hint="default" w:ascii="Times New Roman" w:hAnsi="Times New Roman" w:cs="Times New Roman"/>
          <w:sz w:val="24"/>
          <w:szCs w:val="24"/>
          <w:lang w:val="en-US"/>
        </w:rPr>
        <w:t>exceeds</w:t>
      </w:r>
    </w:p>
    <w:p w14:paraId="6CCA0523">
      <w:pPr>
        <w:pStyle w:val="8"/>
        <w:numPr>
          <w:ilvl w:val="0"/>
          <w:numId w:val="5"/>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Laws are misinterpreted</w:t>
      </w:r>
    </w:p>
    <w:p w14:paraId="74D32BA4">
      <w:pPr>
        <w:pStyle w:val="8"/>
        <w:numPr>
          <w:ilvl w:val="0"/>
          <w:numId w:val="5"/>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Facts are mishandled</w:t>
      </w:r>
    </w:p>
    <w:p w14:paraId="3A99B0B6">
      <w:pPr>
        <w:pStyle w:val="8"/>
        <w:numPr>
          <w:ilvl w:val="0"/>
          <w:numId w:val="5"/>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Authority is abused</w:t>
      </w:r>
    </w:p>
    <w:p w14:paraId="18637C12">
      <w:pPr>
        <w:pStyle w:val="8"/>
        <w:numPr>
          <w:ilvl w:val="0"/>
          <w:numId w:val="5"/>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Procedures are not followed</w:t>
      </w:r>
    </w:p>
    <w:p w14:paraId="14F48BFC">
      <w:pPr>
        <w:pStyle w:val="8"/>
        <w:bidi w:val="0"/>
        <w:jc w:val="both"/>
        <w:rPr>
          <w:rFonts w:hint="default" w:ascii="Times New Roman" w:hAnsi="Times New Roman" w:cs="Times New Roman"/>
          <w:sz w:val="24"/>
          <w:szCs w:val="24"/>
        </w:rPr>
      </w:pPr>
    </w:p>
    <w:p w14:paraId="484D4512">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While courts cannot interfere proactively, they act upon petitions brought by affected parties, safeguarding legal accountability.</w:t>
      </w:r>
    </w:p>
    <w:p w14:paraId="7C1C046B">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Citizen-Led Accountability Mechanisms</w:t>
      </w:r>
    </w:p>
    <w:p w14:paraId="64EC66A9">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Right to Information (RTI) Act</w:t>
      </w:r>
    </w:p>
    <w:p w14:paraId="2DEBD2F7">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One of the most powerful tools for citizen-led accountability, the RTI empowers individuals to access information on government functioning, thus promoting transparency and discouraging corruption.</w:t>
      </w:r>
    </w:p>
    <w:p w14:paraId="1D977833">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Citizen Charters</w:t>
      </w:r>
    </w:p>
    <w:p w14:paraId="3F674F1C">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These define service standards for public departments, allowing citizens to demand timely and quality services.</w:t>
      </w:r>
    </w:p>
    <w:p w14:paraId="79818152">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Media and Civil Society</w:t>
      </w:r>
    </w:p>
    <w:p w14:paraId="6A8ED6A3">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The role of media in investigating and exposing administrative lapses has become central. Investigative journalism and citizen-led watchdog groups provide parallel checks on state power.</w:t>
      </w:r>
    </w:p>
    <w:p w14:paraId="17DA0511">
      <w:pPr>
        <w:pStyle w:val="8"/>
        <w:bidi w:val="0"/>
        <w:jc w:val="both"/>
        <w:rPr>
          <w:rFonts w:hint="default" w:ascii="Times New Roman" w:hAnsi="Times New Roman" w:cs="Times New Roman"/>
          <w:sz w:val="24"/>
          <w:szCs w:val="24"/>
        </w:rPr>
      </w:pPr>
    </w:p>
    <w:p w14:paraId="0C960110">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Institutional Innovations: Lokpal and Lokayuktas</w:t>
      </w:r>
    </w:p>
    <w:p w14:paraId="44DAA273">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The Lokpal and Lokayukta Act, 2013, institutionalized a statutory framework for addressing public grievances related to corruption:</w:t>
      </w:r>
    </w:p>
    <w:p w14:paraId="4DC301D3">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Lokpal (at the central level) and Lokayuktas (at the state level) act as ombudsman bodies.</w:t>
      </w:r>
    </w:p>
    <w:p w14:paraId="2A218D76">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These institutions were formed to investigate allegations of corruption against public functionaries, including elected representatives.</w:t>
      </w:r>
    </w:p>
    <w:p w14:paraId="5A731B64">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Their creation was spurred by the civil society movement led by Anna Hazare and decades of stalled legislation.</w:t>
      </w:r>
    </w:p>
    <w:p w14:paraId="0FF66BFD">
      <w:pPr>
        <w:pStyle w:val="8"/>
        <w:bidi w:val="0"/>
        <w:jc w:val="both"/>
        <w:rPr>
          <w:rFonts w:hint="default" w:ascii="Times New Roman" w:hAnsi="Times New Roman" w:cs="Times New Roman"/>
          <w:sz w:val="24"/>
          <w:szCs w:val="24"/>
        </w:rPr>
      </w:pPr>
    </w:p>
    <w:p w14:paraId="644CA79C">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Background</w:t>
      </w:r>
    </w:p>
    <w:p w14:paraId="2B702914">
      <w:pPr>
        <w:pStyle w:val="8"/>
        <w:bidi w:val="0"/>
        <w:jc w:val="both"/>
        <w:rPr>
          <w:rFonts w:hint="default" w:ascii="Times New Roman" w:hAnsi="Times New Roman" w:cs="Times New Roman"/>
          <w:sz w:val="24"/>
          <w:szCs w:val="24"/>
        </w:rPr>
      </w:pPr>
    </w:p>
    <w:p w14:paraId="4AD772C8">
      <w:pPr>
        <w:pStyle w:val="8"/>
        <w:numPr>
          <w:ilvl w:val="0"/>
          <w:numId w:val="6"/>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Origin of ombudsman traced to 1809 Sweden.</w:t>
      </w:r>
    </w:p>
    <w:p w14:paraId="5E44569D">
      <w:pPr>
        <w:pStyle w:val="8"/>
        <w:numPr>
          <w:ilvl w:val="0"/>
          <w:numId w:val="6"/>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Recommended by the First and Second Administrative Reforms Commissions.</w:t>
      </w:r>
    </w:p>
    <w:p w14:paraId="63DC4392">
      <w:pPr>
        <w:pStyle w:val="8"/>
        <w:numPr>
          <w:ilvl w:val="0"/>
          <w:numId w:val="6"/>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Multiple failed attempts before it was finally passed in 2013.</w:t>
      </w:r>
    </w:p>
    <w:p w14:paraId="0727B742">
      <w:pPr>
        <w:pStyle w:val="8"/>
        <w:numPr>
          <w:ilvl w:val="0"/>
          <w:numId w:val="6"/>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Empowered to investigate complaints against top officials, though critics argue they still face political constraints.</w:t>
      </w:r>
    </w:p>
    <w:p w14:paraId="285B1046">
      <w:pPr>
        <w:pStyle w:val="8"/>
        <w:numPr>
          <w:ilvl w:val="0"/>
          <w:numId w:val="6"/>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Amendment (2016)</w:t>
      </w:r>
    </w:p>
    <w:p w14:paraId="12D71A4E">
      <w:pPr>
        <w:pStyle w:val="8"/>
        <w:numPr>
          <w:ilvl w:val="0"/>
          <w:numId w:val="6"/>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Modified asset disclosure norms for public servants.</w:t>
      </w:r>
    </w:p>
    <w:p w14:paraId="3617E73D">
      <w:pPr>
        <w:pStyle w:val="8"/>
        <w:numPr>
          <w:ilvl w:val="0"/>
          <w:numId w:val="6"/>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Enhanced procedural clarity but reduced the urgency for timely disclosures.</w:t>
      </w:r>
    </w:p>
    <w:p w14:paraId="741B38C4">
      <w:pPr>
        <w:pStyle w:val="8"/>
        <w:bidi w:val="0"/>
        <w:jc w:val="both"/>
        <w:rPr>
          <w:rFonts w:hint="default" w:ascii="Times New Roman" w:hAnsi="Times New Roman" w:cs="Times New Roman"/>
          <w:sz w:val="24"/>
          <w:szCs w:val="24"/>
        </w:rPr>
      </w:pPr>
    </w:p>
    <w:p w14:paraId="2B15D0C0">
      <w:pPr>
        <w:pStyle w:val="8"/>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in Implementation</w:t>
      </w:r>
    </w:p>
    <w:p w14:paraId="2B80C75E">
      <w:pPr>
        <w:bidi w:val="0"/>
        <w:jc w:val="both"/>
        <w:rPr>
          <w:rFonts w:hint="default" w:ascii="Times New Roman" w:hAnsi="Times New Roman" w:cs="Times New Roman"/>
          <w:sz w:val="24"/>
          <w:szCs w:val="24"/>
        </w:rPr>
      </w:pPr>
      <w:r>
        <w:rPr>
          <w:rFonts w:hint="default" w:ascii="Times New Roman" w:hAnsi="Times New Roman" w:cs="Times New Roman"/>
          <w:sz w:val="24"/>
          <w:szCs w:val="24"/>
        </w:rPr>
        <w:t>Despite a robust array of accountability mechanisms, several challenges persist:</w:t>
      </w:r>
    </w:p>
    <w:p w14:paraId="65EFAAF1">
      <w:pPr>
        <w:numPr>
          <w:ilvl w:val="0"/>
          <w:numId w:val="7"/>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Political interference hampers independent investigations.</w:t>
      </w:r>
    </w:p>
    <w:p w14:paraId="7E7FD5E1">
      <w:pPr>
        <w:numPr>
          <w:ilvl w:val="0"/>
          <w:numId w:val="7"/>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Lack of enforcement power in watchdog bodies reduces effectiveness</w:t>
      </w:r>
      <w:r>
        <w:rPr>
          <w:rFonts w:hint="default" w:ascii="Times New Roman" w:hAnsi="Times New Roman" w:cs="Times New Roman"/>
          <w:sz w:val="24"/>
          <w:szCs w:val="24"/>
          <w:lang w:val="en-US"/>
        </w:rPr>
        <w:t>.</w:t>
      </w:r>
    </w:p>
    <w:p w14:paraId="6B11EDCF">
      <w:pPr>
        <w:numPr>
          <w:ilvl w:val="0"/>
          <w:numId w:val="7"/>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Institutional overlap creates confusion in roles and responsibilities.</w:t>
      </w:r>
    </w:p>
    <w:p w14:paraId="67F20C9C">
      <w:pPr>
        <w:numPr>
          <w:ilvl w:val="0"/>
          <w:numId w:val="7"/>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Weak citizen awareness of tools like RTI or citizen charters results in underutilization.</w:t>
      </w:r>
    </w:p>
    <w:p w14:paraId="58711C3B">
      <w:pPr>
        <w:numPr>
          <w:ilvl w:val="0"/>
          <w:numId w:val="7"/>
        </w:numPr>
        <w:bidi w:val="0"/>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Slow judicial processes delay corrective action and undermine confidence.</w:t>
      </w:r>
    </w:p>
    <w:p w14:paraId="35BAAFE7">
      <w:pPr>
        <w:pStyle w:val="8"/>
        <w:bidi w:val="0"/>
        <w:jc w:val="both"/>
        <w:rPr>
          <w:rFonts w:hint="default" w:ascii="Times New Roman" w:hAnsi="Times New Roman" w:cs="Times New Roman"/>
          <w:sz w:val="24"/>
          <w:szCs w:val="24"/>
        </w:rPr>
      </w:pPr>
    </w:p>
    <w:p w14:paraId="75A403AF">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Toward a Strengthened Accountability Ecosystem</w:t>
      </w:r>
    </w:p>
    <w:p w14:paraId="70C3FB34">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Accountability remains the backbone of democratic governance. The Indian state has progressively institutionalized various tools to ensure responsible public administration—from parliamentary oversight to civil society engagement. However, gaps in enforcement, independence, and citizen engagement still hinder the full realization of accountability.</w:t>
      </w:r>
    </w:p>
    <w:p w14:paraId="4C27F829">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To bridge these gaps, future reforms must:</w:t>
      </w:r>
    </w:p>
    <w:p w14:paraId="3D2B3648">
      <w:pPr>
        <w:pStyle w:val="8"/>
        <w:bidi w:val="0"/>
        <w:jc w:val="both"/>
        <w:rPr>
          <w:rFonts w:hint="default" w:ascii="Times New Roman" w:hAnsi="Times New Roman" w:cs="Times New Roman"/>
          <w:sz w:val="24"/>
          <w:szCs w:val="24"/>
        </w:rPr>
      </w:pPr>
    </w:p>
    <w:p w14:paraId="4AAB4235">
      <w:pPr>
        <w:bidi w:val="0"/>
        <w:jc w:val="both"/>
        <w:rPr>
          <w:rFonts w:hint="default" w:ascii="Times New Roman" w:hAnsi="Times New Roman" w:cs="Times New Roman"/>
          <w:sz w:val="24"/>
          <w:szCs w:val="24"/>
        </w:rPr>
      </w:pPr>
      <w:r>
        <w:rPr>
          <w:rFonts w:hint="default" w:ascii="Times New Roman" w:hAnsi="Times New Roman" w:cs="Times New Roman"/>
          <w:sz w:val="24"/>
          <w:szCs w:val="24"/>
        </w:rPr>
        <w:t>Strengthen the autonomy and capacity of oversight institutions.</w:t>
      </w:r>
    </w:p>
    <w:p w14:paraId="270A1958">
      <w:pPr>
        <w:bidi w:val="0"/>
        <w:jc w:val="both"/>
        <w:rPr>
          <w:rFonts w:hint="default" w:ascii="Times New Roman" w:hAnsi="Times New Roman" w:cs="Times New Roman"/>
          <w:sz w:val="24"/>
          <w:szCs w:val="24"/>
        </w:rPr>
      </w:pPr>
      <w:r>
        <w:rPr>
          <w:rFonts w:hint="default" w:ascii="Times New Roman" w:hAnsi="Times New Roman" w:cs="Times New Roman"/>
          <w:sz w:val="24"/>
          <w:szCs w:val="24"/>
        </w:rPr>
        <w:t>Foster a culture of ethical behavior among public servants.</w:t>
      </w:r>
    </w:p>
    <w:p w14:paraId="1355A7E5">
      <w:pPr>
        <w:bidi w:val="0"/>
        <w:jc w:val="both"/>
        <w:rPr>
          <w:rFonts w:hint="default" w:ascii="Times New Roman" w:hAnsi="Times New Roman" w:cs="Times New Roman"/>
          <w:sz w:val="24"/>
          <w:szCs w:val="24"/>
        </w:rPr>
      </w:pPr>
      <w:r>
        <w:rPr>
          <w:rFonts w:hint="default" w:ascii="Times New Roman" w:hAnsi="Times New Roman" w:cs="Times New Roman"/>
          <w:sz w:val="24"/>
          <w:szCs w:val="24"/>
        </w:rPr>
        <w:t>Promote citizen literacy on governance tools</w:t>
      </w:r>
    </w:p>
    <w:p w14:paraId="31250162">
      <w:pPr>
        <w:bidi w:val="0"/>
        <w:jc w:val="both"/>
        <w:rPr>
          <w:rFonts w:hint="default" w:ascii="Times New Roman" w:hAnsi="Times New Roman" w:cs="Times New Roman"/>
          <w:sz w:val="24"/>
          <w:szCs w:val="24"/>
        </w:rPr>
      </w:pPr>
      <w:r>
        <w:rPr>
          <w:rFonts w:hint="default" w:ascii="Times New Roman" w:hAnsi="Times New Roman" w:cs="Times New Roman"/>
          <w:sz w:val="24"/>
          <w:szCs w:val="24"/>
        </w:rPr>
        <w:t>Use digital platforms for real-time transparency and responsiveness.</w:t>
      </w:r>
    </w:p>
    <w:p w14:paraId="6C2FBE57">
      <w:pPr>
        <w:pStyle w:val="8"/>
        <w:bidi w:val="0"/>
        <w:jc w:val="both"/>
        <w:rPr>
          <w:rFonts w:hint="default" w:ascii="Times New Roman" w:hAnsi="Times New Roman" w:cs="Times New Roman"/>
          <w:sz w:val="24"/>
          <w:szCs w:val="24"/>
        </w:rPr>
      </w:pPr>
    </w:p>
    <w:p w14:paraId="23831F6D">
      <w:pPr>
        <w:pStyle w:val="8"/>
        <w:bidi w:val="0"/>
        <w:jc w:val="both"/>
        <w:rPr>
          <w:rFonts w:hint="default" w:ascii="Times New Roman" w:hAnsi="Times New Roman" w:cs="Times New Roman"/>
          <w:sz w:val="24"/>
          <w:szCs w:val="24"/>
        </w:rPr>
      </w:pPr>
      <w:r>
        <w:rPr>
          <w:rFonts w:hint="default" w:ascii="Times New Roman" w:hAnsi="Times New Roman" w:cs="Times New Roman"/>
          <w:sz w:val="24"/>
          <w:szCs w:val="24"/>
        </w:rPr>
        <w:t>In a democracy as vast and complex as India’s, accountability must not be seen as a one-time exercise, but as a continuous, evolving process rooted in both institutional checks and civic participation.</w:t>
      </w:r>
    </w:p>
    <w:p w14:paraId="7727BCA7">
      <w:pPr>
        <w:pStyle w:val="8"/>
        <w:bidi w:val="0"/>
        <w:jc w:val="both"/>
        <w:rPr>
          <w:rFonts w:hint="default" w:ascii="Times New Roman" w:hAnsi="Times New Roman" w:cs="Times New Roman"/>
          <w:sz w:val="24"/>
          <w:szCs w:val="24"/>
        </w:rPr>
      </w:pPr>
    </w:p>
    <w:p w14:paraId="2B95F71D">
      <w:pPr>
        <w:pStyle w:val="8"/>
        <w:bidi w:val="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Conclusion</w:t>
      </w:r>
    </w:p>
    <w:p w14:paraId="7DD344F0">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Accountability stands as the cornerstone of good governance in any democracy, and in the Indian context, it assumes even greater significance due to the scale and diversity of governance challenges. As this paper has demonstrated, accountability is not a singular, static concept but a dynamic and multi-layered process that operates through a variety of institutional, procedural, and civic mechanisms. It encompasses the obligation of public officials to answer for their actions, the institutional responsibility to maintain checks and balances, and the participatory engagement of citizens in holding power to account.</w:t>
      </w:r>
    </w:p>
    <w:p w14:paraId="572FE8DA">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India has developed a rich and complex framework of accountability mechanisms, including legislative oversight, judicial review, administrative vigilance, and citizen-led initiatives. Instruments such as the Right to Information Act (RTI), the Lokpal and Lokayukta institutions, citizen charters, and performance audits reflect the evolving architecture of accountability. Together, they reflect an aspiration toward a transparent, efficient, and citizen-centric governance model. Legislative committees such as the Public Accounts Committee and constitutional bodies like the Comptroller and Auditor General (CAG) continue to play a pivotal role in scrutinizing executive actions and ensuring fiscal responsibility. Similarly, judicial interventions have acted as vital correctives to administrative overreach, offering a legal route to redress and accountability.</w:t>
      </w:r>
    </w:p>
    <w:p w14:paraId="194E8575">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 xml:space="preserve">Yet, the efficacy of these tools is not without limitations. Implementation challenges, political interference, institutional overlaps, bureaucratic opacity, and a general lack of awareness among citizens often undermine the effectiveness of accountability mechanisms. The Lokpal, despite its symbolic importance, has faced delays in </w:t>
      </w:r>
      <w:r>
        <w:rPr>
          <w:rFonts w:hint="default" w:ascii="Times New Roman" w:hAnsi="Times New Roman" w:cs="Times New Roman"/>
          <w:lang w:val="en-US"/>
        </w:rPr>
        <w:t>ope rationalization</w:t>
      </w:r>
      <w:r>
        <w:rPr>
          <w:rFonts w:hint="default" w:ascii="Times New Roman" w:hAnsi="Times New Roman" w:cs="Times New Roman"/>
        </w:rPr>
        <w:t xml:space="preserve"> and limitations in its independence. The RTI Act, while revolutionary, faces erosion through procedural hurdles and a lack of proactive disclosures by public authorities. These gaps illustrate that legal provisions alone are insufficient unless backed by robust institutions, empowered oversight bodies, and an informed and engaged citizenry.</w:t>
      </w:r>
    </w:p>
    <w:p w14:paraId="20A1303E">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Intra-organizational mechanisms, including bureaucratic hierarchies, recruitment processes, and internal audits, remain essential for administrative accountability but must evolve to meet contemporary demands. Simultaneously, extra-organizational mechanisms—particularly those enabling citizen participation—need strengthening. Civil society, investigative journalism, and digital platforms offer promising avenues for enhancing government responsiveness and transparency, provided there is institutional openness and legal protection for such engagement.</w:t>
      </w:r>
    </w:p>
    <w:p w14:paraId="50519BA0">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To truly embed accountability within governance, India must pursue a multi-pronged strategy. Strengthening institutional autonomy, reducing bureaucratic inertia, expanding digital governance initiatives like PRAGATI, and fostering a culture of ethical conduct in public service are critical. Equally important is the need to democratize information, enhance civic literacy, and promote participatory mechanisms that bridge the gap between the state and its citizens.</w:t>
      </w:r>
    </w:p>
    <w:p w14:paraId="3DAFA6D2">
      <w:pPr>
        <w:pStyle w:val="8"/>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In sum, accountability in Indian governance is both a shared responsibility and a continuous process. It must be nurtured not only through formal institutions and legal mandates but also through democratic norms, civic vigilance, and responsive governance. The future of Indian democracy hinges on the ability to transform accountability from a reactive measure to a proactive ethos—one that permeates all levels of government and actively involves the people in shaping a more just, transparent, and effective public administration.</w:t>
      </w:r>
    </w:p>
    <w:p w14:paraId="422770B8">
      <w:pPr>
        <w:pStyle w:val="8"/>
        <w:keepNext w:val="0"/>
        <w:keepLines w:val="0"/>
        <w:widowControl/>
        <w:suppressLineNumbers w:val="0"/>
        <w:spacing w:before="0" w:beforeAutospacing="1" w:after="0" w:afterAutospacing="1"/>
        <w:ind w:left="0" w:right="0"/>
        <w:rPr>
          <w:rFonts w:hint="default" w:ascii="Times New Roman" w:hAnsi="Times New Roman" w:cs="Times New Roman"/>
          <w:b/>
          <w:bCs/>
          <w:lang w:val="en-US"/>
        </w:rPr>
      </w:pPr>
      <w:r>
        <w:rPr>
          <w:rFonts w:hint="default" w:ascii="Times New Roman" w:hAnsi="Times New Roman" w:cs="Times New Roman"/>
          <w:b/>
          <w:bCs/>
          <w:lang w:val="en-US"/>
        </w:rPr>
        <w:t xml:space="preserve">References </w:t>
      </w:r>
    </w:p>
    <w:p w14:paraId="2A7B3BF5">
      <w:pPr>
        <w:pStyle w:val="8"/>
        <w:keepNext w:val="0"/>
        <w:keepLines w:val="0"/>
        <w:widowControl/>
        <w:numPr>
          <w:ilvl w:val="0"/>
          <w:numId w:val="8"/>
        </w:numPr>
        <w:suppressLineNumbers w:val="0"/>
        <w:spacing w:before="0" w:beforeAutospacing="1" w:after="0" w:afterAutospacing="1"/>
        <w:ind w:left="425" w:leftChars="0" w:right="0" w:hanging="425" w:firstLineChars="0"/>
        <w:rPr>
          <w:rFonts w:hint="default" w:ascii="Times New Roman" w:hAnsi="Times New Roman" w:cs="Times New Roman"/>
        </w:rPr>
      </w:pPr>
      <w:r>
        <w:rPr>
          <w:rStyle w:val="9"/>
          <w:rFonts w:hint="default" w:ascii="Times New Roman" w:hAnsi="Times New Roman" w:cs="Times New Roman"/>
        </w:rPr>
        <w:t>Jabbra, J.G. &amp; Dwivedi, O.P. (1988).</w:t>
      </w:r>
      <w:r>
        <w:rPr>
          <w:rFonts w:hint="default" w:ascii="Times New Roman" w:hAnsi="Times New Roman" w:cs="Times New Roman"/>
        </w:rPr>
        <w:t xml:space="preserve"> </w:t>
      </w:r>
      <w:r>
        <w:rPr>
          <w:rStyle w:val="6"/>
          <w:rFonts w:hint="default" w:ascii="Times New Roman" w:hAnsi="Times New Roman" w:cs="Times New Roman"/>
        </w:rPr>
        <w:t>Public Service Accountability: A Comparative Perspective.</w:t>
      </w:r>
      <w:r>
        <w:rPr>
          <w:rFonts w:hint="default" w:ascii="Times New Roman" w:hAnsi="Times New Roman" w:cs="Times New Roman"/>
        </w:rPr>
        <w:t xml:space="preserve"> Kumarian Press.</w:t>
      </w:r>
    </w:p>
    <w:p w14:paraId="0653BE84">
      <w:pPr>
        <w:pStyle w:val="8"/>
        <w:keepNext w:val="0"/>
        <w:keepLines w:val="0"/>
        <w:widowControl/>
        <w:numPr>
          <w:ilvl w:val="0"/>
          <w:numId w:val="8"/>
        </w:numPr>
        <w:suppressLineNumbers w:val="0"/>
        <w:spacing w:before="0" w:beforeAutospacing="1" w:after="0" w:afterAutospacing="1"/>
        <w:ind w:left="425" w:leftChars="0" w:right="0" w:hanging="425" w:firstLineChars="0"/>
        <w:rPr>
          <w:rFonts w:hint="default" w:ascii="Times New Roman" w:hAnsi="Times New Roman" w:cs="Times New Roman"/>
        </w:rPr>
      </w:pPr>
      <w:r>
        <w:rPr>
          <w:rStyle w:val="9"/>
          <w:rFonts w:hint="default" w:ascii="Times New Roman" w:hAnsi="Times New Roman" w:cs="Times New Roman"/>
        </w:rPr>
        <w:t>Dubnick, M.J., &amp; Frederickson, H.G. (2011).</w:t>
      </w:r>
      <w:r>
        <w:rPr>
          <w:rFonts w:hint="default" w:ascii="Times New Roman" w:hAnsi="Times New Roman" w:cs="Times New Roman"/>
        </w:rPr>
        <w:t xml:space="preserve"> </w:t>
      </w:r>
      <w:r>
        <w:rPr>
          <w:rStyle w:val="6"/>
          <w:rFonts w:hint="default" w:ascii="Times New Roman" w:hAnsi="Times New Roman" w:cs="Times New Roman"/>
        </w:rPr>
        <w:t>Accountable Governance: Problems and Promises.</w:t>
      </w:r>
      <w:r>
        <w:rPr>
          <w:rFonts w:hint="default" w:ascii="Times New Roman" w:hAnsi="Times New Roman" w:cs="Times New Roman"/>
        </w:rPr>
        <w:t xml:space="preserve"> M.E. Sharpe.</w:t>
      </w:r>
    </w:p>
    <w:p w14:paraId="744FF918">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Government of India. (1966).</w:t>
      </w:r>
      <w:r>
        <w:rPr>
          <w:rFonts w:hint="default" w:ascii="Times New Roman" w:hAnsi="Times New Roman" w:cs="Times New Roman"/>
        </w:rPr>
        <w:t xml:space="preserve"> </w:t>
      </w:r>
      <w:r>
        <w:rPr>
          <w:rStyle w:val="6"/>
          <w:rFonts w:hint="default" w:ascii="Times New Roman" w:hAnsi="Times New Roman" w:cs="Times New Roman"/>
        </w:rPr>
        <w:t>First Administrative Reforms Commission Report.</w:t>
      </w:r>
    </w:p>
    <w:p w14:paraId="44D550D2">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Government of India. (2005).</w:t>
      </w:r>
      <w:r>
        <w:rPr>
          <w:rFonts w:hint="default" w:ascii="Times New Roman" w:hAnsi="Times New Roman" w:cs="Times New Roman"/>
        </w:rPr>
        <w:t xml:space="preserve"> </w:t>
      </w:r>
      <w:r>
        <w:rPr>
          <w:rStyle w:val="6"/>
          <w:rFonts w:hint="default" w:ascii="Times New Roman" w:hAnsi="Times New Roman" w:cs="Times New Roman"/>
        </w:rPr>
        <w:t>Second Administrative Reforms Commission (ARC) Report.</w:t>
      </w:r>
      <w:r>
        <w:rPr>
          <w:rFonts w:hint="default" w:ascii="Times New Roman" w:hAnsi="Times New Roman" w:cs="Times New Roman"/>
        </w:rPr>
        <w:t xml:space="preserve"> Department of Administrative Reforms and Public Grievances.</w:t>
      </w:r>
    </w:p>
    <w:p w14:paraId="129A7EF1">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The Lokpal and Lokayuktas Act, 2013 (India).</w:t>
      </w:r>
      <w:r>
        <w:rPr>
          <w:rFonts w:hint="default" w:ascii="Times New Roman" w:hAnsi="Times New Roman" w:cs="Times New Roman"/>
        </w:rPr>
        <w:t xml:space="preserve"> Ministry of Law and Justice, Government of India.</w:t>
      </w:r>
    </w:p>
    <w:p w14:paraId="1D1BE280">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The Right to Information Act, 2005.</w:t>
      </w:r>
      <w:r>
        <w:rPr>
          <w:rFonts w:hint="default" w:ascii="Times New Roman" w:hAnsi="Times New Roman" w:cs="Times New Roman"/>
        </w:rPr>
        <w:t xml:space="preserve"> Government of India.</w:t>
      </w:r>
    </w:p>
    <w:p w14:paraId="4884F565">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World Bank (2003).</w:t>
      </w:r>
      <w:r>
        <w:rPr>
          <w:rFonts w:hint="default" w:ascii="Times New Roman" w:hAnsi="Times New Roman" w:cs="Times New Roman"/>
        </w:rPr>
        <w:t xml:space="preserve"> </w:t>
      </w:r>
      <w:r>
        <w:rPr>
          <w:rStyle w:val="6"/>
          <w:rFonts w:hint="default" w:ascii="Times New Roman" w:hAnsi="Times New Roman" w:cs="Times New Roman"/>
        </w:rPr>
        <w:t>World Development Report 2004: Making Services Work for Poor People.</w:t>
      </w:r>
      <w:r>
        <w:rPr>
          <w:rFonts w:hint="default" w:ascii="Times New Roman" w:hAnsi="Times New Roman" w:cs="Times New Roman"/>
        </w:rPr>
        <w:t xml:space="preserve"> World Bank and Oxford University Press.</w:t>
      </w:r>
    </w:p>
    <w:p w14:paraId="235952A8">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Peters, B.G. (2001).</w:t>
      </w:r>
      <w:r>
        <w:rPr>
          <w:rFonts w:hint="default" w:ascii="Times New Roman" w:hAnsi="Times New Roman" w:cs="Times New Roman"/>
        </w:rPr>
        <w:t xml:space="preserve"> </w:t>
      </w:r>
      <w:r>
        <w:rPr>
          <w:rStyle w:val="6"/>
          <w:rFonts w:hint="default" w:ascii="Times New Roman" w:hAnsi="Times New Roman" w:cs="Times New Roman"/>
        </w:rPr>
        <w:t>The Future of Governing.</w:t>
      </w:r>
      <w:r>
        <w:rPr>
          <w:rFonts w:hint="default" w:ascii="Times New Roman" w:hAnsi="Times New Roman" w:cs="Times New Roman"/>
        </w:rPr>
        <w:t xml:space="preserve"> University Press of Kansas.</w:t>
      </w:r>
    </w:p>
    <w:p w14:paraId="491FA823">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Kohli, Atul. (2004).</w:t>
      </w:r>
      <w:r>
        <w:rPr>
          <w:rFonts w:hint="default" w:ascii="Times New Roman" w:hAnsi="Times New Roman" w:cs="Times New Roman"/>
        </w:rPr>
        <w:t xml:space="preserve"> </w:t>
      </w:r>
      <w:r>
        <w:rPr>
          <w:rStyle w:val="6"/>
          <w:rFonts w:hint="default" w:ascii="Times New Roman" w:hAnsi="Times New Roman" w:cs="Times New Roman"/>
        </w:rPr>
        <w:t>State-Directed Development: Political Power and Industrialization in the Global Periphery.</w:t>
      </w:r>
      <w:r>
        <w:rPr>
          <w:rFonts w:hint="default" w:ascii="Times New Roman" w:hAnsi="Times New Roman" w:cs="Times New Roman"/>
        </w:rPr>
        <w:t xml:space="preserve"> Cambridge University Press.</w:t>
      </w:r>
    </w:p>
    <w:p w14:paraId="1B2AAB8F">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Arora, Ramesh K. (2012).</w:t>
      </w:r>
      <w:r>
        <w:rPr>
          <w:rFonts w:hint="default" w:ascii="Times New Roman" w:hAnsi="Times New Roman" w:cs="Times New Roman"/>
        </w:rPr>
        <w:t xml:space="preserve"> </w:t>
      </w:r>
      <w:r>
        <w:rPr>
          <w:rStyle w:val="6"/>
          <w:rFonts w:hint="default" w:ascii="Times New Roman" w:hAnsi="Times New Roman" w:cs="Times New Roman"/>
        </w:rPr>
        <w:t>Indian Public Administration: Institutions and Issues.</w:t>
      </w:r>
      <w:r>
        <w:rPr>
          <w:rFonts w:hint="default" w:ascii="Times New Roman" w:hAnsi="Times New Roman" w:cs="Times New Roman"/>
        </w:rPr>
        <w:t xml:space="preserve"> New Age International Publishers.</w:t>
      </w:r>
    </w:p>
    <w:p w14:paraId="48866CA3">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Mathew, George (2000).</w:t>
      </w:r>
      <w:r>
        <w:rPr>
          <w:rFonts w:hint="default" w:ascii="Times New Roman" w:hAnsi="Times New Roman" w:cs="Times New Roman"/>
        </w:rPr>
        <w:t xml:space="preserve"> </w:t>
      </w:r>
      <w:r>
        <w:rPr>
          <w:rStyle w:val="6"/>
          <w:rFonts w:hint="default" w:ascii="Times New Roman" w:hAnsi="Times New Roman" w:cs="Times New Roman"/>
        </w:rPr>
        <w:t>Status of Panchayati Raj in the States of India 1999.</w:t>
      </w:r>
      <w:r>
        <w:rPr>
          <w:rFonts w:hint="default" w:ascii="Times New Roman" w:hAnsi="Times New Roman" w:cs="Times New Roman"/>
        </w:rPr>
        <w:t xml:space="preserve"> Concept Publishing Company.</w:t>
      </w:r>
    </w:p>
    <w:p w14:paraId="11D8B2E6">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UNDP (2010).</w:t>
      </w:r>
      <w:r>
        <w:rPr>
          <w:rFonts w:hint="default" w:ascii="Times New Roman" w:hAnsi="Times New Roman" w:cs="Times New Roman"/>
        </w:rPr>
        <w:t xml:space="preserve"> </w:t>
      </w:r>
      <w:r>
        <w:rPr>
          <w:rStyle w:val="6"/>
          <w:rFonts w:hint="default" w:ascii="Times New Roman" w:hAnsi="Times New Roman" w:cs="Times New Roman"/>
        </w:rPr>
        <w:t>Fostering Social Accountability: From Principle to Practice.</w:t>
      </w:r>
      <w:r>
        <w:rPr>
          <w:rFonts w:hint="default" w:ascii="Times New Roman" w:hAnsi="Times New Roman" w:cs="Times New Roman"/>
        </w:rPr>
        <w:t xml:space="preserve"> United Nations Development Programme.</w:t>
      </w:r>
    </w:p>
    <w:p w14:paraId="26630BBE">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PRAGATI (Pro-Active Governance and Timely Implementation) Portal.</w:t>
      </w:r>
      <w:r>
        <w:rPr>
          <w:rFonts w:hint="default" w:ascii="Times New Roman" w:hAnsi="Times New Roman" w:cs="Times New Roman"/>
        </w:rPr>
        <w:t xml:space="preserve"> https://www.pmindia.gov.in/en/pragati/</w:t>
      </w:r>
    </w:p>
    <w:p w14:paraId="46BC4302">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rPr>
      </w:pPr>
      <w:r>
        <w:rPr>
          <w:rStyle w:val="9"/>
          <w:rFonts w:hint="default" w:ascii="Times New Roman" w:hAnsi="Times New Roman" w:cs="Times New Roman"/>
        </w:rPr>
        <w:t>Transparency International. (2022).</w:t>
      </w:r>
      <w:r>
        <w:rPr>
          <w:rFonts w:hint="default" w:ascii="Times New Roman" w:hAnsi="Times New Roman" w:cs="Times New Roman"/>
        </w:rPr>
        <w:t xml:space="preserve"> </w:t>
      </w:r>
      <w:r>
        <w:rPr>
          <w:rStyle w:val="6"/>
          <w:rFonts w:hint="default" w:ascii="Times New Roman" w:hAnsi="Times New Roman" w:cs="Times New Roman"/>
        </w:rPr>
        <w:t>Corruption Perceptions Index.</w:t>
      </w:r>
      <w:r>
        <w:rPr>
          <w:rFonts w:hint="default" w:ascii="Times New Roman" w:hAnsi="Times New Roman" w:cs="Times New Roman"/>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"https://www.transparency.org" \t "_new" </w:instrText>
      </w:r>
      <w:r>
        <w:rPr>
          <w:rFonts w:hint="default" w:ascii="Times New Roman" w:hAnsi="Times New Roman" w:cs="Times New Roman"/>
        </w:rPr>
        <w:fldChar w:fldCharType="separate"/>
      </w:r>
      <w:r>
        <w:rPr>
          <w:rStyle w:val="7"/>
          <w:rFonts w:hint="default" w:ascii="Times New Roman" w:hAnsi="Times New Roman" w:cs="Times New Roman"/>
        </w:rPr>
        <w:t>https://www.transparency.org</w:t>
      </w:r>
      <w:r>
        <w:rPr>
          <w:rFonts w:hint="default" w:ascii="Times New Roman" w:hAnsi="Times New Roman" w:cs="Times New Roman"/>
        </w:rPr>
        <w:fldChar w:fldCharType="end"/>
      </w:r>
    </w:p>
    <w:p w14:paraId="3DC615FF">
      <w:pPr>
        <w:pStyle w:val="8"/>
        <w:keepNext w:val="0"/>
        <w:keepLines w:val="0"/>
        <w:widowControl/>
        <w:numPr>
          <w:ilvl w:val="0"/>
          <w:numId w:val="8"/>
        </w:numPr>
        <w:suppressLineNumbers w:val="0"/>
        <w:tabs>
          <w:tab w:val="clear" w:pos="425"/>
        </w:tabs>
        <w:spacing w:before="0" w:beforeAutospacing="1" w:after="0" w:afterAutospacing="1"/>
        <w:ind w:left="425" w:leftChars="0" w:right="0" w:rightChars="0" w:hanging="425" w:firstLineChars="0"/>
        <w:rPr>
          <w:rFonts w:hint="default" w:ascii="Times New Roman" w:hAnsi="Times New Roman" w:cs="Times New Roman"/>
          <w:sz w:val="24"/>
          <w:szCs w:val="24"/>
        </w:rPr>
      </w:pPr>
      <w:r>
        <w:rPr>
          <w:rStyle w:val="9"/>
          <w:rFonts w:hint="default" w:ascii="Times New Roman" w:hAnsi="Times New Roman" w:cs="Times New Roman"/>
        </w:rPr>
        <w:t>Chand, Vikram K. (2006).</w:t>
      </w:r>
      <w:r>
        <w:rPr>
          <w:rFonts w:hint="default" w:ascii="Times New Roman" w:hAnsi="Times New Roman" w:cs="Times New Roman"/>
        </w:rPr>
        <w:t xml:space="preserve"> </w:t>
      </w:r>
      <w:r>
        <w:rPr>
          <w:rStyle w:val="6"/>
          <w:rFonts w:hint="default" w:ascii="Times New Roman" w:hAnsi="Times New Roman" w:cs="Times New Roman"/>
        </w:rPr>
        <w:t>Reinventing Public Service Delivery in India: Selected Case Studies.</w:t>
      </w:r>
      <w:r>
        <w:rPr>
          <w:rFonts w:hint="default" w:ascii="Times New Roman" w:hAnsi="Times New Roman" w:cs="Times New Roman"/>
        </w:rPr>
        <w:t xml:space="preserve"> Sage Publications.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5F481"/>
    <w:multiLevelType w:val="singleLevel"/>
    <w:tmpl w:val="A935F481"/>
    <w:lvl w:ilvl="0" w:tentative="0">
      <w:start w:val="1"/>
      <w:numFmt w:val="decimal"/>
      <w:lvlText w:val="%1."/>
      <w:lvlJc w:val="left"/>
      <w:pPr>
        <w:tabs>
          <w:tab w:val="left" w:pos="425"/>
        </w:tabs>
        <w:ind w:left="425" w:leftChars="0" w:hanging="425" w:firstLineChars="0"/>
      </w:pPr>
      <w:rPr>
        <w:rFonts w:hint="default"/>
      </w:rPr>
    </w:lvl>
  </w:abstractNum>
  <w:abstractNum w:abstractNumId="1">
    <w:nsid w:val="E6FB1691"/>
    <w:multiLevelType w:val="singleLevel"/>
    <w:tmpl w:val="E6FB16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3872550"/>
    <w:multiLevelType w:val="singleLevel"/>
    <w:tmpl w:val="0387255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2472582E"/>
    <w:multiLevelType w:val="singleLevel"/>
    <w:tmpl w:val="2472582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44E3F2D5"/>
    <w:multiLevelType w:val="singleLevel"/>
    <w:tmpl w:val="44E3F2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48B6B1C6"/>
    <w:multiLevelType w:val="singleLevel"/>
    <w:tmpl w:val="48B6B1C6"/>
    <w:lvl w:ilvl="0" w:tentative="0">
      <w:start w:val="1"/>
      <w:numFmt w:val="decimal"/>
      <w:lvlText w:val="%1."/>
      <w:lvlJc w:val="left"/>
      <w:pPr>
        <w:tabs>
          <w:tab w:val="left" w:pos="425"/>
        </w:tabs>
        <w:ind w:left="425" w:leftChars="0" w:hanging="425" w:firstLineChars="0"/>
      </w:pPr>
      <w:rPr>
        <w:rFonts w:hint="default"/>
      </w:rPr>
    </w:lvl>
  </w:abstractNum>
  <w:abstractNum w:abstractNumId="6">
    <w:nsid w:val="5F4A438F"/>
    <w:multiLevelType w:val="singleLevel"/>
    <w:tmpl w:val="5F4A43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6CF8C919"/>
    <w:multiLevelType w:val="singleLevel"/>
    <w:tmpl w:val="6CF8C91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46C8B"/>
    <w:rsid w:val="0B7F7B23"/>
    <w:rsid w:val="12846C8B"/>
    <w:rsid w:val="2C863E1B"/>
    <w:rsid w:val="43E45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uiPriority w:val="0"/>
    <w:rPr>
      <w:color w:val="0000FF"/>
      <w:u w:val="single"/>
    </w:rPr>
  </w:style>
  <w:style w:type="paragraph" w:styleId="8">
    <w:name w:val="Normal (Web)"/>
    <w:basedOn w:val="1"/>
    <w:uiPriority w:val="0"/>
    <w:rPr>
      <w:sz w:val="24"/>
      <w:szCs w:val="24"/>
    </w:rPr>
  </w:style>
  <w:style w:type="character" w:styleId="9">
    <w:name w:val="Strong"/>
    <w:basedOn w:val="4"/>
    <w:qFormat/>
    <w:uiPriority w:val="0"/>
    <w:rPr>
      <w:b/>
      <w:bCs/>
    </w:rPr>
  </w:style>
  <w:style w:type="paragraph" w:customStyle="1" w:styleId="10">
    <w:name w:val="normal"/>
    <w:qFormat/>
    <w:uiPriority w:val="0"/>
    <w:pPr>
      <w:spacing w:after="160" w:line="278" w:lineRule="auto"/>
    </w:pPr>
    <w:rPr>
      <w:rFonts w:ascii="Calibri" w:hAnsi="Calibri" w:eastAsia="Calibri" w:cs="Calibri"/>
      <w:sz w:val="24"/>
      <w:szCs w:val="24"/>
      <w:lang w:val="en-IN" w:eastAsia="en-US"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2025-04-16T04:44:00Z</dcterms:created>
  <dc:creator>Jesika Minj</dc:creator>
  <cp:lastModifiedBy>Jesika Minj</cp:lastModifiedBy>
  <dcterms:modified xsi:type="dcterms:W3CDTF">2025-04-16T05:53:18Z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7B574716218842128F8E78F61EBC2CA2_11</vt:lpwstr>
  </property>
</Properties>
</file>