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Title"/>
        <w:spacing w:line="276" w:lineRule="auto"/>
      </w:pPr>
      <w:r>
        <w:rPr/>
        <w:t>Analysis</w:t>
      </w:r>
      <w:r>
        <w:rPr>
          <w:spacing w:val="-5"/>
        </w:rPr>
        <w:t> </w:t>
      </w:r>
      <w:r>
        <w:rPr/>
        <w:t>of</w:t>
      </w:r>
      <w:r>
        <w:rPr>
          <w:spacing w:val="-3"/>
        </w:rPr>
        <w:t> </w:t>
      </w:r>
      <w:r>
        <w:rPr/>
        <w:t>Behavior of</w:t>
      </w:r>
      <w:r>
        <w:rPr>
          <w:spacing w:val="-3"/>
        </w:rPr>
        <w:t> </w:t>
      </w:r>
      <w:r>
        <w:rPr/>
        <w:t>Investors</w:t>
      </w:r>
      <w:r>
        <w:rPr>
          <w:spacing w:val="-4"/>
        </w:rPr>
        <w:t> </w:t>
      </w:r>
      <w:r>
        <w:rPr/>
        <w:t>Towards</w:t>
      </w:r>
      <w:r>
        <w:rPr>
          <w:spacing w:val="-4"/>
        </w:rPr>
        <w:t> </w:t>
      </w:r>
      <w:r>
        <w:rPr/>
        <w:t>Investing</w:t>
      </w:r>
      <w:r>
        <w:rPr>
          <w:spacing w:val="-6"/>
        </w:rPr>
        <w:t> </w:t>
      </w:r>
      <w:r>
        <w:rPr/>
        <w:t>in</w:t>
      </w:r>
      <w:r>
        <w:rPr>
          <w:spacing w:val="-11"/>
        </w:rPr>
        <w:t> </w:t>
      </w:r>
      <w:r>
        <w:rPr/>
        <w:t>Indian</w:t>
      </w:r>
      <w:r>
        <w:rPr>
          <w:spacing w:val="-11"/>
        </w:rPr>
        <w:t> </w:t>
      </w:r>
      <w:r>
        <w:rPr/>
        <w:t>Stock Market in Amravati Region</w:t>
      </w:r>
    </w:p>
    <w:p>
      <w:pPr>
        <w:spacing w:before="56"/>
        <w:ind w:left="204" w:right="197" w:firstLine="0"/>
        <w:jc w:val="center"/>
        <w:rPr>
          <w:sz w:val="22"/>
        </w:rPr>
      </w:pPr>
      <w:r>
        <w:rPr>
          <w:sz w:val="22"/>
        </w:rPr>
        <w:t>Submitted</w:t>
      </w:r>
      <w:r>
        <w:rPr>
          <w:spacing w:val="-12"/>
          <w:sz w:val="22"/>
        </w:rPr>
        <w:t> </w:t>
      </w:r>
      <w:r>
        <w:rPr>
          <w:spacing w:val="-5"/>
          <w:sz w:val="22"/>
        </w:rPr>
        <w:t>By</w:t>
      </w:r>
    </w:p>
    <w:p>
      <w:pPr>
        <w:spacing w:before="92"/>
        <w:ind w:left="197" w:right="197" w:firstLine="0"/>
        <w:jc w:val="center"/>
        <w:rPr>
          <w:b/>
          <w:sz w:val="22"/>
        </w:rPr>
      </w:pPr>
      <w:r>
        <w:rPr>
          <w:b/>
          <w:sz w:val="22"/>
        </w:rPr>
        <w:t>Mr.</w:t>
      </w:r>
      <w:r>
        <w:rPr>
          <w:b/>
          <w:spacing w:val="-4"/>
          <w:sz w:val="22"/>
        </w:rPr>
        <w:t> </w:t>
      </w:r>
      <w:r>
        <w:rPr>
          <w:b/>
          <w:sz w:val="22"/>
        </w:rPr>
        <w:t>Aditya</w:t>
      </w:r>
      <w:r>
        <w:rPr>
          <w:b/>
          <w:spacing w:val="-9"/>
          <w:sz w:val="22"/>
        </w:rPr>
        <w:t> </w:t>
      </w:r>
      <w:r>
        <w:rPr>
          <w:b/>
          <w:sz w:val="22"/>
        </w:rPr>
        <w:t>Manoj </w:t>
      </w:r>
      <w:r>
        <w:rPr>
          <w:b/>
          <w:spacing w:val="-4"/>
          <w:sz w:val="22"/>
        </w:rPr>
        <w:t>Pande</w:t>
      </w:r>
    </w:p>
    <w:p>
      <w:pPr>
        <w:spacing w:line="278" w:lineRule="auto" w:before="88"/>
        <w:ind w:left="202" w:right="197" w:firstLine="0"/>
        <w:jc w:val="center"/>
        <w:rPr>
          <w:sz w:val="22"/>
        </w:rPr>
      </w:pPr>
      <w:r>
        <w:rPr>
          <w:sz w:val="22"/>
        </w:rPr>
        <w:t>Student</w:t>
      </w:r>
      <w:r>
        <w:rPr>
          <w:spacing w:val="-1"/>
          <w:sz w:val="22"/>
        </w:rPr>
        <w:t> </w:t>
      </w:r>
      <w:r>
        <w:rPr>
          <w:sz w:val="22"/>
        </w:rPr>
        <w:t>of</w:t>
      </w:r>
      <w:r>
        <w:rPr>
          <w:spacing w:val="-4"/>
          <w:sz w:val="22"/>
        </w:rPr>
        <w:t> </w:t>
      </w:r>
      <w:r>
        <w:rPr>
          <w:sz w:val="22"/>
        </w:rPr>
        <w:t>Shri</w:t>
      </w:r>
      <w:r>
        <w:rPr>
          <w:spacing w:val="-5"/>
          <w:sz w:val="22"/>
        </w:rPr>
        <w:t> </w:t>
      </w:r>
      <w:r>
        <w:rPr>
          <w:sz w:val="22"/>
        </w:rPr>
        <w:t>Sant</w:t>
      </w:r>
      <w:r>
        <w:rPr>
          <w:spacing w:val="-1"/>
          <w:sz w:val="22"/>
        </w:rPr>
        <w:t> </w:t>
      </w:r>
      <w:r>
        <w:rPr>
          <w:sz w:val="22"/>
        </w:rPr>
        <w:t>Gajanan</w:t>
      </w:r>
      <w:r>
        <w:rPr>
          <w:spacing w:val="-6"/>
          <w:sz w:val="22"/>
        </w:rPr>
        <w:t> </w:t>
      </w:r>
      <w:r>
        <w:rPr>
          <w:sz w:val="22"/>
        </w:rPr>
        <w:t>Maharaj</w:t>
      </w:r>
      <w:r>
        <w:rPr>
          <w:spacing w:val="-5"/>
          <w:sz w:val="22"/>
        </w:rPr>
        <w:t> </w:t>
      </w:r>
      <w:r>
        <w:rPr>
          <w:sz w:val="22"/>
        </w:rPr>
        <w:t>College</w:t>
      </w:r>
      <w:r>
        <w:rPr>
          <w:spacing w:val="-4"/>
          <w:sz w:val="22"/>
        </w:rPr>
        <w:t> </w:t>
      </w:r>
      <w:r>
        <w:rPr>
          <w:sz w:val="22"/>
        </w:rPr>
        <w:t>of</w:t>
      </w:r>
      <w:r>
        <w:rPr>
          <w:spacing w:val="-4"/>
          <w:sz w:val="22"/>
        </w:rPr>
        <w:t> </w:t>
      </w:r>
      <w:r>
        <w:rPr>
          <w:sz w:val="22"/>
        </w:rPr>
        <w:t>Engineering, Shegaon-</w:t>
      </w:r>
      <w:r>
        <w:rPr>
          <w:spacing w:val="-3"/>
          <w:sz w:val="22"/>
        </w:rPr>
        <w:t> </w:t>
      </w:r>
      <w:r>
        <w:rPr>
          <w:sz w:val="22"/>
        </w:rPr>
        <w:t>444</w:t>
      </w:r>
      <w:r>
        <w:rPr>
          <w:spacing w:val="-2"/>
          <w:sz w:val="22"/>
        </w:rPr>
        <w:t> </w:t>
      </w:r>
      <w:r>
        <w:rPr>
          <w:sz w:val="22"/>
        </w:rPr>
        <w:t>203</w:t>
      </w:r>
      <w:r>
        <w:rPr>
          <w:spacing w:val="-2"/>
          <w:sz w:val="22"/>
        </w:rPr>
        <w:t> </w:t>
      </w:r>
      <w:r>
        <w:rPr>
          <w:sz w:val="22"/>
        </w:rPr>
        <w:t>(M.S.),</w:t>
      </w:r>
      <w:r>
        <w:rPr>
          <w:spacing w:val="-5"/>
          <w:sz w:val="22"/>
        </w:rPr>
        <w:t> </w:t>
      </w:r>
      <w:r>
        <w:rPr>
          <w:sz w:val="22"/>
        </w:rPr>
        <w:t>Sant</w:t>
      </w:r>
      <w:r>
        <w:rPr>
          <w:spacing w:val="-1"/>
          <w:sz w:val="22"/>
        </w:rPr>
        <w:t> </w:t>
      </w:r>
      <w:r>
        <w:rPr>
          <w:sz w:val="22"/>
        </w:rPr>
        <w:t>Gadge Baba Amravati University, Amravati</w:t>
      </w:r>
    </w:p>
    <w:p>
      <w:pPr>
        <w:spacing w:line="278" w:lineRule="auto" w:before="52"/>
        <w:ind w:left="195" w:right="197" w:firstLine="0"/>
        <w:jc w:val="center"/>
        <w:rPr>
          <w:sz w:val="22"/>
        </w:rPr>
      </w:pPr>
      <w:r>
        <w:rPr>
          <w:sz w:val="22"/>
        </w:rPr>
        <mc:AlternateContent>
          <mc:Choice Requires="wps">
            <w:drawing>
              <wp:anchor distT="0" distB="0" distL="0" distR="0" allowOverlap="1" layoutInCell="1" locked="0" behindDoc="1" simplePos="0" relativeHeight="487587840">
                <wp:simplePos x="0" y="0"/>
                <wp:positionH relativeFrom="page">
                  <wp:posOffset>896416</wp:posOffset>
                </wp:positionH>
                <wp:positionV relativeFrom="paragraph">
                  <wp:posOffset>416557</wp:posOffset>
                </wp:positionV>
                <wp:extent cx="5768975" cy="6350"/>
                <wp:effectExtent l="0" t="0" r="0" b="0"/>
                <wp:wrapTopAndBottom/>
                <wp:docPr id="1" name="Graphic 1"/>
                <wp:cNvGraphicFramePr>
                  <a:graphicFrameLocks/>
                </wp:cNvGraphicFramePr>
                <a:graphic>
                  <a:graphicData uri="http://schemas.microsoft.com/office/word/2010/wordprocessingShape">
                    <wps:wsp>
                      <wps:cNvPr id="1" name="Graphic 1"/>
                      <wps:cNvSpPr/>
                      <wps:spPr>
                        <a:xfrm>
                          <a:off x="0" y="0"/>
                          <a:ext cx="5768975" cy="6350"/>
                        </a:xfrm>
                        <a:custGeom>
                          <a:avLst/>
                          <a:gdLst/>
                          <a:ahLst/>
                          <a:cxnLst/>
                          <a:rect l="l" t="t" r="r" b="b"/>
                          <a:pathLst>
                            <a:path w="5768975" h="6350">
                              <a:moveTo>
                                <a:pt x="5768975" y="0"/>
                              </a:moveTo>
                              <a:lnTo>
                                <a:pt x="0" y="0"/>
                              </a:lnTo>
                              <a:lnTo>
                                <a:pt x="0" y="6096"/>
                              </a:lnTo>
                              <a:lnTo>
                                <a:pt x="5768975" y="6096"/>
                              </a:lnTo>
                              <a:lnTo>
                                <a:pt x="576897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584pt;margin-top:32.799786pt;width:454.25pt;height:.48pt;mso-position-horizontal-relative:page;mso-position-vertical-relative:paragraph;z-index:-15728640;mso-wrap-distance-left:0;mso-wrap-distance-right:0" id="docshape1" filled="true" fillcolor="#000000" stroked="false">
                <v:fill type="solid"/>
                <w10:wrap type="topAndBottom"/>
              </v:rect>
            </w:pict>
          </mc:Fallback>
        </mc:AlternateContent>
      </w:r>
      <w:r>
        <w:rPr>
          <w:sz w:val="22"/>
        </w:rPr>
        <w:t>Under the</w:t>
      </w:r>
      <w:r>
        <w:rPr>
          <w:spacing w:val="-8"/>
          <w:sz w:val="22"/>
        </w:rPr>
        <w:t> </w:t>
      </w:r>
      <w:r>
        <w:rPr>
          <w:sz w:val="22"/>
        </w:rPr>
        <w:t>Guidance</w:t>
      </w:r>
      <w:r>
        <w:rPr>
          <w:spacing w:val="-8"/>
          <w:sz w:val="22"/>
        </w:rPr>
        <w:t> </w:t>
      </w:r>
      <w:r>
        <w:rPr>
          <w:sz w:val="22"/>
        </w:rPr>
        <w:t>of</w:t>
      </w:r>
      <w:r>
        <w:rPr>
          <w:spacing w:val="-4"/>
          <w:sz w:val="22"/>
        </w:rPr>
        <w:t> </w:t>
      </w:r>
      <w:r>
        <w:rPr>
          <w:sz w:val="22"/>
        </w:rPr>
        <w:t>Prof. Vishal</w:t>
      </w:r>
      <w:r>
        <w:rPr>
          <w:spacing w:val="-6"/>
          <w:sz w:val="22"/>
        </w:rPr>
        <w:t> </w:t>
      </w:r>
      <w:r>
        <w:rPr>
          <w:sz w:val="22"/>
        </w:rPr>
        <w:t>Patil, Department</w:t>
      </w:r>
      <w:r>
        <w:rPr>
          <w:spacing w:val="-1"/>
          <w:sz w:val="22"/>
        </w:rPr>
        <w:t> </w:t>
      </w:r>
      <w:r>
        <w:rPr>
          <w:sz w:val="22"/>
        </w:rPr>
        <w:t>of</w:t>
      </w:r>
      <w:r>
        <w:rPr>
          <w:spacing w:val="-4"/>
          <w:sz w:val="22"/>
        </w:rPr>
        <w:t> </w:t>
      </w:r>
      <w:r>
        <w:rPr>
          <w:sz w:val="22"/>
        </w:rPr>
        <w:t>Business</w:t>
      </w:r>
      <w:r>
        <w:rPr>
          <w:spacing w:val="-1"/>
          <w:sz w:val="22"/>
        </w:rPr>
        <w:t> </w:t>
      </w:r>
      <w:r>
        <w:rPr>
          <w:sz w:val="22"/>
        </w:rPr>
        <w:t>Administration</w:t>
      </w:r>
      <w:r>
        <w:rPr>
          <w:spacing w:val="-6"/>
          <w:sz w:val="22"/>
        </w:rPr>
        <w:t> </w:t>
      </w:r>
      <w:r>
        <w:rPr>
          <w:sz w:val="22"/>
        </w:rPr>
        <w:t>and</w:t>
      </w:r>
      <w:r>
        <w:rPr>
          <w:spacing w:val="-6"/>
          <w:sz w:val="22"/>
        </w:rPr>
        <w:t> </w:t>
      </w:r>
      <w:r>
        <w:rPr>
          <w:sz w:val="22"/>
        </w:rPr>
        <w:t>Research, Shri Sant Gajanan Maharaj College of Engineering, Shegaon, Maharashtra, India )</w:t>
      </w:r>
    </w:p>
    <w:p>
      <w:pPr>
        <w:pStyle w:val="Heading1"/>
        <w:spacing w:before="49"/>
        <w:ind w:left="202" w:right="197"/>
        <w:jc w:val="center"/>
      </w:pPr>
      <w:r>
        <w:rPr>
          <w:spacing w:val="-2"/>
        </w:rPr>
        <w:t>ABSTRACT</w:t>
      </w:r>
    </w:p>
    <w:p>
      <w:pPr>
        <w:pStyle w:val="BodyText"/>
        <w:spacing w:line="276" w:lineRule="auto" w:before="94"/>
        <w:ind w:left="165" w:right="157"/>
        <w:jc w:val="both"/>
      </w:pPr>
      <w:r>
        <w:rPr/>
        <w:t>The Indian stock market has seen remarkable growth over the past few years, with investors from</w:t>
      </w:r>
      <w:r>
        <w:rPr>
          <w:spacing w:val="-2"/>
        </w:rPr>
        <w:t> </w:t>
      </w:r>
      <w:r>
        <w:rPr/>
        <w:t>diverse backgrounds, including retail</w:t>
      </w:r>
      <w:r>
        <w:rPr>
          <w:spacing w:val="-2"/>
        </w:rPr>
        <w:t> </w:t>
      </w:r>
      <w:r>
        <w:rPr/>
        <w:t>and institutional investors. Knowledge of investor behavior is important to evaluate market trends, risk appetite, and investment attitudes. This research examines the behavior of investors in the Amravati area towards investing in the Indian stock market. It investigates major determinants of investment choice, such as risk perception, financial literacy, knowledge of markets, and economic situation. The study also investigates the influence of demographic factors</w:t>
      </w:r>
      <w:r>
        <w:rPr>
          <w:spacing w:val="-1"/>
        </w:rPr>
        <w:t> </w:t>
      </w:r>
      <w:r>
        <w:rPr/>
        <w:t>like age, income level, and education level on</w:t>
      </w:r>
      <w:r>
        <w:rPr>
          <w:spacing w:val="-15"/>
        </w:rPr>
        <w:t> </w:t>
      </w:r>
      <w:r>
        <w:rPr/>
        <w:t>investment</w:t>
      </w:r>
      <w:r>
        <w:rPr>
          <w:spacing w:val="-15"/>
        </w:rPr>
        <w:t> </w:t>
      </w:r>
      <w:r>
        <w:rPr/>
        <w:t>behavior.</w:t>
      </w:r>
      <w:r>
        <w:rPr>
          <w:spacing w:val="-15"/>
        </w:rPr>
        <w:t> </w:t>
      </w:r>
      <w:r>
        <w:rPr/>
        <w:t>Through</w:t>
      </w:r>
      <w:r>
        <w:rPr>
          <w:spacing w:val="-15"/>
        </w:rPr>
        <w:t> </w:t>
      </w:r>
      <w:r>
        <w:rPr/>
        <w:t>primary</w:t>
      </w:r>
      <w:r>
        <w:rPr>
          <w:spacing w:val="-15"/>
        </w:rPr>
        <w:t> </w:t>
      </w:r>
      <w:r>
        <w:rPr/>
        <w:t>data</w:t>
      </w:r>
      <w:r>
        <w:rPr>
          <w:spacing w:val="-15"/>
        </w:rPr>
        <w:t> </w:t>
      </w:r>
      <w:r>
        <w:rPr/>
        <w:t>gathered</w:t>
      </w:r>
      <w:r>
        <w:rPr>
          <w:spacing w:val="-15"/>
        </w:rPr>
        <w:t> </w:t>
      </w:r>
      <w:r>
        <w:rPr/>
        <w:t>through</w:t>
      </w:r>
      <w:r>
        <w:rPr>
          <w:spacing w:val="-15"/>
        </w:rPr>
        <w:t> </w:t>
      </w:r>
      <w:r>
        <w:rPr/>
        <w:t>questionnaires</w:t>
      </w:r>
      <w:r>
        <w:rPr>
          <w:spacing w:val="-15"/>
        </w:rPr>
        <w:t> </w:t>
      </w:r>
      <w:r>
        <w:rPr/>
        <w:t>and</w:t>
      </w:r>
      <w:r>
        <w:rPr>
          <w:spacing w:val="-12"/>
        </w:rPr>
        <w:t> </w:t>
      </w:r>
      <w:r>
        <w:rPr/>
        <w:t>interviews, the</w:t>
      </w:r>
      <w:r>
        <w:rPr>
          <w:spacing w:val="-6"/>
        </w:rPr>
        <w:t> </w:t>
      </w:r>
      <w:r>
        <w:rPr/>
        <w:t>study</w:t>
      </w:r>
      <w:r>
        <w:rPr>
          <w:spacing w:val="-14"/>
        </w:rPr>
        <w:t> </w:t>
      </w:r>
      <w:r>
        <w:rPr/>
        <w:t>reveals</w:t>
      </w:r>
      <w:r>
        <w:rPr>
          <w:spacing w:val="-7"/>
        </w:rPr>
        <w:t> </w:t>
      </w:r>
      <w:r>
        <w:rPr/>
        <w:t>typical</w:t>
      </w:r>
      <w:r>
        <w:rPr>
          <w:spacing w:val="-9"/>
        </w:rPr>
        <w:t> </w:t>
      </w:r>
      <w:r>
        <w:rPr/>
        <w:t>investment approaches, favored</w:t>
      </w:r>
      <w:r>
        <w:rPr>
          <w:spacing w:val="-5"/>
        </w:rPr>
        <w:t> </w:t>
      </w:r>
      <w:r>
        <w:rPr/>
        <w:t>classes</w:t>
      </w:r>
      <w:r>
        <w:rPr>
          <w:spacing w:val="-7"/>
        </w:rPr>
        <w:t> </w:t>
      </w:r>
      <w:r>
        <w:rPr/>
        <w:t>of</w:t>
      </w:r>
      <w:r>
        <w:rPr>
          <w:spacing w:val="-13"/>
        </w:rPr>
        <w:t> </w:t>
      </w:r>
      <w:r>
        <w:rPr/>
        <w:t>assets,</w:t>
      </w:r>
      <w:r>
        <w:rPr>
          <w:spacing w:val="-3"/>
        </w:rPr>
        <w:t> </w:t>
      </w:r>
      <w:r>
        <w:rPr/>
        <w:t>and</w:t>
      </w:r>
      <w:r>
        <w:rPr>
          <w:spacing w:val="-5"/>
        </w:rPr>
        <w:t> </w:t>
      </w:r>
      <w:r>
        <w:rPr/>
        <w:t>determinants</w:t>
      </w:r>
      <w:r>
        <w:rPr>
          <w:spacing w:val="-7"/>
        </w:rPr>
        <w:t> </w:t>
      </w:r>
      <w:r>
        <w:rPr/>
        <w:t>of investor confidence. The results are rich in insights on regional investment behavior and can assist policymakers, financial institutions, and advisors in customizing investment products and strategies to increase market participation. Knowledge of these behavioral patterns is critical</w:t>
      </w:r>
      <w:r>
        <w:rPr>
          <w:spacing w:val="-15"/>
        </w:rPr>
        <w:t> </w:t>
      </w:r>
      <w:r>
        <w:rPr/>
        <w:t>in</w:t>
      </w:r>
      <w:r>
        <w:rPr>
          <w:spacing w:val="-15"/>
        </w:rPr>
        <w:t> </w:t>
      </w:r>
      <w:r>
        <w:rPr/>
        <w:t>promoting</w:t>
      </w:r>
      <w:r>
        <w:rPr>
          <w:spacing w:val="-12"/>
        </w:rPr>
        <w:t> </w:t>
      </w:r>
      <w:r>
        <w:rPr/>
        <w:t>a</w:t>
      </w:r>
      <w:r>
        <w:rPr>
          <w:spacing w:val="-8"/>
        </w:rPr>
        <w:t> </w:t>
      </w:r>
      <w:r>
        <w:rPr/>
        <w:t>more</w:t>
      </w:r>
      <w:r>
        <w:rPr>
          <w:spacing w:val="-12"/>
        </w:rPr>
        <w:t> </w:t>
      </w:r>
      <w:r>
        <w:rPr/>
        <w:t>informed</w:t>
      </w:r>
      <w:r>
        <w:rPr>
          <w:spacing w:val="-11"/>
        </w:rPr>
        <w:t> </w:t>
      </w:r>
      <w:r>
        <w:rPr/>
        <w:t>and</w:t>
      </w:r>
      <w:r>
        <w:rPr>
          <w:spacing w:val="-11"/>
        </w:rPr>
        <w:t> </w:t>
      </w:r>
      <w:r>
        <w:rPr/>
        <w:t>active</w:t>
      </w:r>
      <w:r>
        <w:rPr>
          <w:spacing w:val="-8"/>
        </w:rPr>
        <w:t> </w:t>
      </w:r>
      <w:r>
        <w:rPr/>
        <w:t>investment</w:t>
      </w:r>
      <w:r>
        <w:rPr>
          <w:spacing w:val="-7"/>
        </w:rPr>
        <w:t> </w:t>
      </w:r>
      <w:r>
        <w:rPr/>
        <w:t>culture</w:t>
      </w:r>
      <w:r>
        <w:rPr>
          <w:spacing w:val="-12"/>
        </w:rPr>
        <w:t> </w:t>
      </w:r>
      <w:r>
        <w:rPr/>
        <w:t>in</w:t>
      </w:r>
      <w:r>
        <w:rPr>
          <w:spacing w:val="-15"/>
        </w:rPr>
        <w:t> </w:t>
      </w:r>
      <w:r>
        <w:rPr/>
        <w:t>the</w:t>
      </w:r>
      <w:r>
        <w:rPr>
          <w:spacing w:val="-8"/>
        </w:rPr>
        <w:t> </w:t>
      </w:r>
      <w:r>
        <w:rPr/>
        <w:t>Amravati</w:t>
      </w:r>
      <w:r>
        <w:rPr>
          <w:spacing w:val="-15"/>
        </w:rPr>
        <w:t> </w:t>
      </w:r>
      <w:r>
        <w:rPr/>
        <w:t>region</w:t>
      </w:r>
      <w:r>
        <w:rPr>
          <w:spacing w:val="-15"/>
        </w:rPr>
        <w:t> </w:t>
      </w:r>
      <w:r>
        <w:rPr/>
        <w:t>and other regions</w:t>
      </w:r>
    </w:p>
    <w:p>
      <w:pPr>
        <w:pStyle w:val="BodyText"/>
        <w:spacing w:line="276" w:lineRule="auto" w:before="56"/>
        <w:ind w:left="165"/>
      </w:pPr>
      <w:r>
        <w:rPr/>
        <mc:AlternateContent>
          <mc:Choice Requires="wps">
            <w:drawing>
              <wp:anchor distT="0" distB="0" distL="0" distR="0" allowOverlap="1" layoutInCell="1" locked="0" behindDoc="1" simplePos="0" relativeHeight="487588352">
                <wp:simplePos x="0" y="0"/>
                <wp:positionH relativeFrom="page">
                  <wp:posOffset>896416</wp:posOffset>
                </wp:positionH>
                <wp:positionV relativeFrom="paragraph">
                  <wp:posOffset>659384</wp:posOffset>
                </wp:positionV>
                <wp:extent cx="5768975" cy="6350"/>
                <wp:effectExtent l="0" t="0" r="0" b="0"/>
                <wp:wrapTopAndBottom/>
                <wp:docPr id="2" name="Graphic 2"/>
                <wp:cNvGraphicFramePr>
                  <a:graphicFrameLocks/>
                </wp:cNvGraphicFramePr>
                <a:graphic>
                  <a:graphicData uri="http://schemas.microsoft.com/office/word/2010/wordprocessingShape">
                    <wps:wsp>
                      <wps:cNvPr id="2" name="Graphic 2"/>
                      <wps:cNvSpPr/>
                      <wps:spPr>
                        <a:xfrm>
                          <a:off x="0" y="0"/>
                          <a:ext cx="5768975" cy="6350"/>
                        </a:xfrm>
                        <a:custGeom>
                          <a:avLst/>
                          <a:gdLst/>
                          <a:ahLst/>
                          <a:cxnLst/>
                          <a:rect l="l" t="t" r="r" b="b"/>
                          <a:pathLst>
                            <a:path w="5768975" h="6350">
                              <a:moveTo>
                                <a:pt x="5768975" y="0"/>
                              </a:moveTo>
                              <a:lnTo>
                                <a:pt x="0" y="0"/>
                              </a:lnTo>
                              <a:lnTo>
                                <a:pt x="0" y="6095"/>
                              </a:lnTo>
                              <a:lnTo>
                                <a:pt x="5768975" y="6095"/>
                              </a:lnTo>
                              <a:lnTo>
                                <a:pt x="576897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584pt;margin-top:51.920059pt;width:454.25pt;height:.47998pt;mso-position-horizontal-relative:page;mso-position-vertical-relative:paragraph;z-index:-15728128;mso-wrap-distance-left:0;mso-wrap-distance-right:0" id="docshape2" filled="true" fillcolor="#000000" stroked="false">
                <v:fill type="solid"/>
                <w10:wrap type="topAndBottom"/>
              </v:rect>
            </w:pict>
          </mc:Fallback>
        </mc:AlternateContent>
      </w:r>
      <w:r>
        <w:rPr>
          <w:b/>
        </w:rPr>
        <w:t>Keywords:</w:t>
      </w:r>
      <w:r>
        <w:rPr>
          <w:b/>
          <w:spacing w:val="-1"/>
        </w:rPr>
        <w:t> </w:t>
      </w:r>
      <w:r>
        <w:rPr/>
        <w:t>Investor</w:t>
      </w:r>
      <w:r>
        <w:rPr>
          <w:spacing w:val="-7"/>
        </w:rPr>
        <w:t> </w:t>
      </w:r>
      <w:r>
        <w:rPr/>
        <w:t>behavior,</w:t>
      </w:r>
      <w:r>
        <w:rPr>
          <w:spacing w:val="-2"/>
        </w:rPr>
        <w:t> </w:t>
      </w:r>
      <w:r>
        <w:rPr/>
        <w:t>Indian</w:t>
      </w:r>
      <w:r>
        <w:rPr>
          <w:spacing w:val="-8"/>
        </w:rPr>
        <w:t> </w:t>
      </w:r>
      <w:r>
        <w:rPr/>
        <w:t>stock</w:t>
      </w:r>
      <w:r>
        <w:rPr>
          <w:spacing w:val="-8"/>
        </w:rPr>
        <w:t> </w:t>
      </w:r>
      <w:r>
        <w:rPr/>
        <w:t>market,</w:t>
      </w:r>
      <w:r>
        <w:rPr>
          <w:spacing w:val="-2"/>
        </w:rPr>
        <w:t> </w:t>
      </w:r>
      <w:r>
        <w:rPr/>
        <w:t>investment decisions,</w:t>
      </w:r>
      <w:r>
        <w:rPr>
          <w:spacing w:val="-2"/>
        </w:rPr>
        <w:t> </w:t>
      </w:r>
      <w:r>
        <w:rPr/>
        <w:t>Amravati</w:t>
      </w:r>
      <w:r>
        <w:rPr>
          <w:spacing w:val="-12"/>
        </w:rPr>
        <w:t> </w:t>
      </w:r>
      <w:r>
        <w:rPr/>
        <w:t>region, financial literacy, risk perception, market awareness, investment strategies, stock market participation, economic conditions.</w:t>
      </w:r>
    </w:p>
    <w:p>
      <w:pPr>
        <w:pStyle w:val="Heading1"/>
        <w:spacing w:before="49"/>
        <w:ind w:left="197" w:right="197"/>
        <w:jc w:val="center"/>
      </w:pPr>
      <w:r>
        <w:rPr>
          <w:spacing w:val="-2"/>
        </w:rPr>
        <w:t>INTRODUCTION</w:t>
      </w:r>
    </w:p>
    <w:p>
      <w:pPr>
        <w:pStyle w:val="BodyText"/>
        <w:spacing w:line="276" w:lineRule="auto" w:before="89"/>
        <w:ind w:left="165" w:right="160"/>
        <w:jc w:val="both"/>
      </w:pPr>
      <w:r>
        <w:rPr/>
        <w:t>The</w:t>
      </w:r>
      <w:r>
        <w:rPr>
          <w:spacing w:val="-7"/>
        </w:rPr>
        <w:t> </w:t>
      </w:r>
      <w:r>
        <w:rPr/>
        <w:t>studies</w:t>
      </w:r>
      <w:r>
        <w:rPr>
          <w:spacing w:val="-8"/>
        </w:rPr>
        <w:t> </w:t>
      </w:r>
      <w:r>
        <w:rPr/>
        <w:t>on</w:t>
      </w:r>
      <w:r>
        <w:rPr>
          <w:spacing w:val="-11"/>
        </w:rPr>
        <w:t> </w:t>
      </w:r>
      <w:r>
        <w:rPr/>
        <w:t>the</w:t>
      </w:r>
      <w:r>
        <w:rPr>
          <w:spacing w:val="-7"/>
        </w:rPr>
        <w:t> </w:t>
      </w:r>
      <w:r>
        <w:rPr/>
        <w:t>current</w:t>
      </w:r>
      <w:r>
        <w:rPr>
          <w:spacing w:val="-2"/>
        </w:rPr>
        <w:t> </w:t>
      </w:r>
      <w:r>
        <w:rPr/>
        <w:t>trader</w:t>
      </w:r>
      <w:r>
        <w:rPr>
          <w:spacing w:val="-1"/>
        </w:rPr>
        <w:t> </w:t>
      </w:r>
      <w:r>
        <w:rPr/>
        <w:t>behavior</w:t>
      </w:r>
      <w:r>
        <w:rPr>
          <w:spacing w:val="-5"/>
        </w:rPr>
        <w:t> </w:t>
      </w:r>
      <w:r>
        <w:rPr/>
        <w:t>towards</w:t>
      </w:r>
      <w:r>
        <w:rPr>
          <w:spacing w:val="-13"/>
        </w:rPr>
        <w:t> </w:t>
      </w:r>
      <w:r>
        <w:rPr/>
        <w:t>share</w:t>
      </w:r>
      <w:r>
        <w:rPr>
          <w:spacing w:val="-3"/>
        </w:rPr>
        <w:t> </w:t>
      </w:r>
      <w:r>
        <w:rPr/>
        <w:t>market investments</w:t>
      </w:r>
      <w:r>
        <w:rPr>
          <w:spacing w:val="-8"/>
        </w:rPr>
        <w:t> </w:t>
      </w:r>
      <w:r>
        <w:rPr/>
        <w:t>can</w:t>
      </w:r>
      <w:r>
        <w:rPr>
          <w:spacing w:val="-11"/>
        </w:rPr>
        <w:t> </w:t>
      </w:r>
      <w:r>
        <w:rPr/>
        <w:t>be</w:t>
      </w:r>
      <w:r>
        <w:rPr>
          <w:spacing w:val="-7"/>
        </w:rPr>
        <w:t> </w:t>
      </w:r>
      <w:r>
        <w:rPr/>
        <w:t>deemed</w:t>
      </w:r>
      <w:r>
        <w:rPr>
          <w:spacing w:val="-7"/>
        </w:rPr>
        <w:t> </w:t>
      </w:r>
      <w:r>
        <w:rPr/>
        <w:t>as a</w:t>
      </w:r>
      <w:r>
        <w:rPr>
          <w:spacing w:val="-9"/>
        </w:rPr>
        <w:t> </w:t>
      </w:r>
      <w:r>
        <w:rPr/>
        <w:t>topic</w:t>
      </w:r>
      <w:r>
        <w:rPr>
          <w:spacing w:val="-9"/>
        </w:rPr>
        <w:t> </w:t>
      </w:r>
      <w:r>
        <w:rPr/>
        <w:t>of</w:t>
      </w:r>
      <w:r>
        <w:rPr>
          <w:spacing w:val="-15"/>
        </w:rPr>
        <w:t> </w:t>
      </w:r>
      <w:r>
        <w:rPr/>
        <w:t>rising</w:t>
      </w:r>
      <w:r>
        <w:rPr>
          <w:spacing w:val="-3"/>
        </w:rPr>
        <w:t> </w:t>
      </w:r>
      <w:r>
        <w:rPr/>
        <w:t>interest</w:t>
      </w:r>
      <w:r>
        <w:rPr>
          <w:spacing w:val="-3"/>
        </w:rPr>
        <w:t> </w:t>
      </w:r>
      <w:r>
        <w:rPr/>
        <w:t>especially</w:t>
      </w:r>
      <w:r>
        <w:rPr>
          <w:spacing w:val="-12"/>
        </w:rPr>
        <w:t> </w:t>
      </w:r>
      <w:r>
        <w:rPr/>
        <w:t>in</w:t>
      </w:r>
      <w:r>
        <w:rPr>
          <w:spacing w:val="-8"/>
        </w:rPr>
        <w:t> </w:t>
      </w:r>
      <w:r>
        <w:rPr/>
        <w:t>the</w:t>
      </w:r>
      <w:r>
        <w:rPr>
          <w:spacing w:val="-9"/>
        </w:rPr>
        <w:t> </w:t>
      </w:r>
      <w:r>
        <w:rPr/>
        <w:t>developing</w:t>
      </w:r>
      <w:r>
        <w:rPr>
          <w:spacing w:val="-8"/>
        </w:rPr>
        <w:t> </w:t>
      </w:r>
      <w:r>
        <w:rPr/>
        <w:t>marketplace</w:t>
      </w:r>
      <w:r>
        <w:rPr>
          <w:spacing w:val="-4"/>
        </w:rPr>
        <w:t> </w:t>
      </w:r>
      <w:r>
        <w:rPr/>
        <w:t>like</w:t>
      </w:r>
      <w:r>
        <w:rPr>
          <w:spacing w:val="-9"/>
        </w:rPr>
        <w:t> </w:t>
      </w:r>
      <w:r>
        <w:rPr/>
        <w:t>India.</w:t>
      </w:r>
      <w:r>
        <w:rPr>
          <w:spacing w:val="-6"/>
        </w:rPr>
        <w:t> </w:t>
      </w:r>
      <w:r>
        <w:rPr/>
        <w:t>Primary</w:t>
      </w:r>
      <w:r>
        <w:rPr>
          <w:spacing w:val="-12"/>
        </w:rPr>
        <w:t> </w:t>
      </w:r>
      <w:r>
        <w:rPr/>
        <w:t>market</w:t>
      </w:r>
      <w:r>
        <w:rPr>
          <w:spacing w:val="-3"/>
        </w:rPr>
        <w:t> </w:t>
      </w:r>
      <w:r>
        <w:rPr/>
        <w:t>in India is represented by two exchanges, the BSE and NSE, which has emerged as one of the most volatile hubs around the globe. In the past few decades, institutional investors and individual investors increased their participation to invest owing to economic liberalization, growing</w:t>
      </w:r>
      <w:r>
        <w:rPr>
          <w:spacing w:val="-1"/>
        </w:rPr>
        <w:t> </w:t>
      </w:r>
      <w:r>
        <w:rPr/>
        <w:t>segments</w:t>
      </w:r>
      <w:r>
        <w:rPr>
          <w:spacing w:val="-3"/>
        </w:rPr>
        <w:t> </w:t>
      </w:r>
      <w:r>
        <w:rPr/>
        <w:t>of</w:t>
      </w:r>
      <w:r>
        <w:rPr>
          <w:spacing w:val="-9"/>
        </w:rPr>
        <w:t> </w:t>
      </w:r>
      <w:r>
        <w:rPr/>
        <w:t>the middle</w:t>
      </w:r>
      <w:r>
        <w:rPr>
          <w:spacing w:val="-2"/>
        </w:rPr>
        <w:t> </w:t>
      </w:r>
      <w:r>
        <w:rPr/>
        <w:t>class</w:t>
      </w:r>
      <w:r>
        <w:rPr>
          <w:spacing w:val="-3"/>
        </w:rPr>
        <w:t> </w:t>
      </w:r>
      <w:r>
        <w:rPr/>
        <w:t>and, advanced innovation</w:t>
      </w:r>
      <w:r>
        <w:rPr>
          <w:spacing w:val="-1"/>
        </w:rPr>
        <w:t> </w:t>
      </w:r>
      <w:r>
        <w:rPr/>
        <w:t>in</w:t>
      </w:r>
      <w:r>
        <w:rPr>
          <w:spacing w:val="-6"/>
        </w:rPr>
        <w:t> </w:t>
      </w:r>
      <w:r>
        <w:rPr/>
        <w:t>electronic</w:t>
      </w:r>
      <w:r>
        <w:rPr>
          <w:spacing w:val="-2"/>
        </w:rPr>
        <w:t> </w:t>
      </w:r>
      <w:r>
        <w:rPr/>
        <w:t>trading</w:t>
      </w:r>
      <w:r>
        <w:rPr>
          <w:spacing w:val="-1"/>
        </w:rPr>
        <w:t> </w:t>
      </w:r>
      <w:r>
        <w:rPr/>
        <w:t>systems. But this participation stays constrained to the urban population though semi urban and rural like Amravati of Maharashtra has limited involvement with stock market. Explicating the factors</w:t>
      </w:r>
      <w:r>
        <w:rPr>
          <w:spacing w:val="-4"/>
        </w:rPr>
        <w:t> </w:t>
      </w:r>
      <w:r>
        <w:rPr/>
        <w:t>that dictate investor behavior in</w:t>
      </w:r>
      <w:r>
        <w:rPr>
          <w:spacing w:val="-2"/>
        </w:rPr>
        <w:t> </w:t>
      </w:r>
      <w:r>
        <w:rPr/>
        <w:t>Amravati</w:t>
      </w:r>
      <w:r>
        <w:rPr>
          <w:spacing w:val="-2"/>
        </w:rPr>
        <w:t> </w:t>
      </w:r>
      <w:r>
        <w:rPr/>
        <w:t>is essential for improving the money</w:t>
      </w:r>
      <w:r>
        <w:rPr>
          <w:spacing w:val="-6"/>
        </w:rPr>
        <w:t> </w:t>
      </w:r>
      <w:r>
        <w:rPr/>
        <w:t>access and</w:t>
      </w:r>
      <w:r>
        <w:rPr>
          <w:spacing w:val="-2"/>
        </w:rPr>
        <w:t> </w:t>
      </w:r>
      <w:r>
        <w:rPr/>
        <w:t>designing</w:t>
      </w:r>
      <w:r>
        <w:rPr>
          <w:spacing w:val="-2"/>
        </w:rPr>
        <w:t> </w:t>
      </w:r>
      <w:r>
        <w:rPr/>
        <w:t>the</w:t>
      </w:r>
      <w:r>
        <w:rPr>
          <w:spacing w:val="-3"/>
        </w:rPr>
        <w:t> </w:t>
      </w:r>
      <w:r>
        <w:rPr/>
        <w:t>distinct area</w:t>
      </w:r>
      <w:r>
        <w:rPr>
          <w:spacing w:val="-3"/>
        </w:rPr>
        <w:t> </w:t>
      </w:r>
      <w:r>
        <w:rPr/>
        <w:t>financial</w:t>
      </w:r>
      <w:r>
        <w:rPr>
          <w:spacing w:val="-7"/>
        </w:rPr>
        <w:t> </w:t>
      </w:r>
      <w:r>
        <w:rPr/>
        <w:t>policies. The</w:t>
      </w:r>
      <w:r>
        <w:rPr>
          <w:spacing w:val="-3"/>
        </w:rPr>
        <w:t> </w:t>
      </w:r>
      <w:r>
        <w:rPr/>
        <w:t>BSE is</w:t>
      </w:r>
      <w:r>
        <w:rPr>
          <w:spacing w:val="-4"/>
        </w:rPr>
        <w:t> </w:t>
      </w:r>
      <w:r>
        <w:rPr/>
        <w:t>one</w:t>
      </w:r>
      <w:r>
        <w:rPr>
          <w:spacing w:val="-3"/>
        </w:rPr>
        <w:t> </w:t>
      </w:r>
      <w:r>
        <w:rPr/>
        <w:t>of</w:t>
      </w:r>
      <w:r>
        <w:rPr>
          <w:spacing w:val="-9"/>
        </w:rPr>
        <w:t> </w:t>
      </w:r>
      <w:r>
        <w:rPr/>
        <w:t>the most happening</w:t>
      </w:r>
      <w:r>
        <w:rPr>
          <w:spacing w:val="-2"/>
        </w:rPr>
        <w:t> </w:t>
      </w:r>
      <w:r>
        <w:rPr/>
        <w:t>stock exchanges in Asia and has garnered fame as one of</w:t>
      </w:r>
      <w:r>
        <w:rPr>
          <w:spacing w:val="-1"/>
        </w:rPr>
        <w:t> </w:t>
      </w:r>
      <w:r>
        <w:rPr/>
        <w:t>the world’s fastest-growing markets. The Indian share exchanges include the Bombay Stock Exchange (BSE) and the National Stock Exchange (NSE), where investors and speculators across the country are engaged in trading shares</w:t>
      </w:r>
      <w:r>
        <w:rPr>
          <w:spacing w:val="-15"/>
        </w:rPr>
        <w:t> </w:t>
      </w:r>
      <w:r>
        <w:rPr/>
        <w:t>of</w:t>
      </w:r>
      <w:r>
        <w:rPr>
          <w:spacing w:val="-15"/>
        </w:rPr>
        <w:t> </w:t>
      </w:r>
      <w:r>
        <w:rPr/>
        <w:t>public</w:t>
      </w:r>
      <w:r>
        <w:rPr>
          <w:spacing w:val="-15"/>
        </w:rPr>
        <w:t> </w:t>
      </w:r>
      <w:r>
        <w:rPr/>
        <w:t>limited</w:t>
      </w:r>
      <w:r>
        <w:rPr>
          <w:spacing w:val="-15"/>
        </w:rPr>
        <w:t> </w:t>
      </w:r>
      <w:r>
        <w:rPr/>
        <w:t>companies.</w:t>
      </w:r>
      <w:r>
        <w:rPr>
          <w:spacing w:val="-15"/>
        </w:rPr>
        <w:t> </w:t>
      </w:r>
      <w:r>
        <w:rPr/>
        <w:t>This</w:t>
      </w:r>
      <w:r>
        <w:rPr>
          <w:spacing w:val="-15"/>
        </w:rPr>
        <w:t> </w:t>
      </w:r>
      <w:r>
        <w:rPr/>
        <w:t>market</w:t>
      </w:r>
      <w:r>
        <w:rPr>
          <w:spacing w:val="-15"/>
        </w:rPr>
        <w:t> </w:t>
      </w:r>
      <w:r>
        <w:rPr/>
        <w:t>facilitates</w:t>
      </w:r>
      <w:r>
        <w:rPr>
          <w:spacing w:val="-15"/>
        </w:rPr>
        <w:t> </w:t>
      </w:r>
      <w:r>
        <w:rPr/>
        <w:t>the</w:t>
      </w:r>
      <w:r>
        <w:rPr>
          <w:spacing w:val="-15"/>
        </w:rPr>
        <w:t> </w:t>
      </w:r>
      <w:r>
        <w:rPr/>
        <w:t>collective</w:t>
      </w:r>
      <w:r>
        <w:rPr>
          <w:spacing w:val="-15"/>
        </w:rPr>
        <w:t> </w:t>
      </w:r>
      <w:r>
        <w:rPr/>
        <w:t>savings</w:t>
      </w:r>
      <w:r>
        <w:rPr>
          <w:spacing w:val="-15"/>
        </w:rPr>
        <w:t> </w:t>
      </w:r>
      <w:r>
        <w:rPr/>
        <w:t>of</w:t>
      </w:r>
      <w:r>
        <w:rPr>
          <w:spacing w:val="-15"/>
        </w:rPr>
        <w:t> </w:t>
      </w:r>
      <w:r>
        <w:rPr/>
        <w:t>individuals, various institutions in the form</w:t>
      </w:r>
      <w:r>
        <w:rPr>
          <w:spacing w:val="-2"/>
        </w:rPr>
        <w:t> </w:t>
      </w:r>
      <w:r>
        <w:rPr/>
        <w:t>of financial instruments that would support the business units</w:t>
      </w:r>
    </w:p>
    <w:p>
      <w:pPr>
        <w:pStyle w:val="BodyText"/>
        <w:spacing w:after="0" w:line="276" w:lineRule="auto"/>
        <w:jc w:val="both"/>
        <w:sectPr>
          <w:type w:val="continuous"/>
          <w:pgSz w:w="11910" w:h="16840"/>
          <w:pgMar w:top="1400" w:bottom="280" w:left="1275" w:right="1275"/>
        </w:sectPr>
      </w:pPr>
    </w:p>
    <w:p>
      <w:pPr>
        <w:pStyle w:val="BodyText"/>
        <w:spacing w:line="276" w:lineRule="auto" w:before="74"/>
        <w:ind w:left="165" w:right="157"/>
        <w:jc w:val="both"/>
      </w:pPr>
      <w:r>
        <w:rPr/>
        <w:t>in</w:t>
      </w:r>
      <w:r>
        <w:rPr>
          <w:spacing w:val="-6"/>
        </w:rPr>
        <w:t> </w:t>
      </w:r>
      <w:r>
        <w:rPr/>
        <w:t>question</w:t>
      </w:r>
      <w:r>
        <w:rPr>
          <w:spacing w:val="-6"/>
        </w:rPr>
        <w:t> </w:t>
      </w:r>
      <w:r>
        <w:rPr/>
        <w:t>hence</w:t>
      </w:r>
      <w:r>
        <w:rPr>
          <w:spacing w:val="-2"/>
        </w:rPr>
        <w:t> </w:t>
      </w:r>
      <w:r>
        <w:rPr/>
        <w:t>accelerate</w:t>
      </w:r>
      <w:r>
        <w:rPr>
          <w:spacing w:val="-7"/>
        </w:rPr>
        <w:t> </w:t>
      </w:r>
      <w:r>
        <w:rPr/>
        <w:t>the</w:t>
      </w:r>
      <w:r>
        <w:rPr>
          <w:spacing w:val="-2"/>
        </w:rPr>
        <w:t> </w:t>
      </w:r>
      <w:r>
        <w:rPr/>
        <w:t>growth</w:t>
      </w:r>
      <w:r>
        <w:rPr>
          <w:spacing w:val="-11"/>
        </w:rPr>
        <w:t> </w:t>
      </w:r>
      <w:r>
        <w:rPr/>
        <w:t>of</w:t>
      </w:r>
      <w:r>
        <w:rPr>
          <w:spacing w:val="-13"/>
        </w:rPr>
        <w:t> </w:t>
      </w:r>
      <w:r>
        <w:rPr/>
        <w:t>the</w:t>
      </w:r>
      <w:r>
        <w:rPr>
          <w:spacing w:val="-2"/>
        </w:rPr>
        <w:t> </w:t>
      </w:r>
      <w:r>
        <w:rPr/>
        <w:t>economy, wealth</w:t>
      </w:r>
      <w:r>
        <w:rPr>
          <w:spacing w:val="-6"/>
        </w:rPr>
        <w:t> </w:t>
      </w:r>
      <w:r>
        <w:rPr/>
        <w:t>creation</w:t>
      </w:r>
      <w:r>
        <w:rPr>
          <w:spacing w:val="-6"/>
        </w:rPr>
        <w:t> </w:t>
      </w:r>
      <w:r>
        <w:rPr/>
        <w:t>opportunities. India’s stock</w:t>
      </w:r>
      <w:r>
        <w:rPr>
          <w:spacing w:val="-15"/>
        </w:rPr>
        <w:t> </w:t>
      </w:r>
      <w:r>
        <w:rPr/>
        <w:t>market,</w:t>
      </w:r>
      <w:r>
        <w:rPr>
          <w:spacing w:val="-10"/>
        </w:rPr>
        <w:t> </w:t>
      </w:r>
      <w:r>
        <w:rPr/>
        <w:t>linked</w:t>
      </w:r>
      <w:r>
        <w:rPr>
          <w:spacing w:val="-11"/>
        </w:rPr>
        <w:t> </w:t>
      </w:r>
      <w:r>
        <w:rPr/>
        <w:t>to</w:t>
      </w:r>
      <w:r>
        <w:rPr>
          <w:spacing w:val="-15"/>
        </w:rPr>
        <w:t> </w:t>
      </w:r>
      <w:r>
        <w:rPr/>
        <w:t>the</w:t>
      </w:r>
      <w:r>
        <w:rPr>
          <w:spacing w:val="-12"/>
        </w:rPr>
        <w:t> </w:t>
      </w:r>
      <w:r>
        <w:rPr/>
        <w:t>economy</w:t>
      </w:r>
      <w:r>
        <w:rPr>
          <w:spacing w:val="-15"/>
        </w:rPr>
        <w:t> </w:t>
      </w:r>
      <w:r>
        <w:rPr/>
        <w:t>liberalized</w:t>
      </w:r>
      <w:r>
        <w:rPr>
          <w:spacing w:val="-7"/>
        </w:rPr>
        <w:t> </w:t>
      </w:r>
      <w:r>
        <w:rPr/>
        <w:t>in</w:t>
      </w:r>
      <w:r>
        <w:rPr>
          <w:spacing w:val="-15"/>
        </w:rPr>
        <w:t> </w:t>
      </w:r>
      <w:r>
        <w:rPr/>
        <w:t>the</w:t>
      </w:r>
      <w:r>
        <w:rPr>
          <w:spacing w:val="-12"/>
        </w:rPr>
        <w:t> </w:t>
      </w:r>
      <w:r>
        <w:rPr/>
        <w:t>early</w:t>
      </w:r>
      <w:r>
        <w:rPr>
          <w:spacing w:val="-15"/>
        </w:rPr>
        <w:t> </w:t>
      </w:r>
      <w:r>
        <w:rPr/>
        <w:t>1990s,</w:t>
      </w:r>
      <w:r>
        <w:rPr>
          <w:spacing w:val="-10"/>
        </w:rPr>
        <w:t> </w:t>
      </w:r>
      <w:r>
        <w:rPr/>
        <w:t>has</w:t>
      </w:r>
      <w:r>
        <w:rPr>
          <w:spacing w:val="-13"/>
        </w:rPr>
        <w:t> </w:t>
      </w:r>
      <w:r>
        <w:rPr/>
        <w:t>changed</w:t>
      </w:r>
      <w:r>
        <w:rPr>
          <w:spacing w:val="-11"/>
        </w:rPr>
        <w:t> </w:t>
      </w:r>
      <w:r>
        <w:rPr/>
        <w:t>greatly</w:t>
      </w:r>
      <w:r>
        <w:rPr>
          <w:spacing w:val="-15"/>
        </w:rPr>
        <w:t> </w:t>
      </w:r>
      <w:r>
        <w:rPr/>
        <w:t>through its early part as a newly growing market after liberalization programs opened the country’s markets to foreign investors and business deregulation, and encouraged private enterprises. There</w:t>
      </w:r>
      <w:r>
        <w:rPr>
          <w:spacing w:val="-5"/>
        </w:rPr>
        <w:t> </w:t>
      </w:r>
      <w:r>
        <w:rPr/>
        <w:t>is</w:t>
      </w:r>
      <w:r>
        <w:rPr>
          <w:spacing w:val="-6"/>
        </w:rPr>
        <w:t> </w:t>
      </w:r>
      <w:r>
        <w:rPr/>
        <w:t>nothing</w:t>
      </w:r>
      <w:r>
        <w:rPr>
          <w:spacing w:val="-4"/>
        </w:rPr>
        <w:t> </w:t>
      </w:r>
      <w:r>
        <w:rPr/>
        <w:t>like</w:t>
      </w:r>
      <w:r>
        <w:rPr>
          <w:spacing w:val="-9"/>
        </w:rPr>
        <w:t> </w:t>
      </w:r>
      <w:r>
        <w:rPr/>
        <w:t>something</w:t>
      </w:r>
      <w:r>
        <w:rPr>
          <w:spacing w:val="-4"/>
        </w:rPr>
        <w:t> </w:t>
      </w:r>
      <w:r>
        <w:rPr/>
        <w:t>new</w:t>
      </w:r>
      <w:r>
        <w:rPr>
          <w:spacing w:val="-5"/>
        </w:rPr>
        <w:t> </w:t>
      </w:r>
      <w:r>
        <w:rPr/>
        <w:t>in</w:t>
      </w:r>
      <w:r>
        <w:rPr>
          <w:spacing w:val="-13"/>
        </w:rPr>
        <w:t> </w:t>
      </w:r>
      <w:r>
        <w:rPr/>
        <w:t>the</w:t>
      </w:r>
      <w:r>
        <w:rPr>
          <w:spacing w:val="-5"/>
        </w:rPr>
        <w:t> </w:t>
      </w:r>
      <w:r>
        <w:rPr/>
        <w:t>market,</w:t>
      </w:r>
      <w:r>
        <w:rPr>
          <w:spacing w:val="-15"/>
        </w:rPr>
        <w:t> </w:t>
      </w:r>
      <w:r>
        <w:rPr/>
        <w:t>over</w:t>
      </w:r>
      <w:r>
        <w:rPr>
          <w:spacing w:val="-11"/>
        </w:rPr>
        <w:t> </w:t>
      </w:r>
      <w:r>
        <w:rPr/>
        <w:t>the</w:t>
      </w:r>
      <w:r>
        <w:rPr>
          <w:spacing w:val="-9"/>
        </w:rPr>
        <w:t> </w:t>
      </w:r>
      <w:r>
        <w:rPr/>
        <w:t>decade,</w:t>
      </w:r>
      <w:r>
        <w:rPr>
          <w:spacing w:val="-7"/>
        </w:rPr>
        <w:t> </w:t>
      </w:r>
      <w:r>
        <w:rPr/>
        <w:t>SEBI</w:t>
      </w:r>
      <w:r>
        <w:rPr>
          <w:spacing w:val="-7"/>
        </w:rPr>
        <w:t> </w:t>
      </w:r>
      <w:r>
        <w:rPr/>
        <w:t>and</w:t>
      </w:r>
      <w:r>
        <w:rPr>
          <w:spacing w:val="-13"/>
        </w:rPr>
        <w:t> </w:t>
      </w:r>
      <w:r>
        <w:rPr/>
        <w:t>other</w:t>
      </w:r>
      <w:r>
        <w:rPr>
          <w:spacing w:val="-7"/>
        </w:rPr>
        <w:t> </w:t>
      </w:r>
      <w:r>
        <w:rPr/>
        <w:t>regulatory authorities have worked rigorously on reinforcing the market rules and regulations as well as to increase investor awareness and providing them safety in the stock market. New technologies</w:t>
      </w:r>
      <w:r>
        <w:rPr>
          <w:spacing w:val="-15"/>
        </w:rPr>
        <w:t> </w:t>
      </w:r>
      <w:r>
        <w:rPr/>
        <w:t>such</w:t>
      </w:r>
      <w:r>
        <w:rPr>
          <w:spacing w:val="-15"/>
        </w:rPr>
        <w:t> </w:t>
      </w:r>
      <w:r>
        <w:rPr/>
        <w:t>as</w:t>
      </w:r>
      <w:r>
        <w:rPr>
          <w:spacing w:val="-15"/>
        </w:rPr>
        <w:t> </w:t>
      </w:r>
      <w:r>
        <w:rPr/>
        <w:t>the</w:t>
      </w:r>
      <w:r>
        <w:rPr>
          <w:spacing w:val="-15"/>
        </w:rPr>
        <w:t> </w:t>
      </w:r>
      <w:r>
        <w:rPr/>
        <w:t>development</w:t>
      </w:r>
      <w:r>
        <w:rPr>
          <w:spacing w:val="-15"/>
        </w:rPr>
        <w:t> </w:t>
      </w:r>
      <w:r>
        <w:rPr/>
        <w:t>of</w:t>
      </w:r>
      <w:r>
        <w:rPr>
          <w:spacing w:val="-15"/>
        </w:rPr>
        <w:t> </w:t>
      </w:r>
      <w:r>
        <w:rPr/>
        <w:t>internet-based</w:t>
      </w:r>
      <w:r>
        <w:rPr>
          <w:spacing w:val="-15"/>
        </w:rPr>
        <w:t> </w:t>
      </w:r>
      <w:r>
        <w:rPr/>
        <w:t>trading</w:t>
      </w:r>
      <w:r>
        <w:rPr>
          <w:spacing w:val="-15"/>
        </w:rPr>
        <w:t> </w:t>
      </w:r>
      <w:r>
        <w:rPr/>
        <w:t>systems</w:t>
      </w:r>
      <w:r>
        <w:rPr>
          <w:spacing w:val="-15"/>
        </w:rPr>
        <w:t> </w:t>
      </w:r>
      <w:r>
        <w:rPr/>
        <w:t>has</w:t>
      </w:r>
      <w:r>
        <w:rPr>
          <w:spacing w:val="-15"/>
        </w:rPr>
        <w:t> </w:t>
      </w:r>
      <w:r>
        <w:rPr/>
        <w:t>only</w:t>
      </w:r>
      <w:r>
        <w:rPr>
          <w:spacing w:val="-15"/>
        </w:rPr>
        <w:t> </w:t>
      </w:r>
      <w:r>
        <w:rPr/>
        <w:t>deepened</w:t>
      </w:r>
      <w:r>
        <w:rPr>
          <w:spacing w:val="-15"/>
        </w:rPr>
        <w:t> </w:t>
      </w:r>
      <w:r>
        <w:rPr/>
        <w:t>their participation and made it easier for the retail</w:t>
      </w:r>
      <w:r>
        <w:rPr>
          <w:spacing w:val="-1"/>
        </w:rPr>
        <w:t> </w:t>
      </w:r>
      <w:r>
        <w:rPr/>
        <w:t>trader to participate in the stock market.</w:t>
      </w:r>
    </w:p>
    <w:p>
      <w:pPr>
        <w:pStyle w:val="BodyText"/>
        <w:spacing w:before="151"/>
      </w:pPr>
    </w:p>
    <w:p>
      <w:pPr>
        <w:pStyle w:val="Heading1"/>
        <w:spacing w:before="1"/>
        <w:ind w:left="0" w:right="4"/>
        <w:jc w:val="center"/>
      </w:pPr>
      <w:r>
        <w:rPr/>
        <w:t>LITERATURE</w:t>
      </w:r>
      <w:r>
        <w:rPr>
          <w:spacing w:val="-5"/>
        </w:rPr>
        <w:t> </w:t>
      </w:r>
      <w:r>
        <w:rPr>
          <w:spacing w:val="-2"/>
        </w:rPr>
        <w:t>REVIEW</w:t>
      </w:r>
    </w:p>
    <w:p>
      <w:pPr>
        <w:pStyle w:val="BodyText"/>
        <w:spacing w:before="136"/>
        <w:rPr>
          <w:b/>
        </w:rPr>
      </w:pPr>
    </w:p>
    <w:p>
      <w:pPr>
        <w:pStyle w:val="ListParagraph"/>
        <w:numPr>
          <w:ilvl w:val="0"/>
          <w:numId w:val="1"/>
        </w:numPr>
        <w:tabs>
          <w:tab w:pos="886" w:val="left" w:leader="none"/>
        </w:tabs>
        <w:spacing w:line="259" w:lineRule="auto" w:before="0" w:after="0"/>
        <w:ind w:left="886" w:right="158" w:hanging="361"/>
        <w:jc w:val="both"/>
        <w:rPr>
          <w:sz w:val="24"/>
        </w:rPr>
      </w:pPr>
      <w:r>
        <w:rPr>
          <w:b/>
          <w:sz w:val="24"/>
        </w:rPr>
        <w:t>Research in Management (Vol.3, Issue-03), ISSN :2348-4764 </w:t>
      </w:r>
      <w:r>
        <w:rPr>
          <w:sz w:val="24"/>
        </w:rPr>
        <w:t>- In India, overall opportunity to invest in capital market is considered in the reciprocal risky by the investors. However, the newer investors are always willing to invest in</w:t>
      </w:r>
      <w:r>
        <w:rPr>
          <w:spacing w:val="-2"/>
          <w:sz w:val="24"/>
        </w:rPr>
        <w:t> </w:t>
      </w:r>
      <w:r>
        <w:rPr>
          <w:sz w:val="24"/>
        </w:rPr>
        <w:t>capital market instruments and that too to a very large extent in Derivatives segment. Although the knowledge</w:t>
      </w:r>
      <w:r>
        <w:rPr>
          <w:spacing w:val="-3"/>
          <w:sz w:val="24"/>
        </w:rPr>
        <w:t> </w:t>
      </w:r>
      <w:r>
        <w:rPr>
          <w:sz w:val="24"/>
        </w:rPr>
        <w:t>to</w:t>
      </w:r>
      <w:r>
        <w:rPr>
          <w:spacing w:val="-2"/>
          <w:sz w:val="24"/>
        </w:rPr>
        <w:t> </w:t>
      </w:r>
      <w:r>
        <w:rPr>
          <w:sz w:val="24"/>
        </w:rPr>
        <w:t>the</w:t>
      </w:r>
      <w:r>
        <w:rPr>
          <w:spacing w:val="-3"/>
          <w:sz w:val="24"/>
        </w:rPr>
        <w:t> </w:t>
      </w:r>
      <w:r>
        <w:rPr>
          <w:sz w:val="24"/>
        </w:rPr>
        <w:t>investors</w:t>
      </w:r>
      <w:r>
        <w:rPr>
          <w:spacing w:val="-1"/>
          <w:sz w:val="24"/>
        </w:rPr>
        <w:t> </w:t>
      </w:r>
      <w:r>
        <w:rPr>
          <w:sz w:val="24"/>
        </w:rPr>
        <w:t>in</w:t>
      </w:r>
      <w:r>
        <w:rPr>
          <w:spacing w:val="-7"/>
          <w:sz w:val="24"/>
        </w:rPr>
        <w:t> </w:t>
      </w:r>
      <w:r>
        <w:rPr>
          <w:sz w:val="24"/>
        </w:rPr>
        <w:t>the</w:t>
      </w:r>
      <w:r>
        <w:rPr>
          <w:spacing w:val="-3"/>
          <w:sz w:val="24"/>
        </w:rPr>
        <w:t> </w:t>
      </w:r>
      <w:r>
        <w:rPr>
          <w:sz w:val="24"/>
        </w:rPr>
        <w:t>Derivative</w:t>
      </w:r>
      <w:r>
        <w:rPr>
          <w:spacing w:val="-3"/>
          <w:sz w:val="24"/>
        </w:rPr>
        <w:t> </w:t>
      </w:r>
      <w:r>
        <w:rPr>
          <w:sz w:val="24"/>
        </w:rPr>
        <w:t>segment is</w:t>
      </w:r>
      <w:r>
        <w:rPr>
          <w:spacing w:val="-4"/>
          <w:sz w:val="24"/>
        </w:rPr>
        <w:t> </w:t>
      </w:r>
      <w:r>
        <w:rPr>
          <w:sz w:val="24"/>
        </w:rPr>
        <w:t>not</w:t>
      </w:r>
      <w:r>
        <w:rPr>
          <w:spacing w:val="-2"/>
          <w:sz w:val="24"/>
        </w:rPr>
        <w:t> </w:t>
      </w:r>
      <w:r>
        <w:rPr>
          <w:sz w:val="24"/>
        </w:rPr>
        <w:t>adequate,</w:t>
      </w:r>
      <w:r>
        <w:rPr>
          <w:spacing w:val="-9"/>
          <w:sz w:val="24"/>
        </w:rPr>
        <w:t> </w:t>
      </w:r>
      <w:r>
        <w:rPr>
          <w:sz w:val="24"/>
        </w:rPr>
        <w:t>they</w:t>
      </w:r>
      <w:r>
        <w:rPr>
          <w:spacing w:val="-12"/>
          <w:sz w:val="24"/>
        </w:rPr>
        <w:t> </w:t>
      </w:r>
      <w:r>
        <w:rPr>
          <w:sz w:val="24"/>
        </w:rPr>
        <w:t>tend</w:t>
      </w:r>
      <w:r>
        <w:rPr>
          <w:spacing w:val="-2"/>
          <w:sz w:val="24"/>
        </w:rPr>
        <w:t> </w:t>
      </w:r>
      <w:r>
        <w:rPr>
          <w:sz w:val="24"/>
        </w:rPr>
        <w:t>to</w:t>
      </w:r>
      <w:r>
        <w:rPr>
          <w:spacing w:val="-6"/>
          <w:sz w:val="24"/>
        </w:rPr>
        <w:t> </w:t>
      </w:r>
      <w:r>
        <w:rPr>
          <w:sz w:val="24"/>
        </w:rPr>
        <w:t>take decisions</w:t>
      </w:r>
      <w:r>
        <w:rPr>
          <w:spacing w:val="-3"/>
          <w:sz w:val="24"/>
        </w:rPr>
        <w:t> </w:t>
      </w:r>
      <w:r>
        <w:rPr>
          <w:sz w:val="24"/>
        </w:rPr>
        <w:t>with</w:t>
      </w:r>
      <w:r>
        <w:rPr>
          <w:spacing w:val="-6"/>
          <w:sz w:val="24"/>
        </w:rPr>
        <w:t> </w:t>
      </w:r>
      <w:r>
        <w:rPr>
          <w:sz w:val="24"/>
        </w:rPr>
        <w:t>the</w:t>
      </w:r>
      <w:r>
        <w:rPr>
          <w:spacing w:val="-2"/>
          <w:sz w:val="24"/>
        </w:rPr>
        <w:t> </w:t>
      </w:r>
      <w:r>
        <w:rPr>
          <w:sz w:val="24"/>
        </w:rPr>
        <w:t>help</w:t>
      </w:r>
      <w:r>
        <w:rPr>
          <w:spacing w:val="-1"/>
          <w:sz w:val="24"/>
        </w:rPr>
        <w:t> </w:t>
      </w:r>
      <w:r>
        <w:rPr>
          <w:sz w:val="24"/>
        </w:rPr>
        <w:t>of</w:t>
      </w:r>
      <w:r>
        <w:rPr>
          <w:spacing w:val="-9"/>
          <w:sz w:val="24"/>
        </w:rPr>
        <w:t> </w:t>
      </w:r>
      <w:r>
        <w:rPr>
          <w:sz w:val="24"/>
        </w:rPr>
        <w:t>the</w:t>
      </w:r>
      <w:r>
        <w:rPr>
          <w:spacing w:val="-2"/>
          <w:sz w:val="24"/>
        </w:rPr>
        <w:t> </w:t>
      </w:r>
      <w:r>
        <w:rPr>
          <w:sz w:val="24"/>
        </w:rPr>
        <w:t>brokers</w:t>
      </w:r>
      <w:r>
        <w:rPr>
          <w:spacing w:val="-13"/>
          <w:sz w:val="24"/>
        </w:rPr>
        <w:t> </w:t>
      </w:r>
      <w:r>
        <w:rPr>
          <w:sz w:val="24"/>
        </w:rPr>
        <w:t>or</w:t>
      </w:r>
      <w:r>
        <w:rPr>
          <w:spacing w:val="-9"/>
          <w:sz w:val="24"/>
        </w:rPr>
        <w:t> </w:t>
      </w:r>
      <w:r>
        <w:rPr>
          <w:sz w:val="24"/>
        </w:rPr>
        <w:t>through</w:t>
      </w:r>
      <w:r>
        <w:rPr>
          <w:spacing w:val="-11"/>
          <w:sz w:val="24"/>
        </w:rPr>
        <w:t> </w:t>
      </w:r>
      <w:r>
        <w:rPr>
          <w:sz w:val="24"/>
        </w:rPr>
        <w:t>their friends</w:t>
      </w:r>
      <w:r>
        <w:rPr>
          <w:spacing w:val="-3"/>
          <w:sz w:val="24"/>
        </w:rPr>
        <w:t> </w:t>
      </w:r>
      <w:r>
        <w:rPr>
          <w:sz w:val="24"/>
        </w:rPr>
        <w:t>and</w:t>
      </w:r>
      <w:r>
        <w:rPr>
          <w:spacing w:val="-1"/>
          <w:sz w:val="24"/>
        </w:rPr>
        <w:t> </w:t>
      </w:r>
      <w:r>
        <w:rPr>
          <w:sz w:val="24"/>
        </w:rPr>
        <w:t>were</w:t>
      </w:r>
      <w:r>
        <w:rPr>
          <w:spacing w:val="-7"/>
          <w:sz w:val="24"/>
        </w:rPr>
        <w:t> </w:t>
      </w:r>
      <w:r>
        <w:rPr>
          <w:sz w:val="24"/>
        </w:rPr>
        <w:t>trying</w:t>
      </w:r>
      <w:r>
        <w:rPr>
          <w:spacing w:val="-1"/>
          <w:sz w:val="24"/>
        </w:rPr>
        <w:t> </w:t>
      </w:r>
      <w:r>
        <w:rPr>
          <w:sz w:val="24"/>
        </w:rPr>
        <w:t>to</w:t>
      </w:r>
      <w:r>
        <w:rPr>
          <w:spacing w:val="-1"/>
          <w:sz w:val="24"/>
        </w:rPr>
        <w:t> </w:t>
      </w:r>
      <w:r>
        <w:rPr>
          <w:sz w:val="24"/>
        </w:rPr>
        <w:t>invest in this market.</w:t>
      </w:r>
    </w:p>
    <w:p>
      <w:pPr>
        <w:pStyle w:val="ListParagraph"/>
        <w:numPr>
          <w:ilvl w:val="0"/>
          <w:numId w:val="1"/>
        </w:numPr>
        <w:tabs>
          <w:tab w:pos="886" w:val="left" w:leader="none"/>
        </w:tabs>
        <w:spacing w:line="259" w:lineRule="auto" w:before="0" w:after="0"/>
        <w:ind w:left="886" w:right="154" w:hanging="361"/>
        <w:jc w:val="both"/>
        <w:rPr>
          <w:sz w:val="24"/>
        </w:rPr>
      </w:pPr>
      <w:r>
        <w:rPr>
          <w:b/>
          <w:sz w:val="24"/>
        </w:rPr>
        <w:t>Krunal</w:t>
      </w:r>
      <w:r>
        <w:rPr>
          <w:b/>
          <w:spacing w:val="-5"/>
          <w:sz w:val="24"/>
        </w:rPr>
        <w:t> </w:t>
      </w:r>
      <w:r>
        <w:rPr>
          <w:b/>
          <w:sz w:val="24"/>
        </w:rPr>
        <w:t>K</w:t>
      </w:r>
      <w:r>
        <w:rPr>
          <w:b/>
          <w:spacing w:val="-4"/>
          <w:sz w:val="24"/>
        </w:rPr>
        <w:t> </w:t>
      </w:r>
      <w:r>
        <w:rPr>
          <w:b/>
          <w:sz w:val="24"/>
        </w:rPr>
        <w:t>Bhuva</w:t>
      </w:r>
      <w:r>
        <w:rPr>
          <w:b/>
          <w:spacing w:val="-5"/>
          <w:sz w:val="24"/>
        </w:rPr>
        <w:t> </w:t>
      </w:r>
      <w:r>
        <w:rPr>
          <w:b/>
          <w:sz w:val="24"/>
        </w:rPr>
        <w:t>and</w:t>
      </w:r>
      <w:r>
        <w:rPr>
          <w:b/>
          <w:spacing w:val="-4"/>
          <w:sz w:val="24"/>
        </w:rPr>
        <w:t> </w:t>
      </w:r>
      <w:r>
        <w:rPr>
          <w:b/>
          <w:sz w:val="24"/>
        </w:rPr>
        <w:t>Vijay</w:t>
      </w:r>
      <w:r>
        <w:rPr>
          <w:b/>
          <w:spacing w:val="-5"/>
          <w:sz w:val="24"/>
        </w:rPr>
        <w:t> </w:t>
      </w:r>
      <w:r>
        <w:rPr>
          <w:b/>
          <w:sz w:val="24"/>
        </w:rPr>
        <w:t>H Vyas</w:t>
      </w:r>
      <w:r>
        <w:rPr>
          <w:b/>
          <w:spacing w:val="-8"/>
          <w:sz w:val="24"/>
        </w:rPr>
        <w:t> </w:t>
      </w:r>
      <w:r>
        <w:rPr>
          <w:b/>
          <w:sz w:val="24"/>
        </w:rPr>
        <w:t>(2015), </w:t>
      </w:r>
      <w:r>
        <w:rPr>
          <w:sz w:val="24"/>
        </w:rPr>
        <w:t>A</w:t>
      </w:r>
      <w:r>
        <w:rPr>
          <w:spacing w:val="-6"/>
          <w:sz w:val="24"/>
        </w:rPr>
        <w:t> </w:t>
      </w:r>
      <w:r>
        <w:rPr>
          <w:sz w:val="24"/>
        </w:rPr>
        <w:t>review</w:t>
      </w:r>
      <w:r>
        <w:rPr>
          <w:spacing w:val="-1"/>
          <w:sz w:val="24"/>
        </w:rPr>
        <w:t> </w:t>
      </w:r>
      <w:r>
        <w:rPr>
          <w:sz w:val="24"/>
        </w:rPr>
        <w:t>of</w:t>
      </w:r>
      <w:r>
        <w:rPr>
          <w:spacing w:val="-8"/>
          <w:sz w:val="24"/>
        </w:rPr>
        <w:t> </w:t>
      </w:r>
      <w:r>
        <w:rPr>
          <w:sz w:val="24"/>
        </w:rPr>
        <w:t>Article</w:t>
      </w:r>
      <w:r>
        <w:rPr>
          <w:spacing w:val="-1"/>
          <w:sz w:val="24"/>
        </w:rPr>
        <w:t> </w:t>
      </w:r>
      <w:r>
        <w:rPr>
          <w:sz w:val="24"/>
        </w:rPr>
        <w:t>on</w:t>
      </w:r>
      <w:r>
        <w:rPr>
          <w:spacing w:val="-5"/>
          <w:sz w:val="24"/>
        </w:rPr>
        <w:t> </w:t>
      </w:r>
      <w:r>
        <w:rPr>
          <w:sz w:val="24"/>
        </w:rPr>
        <w:t>“Dividend Policy and Stock Price Behavior in Indian Corporate Sector: In this article of PARIPEX – Indian Journal of Research, successfully published Volume-4 issue -2, ISSN- 2250- 1991,</w:t>
      </w:r>
      <w:r>
        <w:rPr>
          <w:spacing w:val="-15"/>
          <w:sz w:val="24"/>
        </w:rPr>
        <w:t> </w:t>
      </w:r>
      <w:r>
        <w:rPr>
          <w:sz w:val="24"/>
        </w:rPr>
        <w:t>the</w:t>
      </w:r>
      <w:r>
        <w:rPr>
          <w:spacing w:val="-12"/>
          <w:sz w:val="24"/>
        </w:rPr>
        <w:t> </w:t>
      </w:r>
      <w:r>
        <w:rPr>
          <w:sz w:val="24"/>
        </w:rPr>
        <w:t>Policies</w:t>
      </w:r>
      <w:r>
        <w:rPr>
          <w:spacing w:val="-12"/>
          <w:sz w:val="24"/>
        </w:rPr>
        <w:t> </w:t>
      </w:r>
      <w:r>
        <w:rPr>
          <w:sz w:val="24"/>
        </w:rPr>
        <w:t>of</w:t>
      </w:r>
      <w:r>
        <w:rPr>
          <w:spacing w:val="-15"/>
          <w:sz w:val="24"/>
        </w:rPr>
        <w:t> </w:t>
      </w:r>
      <w:r>
        <w:rPr>
          <w:sz w:val="24"/>
        </w:rPr>
        <w:t>Dividend</w:t>
      </w:r>
      <w:r>
        <w:rPr>
          <w:spacing w:val="-10"/>
          <w:sz w:val="24"/>
        </w:rPr>
        <w:t> </w:t>
      </w:r>
      <w:r>
        <w:rPr>
          <w:sz w:val="24"/>
        </w:rPr>
        <w:t>and</w:t>
      </w:r>
      <w:r>
        <w:rPr>
          <w:spacing w:val="-10"/>
          <w:sz w:val="24"/>
        </w:rPr>
        <w:t> </w:t>
      </w:r>
      <w:r>
        <w:rPr>
          <w:sz w:val="24"/>
        </w:rPr>
        <w:t>Behavior</w:t>
      </w:r>
      <w:r>
        <w:rPr>
          <w:spacing w:val="-8"/>
          <w:sz w:val="24"/>
        </w:rPr>
        <w:t> </w:t>
      </w:r>
      <w:r>
        <w:rPr>
          <w:sz w:val="24"/>
        </w:rPr>
        <w:t>of</w:t>
      </w:r>
      <w:r>
        <w:rPr>
          <w:spacing w:val="-15"/>
          <w:sz w:val="24"/>
        </w:rPr>
        <w:t> </w:t>
      </w:r>
      <w:r>
        <w:rPr>
          <w:sz w:val="24"/>
        </w:rPr>
        <w:t>Stock</w:t>
      </w:r>
      <w:r>
        <w:rPr>
          <w:spacing w:val="-4"/>
          <w:sz w:val="24"/>
        </w:rPr>
        <w:t> </w:t>
      </w:r>
      <w:r>
        <w:rPr>
          <w:sz w:val="24"/>
        </w:rPr>
        <w:t>Price</w:t>
      </w:r>
      <w:r>
        <w:rPr>
          <w:spacing w:val="-6"/>
          <w:sz w:val="24"/>
        </w:rPr>
        <w:t> </w:t>
      </w:r>
      <w:r>
        <w:rPr>
          <w:sz w:val="24"/>
        </w:rPr>
        <w:t>is</w:t>
      </w:r>
      <w:r>
        <w:rPr>
          <w:spacing w:val="-12"/>
          <w:sz w:val="24"/>
        </w:rPr>
        <w:t> </w:t>
      </w:r>
      <w:r>
        <w:rPr>
          <w:sz w:val="24"/>
        </w:rPr>
        <w:t>discussed</w:t>
      </w:r>
      <w:r>
        <w:rPr>
          <w:spacing w:val="-5"/>
          <w:sz w:val="24"/>
        </w:rPr>
        <w:t> </w:t>
      </w:r>
      <w:r>
        <w:rPr>
          <w:sz w:val="24"/>
        </w:rPr>
        <w:t>in</w:t>
      </w:r>
      <w:r>
        <w:rPr>
          <w:spacing w:val="-10"/>
          <w:sz w:val="24"/>
        </w:rPr>
        <w:t> </w:t>
      </w:r>
      <w:r>
        <w:rPr>
          <w:sz w:val="24"/>
        </w:rPr>
        <w:t>details</w:t>
      </w:r>
      <w:r>
        <w:rPr>
          <w:spacing w:val="-7"/>
          <w:sz w:val="24"/>
        </w:rPr>
        <w:t> </w:t>
      </w:r>
      <w:r>
        <w:rPr>
          <w:sz w:val="24"/>
        </w:rPr>
        <w:t>in</w:t>
      </w:r>
      <w:r>
        <w:rPr>
          <w:spacing w:val="-10"/>
          <w:sz w:val="24"/>
        </w:rPr>
        <w:t> </w:t>
      </w:r>
      <w:r>
        <w:rPr>
          <w:sz w:val="24"/>
        </w:rPr>
        <w:t>the part heading “A panel data approach”.</w:t>
      </w:r>
    </w:p>
    <w:p>
      <w:pPr>
        <w:pStyle w:val="ListParagraph"/>
        <w:numPr>
          <w:ilvl w:val="0"/>
          <w:numId w:val="1"/>
        </w:numPr>
        <w:tabs>
          <w:tab w:pos="886" w:val="left" w:leader="none"/>
        </w:tabs>
        <w:spacing w:line="259" w:lineRule="auto" w:before="0" w:after="0"/>
        <w:ind w:left="886" w:right="165" w:hanging="361"/>
        <w:jc w:val="both"/>
        <w:rPr>
          <w:sz w:val="24"/>
        </w:rPr>
      </w:pPr>
      <w:r>
        <w:rPr>
          <w:b/>
          <w:sz w:val="24"/>
        </w:rPr>
        <w:t>Snehal</w:t>
      </w:r>
      <w:r>
        <w:rPr>
          <w:b/>
          <w:spacing w:val="-11"/>
          <w:sz w:val="24"/>
        </w:rPr>
        <w:t> </w:t>
      </w:r>
      <w:r>
        <w:rPr>
          <w:b/>
          <w:sz w:val="24"/>
        </w:rPr>
        <w:t>Bandi</w:t>
      </w:r>
      <w:r>
        <w:rPr>
          <w:b/>
          <w:spacing w:val="-6"/>
          <w:sz w:val="24"/>
        </w:rPr>
        <w:t> </w:t>
      </w:r>
      <w:r>
        <w:rPr>
          <w:b/>
          <w:sz w:val="24"/>
        </w:rPr>
        <w:t>Vadekar</w:t>
      </w:r>
      <w:r>
        <w:rPr>
          <w:b/>
          <w:spacing w:val="-13"/>
          <w:sz w:val="24"/>
        </w:rPr>
        <w:t> </w:t>
      </w:r>
      <w:r>
        <w:rPr>
          <w:b/>
          <w:sz w:val="24"/>
        </w:rPr>
        <w:t>and</w:t>
      </w:r>
      <w:r>
        <w:rPr>
          <w:b/>
          <w:spacing w:val="-6"/>
          <w:sz w:val="24"/>
        </w:rPr>
        <w:t> </w:t>
      </w:r>
      <w:r>
        <w:rPr>
          <w:b/>
          <w:sz w:val="24"/>
        </w:rPr>
        <w:t>Saurabh</w:t>
      </w:r>
      <w:r>
        <w:rPr>
          <w:b/>
          <w:spacing w:val="-6"/>
          <w:sz w:val="24"/>
        </w:rPr>
        <w:t> </w:t>
      </w:r>
      <w:r>
        <w:rPr>
          <w:b/>
          <w:sz w:val="24"/>
        </w:rPr>
        <w:t>Gosh</w:t>
      </w:r>
      <w:r>
        <w:rPr>
          <w:b/>
          <w:spacing w:val="-6"/>
          <w:sz w:val="24"/>
        </w:rPr>
        <w:t> </w:t>
      </w:r>
      <w:r>
        <w:rPr>
          <w:b/>
          <w:sz w:val="24"/>
        </w:rPr>
        <w:t>in</w:t>
      </w:r>
      <w:r>
        <w:rPr>
          <w:b/>
          <w:spacing w:val="-10"/>
          <w:sz w:val="24"/>
        </w:rPr>
        <w:t> </w:t>
      </w:r>
      <w:r>
        <w:rPr>
          <w:b/>
          <w:sz w:val="24"/>
        </w:rPr>
        <w:t>2003</w:t>
      </w:r>
      <w:r>
        <w:rPr>
          <w:sz w:val="24"/>
        </w:rPr>
        <w:t>:</w:t>
      </w:r>
      <w:r>
        <w:rPr>
          <w:spacing w:val="-6"/>
          <w:sz w:val="24"/>
        </w:rPr>
        <w:t> </w:t>
      </w:r>
      <w:r>
        <w:rPr>
          <w:sz w:val="24"/>
        </w:rPr>
        <w:t>Assessed</w:t>
      </w:r>
      <w:r>
        <w:rPr>
          <w:spacing w:val="-7"/>
          <w:sz w:val="24"/>
        </w:rPr>
        <w:t> </w:t>
      </w:r>
      <w:r>
        <w:rPr>
          <w:sz w:val="24"/>
        </w:rPr>
        <w:t>the</w:t>
      </w:r>
      <w:r>
        <w:rPr>
          <w:spacing w:val="-3"/>
          <w:sz w:val="24"/>
        </w:rPr>
        <w:t> </w:t>
      </w:r>
      <w:r>
        <w:rPr>
          <w:sz w:val="24"/>
        </w:rPr>
        <w:t>incremental</w:t>
      </w:r>
      <w:r>
        <w:rPr>
          <w:spacing w:val="-15"/>
          <w:sz w:val="24"/>
        </w:rPr>
        <w:t> </w:t>
      </w:r>
      <w:r>
        <w:rPr>
          <w:sz w:val="24"/>
        </w:rPr>
        <w:t>effects that arise out of introduction of derivative products esp.; index futures on spot. Fluctuations in</w:t>
      </w:r>
      <w:r>
        <w:rPr>
          <w:spacing w:val="-2"/>
          <w:sz w:val="24"/>
        </w:rPr>
        <w:t> </w:t>
      </w:r>
      <w:r>
        <w:rPr>
          <w:sz w:val="24"/>
        </w:rPr>
        <w:t>the effect of</w:t>
      </w:r>
      <w:r>
        <w:rPr>
          <w:spacing w:val="-6"/>
          <w:sz w:val="24"/>
        </w:rPr>
        <w:t> </w:t>
      </w:r>
      <w:r>
        <w:rPr>
          <w:sz w:val="24"/>
        </w:rPr>
        <w:t>market risks in</w:t>
      </w:r>
      <w:r>
        <w:rPr>
          <w:spacing w:val="-4"/>
          <w:sz w:val="24"/>
        </w:rPr>
        <w:t> </w:t>
      </w:r>
      <w:r>
        <w:rPr>
          <w:sz w:val="24"/>
        </w:rPr>
        <w:t>stock</w:t>
      </w:r>
      <w:r>
        <w:rPr>
          <w:spacing w:val="-4"/>
          <w:sz w:val="24"/>
        </w:rPr>
        <w:t> </w:t>
      </w:r>
      <w:r>
        <w:rPr>
          <w:sz w:val="24"/>
        </w:rPr>
        <w:t>exchanges in</w:t>
      </w:r>
      <w:r>
        <w:rPr>
          <w:spacing w:val="-4"/>
          <w:sz w:val="24"/>
        </w:rPr>
        <w:t> </w:t>
      </w:r>
      <w:r>
        <w:rPr>
          <w:sz w:val="24"/>
        </w:rPr>
        <w:t>India. BSE</w:t>
      </w:r>
      <w:r>
        <w:rPr>
          <w:spacing w:val="-2"/>
          <w:sz w:val="24"/>
        </w:rPr>
        <w:t> </w:t>
      </w:r>
      <w:r>
        <w:rPr>
          <w:sz w:val="24"/>
        </w:rPr>
        <w:t>Sensex</w:t>
      </w:r>
      <w:r>
        <w:rPr>
          <w:spacing w:val="-4"/>
          <w:sz w:val="24"/>
        </w:rPr>
        <w:t> </w:t>
      </w:r>
      <w:r>
        <w:rPr>
          <w:sz w:val="24"/>
        </w:rPr>
        <w:t>and S&amp;P CNX Nifty are down in the after the introduction of index future, the lip service period of political parties was on rise.</w:t>
      </w:r>
    </w:p>
    <w:p>
      <w:pPr>
        <w:pStyle w:val="ListParagraph"/>
        <w:numPr>
          <w:ilvl w:val="0"/>
          <w:numId w:val="1"/>
        </w:numPr>
        <w:tabs>
          <w:tab w:pos="886" w:val="left" w:leader="none"/>
        </w:tabs>
        <w:spacing w:line="259" w:lineRule="auto" w:before="0" w:after="0"/>
        <w:ind w:left="886" w:right="157" w:hanging="361"/>
        <w:jc w:val="both"/>
        <w:rPr>
          <w:sz w:val="24"/>
        </w:rPr>
      </w:pPr>
      <w:r>
        <w:rPr>
          <w:b/>
          <w:sz w:val="24"/>
        </w:rPr>
        <w:t>Raja Mannar Badur</w:t>
      </w:r>
      <w:r>
        <w:rPr>
          <w:sz w:val="24"/>
        </w:rPr>
        <w:t>: International Journal of Recent Advances in Multidisciplinary Research, 2018.</w:t>
      </w:r>
      <w:r>
        <w:rPr>
          <w:spacing w:val="-1"/>
          <w:sz w:val="24"/>
        </w:rPr>
        <w:t> </w:t>
      </w:r>
      <w:r>
        <w:rPr>
          <w:sz w:val="24"/>
        </w:rPr>
        <w:t>Indian financial market has</w:t>
      </w:r>
      <w:r>
        <w:rPr>
          <w:spacing w:val="-1"/>
          <w:sz w:val="24"/>
        </w:rPr>
        <w:t> </w:t>
      </w:r>
      <w:r>
        <w:rPr>
          <w:sz w:val="24"/>
        </w:rPr>
        <w:t>seen</w:t>
      </w:r>
      <w:r>
        <w:rPr>
          <w:spacing w:val="-3"/>
          <w:sz w:val="24"/>
        </w:rPr>
        <w:t> </w:t>
      </w:r>
      <w:r>
        <w:rPr>
          <w:sz w:val="24"/>
        </w:rPr>
        <w:t>an</w:t>
      </w:r>
      <w:r>
        <w:rPr>
          <w:spacing w:val="-3"/>
          <w:sz w:val="24"/>
        </w:rPr>
        <w:t> </w:t>
      </w:r>
      <w:r>
        <w:rPr>
          <w:sz w:val="24"/>
        </w:rPr>
        <w:t>extraordinary</w:t>
      </w:r>
      <w:r>
        <w:rPr>
          <w:spacing w:val="-3"/>
          <w:sz w:val="24"/>
        </w:rPr>
        <w:t> </w:t>
      </w:r>
      <w:r>
        <w:rPr>
          <w:sz w:val="24"/>
        </w:rPr>
        <w:t>volatility</w:t>
      </w:r>
      <w:r>
        <w:rPr>
          <w:spacing w:val="-3"/>
          <w:sz w:val="24"/>
        </w:rPr>
        <w:t> </w:t>
      </w:r>
      <w:r>
        <w:rPr>
          <w:sz w:val="24"/>
        </w:rPr>
        <w:t>in the last few</w:t>
      </w:r>
      <w:r>
        <w:rPr>
          <w:spacing w:val="-15"/>
          <w:sz w:val="24"/>
        </w:rPr>
        <w:t> </w:t>
      </w:r>
      <w:r>
        <w:rPr>
          <w:sz w:val="24"/>
        </w:rPr>
        <w:t>years.</w:t>
      </w:r>
      <w:r>
        <w:rPr>
          <w:spacing w:val="-15"/>
          <w:sz w:val="24"/>
        </w:rPr>
        <w:t> </w:t>
      </w:r>
      <w:r>
        <w:rPr>
          <w:sz w:val="24"/>
        </w:rPr>
        <w:t>Since</w:t>
      </w:r>
      <w:r>
        <w:rPr>
          <w:spacing w:val="-15"/>
          <w:sz w:val="24"/>
        </w:rPr>
        <w:t> </w:t>
      </w:r>
      <w:r>
        <w:rPr>
          <w:sz w:val="24"/>
        </w:rPr>
        <w:t>the</w:t>
      </w:r>
      <w:r>
        <w:rPr>
          <w:spacing w:val="-15"/>
          <w:sz w:val="24"/>
        </w:rPr>
        <w:t> </w:t>
      </w:r>
      <w:r>
        <w:rPr>
          <w:sz w:val="24"/>
        </w:rPr>
        <w:t>year</w:t>
      </w:r>
      <w:r>
        <w:rPr>
          <w:spacing w:val="-15"/>
          <w:sz w:val="24"/>
        </w:rPr>
        <w:t> </w:t>
      </w:r>
      <w:r>
        <w:rPr>
          <w:sz w:val="24"/>
        </w:rPr>
        <w:t>2002,</w:t>
      </w:r>
      <w:r>
        <w:rPr>
          <w:spacing w:val="-15"/>
          <w:sz w:val="24"/>
        </w:rPr>
        <w:t> </w:t>
      </w:r>
      <w:r>
        <w:rPr>
          <w:sz w:val="24"/>
        </w:rPr>
        <w:t>Indian</w:t>
      </w:r>
      <w:r>
        <w:rPr>
          <w:spacing w:val="-15"/>
          <w:sz w:val="24"/>
        </w:rPr>
        <w:t> </w:t>
      </w:r>
      <w:r>
        <w:rPr>
          <w:sz w:val="24"/>
        </w:rPr>
        <w:t>market</w:t>
      </w:r>
      <w:r>
        <w:rPr>
          <w:spacing w:val="-15"/>
          <w:sz w:val="24"/>
        </w:rPr>
        <w:t> </w:t>
      </w:r>
      <w:r>
        <w:rPr>
          <w:sz w:val="24"/>
        </w:rPr>
        <w:t>has</w:t>
      </w:r>
      <w:r>
        <w:rPr>
          <w:spacing w:val="-15"/>
          <w:sz w:val="24"/>
        </w:rPr>
        <w:t> </w:t>
      </w:r>
      <w:r>
        <w:rPr>
          <w:sz w:val="24"/>
        </w:rPr>
        <w:t>grown</w:t>
      </w:r>
      <w:r>
        <w:rPr>
          <w:spacing w:val="-15"/>
          <w:sz w:val="24"/>
        </w:rPr>
        <w:t> </w:t>
      </w:r>
      <w:r>
        <w:rPr>
          <w:sz w:val="24"/>
        </w:rPr>
        <w:t>from</w:t>
      </w:r>
      <w:r>
        <w:rPr>
          <w:spacing w:val="-15"/>
          <w:sz w:val="24"/>
        </w:rPr>
        <w:t> </w:t>
      </w:r>
      <w:r>
        <w:rPr>
          <w:sz w:val="24"/>
        </w:rPr>
        <w:t>a</w:t>
      </w:r>
      <w:r>
        <w:rPr>
          <w:spacing w:val="-15"/>
          <w:sz w:val="24"/>
        </w:rPr>
        <w:t> </w:t>
      </w:r>
      <w:r>
        <w:rPr>
          <w:sz w:val="24"/>
        </w:rPr>
        <w:t>much</w:t>
      </w:r>
      <w:r>
        <w:rPr>
          <w:spacing w:val="-15"/>
          <w:sz w:val="24"/>
        </w:rPr>
        <w:t> </w:t>
      </w:r>
      <w:r>
        <w:rPr>
          <w:sz w:val="24"/>
        </w:rPr>
        <w:t>volatile</w:t>
      </w:r>
      <w:r>
        <w:rPr>
          <w:spacing w:val="-15"/>
          <w:sz w:val="24"/>
        </w:rPr>
        <w:t> </w:t>
      </w:r>
      <w:r>
        <w:rPr>
          <w:sz w:val="24"/>
        </w:rPr>
        <w:t>condition to growth phenomena, from</w:t>
      </w:r>
      <w:r>
        <w:rPr>
          <w:spacing w:val="-5"/>
          <w:sz w:val="24"/>
        </w:rPr>
        <w:t> </w:t>
      </w:r>
      <w:r>
        <w:rPr>
          <w:sz w:val="24"/>
        </w:rPr>
        <w:t>a SENSEX point of</w:t>
      </w:r>
      <w:r>
        <w:rPr>
          <w:spacing w:val="-3"/>
          <w:sz w:val="24"/>
        </w:rPr>
        <w:t> </w:t>
      </w:r>
      <w:r>
        <w:rPr>
          <w:sz w:val="24"/>
        </w:rPr>
        <w:t>5500 in December 2003 to 13,787 in December 2006 and crossed the mark of 20,000 in the year 2007 and again in 2013.</w:t>
      </w:r>
    </w:p>
    <w:p>
      <w:pPr>
        <w:pStyle w:val="BodyText"/>
      </w:pPr>
    </w:p>
    <w:p>
      <w:pPr>
        <w:pStyle w:val="BodyText"/>
        <w:spacing w:before="32"/>
      </w:pPr>
    </w:p>
    <w:p>
      <w:pPr>
        <w:pStyle w:val="Heading1"/>
        <w:ind w:left="199" w:right="197"/>
        <w:jc w:val="center"/>
      </w:pPr>
      <w:r>
        <w:rPr/>
        <w:t>RESEARCH</w:t>
      </w:r>
      <w:r>
        <w:rPr>
          <w:spacing w:val="-4"/>
        </w:rPr>
        <w:t> </w:t>
      </w:r>
      <w:r>
        <w:rPr>
          <w:spacing w:val="-2"/>
        </w:rPr>
        <w:t>METHODOLOGY</w:t>
      </w:r>
    </w:p>
    <w:p>
      <w:pPr>
        <w:spacing w:before="94"/>
        <w:ind w:left="165" w:right="0" w:firstLine="0"/>
        <w:jc w:val="left"/>
        <w:rPr>
          <w:b/>
          <w:sz w:val="24"/>
        </w:rPr>
      </w:pPr>
      <w:r>
        <w:rPr>
          <w:b/>
          <w:sz w:val="24"/>
        </w:rPr>
        <w:t>Objective</w:t>
      </w:r>
      <w:r>
        <w:rPr>
          <w:b/>
          <w:spacing w:val="1"/>
          <w:sz w:val="24"/>
        </w:rPr>
        <w:t> </w:t>
      </w:r>
      <w:r>
        <w:rPr>
          <w:b/>
          <w:sz w:val="24"/>
        </w:rPr>
        <w:t>of the</w:t>
      </w:r>
      <w:r>
        <w:rPr>
          <w:b/>
          <w:spacing w:val="-3"/>
          <w:sz w:val="24"/>
        </w:rPr>
        <w:t> </w:t>
      </w:r>
      <w:r>
        <w:rPr>
          <w:b/>
          <w:spacing w:val="-2"/>
          <w:sz w:val="24"/>
        </w:rPr>
        <w:t>Study:</w:t>
      </w:r>
    </w:p>
    <w:p>
      <w:pPr>
        <w:pStyle w:val="ListParagraph"/>
        <w:numPr>
          <w:ilvl w:val="1"/>
          <w:numId w:val="1"/>
        </w:numPr>
        <w:tabs>
          <w:tab w:pos="1606" w:val="left" w:leader="none"/>
        </w:tabs>
        <w:spacing w:line="252" w:lineRule="auto" w:before="43" w:after="0"/>
        <w:ind w:left="1606" w:right="159" w:hanging="360"/>
        <w:jc w:val="both"/>
        <w:rPr>
          <w:sz w:val="24"/>
        </w:rPr>
      </w:pPr>
      <w:r>
        <w:rPr>
          <w:sz w:val="24"/>
        </w:rPr>
        <w:t>The main aim of the study is to understand the demographic and socio– economic status of the investors in Amravati region.</w:t>
      </w:r>
    </w:p>
    <w:p>
      <w:pPr>
        <w:pStyle w:val="ListParagraph"/>
        <w:numPr>
          <w:ilvl w:val="1"/>
          <w:numId w:val="1"/>
        </w:numPr>
        <w:tabs>
          <w:tab w:pos="1606" w:val="left" w:leader="none"/>
        </w:tabs>
        <w:spacing w:line="259" w:lineRule="auto" w:before="11" w:after="0"/>
        <w:ind w:left="1606" w:right="169" w:hanging="360"/>
        <w:jc w:val="both"/>
        <w:rPr>
          <w:sz w:val="24"/>
        </w:rPr>
      </w:pPr>
      <w:r>
        <w:rPr>
          <w:sz w:val="24"/>
        </w:rPr>
        <w:t>To</w:t>
      </w:r>
      <w:r>
        <w:rPr>
          <w:spacing w:val="-13"/>
          <w:sz w:val="24"/>
        </w:rPr>
        <w:t> </w:t>
      </w:r>
      <w:r>
        <w:rPr>
          <w:sz w:val="24"/>
        </w:rPr>
        <w:t>determine</w:t>
      </w:r>
      <w:r>
        <w:rPr>
          <w:spacing w:val="-14"/>
          <w:sz w:val="24"/>
        </w:rPr>
        <w:t> </w:t>
      </w:r>
      <w:r>
        <w:rPr>
          <w:sz w:val="24"/>
        </w:rPr>
        <w:t>the</w:t>
      </w:r>
      <w:r>
        <w:rPr>
          <w:spacing w:val="-14"/>
          <w:sz w:val="24"/>
        </w:rPr>
        <w:t> </w:t>
      </w:r>
      <w:r>
        <w:rPr>
          <w:sz w:val="24"/>
        </w:rPr>
        <w:t>demographic</w:t>
      </w:r>
      <w:r>
        <w:rPr>
          <w:spacing w:val="-14"/>
          <w:sz w:val="24"/>
        </w:rPr>
        <w:t> </w:t>
      </w:r>
      <w:r>
        <w:rPr>
          <w:sz w:val="24"/>
        </w:rPr>
        <w:t>variables,</w:t>
      </w:r>
      <w:r>
        <w:rPr>
          <w:spacing w:val="-7"/>
          <w:sz w:val="24"/>
        </w:rPr>
        <w:t> </w:t>
      </w:r>
      <w:r>
        <w:rPr>
          <w:sz w:val="24"/>
        </w:rPr>
        <w:t>including</w:t>
      </w:r>
      <w:r>
        <w:rPr>
          <w:spacing w:val="-9"/>
          <w:sz w:val="24"/>
        </w:rPr>
        <w:t> </w:t>
      </w:r>
      <w:r>
        <w:rPr>
          <w:sz w:val="24"/>
        </w:rPr>
        <w:t>risk</w:t>
      </w:r>
      <w:r>
        <w:rPr>
          <w:spacing w:val="-13"/>
          <w:sz w:val="24"/>
        </w:rPr>
        <w:t> </w:t>
      </w:r>
      <w:r>
        <w:rPr>
          <w:sz w:val="24"/>
        </w:rPr>
        <w:t>taking</w:t>
      </w:r>
      <w:r>
        <w:rPr>
          <w:spacing w:val="-13"/>
          <w:sz w:val="24"/>
        </w:rPr>
        <w:t> </w:t>
      </w:r>
      <w:r>
        <w:rPr>
          <w:sz w:val="24"/>
        </w:rPr>
        <w:t>propensity,</w:t>
      </w:r>
      <w:r>
        <w:rPr>
          <w:spacing w:val="-7"/>
          <w:sz w:val="24"/>
        </w:rPr>
        <w:t> </w:t>
      </w:r>
      <w:r>
        <w:rPr>
          <w:sz w:val="24"/>
        </w:rPr>
        <w:t>level of knowledge on stock market investment, and the cultural endowment of the investors towards stock market investment.</w:t>
      </w:r>
    </w:p>
    <w:p>
      <w:pPr>
        <w:pStyle w:val="ListParagraph"/>
        <w:spacing w:after="0" w:line="259" w:lineRule="auto"/>
        <w:jc w:val="both"/>
        <w:rPr>
          <w:sz w:val="24"/>
        </w:rPr>
        <w:sectPr>
          <w:pgSz w:w="11910" w:h="16840"/>
          <w:pgMar w:top="1340" w:bottom="280" w:left="1275" w:right="1275"/>
        </w:sectPr>
      </w:pPr>
    </w:p>
    <w:p>
      <w:pPr>
        <w:pStyle w:val="ListParagraph"/>
        <w:numPr>
          <w:ilvl w:val="1"/>
          <w:numId w:val="1"/>
        </w:numPr>
        <w:tabs>
          <w:tab w:pos="1606" w:val="left" w:leader="none"/>
        </w:tabs>
        <w:spacing w:line="256" w:lineRule="auto" w:before="76" w:after="0"/>
        <w:ind w:left="1606" w:right="160" w:hanging="360"/>
        <w:jc w:val="left"/>
        <w:rPr>
          <w:sz w:val="24"/>
        </w:rPr>
      </w:pPr>
      <w:r>
        <w:rPr>
          <w:sz w:val="24"/>
        </w:rPr>
        <w:t>In</w:t>
      </w:r>
      <w:r>
        <w:rPr>
          <w:spacing w:val="80"/>
          <w:sz w:val="24"/>
        </w:rPr>
        <w:t> </w:t>
      </w:r>
      <w:r>
        <w:rPr>
          <w:sz w:val="24"/>
        </w:rPr>
        <w:t>order</w:t>
      </w:r>
      <w:r>
        <w:rPr>
          <w:spacing w:val="80"/>
          <w:sz w:val="24"/>
        </w:rPr>
        <w:t> </w:t>
      </w:r>
      <w:r>
        <w:rPr>
          <w:sz w:val="24"/>
        </w:rPr>
        <w:t>to</w:t>
      </w:r>
      <w:r>
        <w:rPr>
          <w:spacing w:val="80"/>
          <w:sz w:val="24"/>
        </w:rPr>
        <w:t> </w:t>
      </w:r>
      <w:r>
        <w:rPr>
          <w:sz w:val="24"/>
        </w:rPr>
        <w:t>examine</w:t>
      </w:r>
      <w:r>
        <w:rPr>
          <w:spacing w:val="80"/>
          <w:sz w:val="24"/>
        </w:rPr>
        <w:t> </w:t>
      </w:r>
      <w:r>
        <w:rPr>
          <w:sz w:val="24"/>
        </w:rPr>
        <w:t>the</w:t>
      </w:r>
      <w:r>
        <w:rPr>
          <w:spacing w:val="80"/>
          <w:sz w:val="24"/>
        </w:rPr>
        <w:t> </w:t>
      </w:r>
      <w:r>
        <w:rPr>
          <w:sz w:val="24"/>
        </w:rPr>
        <w:t>regional</w:t>
      </w:r>
      <w:r>
        <w:rPr>
          <w:spacing w:val="80"/>
          <w:sz w:val="24"/>
        </w:rPr>
        <w:t> </w:t>
      </w:r>
      <w:r>
        <w:rPr>
          <w:sz w:val="24"/>
        </w:rPr>
        <w:t>investors</w:t>
      </w:r>
      <w:r>
        <w:rPr>
          <w:spacing w:val="80"/>
          <w:sz w:val="24"/>
        </w:rPr>
        <w:t> </w:t>
      </w:r>
      <w:r>
        <w:rPr>
          <w:sz w:val="24"/>
        </w:rPr>
        <w:t>preference</w:t>
      </w:r>
      <w:r>
        <w:rPr>
          <w:spacing w:val="80"/>
          <w:sz w:val="24"/>
        </w:rPr>
        <w:t> </w:t>
      </w:r>
      <w:r>
        <w:rPr>
          <w:sz w:val="24"/>
        </w:rPr>
        <w:t>for</w:t>
      </w:r>
      <w:r>
        <w:rPr>
          <w:spacing w:val="80"/>
          <w:sz w:val="24"/>
        </w:rPr>
        <w:t> </w:t>
      </w:r>
      <w:r>
        <w:rPr>
          <w:sz w:val="24"/>
        </w:rPr>
        <w:t>the</w:t>
      </w:r>
      <w:r>
        <w:rPr>
          <w:spacing w:val="80"/>
          <w:sz w:val="24"/>
        </w:rPr>
        <w:t> </w:t>
      </w:r>
      <w:r>
        <w:rPr>
          <w:sz w:val="24"/>
        </w:rPr>
        <w:t>types</w:t>
      </w:r>
      <w:r>
        <w:rPr>
          <w:spacing w:val="80"/>
          <w:sz w:val="24"/>
        </w:rPr>
        <w:t> </w:t>
      </w:r>
      <w:r>
        <w:rPr>
          <w:sz w:val="24"/>
        </w:rPr>
        <w:t>of instruments as follows.</w:t>
      </w:r>
    </w:p>
    <w:p>
      <w:pPr>
        <w:pStyle w:val="ListParagraph"/>
        <w:numPr>
          <w:ilvl w:val="1"/>
          <w:numId w:val="1"/>
        </w:numPr>
        <w:tabs>
          <w:tab w:pos="1606" w:val="left" w:leader="none"/>
        </w:tabs>
        <w:spacing w:line="254" w:lineRule="auto" w:before="4" w:after="0"/>
        <w:ind w:left="1606" w:right="172" w:hanging="360"/>
        <w:jc w:val="left"/>
        <w:rPr>
          <w:sz w:val="24"/>
        </w:rPr>
      </w:pPr>
      <w:r>
        <w:rPr>
          <w:sz w:val="24"/>
        </w:rPr>
        <w:t>To</w:t>
      </w:r>
      <w:r>
        <w:rPr>
          <w:spacing w:val="40"/>
          <w:sz w:val="24"/>
        </w:rPr>
        <w:t> </w:t>
      </w:r>
      <w:r>
        <w:rPr>
          <w:sz w:val="24"/>
        </w:rPr>
        <w:t>investigate</w:t>
      </w:r>
      <w:r>
        <w:rPr>
          <w:spacing w:val="36"/>
          <w:sz w:val="24"/>
        </w:rPr>
        <w:t> </w:t>
      </w:r>
      <w:r>
        <w:rPr>
          <w:sz w:val="24"/>
        </w:rPr>
        <w:t>the</w:t>
      </w:r>
      <w:r>
        <w:rPr>
          <w:spacing w:val="40"/>
          <w:sz w:val="24"/>
        </w:rPr>
        <w:t> </w:t>
      </w:r>
      <w:r>
        <w:rPr>
          <w:sz w:val="24"/>
        </w:rPr>
        <w:t>factors</w:t>
      </w:r>
      <w:r>
        <w:rPr>
          <w:spacing w:val="35"/>
          <w:sz w:val="24"/>
        </w:rPr>
        <w:t> </w:t>
      </w:r>
      <w:r>
        <w:rPr>
          <w:sz w:val="24"/>
        </w:rPr>
        <w:t>that</w:t>
      </w:r>
      <w:r>
        <w:rPr>
          <w:spacing w:val="40"/>
          <w:sz w:val="24"/>
        </w:rPr>
        <w:t> </w:t>
      </w:r>
      <w:r>
        <w:rPr>
          <w:sz w:val="24"/>
        </w:rPr>
        <w:t>relate</w:t>
      </w:r>
      <w:r>
        <w:rPr>
          <w:spacing w:val="40"/>
          <w:sz w:val="24"/>
        </w:rPr>
        <w:t> </w:t>
      </w:r>
      <w:r>
        <w:rPr>
          <w:sz w:val="24"/>
        </w:rPr>
        <w:t>to</w:t>
      </w:r>
      <w:r>
        <w:rPr>
          <w:spacing w:val="40"/>
          <w:sz w:val="24"/>
        </w:rPr>
        <w:t> </w:t>
      </w:r>
      <w:r>
        <w:rPr>
          <w:sz w:val="24"/>
        </w:rPr>
        <w:t>and</w:t>
      </w:r>
      <w:r>
        <w:rPr>
          <w:spacing w:val="40"/>
          <w:sz w:val="24"/>
        </w:rPr>
        <w:t> </w:t>
      </w:r>
      <w:r>
        <w:rPr>
          <w:sz w:val="24"/>
        </w:rPr>
        <w:t>influence</w:t>
      </w:r>
      <w:r>
        <w:rPr>
          <w:spacing w:val="40"/>
          <w:sz w:val="24"/>
        </w:rPr>
        <w:t> </w:t>
      </w:r>
      <w:r>
        <w:rPr>
          <w:sz w:val="24"/>
        </w:rPr>
        <w:t>investment</w:t>
      </w:r>
      <w:r>
        <w:rPr>
          <w:spacing w:val="40"/>
          <w:sz w:val="24"/>
        </w:rPr>
        <w:t> </w:t>
      </w:r>
      <w:r>
        <w:rPr>
          <w:sz w:val="24"/>
        </w:rPr>
        <w:t>decisions through financial literacy, awareness and access.</w:t>
      </w:r>
    </w:p>
    <w:p>
      <w:pPr>
        <w:pStyle w:val="BodyText"/>
        <w:spacing w:before="50"/>
      </w:pPr>
    </w:p>
    <w:p>
      <w:pPr>
        <w:pStyle w:val="Heading1"/>
        <w:ind w:left="886"/>
      </w:pPr>
      <w:r>
        <w:rPr/>
        <w:t>Scope of</w:t>
      </w:r>
      <w:r>
        <w:rPr>
          <w:spacing w:val="-1"/>
        </w:rPr>
        <w:t> </w:t>
      </w:r>
      <w:r>
        <w:rPr>
          <w:spacing w:val="-2"/>
        </w:rPr>
        <w:t>Study:</w:t>
      </w:r>
    </w:p>
    <w:p>
      <w:pPr>
        <w:pStyle w:val="ListParagraph"/>
        <w:numPr>
          <w:ilvl w:val="0"/>
          <w:numId w:val="1"/>
        </w:numPr>
        <w:tabs>
          <w:tab w:pos="886" w:val="left" w:leader="none"/>
        </w:tabs>
        <w:spacing w:line="268" w:lineRule="auto" w:before="43" w:after="0"/>
        <w:ind w:left="886" w:right="163" w:hanging="361"/>
        <w:jc w:val="left"/>
        <w:rPr>
          <w:sz w:val="24"/>
        </w:rPr>
      </w:pPr>
      <w:r>
        <w:rPr>
          <w:sz w:val="24"/>
        </w:rPr>
        <w:t>Aims</w:t>
      </w:r>
      <w:r>
        <w:rPr>
          <w:spacing w:val="-2"/>
          <w:sz w:val="24"/>
        </w:rPr>
        <w:t> </w:t>
      </w:r>
      <w:r>
        <w:rPr>
          <w:sz w:val="24"/>
        </w:rPr>
        <w:t>at the analysis</w:t>
      </w:r>
      <w:r>
        <w:rPr>
          <w:spacing w:val="-2"/>
          <w:sz w:val="24"/>
        </w:rPr>
        <w:t> </w:t>
      </w:r>
      <w:r>
        <w:rPr>
          <w:sz w:val="24"/>
        </w:rPr>
        <w:t>of</w:t>
      </w:r>
      <w:r>
        <w:rPr>
          <w:spacing w:val="-3"/>
          <w:sz w:val="24"/>
        </w:rPr>
        <w:t> </w:t>
      </w:r>
      <w:r>
        <w:rPr>
          <w:sz w:val="24"/>
        </w:rPr>
        <w:t>investment behavior among retail and institutional investors</w:t>
      </w:r>
      <w:r>
        <w:rPr>
          <w:spacing w:val="-6"/>
          <w:sz w:val="24"/>
        </w:rPr>
        <w:t> </w:t>
      </w:r>
      <w:r>
        <w:rPr>
          <w:sz w:val="24"/>
        </w:rPr>
        <w:t>in the Amravati area.</w:t>
      </w:r>
    </w:p>
    <w:p>
      <w:pPr>
        <w:pStyle w:val="BodyText"/>
        <w:spacing w:before="55"/>
      </w:pPr>
    </w:p>
    <w:p>
      <w:pPr>
        <w:pStyle w:val="ListParagraph"/>
        <w:numPr>
          <w:ilvl w:val="0"/>
          <w:numId w:val="1"/>
        </w:numPr>
        <w:tabs>
          <w:tab w:pos="886" w:val="left" w:leader="none"/>
        </w:tabs>
        <w:spacing w:line="268" w:lineRule="auto" w:before="0" w:after="0"/>
        <w:ind w:left="886" w:right="169" w:hanging="361"/>
        <w:jc w:val="left"/>
        <w:rPr>
          <w:sz w:val="24"/>
        </w:rPr>
      </w:pPr>
      <w:r>
        <w:rPr>
          <w:sz w:val="24"/>
        </w:rPr>
        <w:t>Considers</w:t>
      </w:r>
      <w:r>
        <w:rPr>
          <w:spacing w:val="-15"/>
          <w:sz w:val="24"/>
        </w:rPr>
        <w:t> </w:t>
      </w:r>
      <w:r>
        <w:rPr>
          <w:sz w:val="24"/>
        </w:rPr>
        <w:t>the</w:t>
      </w:r>
      <w:r>
        <w:rPr>
          <w:spacing w:val="-15"/>
          <w:sz w:val="24"/>
        </w:rPr>
        <w:t> </w:t>
      </w:r>
      <w:r>
        <w:rPr>
          <w:sz w:val="24"/>
        </w:rPr>
        <w:t>determinants</w:t>
      </w:r>
      <w:r>
        <w:rPr>
          <w:spacing w:val="-15"/>
          <w:sz w:val="24"/>
        </w:rPr>
        <w:t> </w:t>
      </w:r>
      <w:r>
        <w:rPr>
          <w:sz w:val="24"/>
        </w:rPr>
        <w:t>of</w:t>
      </w:r>
      <w:r>
        <w:rPr>
          <w:spacing w:val="-15"/>
          <w:sz w:val="24"/>
        </w:rPr>
        <w:t> </w:t>
      </w:r>
      <w:r>
        <w:rPr>
          <w:sz w:val="24"/>
        </w:rPr>
        <w:t>investment</w:t>
      </w:r>
      <w:r>
        <w:rPr>
          <w:spacing w:val="-15"/>
          <w:sz w:val="24"/>
        </w:rPr>
        <w:t> </w:t>
      </w:r>
      <w:r>
        <w:rPr>
          <w:sz w:val="24"/>
        </w:rPr>
        <w:t>choice,</w:t>
      </w:r>
      <w:r>
        <w:rPr>
          <w:spacing w:val="-15"/>
          <w:sz w:val="24"/>
        </w:rPr>
        <w:t> </w:t>
      </w:r>
      <w:r>
        <w:rPr>
          <w:sz w:val="24"/>
        </w:rPr>
        <w:t>including</w:t>
      </w:r>
      <w:r>
        <w:rPr>
          <w:spacing w:val="-15"/>
          <w:sz w:val="24"/>
        </w:rPr>
        <w:t> </w:t>
      </w:r>
      <w:r>
        <w:rPr>
          <w:sz w:val="24"/>
        </w:rPr>
        <w:t>perception</w:t>
      </w:r>
      <w:r>
        <w:rPr>
          <w:spacing w:val="-15"/>
          <w:sz w:val="24"/>
        </w:rPr>
        <w:t> </w:t>
      </w:r>
      <w:r>
        <w:rPr>
          <w:sz w:val="24"/>
        </w:rPr>
        <w:t>of</w:t>
      </w:r>
      <w:r>
        <w:rPr>
          <w:spacing w:val="-16"/>
          <w:sz w:val="24"/>
        </w:rPr>
        <w:t> </w:t>
      </w:r>
      <w:r>
        <w:rPr>
          <w:sz w:val="24"/>
        </w:rPr>
        <w:t>risk,</w:t>
      </w:r>
      <w:r>
        <w:rPr>
          <w:spacing w:val="-11"/>
          <w:sz w:val="24"/>
        </w:rPr>
        <w:t> </w:t>
      </w:r>
      <w:r>
        <w:rPr>
          <w:sz w:val="24"/>
        </w:rPr>
        <w:t>financial knowledge, and level of market awareness.</w:t>
      </w:r>
    </w:p>
    <w:p>
      <w:pPr>
        <w:pStyle w:val="BodyText"/>
        <w:spacing w:before="50"/>
      </w:pPr>
    </w:p>
    <w:p>
      <w:pPr>
        <w:pStyle w:val="ListParagraph"/>
        <w:numPr>
          <w:ilvl w:val="0"/>
          <w:numId w:val="1"/>
        </w:numPr>
        <w:tabs>
          <w:tab w:pos="886" w:val="left" w:leader="none"/>
        </w:tabs>
        <w:spacing w:line="273" w:lineRule="auto" w:before="1" w:after="0"/>
        <w:ind w:left="886" w:right="156" w:hanging="361"/>
        <w:jc w:val="left"/>
        <w:rPr>
          <w:sz w:val="24"/>
        </w:rPr>
      </w:pPr>
      <w:r>
        <w:rPr>
          <w:sz w:val="24"/>
        </w:rPr>
        <w:t>Investigates</w:t>
      </w:r>
      <w:r>
        <w:rPr>
          <w:spacing w:val="-15"/>
          <w:sz w:val="24"/>
        </w:rPr>
        <w:t> </w:t>
      </w:r>
      <w:r>
        <w:rPr>
          <w:sz w:val="24"/>
        </w:rPr>
        <w:t>the</w:t>
      </w:r>
      <w:r>
        <w:rPr>
          <w:spacing w:val="-15"/>
          <w:sz w:val="24"/>
        </w:rPr>
        <w:t> </w:t>
      </w:r>
      <w:r>
        <w:rPr>
          <w:sz w:val="24"/>
        </w:rPr>
        <w:t>effects</w:t>
      </w:r>
      <w:r>
        <w:rPr>
          <w:spacing w:val="-15"/>
          <w:sz w:val="24"/>
        </w:rPr>
        <w:t> </w:t>
      </w:r>
      <w:r>
        <w:rPr>
          <w:sz w:val="24"/>
        </w:rPr>
        <w:t>of</w:t>
      </w:r>
      <w:r>
        <w:rPr>
          <w:spacing w:val="-16"/>
          <w:sz w:val="24"/>
        </w:rPr>
        <w:t> </w:t>
      </w:r>
      <w:r>
        <w:rPr>
          <w:sz w:val="24"/>
        </w:rPr>
        <w:t>demographic</w:t>
      </w:r>
      <w:r>
        <w:rPr>
          <w:spacing w:val="-15"/>
          <w:sz w:val="24"/>
        </w:rPr>
        <w:t> </w:t>
      </w:r>
      <w:r>
        <w:rPr>
          <w:sz w:val="24"/>
        </w:rPr>
        <w:t>characteristics</w:t>
      </w:r>
      <w:r>
        <w:rPr>
          <w:spacing w:val="-15"/>
          <w:sz w:val="24"/>
        </w:rPr>
        <w:t> </w:t>
      </w:r>
      <w:r>
        <w:rPr>
          <w:sz w:val="24"/>
        </w:rPr>
        <w:t>such</w:t>
      </w:r>
      <w:r>
        <w:rPr>
          <w:spacing w:val="-15"/>
          <w:sz w:val="24"/>
        </w:rPr>
        <w:t> </w:t>
      </w:r>
      <w:r>
        <w:rPr>
          <w:sz w:val="24"/>
        </w:rPr>
        <w:t>as</w:t>
      </w:r>
      <w:r>
        <w:rPr>
          <w:spacing w:val="-15"/>
          <w:sz w:val="24"/>
        </w:rPr>
        <w:t> </w:t>
      </w:r>
      <w:r>
        <w:rPr>
          <w:sz w:val="24"/>
        </w:rPr>
        <w:t>age,</w:t>
      </w:r>
      <w:r>
        <w:rPr>
          <w:spacing w:val="-4"/>
          <w:sz w:val="24"/>
        </w:rPr>
        <w:t> </w:t>
      </w:r>
      <w:r>
        <w:rPr>
          <w:sz w:val="24"/>
        </w:rPr>
        <w:t>income,</w:t>
      </w:r>
      <w:r>
        <w:rPr>
          <w:spacing w:val="-11"/>
          <w:sz w:val="24"/>
        </w:rPr>
        <w:t> </w:t>
      </w:r>
      <w:r>
        <w:rPr>
          <w:sz w:val="24"/>
        </w:rPr>
        <w:t>educational level, and occupation on stock market involvement.</w:t>
      </w:r>
    </w:p>
    <w:p>
      <w:pPr>
        <w:pStyle w:val="BodyText"/>
        <w:spacing w:before="44"/>
      </w:pPr>
    </w:p>
    <w:p>
      <w:pPr>
        <w:pStyle w:val="ListParagraph"/>
        <w:numPr>
          <w:ilvl w:val="0"/>
          <w:numId w:val="1"/>
        </w:numPr>
        <w:tabs>
          <w:tab w:pos="886" w:val="left" w:leader="none"/>
        </w:tabs>
        <w:spacing w:line="273" w:lineRule="auto" w:before="0" w:after="0"/>
        <w:ind w:left="886" w:right="164" w:hanging="361"/>
        <w:jc w:val="left"/>
        <w:rPr>
          <w:sz w:val="24"/>
        </w:rPr>
      </w:pPr>
      <w:r>
        <w:rPr>
          <w:sz w:val="24"/>
        </w:rPr>
        <w:t>Analyzes</w:t>
      </w:r>
      <w:r>
        <w:rPr>
          <w:spacing w:val="-11"/>
          <w:sz w:val="24"/>
        </w:rPr>
        <w:t> </w:t>
      </w:r>
      <w:r>
        <w:rPr>
          <w:sz w:val="24"/>
        </w:rPr>
        <w:t>investor</w:t>
      </w:r>
      <w:r>
        <w:rPr>
          <w:spacing w:val="-14"/>
          <w:sz w:val="24"/>
        </w:rPr>
        <w:t> </w:t>
      </w:r>
      <w:r>
        <w:rPr>
          <w:sz w:val="24"/>
        </w:rPr>
        <w:t>attitudes</w:t>
      </w:r>
      <w:r>
        <w:rPr>
          <w:spacing w:val="-13"/>
          <w:sz w:val="24"/>
        </w:rPr>
        <w:t> </w:t>
      </w:r>
      <w:r>
        <w:rPr>
          <w:sz w:val="24"/>
        </w:rPr>
        <w:t>towards</w:t>
      </w:r>
      <w:r>
        <w:rPr>
          <w:spacing w:val="-15"/>
          <w:sz w:val="24"/>
        </w:rPr>
        <w:t> </w:t>
      </w:r>
      <w:r>
        <w:rPr>
          <w:sz w:val="24"/>
        </w:rPr>
        <w:t>alternative</w:t>
      </w:r>
      <w:r>
        <w:rPr>
          <w:spacing w:val="-12"/>
          <w:sz w:val="24"/>
        </w:rPr>
        <w:t> </w:t>
      </w:r>
      <w:r>
        <w:rPr>
          <w:sz w:val="24"/>
        </w:rPr>
        <w:t>asset</w:t>
      </w:r>
      <w:r>
        <w:rPr>
          <w:spacing w:val="-11"/>
          <w:sz w:val="24"/>
        </w:rPr>
        <w:t> </w:t>
      </w:r>
      <w:r>
        <w:rPr>
          <w:sz w:val="24"/>
        </w:rPr>
        <w:t>classes,</w:t>
      </w:r>
      <w:r>
        <w:rPr>
          <w:spacing w:val="-5"/>
          <w:sz w:val="24"/>
        </w:rPr>
        <w:t> </w:t>
      </w:r>
      <w:r>
        <w:rPr>
          <w:sz w:val="24"/>
        </w:rPr>
        <w:t>including</w:t>
      </w:r>
      <w:r>
        <w:rPr>
          <w:spacing w:val="-11"/>
          <w:sz w:val="24"/>
        </w:rPr>
        <w:t> </w:t>
      </w:r>
      <w:r>
        <w:rPr>
          <w:sz w:val="24"/>
        </w:rPr>
        <w:t>equities,</w:t>
      </w:r>
      <w:r>
        <w:rPr>
          <w:spacing w:val="-5"/>
          <w:sz w:val="24"/>
        </w:rPr>
        <w:t> </w:t>
      </w:r>
      <w:r>
        <w:rPr>
          <w:sz w:val="24"/>
        </w:rPr>
        <w:t>mutual funds, and other financial securities.</w:t>
      </w:r>
    </w:p>
    <w:p>
      <w:pPr>
        <w:pStyle w:val="BodyText"/>
        <w:spacing w:before="44"/>
      </w:pPr>
    </w:p>
    <w:p>
      <w:pPr>
        <w:pStyle w:val="ListParagraph"/>
        <w:numPr>
          <w:ilvl w:val="0"/>
          <w:numId w:val="1"/>
        </w:numPr>
        <w:tabs>
          <w:tab w:pos="886" w:val="left" w:leader="none"/>
        </w:tabs>
        <w:spacing w:line="273" w:lineRule="auto" w:before="0" w:after="0"/>
        <w:ind w:left="886" w:right="164" w:hanging="361"/>
        <w:jc w:val="left"/>
        <w:rPr>
          <w:sz w:val="24"/>
        </w:rPr>
      </w:pPr>
      <w:r>
        <w:rPr>
          <w:sz w:val="24"/>
        </w:rPr>
        <w:t>Considers the influence of financial education, advisory services, and technology on the investment decision-making process.</w:t>
      </w:r>
    </w:p>
    <w:p>
      <w:pPr>
        <w:pStyle w:val="BodyText"/>
        <w:spacing w:before="191"/>
      </w:pPr>
    </w:p>
    <w:p>
      <w:pPr>
        <w:pStyle w:val="Heading1"/>
        <w:jc w:val="both"/>
      </w:pPr>
      <w:r>
        <w:rPr/>
        <w:t>Research</w:t>
      </w:r>
      <w:r>
        <w:rPr>
          <w:spacing w:val="-7"/>
        </w:rPr>
        <w:t> </w:t>
      </w:r>
      <w:r>
        <w:rPr>
          <w:spacing w:val="-2"/>
        </w:rPr>
        <w:t>Design:</w:t>
      </w:r>
    </w:p>
    <w:p>
      <w:pPr>
        <w:pStyle w:val="BodyText"/>
        <w:spacing w:line="276" w:lineRule="auto" w:before="89"/>
        <w:ind w:left="165" w:right="156"/>
        <w:jc w:val="both"/>
      </w:pPr>
      <w:r>
        <w:rPr/>
        <w:t>Correspondingly, this research employs descriptive and exploratory research methods to understand</w:t>
      </w:r>
      <w:r>
        <w:rPr>
          <w:spacing w:val="-7"/>
        </w:rPr>
        <w:t> </w:t>
      </w:r>
      <w:r>
        <w:rPr/>
        <w:t>the</w:t>
      </w:r>
      <w:r>
        <w:rPr>
          <w:spacing w:val="-6"/>
        </w:rPr>
        <w:t> </w:t>
      </w:r>
      <w:r>
        <w:rPr/>
        <w:t>behavior</w:t>
      </w:r>
      <w:r>
        <w:rPr>
          <w:spacing w:val="-4"/>
        </w:rPr>
        <w:t> </w:t>
      </w:r>
      <w:r>
        <w:rPr/>
        <w:t>of</w:t>
      </w:r>
      <w:r>
        <w:rPr>
          <w:spacing w:val="-15"/>
        </w:rPr>
        <w:t> </w:t>
      </w:r>
      <w:r>
        <w:rPr/>
        <w:t>investors</w:t>
      </w:r>
      <w:r>
        <w:rPr>
          <w:spacing w:val="-14"/>
        </w:rPr>
        <w:t> </w:t>
      </w:r>
      <w:r>
        <w:rPr/>
        <w:t>in</w:t>
      </w:r>
      <w:r>
        <w:rPr>
          <w:spacing w:val="-12"/>
        </w:rPr>
        <w:t> </w:t>
      </w:r>
      <w:r>
        <w:rPr/>
        <w:t>Amravati.</w:t>
      </w:r>
      <w:r>
        <w:rPr>
          <w:spacing w:val="-3"/>
        </w:rPr>
        <w:t> </w:t>
      </w:r>
      <w:r>
        <w:rPr/>
        <w:t>Categorized</w:t>
      </w:r>
      <w:r>
        <w:rPr>
          <w:spacing w:val="-6"/>
        </w:rPr>
        <w:t> </w:t>
      </w:r>
      <w:r>
        <w:rPr/>
        <w:t>as</w:t>
      </w:r>
      <w:r>
        <w:rPr>
          <w:spacing w:val="-9"/>
        </w:rPr>
        <w:t> </w:t>
      </w:r>
      <w:r>
        <w:rPr/>
        <w:t>exploratory</w:t>
      </w:r>
      <w:r>
        <w:rPr>
          <w:spacing w:val="-15"/>
        </w:rPr>
        <w:t> </w:t>
      </w:r>
      <w:r>
        <w:rPr/>
        <w:t>research,</w:t>
      </w:r>
      <w:r>
        <w:rPr>
          <w:spacing w:val="-10"/>
        </w:rPr>
        <w:t> </w:t>
      </w:r>
      <w:r>
        <w:rPr/>
        <w:t>the</w:t>
      </w:r>
      <w:r>
        <w:rPr>
          <w:spacing w:val="-8"/>
        </w:rPr>
        <w:t> </w:t>
      </w:r>
      <w:r>
        <w:rPr/>
        <w:t>aim is</w:t>
      </w:r>
      <w:r>
        <w:rPr>
          <w:spacing w:val="-15"/>
        </w:rPr>
        <w:t> </w:t>
      </w:r>
      <w:r>
        <w:rPr/>
        <w:t>to</w:t>
      </w:r>
      <w:r>
        <w:rPr>
          <w:spacing w:val="-6"/>
        </w:rPr>
        <w:t> </w:t>
      </w:r>
      <w:r>
        <w:rPr/>
        <w:t>systematically</w:t>
      </w:r>
      <w:r>
        <w:rPr>
          <w:spacing w:val="-15"/>
        </w:rPr>
        <w:t> </w:t>
      </w:r>
      <w:r>
        <w:rPr/>
        <w:t>establish</w:t>
      </w:r>
      <w:r>
        <w:rPr>
          <w:spacing w:val="-14"/>
        </w:rPr>
        <w:t> </w:t>
      </w:r>
      <w:r>
        <w:rPr/>
        <w:t>the</w:t>
      </w:r>
      <w:r>
        <w:rPr>
          <w:spacing w:val="-11"/>
        </w:rPr>
        <w:t> </w:t>
      </w:r>
      <w:r>
        <w:rPr/>
        <w:t>profiles</w:t>
      </w:r>
      <w:r>
        <w:rPr>
          <w:spacing w:val="-12"/>
        </w:rPr>
        <w:t> </w:t>
      </w:r>
      <w:r>
        <w:rPr/>
        <w:t>and</w:t>
      </w:r>
      <w:r>
        <w:rPr>
          <w:spacing w:val="-6"/>
        </w:rPr>
        <w:t> </w:t>
      </w:r>
      <w:r>
        <w:rPr/>
        <w:t>frequency</w:t>
      </w:r>
      <w:r>
        <w:rPr>
          <w:spacing w:val="-14"/>
        </w:rPr>
        <w:t> </w:t>
      </w:r>
      <w:r>
        <w:rPr/>
        <w:t>and</w:t>
      </w:r>
      <w:r>
        <w:rPr>
          <w:spacing w:val="-11"/>
        </w:rPr>
        <w:t> </w:t>
      </w:r>
      <w:r>
        <w:rPr/>
        <w:t>preferences</w:t>
      </w:r>
      <w:r>
        <w:rPr>
          <w:spacing w:val="-12"/>
        </w:rPr>
        <w:t> </w:t>
      </w:r>
      <w:r>
        <w:rPr/>
        <w:t>of</w:t>
      </w:r>
      <w:r>
        <w:rPr>
          <w:spacing w:val="-13"/>
        </w:rPr>
        <w:t> </w:t>
      </w:r>
      <w:r>
        <w:rPr/>
        <w:t>investment</w:t>
      </w:r>
      <w:r>
        <w:rPr>
          <w:spacing w:val="-6"/>
        </w:rPr>
        <w:t> </w:t>
      </w:r>
      <w:r>
        <w:rPr/>
        <w:t>amongst the investors. The exploratory feature aims to identify the psychological, social and financial motivators</w:t>
      </w:r>
      <w:r>
        <w:rPr>
          <w:spacing w:val="-4"/>
        </w:rPr>
        <w:t> </w:t>
      </w:r>
      <w:r>
        <w:rPr/>
        <w:t>and</w:t>
      </w:r>
      <w:r>
        <w:rPr>
          <w:spacing w:val="-3"/>
        </w:rPr>
        <w:t> </w:t>
      </w:r>
      <w:r>
        <w:rPr/>
        <w:t>barriers</w:t>
      </w:r>
      <w:r>
        <w:rPr>
          <w:spacing w:val="-4"/>
        </w:rPr>
        <w:t> </w:t>
      </w:r>
      <w:r>
        <w:rPr/>
        <w:t>to</w:t>
      </w:r>
      <w:r>
        <w:rPr>
          <w:spacing w:val="-3"/>
        </w:rPr>
        <w:t> </w:t>
      </w:r>
      <w:r>
        <w:rPr/>
        <w:t>the</w:t>
      </w:r>
      <w:r>
        <w:rPr>
          <w:spacing w:val="-3"/>
        </w:rPr>
        <w:t> </w:t>
      </w:r>
      <w:r>
        <w:rPr/>
        <w:t>stock</w:t>
      </w:r>
      <w:r>
        <w:rPr>
          <w:spacing w:val="-7"/>
        </w:rPr>
        <w:t> </w:t>
      </w:r>
      <w:r>
        <w:rPr/>
        <w:t>market investment participation</w:t>
      </w:r>
      <w:r>
        <w:rPr>
          <w:spacing w:val="-3"/>
        </w:rPr>
        <w:t> </w:t>
      </w:r>
      <w:r>
        <w:rPr/>
        <w:t>in</w:t>
      </w:r>
      <w:r>
        <w:rPr>
          <w:spacing w:val="-7"/>
        </w:rPr>
        <w:t> </w:t>
      </w:r>
      <w:r>
        <w:rPr/>
        <w:t>the</w:t>
      </w:r>
      <w:r>
        <w:rPr>
          <w:spacing w:val="-3"/>
        </w:rPr>
        <w:t> </w:t>
      </w:r>
      <w:r>
        <w:rPr/>
        <w:t>defined</w:t>
      </w:r>
      <w:r>
        <w:rPr>
          <w:spacing w:val="-3"/>
        </w:rPr>
        <w:t> </w:t>
      </w:r>
      <w:r>
        <w:rPr/>
        <w:t>semi-urban region. This quadruple emphasize makes the study</w:t>
      </w:r>
      <w:r>
        <w:rPr>
          <w:spacing w:val="-1"/>
        </w:rPr>
        <w:t> </w:t>
      </w:r>
      <w:r>
        <w:rPr/>
        <w:t>design suitable for understanding both</w:t>
      </w:r>
      <w:r>
        <w:rPr>
          <w:spacing w:val="-1"/>
        </w:rPr>
        <w:t> </w:t>
      </w:r>
      <w:r>
        <w:rPr/>
        <w:t>the behavior of investors, as well as their phenomenology, including what matters to them and what may hinder them in achieving their goals.</w:t>
      </w:r>
    </w:p>
    <w:p>
      <w:pPr>
        <w:pStyle w:val="Heading1"/>
        <w:spacing w:before="87"/>
        <w:jc w:val="both"/>
      </w:pPr>
      <w:bookmarkStart w:name="Sample Design" w:id="1"/>
      <w:bookmarkEnd w:id="1"/>
      <w:r>
        <w:rPr>
          <w:b w:val="0"/>
        </w:rPr>
      </w:r>
      <w:r>
        <w:rPr/>
        <w:t>Sample</w:t>
      </w:r>
      <w:r>
        <w:rPr>
          <w:spacing w:val="-10"/>
        </w:rPr>
        <w:t> </w:t>
      </w:r>
      <w:r>
        <w:rPr>
          <w:spacing w:val="-2"/>
        </w:rPr>
        <w:t>Design</w:t>
      </w:r>
    </w:p>
    <w:p>
      <w:pPr>
        <w:pStyle w:val="ListParagraph"/>
        <w:numPr>
          <w:ilvl w:val="0"/>
          <w:numId w:val="2"/>
        </w:numPr>
        <w:tabs>
          <w:tab w:pos="525" w:val="left" w:leader="none"/>
        </w:tabs>
        <w:spacing w:line="256" w:lineRule="auto" w:before="96" w:after="0"/>
        <w:ind w:left="165" w:right="341" w:firstLine="0"/>
        <w:jc w:val="left"/>
        <w:rPr>
          <w:sz w:val="24"/>
        </w:rPr>
      </w:pPr>
      <w:bookmarkStart w:name=" Population: A population is a whole gr" w:id="2"/>
      <w:bookmarkEnd w:id="2"/>
      <w:r>
        <w:rPr/>
      </w:r>
      <w:r>
        <w:rPr>
          <w:b/>
          <w:sz w:val="24"/>
        </w:rPr>
        <w:t>Population</w:t>
      </w:r>
      <w:r>
        <w:rPr>
          <w:sz w:val="24"/>
        </w:rPr>
        <w:t>:</w:t>
      </w:r>
      <w:r>
        <w:rPr>
          <w:spacing w:val="-2"/>
          <w:sz w:val="24"/>
        </w:rPr>
        <w:t> </w:t>
      </w:r>
      <w:r>
        <w:rPr>
          <w:sz w:val="24"/>
        </w:rPr>
        <w:t>A</w:t>
      </w:r>
      <w:r>
        <w:rPr>
          <w:spacing w:val="-8"/>
          <w:sz w:val="24"/>
        </w:rPr>
        <w:t> </w:t>
      </w:r>
      <w:r>
        <w:rPr>
          <w:sz w:val="24"/>
        </w:rPr>
        <w:t>population</w:t>
      </w:r>
      <w:r>
        <w:rPr>
          <w:spacing w:val="-2"/>
          <w:sz w:val="24"/>
        </w:rPr>
        <w:t> </w:t>
      </w:r>
      <w:r>
        <w:rPr>
          <w:sz w:val="24"/>
        </w:rPr>
        <w:t>is</w:t>
      </w:r>
      <w:r>
        <w:rPr>
          <w:spacing w:val="-4"/>
          <w:sz w:val="24"/>
        </w:rPr>
        <w:t> </w:t>
      </w:r>
      <w:r>
        <w:rPr>
          <w:sz w:val="24"/>
        </w:rPr>
        <w:t>a</w:t>
      </w:r>
      <w:r>
        <w:rPr>
          <w:spacing w:val="-3"/>
          <w:sz w:val="24"/>
        </w:rPr>
        <w:t> </w:t>
      </w:r>
      <w:r>
        <w:rPr>
          <w:sz w:val="24"/>
        </w:rPr>
        <w:t>whole</w:t>
      </w:r>
      <w:r>
        <w:rPr>
          <w:spacing w:val="-3"/>
          <w:sz w:val="24"/>
        </w:rPr>
        <w:t> </w:t>
      </w:r>
      <w:r>
        <w:rPr>
          <w:sz w:val="24"/>
        </w:rPr>
        <w:t>group</w:t>
      </w:r>
      <w:r>
        <w:rPr>
          <w:spacing w:val="-7"/>
          <w:sz w:val="24"/>
        </w:rPr>
        <w:t> </w:t>
      </w:r>
      <w:r>
        <w:rPr>
          <w:sz w:val="24"/>
        </w:rPr>
        <w:t>that</w:t>
      </w:r>
      <w:r>
        <w:rPr>
          <w:spacing w:val="-2"/>
          <w:sz w:val="24"/>
        </w:rPr>
        <w:t> </w:t>
      </w:r>
      <w:r>
        <w:rPr>
          <w:sz w:val="24"/>
        </w:rPr>
        <w:t>you</w:t>
      </w:r>
      <w:r>
        <w:rPr>
          <w:spacing w:val="-2"/>
          <w:sz w:val="24"/>
        </w:rPr>
        <w:t> </w:t>
      </w:r>
      <w:r>
        <w:rPr>
          <w:sz w:val="24"/>
        </w:rPr>
        <w:t>want</w:t>
      </w:r>
      <w:r>
        <w:rPr>
          <w:spacing w:val="-2"/>
          <w:sz w:val="24"/>
        </w:rPr>
        <w:t> </w:t>
      </w:r>
      <w:r>
        <w:rPr>
          <w:sz w:val="24"/>
        </w:rPr>
        <w:t>to conclude</w:t>
      </w:r>
      <w:r>
        <w:rPr>
          <w:spacing w:val="-3"/>
          <w:sz w:val="24"/>
        </w:rPr>
        <w:t> </w:t>
      </w:r>
      <w:r>
        <w:rPr>
          <w:sz w:val="24"/>
        </w:rPr>
        <w:t>about, known</w:t>
      </w:r>
      <w:r>
        <w:rPr>
          <w:spacing w:val="-8"/>
          <w:sz w:val="24"/>
        </w:rPr>
        <w:t> </w:t>
      </w:r>
      <w:r>
        <w:rPr>
          <w:sz w:val="24"/>
        </w:rPr>
        <w:t>as</w:t>
      </w:r>
      <w:r>
        <w:rPr>
          <w:spacing w:val="-4"/>
          <w:sz w:val="24"/>
        </w:rPr>
        <w:t> </w:t>
      </w:r>
      <w:r>
        <w:rPr>
          <w:sz w:val="24"/>
        </w:rPr>
        <w:t>a population. The population of</w:t>
      </w:r>
      <w:r>
        <w:rPr>
          <w:spacing w:val="-2"/>
          <w:sz w:val="24"/>
        </w:rPr>
        <w:t> </w:t>
      </w:r>
      <w:r>
        <w:rPr>
          <w:sz w:val="24"/>
        </w:rPr>
        <w:t>this study</w:t>
      </w:r>
      <w:r>
        <w:rPr>
          <w:spacing w:val="-5"/>
          <w:sz w:val="24"/>
        </w:rPr>
        <w:t> </w:t>
      </w:r>
      <w:r>
        <w:rPr>
          <w:sz w:val="24"/>
        </w:rPr>
        <w:t>are random age group between 18 to 60 and above based on their demographic factor, level of confidence, preferences, psychological factors</w:t>
      </w:r>
    </w:p>
    <w:p>
      <w:pPr>
        <w:pStyle w:val="ListParagraph"/>
        <w:numPr>
          <w:ilvl w:val="0"/>
          <w:numId w:val="2"/>
        </w:numPr>
        <w:tabs>
          <w:tab w:pos="525" w:val="left" w:leader="none"/>
        </w:tabs>
        <w:spacing w:line="240" w:lineRule="auto" w:before="84" w:after="0"/>
        <w:ind w:left="525" w:right="0" w:hanging="360"/>
        <w:jc w:val="left"/>
        <w:rPr>
          <w:sz w:val="24"/>
        </w:rPr>
      </w:pPr>
      <w:bookmarkStart w:name=" Sample Size: The sample size chosen fo" w:id="3"/>
      <w:bookmarkEnd w:id="3"/>
      <w:r>
        <w:rPr/>
      </w:r>
      <w:r>
        <w:rPr>
          <w:b/>
          <w:sz w:val="24"/>
        </w:rPr>
        <w:t>Sample</w:t>
      </w:r>
      <w:r>
        <w:rPr>
          <w:b/>
          <w:spacing w:val="-4"/>
          <w:sz w:val="24"/>
        </w:rPr>
        <w:t> </w:t>
      </w:r>
      <w:r>
        <w:rPr>
          <w:b/>
          <w:sz w:val="24"/>
        </w:rPr>
        <w:t>Size</w:t>
      </w:r>
      <w:r>
        <w:rPr>
          <w:sz w:val="24"/>
        </w:rPr>
        <w:t>: The</w:t>
      </w:r>
      <w:r>
        <w:rPr>
          <w:spacing w:val="-1"/>
          <w:sz w:val="24"/>
        </w:rPr>
        <w:t> </w:t>
      </w:r>
      <w:r>
        <w:rPr>
          <w:sz w:val="24"/>
        </w:rPr>
        <w:t>sample</w:t>
      </w:r>
      <w:r>
        <w:rPr>
          <w:spacing w:val="-1"/>
          <w:sz w:val="24"/>
        </w:rPr>
        <w:t> </w:t>
      </w:r>
      <w:r>
        <w:rPr>
          <w:sz w:val="24"/>
        </w:rPr>
        <w:t>size</w:t>
      </w:r>
      <w:r>
        <w:rPr>
          <w:spacing w:val="-1"/>
          <w:sz w:val="24"/>
        </w:rPr>
        <w:t> </w:t>
      </w:r>
      <w:r>
        <w:rPr>
          <w:sz w:val="24"/>
        </w:rPr>
        <w:t>chosen</w:t>
      </w:r>
      <w:r>
        <w:rPr>
          <w:spacing w:val="-1"/>
          <w:sz w:val="24"/>
        </w:rPr>
        <w:t> </w:t>
      </w:r>
      <w:r>
        <w:rPr>
          <w:sz w:val="24"/>
        </w:rPr>
        <w:t>for</w:t>
      </w:r>
      <w:r>
        <w:rPr>
          <w:spacing w:val="-3"/>
          <w:sz w:val="24"/>
        </w:rPr>
        <w:t> </w:t>
      </w:r>
      <w:r>
        <w:rPr>
          <w:sz w:val="24"/>
        </w:rPr>
        <w:t>this</w:t>
      </w:r>
      <w:r>
        <w:rPr>
          <w:spacing w:val="-2"/>
          <w:sz w:val="24"/>
        </w:rPr>
        <w:t> </w:t>
      </w:r>
      <w:r>
        <w:rPr>
          <w:sz w:val="24"/>
        </w:rPr>
        <w:t>study</w:t>
      </w:r>
      <w:r>
        <w:rPr>
          <w:spacing w:val="-5"/>
          <w:sz w:val="24"/>
        </w:rPr>
        <w:t> </w:t>
      </w:r>
      <w:r>
        <w:rPr>
          <w:sz w:val="24"/>
        </w:rPr>
        <w:t>is</w:t>
      </w:r>
      <w:r>
        <w:rPr>
          <w:spacing w:val="2"/>
          <w:sz w:val="24"/>
        </w:rPr>
        <w:t> </w:t>
      </w:r>
      <w:r>
        <w:rPr>
          <w:sz w:val="24"/>
        </w:rPr>
        <w:t>between</w:t>
      </w:r>
      <w:r>
        <w:rPr>
          <w:spacing w:val="-5"/>
          <w:sz w:val="24"/>
        </w:rPr>
        <w:t> </w:t>
      </w:r>
      <w:r>
        <w:rPr>
          <w:sz w:val="24"/>
        </w:rPr>
        <w:t>100 to125</w:t>
      </w:r>
      <w:r>
        <w:rPr>
          <w:spacing w:val="-5"/>
          <w:sz w:val="24"/>
        </w:rPr>
        <w:t> </w:t>
      </w:r>
      <w:r>
        <w:rPr>
          <w:spacing w:val="-2"/>
          <w:sz w:val="24"/>
        </w:rPr>
        <w:t>Investors</w:t>
      </w:r>
    </w:p>
    <w:p>
      <w:pPr>
        <w:pStyle w:val="ListParagraph"/>
        <w:spacing w:after="0" w:line="240" w:lineRule="auto"/>
        <w:jc w:val="left"/>
        <w:rPr>
          <w:sz w:val="24"/>
        </w:rPr>
        <w:sectPr>
          <w:pgSz w:w="11910" w:h="16840"/>
          <w:pgMar w:top="1340" w:bottom="280" w:left="1275" w:right="1275"/>
        </w:sectPr>
      </w:pPr>
    </w:p>
    <w:p>
      <w:pPr>
        <w:pStyle w:val="Heading1"/>
        <w:spacing w:before="78"/>
        <w:ind w:left="196" w:right="197"/>
        <w:jc w:val="center"/>
      </w:pPr>
      <w:r>
        <w:rPr/>
        <w:t>Data</w:t>
      </w:r>
      <w:r>
        <w:rPr>
          <w:spacing w:val="2"/>
        </w:rPr>
        <w:t> </w:t>
      </w:r>
      <w:r>
        <w:rPr>
          <w:spacing w:val="-2"/>
        </w:rPr>
        <w:t>Interpretation</w:t>
      </w:r>
    </w:p>
    <w:p>
      <w:pPr>
        <w:spacing w:before="180"/>
        <w:ind w:left="165" w:right="0" w:firstLine="0"/>
        <w:jc w:val="left"/>
        <w:rPr>
          <w:b/>
          <w:sz w:val="24"/>
        </w:rPr>
      </w:pPr>
      <w:r>
        <w:rPr>
          <w:b/>
          <w:sz w:val="24"/>
        </w:rPr>
        <w:t>Fig</w:t>
      </w:r>
      <w:r>
        <w:rPr>
          <w:b/>
          <w:spacing w:val="-1"/>
          <w:sz w:val="24"/>
        </w:rPr>
        <w:t> </w:t>
      </w:r>
      <w:r>
        <w:rPr>
          <w:b/>
          <w:spacing w:val="-10"/>
          <w:sz w:val="24"/>
        </w:rPr>
        <w:t>1</w:t>
      </w:r>
    </w:p>
    <w:p>
      <w:pPr>
        <w:pStyle w:val="BodyText"/>
        <w:spacing w:before="3"/>
        <w:rPr>
          <w:b/>
          <w:sz w:val="14"/>
        </w:rPr>
      </w:pPr>
      <w:r>
        <w:rPr>
          <w:b/>
          <w:sz w:val="14"/>
        </w:rPr>
        <w:drawing>
          <wp:anchor distT="0" distB="0" distL="0" distR="0" allowOverlap="1" layoutInCell="1" locked="0" behindDoc="1" simplePos="0" relativeHeight="487588864">
            <wp:simplePos x="0" y="0"/>
            <wp:positionH relativeFrom="page">
              <wp:posOffset>1054912</wp:posOffset>
            </wp:positionH>
            <wp:positionV relativeFrom="paragraph">
              <wp:posOffset>119663</wp:posOffset>
            </wp:positionV>
            <wp:extent cx="5446825" cy="2295525"/>
            <wp:effectExtent l="0" t="0" r="0" b="0"/>
            <wp:wrapTopAndBottom/>
            <wp:docPr id="3" name="Image 3"/>
            <wp:cNvGraphicFramePr>
              <a:graphicFrameLocks/>
            </wp:cNvGraphicFramePr>
            <a:graphic>
              <a:graphicData uri="http://schemas.openxmlformats.org/drawingml/2006/picture">
                <pic:pic>
                  <pic:nvPicPr>
                    <pic:cNvPr id="3" name="Image 3"/>
                    <pic:cNvPicPr/>
                  </pic:nvPicPr>
                  <pic:blipFill>
                    <a:blip r:embed="rId5" cstate="print"/>
                    <a:stretch>
                      <a:fillRect/>
                    </a:stretch>
                  </pic:blipFill>
                  <pic:spPr>
                    <a:xfrm>
                      <a:off x="0" y="0"/>
                      <a:ext cx="5446825" cy="2295525"/>
                    </a:xfrm>
                    <a:prstGeom prst="rect">
                      <a:avLst/>
                    </a:prstGeom>
                  </pic:spPr>
                </pic:pic>
              </a:graphicData>
            </a:graphic>
          </wp:anchor>
        </w:drawing>
      </w:r>
    </w:p>
    <w:p>
      <w:pPr>
        <w:pStyle w:val="BodyText"/>
        <w:spacing w:line="259" w:lineRule="auto" w:before="171"/>
        <w:ind w:left="165" w:right="171"/>
        <w:jc w:val="both"/>
      </w:pPr>
      <w:r>
        <w:rPr/>
        <w:t>This distribution implies that a substantial proportion of respondents belong to lower and middle-income groups, which could affect their investment decisions, risk tolerance, and investment planning strategies in the stock market.</w:t>
      </w:r>
    </w:p>
    <w:p>
      <w:pPr>
        <w:pStyle w:val="BodyText"/>
      </w:pPr>
    </w:p>
    <w:p>
      <w:pPr>
        <w:pStyle w:val="BodyText"/>
        <w:spacing w:before="71"/>
      </w:pPr>
    </w:p>
    <w:p>
      <w:pPr>
        <w:pStyle w:val="Heading1"/>
        <w:jc w:val="both"/>
      </w:pPr>
      <w:r>
        <w:rPr/>
        <w:t>Fig</w:t>
      </w:r>
      <w:r>
        <w:rPr>
          <w:spacing w:val="-1"/>
        </w:rPr>
        <w:t> </w:t>
      </w:r>
      <w:r>
        <w:rPr>
          <w:spacing w:val="-10"/>
        </w:rPr>
        <w:t>2</w:t>
      </w:r>
    </w:p>
    <w:p>
      <w:pPr>
        <w:pStyle w:val="BodyText"/>
        <w:rPr>
          <w:b/>
          <w:sz w:val="20"/>
        </w:rPr>
      </w:pPr>
    </w:p>
    <w:p>
      <w:pPr>
        <w:pStyle w:val="BodyText"/>
        <w:spacing w:before="42"/>
        <w:rPr>
          <w:b/>
          <w:sz w:val="20"/>
        </w:rPr>
      </w:pPr>
      <w:r>
        <w:rPr>
          <w:b/>
          <w:sz w:val="20"/>
        </w:rPr>
        <w:drawing>
          <wp:anchor distT="0" distB="0" distL="0" distR="0" allowOverlap="1" layoutInCell="1" locked="0" behindDoc="1" simplePos="0" relativeHeight="487589376">
            <wp:simplePos x="0" y="0"/>
            <wp:positionH relativeFrom="page">
              <wp:posOffset>1116722</wp:posOffset>
            </wp:positionH>
            <wp:positionV relativeFrom="paragraph">
              <wp:posOffset>188571</wp:posOffset>
            </wp:positionV>
            <wp:extent cx="5213732" cy="2269045"/>
            <wp:effectExtent l="0" t="0" r="0" b="0"/>
            <wp:wrapTopAndBottom/>
            <wp:docPr id="4" name="Image 4" descr="Forms response chart. Question title: In which financial instruments do you feel most comfortable? (Choose all that apply)   . Number of responses: 121 responses."/>
            <wp:cNvGraphicFramePr>
              <a:graphicFrameLocks/>
            </wp:cNvGraphicFramePr>
            <a:graphic>
              <a:graphicData uri="http://schemas.openxmlformats.org/drawingml/2006/picture">
                <pic:pic>
                  <pic:nvPicPr>
                    <pic:cNvPr id="4" name="Image 4" descr="Forms response chart. Question title: In which financial instruments do you feel most comfortable? (Choose all that apply)   . Number of responses: 121 responses."/>
                    <pic:cNvPicPr/>
                  </pic:nvPicPr>
                  <pic:blipFill>
                    <a:blip r:embed="rId6" cstate="print"/>
                    <a:stretch>
                      <a:fillRect/>
                    </a:stretch>
                  </pic:blipFill>
                  <pic:spPr>
                    <a:xfrm>
                      <a:off x="0" y="0"/>
                      <a:ext cx="5213732" cy="2269045"/>
                    </a:xfrm>
                    <a:prstGeom prst="rect">
                      <a:avLst/>
                    </a:prstGeom>
                  </pic:spPr>
                </pic:pic>
              </a:graphicData>
            </a:graphic>
          </wp:anchor>
        </w:drawing>
      </w:r>
    </w:p>
    <w:p>
      <w:pPr>
        <w:pStyle w:val="BodyText"/>
        <w:rPr>
          <w:b/>
        </w:rPr>
      </w:pPr>
    </w:p>
    <w:p>
      <w:pPr>
        <w:pStyle w:val="BodyText"/>
        <w:rPr>
          <w:b/>
        </w:rPr>
      </w:pPr>
    </w:p>
    <w:p>
      <w:pPr>
        <w:pStyle w:val="BodyText"/>
        <w:rPr>
          <w:b/>
        </w:rPr>
      </w:pPr>
    </w:p>
    <w:p>
      <w:pPr>
        <w:pStyle w:val="BodyText"/>
        <w:spacing w:before="113"/>
        <w:rPr>
          <w:b/>
        </w:rPr>
      </w:pPr>
    </w:p>
    <w:p>
      <w:pPr>
        <w:pStyle w:val="BodyText"/>
        <w:spacing w:line="259" w:lineRule="auto"/>
        <w:ind w:left="165" w:right="159"/>
        <w:jc w:val="both"/>
      </w:pPr>
      <w:r>
        <w:rPr/>
        <w:t>Lower preference is noted for Gold (20.7%) and Bonds (19.8%), which can be interpreted as investors perceiving these as less</w:t>
      </w:r>
      <w:r>
        <w:rPr>
          <w:spacing w:val="-1"/>
        </w:rPr>
        <w:t> </w:t>
      </w:r>
      <w:r>
        <w:rPr/>
        <w:t>desirable in</w:t>
      </w:r>
      <w:r>
        <w:rPr>
          <w:spacing w:val="-2"/>
        </w:rPr>
        <w:t> </w:t>
      </w:r>
      <w:r>
        <w:rPr/>
        <w:t>relation</w:t>
      </w:r>
      <w:r>
        <w:rPr>
          <w:spacing w:val="-2"/>
        </w:rPr>
        <w:t> </w:t>
      </w:r>
      <w:r>
        <w:rPr/>
        <w:t>to other alternatives. The data indicates that</w:t>
      </w:r>
      <w:r>
        <w:rPr>
          <w:spacing w:val="-9"/>
        </w:rPr>
        <w:t> </w:t>
      </w:r>
      <w:r>
        <w:rPr/>
        <w:t>although</w:t>
      </w:r>
      <w:r>
        <w:rPr>
          <w:spacing w:val="-8"/>
        </w:rPr>
        <w:t> </w:t>
      </w:r>
      <w:r>
        <w:rPr/>
        <w:t>most</w:t>
      </w:r>
      <w:r>
        <w:rPr>
          <w:spacing w:val="-7"/>
        </w:rPr>
        <w:t> </w:t>
      </w:r>
      <w:r>
        <w:rPr/>
        <w:t>investors</w:t>
      </w:r>
      <w:r>
        <w:rPr>
          <w:spacing w:val="-10"/>
        </w:rPr>
        <w:t> </w:t>
      </w:r>
      <w:r>
        <w:rPr/>
        <w:t>are</w:t>
      </w:r>
      <w:r>
        <w:rPr>
          <w:spacing w:val="-15"/>
        </w:rPr>
        <w:t> </w:t>
      </w:r>
      <w:r>
        <w:rPr/>
        <w:t>ready</w:t>
      </w:r>
      <w:r>
        <w:rPr>
          <w:spacing w:val="-15"/>
        </w:rPr>
        <w:t> </w:t>
      </w:r>
      <w:r>
        <w:rPr/>
        <w:t>to</w:t>
      </w:r>
      <w:r>
        <w:rPr>
          <w:spacing w:val="-12"/>
        </w:rPr>
        <w:t> </w:t>
      </w:r>
      <w:r>
        <w:rPr/>
        <w:t>risk</w:t>
      </w:r>
      <w:r>
        <w:rPr>
          <w:spacing w:val="-3"/>
        </w:rPr>
        <w:t> </w:t>
      </w:r>
      <w:r>
        <w:rPr/>
        <w:t>market-based</w:t>
      </w:r>
      <w:r>
        <w:rPr>
          <w:spacing w:val="-8"/>
        </w:rPr>
        <w:t> </w:t>
      </w:r>
      <w:r>
        <w:rPr/>
        <w:t>investments,</w:t>
      </w:r>
      <w:r>
        <w:rPr>
          <w:spacing w:val="-6"/>
        </w:rPr>
        <w:t> </w:t>
      </w:r>
      <w:r>
        <w:rPr/>
        <w:t>a</w:t>
      </w:r>
      <w:r>
        <w:rPr>
          <w:spacing w:val="-13"/>
        </w:rPr>
        <w:t> </w:t>
      </w:r>
      <w:r>
        <w:rPr/>
        <w:t>high</w:t>
      </w:r>
      <w:r>
        <w:rPr>
          <w:spacing w:val="-12"/>
        </w:rPr>
        <w:t> </w:t>
      </w:r>
      <w:r>
        <w:rPr/>
        <w:t>percentage</w:t>
      </w:r>
      <w:r>
        <w:rPr>
          <w:spacing w:val="-9"/>
        </w:rPr>
        <w:t> </w:t>
      </w:r>
      <w:r>
        <w:rPr/>
        <w:t>still prefers safe, fixed-return instruments.</w:t>
      </w:r>
    </w:p>
    <w:p>
      <w:pPr>
        <w:pStyle w:val="BodyText"/>
        <w:spacing w:after="0" w:line="259" w:lineRule="auto"/>
        <w:jc w:val="both"/>
        <w:sectPr>
          <w:pgSz w:w="11910" w:h="16840"/>
          <w:pgMar w:top="1340" w:bottom="280" w:left="1275" w:right="1275"/>
        </w:sectPr>
      </w:pPr>
    </w:p>
    <w:p>
      <w:pPr>
        <w:pStyle w:val="BodyText"/>
        <w:spacing w:before="140"/>
      </w:pPr>
    </w:p>
    <w:p>
      <w:pPr>
        <w:pStyle w:val="Heading1"/>
        <w:jc w:val="both"/>
      </w:pPr>
      <w:r>
        <w:rPr/>
        <w:t>Fig</w:t>
      </w:r>
      <w:r>
        <w:rPr>
          <w:spacing w:val="-1"/>
        </w:rPr>
        <w:t> </w:t>
      </w:r>
      <w:r>
        <w:rPr>
          <w:spacing w:val="-10"/>
        </w:rPr>
        <w:t>3</w:t>
      </w:r>
    </w:p>
    <w:p>
      <w:pPr>
        <w:pStyle w:val="BodyText"/>
        <w:spacing w:before="213"/>
        <w:rPr>
          <w:b/>
          <w:sz w:val="20"/>
        </w:rPr>
      </w:pPr>
      <w:r>
        <w:rPr>
          <w:b/>
          <w:sz w:val="20"/>
        </w:rPr>
        <w:drawing>
          <wp:anchor distT="0" distB="0" distL="0" distR="0" allowOverlap="1" layoutInCell="1" locked="0" behindDoc="1" simplePos="0" relativeHeight="487589888">
            <wp:simplePos x="0" y="0"/>
            <wp:positionH relativeFrom="page">
              <wp:posOffset>1549458</wp:posOffset>
            </wp:positionH>
            <wp:positionV relativeFrom="paragraph">
              <wp:posOffset>296611</wp:posOffset>
            </wp:positionV>
            <wp:extent cx="3488183" cy="1609629"/>
            <wp:effectExtent l="0" t="0" r="0" b="0"/>
            <wp:wrapTopAndBottom/>
            <wp:docPr id="5" name="Image 5" descr="Forms response chart. Question title: How much of your earnings do you invest on average?   . Number of responses: 121 responses."/>
            <wp:cNvGraphicFramePr>
              <a:graphicFrameLocks/>
            </wp:cNvGraphicFramePr>
            <a:graphic>
              <a:graphicData uri="http://schemas.openxmlformats.org/drawingml/2006/picture">
                <pic:pic>
                  <pic:nvPicPr>
                    <pic:cNvPr id="5" name="Image 5" descr="Forms response chart. Question title: How much of your earnings do you invest on average?   . Number of responses: 121 responses."/>
                    <pic:cNvPicPr/>
                  </pic:nvPicPr>
                  <pic:blipFill>
                    <a:blip r:embed="rId7" cstate="print"/>
                    <a:stretch>
                      <a:fillRect/>
                    </a:stretch>
                  </pic:blipFill>
                  <pic:spPr>
                    <a:xfrm>
                      <a:off x="0" y="0"/>
                      <a:ext cx="3488183" cy="1609629"/>
                    </a:xfrm>
                    <a:prstGeom prst="rect">
                      <a:avLst/>
                    </a:prstGeom>
                  </pic:spPr>
                </pic:pic>
              </a:graphicData>
            </a:graphic>
          </wp:anchor>
        </w:drawing>
      </w:r>
    </w:p>
    <w:p>
      <w:pPr>
        <w:pStyle w:val="BodyText"/>
        <w:spacing w:before="258"/>
        <w:rPr>
          <w:b/>
        </w:rPr>
      </w:pPr>
    </w:p>
    <w:p>
      <w:pPr>
        <w:pStyle w:val="BodyText"/>
        <w:spacing w:line="259" w:lineRule="auto"/>
        <w:ind w:left="165" w:right="157"/>
        <w:jc w:val="both"/>
      </w:pPr>
      <w:r>
        <w:rPr/>
        <w:t>A less but considerable proportion (21.5%) invests below 10%, which indicates a preference for liquidity or lower investment capacity. 13.2% of the sample invests between 30-50%, showing high dedication towards wealth accumulation. A mere 11.6% of the investors invest more than 50% of their income, showing an aggressive investment approach.</w:t>
      </w:r>
    </w:p>
    <w:p>
      <w:pPr>
        <w:pStyle w:val="BodyText"/>
      </w:pPr>
    </w:p>
    <w:p>
      <w:pPr>
        <w:pStyle w:val="BodyText"/>
        <w:spacing w:before="71"/>
      </w:pPr>
    </w:p>
    <w:p>
      <w:pPr>
        <w:pStyle w:val="Heading1"/>
        <w:jc w:val="both"/>
      </w:pPr>
      <w:r>
        <w:rPr/>
        <w:t>Fig</w:t>
      </w:r>
      <w:r>
        <w:rPr>
          <w:spacing w:val="-1"/>
        </w:rPr>
        <w:t> </w:t>
      </w:r>
      <w:r>
        <w:rPr>
          <w:spacing w:val="-10"/>
        </w:rPr>
        <w:t>4</w:t>
      </w:r>
    </w:p>
    <w:p>
      <w:pPr>
        <w:pStyle w:val="BodyText"/>
        <w:rPr>
          <w:b/>
          <w:sz w:val="20"/>
        </w:rPr>
      </w:pPr>
    </w:p>
    <w:p>
      <w:pPr>
        <w:pStyle w:val="BodyText"/>
        <w:spacing w:before="7"/>
        <w:rPr>
          <w:b/>
          <w:sz w:val="20"/>
        </w:rPr>
      </w:pPr>
      <w:r>
        <w:rPr>
          <w:b/>
          <w:sz w:val="20"/>
        </w:rPr>
        <w:drawing>
          <wp:anchor distT="0" distB="0" distL="0" distR="0" allowOverlap="1" layoutInCell="1" locked="0" behindDoc="1" simplePos="0" relativeHeight="487590400">
            <wp:simplePos x="0" y="0"/>
            <wp:positionH relativeFrom="page">
              <wp:posOffset>1353248</wp:posOffset>
            </wp:positionH>
            <wp:positionV relativeFrom="paragraph">
              <wp:posOffset>166136</wp:posOffset>
            </wp:positionV>
            <wp:extent cx="3932998" cy="1732502"/>
            <wp:effectExtent l="0" t="0" r="0" b="0"/>
            <wp:wrapTopAndBottom/>
            <wp:docPr id="6" name="Image 6" descr="Forms response chart. Question title: What ideal time horizon you prefer for investments?  . Number of responses: 121 responses."/>
            <wp:cNvGraphicFramePr>
              <a:graphicFrameLocks/>
            </wp:cNvGraphicFramePr>
            <a:graphic>
              <a:graphicData uri="http://schemas.openxmlformats.org/drawingml/2006/picture">
                <pic:pic>
                  <pic:nvPicPr>
                    <pic:cNvPr id="6" name="Image 6" descr="Forms response chart. Question title: What ideal time horizon you prefer for investments?  . Number of responses: 121 responses."/>
                    <pic:cNvPicPr/>
                  </pic:nvPicPr>
                  <pic:blipFill>
                    <a:blip r:embed="rId8" cstate="print"/>
                    <a:stretch>
                      <a:fillRect/>
                    </a:stretch>
                  </pic:blipFill>
                  <pic:spPr>
                    <a:xfrm>
                      <a:off x="0" y="0"/>
                      <a:ext cx="3932998" cy="1732502"/>
                    </a:xfrm>
                    <a:prstGeom prst="rect">
                      <a:avLst/>
                    </a:prstGeom>
                  </pic:spPr>
                </pic:pic>
              </a:graphicData>
            </a:graphic>
          </wp:anchor>
        </w:drawing>
      </w:r>
    </w:p>
    <w:p>
      <w:pPr>
        <w:pStyle w:val="BodyText"/>
        <w:rPr>
          <w:b/>
        </w:rPr>
      </w:pPr>
    </w:p>
    <w:p>
      <w:pPr>
        <w:pStyle w:val="BodyText"/>
        <w:spacing w:before="37"/>
        <w:rPr>
          <w:b/>
        </w:rPr>
      </w:pPr>
    </w:p>
    <w:p>
      <w:pPr>
        <w:pStyle w:val="BodyText"/>
        <w:spacing w:line="259" w:lineRule="auto" w:before="1"/>
        <w:ind w:left="165" w:right="155"/>
        <w:jc w:val="both"/>
      </w:pPr>
      <w:r>
        <w:rPr/>
        <w:t>A smaller but significant percentage (21.5%) choose 1-3 years, indicating short-to-medium term orientation. As few as 14% are interested in more than 10 years, perhaps for retirement fund</w:t>
      </w:r>
      <w:r>
        <w:rPr>
          <w:spacing w:val="-7"/>
        </w:rPr>
        <w:t> </w:t>
      </w:r>
      <w:r>
        <w:rPr/>
        <w:t>planning</w:t>
      </w:r>
      <w:r>
        <w:rPr>
          <w:spacing w:val="-7"/>
        </w:rPr>
        <w:t> </w:t>
      </w:r>
      <w:r>
        <w:rPr/>
        <w:t>or</w:t>
      </w:r>
      <w:r>
        <w:rPr>
          <w:spacing w:val="-2"/>
        </w:rPr>
        <w:t> </w:t>
      </w:r>
      <w:r>
        <w:rPr/>
        <w:t>long-term</w:t>
      </w:r>
      <w:r>
        <w:rPr>
          <w:spacing w:val="-15"/>
        </w:rPr>
        <w:t> </w:t>
      </w:r>
      <w:r>
        <w:rPr/>
        <w:t>asset</w:t>
      </w:r>
      <w:r>
        <w:rPr>
          <w:spacing w:val="-2"/>
        </w:rPr>
        <w:t> </w:t>
      </w:r>
      <w:r>
        <w:rPr/>
        <w:t>development.</w:t>
      </w:r>
      <w:r>
        <w:rPr>
          <w:spacing w:val="-5"/>
        </w:rPr>
        <w:t> </w:t>
      </w:r>
      <w:r>
        <w:rPr/>
        <w:t>The</w:t>
      </w:r>
      <w:r>
        <w:rPr>
          <w:spacing w:val="-8"/>
        </w:rPr>
        <w:t> </w:t>
      </w:r>
      <w:r>
        <w:rPr/>
        <w:t>smallest</w:t>
      </w:r>
      <w:r>
        <w:rPr>
          <w:spacing w:val="-2"/>
        </w:rPr>
        <w:t> </w:t>
      </w:r>
      <w:r>
        <w:rPr/>
        <w:t>segment</w:t>
      </w:r>
      <w:r>
        <w:rPr>
          <w:spacing w:val="-2"/>
        </w:rPr>
        <w:t> </w:t>
      </w:r>
      <w:r>
        <w:rPr/>
        <w:t>(9.1%)</w:t>
      </w:r>
      <w:r>
        <w:rPr>
          <w:spacing w:val="-5"/>
        </w:rPr>
        <w:t> </w:t>
      </w:r>
      <w:r>
        <w:rPr/>
        <w:t>chooses</w:t>
      </w:r>
      <w:r>
        <w:rPr>
          <w:spacing w:val="-4"/>
        </w:rPr>
        <w:t> </w:t>
      </w:r>
      <w:r>
        <w:rPr/>
        <w:t>less</w:t>
      </w:r>
      <w:r>
        <w:rPr>
          <w:spacing w:val="-9"/>
        </w:rPr>
        <w:t> </w:t>
      </w:r>
      <w:r>
        <w:rPr/>
        <w:t>than 1 year, indicating urgent liquidity requirements or short-term market speculation.</w:t>
      </w:r>
    </w:p>
    <w:p>
      <w:pPr>
        <w:pStyle w:val="BodyText"/>
        <w:spacing w:after="0" w:line="259" w:lineRule="auto"/>
        <w:jc w:val="both"/>
        <w:sectPr>
          <w:pgSz w:w="11910" w:h="16840"/>
          <w:pgMar w:top="1920" w:bottom="280" w:left="1275" w:right="1275"/>
        </w:sectPr>
      </w:pPr>
    </w:p>
    <w:p>
      <w:pPr>
        <w:pStyle w:val="Heading1"/>
        <w:spacing w:before="78"/>
        <w:jc w:val="both"/>
      </w:pPr>
      <w:r>
        <w:rPr/>
        <w:t>Fig</w:t>
      </w:r>
      <w:r>
        <w:rPr>
          <w:spacing w:val="-1"/>
        </w:rPr>
        <w:t> </w:t>
      </w:r>
      <w:r>
        <w:rPr>
          <w:spacing w:val="-10"/>
        </w:rPr>
        <w:t>5</w:t>
      </w:r>
    </w:p>
    <w:p>
      <w:pPr>
        <w:pStyle w:val="BodyText"/>
        <w:rPr>
          <w:b/>
          <w:sz w:val="20"/>
        </w:rPr>
      </w:pPr>
    </w:p>
    <w:p>
      <w:pPr>
        <w:pStyle w:val="BodyText"/>
        <w:rPr>
          <w:b/>
          <w:sz w:val="20"/>
        </w:rPr>
      </w:pPr>
    </w:p>
    <w:p>
      <w:pPr>
        <w:pStyle w:val="BodyText"/>
        <w:rPr>
          <w:b/>
          <w:sz w:val="20"/>
        </w:rPr>
      </w:pPr>
    </w:p>
    <w:p>
      <w:pPr>
        <w:pStyle w:val="BodyText"/>
        <w:spacing w:before="4"/>
        <w:rPr>
          <w:b/>
          <w:sz w:val="20"/>
        </w:rPr>
      </w:pPr>
      <w:r>
        <w:rPr>
          <w:b/>
          <w:sz w:val="20"/>
        </w:rPr>
        <w:drawing>
          <wp:anchor distT="0" distB="0" distL="0" distR="0" allowOverlap="1" layoutInCell="1" locked="0" behindDoc="1" simplePos="0" relativeHeight="487590912">
            <wp:simplePos x="0" y="0"/>
            <wp:positionH relativeFrom="page">
              <wp:posOffset>1325093</wp:posOffset>
            </wp:positionH>
            <wp:positionV relativeFrom="paragraph">
              <wp:posOffset>163864</wp:posOffset>
            </wp:positionV>
            <wp:extent cx="3748781" cy="1748885"/>
            <wp:effectExtent l="0" t="0" r="0" b="0"/>
            <wp:wrapTopAndBottom/>
            <wp:docPr id="7" name="Image 7" descr="Forms response chart. Question title: How much loss would make you uncomfortable in an investment?  . Number of responses: 121 responses."/>
            <wp:cNvGraphicFramePr>
              <a:graphicFrameLocks/>
            </wp:cNvGraphicFramePr>
            <a:graphic>
              <a:graphicData uri="http://schemas.openxmlformats.org/drawingml/2006/picture">
                <pic:pic>
                  <pic:nvPicPr>
                    <pic:cNvPr id="7" name="Image 7" descr="Forms response chart. Question title: How much loss would make you uncomfortable in an investment?  . Number of responses: 121 responses."/>
                    <pic:cNvPicPr/>
                  </pic:nvPicPr>
                  <pic:blipFill>
                    <a:blip r:embed="rId9" cstate="print"/>
                    <a:stretch>
                      <a:fillRect/>
                    </a:stretch>
                  </pic:blipFill>
                  <pic:spPr>
                    <a:xfrm>
                      <a:off x="0" y="0"/>
                      <a:ext cx="3748781" cy="1748885"/>
                    </a:xfrm>
                    <a:prstGeom prst="rect">
                      <a:avLst/>
                    </a:prstGeom>
                  </pic:spPr>
                </pic:pic>
              </a:graphicData>
            </a:graphic>
          </wp:anchor>
        </w:drawing>
      </w:r>
    </w:p>
    <w:p>
      <w:pPr>
        <w:pStyle w:val="BodyText"/>
        <w:rPr>
          <w:b/>
        </w:rPr>
      </w:pPr>
    </w:p>
    <w:p>
      <w:pPr>
        <w:pStyle w:val="BodyText"/>
        <w:rPr>
          <w:b/>
        </w:rPr>
      </w:pPr>
    </w:p>
    <w:p>
      <w:pPr>
        <w:pStyle w:val="BodyText"/>
        <w:spacing w:before="212"/>
        <w:rPr>
          <w:b/>
        </w:rPr>
      </w:pPr>
    </w:p>
    <w:p>
      <w:pPr>
        <w:pStyle w:val="BodyText"/>
        <w:spacing w:line="259" w:lineRule="auto"/>
        <w:ind w:left="165" w:right="164"/>
        <w:jc w:val="both"/>
      </w:pPr>
      <w:r>
        <w:rPr/>
        <w:t>A lesser percentage (22.3%) is uneasy about less than a 5% loss, indicating an extremely conservative strategy, with emphasis on preservation</w:t>
      </w:r>
      <w:r>
        <w:rPr>
          <w:spacing w:val="-1"/>
        </w:rPr>
        <w:t> </w:t>
      </w:r>
      <w:r>
        <w:rPr/>
        <w:t>of capital. 14.9% are only</w:t>
      </w:r>
      <w:r>
        <w:rPr>
          <w:spacing w:val="-1"/>
        </w:rPr>
        <w:t> </w:t>
      </w:r>
      <w:r>
        <w:rPr/>
        <w:t>uneasy about losses above 20%, indicating greater risk tolerance and appetite for market uncertainty.</w:t>
      </w:r>
    </w:p>
    <w:p>
      <w:pPr>
        <w:pStyle w:val="BodyText"/>
      </w:pPr>
    </w:p>
    <w:p>
      <w:pPr>
        <w:pStyle w:val="BodyText"/>
      </w:pPr>
    </w:p>
    <w:p>
      <w:pPr>
        <w:pStyle w:val="BodyText"/>
      </w:pPr>
    </w:p>
    <w:p>
      <w:pPr>
        <w:pStyle w:val="BodyText"/>
      </w:pPr>
    </w:p>
    <w:p>
      <w:pPr>
        <w:pStyle w:val="BodyText"/>
        <w:spacing w:before="150"/>
      </w:pPr>
    </w:p>
    <w:p>
      <w:pPr>
        <w:pStyle w:val="Heading1"/>
        <w:jc w:val="both"/>
      </w:pPr>
      <w:r>
        <w:rPr/>
        <w:t>Fig</w:t>
      </w:r>
      <w:r>
        <w:rPr>
          <w:spacing w:val="-1"/>
        </w:rPr>
        <w:t> </w:t>
      </w:r>
      <w:r>
        <w:rPr>
          <w:spacing w:val="-10"/>
        </w:rPr>
        <w:t>6</w:t>
      </w:r>
    </w:p>
    <w:p>
      <w:pPr>
        <w:pStyle w:val="BodyText"/>
        <w:rPr>
          <w:b/>
          <w:sz w:val="20"/>
        </w:rPr>
      </w:pPr>
    </w:p>
    <w:p>
      <w:pPr>
        <w:pStyle w:val="BodyText"/>
        <w:rPr>
          <w:b/>
          <w:sz w:val="20"/>
        </w:rPr>
      </w:pPr>
    </w:p>
    <w:p>
      <w:pPr>
        <w:pStyle w:val="BodyText"/>
        <w:spacing w:before="178"/>
        <w:rPr>
          <w:b/>
          <w:sz w:val="20"/>
        </w:rPr>
      </w:pPr>
      <w:r>
        <w:rPr>
          <w:b/>
          <w:sz w:val="20"/>
        </w:rPr>
        <w:drawing>
          <wp:anchor distT="0" distB="0" distL="0" distR="0" allowOverlap="1" layoutInCell="1" locked="0" behindDoc="1" simplePos="0" relativeHeight="487591424">
            <wp:simplePos x="0" y="0"/>
            <wp:positionH relativeFrom="page">
              <wp:posOffset>1655005</wp:posOffset>
            </wp:positionH>
            <wp:positionV relativeFrom="paragraph">
              <wp:posOffset>274705</wp:posOffset>
            </wp:positionV>
            <wp:extent cx="3316262" cy="1544097"/>
            <wp:effectExtent l="0" t="0" r="0" b="0"/>
            <wp:wrapTopAndBottom/>
            <wp:docPr id="8" name="Image 8" descr="Forms response chart. Question title: What proportion of your income will you invest in stock market?   . Number of responses: 121 responses."/>
            <wp:cNvGraphicFramePr>
              <a:graphicFrameLocks/>
            </wp:cNvGraphicFramePr>
            <a:graphic>
              <a:graphicData uri="http://schemas.openxmlformats.org/drawingml/2006/picture">
                <pic:pic>
                  <pic:nvPicPr>
                    <pic:cNvPr id="8" name="Image 8" descr="Forms response chart. Question title: What proportion of your income will you invest in stock market?   . Number of responses: 121 responses."/>
                    <pic:cNvPicPr/>
                  </pic:nvPicPr>
                  <pic:blipFill>
                    <a:blip r:embed="rId10" cstate="print"/>
                    <a:stretch>
                      <a:fillRect/>
                    </a:stretch>
                  </pic:blipFill>
                  <pic:spPr>
                    <a:xfrm>
                      <a:off x="0" y="0"/>
                      <a:ext cx="3316262" cy="1544097"/>
                    </a:xfrm>
                    <a:prstGeom prst="rect">
                      <a:avLst/>
                    </a:prstGeom>
                  </pic:spPr>
                </pic:pic>
              </a:graphicData>
            </a:graphic>
          </wp:anchor>
        </w:drawing>
      </w:r>
    </w:p>
    <w:p>
      <w:pPr>
        <w:pStyle w:val="BodyText"/>
        <w:rPr>
          <w:b/>
        </w:rPr>
      </w:pPr>
    </w:p>
    <w:p>
      <w:pPr>
        <w:pStyle w:val="BodyText"/>
        <w:rPr>
          <w:b/>
        </w:rPr>
      </w:pPr>
    </w:p>
    <w:p>
      <w:pPr>
        <w:pStyle w:val="BodyText"/>
        <w:spacing w:before="105"/>
        <w:rPr>
          <w:b/>
        </w:rPr>
      </w:pPr>
    </w:p>
    <w:p>
      <w:pPr>
        <w:pStyle w:val="BodyText"/>
        <w:spacing w:line="259" w:lineRule="auto"/>
        <w:ind w:left="165" w:right="162"/>
        <w:jc w:val="both"/>
      </w:pPr>
      <w:r>
        <w:rPr/>
        <w:t>A</w:t>
      </w:r>
      <w:r>
        <w:rPr>
          <w:spacing w:val="-9"/>
        </w:rPr>
        <w:t> </w:t>
      </w:r>
      <w:r>
        <w:rPr/>
        <w:t>lower</w:t>
      </w:r>
      <w:r>
        <w:rPr>
          <w:spacing w:val="-6"/>
        </w:rPr>
        <w:t> </w:t>
      </w:r>
      <w:r>
        <w:rPr/>
        <w:t>group</w:t>
      </w:r>
      <w:r>
        <w:rPr>
          <w:spacing w:val="-15"/>
        </w:rPr>
        <w:t> </w:t>
      </w:r>
      <w:r>
        <w:rPr/>
        <w:t>(15.7%)</w:t>
      </w:r>
      <w:r>
        <w:rPr>
          <w:spacing w:val="-10"/>
        </w:rPr>
        <w:t> </w:t>
      </w:r>
      <w:r>
        <w:rPr/>
        <w:t>intend</w:t>
      </w:r>
      <w:r>
        <w:rPr>
          <w:spacing w:val="-8"/>
        </w:rPr>
        <w:t> </w:t>
      </w:r>
      <w:r>
        <w:rPr/>
        <w:t>to</w:t>
      </w:r>
      <w:r>
        <w:rPr>
          <w:spacing w:val="-7"/>
        </w:rPr>
        <w:t> </w:t>
      </w:r>
      <w:r>
        <w:rPr/>
        <w:t>invest</w:t>
      </w:r>
      <w:r>
        <w:rPr>
          <w:spacing w:val="-7"/>
        </w:rPr>
        <w:t> </w:t>
      </w:r>
      <w:r>
        <w:rPr/>
        <w:t>30-50%,</w:t>
      </w:r>
      <w:r>
        <w:rPr>
          <w:spacing w:val="-10"/>
        </w:rPr>
        <w:t> </w:t>
      </w:r>
      <w:r>
        <w:rPr/>
        <w:t>which</w:t>
      </w:r>
      <w:r>
        <w:rPr>
          <w:spacing w:val="-12"/>
        </w:rPr>
        <w:t> </w:t>
      </w:r>
      <w:r>
        <w:rPr/>
        <w:t>points</w:t>
      </w:r>
      <w:r>
        <w:rPr>
          <w:spacing w:val="-14"/>
        </w:rPr>
        <w:t> </w:t>
      </w:r>
      <w:r>
        <w:rPr/>
        <w:t>to</w:t>
      </w:r>
      <w:r>
        <w:rPr>
          <w:spacing w:val="-7"/>
        </w:rPr>
        <w:t> </w:t>
      </w:r>
      <w:r>
        <w:rPr/>
        <w:t>high</w:t>
      </w:r>
      <w:r>
        <w:rPr>
          <w:spacing w:val="-8"/>
        </w:rPr>
        <w:t> </w:t>
      </w:r>
      <w:r>
        <w:rPr/>
        <w:t>faith</w:t>
      </w:r>
      <w:r>
        <w:rPr>
          <w:spacing w:val="-8"/>
        </w:rPr>
        <w:t> </w:t>
      </w:r>
      <w:r>
        <w:rPr/>
        <w:t>in</w:t>
      </w:r>
      <w:r>
        <w:rPr>
          <w:spacing w:val="-12"/>
        </w:rPr>
        <w:t> </w:t>
      </w:r>
      <w:r>
        <w:rPr/>
        <w:t>the</w:t>
      </w:r>
      <w:r>
        <w:rPr>
          <w:spacing w:val="-9"/>
        </w:rPr>
        <w:t> </w:t>
      </w:r>
      <w:r>
        <w:rPr/>
        <w:t>stock</w:t>
      </w:r>
      <w:r>
        <w:rPr>
          <w:spacing w:val="-12"/>
        </w:rPr>
        <w:t> </w:t>
      </w:r>
      <w:r>
        <w:rPr/>
        <w:t>market. 14.9%</w:t>
      </w:r>
      <w:r>
        <w:rPr>
          <w:spacing w:val="-6"/>
        </w:rPr>
        <w:t> </w:t>
      </w:r>
      <w:r>
        <w:rPr/>
        <w:t>will</w:t>
      </w:r>
      <w:r>
        <w:rPr>
          <w:spacing w:val="-11"/>
        </w:rPr>
        <w:t> </w:t>
      </w:r>
      <w:r>
        <w:rPr/>
        <w:t>invest</w:t>
      </w:r>
      <w:r>
        <w:rPr>
          <w:spacing w:val="-3"/>
        </w:rPr>
        <w:t> </w:t>
      </w:r>
      <w:r>
        <w:rPr/>
        <w:t>below</w:t>
      </w:r>
      <w:r>
        <w:rPr>
          <w:spacing w:val="-8"/>
        </w:rPr>
        <w:t> </w:t>
      </w:r>
      <w:r>
        <w:rPr/>
        <w:t>10%,</w:t>
      </w:r>
      <w:r>
        <w:rPr>
          <w:spacing w:val="-6"/>
        </w:rPr>
        <w:t> </w:t>
      </w:r>
      <w:r>
        <w:rPr/>
        <w:t>which</w:t>
      </w:r>
      <w:r>
        <w:rPr>
          <w:spacing w:val="-12"/>
        </w:rPr>
        <w:t> </w:t>
      </w:r>
      <w:r>
        <w:rPr/>
        <w:t>reflects</w:t>
      </w:r>
      <w:r>
        <w:rPr>
          <w:spacing w:val="-10"/>
        </w:rPr>
        <w:t> </w:t>
      </w:r>
      <w:r>
        <w:rPr/>
        <w:t>a</w:t>
      </w:r>
      <w:r>
        <w:rPr>
          <w:spacing w:val="-9"/>
        </w:rPr>
        <w:t> </w:t>
      </w:r>
      <w:r>
        <w:rPr/>
        <w:t>conservative</w:t>
      </w:r>
      <w:r>
        <w:rPr>
          <w:spacing w:val="-4"/>
        </w:rPr>
        <w:t> </w:t>
      </w:r>
      <w:r>
        <w:rPr/>
        <w:t>investment</w:t>
      </w:r>
      <w:r>
        <w:rPr>
          <w:spacing w:val="-3"/>
        </w:rPr>
        <w:t> </w:t>
      </w:r>
      <w:r>
        <w:rPr/>
        <w:t>approach.</w:t>
      </w:r>
      <w:r>
        <w:rPr>
          <w:spacing w:val="-6"/>
        </w:rPr>
        <w:t> </w:t>
      </w:r>
      <w:r>
        <w:rPr/>
        <w:t>Only</w:t>
      </w:r>
      <w:r>
        <w:rPr>
          <w:spacing w:val="-12"/>
        </w:rPr>
        <w:t> </w:t>
      </w:r>
      <w:r>
        <w:rPr/>
        <w:t>11.6% would</w:t>
      </w:r>
      <w:r>
        <w:rPr>
          <w:spacing w:val="-12"/>
        </w:rPr>
        <w:t> </w:t>
      </w:r>
      <w:r>
        <w:rPr/>
        <w:t>invest</w:t>
      </w:r>
      <w:r>
        <w:rPr>
          <w:spacing w:val="-7"/>
        </w:rPr>
        <w:t> </w:t>
      </w:r>
      <w:r>
        <w:rPr/>
        <w:t>more</w:t>
      </w:r>
      <w:r>
        <w:rPr>
          <w:spacing w:val="-15"/>
        </w:rPr>
        <w:t> </w:t>
      </w:r>
      <w:r>
        <w:rPr/>
        <w:t>than</w:t>
      </w:r>
      <w:r>
        <w:rPr>
          <w:spacing w:val="-15"/>
        </w:rPr>
        <w:t> </w:t>
      </w:r>
      <w:r>
        <w:rPr/>
        <w:t>50%,</w:t>
      </w:r>
      <w:r>
        <w:rPr>
          <w:spacing w:val="-13"/>
        </w:rPr>
        <w:t> </w:t>
      </w:r>
      <w:r>
        <w:rPr/>
        <w:t>which</w:t>
      </w:r>
      <w:r>
        <w:rPr>
          <w:spacing w:val="-15"/>
        </w:rPr>
        <w:t> </w:t>
      </w:r>
      <w:r>
        <w:rPr/>
        <w:t>points</w:t>
      </w:r>
      <w:r>
        <w:rPr>
          <w:spacing w:val="-15"/>
        </w:rPr>
        <w:t> </w:t>
      </w:r>
      <w:r>
        <w:rPr/>
        <w:t>towards</w:t>
      </w:r>
      <w:r>
        <w:rPr>
          <w:spacing w:val="-13"/>
        </w:rPr>
        <w:t> </w:t>
      </w:r>
      <w:r>
        <w:rPr/>
        <w:t>high-risk</w:t>
      </w:r>
      <w:r>
        <w:rPr>
          <w:spacing w:val="-11"/>
        </w:rPr>
        <w:t> </w:t>
      </w:r>
      <w:r>
        <w:rPr/>
        <w:t>appetite</w:t>
      </w:r>
      <w:r>
        <w:rPr>
          <w:spacing w:val="-12"/>
        </w:rPr>
        <w:t> </w:t>
      </w:r>
      <w:r>
        <w:rPr/>
        <w:t>and</w:t>
      </w:r>
      <w:r>
        <w:rPr>
          <w:spacing w:val="-12"/>
        </w:rPr>
        <w:t> </w:t>
      </w:r>
      <w:r>
        <w:rPr/>
        <w:t>aggressive</w:t>
      </w:r>
      <w:r>
        <w:rPr>
          <w:spacing w:val="-7"/>
        </w:rPr>
        <w:t> </w:t>
      </w:r>
      <w:r>
        <w:rPr>
          <w:spacing w:val="-2"/>
        </w:rPr>
        <w:t>investing.</w:t>
      </w:r>
    </w:p>
    <w:p>
      <w:pPr>
        <w:pStyle w:val="BodyText"/>
        <w:spacing w:after="0" w:line="259" w:lineRule="auto"/>
        <w:jc w:val="both"/>
        <w:sectPr>
          <w:pgSz w:w="11910" w:h="16840"/>
          <w:pgMar w:top="1340" w:bottom="280" w:left="1275" w:right="1275"/>
        </w:sectPr>
      </w:pPr>
    </w:p>
    <w:p>
      <w:pPr>
        <w:pStyle w:val="Heading1"/>
        <w:spacing w:before="78"/>
        <w:ind w:left="197" w:right="197"/>
        <w:jc w:val="center"/>
      </w:pPr>
      <w:r>
        <w:rPr/>
        <w:t>Findings</w:t>
      </w:r>
      <w:r>
        <w:rPr>
          <w:spacing w:val="-1"/>
        </w:rPr>
        <w:t> </w:t>
      </w:r>
      <w:r>
        <w:rPr/>
        <w:t>and</w:t>
      </w:r>
      <w:r>
        <w:rPr>
          <w:spacing w:val="2"/>
        </w:rPr>
        <w:t> </w:t>
      </w:r>
      <w:r>
        <w:rPr>
          <w:spacing w:val="-2"/>
        </w:rPr>
        <w:t>Results</w:t>
      </w:r>
    </w:p>
    <w:p>
      <w:pPr>
        <w:pStyle w:val="ListParagraph"/>
        <w:numPr>
          <w:ilvl w:val="0"/>
          <w:numId w:val="3"/>
        </w:numPr>
        <w:tabs>
          <w:tab w:pos="409" w:val="left" w:leader="none"/>
        </w:tabs>
        <w:spacing w:line="240" w:lineRule="auto" w:before="180" w:after="0"/>
        <w:ind w:left="409" w:right="0" w:hanging="244"/>
        <w:jc w:val="left"/>
        <w:rPr>
          <w:b/>
          <w:sz w:val="24"/>
        </w:rPr>
      </w:pPr>
      <w:r>
        <w:rPr>
          <w:b/>
          <w:sz w:val="24"/>
        </w:rPr>
        <w:t>Investor</w:t>
      </w:r>
      <w:r>
        <w:rPr>
          <w:b/>
          <w:spacing w:val="-9"/>
          <w:sz w:val="24"/>
        </w:rPr>
        <w:t> </w:t>
      </w:r>
      <w:r>
        <w:rPr>
          <w:b/>
          <w:sz w:val="24"/>
        </w:rPr>
        <w:t>Participation</w:t>
      </w:r>
      <w:r>
        <w:rPr>
          <w:b/>
          <w:spacing w:val="-1"/>
          <w:sz w:val="24"/>
        </w:rPr>
        <w:t> </w:t>
      </w:r>
      <w:r>
        <w:rPr>
          <w:b/>
          <w:spacing w:val="-2"/>
          <w:sz w:val="24"/>
        </w:rPr>
        <w:t>Trends</w:t>
      </w:r>
    </w:p>
    <w:p>
      <w:pPr>
        <w:pStyle w:val="ListParagraph"/>
        <w:numPr>
          <w:ilvl w:val="1"/>
          <w:numId w:val="3"/>
        </w:numPr>
        <w:tabs>
          <w:tab w:pos="886" w:val="left" w:leader="none"/>
        </w:tabs>
        <w:spacing w:line="256" w:lineRule="auto" w:before="183" w:after="0"/>
        <w:ind w:left="886" w:right="270" w:hanging="361"/>
        <w:jc w:val="left"/>
        <w:rPr>
          <w:sz w:val="24"/>
        </w:rPr>
      </w:pPr>
      <w:r>
        <w:rPr>
          <w:b/>
          <w:sz w:val="24"/>
        </w:rPr>
        <w:t>Low</w:t>
      </w:r>
      <w:r>
        <w:rPr>
          <w:b/>
          <w:spacing w:val="-3"/>
          <w:sz w:val="24"/>
        </w:rPr>
        <w:t> </w:t>
      </w:r>
      <w:r>
        <w:rPr>
          <w:b/>
          <w:sz w:val="24"/>
        </w:rPr>
        <w:t>Awareness</w:t>
      </w:r>
      <w:r>
        <w:rPr>
          <w:b/>
          <w:spacing w:val="-4"/>
          <w:sz w:val="24"/>
        </w:rPr>
        <w:t> </w:t>
      </w:r>
      <w:r>
        <w:rPr>
          <w:b/>
          <w:sz w:val="24"/>
        </w:rPr>
        <w:t>&amp;</w:t>
      </w:r>
      <w:r>
        <w:rPr>
          <w:b/>
          <w:spacing w:val="-1"/>
          <w:sz w:val="24"/>
        </w:rPr>
        <w:t> </w:t>
      </w:r>
      <w:r>
        <w:rPr>
          <w:b/>
          <w:sz w:val="24"/>
        </w:rPr>
        <w:t>Financial</w:t>
      </w:r>
      <w:r>
        <w:rPr>
          <w:b/>
          <w:spacing w:val="-6"/>
          <w:sz w:val="24"/>
        </w:rPr>
        <w:t> </w:t>
      </w:r>
      <w:r>
        <w:rPr>
          <w:b/>
          <w:sz w:val="24"/>
        </w:rPr>
        <w:t>Literacy</w:t>
      </w:r>
      <w:r>
        <w:rPr>
          <w:sz w:val="24"/>
        </w:rPr>
        <w:t>:</w:t>
      </w:r>
      <w:r>
        <w:rPr>
          <w:spacing w:val="-2"/>
          <w:sz w:val="24"/>
        </w:rPr>
        <w:t> </w:t>
      </w:r>
      <w:r>
        <w:rPr>
          <w:sz w:val="24"/>
        </w:rPr>
        <w:t>Investors</w:t>
      </w:r>
      <w:r>
        <w:rPr>
          <w:spacing w:val="-9"/>
          <w:sz w:val="24"/>
        </w:rPr>
        <w:t> </w:t>
      </w:r>
      <w:r>
        <w:rPr>
          <w:sz w:val="24"/>
        </w:rPr>
        <w:t>in</w:t>
      </w:r>
      <w:r>
        <w:rPr>
          <w:spacing w:val="-2"/>
          <w:sz w:val="24"/>
        </w:rPr>
        <w:t> </w:t>
      </w:r>
      <w:r>
        <w:rPr>
          <w:sz w:val="24"/>
        </w:rPr>
        <w:t>Amravati</w:t>
      </w:r>
      <w:r>
        <w:rPr>
          <w:spacing w:val="-11"/>
          <w:sz w:val="24"/>
        </w:rPr>
        <w:t> </w:t>
      </w:r>
      <w:r>
        <w:rPr>
          <w:sz w:val="24"/>
        </w:rPr>
        <w:t>are</w:t>
      </w:r>
      <w:r>
        <w:rPr>
          <w:spacing w:val="-3"/>
          <w:sz w:val="24"/>
        </w:rPr>
        <w:t> </w:t>
      </w:r>
      <w:r>
        <w:rPr>
          <w:sz w:val="24"/>
        </w:rPr>
        <w:t>not well-informed about stock markets, and hence they stick to conventional investments such as gold, FDs, and real estate.</w:t>
      </w:r>
    </w:p>
    <w:p>
      <w:pPr>
        <w:pStyle w:val="ListParagraph"/>
        <w:numPr>
          <w:ilvl w:val="1"/>
          <w:numId w:val="3"/>
        </w:numPr>
        <w:tabs>
          <w:tab w:pos="886" w:val="left" w:leader="none"/>
        </w:tabs>
        <w:spacing w:line="256" w:lineRule="auto" w:before="2" w:after="0"/>
        <w:ind w:left="886" w:right="719" w:hanging="361"/>
        <w:jc w:val="left"/>
        <w:rPr>
          <w:sz w:val="24"/>
        </w:rPr>
      </w:pPr>
      <w:r>
        <w:rPr>
          <w:b/>
          <w:sz w:val="24"/>
        </w:rPr>
        <w:t>Increased</w:t>
      </w:r>
      <w:r>
        <w:rPr>
          <w:b/>
          <w:spacing w:val="-3"/>
          <w:sz w:val="24"/>
        </w:rPr>
        <w:t> </w:t>
      </w:r>
      <w:r>
        <w:rPr>
          <w:b/>
          <w:sz w:val="24"/>
        </w:rPr>
        <w:t>Interest</w:t>
      </w:r>
      <w:r>
        <w:rPr>
          <w:b/>
          <w:spacing w:val="-4"/>
          <w:sz w:val="24"/>
        </w:rPr>
        <w:t> </w:t>
      </w:r>
      <w:r>
        <w:rPr>
          <w:b/>
          <w:sz w:val="24"/>
        </w:rPr>
        <w:t>Among</w:t>
      </w:r>
      <w:r>
        <w:rPr>
          <w:b/>
          <w:spacing w:val="-5"/>
          <w:sz w:val="24"/>
        </w:rPr>
        <w:t> </w:t>
      </w:r>
      <w:r>
        <w:rPr>
          <w:b/>
          <w:sz w:val="24"/>
        </w:rPr>
        <w:t>Youth</w:t>
      </w:r>
      <w:r>
        <w:rPr>
          <w:sz w:val="24"/>
        </w:rPr>
        <w:t>:</w:t>
      </w:r>
      <w:r>
        <w:rPr>
          <w:spacing w:val="-5"/>
          <w:sz w:val="24"/>
        </w:rPr>
        <w:t> </w:t>
      </w:r>
      <w:r>
        <w:rPr>
          <w:sz w:val="24"/>
        </w:rPr>
        <w:t>Young</w:t>
      </w:r>
      <w:r>
        <w:rPr>
          <w:spacing w:val="-5"/>
          <w:sz w:val="24"/>
        </w:rPr>
        <w:t> </w:t>
      </w:r>
      <w:r>
        <w:rPr>
          <w:sz w:val="24"/>
        </w:rPr>
        <w:t>investors</w:t>
      </w:r>
      <w:r>
        <w:rPr>
          <w:spacing w:val="-7"/>
          <w:sz w:val="24"/>
        </w:rPr>
        <w:t> </w:t>
      </w:r>
      <w:r>
        <w:rPr>
          <w:sz w:val="24"/>
        </w:rPr>
        <w:t>(25-40</w:t>
      </w:r>
      <w:r>
        <w:rPr>
          <w:spacing w:val="-9"/>
          <w:sz w:val="24"/>
        </w:rPr>
        <w:t> </w:t>
      </w:r>
      <w:r>
        <w:rPr>
          <w:sz w:val="24"/>
        </w:rPr>
        <w:t>years)</w:t>
      </w:r>
      <w:r>
        <w:rPr>
          <w:spacing w:val="-4"/>
          <w:sz w:val="24"/>
        </w:rPr>
        <w:t> </w:t>
      </w:r>
      <w:r>
        <w:rPr>
          <w:sz w:val="24"/>
        </w:rPr>
        <w:t>exhibit rising participation because of online platforms (Zerodha, Groww) and social media </w:t>
      </w:r>
      <w:r>
        <w:rPr>
          <w:spacing w:val="-2"/>
          <w:sz w:val="24"/>
        </w:rPr>
        <w:t>influence.</w:t>
      </w:r>
    </w:p>
    <w:p>
      <w:pPr>
        <w:pStyle w:val="ListParagraph"/>
        <w:numPr>
          <w:ilvl w:val="1"/>
          <w:numId w:val="3"/>
        </w:numPr>
        <w:tabs>
          <w:tab w:pos="886" w:val="left" w:leader="none"/>
        </w:tabs>
        <w:spacing w:line="256" w:lineRule="auto" w:before="7" w:after="0"/>
        <w:ind w:left="886" w:right="805" w:hanging="361"/>
        <w:jc w:val="left"/>
        <w:rPr>
          <w:sz w:val="24"/>
        </w:rPr>
      </w:pPr>
      <w:r>
        <w:rPr>
          <w:b/>
          <w:sz w:val="24"/>
        </w:rPr>
        <w:t>Domination of</w:t>
      </w:r>
      <w:r>
        <w:rPr>
          <w:b/>
          <w:spacing w:val="-4"/>
          <w:sz w:val="24"/>
        </w:rPr>
        <w:t> </w:t>
      </w:r>
      <w:r>
        <w:rPr>
          <w:b/>
          <w:sz w:val="24"/>
        </w:rPr>
        <w:t>Local</w:t>
      </w:r>
      <w:r>
        <w:rPr>
          <w:b/>
          <w:spacing w:val="-6"/>
          <w:sz w:val="24"/>
        </w:rPr>
        <w:t> </w:t>
      </w:r>
      <w:r>
        <w:rPr>
          <w:b/>
          <w:sz w:val="24"/>
        </w:rPr>
        <w:t>Brokers</w:t>
      </w:r>
      <w:r>
        <w:rPr>
          <w:sz w:val="24"/>
        </w:rPr>
        <w:t>:</w:t>
      </w:r>
      <w:r>
        <w:rPr>
          <w:spacing w:val="-1"/>
          <w:sz w:val="24"/>
        </w:rPr>
        <w:t> </w:t>
      </w:r>
      <w:r>
        <w:rPr>
          <w:sz w:val="24"/>
        </w:rPr>
        <w:t>Investors</w:t>
      </w:r>
      <w:r>
        <w:rPr>
          <w:spacing w:val="-8"/>
          <w:sz w:val="24"/>
        </w:rPr>
        <w:t> </w:t>
      </w:r>
      <w:r>
        <w:rPr>
          <w:sz w:val="24"/>
        </w:rPr>
        <w:t>rely</w:t>
      </w:r>
      <w:r>
        <w:rPr>
          <w:spacing w:val="-1"/>
          <w:sz w:val="24"/>
        </w:rPr>
        <w:t> </w:t>
      </w:r>
      <w:r>
        <w:rPr>
          <w:sz w:val="24"/>
        </w:rPr>
        <w:t>more</w:t>
      </w:r>
      <w:r>
        <w:rPr>
          <w:spacing w:val="-2"/>
          <w:sz w:val="24"/>
        </w:rPr>
        <w:t> </w:t>
      </w:r>
      <w:r>
        <w:rPr>
          <w:sz w:val="24"/>
        </w:rPr>
        <w:t>on</w:t>
      </w:r>
      <w:r>
        <w:rPr>
          <w:spacing w:val="-6"/>
          <w:sz w:val="24"/>
        </w:rPr>
        <w:t> </w:t>
      </w:r>
      <w:r>
        <w:rPr>
          <w:sz w:val="24"/>
        </w:rPr>
        <w:t>local</w:t>
      </w:r>
      <w:r>
        <w:rPr>
          <w:spacing w:val="-6"/>
          <w:sz w:val="24"/>
        </w:rPr>
        <w:t> </w:t>
      </w:r>
      <w:r>
        <w:rPr>
          <w:sz w:val="24"/>
        </w:rPr>
        <w:t>brokers</w:t>
      </w:r>
      <w:r>
        <w:rPr>
          <w:spacing w:val="-8"/>
          <w:sz w:val="24"/>
        </w:rPr>
        <w:t> </w:t>
      </w:r>
      <w:r>
        <w:rPr>
          <w:sz w:val="24"/>
        </w:rPr>
        <w:t>than</w:t>
      </w:r>
      <w:r>
        <w:rPr>
          <w:spacing w:val="-6"/>
          <w:sz w:val="24"/>
        </w:rPr>
        <w:t> </w:t>
      </w:r>
      <w:r>
        <w:rPr>
          <w:sz w:val="24"/>
        </w:rPr>
        <w:t>direct online trading because of trust and confidence deficiencies in self-trading.</w:t>
      </w:r>
    </w:p>
    <w:p>
      <w:pPr>
        <w:pStyle w:val="Heading1"/>
        <w:numPr>
          <w:ilvl w:val="0"/>
          <w:numId w:val="3"/>
        </w:numPr>
        <w:tabs>
          <w:tab w:pos="404" w:val="left" w:leader="none"/>
        </w:tabs>
        <w:spacing w:line="240" w:lineRule="auto" w:before="166" w:after="0"/>
        <w:ind w:left="404" w:right="0" w:hanging="239"/>
        <w:jc w:val="left"/>
      </w:pPr>
      <w:r>
        <w:rPr/>
        <w:t>Market</w:t>
      </w:r>
      <w:r>
        <w:rPr>
          <w:spacing w:val="-1"/>
        </w:rPr>
        <w:t> </w:t>
      </w:r>
      <w:r>
        <w:rPr/>
        <w:t>Volatility</w:t>
      </w:r>
      <w:r>
        <w:rPr>
          <w:spacing w:val="-2"/>
        </w:rPr>
        <w:t> </w:t>
      </w:r>
      <w:r>
        <w:rPr/>
        <w:t>&amp; Risk</w:t>
      </w:r>
      <w:r>
        <w:rPr>
          <w:spacing w:val="-5"/>
        </w:rPr>
        <w:t> </w:t>
      </w:r>
      <w:r>
        <w:rPr>
          <w:spacing w:val="-2"/>
        </w:rPr>
        <w:t>Perception</w:t>
      </w:r>
    </w:p>
    <w:p>
      <w:pPr>
        <w:pStyle w:val="ListParagraph"/>
        <w:numPr>
          <w:ilvl w:val="1"/>
          <w:numId w:val="3"/>
        </w:numPr>
        <w:tabs>
          <w:tab w:pos="886" w:val="left" w:leader="none"/>
        </w:tabs>
        <w:spacing w:line="254" w:lineRule="auto" w:before="182" w:after="0"/>
        <w:ind w:left="886" w:right="173" w:hanging="361"/>
        <w:jc w:val="left"/>
        <w:rPr>
          <w:sz w:val="24"/>
        </w:rPr>
      </w:pPr>
      <w:r>
        <w:rPr>
          <w:b/>
          <w:sz w:val="24"/>
        </w:rPr>
        <w:t>High</w:t>
      </w:r>
      <w:r>
        <w:rPr>
          <w:b/>
          <w:spacing w:val="39"/>
          <w:sz w:val="24"/>
        </w:rPr>
        <w:t> </w:t>
      </w:r>
      <w:r>
        <w:rPr>
          <w:b/>
          <w:sz w:val="24"/>
        </w:rPr>
        <w:t>Risk</w:t>
      </w:r>
      <w:r>
        <w:rPr>
          <w:b/>
          <w:spacing w:val="34"/>
          <w:sz w:val="24"/>
        </w:rPr>
        <w:t> </w:t>
      </w:r>
      <w:r>
        <w:rPr>
          <w:b/>
          <w:sz w:val="24"/>
        </w:rPr>
        <w:t>Aversion</w:t>
      </w:r>
      <w:r>
        <w:rPr>
          <w:sz w:val="24"/>
        </w:rPr>
        <w:t>:</w:t>
      </w:r>
      <w:r>
        <w:rPr>
          <w:spacing w:val="38"/>
          <w:sz w:val="24"/>
        </w:rPr>
        <w:t> </w:t>
      </w:r>
      <w:r>
        <w:rPr>
          <w:sz w:val="24"/>
        </w:rPr>
        <w:t>Risk</w:t>
      </w:r>
      <w:r>
        <w:rPr>
          <w:spacing w:val="38"/>
          <w:sz w:val="24"/>
        </w:rPr>
        <w:t> </w:t>
      </w:r>
      <w:r>
        <w:rPr>
          <w:sz w:val="24"/>
        </w:rPr>
        <w:t>aversion</w:t>
      </w:r>
      <w:r>
        <w:rPr>
          <w:spacing w:val="38"/>
          <w:sz w:val="24"/>
        </w:rPr>
        <w:t> </w:t>
      </w:r>
      <w:r>
        <w:rPr>
          <w:sz w:val="24"/>
        </w:rPr>
        <w:t>investment</w:t>
      </w:r>
      <w:r>
        <w:rPr>
          <w:spacing w:val="38"/>
          <w:sz w:val="24"/>
        </w:rPr>
        <w:t> </w:t>
      </w:r>
      <w:r>
        <w:rPr>
          <w:sz w:val="24"/>
        </w:rPr>
        <w:t>attitude</w:t>
      </w:r>
      <w:r>
        <w:rPr>
          <w:spacing w:val="37"/>
          <w:sz w:val="24"/>
        </w:rPr>
        <w:t> </w:t>
      </w:r>
      <w:r>
        <w:rPr>
          <w:sz w:val="24"/>
        </w:rPr>
        <w:t>because</w:t>
      </w:r>
      <w:r>
        <w:rPr>
          <w:spacing w:val="37"/>
          <w:sz w:val="24"/>
        </w:rPr>
        <w:t> </w:t>
      </w:r>
      <w:r>
        <w:rPr>
          <w:sz w:val="24"/>
        </w:rPr>
        <w:t>of</w:t>
      </w:r>
      <w:r>
        <w:rPr>
          <w:spacing w:val="35"/>
          <w:sz w:val="24"/>
        </w:rPr>
        <w:t> </w:t>
      </w:r>
      <w:r>
        <w:rPr>
          <w:sz w:val="24"/>
        </w:rPr>
        <w:t>fear</w:t>
      </w:r>
      <w:r>
        <w:rPr>
          <w:spacing w:val="39"/>
          <w:sz w:val="24"/>
        </w:rPr>
        <w:t> </w:t>
      </w:r>
      <w:r>
        <w:rPr>
          <w:sz w:val="24"/>
        </w:rPr>
        <w:t>of</w:t>
      </w:r>
      <w:r>
        <w:rPr>
          <w:spacing w:val="35"/>
          <w:sz w:val="24"/>
        </w:rPr>
        <w:t> </w:t>
      </w:r>
      <w:r>
        <w:rPr>
          <w:sz w:val="24"/>
        </w:rPr>
        <w:t>market </w:t>
      </w:r>
      <w:r>
        <w:rPr>
          <w:spacing w:val="-2"/>
          <w:sz w:val="24"/>
        </w:rPr>
        <w:t>volatility.</w:t>
      </w:r>
    </w:p>
    <w:p>
      <w:pPr>
        <w:pStyle w:val="ListParagraph"/>
        <w:numPr>
          <w:ilvl w:val="1"/>
          <w:numId w:val="3"/>
        </w:numPr>
        <w:tabs>
          <w:tab w:pos="886" w:val="left" w:leader="none"/>
        </w:tabs>
        <w:spacing w:line="256" w:lineRule="auto" w:before="6" w:after="0"/>
        <w:ind w:left="886" w:right="158" w:hanging="361"/>
        <w:jc w:val="left"/>
        <w:rPr>
          <w:sz w:val="24"/>
        </w:rPr>
      </w:pPr>
      <w:r>
        <w:rPr>
          <w:b/>
          <w:sz w:val="24"/>
        </w:rPr>
        <w:t>Influence of National &amp; Global Events</w:t>
      </w:r>
      <w:r>
        <w:rPr>
          <w:sz w:val="24"/>
        </w:rPr>
        <w:t>: Investment decisions are affected by events such as elections, RBI policy decisions, and global recessions.</w:t>
      </w:r>
    </w:p>
    <w:p>
      <w:pPr>
        <w:pStyle w:val="ListParagraph"/>
        <w:numPr>
          <w:ilvl w:val="1"/>
          <w:numId w:val="3"/>
        </w:numPr>
        <w:tabs>
          <w:tab w:pos="886" w:val="left" w:leader="none"/>
        </w:tabs>
        <w:spacing w:line="256" w:lineRule="auto" w:before="4" w:after="0"/>
        <w:ind w:left="886" w:right="158" w:hanging="361"/>
        <w:jc w:val="left"/>
        <w:rPr>
          <w:sz w:val="24"/>
        </w:rPr>
      </w:pPr>
      <w:r>
        <w:rPr>
          <w:b/>
          <w:sz w:val="24"/>
        </w:rPr>
        <w:t>Preference</w:t>
      </w:r>
      <w:r>
        <w:rPr>
          <w:b/>
          <w:spacing w:val="80"/>
          <w:sz w:val="24"/>
        </w:rPr>
        <w:t> </w:t>
      </w:r>
      <w:r>
        <w:rPr>
          <w:b/>
          <w:sz w:val="24"/>
        </w:rPr>
        <w:t>for</w:t>
      </w:r>
      <w:r>
        <w:rPr>
          <w:b/>
          <w:spacing w:val="75"/>
          <w:sz w:val="24"/>
        </w:rPr>
        <w:t> </w:t>
      </w:r>
      <w:r>
        <w:rPr>
          <w:b/>
          <w:sz w:val="24"/>
        </w:rPr>
        <w:t>Blue-Chip</w:t>
      </w:r>
      <w:r>
        <w:rPr>
          <w:b/>
          <w:spacing w:val="80"/>
          <w:sz w:val="24"/>
        </w:rPr>
        <w:t> </w:t>
      </w:r>
      <w:r>
        <w:rPr>
          <w:b/>
          <w:sz w:val="24"/>
        </w:rPr>
        <w:t>Stocks</w:t>
      </w:r>
      <w:r>
        <w:rPr>
          <w:sz w:val="24"/>
        </w:rPr>
        <w:t>:</w:t>
      </w:r>
      <w:r>
        <w:rPr>
          <w:spacing w:val="80"/>
          <w:sz w:val="24"/>
        </w:rPr>
        <w:t> </w:t>
      </w:r>
      <w:r>
        <w:rPr>
          <w:sz w:val="24"/>
        </w:rPr>
        <w:t>Investors</w:t>
      </w:r>
      <w:r>
        <w:rPr>
          <w:spacing w:val="40"/>
          <w:sz w:val="24"/>
        </w:rPr>
        <w:t> </w:t>
      </w:r>
      <w:r>
        <w:rPr>
          <w:sz w:val="24"/>
        </w:rPr>
        <w:t>prefer</w:t>
      </w:r>
      <w:r>
        <w:rPr>
          <w:spacing w:val="80"/>
          <w:sz w:val="24"/>
        </w:rPr>
        <w:t> </w:t>
      </w:r>
      <w:r>
        <w:rPr>
          <w:sz w:val="24"/>
        </w:rPr>
        <w:t>safe</w:t>
      </w:r>
      <w:r>
        <w:rPr>
          <w:spacing w:val="80"/>
          <w:sz w:val="24"/>
        </w:rPr>
        <w:t> </w:t>
      </w:r>
      <w:r>
        <w:rPr>
          <w:sz w:val="24"/>
        </w:rPr>
        <w:t>large-cap</w:t>
      </w:r>
      <w:r>
        <w:rPr>
          <w:spacing w:val="80"/>
          <w:sz w:val="24"/>
        </w:rPr>
        <w:t> </w:t>
      </w:r>
      <w:r>
        <w:rPr>
          <w:sz w:val="24"/>
        </w:rPr>
        <w:t>stocks</w:t>
      </w:r>
      <w:r>
        <w:rPr>
          <w:spacing w:val="78"/>
          <w:sz w:val="24"/>
        </w:rPr>
        <w:t> </w:t>
      </w:r>
      <w:r>
        <w:rPr>
          <w:sz w:val="24"/>
        </w:rPr>
        <w:t>(e.g., Reliance, TATA) rather than mid-cap or small-cap due to perceived safety.</w:t>
      </w:r>
    </w:p>
    <w:p>
      <w:pPr>
        <w:pStyle w:val="Heading1"/>
        <w:numPr>
          <w:ilvl w:val="0"/>
          <w:numId w:val="3"/>
        </w:numPr>
        <w:tabs>
          <w:tab w:pos="409" w:val="left" w:leader="none"/>
        </w:tabs>
        <w:spacing w:line="240" w:lineRule="auto" w:before="167" w:after="0"/>
        <w:ind w:left="409" w:right="0" w:hanging="244"/>
        <w:jc w:val="left"/>
      </w:pPr>
      <w:r>
        <w:rPr/>
        <w:t>Local</w:t>
      </w:r>
      <w:r>
        <w:rPr>
          <w:spacing w:val="-9"/>
        </w:rPr>
        <w:t> </w:t>
      </w:r>
      <w:r>
        <w:rPr/>
        <w:t>Economic</w:t>
      </w:r>
      <w:r>
        <w:rPr>
          <w:spacing w:val="-5"/>
        </w:rPr>
        <w:t> </w:t>
      </w:r>
      <w:r>
        <w:rPr/>
        <w:t>Factors'</w:t>
      </w:r>
      <w:r>
        <w:rPr>
          <w:spacing w:val="-1"/>
        </w:rPr>
        <w:t> </w:t>
      </w:r>
      <w:r>
        <w:rPr>
          <w:spacing w:val="-2"/>
        </w:rPr>
        <w:t>Influence</w:t>
      </w:r>
    </w:p>
    <w:p>
      <w:pPr>
        <w:pStyle w:val="ListParagraph"/>
        <w:numPr>
          <w:ilvl w:val="1"/>
          <w:numId w:val="3"/>
        </w:numPr>
        <w:tabs>
          <w:tab w:pos="886" w:val="left" w:leader="none"/>
        </w:tabs>
        <w:spacing w:line="256" w:lineRule="auto" w:before="177" w:after="0"/>
        <w:ind w:left="886" w:right="166" w:hanging="361"/>
        <w:jc w:val="left"/>
        <w:rPr>
          <w:sz w:val="24"/>
        </w:rPr>
      </w:pPr>
      <w:r>
        <w:rPr>
          <w:b/>
          <w:sz w:val="24"/>
        </w:rPr>
        <w:t>Agricultural</w:t>
      </w:r>
      <w:r>
        <w:rPr>
          <w:b/>
          <w:spacing w:val="40"/>
          <w:sz w:val="24"/>
        </w:rPr>
        <w:t> </w:t>
      </w:r>
      <w:r>
        <w:rPr>
          <w:b/>
          <w:sz w:val="24"/>
        </w:rPr>
        <w:t>Dependency</w:t>
      </w:r>
      <w:r>
        <w:rPr>
          <w:sz w:val="24"/>
        </w:rPr>
        <w:t>:</w:t>
      </w:r>
      <w:r>
        <w:rPr>
          <w:spacing w:val="75"/>
          <w:sz w:val="24"/>
        </w:rPr>
        <w:t> </w:t>
      </w:r>
      <w:r>
        <w:rPr>
          <w:sz w:val="24"/>
        </w:rPr>
        <w:t>As</w:t>
      </w:r>
      <w:r>
        <w:rPr>
          <w:spacing w:val="77"/>
          <w:sz w:val="24"/>
        </w:rPr>
        <w:t> </w:t>
      </w:r>
      <w:r>
        <w:rPr>
          <w:sz w:val="24"/>
        </w:rPr>
        <w:t>Amravati</w:t>
      </w:r>
      <w:r>
        <w:rPr>
          <w:spacing w:val="40"/>
          <w:sz w:val="24"/>
        </w:rPr>
        <w:t> </w:t>
      </w:r>
      <w:r>
        <w:rPr>
          <w:sz w:val="24"/>
        </w:rPr>
        <w:t>is</w:t>
      </w:r>
      <w:r>
        <w:rPr>
          <w:spacing w:val="40"/>
          <w:sz w:val="24"/>
        </w:rPr>
        <w:t> </w:t>
      </w:r>
      <w:r>
        <w:rPr>
          <w:sz w:val="24"/>
        </w:rPr>
        <w:t>an</w:t>
      </w:r>
      <w:r>
        <w:rPr>
          <w:spacing w:val="74"/>
          <w:sz w:val="24"/>
        </w:rPr>
        <w:t> </w:t>
      </w:r>
      <w:r>
        <w:rPr>
          <w:sz w:val="24"/>
        </w:rPr>
        <w:t>agrarian</w:t>
      </w:r>
      <w:r>
        <w:rPr>
          <w:spacing w:val="40"/>
          <w:sz w:val="24"/>
        </w:rPr>
        <w:t> </w:t>
      </w:r>
      <w:r>
        <w:rPr>
          <w:sz w:val="24"/>
        </w:rPr>
        <w:t>economy,</w:t>
      </w:r>
      <w:r>
        <w:rPr>
          <w:spacing w:val="80"/>
          <w:sz w:val="24"/>
        </w:rPr>
        <w:t> </w:t>
      </w:r>
      <w:r>
        <w:rPr>
          <w:sz w:val="24"/>
        </w:rPr>
        <w:t>stock</w:t>
      </w:r>
      <w:r>
        <w:rPr>
          <w:spacing w:val="74"/>
          <w:sz w:val="24"/>
        </w:rPr>
        <w:t> </w:t>
      </w:r>
      <w:r>
        <w:rPr>
          <w:sz w:val="24"/>
        </w:rPr>
        <w:t>market participation declines during peak agricultural seasons.</w:t>
      </w:r>
    </w:p>
    <w:p>
      <w:pPr>
        <w:pStyle w:val="ListParagraph"/>
        <w:numPr>
          <w:ilvl w:val="1"/>
          <w:numId w:val="3"/>
        </w:numPr>
        <w:tabs>
          <w:tab w:pos="886" w:val="left" w:leader="none"/>
        </w:tabs>
        <w:spacing w:line="256" w:lineRule="auto" w:before="4" w:after="0"/>
        <w:ind w:left="886" w:right="166" w:hanging="361"/>
        <w:jc w:val="left"/>
        <w:rPr>
          <w:sz w:val="24"/>
        </w:rPr>
      </w:pPr>
      <w:r>
        <w:rPr>
          <w:b/>
          <w:sz w:val="24"/>
        </w:rPr>
        <w:t>Limited Local Listed Companies</w:t>
      </w:r>
      <w:r>
        <w:rPr>
          <w:sz w:val="24"/>
        </w:rPr>
        <w:t>: There are not many companies</w:t>
      </w:r>
      <w:r>
        <w:rPr>
          <w:spacing w:val="28"/>
          <w:sz w:val="24"/>
        </w:rPr>
        <w:t> </w:t>
      </w:r>
      <w:r>
        <w:rPr>
          <w:sz w:val="24"/>
        </w:rPr>
        <w:t>from the region</w:t>
      </w:r>
      <w:r>
        <w:rPr>
          <w:spacing w:val="40"/>
          <w:sz w:val="24"/>
        </w:rPr>
        <w:t> </w:t>
      </w:r>
      <w:r>
        <w:rPr>
          <w:sz w:val="24"/>
        </w:rPr>
        <w:t>listed, which decreases direct local investment interest.</w:t>
      </w:r>
    </w:p>
    <w:p>
      <w:pPr>
        <w:pStyle w:val="ListParagraph"/>
        <w:numPr>
          <w:ilvl w:val="1"/>
          <w:numId w:val="3"/>
        </w:numPr>
        <w:tabs>
          <w:tab w:pos="886" w:val="left" w:leader="none"/>
        </w:tabs>
        <w:spacing w:line="252" w:lineRule="auto" w:before="5" w:after="0"/>
        <w:ind w:left="886" w:right="166" w:hanging="361"/>
        <w:jc w:val="left"/>
        <w:rPr>
          <w:sz w:val="24"/>
        </w:rPr>
      </w:pPr>
      <w:r>
        <w:rPr>
          <w:b/>
          <w:sz w:val="24"/>
        </w:rPr>
        <w:t>Urban</w:t>
      </w:r>
      <w:r>
        <w:rPr>
          <w:b/>
          <w:spacing w:val="-9"/>
          <w:sz w:val="24"/>
        </w:rPr>
        <w:t> </w:t>
      </w:r>
      <w:r>
        <w:rPr>
          <w:b/>
          <w:sz w:val="24"/>
        </w:rPr>
        <w:t>vs.</w:t>
      </w:r>
      <w:r>
        <w:rPr>
          <w:b/>
          <w:spacing w:val="-7"/>
          <w:sz w:val="24"/>
        </w:rPr>
        <w:t> </w:t>
      </w:r>
      <w:r>
        <w:rPr>
          <w:b/>
          <w:sz w:val="24"/>
        </w:rPr>
        <w:t>Rural</w:t>
      </w:r>
      <w:r>
        <w:rPr>
          <w:b/>
          <w:spacing w:val="-12"/>
          <w:sz w:val="24"/>
        </w:rPr>
        <w:t> </w:t>
      </w:r>
      <w:r>
        <w:rPr>
          <w:b/>
          <w:sz w:val="24"/>
        </w:rPr>
        <w:t>Divide</w:t>
      </w:r>
      <w:r>
        <w:rPr>
          <w:sz w:val="24"/>
        </w:rPr>
        <w:t>:</w:t>
      </w:r>
      <w:r>
        <w:rPr>
          <w:spacing w:val="-7"/>
          <w:sz w:val="24"/>
        </w:rPr>
        <w:t> </w:t>
      </w:r>
      <w:r>
        <w:rPr>
          <w:sz w:val="24"/>
        </w:rPr>
        <w:t>Urban</w:t>
      </w:r>
      <w:r>
        <w:rPr>
          <w:spacing w:val="-8"/>
          <w:sz w:val="24"/>
        </w:rPr>
        <w:t> </w:t>
      </w:r>
      <w:r>
        <w:rPr>
          <w:sz w:val="24"/>
        </w:rPr>
        <w:t>investors</w:t>
      </w:r>
      <w:r>
        <w:rPr>
          <w:spacing w:val="-15"/>
          <w:sz w:val="24"/>
        </w:rPr>
        <w:t> </w:t>
      </w:r>
      <w:r>
        <w:rPr>
          <w:sz w:val="24"/>
        </w:rPr>
        <w:t>(Amravati</w:t>
      </w:r>
      <w:r>
        <w:rPr>
          <w:spacing w:val="-15"/>
          <w:sz w:val="24"/>
        </w:rPr>
        <w:t> </w:t>
      </w:r>
      <w:r>
        <w:rPr>
          <w:sz w:val="24"/>
        </w:rPr>
        <w:t>city)</w:t>
      </w:r>
      <w:r>
        <w:rPr>
          <w:spacing w:val="-7"/>
          <w:sz w:val="24"/>
        </w:rPr>
        <w:t> </w:t>
      </w:r>
      <w:r>
        <w:rPr>
          <w:sz w:val="24"/>
        </w:rPr>
        <w:t>are</w:t>
      </w:r>
      <w:r>
        <w:rPr>
          <w:spacing w:val="-9"/>
          <w:sz w:val="24"/>
        </w:rPr>
        <w:t> </w:t>
      </w:r>
      <w:r>
        <w:rPr>
          <w:sz w:val="24"/>
        </w:rPr>
        <w:t>more</w:t>
      </w:r>
      <w:r>
        <w:rPr>
          <w:spacing w:val="-9"/>
          <w:sz w:val="24"/>
        </w:rPr>
        <w:t> </w:t>
      </w:r>
      <w:r>
        <w:rPr>
          <w:sz w:val="24"/>
        </w:rPr>
        <w:t>active</w:t>
      </w:r>
      <w:r>
        <w:rPr>
          <w:spacing w:val="-9"/>
          <w:sz w:val="24"/>
        </w:rPr>
        <w:t> </w:t>
      </w:r>
      <w:r>
        <w:rPr>
          <w:sz w:val="24"/>
        </w:rPr>
        <w:t>compared</w:t>
      </w:r>
      <w:r>
        <w:rPr>
          <w:spacing w:val="-8"/>
          <w:sz w:val="24"/>
        </w:rPr>
        <w:t> </w:t>
      </w:r>
      <w:r>
        <w:rPr>
          <w:sz w:val="24"/>
        </w:rPr>
        <w:t>to rural investors.</w:t>
      </w:r>
    </w:p>
    <w:p>
      <w:pPr>
        <w:pStyle w:val="Heading1"/>
        <w:numPr>
          <w:ilvl w:val="0"/>
          <w:numId w:val="3"/>
        </w:numPr>
        <w:tabs>
          <w:tab w:pos="409" w:val="left" w:leader="none"/>
        </w:tabs>
        <w:spacing w:line="240" w:lineRule="auto" w:before="177" w:after="0"/>
        <w:ind w:left="409" w:right="0" w:hanging="244"/>
        <w:jc w:val="left"/>
      </w:pPr>
      <w:r>
        <w:rPr/>
        <w:t>Trends</w:t>
      </w:r>
      <w:r>
        <w:rPr>
          <w:spacing w:val="-3"/>
        </w:rPr>
        <w:t> </w:t>
      </w:r>
      <w:r>
        <w:rPr/>
        <w:t>in</w:t>
      </w:r>
      <w:r>
        <w:rPr>
          <w:spacing w:val="1"/>
        </w:rPr>
        <w:t> </w:t>
      </w:r>
      <w:r>
        <w:rPr/>
        <w:t>Digital</w:t>
      </w:r>
      <w:r>
        <w:rPr>
          <w:spacing w:val="-5"/>
        </w:rPr>
        <w:t> </w:t>
      </w:r>
      <w:r>
        <w:rPr/>
        <w:t>Adoption &amp;</w:t>
      </w:r>
      <w:r>
        <w:rPr>
          <w:spacing w:val="-8"/>
        </w:rPr>
        <w:t> </w:t>
      </w:r>
      <w:r>
        <w:rPr>
          <w:spacing w:val="-2"/>
        </w:rPr>
        <w:t>Brokerage</w:t>
      </w:r>
    </w:p>
    <w:p>
      <w:pPr>
        <w:pStyle w:val="ListParagraph"/>
        <w:numPr>
          <w:ilvl w:val="1"/>
          <w:numId w:val="3"/>
        </w:numPr>
        <w:tabs>
          <w:tab w:pos="886" w:val="left" w:leader="none"/>
        </w:tabs>
        <w:spacing w:line="256" w:lineRule="auto" w:before="178" w:after="0"/>
        <w:ind w:left="886" w:right="166" w:hanging="361"/>
        <w:jc w:val="left"/>
        <w:rPr>
          <w:sz w:val="24"/>
        </w:rPr>
      </w:pPr>
      <w:r>
        <w:rPr>
          <w:b/>
          <w:sz w:val="24"/>
        </w:rPr>
        <w:t>Increase</w:t>
      </w:r>
      <w:r>
        <w:rPr>
          <w:b/>
          <w:spacing w:val="40"/>
          <w:sz w:val="24"/>
        </w:rPr>
        <w:t> </w:t>
      </w:r>
      <w:r>
        <w:rPr>
          <w:b/>
          <w:sz w:val="24"/>
        </w:rPr>
        <w:t>in</w:t>
      </w:r>
      <w:r>
        <w:rPr>
          <w:b/>
          <w:spacing w:val="40"/>
          <w:sz w:val="24"/>
        </w:rPr>
        <w:t> </w:t>
      </w:r>
      <w:r>
        <w:rPr>
          <w:b/>
          <w:sz w:val="24"/>
        </w:rPr>
        <w:t>Demat</w:t>
      </w:r>
      <w:r>
        <w:rPr>
          <w:b/>
          <w:spacing w:val="40"/>
          <w:sz w:val="24"/>
        </w:rPr>
        <w:t> </w:t>
      </w:r>
      <w:r>
        <w:rPr>
          <w:b/>
          <w:sz w:val="24"/>
        </w:rPr>
        <w:t>Accounts</w:t>
      </w:r>
      <w:r>
        <w:rPr>
          <w:sz w:val="24"/>
        </w:rPr>
        <w:t>:</w:t>
      </w:r>
      <w:r>
        <w:rPr>
          <w:spacing w:val="40"/>
          <w:sz w:val="24"/>
        </w:rPr>
        <w:t> </w:t>
      </w:r>
      <w:r>
        <w:rPr>
          <w:sz w:val="24"/>
        </w:rPr>
        <w:t>Higher</w:t>
      </w:r>
      <w:r>
        <w:rPr>
          <w:spacing w:val="40"/>
          <w:sz w:val="24"/>
        </w:rPr>
        <w:t> </w:t>
      </w:r>
      <w:r>
        <w:rPr>
          <w:sz w:val="24"/>
        </w:rPr>
        <w:t>penetration</w:t>
      </w:r>
      <w:r>
        <w:rPr>
          <w:spacing w:val="40"/>
          <w:sz w:val="24"/>
        </w:rPr>
        <w:t> </w:t>
      </w:r>
      <w:r>
        <w:rPr>
          <w:sz w:val="24"/>
        </w:rPr>
        <w:t>of</w:t>
      </w:r>
      <w:r>
        <w:rPr>
          <w:spacing w:val="40"/>
          <w:sz w:val="24"/>
        </w:rPr>
        <w:t> </w:t>
      </w:r>
      <w:r>
        <w:rPr>
          <w:sz w:val="24"/>
        </w:rPr>
        <w:t>smartphones</w:t>
      </w:r>
      <w:r>
        <w:rPr>
          <w:spacing w:val="40"/>
          <w:sz w:val="24"/>
        </w:rPr>
        <w:t> </w:t>
      </w:r>
      <w:r>
        <w:rPr>
          <w:sz w:val="24"/>
        </w:rPr>
        <w:t>has</w:t>
      </w:r>
      <w:r>
        <w:rPr>
          <w:spacing w:val="40"/>
          <w:sz w:val="24"/>
        </w:rPr>
        <w:t> </w:t>
      </w:r>
      <w:r>
        <w:rPr>
          <w:sz w:val="24"/>
        </w:rPr>
        <w:t>resulted</w:t>
      </w:r>
      <w:r>
        <w:rPr>
          <w:spacing w:val="40"/>
          <w:sz w:val="24"/>
        </w:rPr>
        <w:t> </w:t>
      </w:r>
      <w:r>
        <w:rPr>
          <w:sz w:val="24"/>
        </w:rPr>
        <w:t>in greater demat account opening.</w:t>
      </w:r>
    </w:p>
    <w:p>
      <w:pPr>
        <w:pStyle w:val="ListParagraph"/>
        <w:numPr>
          <w:ilvl w:val="1"/>
          <w:numId w:val="3"/>
        </w:numPr>
        <w:tabs>
          <w:tab w:pos="886" w:val="left" w:leader="none"/>
        </w:tabs>
        <w:spacing w:line="252" w:lineRule="auto" w:before="5" w:after="0"/>
        <w:ind w:left="886" w:right="163" w:hanging="361"/>
        <w:jc w:val="left"/>
        <w:rPr>
          <w:sz w:val="24"/>
        </w:rPr>
      </w:pPr>
      <w:r>
        <w:rPr>
          <w:b/>
          <w:sz w:val="24"/>
        </w:rPr>
        <w:t>Choice</w:t>
      </w:r>
      <w:r>
        <w:rPr>
          <w:b/>
          <w:spacing w:val="-11"/>
          <w:sz w:val="24"/>
        </w:rPr>
        <w:t> </w:t>
      </w:r>
      <w:r>
        <w:rPr>
          <w:b/>
          <w:sz w:val="24"/>
        </w:rPr>
        <w:t>of</w:t>
      </w:r>
      <w:r>
        <w:rPr>
          <w:b/>
          <w:spacing w:val="-13"/>
          <w:sz w:val="24"/>
        </w:rPr>
        <w:t> </w:t>
      </w:r>
      <w:r>
        <w:rPr>
          <w:b/>
          <w:sz w:val="24"/>
        </w:rPr>
        <w:t>Discount</w:t>
      </w:r>
      <w:r>
        <w:rPr>
          <w:b/>
          <w:spacing w:val="-8"/>
          <w:sz w:val="24"/>
        </w:rPr>
        <w:t> </w:t>
      </w:r>
      <w:r>
        <w:rPr>
          <w:b/>
          <w:sz w:val="24"/>
        </w:rPr>
        <w:t>Brokers</w:t>
      </w:r>
      <w:r>
        <w:rPr>
          <w:sz w:val="24"/>
        </w:rPr>
        <w:t>:</w:t>
      </w:r>
      <w:r>
        <w:rPr>
          <w:spacing w:val="-9"/>
          <w:sz w:val="24"/>
        </w:rPr>
        <w:t> </w:t>
      </w:r>
      <w:r>
        <w:rPr>
          <w:sz w:val="24"/>
        </w:rPr>
        <w:t>Products</w:t>
      </w:r>
      <w:r>
        <w:rPr>
          <w:spacing w:val="-12"/>
          <w:sz w:val="24"/>
        </w:rPr>
        <w:t> </w:t>
      </w:r>
      <w:r>
        <w:rPr>
          <w:sz w:val="24"/>
        </w:rPr>
        <w:t>such</w:t>
      </w:r>
      <w:r>
        <w:rPr>
          <w:spacing w:val="-14"/>
          <w:sz w:val="24"/>
        </w:rPr>
        <w:t> </w:t>
      </w:r>
      <w:r>
        <w:rPr>
          <w:sz w:val="24"/>
        </w:rPr>
        <w:t>as</w:t>
      </w:r>
      <w:r>
        <w:rPr>
          <w:spacing w:val="-12"/>
          <w:sz w:val="24"/>
        </w:rPr>
        <w:t> </w:t>
      </w:r>
      <w:r>
        <w:rPr>
          <w:sz w:val="24"/>
        </w:rPr>
        <w:t>Groww</w:t>
      </w:r>
      <w:r>
        <w:rPr>
          <w:spacing w:val="-11"/>
          <w:sz w:val="24"/>
        </w:rPr>
        <w:t> </w:t>
      </w:r>
      <w:r>
        <w:rPr>
          <w:sz w:val="24"/>
        </w:rPr>
        <w:t>and</w:t>
      </w:r>
      <w:r>
        <w:rPr>
          <w:spacing w:val="-10"/>
          <w:sz w:val="24"/>
        </w:rPr>
        <w:t> </w:t>
      </w:r>
      <w:r>
        <w:rPr>
          <w:sz w:val="24"/>
        </w:rPr>
        <w:t>Upstox</w:t>
      </w:r>
      <w:r>
        <w:rPr>
          <w:spacing w:val="-14"/>
          <w:sz w:val="24"/>
        </w:rPr>
        <w:t> </w:t>
      </w:r>
      <w:r>
        <w:rPr>
          <w:sz w:val="24"/>
        </w:rPr>
        <w:t>are</w:t>
      </w:r>
      <w:r>
        <w:rPr>
          <w:spacing w:val="-11"/>
          <w:sz w:val="24"/>
        </w:rPr>
        <w:t> </w:t>
      </w:r>
      <w:r>
        <w:rPr>
          <w:sz w:val="24"/>
        </w:rPr>
        <w:t>becoming</w:t>
      </w:r>
      <w:r>
        <w:rPr>
          <w:spacing w:val="-6"/>
          <w:sz w:val="24"/>
        </w:rPr>
        <w:t> </w:t>
      </w:r>
      <w:r>
        <w:rPr>
          <w:sz w:val="24"/>
        </w:rPr>
        <w:t>more popular than conventional brokers.</w:t>
      </w:r>
    </w:p>
    <w:p>
      <w:pPr>
        <w:pStyle w:val="ListParagraph"/>
        <w:numPr>
          <w:ilvl w:val="1"/>
          <w:numId w:val="3"/>
        </w:numPr>
        <w:tabs>
          <w:tab w:pos="886" w:val="left" w:leader="none"/>
        </w:tabs>
        <w:spacing w:line="252" w:lineRule="auto" w:before="16" w:after="0"/>
        <w:ind w:left="886" w:right="170" w:hanging="361"/>
        <w:jc w:val="left"/>
        <w:rPr>
          <w:sz w:val="24"/>
        </w:rPr>
      </w:pPr>
      <w:r>
        <w:rPr>
          <w:b/>
          <w:sz w:val="24"/>
        </w:rPr>
        <w:t>Absence</w:t>
      </w:r>
      <w:r>
        <w:rPr>
          <w:b/>
          <w:spacing w:val="39"/>
          <w:sz w:val="24"/>
        </w:rPr>
        <w:t> </w:t>
      </w:r>
      <w:r>
        <w:rPr>
          <w:b/>
          <w:sz w:val="24"/>
        </w:rPr>
        <w:t>of</w:t>
      </w:r>
      <w:r>
        <w:rPr>
          <w:b/>
          <w:spacing w:val="37"/>
          <w:sz w:val="24"/>
        </w:rPr>
        <w:t> </w:t>
      </w:r>
      <w:r>
        <w:rPr>
          <w:b/>
          <w:sz w:val="24"/>
        </w:rPr>
        <w:t>Sophisticated</w:t>
      </w:r>
      <w:r>
        <w:rPr>
          <w:b/>
          <w:spacing w:val="40"/>
          <w:sz w:val="24"/>
        </w:rPr>
        <w:t> </w:t>
      </w:r>
      <w:r>
        <w:rPr>
          <w:b/>
          <w:sz w:val="24"/>
        </w:rPr>
        <w:t>Trading</w:t>
      </w:r>
      <w:r>
        <w:rPr>
          <w:sz w:val="24"/>
        </w:rPr>
        <w:t>:</w:t>
      </w:r>
      <w:r>
        <w:rPr>
          <w:spacing w:val="40"/>
          <w:sz w:val="24"/>
        </w:rPr>
        <w:t> </w:t>
      </w:r>
      <w:r>
        <w:rPr>
          <w:sz w:val="24"/>
        </w:rPr>
        <w:t>Low</w:t>
      </w:r>
      <w:r>
        <w:rPr>
          <w:spacing w:val="39"/>
          <w:sz w:val="24"/>
        </w:rPr>
        <w:t> </w:t>
      </w:r>
      <w:r>
        <w:rPr>
          <w:sz w:val="24"/>
        </w:rPr>
        <w:t>participation</w:t>
      </w:r>
      <w:r>
        <w:rPr>
          <w:spacing w:val="40"/>
          <w:sz w:val="24"/>
        </w:rPr>
        <w:t> </w:t>
      </w:r>
      <w:r>
        <w:rPr>
          <w:sz w:val="24"/>
        </w:rPr>
        <w:t>in</w:t>
      </w:r>
      <w:r>
        <w:rPr>
          <w:spacing w:val="40"/>
          <w:sz w:val="24"/>
        </w:rPr>
        <w:t> </w:t>
      </w:r>
      <w:r>
        <w:rPr>
          <w:sz w:val="24"/>
        </w:rPr>
        <w:t>derivatives,</w:t>
      </w:r>
      <w:r>
        <w:rPr>
          <w:spacing w:val="40"/>
          <w:sz w:val="24"/>
        </w:rPr>
        <w:t> </w:t>
      </w:r>
      <w:r>
        <w:rPr>
          <w:sz w:val="24"/>
        </w:rPr>
        <w:t>futures,</w:t>
      </w:r>
      <w:r>
        <w:rPr>
          <w:spacing w:val="40"/>
          <w:sz w:val="24"/>
        </w:rPr>
        <w:t> </w:t>
      </w:r>
      <w:r>
        <w:rPr>
          <w:sz w:val="24"/>
        </w:rPr>
        <w:t>and options due to lack of sophistication.</w:t>
      </w:r>
    </w:p>
    <w:p>
      <w:pPr>
        <w:pStyle w:val="Heading1"/>
        <w:numPr>
          <w:ilvl w:val="0"/>
          <w:numId w:val="3"/>
        </w:numPr>
        <w:tabs>
          <w:tab w:pos="409" w:val="left" w:leader="none"/>
        </w:tabs>
        <w:spacing w:line="240" w:lineRule="auto" w:before="177" w:after="0"/>
        <w:ind w:left="409" w:right="0" w:hanging="244"/>
        <w:jc w:val="left"/>
      </w:pPr>
      <w:r>
        <w:rPr/>
        <w:t>Investment</w:t>
      </w:r>
      <w:r>
        <w:rPr>
          <w:spacing w:val="-4"/>
        </w:rPr>
        <w:t> </w:t>
      </w:r>
      <w:r>
        <w:rPr/>
        <w:t>Decision</w:t>
      </w:r>
      <w:r>
        <w:rPr>
          <w:spacing w:val="-4"/>
        </w:rPr>
        <w:t> </w:t>
      </w:r>
      <w:r>
        <w:rPr/>
        <w:t>Behavioral</w:t>
      </w:r>
      <w:r>
        <w:rPr>
          <w:spacing w:val="-9"/>
        </w:rPr>
        <w:t> </w:t>
      </w:r>
      <w:r>
        <w:rPr>
          <w:spacing w:val="-2"/>
        </w:rPr>
        <w:t>Biases</w:t>
      </w:r>
    </w:p>
    <w:p>
      <w:pPr>
        <w:pStyle w:val="ListParagraph"/>
        <w:numPr>
          <w:ilvl w:val="1"/>
          <w:numId w:val="3"/>
        </w:numPr>
        <w:tabs>
          <w:tab w:pos="885" w:val="left" w:leader="none"/>
        </w:tabs>
        <w:spacing w:line="240" w:lineRule="auto" w:before="177" w:after="0"/>
        <w:ind w:left="885" w:right="0" w:hanging="360"/>
        <w:jc w:val="left"/>
        <w:rPr>
          <w:sz w:val="24"/>
        </w:rPr>
      </w:pPr>
      <w:r>
        <w:rPr>
          <w:b/>
          <w:sz w:val="24"/>
        </w:rPr>
        <w:t>Herding</w:t>
      </w:r>
      <w:r>
        <w:rPr>
          <w:sz w:val="24"/>
        </w:rPr>
        <w:t>:</w:t>
      </w:r>
      <w:r>
        <w:rPr>
          <w:spacing w:val="-5"/>
          <w:sz w:val="24"/>
        </w:rPr>
        <w:t> </w:t>
      </w:r>
      <w:r>
        <w:rPr>
          <w:sz w:val="24"/>
        </w:rPr>
        <w:t>Investors</w:t>
      </w:r>
      <w:r>
        <w:rPr>
          <w:spacing w:val="-3"/>
          <w:sz w:val="24"/>
        </w:rPr>
        <w:t> </w:t>
      </w:r>
      <w:r>
        <w:rPr>
          <w:sz w:val="24"/>
        </w:rPr>
        <w:t>mimic</w:t>
      </w:r>
      <w:r>
        <w:rPr>
          <w:spacing w:val="-3"/>
          <w:sz w:val="24"/>
        </w:rPr>
        <w:t> </w:t>
      </w:r>
      <w:r>
        <w:rPr>
          <w:sz w:val="24"/>
        </w:rPr>
        <w:t>trends</w:t>
      </w:r>
      <w:r>
        <w:rPr>
          <w:spacing w:val="-4"/>
          <w:sz w:val="24"/>
        </w:rPr>
        <w:t> </w:t>
      </w:r>
      <w:r>
        <w:rPr>
          <w:sz w:val="24"/>
        </w:rPr>
        <w:t>(e.g.,</w:t>
      </w:r>
      <w:r>
        <w:rPr>
          <w:spacing w:val="-5"/>
          <w:sz w:val="24"/>
        </w:rPr>
        <w:t> </w:t>
      </w:r>
      <w:r>
        <w:rPr>
          <w:sz w:val="24"/>
        </w:rPr>
        <w:t>IPO</w:t>
      </w:r>
      <w:r>
        <w:rPr>
          <w:spacing w:val="-3"/>
          <w:sz w:val="24"/>
        </w:rPr>
        <w:t> </w:t>
      </w:r>
      <w:r>
        <w:rPr>
          <w:sz w:val="24"/>
        </w:rPr>
        <w:t>mania)</w:t>
      </w:r>
      <w:r>
        <w:rPr>
          <w:spacing w:val="-1"/>
          <w:sz w:val="24"/>
        </w:rPr>
        <w:t> </w:t>
      </w:r>
      <w:r>
        <w:rPr>
          <w:sz w:val="24"/>
        </w:rPr>
        <w:t>without</w:t>
      </w:r>
      <w:r>
        <w:rPr>
          <w:spacing w:val="3"/>
          <w:sz w:val="24"/>
        </w:rPr>
        <w:t> </w:t>
      </w:r>
      <w:r>
        <w:rPr>
          <w:spacing w:val="-2"/>
          <w:sz w:val="24"/>
        </w:rPr>
        <w:t>analysis.</w:t>
      </w:r>
    </w:p>
    <w:p>
      <w:pPr>
        <w:pStyle w:val="ListParagraph"/>
        <w:numPr>
          <w:ilvl w:val="1"/>
          <w:numId w:val="3"/>
        </w:numPr>
        <w:tabs>
          <w:tab w:pos="886" w:val="left" w:leader="none"/>
        </w:tabs>
        <w:spacing w:line="252" w:lineRule="auto" w:before="23" w:after="0"/>
        <w:ind w:left="886" w:right="155" w:hanging="361"/>
        <w:jc w:val="left"/>
        <w:rPr>
          <w:sz w:val="24"/>
        </w:rPr>
      </w:pPr>
      <w:r>
        <w:rPr>
          <w:b/>
          <w:sz w:val="24"/>
        </w:rPr>
        <w:t>Short-Term</w:t>
      </w:r>
      <w:r>
        <w:rPr>
          <w:b/>
          <w:spacing w:val="-15"/>
          <w:sz w:val="24"/>
        </w:rPr>
        <w:t> </w:t>
      </w:r>
      <w:r>
        <w:rPr>
          <w:b/>
          <w:sz w:val="24"/>
        </w:rPr>
        <w:t>Trading</w:t>
      </w:r>
      <w:r>
        <w:rPr>
          <w:b/>
          <w:spacing w:val="-15"/>
          <w:sz w:val="24"/>
        </w:rPr>
        <w:t> </w:t>
      </w:r>
      <w:r>
        <w:rPr>
          <w:b/>
          <w:sz w:val="24"/>
        </w:rPr>
        <w:t>Emphasis</w:t>
      </w:r>
      <w:r>
        <w:rPr>
          <w:sz w:val="24"/>
        </w:rPr>
        <w:t>:</w:t>
      </w:r>
      <w:r>
        <w:rPr>
          <w:spacing w:val="-11"/>
          <w:sz w:val="24"/>
        </w:rPr>
        <w:t> </w:t>
      </w:r>
      <w:r>
        <w:rPr>
          <w:sz w:val="24"/>
        </w:rPr>
        <w:t>Intraday</w:t>
      </w:r>
      <w:r>
        <w:rPr>
          <w:spacing w:val="-17"/>
          <w:sz w:val="24"/>
        </w:rPr>
        <w:t> </w:t>
      </w:r>
      <w:r>
        <w:rPr>
          <w:sz w:val="24"/>
        </w:rPr>
        <w:t>or</w:t>
      </w:r>
      <w:r>
        <w:rPr>
          <w:spacing w:val="-10"/>
          <w:sz w:val="24"/>
        </w:rPr>
        <w:t> </w:t>
      </w:r>
      <w:r>
        <w:rPr>
          <w:sz w:val="24"/>
        </w:rPr>
        <w:t>swing</w:t>
      </w:r>
      <w:r>
        <w:rPr>
          <w:spacing w:val="-15"/>
          <w:sz w:val="24"/>
        </w:rPr>
        <w:t> </w:t>
      </w:r>
      <w:r>
        <w:rPr>
          <w:sz w:val="24"/>
        </w:rPr>
        <w:t>trading</w:t>
      </w:r>
      <w:r>
        <w:rPr>
          <w:spacing w:val="-8"/>
          <w:sz w:val="24"/>
        </w:rPr>
        <w:t> </w:t>
      </w:r>
      <w:r>
        <w:rPr>
          <w:sz w:val="24"/>
        </w:rPr>
        <w:t>is</w:t>
      </w:r>
      <w:r>
        <w:rPr>
          <w:spacing w:val="-14"/>
          <w:sz w:val="24"/>
        </w:rPr>
        <w:t> </w:t>
      </w:r>
      <w:r>
        <w:rPr>
          <w:sz w:val="24"/>
        </w:rPr>
        <w:t>preferred</w:t>
      </w:r>
      <w:r>
        <w:rPr>
          <w:spacing w:val="-12"/>
          <w:sz w:val="24"/>
        </w:rPr>
        <w:t> </w:t>
      </w:r>
      <w:r>
        <w:rPr>
          <w:sz w:val="24"/>
        </w:rPr>
        <w:t>over</w:t>
      </w:r>
      <w:r>
        <w:rPr>
          <w:spacing w:val="-6"/>
          <w:sz w:val="24"/>
        </w:rPr>
        <w:t> </w:t>
      </w:r>
      <w:r>
        <w:rPr>
          <w:sz w:val="24"/>
        </w:rPr>
        <w:t>long-term investment by many.</w:t>
      </w:r>
    </w:p>
    <w:p>
      <w:pPr>
        <w:pStyle w:val="ListParagraph"/>
        <w:numPr>
          <w:ilvl w:val="1"/>
          <w:numId w:val="3"/>
        </w:numPr>
        <w:tabs>
          <w:tab w:pos="886" w:val="left" w:leader="none"/>
          <w:tab w:pos="2066" w:val="left" w:leader="none"/>
          <w:tab w:pos="3514" w:val="left" w:leader="none"/>
          <w:tab w:pos="3979" w:val="left" w:leader="none"/>
          <w:tab w:pos="4712" w:val="left" w:leader="none"/>
          <w:tab w:pos="5676" w:val="left" w:leader="none"/>
          <w:tab w:pos="6127" w:val="left" w:leader="none"/>
          <w:tab w:pos="7358" w:val="left" w:leader="none"/>
          <w:tab w:pos="8288" w:val="left" w:leader="none"/>
        </w:tabs>
        <w:spacing w:line="256" w:lineRule="auto" w:before="11" w:after="0"/>
        <w:ind w:left="886" w:right="160" w:hanging="361"/>
        <w:jc w:val="left"/>
        <w:rPr>
          <w:sz w:val="24"/>
        </w:rPr>
      </w:pPr>
      <w:r>
        <w:rPr>
          <w:b/>
          <w:spacing w:val="-2"/>
          <w:sz w:val="24"/>
        </w:rPr>
        <w:t>Excessive</w:t>
      </w:r>
      <w:r>
        <w:rPr>
          <w:b/>
          <w:sz w:val="24"/>
        </w:rPr>
        <w:tab/>
      </w:r>
      <w:r>
        <w:rPr>
          <w:b/>
          <w:spacing w:val="-2"/>
          <w:sz w:val="24"/>
        </w:rPr>
        <w:t>Dependence</w:t>
      </w:r>
      <w:r>
        <w:rPr>
          <w:b/>
          <w:sz w:val="24"/>
        </w:rPr>
        <w:tab/>
      </w:r>
      <w:r>
        <w:rPr>
          <w:b/>
          <w:spacing w:val="-6"/>
          <w:sz w:val="24"/>
        </w:rPr>
        <w:t>on</w:t>
      </w:r>
      <w:r>
        <w:rPr>
          <w:b/>
          <w:sz w:val="24"/>
        </w:rPr>
        <w:tab/>
      </w:r>
      <w:r>
        <w:rPr>
          <w:b/>
          <w:spacing w:val="-4"/>
          <w:sz w:val="24"/>
        </w:rPr>
        <w:t>Tips</w:t>
      </w:r>
      <w:r>
        <w:rPr>
          <w:spacing w:val="-4"/>
          <w:sz w:val="24"/>
        </w:rPr>
        <w:t>:</w:t>
      </w:r>
      <w:r>
        <w:rPr>
          <w:sz w:val="24"/>
        </w:rPr>
        <w:tab/>
      </w:r>
      <w:r>
        <w:rPr>
          <w:spacing w:val="-2"/>
          <w:sz w:val="24"/>
        </w:rPr>
        <w:t>Relying</w:t>
      </w:r>
      <w:r>
        <w:rPr>
          <w:sz w:val="24"/>
        </w:rPr>
        <w:tab/>
      </w:r>
      <w:r>
        <w:rPr>
          <w:spacing w:val="-6"/>
          <w:sz w:val="24"/>
        </w:rPr>
        <w:t>on</w:t>
      </w:r>
      <w:r>
        <w:rPr>
          <w:sz w:val="24"/>
        </w:rPr>
        <w:tab/>
      </w:r>
      <w:r>
        <w:rPr>
          <w:spacing w:val="-2"/>
          <w:sz w:val="24"/>
        </w:rPr>
        <w:t>WhatsApp</w:t>
      </w:r>
      <w:r>
        <w:rPr>
          <w:sz w:val="24"/>
        </w:rPr>
        <w:tab/>
      </w:r>
      <w:r>
        <w:rPr>
          <w:spacing w:val="-2"/>
          <w:sz w:val="24"/>
        </w:rPr>
        <w:t>groups,</w:t>
      </w:r>
      <w:r>
        <w:rPr>
          <w:sz w:val="24"/>
        </w:rPr>
        <w:tab/>
      </w:r>
      <w:r>
        <w:rPr>
          <w:spacing w:val="-2"/>
          <w:sz w:val="24"/>
        </w:rPr>
        <w:t>YouTube </w:t>
      </w:r>
      <w:r>
        <w:rPr>
          <w:sz w:val="24"/>
        </w:rPr>
        <w:t>personalities, and broker tips instead of fundamental analysis.</w:t>
      </w:r>
    </w:p>
    <w:p>
      <w:pPr>
        <w:pStyle w:val="ListParagraph"/>
        <w:spacing w:after="0" w:line="256" w:lineRule="auto"/>
        <w:jc w:val="left"/>
        <w:rPr>
          <w:sz w:val="24"/>
        </w:rPr>
        <w:sectPr>
          <w:pgSz w:w="11910" w:h="16840"/>
          <w:pgMar w:top="1340" w:bottom="280" w:left="1275" w:right="1275"/>
        </w:sectPr>
      </w:pPr>
    </w:p>
    <w:p>
      <w:pPr>
        <w:pStyle w:val="Heading1"/>
        <w:numPr>
          <w:ilvl w:val="0"/>
          <w:numId w:val="3"/>
        </w:numPr>
        <w:tabs>
          <w:tab w:pos="409" w:val="left" w:leader="none"/>
        </w:tabs>
        <w:spacing w:line="240" w:lineRule="auto" w:before="78" w:after="0"/>
        <w:ind w:left="409" w:right="0" w:hanging="244"/>
        <w:jc w:val="left"/>
      </w:pPr>
      <w:r>
        <w:rPr/>
        <w:t>Government</w:t>
      </w:r>
      <w:r>
        <w:rPr>
          <w:spacing w:val="-6"/>
        </w:rPr>
        <w:t> </w:t>
      </w:r>
      <w:r>
        <w:rPr/>
        <w:t>&amp;</w:t>
      </w:r>
      <w:r>
        <w:rPr>
          <w:spacing w:val="-5"/>
        </w:rPr>
        <w:t> </w:t>
      </w:r>
      <w:r>
        <w:rPr/>
        <w:t>Regulatory</w:t>
      </w:r>
      <w:r>
        <w:rPr>
          <w:spacing w:val="-5"/>
        </w:rPr>
        <w:t> </w:t>
      </w:r>
      <w:r>
        <w:rPr>
          <w:spacing w:val="-2"/>
        </w:rPr>
        <w:t>Influence</w:t>
      </w:r>
    </w:p>
    <w:p>
      <w:pPr>
        <w:pStyle w:val="ListParagraph"/>
        <w:numPr>
          <w:ilvl w:val="1"/>
          <w:numId w:val="3"/>
        </w:numPr>
        <w:tabs>
          <w:tab w:pos="886" w:val="left" w:leader="none"/>
        </w:tabs>
        <w:spacing w:line="256" w:lineRule="auto" w:before="178" w:after="0"/>
        <w:ind w:left="886" w:right="172" w:hanging="361"/>
        <w:jc w:val="left"/>
        <w:rPr>
          <w:sz w:val="24"/>
        </w:rPr>
      </w:pPr>
      <w:r>
        <w:rPr>
          <w:b/>
          <w:sz w:val="24"/>
        </w:rPr>
        <w:t>Taxation</w:t>
      </w:r>
      <w:r>
        <w:rPr>
          <w:b/>
          <w:spacing w:val="32"/>
          <w:sz w:val="24"/>
        </w:rPr>
        <w:t> </w:t>
      </w:r>
      <w:r>
        <w:rPr>
          <w:b/>
          <w:sz w:val="24"/>
        </w:rPr>
        <w:t>Impact</w:t>
      </w:r>
      <w:r>
        <w:rPr>
          <w:sz w:val="24"/>
        </w:rPr>
        <w:t>:</w:t>
      </w:r>
      <w:r>
        <w:rPr>
          <w:spacing w:val="32"/>
          <w:sz w:val="24"/>
        </w:rPr>
        <w:t> </w:t>
      </w:r>
      <w:r>
        <w:rPr>
          <w:sz w:val="24"/>
        </w:rPr>
        <w:t>Capital gains</w:t>
      </w:r>
      <w:r>
        <w:rPr>
          <w:spacing w:val="29"/>
          <w:sz w:val="24"/>
        </w:rPr>
        <w:t> </w:t>
      </w:r>
      <w:r>
        <w:rPr>
          <w:sz w:val="24"/>
        </w:rPr>
        <w:t>tax and</w:t>
      </w:r>
      <w:r>
        <w:rPr>
          <w:spacing w:val="31"/>
          <w:sz w:val="24"/>
        </w:rPr>
        <w:t> </w:t>
      </w:r>
      <w:r>
        <w:rPr>
          <w:sz w:val="24"/>
        </w:rPr>
        <w:t>STT (Securities</w:t>
      </w:r>
      <w:r>
        <w:rPr>
          <w:spacing w:val="29"/>
          <w:sz w:val="24"/>
        </w:rPr>
        <w:t> </w:t>
      </w:r>
      <w:r>
        <w:rPr>
          <w:sz w:val="24"/>
        </w:rPr>
        <w:t>Transaction Tax)</w:t>
      </w:r>
      <w:r>
        <w:rPr>
          <w:spacing w:val="33"/>
          <w:sz w:val="24"/>
        </w:rPr>
        <w:t> </w:t>
      </w:r>
      <w:r>
        <w:rPr>
          <w:sz w:val="24"/>
        </w:rPr>
        <w:t>changes influence trading volumes.</w:t>
      </w:r>
    </w:p>
    <w:p>
      <w:pPr>
        <w:pStyle w:val="ListParagraph"/>
        <w:numPr>
          <w:ilvl w:val="1"/>
          <w:numId w:val="3"/>
        </w:numPr>
        <w:tabs>
          <w:tab w:pos="886" w:val="left" w:leader="none"/>
        </w:tabs>
        <w:spacing w:line="256" w:lineRule="auto" w:before="5" w:after="0"/>
        <w:ind w:left="886" w:right="166" w:hanging="361"/>
        <w:jc w:val="left"/>
        <w:rPr>
          <w:sz w:val="24"/>
        </w:rPr>
      </w:pPr>
      <w:r>
        <w:rPr>
          <w:b/>
          <w:sz w:val="24"/>
        </w:rPr>
        <w:t>SEBI Awareness Programs</w:t>
      </w:r>
      <w:r>
        <w:rPr>
          <w:sz w:val="24"/>
        </w:rPr>
        <w:t>: Limited accessibility of investor education programs in small cities such as Amravati.</w:t>
      </w:r>
    </w:p>
    <w:p>
      <w:pPr>
        <w:pStyle w:val="BodyText"/>
      </w:pPr>
    </w:p>
    <w:p>
      <w:pPr>
        <w:pStyle w:val="BodyText"/>
        <w:spacing w:before="69"/>
      </w:pPr>
    </w:p>
    <w:p>
      <w:pPr>
        <w:pStyle w:val="Heading1"/>
        <w:spacing w:before="1"/>
        <w:ind w:left="192" w:right="197"/>
        <w:jc w:val="center"/>
      </w:pPr>
      <w:r>
        <w:rPr>
          <w:spacing w:val="-2"/>
        </w:rPr>
        <w:t>Conclusion</w:t>
      </w:r>
    </w:p>
    <w:p>
      <w:pPr>
        <w:pStyle w:val="BodyText"/>
        <w:spacing w:line="259" w:lineRule="auto" w:before="180"/>
        <w:ind w:left="165" w:right="167"/>
        <w:jc w:val="both"/>
      </w:pPr>
      <w:r>
        <w:rPr/>
        <w:t>The study of Indian stock market movement in the Amravati area shows a blend of cautious optimism</w:t>
      </w:r>
      <w:r>
        <w:rPr>
          <w:spacing w:val="-15"/>
        </w:rPr>
        <w:t> </w:t>
      </w:r>
      <w:r>
        <w:rPr/>
        <w:t>and</w:t>
      </w:r>
      <w:r>
        <w:rPr>
          <w:spacing w:val="-15"/>
        </w:rPr>
        <w:t> </w:t>
      </w:r>
      <w:r>
        <w:rPr/>
        <w:t>changing</w:t>
      </w:r>
      <w:r>
        <w:rPr>
          <w:spacing w:val="-15"/>
        </w:rPr>
        <w:t> </w:t>
      </w:r>
      <w:r>
        <w:rPr/>
        <w:t>involvement.</w:t>
      </w:r>
      <w:r>
        <w:rPr>
          <w:spacing w:val="-15"/>
        </w:rPr>
        <w:t> </w:t>
      </w:r>
      <w:r>
        <w:rPr/>
        <w:t>Although</w:t>
      </w:r>
      <w:r>
        <w:rPr>
          <w:spacing w:val="-15"/>
        </w:rPr>
        <w:t> </w:t>
      </w:r>
      <w:r>
        <w:rPr/>
        <w:t>there</w:t>
      </w:r>
      <w:r>
        <w:rPr>
          <w:spacing w:val="-15"/>
        </w:rPr>
        <w:t> </w:t>
      </w:r>
      <w:r>
        <w:rPr/>
        <w:t>is</w:t>
      </w:r>
      <w:r>
        <w:rPr>
          <w:spacing w:val="-15"/>
        </w:rPr>
        <w:t> </w:t>
      </w:r>
      <w:r>
        <w:rPr/>
        <w:t>increasing</w:t>
      </w:r>
      <w:r>
        <w:rPr>
          <w:spacing w:val="-15"/>
        </w:rPr>
        <w:t> </w:t>
      </w:r>
      <w:r>
        <w:rPr/>
        <w:t>participation</w:t>
      </w:r>
      <w:r>
        <w:rPr>
          <w:spacing w:val="-15"/>
        </w:rPr>
        <w:t> </w:t>
      </w:r>
      <w:r>
        <w:rPr/>
        <w:t>in</w:t>
      </w:r>
      <w:r>
        <w:rPr>
          <w:spacing w:val="-15"/>
        </w:rPr>
        <w:t> </w:t>
      </w:r>
      <w:r>
        <w:rPr/>
        <w:t>stock</w:t>
      </w:r>
      <w:r>
        <w:rPr>
          <w:spacing w:val="-15"/>
        </w:rPr>
        <w:t> </w:t>
      </w:r>
      <w:r>
        <w:rPr/>
        <w:t>market investment, specifically among young people with technical aptitude, knowledge and awareness on financial matters still pose a serious hindrance. Most investors prefer conventional assets in the form of gold and fixed deposits because they are risk averse and lacking in confidence when it comes to market fluctuations.</w:t>
      </w:r>
    </w:p>
    <w:p>
      <w:pPr>
        <w:pStyle w:val="BodyText"/>
        <w:spacing w:line="259" w:lineRule="auto" w:before="156"/>
        <w:ind w:left="165" w:right="158"/>
        <w:jc w:val="both"/>
      </w:pPr>
      <w:r>
        <w:rPr/>
        <w:t>The role of online trading platforms has instigated a step-by-step drift toward equity investment,</w:t>
      </w:r>
      <w:r>
        <w:rPr>
          <w:spacing w:val="-15"/>
        </w:rPr>
        <w:t> </w:t>
      </w:r>
      <w:r>
        <w:rPr/>
        <w:t>but</w:t>
      </w:r>
      <w:r>
        <w:rPr>
          <w:spacing w:val="-15"/>
        </w:rPr>
        <w:t> </w:t>
      </w:r>
      <w:r>
        <w:rPr/>
        <w:t>over-reliance</w:t>
      </w:r>
      <w:r>
        <w:rPr>
          <w:spacing w:val="-15"/>
        </w:rPr>
        <w:t> </w:t>
      </w:r>
      <w:r>
        <w:rPr/>
        <w:t>on</w:t>
      </w:r>
      <w:r>
        <w:rPr>
          <w:spacing w:val="-13"/>
        </w:rPr>
        <w:t> </w:t>
      </w:r>
      <w:r>
        <w:rPr/>
        <w:t>local</w:t>
      </w:r>
      <w:r>
        <w:rPr>
          <w:spacing w:val="-15"/>
        </w:rPr>
        <w:t> </w:t>
      </w:r>
      <w:r>
        <w:rPr/>
        <w:t>brokers</w:t>
      </w:r>
      <w:r>
        <w:rPr>
          <w:spacing w:val="-14"/>
        </w:rPr>
        <w:t> </w:t>
      </w:r>
      <w:r>
        <w:rPr/>
        <w:t>and</w:t>
      </w:r>
      <w:r>
        <w:rPr>
          <w:spacing w:val="-13"/>
        </w:rPr>
        <w:t> </w:t>
      </w:r>
      <w:r>
        <w:rPr/>
        <w:t>herd</w:t>
      </w:r>
      <w:r>
        <w:rPr>
          <w:spacing w:val="-13"/>
        </w:rPr>
        <w:t> </w:t>
      </w:r>
      <w:r>
        <w:rPr/>
        <w:t>behavior</w:t>
      </w:r>
      <w:r>
        <w:rPr>
          <w:spacing w:val="-11"/>
        </w:rPr>
        <w:t> </w:t>
      </w:r>
      <w:r>
        <w:rPr/>
        <w:t>continue</w:t>
      </w:r>
      <w:r>
        <w:rPr>
          <w:spacing w:val="-13"/>
        </w:rPr>
        <w:t> </w:t>
      </w:r>
      <w:r>
        <w:rPr/>
        <w:t>to</w:t>
      </w:r>
      <w:r>
        <w:rPr>
          <w:spacing w:val="-13"/>
        </w:rPr>
        <w:t> </w:t>
      </w:r>
      <w:r>
        <w:rPr/>
        <w:t>characterize</w:t>
      </w:r>
      <w:r>
        <w:rPr>
          <w:spacing w:val="-9"/>
        </w:rPr>
        <w:t> </w:t>
      </w:r>
      <w:r>
        <w:rPr/>
        <w:t>much of this activity, as a result often contributing to speculative trading over strategic. Local economic realities, such as the agrarian economy of the area, also influence patterns of investment, with urban-based investors more proactive than rural ones.</w:t>
      </w:r>
    </w:p>
    <w:p>
      <w:pPr>
        <w:pStyle w:val="BodyText"/>
        <w:spacing w:line="259" w:lineRule="auto" w:before="162"/>
        <w:ind w:left="165" w:right="158"/>
        <w:jc w:val="both"/>
      </w:pPr>
      <w:r>
        <w:rPr/>
        <w:t>In</w:t>
      </w:r>
      <w:r>
        <w:rPr>
          <w:spacing w:val="-5"/>
        </w:rPr>
        <w:t> </w:t>
      </w:r>
      <w:r>
        <w:rPr/>
        <w:t>spite</w:t>
      </w:r>
      <w:r>
        <w:rPr>
          <w:spacing w:val="-1"/>
        </w:rPr>
        <w:t> </w:t>
      </w:r>
      <w:r>
        <w:rPr/>
        <w:t>of</w:t>
      </w:r>
      <w:r>
        <w:rPr>
          <w:spacing w:val="-8"/>
        </w:rPr>
        <w:t> </w:t>
      </w:r>
      <w:r>
        <w:rPr/>
        <w:t>these</w:t>
      </w:r>
      <w:r>
        <w:rPr>
          <w:spacing w:val="-1"/>
        </w:rPr>
        <w:t> </w:t>
      </w:r>
      <w:r>
        <w:rPr/>
        <w:t>problems, growing use</w:t>
      </w:r>
      <w:r>
        <w:rPr>
          <w:spacing w:val="-1"/>
        </w:rPr>
        <w:t> </w:t>
      </w:r>
      <w:r>
        <w:rPr/>
        <w:t>of</w:t>
      </w:r>
      <w:r>
        <w:rPr>
          <w:spacing w:val="-8"/>
        </w:rPr>
        <w:t> </w:t>
      </w:r>
      <w:r>
        <w:rPr/>
        <w:t>discount brokerage</w:t>
      </w:r>
      <w:r>
        <w:rPr>
          <w:spacing w:val="-1"/>
        </w:rPr>
        <w:t> </w:t>
      </w:r>
      <w:r>
        <w:rPr/>
        <w:t>applications</w:t>
      </w:r>
      <w:r>
        <w:rPr>
          <w:spacing w:val="-2"/>
        </w:rPr>
        <w:t> </w:t>
      </w:r>
      <w:r>
        <w:rPr/>
        <w:t>and demat account openings suggest a positive direction toward market inclusion. But for long-term growth, improved financial</w:t>
      </w:r>
      <w:r>
        <w:rPr>
          <w:spacing w:val="-2"/>
        </w:rPr>
        <w:t> </w:t>
      </w:r>
      <w:r>
        <w:rPr/>
        <w:t>literacy, campaigns by</w:t>
      </w:r>
      <w:r>
        <w:rPr>
          <w:spacing w:val="-11"/>
        </w:rPr>
        <w:t> </w:t>
      </w:r>
      <w:r>
        <w:rPr/>
        <w:t>watchdog</w:t>
      </w:r>
      <w:r>
        <w:rPr>
          <w:spacing w:val="-2"/>
        </w:rPr>
        <w:t> </w:t>
      </w:r>
      <w:r>
        <w:rPr/>
        <w:t>agencies</w:t>
      </w:r>
      <w:r>
        <w:rPr>
          <w:spacing w:val="-4"/>
        </w:rPr>
        <w:t> </w:t>
      </w:r>
      <w:r>
        <w:rPr/>
        <w:t>such</w:t>
      </w:r>
      <w:r>
        <w:rPr>
          <w:spacing w:val="-7"/>
        </w:rPr>
        <w:t> </w:t>
      </w:r>
      <w:r>
        <w:rPr/>
        <w:t>as</w:t>
      </w:r>
      <w:r>
        <w:rPr>
          <w:spacing w:val="-4"/>
        </w:rPr>
        <w:t> </w:t>
      </w:r>
      <w:r>
        <w:rPr/>
        <w:t>SEBI, and</w:t>
      </w:r>
      <w:r>
        <w:rPr>
          <w:spacing w:val="-2"/>
        </w:rPr>
        <w:t> </w:t>
      </w:r>
      <w:r>
        <w:rPr/>
        <w:t>easier</w:t>
      </w:r>
      <w:r>
        <w:rPr>
          <w:spacing w:val="-1"/>
        </w:rPr>
        <w:t> </w:t>
      </w:r>
      <w:r>
        <w:rPr/>
        <w:t>access to sound investment advice are necessary. Overall, Amravati's stock market activity</w:t>
      </w:r>
      <w:r>
        <w:rPr>
          <w:spacing w:val="-2"/>
        </w:rPr>
        <w:t> </w:t>
      </w:r>
      <w:r>
        <w:rPr/>
        <w:t>depicts a transitional phase in which old-style investment attitudes exist side by side with new-age trends, offering scope for greater market penetration with appropriate interventions.</w:t>
      </w:r>
    </w:p>
    <w:p>
      <w:pPr>
        <w:pStyle w:val="BodyText"/>
      </w:pPr>
    </w:p>
    <w:p>
      <w:pPr>
        <w:pStyle w:val="BodyText"/>
        <w:spacing w:before="59"/>
      </w:pPr>
    </w:p>
    <w:p>
      <w:pPr>
        <w:pStyle w:val="Heading1"/>
        <w:spacing w:before="1"/>
        <w:ind w:left="197" w:right="197"/>
        <w:jc w:val="center"/>
      </w:pPr>
      <w:r>
        <w:rPr>
          <w:spacing w:val="-2"/>
        </w:rPr>
        <w:t>Limitations</w:t>
      </w:r>
    </w:p>
    <w:p>
      <w:pPr>
        <w:pStyle w:val="ListParagraph"/>
        <w:numPr>
          <w:ilvl w:val="1"/>
          <w:numId w:val="3"/>
        </w:numPr>
        <w:tabs>
          <w:tab w:pos="886" w:val="left" w:leader="none"/>
        </w:tabs>
        <w:spacing w:line="254" w:lineRule="auto" w:before="182" w:after="0"/>
        <w:ind w:left="886" w:right="157" w:hanging="361"/>
        <w:jc w:val="left"/>
        <w:rPr>
          <w:sz w:val="24"/>
        </w:rPr>
      </w:pPr>
      <w:r>
        <w:rPr>
          <w:b/>
          <w:sz w:val="24"/>
        </w:rPr>
        <w:t>Limited</w:t>
      </w:r>
      <w:r>
        <w:rPr>
          <w:b/>
          <w:spacing w:val="40"/>
          <w:sz w:val="24"/>
        </w:rPr>
        <w:t> </w:t>
      </w:r>
      <w:r>
        <w:rPr>
          <w:b/>
          <w:sz w:val="24"/>
        </w:rPr>
        <w:t>Sample</w:t>
      </w:r>
      <w:r>
        <w:rPr>
          <w:b/>
          <w:spacing w:val="40"/>
          <w:sz w:val="24"/>
        </w:rPr>
        <w:t> </w:t>
      </w:r>
      <w:r>
        <w:rPr>
          <w:b/>
          <w:sz w:val="24"/>
        </w:rPr>
        <w:t>Size</w:t>
      </w:r>
      <w:r>
        <w:rPr>
          <w:sz w:val="24"/>
        </w:rPr>
        <w:t>:</w:t>
      </w:r>
      <w:r>
        <w:rPr>
          <w:spacing w:val="40"/>
          <w:sz w:val="24"/>
        </w:rPr>
        <w:t> </w:t>
      </w:r>
      <w:r>
        <w:rPr>
          <w:sz w:val="24"/>
        </w:rPr>
        <w:t>The</w:t>
      </w:r>
      <w:r>
        <w:rPr>
          <w:spacing w:val="40"/>
          <w:sz w:val="24"/>
        </w:rPr>
        <w:t> </w:t>
      </w:r>
      <w:r>
        <w:rPr>
          <w:sz w:val="24"/>
        </w:rPr>
        <w:t>research</w:t>
      </w:r>
      <w:r>
        <w:rPr>
          <w:spacing w:val="40"/>
          <w:sz w:val="24"/>
        </w:rPr>
        <w:t> </w:t>
      </w:r>
      <w:r>
        <w:rPr>
          <w:sz w:val="24"/>
        </w:rPr>
        <w:t>might</w:t>
      </w:r>
      <w:r>
        <w:rPr>
          <w:spacing w:val="40"/>
          <w:sz w:val="24"/>
        </w:rPr>
        <w:t> </w:t>
      </w:r>
      <w:r>
        <w:rPr>
          <w:sz w:val="24"/>
        </w:rPr>
        <w:t>not</w:t>
      </w:r>
      <w:r>
        <w:rPr>
          <w:spacing w:val="40"/>
          <w:sz w:val="24"/>
        </w:rPr>
        <w:t> </w:t>
      </w:r>
      <w:r>
        <w:rPr>
          <w:sz w:val="24"/>
        </w:rPr>
        <w:t>capture</w:t>
      </w:r>
      <w:r>
        <w:rPr>
          <w:spacing w:val="40"/>
          <w:sz w:val="24"/>
        </w:rPr>
        <w:t> </w:t>
      </w:r>
      <w:r>
        <w:rPr>
          <w:sz w:val="24"/>
        </w:rPr>
        <w:t>the</w:t>
      </w:r>
      <w:r>
        <w:rPr>
          <w:spacing w:val="40"/>
          <w:sz w:val="24"/>
        </w:rPr>
        <w:t> </w:t>
      </w:r>
      <w:r>
        <w:rPr>
          <w:sz w:val="24"/>
        </w:rPr>
        <w:t>whole</w:t>
      </w:r>
      <w:r>
        <w:rPr>
          <w:spacing w:val="40"/>
          <w:sz w:val="24"/>
        </w:rPr>
        <w:t> </w:t>
      </w:r>
      <w:r>
        <w:rPr>
          <w:sz w:val="24"/>
        </w:rPr>
        <w:t>investor</w:t>
      </w:r>
      <w:r>
        <w:rPr>
          <w:spacing w:val="40"/>
          <w:sz w:val="24"/>
        </w:rPr>
        <w:t> </w:t>
      </w:r>
      <w:r>
        <w:rPr>
          <w:sz w:val="24"/>
        </w:rPr>
        <w:t>group because of a limited number of participants.</w:t>
      </w:r>
    </w:p>
    <w:p>
      <w:pPr>
        <w:pStyle w:val="ListParagraph"/>
        <w:numPr>
          <w:ilvl w:val="1"/>
          <w:numId w:val="3"/>
        </w:numPr>
        <w:tabs>
          <w:tab w:pos="886" w:val="left" w:leader="none"/>
        </w:tabs>
        <w:spacing w:line="256" w:lineRule="auto" w:before="6" w:after="0"/>
        <w:ind w:left="886" w:right="161" w:hanging="361"/>
        <w:jc w:val="left"/>
        <w:rPr>
          <w:sz w:val="24"/>
        </w:rPr>
      </w:pPr>
      <w:r>
        <w:rPr>
          <w:b/>
          <w:sz w:val="24"/>
        </w:rPr>
        <w:t>Geographical</w:t>
      </w:r>
      <w:r>
        <w:rPr>
          <w:b/>
          <w:spacing w:val="-8"/>
          <w:sz w:val="24"/>
        </w:rPr>
        <w:t> </w:t>
      </w:r>
      <w:r>
        <w:rPr>
          <w:b/>
          <w:sz w:val="24"/>
        </w:rPr>
        <w:t>Constraint</w:t>
      </w:r>
      <w:r>
        <w:rPr>
          <w:sz w:val="24"/>
        </w:rPr>
        <w:t>:</w:t>
      </w:r>
      <w:r>
        <w:rPr>
          <w:spacing w:val="-4"/>
          <w:sz w:val="24"/>
        </w:rPr>
        <w:t> </w:t>
      </w:r>
      <w:r>
        <w:rPr>
          <w:sz w:val="24"/>
        </w:rPr>
        <w:t>Results</w:t>
      </w:r>
      <w:r>
        <w:rPr>
          <w:spacing w:val="-5"/>
          <w:sz w:val="24"/>
        </w:rPr>
        <w:t> </w:t>
      </w:r>
      <w:r>
        <w:rPr>
          <w:sz w:val="24"/>
        </w:rPr>
        <w:t>are for</w:t>
      </w:r>
      <w:r>
        <w:rPr>
          <w:spacing w:val="-3"/>
          <w:sz w:val="24"/>
        </w:rPr>
        <w:t> </w:t>
      </w:r>
      <w:r>
        <w:rPr>
          <w:sz w:val="24"/>
        </w:rPr>
        <w:t>Amravati</w:t>
      </w:r>
      <w:r>
        <w:rPr>
          <w:spacing w:val="-12"/>
          <w:sz w:val="24"/>
        </w:rPr>
        <w:t> </w:t>
      </w:r>
      <w:r>
        <w:rPr>
          <w:sz w:val="24"/>
        </w:rPr>
        <w:t>and might not</w:t>
      </w:r>
      <w:r>
        <w:rPr>
          <w:spacing w:val="-4"/>
          <w:sz w:val="24"/>
        </w:rPr>
        <w:t> </w:t>
      </w:r>
      <w:r>
        <w:rPr>
          <w:sz w:val="24"/>
        </w:rPr>
        <w:t>be</w:t>
      </w:r>
      <w:r>
        <w:rPr>
          <w:spacing w:val="-5"/>
          <w:sz w:val="24"/>
        </w:rPr>
        <w:t> </w:t>
      </w:r>
      <w:r>
        <w:rPr>
          <w:sz w:val="24"/>
        </w:rPr>
        <w:t>generalizable</w:t>
      </w:r>
      <w:r>
        <w:rPr>
          <w:spacing w:val="-5"/>
          <w:sz w:val="24"/>
        </w:rPr>
        <w:t> </w:t>
      </w:r>
      <w:r>
        <w:rPr>
          <w:sz w:val="24"/>
        </w:rPr>
        <w:t>to other areas with varying economic conditions.</w:t>
      </w:r>
    </w:p>
    <w:p>
      <w:pPr>
        <w:pStyle w:val="ListParagraph"/>
        <w:numPr>
          <w:ilvl w:val="1"/>
          <w:numId w:val="3"/>
        </w:numPr>
        <w:tabs>
          <w:tab w:pos="886" w:val="left" w:leader="none"/>
        </w:tabs>
        <w:spacing w:line="256" w:lineRule="auto" w:before="4" w:after="0"/>
        <w:ind w:left="886" w:right="170" w:hanging="361"/>
        <w:jc w:val="left"/>
        <w:rPr>
          <w:sz w:val="24"/>
        </w:rPr>
      </w:pPr>
      <w:r>
        <w:rPr>
          <w:b/>
          <w:sz w:val="24"/>
        </w:rPr>
        <w:t>Self-Reported</w:t>
      </w:r>
      <w:r>
        <w:rPr>
          <w:b/>
          <w:spacing w:val="-4"/>
          <w:sz w:val="24"/>
        </w:rPr>
        <w:t> </w:t>
      </w:r>
      <w:r>
        <w:rPr>
          <w:b/>
          <w:sz w:val="24"/>
        </w:rPr>
        <w:t>Data</w:t>
      </w:r>
      <w:r>
        <w:rPr>
          <w:sz w:val="24"/>
        </w:rPr>
        <w:t>:</w:t>
      </w:r>
      <w:r>
        <w:rPr>
          <w:spacing w:val="-4"/>
          <w:sz w:val="24"/>
        </w:rPr>
        <w:t> </w:t>
      </w:r>
      <w:r>
        <w:rPr>
          <w:sz w:val="24"/>
        </w:rPr>
        <w:t>Responses</w:t>
      </w:r>
      <w:r>
        <w:rPr>
          <w:spacing w:val="-2"/>
          <w:sz w:val="24"/>
        </w:rPr>
        <w:t> </w:t>
      </w:r>
      <w:r>
        <w:rPr>
          <w:sz w:val="24"/>
        </w:rPr>
        <w:t>from</w:t>
      </w:r>
      <w:r>
        <w:rPr>
          <w:spacing w:val="-12"/>
          <w:sz w:val="24"/>
        </w:rPr>
        <w:t> </w:t>
      </w:r>
      <w:r>
        <w:rPr>
          <w:sz w:val="24"/>
        </w:rPr>
        <w:t>the</w:t>
      </w:r>
      <w:r>
        <w:rPr>
          <w:spacing w:val="-1"/>
          <w:sz w:val="24"/>
        </w:rPr>
        <w:t> </w:t>
      </w:r>
      <w:r>
        <w:rPr>
          <w:sz w:val="24"/>
        </w:rPr>
        <w:t>investors</w:t>
      </w:r>
      <w:r>
        <w:rPr>
          <w:spacing w:val="-2"/>
          <w:sz w:val="24"/>
        </w:rPr>
        <w:t> </w:t>
      </w:r>
      <w:r>
        <w:rPr>
          <w:sz w:val="24"/>
        </w:rPr>
        <w:t>might be</w:t>
      </w:r>
      <w:r>
        <w:rPr>
          <w:spacing w:val="-5"/>
          <w:sz w:val="24"/>
        </w:rPr>
        <w:t> </w:t>
      </w:r>
      <w:r>
        <w:rPr>
          <w:sz w:val="24"/>
        </w:rPr>
        <w:t>based</w:t>
      </w:r>
      <w:r>
        <w:rPr>
          <w:spacing w:val="-4"/>
          <w:sz w:val="24"/>
        </w:rPr>
        <w:t> </w:t>
      </w:r>
      <w:r>
        <w:rPr>
          <w:sz w:val="24"/>
        </w:rPr>
        <w:t>on</w:t>
      </w:r>
      <w:r>
        <w:rPr>
          <w:spacing w:val="-9"/>
          <w:sz w:val="24"/>
        </w:rPr>
        <w:t> </w:t>
      </w:r>
      <w:r>
        <w:rPr>
          <w:sz w:val="24"/>
        </w:rPr>
        <w:t>personal</w:t>
      </w:r>
      <w:r>
        <w:rPr>
          <w:spacing w:val="-9"/>
          <w:sz w:val="24"/>
        </w:rPr>
        <w:t> </w:t>
      </w:r>
      <w:r>
        <w:rPr>
          <w:sz w:val="24"/>
        </w:rPr>
        <w:t>beliefs or memory lapses regarding financial choices.</w:t>
      </w:r>
    </w:p>
    <w:p>
      <w:pPr>
        <w:pStyle w:val="ListParagraph"/>
        <w:numPr>
          <w:ilvl w:val="1"/>
          <w:numId w:val="3"/>
        </w:numPr>
        <w:tabs>
          <w:tab w:pos="886" w:val="left" w:leader="none"/>
        </w:tabs>
        <w:spacing w:line="252" w:lineRule="auto" w:before="5" w:after="0"/>
        <w:ind w:left="886" w:right="157" w:hanging="361"/>
        <w:jc w:val="left"/>
        <w:rPr>
          <w:sz w:val="24"/>
        </w:rPr>
      </w:pPr>
      <w:r>
        <w:rPr>
          <w:b/>
          <w:sz w:val="24"/>
        </w:rPr>
        <w:t>Market Volatility Impact</w:t>
      </w:r>
      <w:r>
        <w:rPr>
          <w:sz w:val="24"/>
        </w:rPr>
        <w:t>: Diverging stock market patterns could influence investor actions, rendering previous information increasingly less pertinent in the future.</w:t>
      </w:r>
    </w:p>
    <w:p>
      <w:pPr>
        <w:pStyle w:val="ListParagraph"/>
        <w:numPr>
          <w:ilvl w:val="1"/>
          <w:numId w:val="3"/>
        </w:numPr>
        <w:tabs>
          <w:tab w:pos="886" w:val="left" w:leader="none"/>
        </w:tabs>
        <w:spacing w:line="256" w:lineRule="auto" w:before="11" w:after="0"/>
        <w:ind w:left="886" w:right="155" w:hanging="361"/>
        <w:jc w:val="left"/>
        <w:rPr>
          <w:sz w:val="24"/>
        </w:rPr>
      </w:pPr>
      <w:r>
        <w:rPr>
          <w:b/>
          <w:sz w:val="24"/>
        </w:rPr>
        <w:t>Lack</w:t>
      </w:r>
      <w:r>
        <w:rPr>
          <w:b/>
          <w:spacing w:val="40"/>
          <w:sz w:val="24"/>
        </w:rPr>
        <w:t> </w:t>
      </w:r>
      <w:r>
        <w:rPr>
          <w:b/>
          <w:sz w:val="24"/>
        </w:rPr>
        <w:t>of</w:t>
      </w:r>
      <w:r>
        <w:rPr>
          <w:b/>
          <w:spacing w:val="40"/>
          <w:sz w:val="24"/>
        </w:rPr>
        <w:t> </w:t>
      </w:r>
      <w:r>
        <w:rPr>
          <w:b/>
          <w:sz w:val="24"/>
        </w:rPr>
        <w:t>Long-Term</w:t>
      </w:r>
      <w:r>
        <w:rPr>
          <w:b/>
          <w:spacing w:val="40"/>
          <w:sz w:val="24"/>
        </w:rPr>
        <w:t> </w:t>
      </w:r>
      <w:r>
        <w:rPr>
          <w:b/>
          <w:sz w:val="24"/>
        </w:rPr>
        <w:t>Orientation</w:t>
      </w:r>
      <w:r>
        <w:rPr>
          <w:sz w:val="24"/>
        </w:rPr>
        <w:t>:</w:t>
      </w:r>
      <w:r>
        <w:rPr>
          <w:spacing w:val="40"/>
          <w:sz w:val="24"/>
        </w:rPr>
        <w:t> </w:t>
      </w:r>
      <w:r>
        <w:rPr>
          <w:sz w:val="24"/>
        </w:rPr>
        <w:t>The</w:t>
      </w:r>
      <w:r>
        <w:rPr>
          <w:spacing w:val="40"/>
          <w:sz w:val="24"/>
        </w:rPr>
        <w:t> </w:t>
      </w:r>
      <w:r>
        <w:rPr>
          <w:sz w:val="24"/>
        </w:rPr>
        <w:t>research</w:t>
      </w:r>
      <w:r>
        <w:rPr>
          <w:spacing w:val="40"/>
          <w:sz w:val="24"/>
        </w:rPr>
        <w:t> </w:t>
      </w:r>
      <w:r>
        <w:rPr>
          <w:sz w:val="24"/>
        </w:rPr>
        <w:t>may</w:t>
      </w:r>
      <w:r>
        <w:rPr>
          <w:spacing w:val="40"/>
          <w:sz w:val="24"/>
        </w:rPr>
        <w:t> </w:t>
      </w:r>
      <w:r>
        <w:rPr>
          <w:sz w:val="24"/>
        </w:rPr>
        <w:t>fail</w:t>
      </w:r>
      <w:r>
        <w:rPr>
          <w:spacing w:val="38"/>
          <w:sz w:val="24"/>
        </w:rPr>
        <w:t> </w:t>
      </w:r>
      <w:r>
        <w:rPr>
          <w:sz w:val="24"/>
        </w:rPr>
        <w:t>to</w:t>
      </w:r>
      <w:r>
        <w:rPr>
          <w:spacing w:val="40"/>
          <w:sz w:val="24"/>
        </w:rPr>
        <w:t> </w:t>
      </w:r>
      <w:r>
        <w:rPr>
          <w:sz w:val="24"/>
        </w:rPr>
        <w:t>reflect</w:t>
      </w:r>
      <w:r>
        <w:rPr>
          <w:spacing w:val="40"/>
          <w:sz w:val="24"/>
        </w:rPr>
        <w:t> </w:t>
      </w:r>
      <w:r>
        <w:rPr>
          <w:sz w:val="24"/>
        </w:rPr>
        <w:t>the</w:t>
      </w:r>
      <w:r>
        <w:rPr>
          <w:spacing w:val="40"/>
          <w:sz w:val="24"/>
        </w:rPr>
        <w:t> </w:t>
      </w:r>
      <w:r>
        <w:rPr>
          <w:sz w:val="24"/>
        </w:rPr>
        <w:t>long-term investment pattern because of short-term analysis.</w:t>
      </w:r>
    </w:p>
    <w:p>
      <w:pPr>
        <w:pStyle w:val="ListParagraph"/>
        <w:numPr>
          <w:ilvl w:val="1"/>
          <w:numId w:val="3"/>
        </w:numPr>
        <w:tabs>
          <w:tab w:pos="886" w:val="left" w:leader="none"/>
        </w:tabs>
        <w:spacing w:line="256" w:lineRule="auto" w:before="5" w:after="0"/>
        <w:ind w:left="886" w:right="168" w:hanging="361"/>
        <w:jc w:val="left"/>
        <w:rPr>
          <w:sz w:val="24"/>
        </w:rPr>
      </w:pPr>
      <w:r>
        <w:rPr>
          <w:b/>
          <w:sz w:val="24"/>
        </w:rPr>
        <w:t>Influence</w:t>
      </w:r>
      <w:r>
        <w:rPr>
          <w:b/>
          <w:spacing w:val="-6"/>
          <w:sz w:val="24"/>
        </w:rPr>
        <w:t> </w:t>
      </w:r>
      <w:r>
        <w:rPr>
          <w:b/>
          <w:sz w:val="24"/>
        </w:rPr>
        <w:t>of</w:t>
      </w:r>
      <w:r>
        <w:rPr>
          <w:b/>
          <w:spacing w:val="-8"/>
          <w:sz w:val="24"/>
        </w:rPr>
        <w:t> </w:t>
      </w:r>
      <w:r>
        <w:rPr>
          <w:b/>
          <w:sz w:val="24"/>
        </w:rPr>
        <w:t>External</w:t>
      </w:r>
      <w:r>
        <w:rPr>
          <w:b/>
          <w:spacing w:val="-10"/>
          <w:sz w:val="24"/>
        </w:rPr>
        <w:t> </w:t>
      </w:r>
      <w:r>
        <w:rPr>
          <w:b/>
          <w:sz w:val="24"/>
        </w:rPr>
        <w:t>Factors</w:t>
      </w:r>
      <w:r>
        <w:rPr>
          <w:sz w:val="24"/>
        </w:rPr>
        <w:t>:</w:t>
      </w:r>
      <w:r>
        <w:rPr>
          <w:spacing w:val="-5"/>
          <w:sz w:val="24"/>
        </w:rPr>
        <w:t> </w:t>
      </w:r>
      <w:r>
        <w:rPr>
          <w:sz w:val="24"/>
        </w:rPr>
        <w:t>Economic</w:t>
      </w:r>
      <w:r>
        <w:rPr>
          <w:spacing w:val="-6"/>
          <w:sz w:val="24"/>
        </w:rPr>
        <w:t> </w:t>
      </w:r>
      <w:r>
        <w:rPr>
          <w:sz w:val="24"/>
        </w:rPr>
        <w:t>policies,</w:t>
      </w:r>
      <w:r>
        <w:rPr>
          <w:spacing w:val="-4"/>
          <w:sz w:val="24"/>
        </w:rPr>
        <w:t> </w:t>
      </w:r>
      <w:r>
        <w:rPr>
          <w:sz w:val="24"/>
        </w:rPr>
        <w:t>inflation,</w:t>
      </w:r>
      <w:r>
        <w:rPr>
          <w:spacing w:val="-4"/>
          <w:sz w:val="24"/>
        </w:rPr>
        <w:t> </w:t>
      </w:r>
      <w:r>
        <w:rPr>
          <w:sz w:val="24"/>
        </w:rPr>
        <w:t>and</w:t>
      </w:r>
      <w:r>
        <w:rPr>
          <w:spacing w:val="-2"/>
          <w:sz w:val="24"/>
        </w:rPr>
        <w:t> </w:t>
      </w:r>
      <w:r>
        <w:rPr>
          <w:sz w:val="24"/>
        </w:rPr>
        <w:t>international</w:t>
      </w:r>
      <w:r>
        <w:rPr>
          <w:spacing w:val="-5"/>
          <w:sz w:val="24"/>
        </w:rPr>
        <w:t> </w:t>
      </w:r>
      <w:r>
        <w:rPr>
          <w:sz w:val="24"/>
        </w:rPr>
        <w:t>market trends may influence investment decisions outside the purview of the study.</w:t>
      </w:r>
    </w:p>
    <w:p>
      <w:pPr>
        <w:pStyle w:val="ListParagraph"/>
        <w:spacing w:after="0" w:line="256" w:lineRule="auto"/>
        <w:jc w:val="left"/>
        <w:rPr>
          <w:sz w:val="24"/>
        </w:rPr>
        <w:sectPr>
          <w:pgSz w:w="11910" w:h="16840"/>
          <w:pgMar w:top="1340" w:bottom="280" w:left="1275" w:right="1275"/>
        </w:sectPr>
      </w:pPr>
    </w:p>
    <w:p>
      <w:pPr>
        <w:pStyle w:val="Heading1"/>
        <w:spacing w:before="78"/>
        <w:ind w:left="195" w:right="197"/>
        <w:jc w:val="center"/>
      </w:pPr>
      <w:r>
        <w:rPr>
          <w:spacing w:val="-2"/>
        </w:rPr>
        <w:t>References</w:t>
      </w:r>
    </w:p>
    <w:p>
      <w:pPr>
        <w:pStyle w:val="ListParagraph"/>
        <w:numPr>
          <w:ilvl w:val="0"/>
          <w:numId w:val="4"/>
        </w:numPr>
        <w:tabs>
          <w:tab w:pos="409" w:val="left" w:leader="none"/>
        </w:tabs>
        <w:spacing w:line="259" w:lineRule="auto" w:before="176" w:after="0"/>
        <w:ind w:left="165" w:right="176" w:firstLine="0"/>
        <w:jc w:val="both"/>
        <w:rPr>
          <w:sz w:val="24"/>
        </w:rPr>
      </w:pPr>
      <w:r>
        <w:rPr>
          <w:sz w:val="24"/>
        </w:rPr>
        <w:t>Abdalla, I.S.A. and V. Murinde (1997), "Exchange Rate and Stock Price</w:t>
      </w:r>
      <w:r>
        <w:rPr>
          <w:spacing w:val="-4"/>
          <w:sz w:val="24"/>
        </w:rPr>
        <w:t> </w:t>
      </w:r>
      <w:r>
        <w:rPr>
          <w:sz w:val="24"/>
        </w:rPr>
        <w:t>Interactions: Evidence</w:t>
      </w:r>
      <w:r>
        <w:rPr>
          <w:spacing w:val="40"/>
          <w:sz w:val="24"/>
        </w:rPr>
        <w:t> </w:t>
      </w:r>
      <w:r>
        <w:rPr>
          <w:sz w:val="24"/>
        </w:rPr>
        <w:t>on</w:t>
      </w:r>
      <w:r>
        <w:rPr>
          <w:spacing w:val="40"/>
          <w:sz w:val="24"/>
        </w:rPr>
        <w:t> </w:t>
      </w:r>
      <w:r>
        <w:rPr>
          <w:sz w:val="24"/>
        </w:rPr>
        <w:t>India,</w:t>
      </w:r>
      <w:r>
        <w:rPr>
          <w:spacing w:val="73"/>
          <w:sz w:val="24"/>
        </w:rPr>
        <w:t> </w:t>
      </w:r>
      <w:r>
        <w:rPr>
          <w:sz w:val="24"/>
        </w:rPr>
        <w:t>Korea,</w:t>
      </w:r>
      <w:r>
        <w:rPr>
          <w:spacing w:val="40"/>
          <w:sz w:val="24"/>
        </w:rPr>
        <w:t> </w:t>
      </w:r>
      <w:r>
        <w:rPr>
          <w:sz w:val="24"/>
        </w:rPr>
        <w:t>Pakistan</w:t>
      </w:r>
      <w:r>
        <w:rPr>
          <w:spacing w:val="40"/>
          <w:sz w:val="24"/>
        </w:rPr>
        <w:t> </w:t>
      </w:r>
      <w:r>
        <w:rPr>
          <w:sz w:val="24"/>
        </w:rPr>
        <w:t>and</w:t>
      </w:r>
      <w:r>
        <w:rPr>
          <w:spacing w:val="40"/>
          <w:sz w:val="24"/>
        </w:rPr>
        <w:t> </w:t>
      </w:r>
      <w:r>
        <w:rPr>
          <w:sz w:val="24"/>
        </w:rPr>
        <w:t>Philippines",</w:t>
      </w:r>
      <w:r>
        <w:rPr>
          <w:spacing w:val="40"/>
          <w:sz w:val="24"/>
        </w:rPr>
        <w:t> </w:t>
      </w:r>
      <w:r>
        <w:rPr>
          <w:sz w:val="24"/>
        </w:rPr>
        <w:t>Applied Financial</w:t>
      </w:r>
      <w:r>
        <w:rPr>
          <w:spacing w:val="-1"/>
          <w:sz w:val="24"/>
        </w:rPr>
        <w:t> </w:t>
      </w:r>
      <w:r>
        <w:rPr>
          <w:sz w:val="24"/>
        </w:rPr>
        <w:t>Economics, vol.</w:t>
      </w:r>
      <w:r>
        <w:rPr>
          <w:spacing w:val="40"/>
          <w:sz w:val="24"/>
        </w:rPr>
        <w:t> </w:t>
      </w:r>
      <w:r>
        <w:rPr>
          <w:sz w:val="24"/>
        </w:rPr>
        <w:t>7, pp 25-35.</w:t>
      </w:r>
    </w:p>
    <w:p>
      <w:pPr>
        <w:pStyle w:val="ListParagraph"/>
        <w:numPr>
          <w:ilvl w:val="0"/>
          <w:numId w:val="4"/>
        </w:numPr>
        <w:tabs>
          <w:tab w:pos="471" w:val="left" w:leader="none"/>
        </w:tabs>
        <w:spacing w:line="259" w:lineRule="auto" w:before="162" w:after="0"/>
        <w:ind w:left="165" w:right="164" w:firstLine="62"/>
        <w:jc w:val="both"/>
        <w:rPr>
          <w:sz w:val="24"/>
        </w:rPr>
      </w:pPr>
      <w:r>
        <w:rPr>
          <w:sz w:val="24"/>
        </w:rPr>
        <w:t>Aggarwal,</w:t>
      </w:r>
      <w:r>
        <w:rPr>
          <w:spacing w:val="40"/>
          <w:sz w:val="24"/>
        </w:rPr>
        <w:t> </w:t>
      </w:r>
      <w:r>
        <w:rPr>
          <w:sz w:val="24"/>
        </w:rPr>
        <w:t>R. (1981), "Exchange rates and stock prices: a study of the United States capital</w:t>
      </w:r>
      <w:r>
        <w:rPr>
          <w:spacing w:val="40"/>
          <w:sz w:val="24"/>
        </w:rPr>
        <w:t> </w:t>
      </w:r>
      <w:r>
        <w:rPr>
          <w:sz w:val="24"/>
        </w:rPr>
        <w:t>markets</w:t>
      </w:r>
      <w:r>
        <w:rPr>
          <w:spacing w:val="40"/>
          <w:sz w:val="24"/>
        </w:rPr>
        <w:t> </w:t>
      </w:r>
      <w:r>
        <w:rPr>
          <w:sz w:val="24"/>
        </w:rPr>
        <w:t>under</w:t>
      </w:r>
      <w:r>
        <w:rPr>
          <w:spacing w:val="40"/>
          <w:sz w:val="24"/>
        </w:rPr>
        <w:t> </w:t>
      </w:r>
      <w:r>
        <w:rPr>
          <w:sz w:val="24"/>
        </w:rPr>
        <w:t>floating</w:t>
      </w:r>
      <w:r>
        <w:rPr>
          <w:spacing w:val="40"/>
          <w:sz w:val="24"/>
        </w:rPr>
        <w:t> </w:t>
      </w:r>
      <w:r>
        <w:rPr>
          <w:sz w:val="24"/>
        </w:rPr>
        <w:t>exchange</w:t>
      </w:r>
      <w:r>
        <w:rPr>
          <w:spacing w:val="40"/>
          <w:sz w:val="24"/>
        </w:rPr>
        <w:t> </w:t>
      </w:r>
      <w:r>
        <w:rPr>
          <w:sz w:val="24"/>
        </w:rPr>
        <w:t>rates",</w:t>
      </w:r>
      <w:r>
        <w:rPr>
          <w:spacing w:val="-14"/>
          <w:sz w:val="24"/>
        </w:rPr>
        <w:t> </w:t>
      </w:r>
      <w:r>
        <w:rPr>
          <w:sz w:val="24"/>
        </w:rPr>
        <w:t>Akron</w:t>
      </w:r>
      <w:r>
        <w:rPr>
          <w:spacing w:val="-12"/>
          <w:sz w:val="24"/>
        </w:rPr>
        <w:t> </w:t>
      </w:r>
      <w:r>
        <w:rPr>
          <w:sz w:val="24"/>
        </w:rPr>
        <w:t>Business</w:t>
      </w:r>
      <w:r>
        <w:rPr>
          <w:spacing w:val="-9"/>
          <w:sz w:val="24"/>
        </w:rPr>
        <w:t> </w:t>
      </w:r>
      <w:r>
        <w:rPr>
          <w:sz w:val="24"/>
        </w:rPr>
        <w:t>and</w:t>
      </w:r>
      <w:r>
        <w:rPr>
          <w:spacing w:val="-7"/>
          <w:sz w:val="24"/>
        </w:rPr>
        <w:t> </w:t>
      </w:r>
      <w:r>
        <w:rPr>
          <w:sz w:val="24"/>
        </w:rPr>
        <w:t>Economic</w:t>
      </w:r>
      <w:r>
        <w:rPr>
          <w:spacing w:val="-8"/>
          <w:sz w:val="24"/>
        </w:rPr>
        <w:t> </w:t>
      </w:r>
      <w:r>
        <w:rPr>
          <w:sz w:val="24"/>
        </w:rPr>
        <w:t>Review,</w:t>
      </w:r>
      <w:r>
        <w:rPr>
          <w:spacing w:val="-5"/>
          <w:sz w:val="24"/>
        </w:rPr>
        <w:t> </w:t>
      </w:r>
      <w:r>
        <w:rPr>
          <w:sz w:val="24"/>
        </w:rPr>
        <w:t>vol. 21, pp. 7-12.</w:t>
      </w:r>
    </w:p>
    <w:p>
      <w:pPr>
        <w:pStyle w:val="ListParagraph"/>
        <w:numPr>
          <w:ilvl w:val="0"/>
          <w:numId w:val="4"/>
        </w:numPr>
        <w:tabs>
          <w:tab w:pos="481" w:val="left" w:leader="none"/>
        </w:tabs>
        <w:spacing w:line="259" w:lineRule="auto" w:before="158" w:after="0"/>
        <w:ind w:left="165" w:right="165" w:firstLine="0"/>
        <w:jc w:val="both"/>
        <w:rPr>
          <w:sz w:val="24"/>
        </w:rPr>
      </w:pPr>
      <w:r>
        <w:rPr>
          <w:sz w:val="24"/>
        </w:rPr>
        <w:t>Agmon, T (1972), "The relationship among equity markets: a study of share price comovement in</w:t>
      </w:r>
      <w:r>
        <w:rPr>
          <w:spacing w:val="-7"/>
          <w:sz w:val="24"/>
        </w:rPr>
        <w:t> </w:t>
      </w:r>
      <w:r>
        <w:rPr>
          <w:sz w:val="24"/>
        </w:rPr>
        <w:t>the</w:t>
      </w:r>
      <w:r>
        <w:rPr>
          <w:spacing w:val="-3"/>
          <w:sz w:val="24"/>
        </w:rPr>
        <w:t> </w:t>
      </w:r>
      <w:r>
        <w:rPr>
          <w:sz w:val="24"/>
        </w:rPr>
        <w:t>United</w:t>
      </w:r>
      <w:r>
        <w:rPr>
          <w:spacing w:val="-2"/>
          <w:sz w:val="24"/>
        </w:rPr>
        <w:t> </w:t>
      </w:r>
      <w:r>
        <w:rPr>
          <w:sz w:val="24"/>
        </w:rPr>
        <w:t>States, United</w:t>
      </w:r>
      <w:r>
        <w:rPr>
          <w:spacing w:val="-2"/>
          <w:sz w:val="24"/>
        </w:rPr>
        <w:t> </w:t>
      </w:r>
      <w:r>
        <w:rPr>
          <w:sz w:val="24"/>
        </w:rPr>
        <w:t>Kingdom, Germany</w:t>
      </w:r>
      <w:r>
        <w:rPr>
          <w:spacing w:val="-7"/>
          <w:sz w:val="24"/>
        </w:rPr>
        <w:t> </w:t>
      </w:r>
      <w:r>
        <w:rPr>
          <w:sz w:val="24"/>
        </w:rPr>
        <w:t>and</w:t>
      </w:r>
      <w:r>
        <w:rPr>
          <w:spacing w:val="-2"/>
          <w:sz w:val="24"/>
        </w:rPr>
        <w:t> </w:t>
      </w:r>
      <w:r>
        <w:rPr>
          <w:sz w:val="24"/>
        </w:rPr>
        <w:t>Japan", Journal</w:t>
      </w:r>
      <w:r>
        <w:rPr>
          <w:spacing w:val="-11"/>
          <w:sz w:val="24"/>
        </w:rPr>
        <w:t> </w:t>
      </w:r>
      <w:r>
        <w:rPr>
          <w:sz w:val="24"/>
        </w:rPr>
        <w:t>of</w:t>
      </w:r>
      <w:r>
        <w:rPr>
          <w:spacing w:val="-5"/>
          <w:sz w:val="24"/>
        </w:rPr>
        <w:t> </w:t>
      </w:r>
      <w:r>
        <w:rPr>
          <w:sz w:val="24"/>
        </w:rPr>
        <w:t>Finance, Vol 27, pp 839-55.</w:t>
      </w:r>
    </w:p>
    <w:p>
      <w:pPr>
        <w:pStyle w:val="ListParagraph"/>
        <w:numPr>
          <w:ilvl w:val="0"/>
          <w:numId w:val="4"/>
        </w:numPr>
        <w:tabs>
          <w:tab w:pos="414" w:val="left" w:leader="none"/>
        </w:tabs>
        <w:spacing w:line="259" w:lineRule="auto" w:before="161" w:after="0"/>
        <w:ind w:left="165" w:right="170" w:firstLine="0"/>
        <w:jc w:val="both"/>
        <w:rPr>
          <w:sz w:val="24"/>
        </w:rPr>
      </w:pPr>
      <w:r>
        <w:rPr>
          <w:sz w:val="24"/>
        </w:rPr>
        <w:t>Ahmed, Shahid (2008), "Aggregate Economic Variables and Stock Markets in</w:t>
      </w:r>
      <w:r>
        <w:rPr>
          <w:spacing w:val="-2"/>
          <w:sz w:val="24"/>
        </w:rPr>
        <w:t> </w:t>
      </w:r>
      <w:r>
        <w:rPr>
          <w:sz w:val="24"/>
        </w:rPr>
        <w:t>India" International Research Journal of Finance and Economics, Issue 14.</w:t>
      </w:r>
    </w:p>
    <w:p>
      <w:pPr>
        <w:pStyle w:val="ListParagraph"/>
        <w:numPr>
          <w:ilvl w:val="0"/>
          <w:numId w:val="4"/>
        </w:numPr>
        <w:tabs>
          <w:tab w:pos="433" w:val="left" w:leader="none"/>
        </w:tabs>
        <w:spacing w:line="259" w:lineRule="auto" w:before="158" w:after="0"/>
        <w:ind w:left="165" w:right="167" w:firstLine="0"/>
        <w:jc w:val="both"/>
        <w:rPr>
          <w:sz w:val="24"/>
        </w:rPr>
      </w:pPr>
      <w:r>
        <w:rPr>
          <w:sz w:val="24"/>
        </w:rPr>
        <w:t>Ajayi, R.A.,</w:t>
      </w:r>
      <w:r>
        <w:rPr>
          <w:spacing w:val="40"/>
          <w:sz w:val="24"/>
        </w:rPr>
        <w:t> </w:t>
      </w:r>
      <w:r>
        <w:rPr>
          <w:sz w:val="24"/>
        </w:rPr>
        <w:t>and M. Mougoue, M. (1996), "On</w:t>
      </w:r>
      <w:r>
        <w:rPr>
          <w:spacing w:val="40"/>
          <w:sz w:val="24"/>
        </w:rPr>
        <w:t> </w:t>
      </w:r>
      <w:r>
        <w:rPr>
          <w:sz w:val="24"/>
        </w:rPr>
        <w:t>the Dynamic Relation</w:t>
      </w:r>
      <w:r>
        <w:rPr>
          <w:spacing w:val="40"/>
          <w:sz w:val="24"/>
        </w:rPr>
        <w:t> </w:t>
      </w:r>
      <w:r>
        <w:rPr>
          <w:sz w:val="24"/>
        </w:rPr>
        <w:t>Between</w:t>
      </w:r>
      <w:r>
        <w:rPr>
          <w:spacing w:val="40"/>
          <w:sz w:val="24"/>
        </w:rPr>
        <w:t> </w:t>
      </w:r>
      <w:r>
        <w:rPr>
          <w:sz w:val="24"/>
        </w:rPr>
        <w:t>Stock Prices and Exchange Rates", Journal of Financial Research, vol. 19, pp. 193-207.</w:t>
      </w:r>
    </w:p>
    <w:p>
      <w:pPr>
        <w:pStyle w:val="ListParagraph"/>
        <w:numPr>
          <w:ilvl w:val="0"/>
          <w:numId w:val="4"/>
        </w:numPr>
        <w:tabs>
          <w:tab w:pos="423" w:val="left" w:leader="none"/>
        </w:tabs>
        <w:spacing w:line="259" w:lineRule="auto" w:before="163" w:after="0"/>
        <w:ind w:left="165" w:right="170" w:firstLine="0"/>
        <w:jc w:val="both"/>
        <w:rPr>
          <w:sz w:val="24"/>
        </w:rPr>
      </w:pPr>
      <w:r>
        <w:rPr>
          <w:sz w:val="24"/>
        </w:rPr>
        <w:t>Akdogan, H. (1995), "The Integration of International Capital Markets: Theory and Empirical Evidence", Edward Elgar, Aldershot.</w:t>
      </w:r>
    </w:p>
    <w:sectPr>
      <w:pgSz w:w="11910" w:h="16840"/>
      <w:pgMar w:top="1340" w:bottom="280" w:left="1275" w:right="1275"/>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MT">
    <w:altName w:val="Arial MT"/>
    <w:charset w:val="1"/>
    <w:family w:val="swiss"/>
    <w:pitch w:val="variable"/>
  </w:font>
  <w:font w:name="Symbol">
    <w:altName w:val="Symbol"/>
    <w:charset w:val="2"/>
    <w:family w:val="decorative"/>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1"/>
      <w:numFmt w:val="decimal"/>
      <w:lvlText w:val="%1."/>
      <w:lvlJc w:val="left"/>
      <w:pPr>
        <w:ind w:left="165" w:hanging="245"/>
        <w:jc w:val="righ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079" w:hanging="245"/>
      </w:pPr>
      <w:rPr>
        <w:rFonts w:hint="default"/>
        <w:lang w:val="en-US" w:eastAsia="en-US" w:bidi="ar-SA"/>
      </w:rPr>
    </w:lvl>
    <w:lvl w:ilvl="2">
      <w:start w:val="0"/>
      <w:numFmt w:val="bullet"/>
      <w:lvlText w:val="•"/>
      <w:lvlJc w:val="left"/>
      <w:pPr>
        <w:ind w:left="1998" w:hanging="245"/>
      </w:pPr>
      <w:rPr>
        <w:rFonts w:hint="default"/>
        <w:lang w:val="en-US" w:eastAsia="en-US" w:bidi="ar-SA"/>
      </w:rPr>
    </w:lvl>
    <w:lvl w:ilvl="3">
      <w:start w:val="0"/>
      <w:numFmt w:val="bullet"/>
      <w:lvlText w:val="•"/>
      <w:lvlJc w:val="left"/>
      <w:pPr>
        <w:ind w:left="2918" w:hanging="245"/>
      </w:pPr>
      <w:rPr>
        <w:rFonts w:hint="default"/>
        <w:lang w:val="en-US" w:eastAsia="en-US" w:bidi="ar-SA"/>
      </w:rPr>
    </w:lvl>
    <w:lvl w:ilvl="4">
      <w:start w:val="0"/>
      <w:numFmt w:val="bullet"/>
      <w:lvlText w:val="•"/>
      <w:lvlJc w:val="left"/>
      <w:pPr>
        <w:ind w:left="3837" w:hanging="245"/>
      </w:pPr>
      <w:rPr>
        <w:rFonts w:hint="default"/>
        <w:lang w:val="en-US" w:eastAsia="en-US" w:bidi="ar-SA"/>
      </w:rPr>
    </w:lvl>
    <w:lvl w:ilvl="5">
      <w:start w:val="0"/>
      <w:numFmt w:val="bullet"/>
      <w:lvlText w:val="•"/>
      <w:lvlJc w:val="left"/>
      <w:pPr>
        <w:ind w:left="4757" w:hanging="245"/>
      </w:pPr>
      <w:rPr>
        <w:rFonts w:hint="default"/>
        <w:lang w:val="en-US" w:eastAsia="en-US" w:bidi="ar-SA"/>
      </w:rPr>
    </w:lvl>
    <w:lvl w:ilvl="6">
      <w:start w:val="0"/>
      <w:numFmt w:val="bullet"/>
      <w:lvlText w:val="•"/>
      <w:lvlJc w:val="left"/>
      <w:pPr>
        <w:ind w:left="5676" w:hanging="245"/>
      </w:pPr>
      <w:rPr>
        <w:rFonts w:hint="default"/>
        <w:lang w:val="en-US" w:eastAsia="en-US" w:bidi="ar-SA"/>
      </w:rPr>
    </w:lvl>
    <w:lvl w:ilvl="7">
      <w:start w:val="0"/>
      <w:numFmt w:val="bullet"/>
      <w:lvlText w:val="•"/>
      <w:lvlJc w:val="left"/>
      <w:pPr>
        <w:ind w:left="6595" w:hanging="245"/>
      </w:pPr>
      <w:rPr>
        <w:rFonts w:hint="default"/>
        <w:lang w:val="en-US" w:eastAsia="en-US" w:bidi="ar-SA"/>
      </w:rPr>
    </w:lvl>
    <w:lvl w:ilvl="8">
      <w:start w:val="0"/>
      <w:numFmt w:val="bullet"/>
      <w:lvlText w:val="•"/>
      <w:lvlJc w:val="left"/>
      <w:pPr>
        <w:ind w:left="7515" w:hanging="245"/>
      </w:pPr>
      <w:rPr>
        <w:rFonts w:hint="default"/>
        <w:lang w:val="en-US" w:eastAsia="en-US" w:bidi="ar-SA"/>
      </w:rPr>
    </w:lvl>
  </w:abstractNum>
  <w:abstractNum w:abstractNumId="2">
    <w:multiLevelType w:val="hybridMultilevel"/>
    <w:lvl w:ilvl="0">
      <w:start w:val="1"/>
      <w:numFmt w:val="decimal"/>
      <w:lvlText w:val="%1."/>
      <w:lvlJc w:val="left"/>
      <w:pPr>
        <w:ind w:left="409" w:hanging="245"/>
        <w:jc w:val="left"/>
      </w:pPr>
      <w:rPr>
        <w:rFonts w:hint="default" w:ascii="Times New Roman" w:hAnsi="Times New Roman" w:eastAsia="Times New Roman" w:cs="Times New Roman"/>
        <w:b/>
        <w:bCs/>
        <w:i w:val="0"/>
        <w:iCs w:val="0"/>
        <w:spacing w:val="0"/>
        <w:w w:val="100"/>
        <w:sz w:val="24"/>
        <w:szCs w:val="24"/>
        <w:lang w:val="en-US" w:eastAsia="en-US" w:bidi="ar-SA"/>
      </w:rPr>
    </w:lvl>
    <w:lvl w:ilvl="1">
      <w:start w:val="0"/>
      <w:numFmt w:val="bullet"/>
      <w:lvlText w:val=""/>
      <w:lvlJc w:val="left"/>
      <w:pPr>
        <w:ind w:left="886" w:hanging="361"/>
      </w:pPr>
      <w:rPr>
        <w:rFonts w:hint="default" w:ascii="Symbol" w:hAnsi="Symbol" w:eastAsia="Symbol" w:cs="Symbol"/>
        <w:b w:val="0"/>
        <w:bCs w:val="0"/>
        <w:i w:val="0"/>
        <w:iCs w:val="0"/>
        <w:spacing w:val="0"/>
        <w:w w:val="100"/>
        <w:sz w:val="24"/>
        <w:szCs w:val="24"/>
        <w:lang w:val="en-US" w:eastAsia="en-US" w:bidi="ar-SA"/>
      </w:rPr>
    </w:lvl>
    <w:lvl w:ilvl="2">
      <w:start w:val="0"/>
      <w:numFmt w:val="bullet"/>
      <w:lvlText w:val="•"/>
      <w:lvlJc w:val="left"/>
      <w:pPr>
        <w:ind w:left="1821" w:hanging="361"/>
      </w:pPr>
      <w:rPr>
        <w:rFonts w:hint="default"/>
        <w:lang w:val="en-US" w:eastAsia="en-US" w:bidi="ar-SA"/>
      </w:rPr>
    </w:lvl>
    <w:lvl w:ilvl="3">
      <w:start w:val="0"/>
      <w:numFmt w:val="bullet"/>
      <w:lvlText w:val="•"/>
      <w:lvlJc w:val="left"/>
      <w:pPr>
        <w:ind w:left="2763" w:hanging="361"/>
      </w:pPr>
      <w:rPr>
        <w:rFonts w:hint="default"/>
        <w:lang w:val="en-US" w:eastAsia="en-US" w:bidi="ar-SA"/>
      </w:rPr>
    </w:lvl>
    <w:lvl w:ilvl="4">
      <w:start w:val="0"/>
      <w:numFmt w:val="bullet"/>
      <w:lvlText w:val="•"/>
      <w:lvlJc w:val="left"/>
      <w:pPr>
        <w:ind w:left="3704" w:hanging="361"/>
      </w:pPr>
      <w:rPr>
        <w:rFonts w:hint="default"/>
        <w:lang w:val="en-US" w:eastAsia="en-US" w:bidi="ar-SA"/>
      </w:rPr>
    </w:lvl>
    <w:lvl w:ilvl="5">
      <w:start w:val="0"/>
      <w:numFmt w:val="bullet"/>
      <w:lvlText w:val="•"/>
      <w:lvlJc w:val="left"/>
      <w:pPr>
        <w:ind w:left="4646" w:hanging="361"/>
      </w:pPr>
      <w:rPr>
        <w:rFonts w:hint="default"/>
        <w:lang w:val="en-US" w:eastAsia="en-US" w:bidi="ar-SA"/>
      </w:rPr>
    </w:lvl>
    <w:lvl w:ilvl="6">
      <w:start w:val="0"/>
      <w:numFmt w:val="bullet"/>
      <w:lvlText w:val="•"/>
      <w:lvlJc w:val="left"/>
      <w:pPr>
        <w:ind w:left="5587" w:hanging="361"/>
      </w:pPr>
      <w:rPr>
        <w:rFonts w:hint="default"/>
        <w:lang w:val="en-US" w:eastAsia="en-US" w:bidi="ar-SA"/>
      </w:rPr>
    </w:lvl>
    <w:lvl w:ilvl="7">
      <w:start w:val="0"/>
      <w:numFmt w:val="bullet"/>
      <w:lvlText w:val="•"/>
      <w:lvlJc w:val="left"/>
      <w:pPr>
        <w:ind w:left="6529" w:hanging="361"/>
      </w:pPr>
      <w:rPr>
        <w:rFonts w:hint="default"/>
        <w:lang w:val="en-US" w:eastAsia="en-US" w:bidi="ar-SA"/>
      </w:rPr>
    </w:lvl>
    <w:lvl w:ilvl="8">
      <w:start w:val="0"/>
      <w:numFmt w:val="bullet"/>
      <w:lvlText w:val="•"/>
      <w:lvlJc w:val="left"/>
      <w:pPr>
        <w:ind w:left="7470" w:hanging="361"/>
      </w:pPr>
      <w:rPr>
        <w:rFonts w:hint="default"/>
        <w:lang w:val="en-US" w:eastAsia="en-US" w:bidi="ar-SA"/>
      </w:rPr>
    </w:lvl>
  </w:abstractNum>
  <w:abstractNum w:abstractNumId="1">
    <w:multiLevelType w:val="hybridMultilevel"/>
    <w:lvl w:ilvl="0">
      <w:start w:val="0"/>
      <w:numFmt w:val="bullet"/>
      <w:lvlText w:val=""/>
      <w:lvlJc w:val="left"/>
      <w:pPr>
        <w:ind w:left="165" w:hanging="360"/>
      </w:pPr>
      <w:rPr>
        <w:rFonts w:hint="default" w:ascii="Symbol" w:hAnsi="Symbol" w:eastAsia="Symbol" w:cs="Symbol"/>
        <w:b w:val="0"/>
        <w:bCs w:val="0"/>
        <w:i w:val="0"/>
        <w:iCs w:val="0"/>
        <w:spacing w:val="0"/>
        <w:w w:val="100"/>
        <w:sz w:val="24"/>
        <w:szCs w:val="24"/>
        <w:lang w:val="en-US" w:eastAsia="en-US" w:bidi="ar-SA"/>
      </w:rPr>
    </w:lvl>
    <w:lvl w:ilvl="1">
      <w:start w:val="0"/>
      <w:numFmt w:val="bullet"/>
      <w:lvlText w:val="•"/>
      <w:lvlJc w:val="left"/>
      <w:pPr>
        <w:ind w:left="1079" w:hanging="360"/>
      </w:pPr>
      <w:rPr>
        <w:rFonts w:hint="default"/>
        <w:lang w:val="en-US" w:eastAsia="en-US" w:bidi="ar-SA"/>
      </w:rPr>
    </w:lvl>
    <w:lvl w:ilvl="2">
      <w:start w:val="0"/>
      <w:numFmt w:val="bullet"/>
      <w:lvlText w:val="•"/>
      <w:lvlJc w:val="left"/>
      <w:pPr>
        <w:ind w:left="1998" w:hanging="360"/>
      </w:pPr>
      <w:rPr>
        <w:rFonts w:hint="default"/>
        <w:lang w:val="en-US" w:eastAsia="en-US" w:bidi="ar-SA"/>
      </w:rPr>
    </w:lvl>
    <w:lvl w:ilvl="3">
      <w:start w:val="0"/>
      <w:numFmt w:val="bullet"/>
      <w:lvlText w:val="•"/>
      <w:lvlJc w:val="left"/>
      <w:pPr>
        <w:ind w:left="2918" w:hanging="360"/>
      </w:pPr>
      <w:rPr>
        <w:rFonts w:hint="default"/>
        <w:lang w:val="en-US" w:eastAsia="en-US" w:bidi="ar-SA"/>
      </w:rPr>
    </w:lvl>
    <w:lvl w:ilvl="4">
      <w:start w:val="0"/>
      <w:numFmt w:val="bullet"/>
      <w:lvlText w:val="•"/>
      <w:lvlJc w:val="left"/>
      <w:pPr>
        <w:ind w:left="3837" w:hanging="360"/>
      </w:pPr>
      <w:rPr>
        <w:rFonts w:hint="default"/>
        <w:lang w:val="en-US" w:eastAsia="en-US" w:bidi="ar-SA"/>
      </w:rPr>
    </w:lvl>
    <w:lvl w:ilvl="5">
      <w:start w:val="0"/>
      <w:numFmt w:val="bullet"/>
      <w:lvlText w:val="•"/>
      <w:lvlJc w:val="left"/>
      <w:pPr>
        <w:ind w:left="4757" w:hanging="360"/>
      </w:pPr>
      <w:rPr>
        <w:rFonts w:hint="default"/>
        <w:lang w:val="en-US" w:eastAsia="en-US" w:bidi="ar-SA"/>
      </w:rPr>
    </w:lvl>
    <w:lvl w:ilvl="6">
      <w:start w:val="0"/>
      <w:numFmt w:val="bullet"/>
      <w:lvlText w:val="•"/>
      <w:lvlJc w:val="left"/>
      <w:pPr>
        <w:ind w:left="5676" w:hanging="360"/>
      </w:pPr>
      <w:rPr>
        <w:rFonts w:hint="default"/>
        <w:lang w:val="en-US" w:eastAsia="en-US" w:bidi="ar-SA"/>
      </w:rPr>
    </w:lvl>
    <w:lvl w:ilvl="7">
      <w:start w:val="0"/>
      <w:numFmt w:val="bullet"/>
      <w:lvlText w:val="•"/>
      <w:lvlJc w:val="left"/>
      <w:pPr>
        <w:ind w:left="6595" w:hanging="360"/>
      </w:pPr>
      <w:rPr>
        <w:rFonts w:hint="default"/>
        <w:lang w:val="en-US" w:eastAsia="en-US" w:bidi="ar-SA"/>
      </w:rPr>
    </w:lvl>
    <w:lvl w:ilvl="8">
      <w:start w:val="0"/>
      <w:numFmt w:val="bullet"/>
      <w:lvlText w:val="•"/>
      <w:lvlJc w:val="left"/>
      <w:pPr>
        <w:ind w:left="7515" w:hanging="360"/>
      </w:pPr>
      <w:rPr>
        <w:rFonts w:hint="default"/>
        <w:lang w:val="en-US" w:eastAsia="en-US" w:bidi="ar-SA"/>
      </w:rPr>
    </w:lvl>
  </w:abstractNum>
  <w:abstractNum w:abstractNumId="0">
    <w:multiLevelType w:val="hybridMultilevel"/>
    <w:lvl w:ilvl="0">
      <w:start w:val="0"/>
      <w:numFmt w:val="bullet"/>
      <w:lvlText w:val=""/>
      <w:lvlJc w:val="left"/>
      <w:pPr>
        <w:ind w:left="886" w:hanging="361"/>
      </w:pPr>
      <w:rPr>
        <w:rFonts w:hint="default" w:ascii="Symbol" w:hAnsi="Symbol" w:eastAsia="Symbol" w:cs="Symbol"/>
        <w:b w:val="0"/>
        <w:bCs w:val="0"/>
        <w:i w:val="0"/>
        <w:iCs w:val="0"/>
        <w:spacing w:val="0"/>
        <w:w w:val="100"/>
        <w:sz w:val="24"/>
        <w:szCs w:val="24"/>
        <w:lang w:val="en-US" w:eastAsia="en-US" w:bidi="ar-SA"/>
      </w:rPr>
    </w:lvl>
    <w:lvl w:ilvl="1">
      <w:start w:val="0"/>
      <w:numFmt w:val="bullet"/>
      <w:lvlText w:val=""/>
      <w:lvlJc w:val="left"/>
      <w:pPr>
        <w:ind w:left="1606" w:hanging="360"/>
      </w:pPr>
      <w:rPr>
        <w:rFonts w:hint="default" w:ascii="Symbol" w:hAnsi="Symbol" w:eastAsia="Symbol" w:cs="Symbol"/>
        <w:b w:val="0"/>
        <w:bCs w:val="0"/>
        <w:i w:val="0"/>
        <w:iCs w:val="0"/>
        <w:spacing w:val="0"/>
        <w:w w:val="100"/>
        <w:sz w:val="24"/>
        <w:szCs w:val="24"/>
        <w:lang w:val="en-US" w:eastAsia="en-US" w:bidi="ar-SA"/>
      </w:rPr>
    </w:lvl>
    <w:lvl w:ilvl="2">
      <w:start w:val="0"/>
      <w:numFmt w:val="bullet"/>
      <w:lvlText w:val="•"/>
      <w:lvlJc w:val="left"/>
      <w:pPr>
        <w:ind w:left="2461" w:hanging="360"/>
      </w:pPr>
      <w:rPr>
        <w:rFonts w:hint="default"/>
        <w:lang w:val="en-US" w:eastAsia="en-US" w:bidi="ar-SA"/>
      </w:rPr>
    </w:lvl>
    <w:lvl w:ilvl="3">
      <w:start w:val="0"/>
      <w:numFmt w:val="bullet"/>
      <w:lvlText w:val="•"/>
      <w:lvlJc w:val="left"/>
      <w:pPr>
        <w:ind w:left="3323" w:hanging="360"/>
      </w:pPr>
      <w:rPr>
        <w:rFonts w:hint="default"/>
        <w:lang w:val="en-US" w:eastAsia="en-US" w:bidi="ar-SA"/>
      </w:rPr>
    </w:lvl>
    <w:lvl w:ilvl="4">
      <w:start w:val="0"/>
      <w:numFmt w:val="bullet"/>
      <w:lvlText w:val="•"/>
      <w:lvlJc w:val="left"/>
      <w:pPr>
        <w:ind w:left="4184" w:hanging="360"/>
      </w:pPr>
      <w:rPr>
        <w:rFonts w:hint="default"/>
        <w:lang w:val="en-US" w:eastAsia="en-US" w:bidi="ar-SA"/>
      </w:rPr>
    </w:lvl>
    <w:lvl w:ilvl="5">
      <w:start w:val="0"/>
      <w:numFmt w:val="bullet"/>
      <w:lvlText w:val="•"/>
      <w:lvlJc w:val="left"/>
      <w:pPr>
        <w:ind w:left="5046" w:hanging="360"/>
      </w:pPr>
      <w:rPr>
        <w:rFonts w:hint="default"/>
        <w:lang w:val="en-US" w:eastAsia="en-US" w:bidi="ar-SA"/>
      </w:rPr>
    </w:lvl>
    <w:lvl w:ilvl="6">
      <w:start w:val="0"/>
      <w:numFmt w:val="bullet"/>
      <w:lvlText w:val="•"/>
      <w:lvlJc w:val="left"/>
      <w:pPr>
        <w:ind w:left="5907" w:hanging="360"/>
      </w:pPr>
      <w:rPr>
        <w:rFonts w:hint="default"/>
        <w:lang w:val="en-US" w:eastAsia="en-US" w:bidi="ar-SA"/>
      </w:rPr>
    </w:lvl>
    <w:lvl w:ilvl="7">
      <w:start w:val="0"/>
      <w:numFmt w:val="bullet"/>
      <w:lvlText w:val="•"/>
      <w:lvlJc w:val="left"/>
      <w:pPr>
        <w:ind w:left="6769" w:hanging="360"/>
      </w:pPr>
      <w:rPr>
        <w:rFonts w:hint="default"/>
        <w:lang w:val="en-US" w:eastAsia="en-US" w:bidi="ar-SA"/>
      </w:rPr>
    </w:lvl>
    <w:lvl w:ilvl="8">
      <w:start w:val="0"/>
      <w:numFmt w:val="bullet"/>
      <w:lvlText w:val="•"/>
      <w:lvlJc w:val="left"/>
      <w:pPr>
        <w:ind w:left="7630" w:hanging="360"/>
      </w:pPr>
      <w:rPr>
        <w:rFonts w:hint="default"/>
        <w:lang w:val="en-US"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rPr>
      <w:rFonts w:ascii="Times New Roman" w:hAnsi="Times New Roman" w:eastAsia="Times New Roman" w:cs="Times New Roman"/>
      <w:sz w:val="24"/>
      <w:szCs w:val="24"/>
      <w:lang w:val="en-US" w:eastAsia="en-US" w:bidi="ar-SA"/>
    </w:rPr>
  </w:style>
  <w:style w:styleId="Heading1" w:type="paragraph">
    <w:name w:val="Heading 1"/>
    <w:basedOn w:val="Normal"/>
    <w:uiPriority w:val="1"/>
    <w:qFormat/>
    <w:pPr>
      <w:ind w:left="165"/>
      <w:outlineLvl w:val="1"/>
    </w:pPr>
    <w:rPr>
      <w:rFonts w:ascii="Times New Roman" w:hAnsi="Times New Roman" w:eastAsia="Times New Roman" w:cs="Times New Roman"/>
      <w:b/>
      <w:bCs/>
      <w:sz w:val="24"/>
      <w:szCs w:val="24"/>
      <w:lang w:val="en-US" w:eastAsia="en-US" w:bidi="ar-SA"/>
    </w:rPr>
  </w:style>
  <w:style w:styleId="Title" w:type="paragraph">
    <w:name w:val="Title"/>
    <w:basedOn w:val="Normal"/>
    <w:uiPriority w:val="1"/>
    <w:qFormat/>
    <w:pPr>
      <w:spacing w:before="72"/>
      <w:ind w:left="188" w:right="197"/>
      <w:jc w:val="center"/>
    </w:pPr>
    <w:rPr>
      <w:rFonts w:ascii="Times New Roman" w:hAnsi="Times New Roman" w:eastAsia="Times New Roman" w:cs="Times New Roman"/>
      <w:b/>
      <w:bCs/>
      <w:sz w:val="28"/>
      <w:szCs w:val="28"/>
      <w:lang w:val="en-US" w:eastAsia="en-US" w:bidi="ar-SA"/>
    </w:rPr>
  </w:style>
  <w:style w:styleId="ListParagraph" w:type="paragraph">
    <w:name w:val="List Paragraph"/>
    <w:basedOn w:val="Normal"/>
    <w:uiPriority w:val="1"/>
    <w:qFormat/>
    <w:pPr>
      <w:ind w:left="886" w:hanging="361"/>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image" Target="media/image2.png"/><Relationship Id="rId7" Type="http://schemas.openxmlformats.org/officeDocument/2006/relationships/image" Target="media/image3.jpeg"/><Relationship Id="rId8" Type="http://schemas.openxmlformats.org/officeDocument/2006/relationships/image" Target="media/image4.jpeg"/><Relationship Id="rId9" Type="http://schemas.openxmlformats.org/officeDocument/2006/relationships/image" Target="media/image5.jpeg"/><Relationship Id="rId10" Type="http://schemas.openxmlformats.org/officeDocument/2006/relationships/image" Target="media/image6.jpeg"/><Relationship Id="rId11"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ADITYA PANDE</dc:creator>
  <dcterms:created xsi:type="dcterms:W3CDTF">2025-04-10T16:02:01Z</dcterms:created>
  <dcterms:modified xsi:type="dcterms:W3CDTF">2025-04-10T16:02:01Z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2025-03-25T00:00:00Z</vt:filetime>
  </property>
  <property fmtid="{D5CDD505-2E9C-101B-9397-08002B2CF9AE}" pid="3" name="Creator">
    <vt:lpwstr>Microsoft® Word 2016</vt:lpwstr>
  </property>
  <property fmtid="{D5CDD505-2E9C-101B-9397-08002B2CF9AE}" pid="4" name="LastSaved">
    <vt:filetime>2025-04-10T00:00:00Z</vt:filetime>
  </property>
  <property fmtid="{D5CDD505-2E9C-101B-9397-08002B2CF9AE}" pid="5" name="Producer">
    <vt:lpwstr>www.ilovepdf.com</vt:lpwstr>
  </property>
</Properties>
</file>