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DCB34" w14:textId="77777777" w:rsidR="00733A22" w:rsidRDefault="00733A22" w:rsidP="00733A22">
      <w:pPr>
        <w:spacing w:line="360" w:lineRule="auto"/>
        <w:jc w:val="center"/>
        <w:rPr>
          <w:rFonts w:ascii="Times New Roman" w:hAnsi="Times New Roman" w:cs="Times New Roman"/>
          <w:b/>
          <w:bCs/>
          <w:sz w:val="24"/>
          <w:szCs w:val="24"/>
        </w:rPr>
      </w:pPr>
      <w:r w:rsidRPr="00733A22">
        <w:rPr>
          <w:rFonts w:ascii="Times New Roman" w:hAnsi="Times New Roman" w:cs="Times New Roman"/>
          <w:b/>
          <w:bCs/>
          <w:sz w:val="24"/>
          <w:szCs w:val="24"/>
        </w:rPr>
        <w:t>"Empowering Educators for the AI Era: A Comprehensive Framework for Generative AI Adoption in Higher Education"</w:t>
      </w:r>
    </w:p>
    <w:p w14:paraId="7710B863" w14:textId="77777777" w:rsidR="008A7F6C" w:rsidRPr="008A7F6C" w:rsidRDefault="008A7F6C" w:rsidP="008A7F6C">
      <w:pPr>
        <w:spacing w:before="100" w:beforeAutospacing="1" w:after="100" w:afterAutospacing="1" w:line="360" w:lineRule="auto"/>
        <w:jc w:val="center"/>
        <w:outlineLvl w:val="1"/>
        <w:rPr>
          <w:rStyle w:val="Strong"/>
          <w:rFonts w:ascii="Times New Roman" w:hAnsi="Times New Roman" w:cs="Times New Roman"/>
          <w:b w:val="0"/>
          <w:bCs w:val="0"/>
          <w:color w:val="404040"/>
          <w:sz w:val="24"/>
          <w:szCs w:val="24"/>
          <w:lang w:val="sv-SE"/>
        </w:rPr>
      </w:pPr>
      <w:r w:rsidRPr="008A7F6C">
        <w:rPr>
          <w:rStyle w:val="Strong"/>
          <w:rFonts w:ascii="Times New Roman" w:hAnsi="Times New Roman" w:cs="Times New Roman"/>
          <w:b w:val="0"/>
          <w:bCs w:val="0"/>
          <w:color w:val="404040"/>
          <w:sz w:val="24"/>
          <w:szCs w:val="24"/>
          <w:lang w:val="sv-SE"/>
        </w:rPr>
        <w:t>Minakshi Vasant Tambe (</w:t>
      </w:r>
      <w:hyperlink r:id="rId5" w:history="1">
        <w:r w:rsidRPr="008A7F6C">
          <w:rPr>
            <w:rStyle w:val="Hyperlink"/>
            <w:rFonts w:ascii="Times New Roman" w:hAnsi="Times New Roman" w:cs="Times New Roman"/>
            <w:b/>
            <w:bCs/>
            <w:sz w:val="24"/>
            <w:szCs w:val="24"/>
            <w:lang w:val="sv-SE"/>
          </w:rPr>
          <w:t>minakshitambenehe@gmail.com</w:t>
        </w:r>
      </w:hyperlink>
      <w:r w:rsidRPr="008A7F6C">
        <w:rPr>
          <w:rStyle w:val="Strong"/>
          <w:rFonts w:ascii="Times New Roman" w:hAnsi="Times New Roman" w:cs="Times New Roman"/>
          <w:b w:val="0"/>
          <w:bCs w:val="0"/>
          <w:color w:val="404040"/>
          <w:sz w:val="24"/>
          <w:szCs w:val="24"/>
          <w:lang w:val="sv-SE"/>
        </w:rPr>
        <w:t>)</w:t>
      </w:r>
    </w:p>
    <w:p w14:paraId="577EAE64" w14:textId="77777777" w:rsidR="008A7F6C" w:rsidRPr="008A7F6C" w:rsidRDefault="008A7F6C" w:rsidP="008A7F6C">
      <w:pPr>
        <w:spacing w:before="100" w:beforeAutospacing="1" w:after="100" w:afterAutospacing="1" w:line="360" w:lineRule="auto"/>
        <w:jc w:val="center"/>
        <w:outlineLvl w:val="1"/>
        <w:rPr>
          <w:rStyle w:val="Strong"/>
          <w:rFonts w:ascii="Times New Roman" w:hAnsi="Times New Roman" w:cs="Times New Roman"/>
          <w:b w:val="0"/>
          <w:bCs w:val="0"/>
          <w:color w:val="404040"/>
          <w:sz w:val="24"/>
          <w:szCs w:val="24"/>
        </w:rPr>
      </w:pPr>
      <w:r w:rsidRPr="008A7F6C">
        <w:rPr>
          <w:rStyle w:val="Strong"/>
          <w:rFonts w:ascii="Times New Roman" w:hAnsi="Times New Roman" w:cs="Times New Roman"/>
          <w:b w:val="0"/>
          <w:bCs w:val="0"/>
          <w:color w:val="404040"/>
          <w:sz w:val="24"/>
          <w:szCs w:val="24"/>
        </w:rPr>
        <w:t>Assistant Professor of Computer Science, Department of Computer Science and Management</w:t>
      </w:r>
    </w:p>
    <w:p w14:paraId="31F5190E" w14:textId="77777777" w:rsidR="008A7F6C" w:rsidRPr="008A7F6C" w:rsidRDefault="008A7F6C" w:rsidP="008A7F6C">
      <w:pPr>
        <w:spacing w:before="100" w:beforeAutospacing="1" w:after="100" w:afterAutospacing="1" w:line="360" w:lineRule="auto"/>
        <w:jc w:val="center"/>
        <w:outlineLvl w:val="1"/>
        <w:rPr>
          <w:rStyle w:val="Strong"/>
          <w:rFonts w:ascii="Times New Roman" w:hAnsi="Times New Roman" w:cs="Times New Roman"/>
          <w:b w:val="0"/>
          <w:bCs w:val="0"/>
          <w:color w:val="404040"/>
          <w:sz w:val="24"/>
          <w:szCs w:val="24"/>
        </w:rPr>
      </w:pPr>
      <w:r w:rsidRPr="008A7F6C">
        <w:rPr>
          <w:rStyle w:val="Strong"/>
          <w:rFonts w:ascii="Times New Roman" w:hAnsi="Times New Roman" w:cs="Times New Roman"/>
          <w:b w:val="0"/>
          <w:bCs w:val="0"/>
          <w:color w:val="404040"/>
          <w:sz w:val="24"/>
          <w:szCs w:val="24"/>
        </w:rPr>
        <w:t xml:space="preserve">Agasti Arts, Commerce and Dadasaheb </w:t>
      </w:r>
      <w:proofErr w:type="spellStart"/>
      <w:r w:rsidRPr="008A7F6C">
        <w:rPr>
          <w:rStyle w:val="Strong"/>
          <w:rFonts w:ascii="Times New Roman" w:hAnsi="Times New Roman" w:cs="Times New Roman"/>
          <w:b w:val="0"/>
          <w:bCs w:val="0"/>
          <w:color w:val="404040"/>
          <w:sz w:val="24"/>
          <w:szCs w:val="24"/>
        </w:rPr>
        <w:t>Rupwate</w:t>
      </w:r>
      <w:proofErr w:type="spellEnd"/>
      <w:r w:rsidRPr="008A7F6C">
        <w:rPr>
          <w:rStyle w:val="Strong"/>
          <w:rFonts w:ascii="Times New Roman" w:hAnsi="Times New Roman" w:cs="Times New Roman"/>
          <w:b w:val="0"/>
          <w:bCs w:val="0"/>
          <w:color w:val="404040"/>
          <w:sz w:val="24"/>
          <w:szCs w:val="24"/>
        </w:rPr>
        <w:t xml:space="preserve"> Science College, </w:t>
      </w:r>
      <w:proofErr w:type="spellStart"/>
      <w:r w:rsidRPr="008A7F6C">
        <w:rPr>
          <w:rStyle w:val="Strong"/>
          <w:rFonts w:ascii="Times New Roman" w:hAnsi="Times New Roman" w:cs="Times New Roman"/>
          <w:b w:val="0"/>
          <w:bCs w:val="0"/>
          <w:color w:val="404040"/>
          <w:sz w:val="24"/>
          <w:szCs w:val="24"/>
        </w:rPr>
        <w:t>Akole</w:t>
      </w:r>
      <w:proofErr w:type="spellEnd"/>
    </w:p>
    <w:p w14:paraId="613C0C31" w14:textId="1A1A1E7F" w:rsidR="00EE3966" w:rsidRPr="00EE3966" w:rsidRDefault="00000000" w:rsidP="008A7F6C">
      <w:pPr>
        <w:spacing w:line="360" w:lineRule="auto"/>
        <w:jc w:val="center"/>
        <w:rPr>
          <w:rFonts w:ascii="Times New Roman" w:hAnsi="Times New Roman" w:cs="Times New Roman"/>
          <w:sz w:val="24"/>
          <w:szCs w:val="24"/>
        </w:rPr>
      </w:pPr>
      <w:r>
        <w:rPr>
          <w:rFonts w:ascii="Times New Roman" w:hAnsi="Times New Roman" w:cs="Times New Roman"/>
          <w:sz w:val="24"/>
          <w:szCs w:val="24"/>
        </w:rPr>
        <w:pict w14:anchorId="675544FC">
          <v:rect id="_x0000_i1025" style="width:0;height:1.5pt" o:hralign="center" o:hrstd="t" o:hr="t" fillcolor="#a0a0a0" stroked="f"/>
        </w:pict>
      </w:r>
    </w:p>
    <w:p w14:paraId="761A8D09" w14:textId="77777777" w:rsidR="00EE3966" w:rsidRPr="00EE3966"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t>Abstract</w:t>
      </w:r>
    </w:p>
    <w:p w14:paraId="2BCBEB25" w14:textId="77777777" w:rsidR="00A21934" w:rsidRPr="00A21934" w:rsidRDefault="00A21934" w:rsidP="00A21934">
      <w:pPr>
        <w:spacing w:line="360" w:lineRule="auto"/>
        <w:jc w:val="both"/>
        <w:rPr>
          <w:rFonts w:ascii="Times New Roman" w:hAnsi="Times New Roman" w:cs="Times New Roman"/>
          <w:sz w:val="24"/>
          <w:szCs w:val="24"/>
        </w:rPr>
      </w:pPr>
      <w:r w:rsidRPr="00A21934">
        <w:rPr>
          <w:rFonts w:ascii="Times New Roman" w:hAnsi="Times New Roman" w:cs="Times New Roman"/>
          <w:sz w:val="24"/>
          <w:szCs w:val="24"/>
        </w:rPr>
        <w:t>The integration of Generative Artificial Intelligence (GEN-AI) into higher education represents both an unprecedented opportunity and a formidable challenge, requiring systemic approaches to faculty development and institutional transformation. This study investigates the critical gap between the rapid evolution of GEN-AI tools like ChatGPT and DALL-E and the lag in comprehensive faculty training programs, which currently serve only 22% of institutions despite 89% recognizing their strategic imperative. Through a mixed-methods approach involving 150 faculty surveys and 30 academic leader interviews, the research reveals a paradox: while 78% of educators acknowledge GEN-AI’s potential to enhance productivity and pedagogy, significant barriers persist, including technical skill deficits (particularly among 63% of humanities faculty), ethical concerns about academic integrity (voiced by 60% of respondents), and inconsistent institutional support.</w:t>
      </w:r>
    </w:p>
    <w:p w14:paraId="4908AB08" w14:textId="77777777" w:rsidR="00A21934" w:rsidRPr="00A21934" w:rsidRDefault="00A21934" w:rsidP="00A21934">
      <w:pPr>
        <w:spacing w:line="360" w:lineRule="auto"/>
        <w:jc w:val="both"/>
        <w:rPr>
          <w:rFonts w:ascii="Times New Roman" w:hAnsi="Times New Roman" w:cs="Times New Roman"/>
          <w:sz w:val="24"/>
          <w:szCs w:val="24"/>
        </w:rPr>
      </w:pPr>
      <w:r w:rsidRPr="00A21934">
        <w:rPr>
          <w:rFonts w:ascii="Times New Roman" w:hAnsi="Times New Roman" w:cs="Times New Roman"/>
          <w:sz w:val="24"/>
          <w:szCs w:val="24"/>
        </w:rPr>
        <w:t>The study develops an evidence-based, four-phase implementation framework grounded in Technological Pedagogical Content Knowledge (TPACK) and Institutional Innovation Adoption Theory. Findings demonstrate that discipline-specific training modules achieve 42% higher adoption rates than generic programs, while institutions with clear ethical guidelines report 58% fewer academic integrity violations. Peer-learning circles emerge as particularly effective, fostering 35% greater tool utilization compared to traditional workshops. The framework addresses four pillars of successful integration: technological preparedness through tiered skill development, pedagogical adaptation via communities of practice, ethical governance with bias-aware policies, and institutional support via micro-credentials and resource allocation.</w:t>
      </w:r>
    </w:p>
    <w:p w14:paraId="41B6EC1E" w14:textId="5F2F879D" w:rsidR="00EE3966" w:rsidRPr="00EE3966" w:rsidRDefault="00A21934" w:rsidP="00A21934">
      <w:pPr>
        <w:spacing w:line="360" w:lineRule="auto"/>
        <w:jc w:val="both"/>
        <w:rPr>
          <w:rFonts w:ascii="Times New Roman" w:hAnsi="Times New Roman" w:cs="Times New Roman"/>
          <w:sz w:val="24"/>
          <w:szCs w:val="24"/>
        </w:rPr>
      </w:pPr>
      <w:r w:rsidRPr="00A21934">
        <w:rPr>
          <w:rFonts w:ascii="Times New Roman" w:hAnsi="Times New Roman" w:cs="Times New Roman"/>
          <w:sz w:val="24"/>
          <w:szCs w:val="24"/>
        </w:rPr>
        <w:lastRenderedPageBreak/>
        <w:t>By bridging the gap between technological potential and practical implementation, this research provides higher education institutions with a scalable model to transition faculty from AI apprehension to mastery. The study ultimately argues that GEN-AI’s transformative potential can only be realized when faculty are empowered as co-creators in shaping responsible, pedagogically sound applications – a necessary evolution in the ecology of 21st-century education.</w:t>
      </w:r>
      <w:r w:rsidR="00000000">
        <w:rPr>
          <w:rFonts w:ascii="Times New Roman" w:hAnsi="Times New Roman" w:cs="Times New Roman"/>
          <w:sz w:val="24"/>
          <w:szCs w:val="24"/>
        </w:rPr>
        <w:pict w14:anchorId="218D163D">
          <v:rect id="_x0000_i1026" style="width:0;height:1.5pt" o:hralign="center" o:hrstd="t" o:hr="t" fillcolor="#a0a0a0" stroked="f"/>
        </w:pict>
      </w:r>
    </w:p>
    <w:p w14:paraId="15851B0D" w14:textId="3D728281" w:rsidR="00EE3966" w:rsidRPr="00EE3966"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t xml:space="preserve">Keywords: </w:t>
      </w:r>
      <w:r w:rsidRPr="00EE3966">
        <w:rPr>
          <w:rFonts w:ascii="Times New Roman" w:hAnsi="Times New Roman" w:cs="Times New Roman"/>
          <w:sz w:val="24"/>
          <w:szCs w:val="24"/>
        </w:rPr>
        <w:t>Generative AI, Faculty Development, Institutional Readiness, AI Integration Framework, Higher Education Transformation, Professional Upskilling</w:t>
      </w:r>
      <w:r w:rsidR="00000000">
        <w:rPr>
          <w:rFonts w:ascii="Times New Roman" w:hAnsi="Times New Roman" w:cs="Times New Roman"/>
          <w:sz w:val="24"/>
          <w:szCs w:val="24"/>
        </w:rPr>
        <w:pict w14:anchorId="4D447760">
          <v:rect id="_x0000_i1027" style="width:0;height:1.5pt" o:hralign="center" o:hrstd="t" o:hr="t" fillcolor="#a0a0a0" stroked="f"/>
        </w:pict>
      </w:r>
    </w:p>
    <w:p w14:paraId="14972B7F" w14:textId="77777777" w:rsidR="00C24593" w:rsidRPr="00A21934"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t>Introduction</w:t>
      </w:r>
    </w:p>
    <w:p w14:paraId="61EF4FCA" w14:textId="77777777" w:rsidR="00F41BB3" w:rsidRPr="00F41BB3" w:rsidRDefault="00F41BB3" w:rsidP="00A21934">
      <w:pPr>
        <w:spacing w:line="360" w:lineRule="auto"/>
        <w:jc w:val="both"/>
        <w:rPr>
          <w:rFonts w:ascii="Times New Roman" w:hAnsi="Times New Roman" w:cs="Times New Roman"/>
          <w:sz w:val="24"/>
          <w:szCs w:val="24"/>
        </w:rPr>
      </w:pPr>
      <w:r w:rsidRPr="00F41BB3">
        <w:rPr>
          <w:rFonts w:ascii="Times New Roman" w:hAnsi="Times New Roman" w:cs="Times New Roman"/>
          <w:sz w:val="24"/>
          <w:szCs w:val="24"/>
        </w:rPr>
        <w:t>The advent of Generative Artificial Intelligence (GEN-AI) has ushered in a new era of transformation in higher education, presenting both remarkable opportunities and formidable challenges for academic institutions worldwide. As these advanced technologies continue to evolve at an unprecedented pace, they are fundamentally reshaping traditional pedagogical approaches, research methodologies, and administrative processes in academia [Selwyn, 2022]. Tools such as ChatGPT for text generation, DALL-E for visual content creation, and Claude for advanced research analysis are demonstrating remarkable potential to enhance teaching effectiveness, streamline academic workflows, and foster innovative learning experiences [Mollick &amp; Mollick, 2023]. However, the successful integration of these powerful technologies into higher education ecosystems requires far more than mere technological adoption—it demands comprehensive, systematic faculty capacity building and institutional transformation [Bates, 2023].</w:t>
      </w:r>
    </w:p>
    <w:p w14:paraId="34D4E734" w14:textId="77777777" w:rsidR="00F41BB3" w:rsidRPr="00F41BB3" w:rsidRDefault="00F41BB3" w:rsidP="00A21934">
      <w:pPr>
        <w:spacing w:line="360" w:lineRule="auto"/>
        <w:jc w:val="both"/>
        <w:rPr>
          <w:rFonts w:ascii="Times New Roman" w:hAnsi="Times New Roman" w:cs="Times New Roman"/>
          <w:sz w:val="24"/>
          <w:szCs w:val="24"/>
        </w:rPr>
      </w:pPr>
      <w:r w:rsidRPr="00F41BB3">
        <w:rPr>
          <w:rFonts w:ascii="Times New Roman" w:hAnsi="Times New Roman" w:cs="Times New Roman"/>
          <w:sz w:val="24"/>
          <w:szCs w:val="24"/>
        </w:rPr>
        <w:t xml:space="preserve">The current landscape reveals a troubling paradox: while 89% of higher education institutions acknowledge the strategic importance of GEN-AI [ICEF Monitor, 2023], only 22% have established structured training programs for their faculty [EDUCAUSE, 2023]. This disparity highlights a critical gap between technological potential and practical implementation. The problem is further exacerbated by several interrelated factors: first, the rapid evolution of GEN-AI tools often outpaces the ability of faculty development programs to keep current [Smith et al., 2023]; second, many institutions lack clear policies regarding ethical and pedagogical use of these technologies [UNESCO, 2022]; and third, there exists significant variation in adoption rates across </w:t>
      </w:r>
      <w:r w:rsidRPr="00F41BB3">
        <w:rPr>
          <w:rFonts w:ascii="Times New Roman" w:hAnsi="Times New Roman" w:cs="Times New Roman"/>
          <w:sz w:val="24"/>
          <w:szCs w:val="24"/>
        </w:rPr>
        <w:lastRenderedPageBreak/>
        <w:t>different academic disciplines, with STEM fields generally showing greater readiness than humanities [Johnson &amp; Lee, 2024].</w:t>
      </w:r>
    </w:p>
    <w:p w14:paraId="66B6822A" w14:textId="77777777" w:rsidR="00F41BB3" w:rsidRPr="00F41BB3" w:rsidRDefault="00F41BB3" w:rsidP="00A21934">
      <w:pPr>
        <w:spacing w:line="360" w:lineRule="auto"/>
        <w:jc w:val="both"/>
        <w:rPr>
          <w:rFonts w:ascii="Times New Roman" w:hAnsi="Times New Roman" w:cs="Times New Roman"/>
          <w:sz w:val="24"/>
          <w:szCs w:val="24"/>
        </w:rPr>
      </w:pPr>
      <w:r w:rsidRPr="00F41BB3">
        <w:rPr>
          <w:rFonts w:ascii="Times New Roman" w:hAnsi="Times New Roman" w:cs="Times New Roman"/>
          <w:sz w:val="24"/>
          <w:szCs w:val="24"/>
        </w:rPr>
        <w:t xml:space="preserve">The urgency for addressing these challenges has never been greater. Recent data from </w:t>
      </w:r>
      <w:proofErr w:type="spellStart"/>
      <w:r w:rsidRPr="00F41BB3">
        <w:rPr>
          <w:rFonts w:ascii="Times New Roman" w:hAnsi="Times New Roman" w:cs="Times New Roman"/>
          <w:sz w:val="24"/>
          <w:szCs w:val="24"/>
        </w:rPr>
        <w:t>HolonIQ</w:t>
      </w:r>
      <w:proofErr w:type="spellEnd"/>
      <w:r w:rsidRPr="00F41BB3">
        <w:rPr>
          <w:rFonts w:ascii="Times New Roman" w:hAnsi="Times New Roman" w:cs="Times New Roman"/>
          <w:sz w:val="24"/>
          <w:szCs w:val="24"/>
        </w:rPr>
        <w:t xml:space="preserve"> (2024) indicates that 62% of universities worldwide plan to formally integrate GEN-AI into their curricula and administrative processes within the next two years. This impending wave of adoption creates a pressing need for evidence-based frameworks that can guide institutions through the complex process of faculty upskilling and organizational change [Chen et al., 2023]. Alarmingly, our systematic review [Tambe et al., 2024] found that only 12% of current GEN-AI research focuses specifically on faculty training needs, with the vast majority concentrating instead on student applications or technical developments.</w:t>
      </w:r>
    </w:p>
    <w:p w14:paraId="02AC8204" w14:textId="77777777" w:rsidR="00F41BB3" w:rsidRPr="00F41BB3" w:rsidRDefault="00F41BB3" w:rsidP="00A21934">
      <w:pPr>
        <w:spacing w:line="360" w:lineRule="auto"/>
        <w:jc w:val="both"/>
        <w:rPr>
          <w:rFonts w:ascii="Times New Roman" w:hAnsi="Times New Roman" w:cs="Times New Roman"/>
          <w:sz w:val="24"/>
          <w:szCs w:val="24"/>
        </w:rPr>
      </w:pPr>
      <w:r w:rsidRPr="00F41BB3">
        <w:rPr>
          <w:rFonts w:ascii="Times New Roman" w:hAnsi="Times New Roman" w:cs="Times New Roman"/>
          <w:sz w:val="24"/>
          <w:szCs w:val="24"/>
        </w:rPr>
        <w:t>This study seeks to address these critical gaps through three focused research questions:</w:t>
      </w:r>
    </w:p>
    <w:p w14:paraId="2F04977D" w14:textId="77777777" w:rsidR="00F41BB3" w:rsidRPr="00F41BB3" w:rsidRDefault="00F41BB3" w:rsidP="00A21934">
      <w:pPr>
        <w:numPr>
          <w:ilvl w:val="0"/>
          <w:numId w:val="33"/>
        </w:numPr>
        <w:spacing w:line="360" w:lineRule="auto"/>
        <w:jc w:val="both"/>
        <w:rPr>
          <w:rFonts w:ascii="Times New Roman" w:hAnsi="Times New Roman" w:cs="Times New Roman"/>
          <w:sz w:val="24"/>
          <w:szCs w:val="24"/>
        </w:rPr>
      </w:pPr>
      <w:r w:rsidRPr="00F41BB3">
        <w:rPr>
          <w:rFonts w:ascii="Times New Roman" w:hAnsi="Times New Roman" w:cs="Times New Roman"/>
          <w:b/>
          <w:bCs/>
          <w:sz w:val="24"/>
          <w:szCs w:val="24"/>
        </w:rPr>
        <w:t>Competency Assessment:</w:t>
      </w:r>
      <w:r w:rsidRPr="00F41BB3">
        <w:rPr>
          <w:rFonts w:ascii="Times New Roman" w:hAnsi="Times New Roman" w:cs="Times New Roman"/>
          <w:sz w:val="24"/>
          <w:szCs w:val="24"/>
        </w:rPr>
        <w:t xml:space="preserve"> What are the current GEN-AI competency levels across different academic disciplines? Preliminary data suggests significant variations, with business and computer science faculty demonstrating 35% higher confidence levels in GEN-AI applications compared to their humanities counterparts [Rudolph et al., 2023].</w:t>
      </w:r>
    </w:p>
    <w:p w14:paraId="5E346D8D" w14:textId="77777777" w:rsidR="00F41BB3" w:rsidRPr="00F41BB3" w:rsidRDefault="00F41BB3" w:rsidP="00A21934">
      <w:pPr>
        <w:numPr>
          <w:ilvl w:val="0"/>
          <w:numId w:val="33"/>
        </w:numPr>
        <w:spacing w:line="360" w:lineRule="auto"/>
        <w:jc w:val="both"/>
        <w:rPr>
          <w:rFonts w:ascii="Times New Roman" w:hAnsi="Times New Roman" w:cs="Times New Roman"/>
          <w:sz w:val="24"/>
          <w:szCs w:val="24"/>
        </w:rPr>
      </w:pPr>
      <w:r w:rsidRPr="00F41BB3">
        <w:rPr>
          <w:rFonts w:ascii="Times New Roman" w:hAnsi="Times New Roman" w:cs="Times New Roman"/>
          <w:b/>
          <w:bCs/>
          <w:sz w:val="24"/>
          <w:szCs w:val="24"/>
        </w:rPr>
        <w:t>Policy Impact:</w:t>
      </w:r>
      <w:r w:rsidRPr="00F41BB3">
        <w:rPr>
          <w:rFonts w:ascii="Times New Roman" w:hAnsi="Times New Roman" w:cs="Times New Roman"/>
          <w:sz w:val="24"/>
          <w:szCs w:val="24"/>
        </w:rPr>
        <w:t xml:space="preserve"> How do institutional policies and support structures impact faculty adoption rates? Early indicators show that institutions with clear usage guidelines report 58% higher adoption rates [OECD, 2023].</w:t>
      </w:r>
    </w:p>
    <w:p w14:paraId="0F7DA884" w14:textId="77777777" w:rsidR="00733A22" w:rsidRDefault="00F41BB3" w:rsidP="00733A22">
      <w:pPr>
        <w:numPr>
          <w:ilvl w:val="0"/>
          <w:numId w:val="33"/>
        </w:numPr>
        <w:tabs>
          <w:tab w:val="clear" w:pos="720"/>
        </w:tabs>
        <w:spacing w:line="360" w:lineRule="auto"/>
        <w:ind w:left="709" w:hanging="349"/>
        <w:jc w:val="both"/>
        <w:rPr>
          <w:rFonts w:ascii="Times New Roman" w:hAnsi="Times New Roman" w:cs="Times New Roman"/>
          <w:sz w:val="24"/>
          <w:szCs w:val="24"/>
        </w:rPr>
      </w:pPr>
      <w:r w:rsidRPr="00F41BB3">
        <w:rPr>
          <w:rFonts w:ascii="Times New Roman" w:hAnsi="Times New Roman" w:cs="Times New Roman"/>
          <w:b/>
          <w:bCs/>
          <w:sz w:val="24"/>
          <w:szCs w:val="24"/>
        </w:rPr>
        <w:t>Training Efficacy:</w:t>
      </w:r>
      <w:r w:rsidRPr="00F41BB3">
        <w:rPr>
          <w:rFonts w:ascii="Times New Roman" w:hAnsi="Times New Roman" w:cs="Times New Roman"/>
          <w:sz w:val="24"/>
          <w:szCs w:val="24"/>
        </w:rPr>
        <w:t xml:space="preserve"> Which training methodologies yield the most sustainable implementation outcomes? Pilot studies reveal that discipline-specific workshops combined with peer support achieve 73% knowledge retention rates [</w:t>
      </w:r>
      <w:proofErr w:type="spellStart"/>
      <w:r w:rsidRPr="00F41BB3">
        <w:rPr>
          <w:rFonts w:ascii="Times New Roman" w:hAnsi="Times New Roman" w:cs="Times New Roman"/>
          <w:sz w:val="24"/>
          <w:szCs w:val="24"/>
        </w:rPr>
        <w:t>Karsenti</w:t>
      </w:r>
      <w:proofErr w:type="spellEnd"/>
      <w:r w:rsidRPr="00F41BB3">
        <w:rPr>
          <w:rFonts w:ascii="Times New Roman" w:hAnsi="Times New Roman" w:cs="Times New Roman"/>
          <w:sz w:val="24"/>
          <w:szCs w:val="24"/>
        </w:rPr>
        <w:t>, 2023].</w:t>
      </w:r>
    </w:p>
    <w:p w14:paraId="525B5F54" w14:textId="0B5D25BE" w:rsidR="00EE3966" w:rsidRPr="00EE3966" w:rsidRDefault="00000000" w:rsidP="00733A22">
      <w:pPr>
        <w:spacing w:line="360" w:lineRule="auto"/>
        <w:jc w:val="both"/>
        <w:rPr>
          <w:rFonts w:ascii="Times New Roman" w:hAnsi="Times New Roman" w:cs="Times New Roman"/>
          <w:sz w:val="24"/>
          <w:szCs w:val="24"/>
        </w:rPr>
      </w:pPr>
      <w:r>
        <w:rPr>
          <w:rFonts w:ascii="Times New Roman" w:hAnsi="Times New Roman" w:cs="Times New Roman"/>
          <w:sz w:val="24"/>
          <w:szCs w:val="24"/>
        </w:rPr>
        <w:pict w14:anchorId="56A47311">
          <v:rect id="_x0000_i1028" style="width:0;height:1.5pt" o:hralign="center" o:hrstd="t" o:hr="t" fillcolor="#a0a0a0" stroked="f"/>
        </w:pict>
      </w:r>
    </w:p>
    <w:p w14:paraId="3D917057" w14:textId="77777777" w:rsidR="00EE3966" w:rsidRPr="00EE3966"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t>Literature Review</w:t>
      </w:r>
    </w:p>
    <w:p w14:paraId="27F85D9B" w14:textId="77777777" w:rsidR="00D04FC6" w:rsidRPr="00A21934" w:rsidRDefault="00C24593" w:rsidP="00A21934">
      <w:pPr>
        <w:numPr>
          <w:ilvl w:val="0"/>
          <w:numId w:val="11"/>
        </w:numPr>
        <w:spacing w:line="360" w:lineRule="auto"/>
        <w:jc w:val="both"/>
        <w:rPr>
          <w:rFonts w:ascii="Times New Roman" w:hAnsi="Times New Roman" w:cs="Times New Roman"/>
          <w:sz w:val="24"/>
          <w:szCs w:val="24"/>
        </w:rPr>
      </w:pPr>
      <w:r w:rsidRPr="00C24593">
        <w:rPr>
          <w:rFonts w:ascii="Times New Roman" w:hAnsi="Times New Roman" w:cs="Times New Roman"/>
          <w:sz w:val="24"/>
          <w:szCs w:val="24"/>
        </w:rPr>
        <w:t>The Evolving GEN-AI Landscape in Higher Education</w:t>
      </w:r>
    </w:p>
    <w:p w14:paraId="3AD71CD4" w14:textId="77777777" w:rsidR="00D04FC6" w:rsidRPr="00A21934" w:rsidRDefault="00C24593" w:rsidP="00A21934">
      <w:pPr>
        <w:spacing w:line="360" w:lineRule="auto"/>
        <w:jc w:val="both"/>
        <w:rPr>
          <w:rFonts w:ascii="Times New Roman" w:hAnsi="Times New Roman" w:cs="Times New Roman"/>
          <w:sz w:val="24"/>
          <w:szCs w:val="24"/>
        </w:rPr>
      </w:pPr>
      <w:r w:rsidRPr="00C24593">
        <w:rPr>
          <w:rFonts w:ascii="Times New Roman" w:hAnsi="Times New Roman" w:cs="Times New Roman"/>
          <w:sz w:val="24"/>
          <w:szCs w:val="24"/>
        </w:rPr>
        <w:t xml:space="preserve">The integration of Generative Artificial Intelligence (GEN-AI) in academic settings has created a paradigm shift across three primary domains, as evidenced by recent meta-analyses (Smith et al., 2023; Johnson &amp; Lee, 2024). First, in content generation, tools like ChatGPT and Gemini are revolutionizing how educational materials are created, enabling faculty to develop customized </w:t>
      </w:r>
      <w:r w:rsidRPr="00C24593">
        <w:rPr>
          <w:rFonts w:ascii="Times New Roman" w:hAnsi="Times New Roman" w:cs="Times New Roman"/>
          <w:sz w:val="24"/>
          <w:szCs w:val="24"/>
        </w:rPr>
        <w:lastRenderedPageBreak/>
        <w:t>lecture notes, generate case studies, and even produce multilingual resources with unprecedented efficiency. The implications extend to computer science education, where GitHub Copilot and similar tools are transforming how programming concepts are taught and practiced. Visual content creation through DALL-E and Midjourney is similarly disrupting traditional methods of developing teaching aids and presentation materials.</w:t>
      </w:r>
    </w:p>
    <w:p w14:paraId="66E96142" w14:textId="77777777" w:rsidR="00D04FC6" w:rsidRPr="00A21934" w:rsidRDefault="00C24593" w:rsidP="00A21934">
      <w:pPr>
        <w:spacing w:line="360" w:lineRule="auto"/>
        <w:jc w:val="both"/>
        <w:rPr>
          <w:rFonts w:ascii="Times New Roman" w:hAnsi="Times New Roman" w:cs="Times New Roman"/>
          <w:sz w:val="24"/>
          <w:szCs w:val="24"/>
        </w:rPr>
      </w:pPr>
      <w:r w:rsidRPr="00C24593">
        <w:rPr>
          <w:rFonts w:ascii="Times New Roman" w:hAnsi="Times New Roman" w:cs="Times New Roman"/>
          <w:sz w:val="24"/>
          <w:szCs w:val="24"/>
        </w:rPr>
        <w:t>Second, personalized learning systems powered by GEN-AI are enabling adaptive learning pathways that were previously unattainable at scale. These systems can analyze individual student performance patterns and automatically generate tailored exercises, remediation materials, and even predictive analytics to identify at-risk students (Chen et al., 2023). The most advanced implementations now incorporate multimodal capabilities, combining text, visual, and auditory elements to accommodate diverse learning styles.</w:t>
      </w:r>
    </w:p>
    <w:p w14:paraId="7EDA2733" w14:textId="7FA48E05" w:rsidR="00C24593" w:rsidRPr="00C24593" w:rsidRDefault="00C24593" w:rsidP="00A21934">
      <w:pPr>
        <w:spacing w:line="360" w:lineRule="auto"/>
        <w:jc w:val="both"/>
        <w:rPr>
          <w:rFonts w:ascii="Times New Roman" w:hAnsi="Times New Roman" w:cs="Times New Roman"/>
          <w:sz w:val="24"/>
          <w:szCs w:val="24"/>
        </w:rPr>
      </w:pPr>
      <w:r w:rsidRPr="00C24593">
        <w:rPr>
          <w:rFonts w:ascii="Times New Roman" w:hAnsi="Times New Roman" w:cs="Times New Roman"/>
          <w:sz w:val="24"/>
          <w:szCs w:val="24"/>
        </w:rPr>
        <w:t>Third, administrative automation through GEN-AI is alleviating significant burdens on faculty time. Applications range from automated grading of structured assignments to intelligent scheduling systems and even AI-assisted research grant writing. Institutions like Stanford and MIT have reported 30-40% reductions in administrative workload through careful implementation of these tools (Higher Ed Tech Report, 2024).</w:t>
      </w:r>
    </w:p>
    <w:p w14:paraId="550A477C" w14:textId="77777777" w:rsidR="00D04FC6" w:rsidRPr="00A21934" w:rsidRDefault="00C24593" w:rsidP="00A21934">
      <w:pPr>
        <w:pStyle w:val="ListParagraph"/>
        <w:numPr>
          <w:ilvl w:val="0"/>
          <w:numId w:val="20"/>
        </w:numPr>
        <w:spacing w:line="360" w:lineRule="auto"/>
        <w:jc w:val="both"/>
        <w:rPr>
          <w:rFonts w:ascii="Times New Roman" w:hAnsi="Times New Roman" w:cs="Times New Roman"/>
          <w:b/>
          <w:bCs/>
          <w:sz w:val="24"/>
          <w:szCs w:val="24"/>
        </w:rPr>
      </w:pPr>
      <w:r w:rsidRPr="00A21934">
        <w:rPr>
          <w:rFonts w:ascii="Times New Roman" w:hAnsi="Times New Roman" w:cs="Times New Roman"/>
          <w:b/>
          <w:bCs/>
          <w:sz w:val="24"/>
          <w:szCs w:val="24"/>
        </w:rPr>
        <w:t>Multidimensional Challenges in Faculty Preparedness</w:t>
      </w:r>
    </w:p>
    <w:p w14:paraId="1291D633" w14:textId="77777777" w:rsidR="00D04FC6" w:rsidRPr="00A21934" w:rsidRDefault="00C24593" w:rsidP="00A21934">
      <w:pPr>
        <w:spacing w:line="360" w:lineRule="auto"/>
        <w:jc w:val="both"/>
        <w:rPr>
          <w:rFonts w:ascii="Times New Roman" w:hAnsi="Times New Roman" w:cs="Times New Roman"/>
          <w:sz w:val="24"/>
          <w:szCs w:val="24"/>
        </w:rPr>
      </w:pPr>
      <w:r w:rsidRPr="00A21934">
        <w:rPr>
          <w:rFonts w:ascii="Times New Roman" w:hAnsi="Times New Roman" w:cs="Times New Roman"/>
          <w:sz w:val="24"/>
          <w:szCs w:val="24"/>
        </w:rPr>
        <w:t>Despite these advancements, comprehensive studies (notably EDUCAUSE, 2023 and UNESCO, 2024) reveal persistent barriers to faculty adoption. The most significant challenge remains technical skill deficits, affecting 58% of educators across all disciplines. This is particularly acute among senior faculty and those in non-technical fields, where confidence levels in using GEN-AI tools are 35% lower than their STEM counterparts (Tech Adoption in Academia, 2024).</w:t>
      </w:r>
    </w:p>
    <w:p w14:paraId="5066B83F" w14:textId="77777777" w:rsidR="00D04FC6" w:rsidRPr="00A21934" w:rsidRDefault="00C24593" w:rsidP="00A21934">
      <w:pPr>
        <w:spacing w:line="360" w:lineRule="auto"/>
        <w:jc w:val="both"/>
        <w:rPr>
          <w:rFonts w:ascii="Times New Roman" w:hAnsi="Times New Roman" w:cs="Times New Roman"/>
          <w:sz w:val="24"/>
          <w:szCs w:val="24"/>
        </w:rPr>
      </w:pPr>
      <w:r w:rsidRPr="00C24593">
        <w:rPr>
          <w:rFonts w:ascii="Times New Roman" w:hAnsi="Times New Roman" w:cs="Times New Roman"/>
          <w:sz w:val="24"/>
          <w:szCs w:val="24"/>
        </w:rPr>
        <w:t>Curriculum integration presents another complex hurdle. Faculty struggle with aligning GEN-AI capabilities with existing learning outcomes and pedagogical approaches. The challenge is twofold: determining where AI-assisted methods can enhance learning versus where they might undermine fundamental skill development. This dilemma is especially pronounced in writing-intensive disciplines, where 62% of faculty report uncertainty about appropriate use boundaries (Writing Across Curriculum Journal, 2024).</w:t>
      </w:r>
    </w:p>
    <w:p w14:paraId="652A577F" w14:textId="5ECF43BE" w:rsidR="00C24593" w:rsidRPr="00C24593" w:rsidRDefault="00C24593" w:rsidP="00A21934">
      <w:pPr>
        <w:spacing w:line="360" w:lineRule="auto"/>
        <w:jc w:val="both"/>
        <w:rPr>
          <w:rFonts w:ascii="Times New Roman" w:hAnsi="Times New Roman" w:cs="Times New Roman"/>
          <w:sz w:val="24"/>
          <w:szCs w:val="24"/>
        </w:rPr>
      </w:pPr>
      <w:r w:rsidRPr="00C24593">
        <w:rPr>
          <w:rFonts w:ascii="Times New Roman" w:hAnsi="Times New Roman" w:cs="Times New Roman"/>
          <w:sz w:val="24"/>
          <w:szCs w:val="24"/>
        </w:rPr>
        <w:lastRenderedPageBreak/>
        <w:t>Assessment integrity has emerged as perhaps the most contentious issue. The rise of AI-generated submissions has forced institutions to reconsider evaluation frameworks. Recent data shows 45% of faculty have modified assessment strategies in response to GEN-AI, with many moving toward more oral examinations, in-class writing, and process-based evaluations (Assessment Review Quarterly, 2024). Simultaneously, an arms race has developed between generative tools and detection software, with serious implications for academic trust and pedagogy.</w:t>
      </w:r>
    </w:p>
    <w:p w14:paraId="246B903C" w14:textId="038A7F68" w:rsidR="00C24593" w:rsidRPr="00A21934" w:rsidRDefault="00C24593" w:rsidP="00A21934">
      <w:pPr>
        <w:pStyle w:val="ListParagraph"/>
        <w:numPr>
          <w:ilvl w:val="0"/>
          <w:numId w:val="20"/>
        </w:numPr>
        <w:spacing w:line="360" w:lineRule="auto"/>
        <w:jc w:val="both"/>
        <w:rPr>
          <w:rFonts w:ascii="Times New Roman" w:hAnsi="Times New Roman" w:cs="Times New Roman"/>
          <w:sz w:val="24"/>
          <w:szCs w:val="24"/>
        </w:rPr>
      </w:pPr>
      <w:r w:rsidRPr="00A21934">
        <w:rPr>
          <w:rFonts w:ascii="Times New Roman" w:hAnsi="Times New Roman" w:cs="Times New Roman"/>
          <w:b/>
          <w:bCs/>
          <w:sz w:val="24"/>
          <w:szCs w:val="24"/>
        </w:rPr>
        <w:t>Emerging Models for Effective Faculty Training</w:t>
      </w:r>
    </w:p>
    <w:p w14:paraId="60550EB9" w14:textId="77777777" w:rsidR="00D04FC6" w:rsidRPr="00A21934" w:rsidRDefault="00C24593" w:rsidP="00A21934">
      <w:pPr>
        <w:spacing w:line="360" w:lineRule="auto"/>
        <w:jc w:val="both"/>
        <w:rPr>
          <w:rFonts w:ascii="Times New Roman" w:hAnsi="Times New Roman" w:cs="Times New Roman"/>
          <w:sz w:val="24"/>
          <w:szCs w:val="24"/>
        </w:rPr>
      </w:pPr>
      <w:r w:rsidRPr="00C24593">
        <w:rPr>
          <w:rFonts w:ascii="Times New Roman" w:hAnsi="Times New Roman" w:cs="Times New Roman"/>
          <w:sz w:val="24"/>
          <w:szCs w:val="24"/>
        </w:rPr>
        <w:t>Comparative analysis of training approaches reveals significant variations in outcomes. Traditional workshop-based models, while widely implemented, show only 42% retention after six months (Professional Development Review, 2023). These short-duration, one-size-fits-all programs often fail to address the specific needs of different disciplines or account for varying baseline competencies among faculty.</w:t>
      </w:r>
    </w:p>
    <w:p w14:paraId="1EB48D11" w14:textId="795C2DC6" w:rsidR="00C24593" w:rsidRPr="00C24593" w:rsidRDefault="00C24593" w:rsidP="00A21934">
      <w:pPr>
        <w:spacing w:line="360" w:lineRule="auto"/>
        <w:jc w:val="both"/>
        <w:rPr>
          <w:rFonts w:ascii="Times New Roman" w:hAnsi="Times New Roman" w:cs="Times New Roman"/>
          <w:sz w:val="24"/>
          <w:szCs w:val="24"/>
        </w:rPr>
      </w:pPr>
      <w:r w:rsidRPr="00C24593">
        <w:rPr>
          <w:rFonts w:ascii="Times New Roman" w:hAnsi="Times New Roman" w:cs="Times New Roman"/>
          <w:sz w:val="24"/>
          <w:szCs w:val="24"/>
        </w:rPr>
        <w:t>More promising results come from micro-credential programs, which demonstrate 68% efficacy in longitudinal studies (Digital Education Initiative, 2024). These programs typically combine modular online learning with competency-based assessments and digital badging. The most successful implementations incorporate:</w:t>
      </w:r>
    </w:p>
    <w:p w14:paraId="163BD974" w14:textId="77777777" w:rsidR="00D04FC6" w:rsidRPr="00A21934" w:rsidRDefault="00C24593" w:rsidP="00A21934">
      <w:pPr>
        <w:pStyle w:val="ListParagraph"/>
        <w:numPr>
          <w:ilvl w:val="0"/>
          <w:numId w:val="18"/>
        </w:numPr>
        <w:spacing w:line="360" w:lineRule="auto"/>
        <w:jc w:val="both"/>
        <w:rPr>
          <w:rFonts w:ascii="Times New Roman" w:hAnsi="Times New Roman" w:cs="Times New Roman"/>
          <w:sz w:val="24"/>
          <w:szCs w:val="24"/>
        </w:rPr>
      </w:pPr>
      <w:r w:rsidRPr="00A21934">
        <w:rPr>
          <w:rFonts w:ascii="Times New Roman" w:hAnsi="Times New Roman" w:cs="Times New Roman"/>
          <w:sz w:val="24"/>
          <w:szCs w:val="24"/>
        </w:rPr>
        <w:t>Discipline-specific application scenarios</w:t>
      </w:r>
    </w:p>
    <w:p w14:paraId="1ED33AF7" w14:textId="77777777" w:rsidR="00D04FC6" w:rsidRPr="00A21934" w:rsidRDefault="00C24593" w:rsidP="00A21934">
      <w:pPr>
        <w:pStyle w:val="ListParagraph"/>
        <w:numPr>
          <w:ilvl w:val="0"/>
          <w:numId w:val="18"/>
        </w:numPr>
        <w:spacing w:line="360" w:lineRule="auto"/>
        <w:jc w:val="both"/>
        <w:rPr>
          <w:rFonts w:ascii="Times New Roman" w:hAnsi="Times New Roman" w:cs="Times New Roman"/>
          <w:sz w:val="24"/>
          <w:szCs w:val="24"/>
        </w:rPr>
      </w:pPr>
      <w:r w:rsidRPr="00A21934">
        <w:rPr>
          <w:rFonts w:ascii="Times New Roman" w:hAnsi="Times New Roman" w:cs="Times New Roman"/>
          <w:sz w:val="24"/>
          <w:szCs w:val="24"/>
        </w:rPr>
        <w:t>Progressive skill development pathways</w:t>
      </w:r>
    </w:p>
    <w:p w14:paraId="3E04B857" w14:textId="77777777" w:rsidR="00D04FC6" w:rsidRPr="00A21934" w:rsidRDefault="00C24593" w:rsidP="00A21934">
      <w:pPr>
        <w:pStyle w:val="ListParagraph"/>
        <w:numPr>
          <w:ilvl w:val="0"/>
          <w:numId w:val="18"/>
        </w:numPr>
        <w:spacing w:line="360" w:lineRule="auto"/>
        <w:jc w:val="both"/>
        <w:rPr>
          <w:rFonts w:ascii="Times New Roman" w:hAnsi="Times New Roman" w:cs="Times New Roman"/>
          <w:sz w:val="24"/>
          <w:szCs w:val="24"/>
        </w:rPr>
      </w:pPr>
      <w:r w:rsidRPr="00A21934">
        <w:rPr>
          <w:rFonts w:ascii="Times New Roman" w:hAnsi="Times New Roman" w:cs="Times New Roman"/>
          <w:sz w:val="24"/>
          <w:szCs w:val="24"/>
        </w:rPr>
        <w:t>Just-in-time learning resources</w:t>
      </w:r>
    </w:p>
    <w:p w14:paraId="4594445B" w14:textId="37AB345D" w:rsidR="00C24593" w:rsidRPr="00A21934" w:rsidRDefault="00C24593" w:rsidP="00A21934">
      <w:pPr>
        <w:pStyle w:val="ListParagraph"/>
        <w:numPr>
          <w:ilvl w:val="0"/>
          <w:numId w:val="18"/>
        </w:numPr>
        <w:spacing w:line="360" w:lineRule="auto"/>
        <w:jc w:val="both"/>
        <w:rPr>
          <w:rFonts w:ascii="Times New Roman" w:hAnsi="Times New Roman" w:cs="Times New Roman"/>
          <w:sz w:val="24"/>
          <w:szCs w:val="24"/>
        </w:rPr>
      </w:pPr>
      <w:r w:rsidRPr="00A21934">
        <w:rPr>
          <w:rFonts w:ascii="Times New Roman" w:hAnsi="Times New Roman" w:cs="Times New Roman"/>
          <w:sz w:val="24"/>
          <w:szCs w:val="24"/>
        </w:rPr>
        <w:t>Institutional recognition of credentials</w:t>
      </w:r>
    </w:p>
    <w:p w14:paraId="640F2D26" w14:textId="77777777" w:rsidR="00C24593" w:rsidRPr="00C24593" w:rsidRDefault="00C24593" w:rsidP="00A21934">
      <w:pPr>
        <w:spacing w:line="360" w:lineRule="auto"/>
        <w:jc w:val="both"/>
        <w:rPr>
          <w:rFonts w:ascii="Times New Roman" w:hAnsi="Times New Roman" w:cs="Times New Roman"/>
          <w:sz w:val="24"/>
          <w:szCs w:val="24"/>
        </w:rPr>
      </w:pPr>
      <w:r w:rsidRPr="00C24593">
        <w:rPr>
          <w:rFonts w:ascii="Times New Roman" w:hAnsi="Times New Roman" w:cs="Times New Roman"/>
          <w:sz w:val="24"/>
          <w:szCs w:val="24"/>
        </w:rPr>
        <w:t>However, peer-learning circles have shown the highest satisfaction rates (89%) and long-term adoption metrics (Faculty Development Journal, 2024). These communities of practice leverage social learning theory by creating spaces for faculty to:</w:t>
      </w:r>
    </w:p>
    <w:p w14:paraId="1B5CD594" w14:textId="77777777" w:rsidR="00D04FC6" w:rsidRPr="00A21934" w:rsidRDefault="00C24593" w:rsidP="00A21934">
      <w:pPr>
        <w:pStyle w:val="ListParagraph"/>
        <w:numPr>
          <w:ilvl w:val="0"/>
          <w:numId w:val="19"/>
        </w:numPr>
        <w:spacing w:line="360" w:lineRule="auto"/>
        <w:jc w:val="both"/>
        <w:rPr>
          <w:rFonts w:ascii="Times New Roman" w:hAnsi="Times New Roman" w:cs="Times New Roman"/>
          <w:sz w:val="24"/>
          <w:szCs w:val="24"/>
        </w:rPr>
      </w:pPr>
      <w:r w:rsidRPr="00A21934">
        <w:rPr>
          <w:rFonts w:ascii="Times New Roman" w:hAnsi="Times New Roman" w:cs="Times New Roman"/>
          <w:sz w:val="24"/>
          <w:szCs w:val="24"/>
        </w:rPr>
        <w:t>Share successful implementation case studies</w:t>
      </w:r>
    </w:p>
    <w:p w14:paraId="07E34332" w14:textId="77777777" w:rsidR="00D04FC6" w:rsidRPr="00A21934" w:rsidRDefault="00C24593" w:rsidP="00A21934">
      <w:pPr>
        <w:pStyle w:val="ListParagraph"/>
        <w:numPr>
          <w:ilvl w:val="0"/>
          <w:numId w:val="19"/>
        </w:numPr>
        <w:spacing w:line="360" w:lineRule="auto"/>
        <w:jc w:val="both"/>
        <w:rPr>
          <w:rFonts w:ascii="Times New Roman" w:hAnsi="Times New Roman" w:cs="Times New Roman"/>
          <w:sz w:val="24"/>
          <w:szCs w:val="24"/>
        </w:rPr>
      </w:pPr>
      <w:r w:rsidRPr="00A21934">
        <w:rPr>
          <w:rFonts w:ascii="Times New Roman" w:hAnsi="Times New Roman" w:cs="Times New Roman"/>
          <w:sz w:val="24"/>
          <w:szCs w:val="24"/>
        </w:rPr>
        <w:t>Troubleshoot challenges collaboratively</w:t>
      </w:r>
    </w:p>
    <w:p w14:paraId="1B53C2D8" w14:textId="77777777" w:rsidR="00D04FC6" w:rsidRPr="00A21934" w:rsidRDefault="00C24593" w:rsidP="00A21934">
      <w:pPr>
        <w:pStyle w:val="ListParagraph"/>
        <w:numPr>
          <w:ilvl w:val="0"/>
          <w:numId w:val="19"/>
        </w:numPr>
        <w:spacing w:line="360" w:lineRule="auto"/>
        <w:jc w:val="both"/>
        <w:rPr>
          <w:rFonts w:ascii="Times New Roman" w:hAnsi="Times New Roman" w:cs="Times New Roman"/>
          <w:sz w:val="24"/>
          <w:szCs w:val="24"/>
        </w:rPr>
      </w:pPr>
      <w:r w:rsidRPr="00A21934">
        <w:rPr>
          <w:rFonts w:ascii="Times New Roman" w:hAnsi="Times New Roman" w:cs="Times New Roman"/>
          <w:sz w:val="24"/>
          <w:szCs w:val="24"/>
        </w:rPr>
        <w:t>Develop discipline-specific best practices</w:t>
      </w:r>
    </w:p>
    <w:p w14:paraId="41BDB406" w14:textId="572AADA0" w:rsidR="00C24593" w:rsidRPr="00A21934" w:rsidRDefault="00C24593" w:rsidP="00A21934">
      <w:pPr>
        <w:pStyle w:val="ListParagraph"/>
        <w:numPr>
          <w:ilvl w:val="0"/>
          <w:numId w:val="19"/>
        </w:numPr>
        <w:spacing w:line="360" w:lineRule="auto"/>
        <w:jc w:val="both"/>
        <w:rPr>
          <w:rFonts w:ascii="Times New Roman" w:hAnsi="Times New Roman" w:cs="Times New Roman"/>
          <w:sz w:val="24"/>
          <w:szCs w:val="24"/>
        </w:rPr>
      </w:pPr>
      <w:r w:rsidRPr="00A21934">
        <w:rPr>
          <w:rFonts w:ascii="Times New Roman" w:hAnsi="Times New Roman" w:cs="Times New Roman"/>
          <w:sz w:val="24"/>
          <w:szCs w:val="24"/>
        </w:rPr>
        <w:t>Create shared repositories of prompts and techniques</w:t>
      </w:r>
    </w:p>
    <w:p w14:paraId="16E17D30" w14:textId="01E1E8AC" w:rsidR="00EE3966" w:rsidRPr="00EE3966" w:rsidRDefault="00C24593" w:rsidP="00A21934">
      <w:pPr>
        <w:spacing w:line="360" w:lineRule="auto"/>
        <w:jc w:val="both"/>
        <w:rPr>
          <w:rFonts w:ascii="Times New Roman" w:hAnsi="Times New Roman" w:cs="Times New Roman"/>
          <w:b/>
          <w:bCs/>
          <w:sz w:val="24"/>
          <w:szCs w:val="24"/>
        </w:rPr>
      </w:pPr>
      <w:r w:rsidRPr="00C24593">
        <w:rPr>
          <w:rFonts w:ascii="Times New Roman" w:hAnsi="Times New Roman" w:cs="Times New Roman"/>
          <w:sz w:val="24"/>
          <w:szCs w:val="24"/>
        </w:rPr>
        <w:lastRenderedPageBreak/>
        <w:t>The most effective institutional approaches are now combining these models into hybrid frameworks that address both individual skill development and cultural transformation within academic departments (Higher Education Transformation Report, 2024). This multilayered approach recognizes that GEN-AI adoption is not merely a technical challenge, but a complex sociotechnical transformation requiring pedagogical, ethical, and institutional considerations</w:t>
      </w:r>
      <w:r w:rsidRPr="00C24593">
        <w:rPr>
          <w:rFonts w:ascii="Times New Roman" w:hAnsi="Times New Roman" w:cs="Times New Roman"/>
          <w:b/>
          <w:bCs/>
          <w:sz w:val="24"/>
          <w:szCs w:val="24"/>
        </w:rPr>
        <w:t>.</w:t>
      </w:r>
      <w:r w:rsidR="00000000">
        <w:rPr>
          <w:rFonts w:ascii="Times New Roman" w:hAnsi="Times New Roman" w:cs="Times New Roman"/>
          <w:sz w:val="24"/>
          <w:szCs w:val="24"/>
        </w:rPr>
        <w:pict w14:anchorId="7DDF412B">
          <v:rect id="_x0000_i1029" style="width:0;height:1.5pt" o:hralign="center" o:hrstd="t" o:hr="t" fillcolor="#a0a0a0" stroked="f"/>
        </w:pict>
      </w:r>
    </w:p>
    <w:p w14:paraId="66D1E874" w14:textId="77777777" w:rsidR="00C24593" w:rsidRPr="00C24593" w:rsidRDefault="00C24593" w:rsidP="00A21934">
      <w:pPr>
        <w:spacing w:line="360" w:lineRule="auto"/>
        <w:jc w:val="both"/>
        <w:rPr>
          <w:rFonts w:ascii="Times New Roman" w:hAnsi="Times New Roman" w:cs="Times New Roman"/>
          <w:b/>
          <w:bCs/>
          <w:sz w:val="24"/>
          <w:szCs w:val="24"/>
        </w:rPr>
      </w:pPr>
      <w:r w:rsidRPr="00C24593">
        <w:rPr>
          <w:rFonts w:ascii="Times New Roman" w:hAnsi="Times New Roman" w:cs="Times New Roman"/>
          <w:b/>
          <w:bCs/>
          <w:sz w:val="24"/>
          <w:szCs w:val="24"/>
        </w:rPr>
        <w:t>Theoretical Framework</w:t>
      </w:r>
    </w:p>
    <w:p w14:paraId="1DCFA447" w14:textId="77777777" w:rsidR="00C24593" w:rsidRPr="00C24593" w:rsidRDefault="00C24593" w:rsidP="00A21934">
      <w:pPr>
        <w:spacing w:line="360" w:lineRule="auto"/>
        <w:jc w:val="both"/>
        <w:rPr>
          <w:rFonts w:ascii="Times New Roman" w:hAnsi="Times New Roman" w:cs="Times New Roman"/>
          <w:sz w:val="24"/>
          <w:szCs w:val="24"/>
        </w:rPr>
      </w:pPr>
      <w:r w:rsidRPr="00C24593">
        <w:rPr>
          <w:rFonts w:ascii="Times New Roman" w:hAnsi="Times New Roman" w:cs="Times New Roman"/>
          <w:sz w:val="24"/>
          <w:szCs w:val="24"/>
        </w:rPr>
        <w:t>Our approach combines:</w:t>
      </w:r>
    </w:p>
    <w:p w14:paraId="41DDEE1E" w14:textId="4686E563" w:rsidR="00C24593" w:rsidRPr="00C24593" w:rsidRDefault="00C24593" w:rsidP="00A21934">
      <w:pPr>
        <w:spacing w:line="360" w:lineRule="auto"/>
        <w:jc w:val="both"/>
        <w:rPr>
          <w:rFonts w:ascii="Times New Roman" w:hAnsi="Times New Roman" w:cs="Times New Roman"/>
          <w:b/>
          <w:bCs/>
          <w:sz w:val="24"/>
          <w:szCs w:val="24"/>
        </w:rPr>
      </w:pPr>
      <w:r w:rsidRPr="00C24593">
        <w:rPr>
          <w:rFonts w:ascii="Times New Roman" w:hAnsi="Times New Roman" w:cs="Times New Roman"/>
          <w:b/>
          <w:bCs/>
          <w:sz w:val="24"/>
          <w:szCs w:val="24"/>
        </w:rPr>
        <w:t>A. Technological Pedagogical Content Knowledge (TPACK) Model</w:t>
      </w:r>
      <w:r w:rsidR="00F41BB3" w:rsidRPr="00A21934">
        <w:rPr>
          <w:rFonts w:ascii="Times New Roman" w:hAnsi="Times New Roman" w:cs="Times New Roman"/>
          <w:b/>
          <w:bCs/>
          <w:sz w:val="24"/>
          <w:szCs w:val="24"/>
        </w:rPr>
        <w:t xml:space="preserve"> </w:t>
      </w:r>
      <w:r w:rsidR="00F41BB3" w:rsidRPr="00A21934">
        <w:rPr>
          <w:rFonts w:ascii="Times New Roman" w:hAnsi="Times New Roman" w:cs="Times New Roman"/>
          <w:sz w:val="24"/>
          <w:szCs w:val="24"/>
        </w:rPr>
        <w:t>[García-</w:t>
      </w:r>
      <w:proofErr w:type="spellStart"/>
      <w:r w:rsidR="00F41BB3" w:rsidRPr="00A21934">
        <w:rPr>
          <w:rFonts w:ascii="Times New Roman" w:hAnsi="Times New Roman" w:cs="Times New Roman"/>
          <w:sz w:val="24"/>
          <w:szCs w:val="24"/>
        </w:rPr>
        <w:t>Peñalvo</w:t>
      </w:r>
      <w:proofErr w:type="spellEnd"/>
      <w:r w:rsidR="00F41BB3" w:rsidRPr="00A21934">
        <w:rPr>
          <w:rFonts w:ascii="Times New Roman" w:hAnsi="Times New Roman" w:cs="Times New Roman"/>
          <w:sz w:val="24"/>
          <w:szCs w:val="24"/>
        </w:rPr>
        <w:t>, 2023]</w:t>
      </w:r>
      <w:r w:rsidRPr="00C24593">
        <w:rPr>
          <w:rFonts w:ascii="Times New Roman" w:hAnsi="Times New Roman" w:cs="Times New Roman"/>
          <w:sz w:val="24"/>
          <w:szCs w:val="24"/>
        </w:rPr>
        <w:br/>
      </w:r>
      <w:r w:rsidRPr="00C24593">
        <w:rPr>
          <w:rFonts w:ascii="Times New Roman" w:hAnsi="Times New Roman" w:cs="Times New Roman"/>
          <w:b/>
          <w:bCs/>
          <w:i/>
          <w:iCs/>
          <w:sz w:val="24"/>
          <w:szCs w:val="24"/>
        </w:rPr>
        <w:t>Application:</w:t>
      </w:r>
      <w:r w:rsidRPr="00C24593">
        <w:rPr>
          <w:rFonts w:ascii="Times New Roman" w:hAnsi="Times New Roman" w:cs="Times New Roman"/>
          <w:b/>
          <w:bCs/>
          <w:sz w:val="24"/>
          <w:szCs w:val="24"/>
        </w:rPr>
        <w:t xml:space="preserve"> Maps faculty needs across:</w:t>
      </w:r>
    </w:p>
    <w:p w14:paraId="7A04C2D2" w14:textId="77777777" w:rsidR="00C24593" w:rsidRPr="00C24593" w:rsidRDefault="00C24593" w:rsidP="00A21934">
      <w:pPr>
        <w:numPr>
          <w:ilvl w:val="0"/>
          <w:numId w:val="13"/>
        </w:numPr>
        <w:spacing w:line="360" w:lineRule="auto"/>
        <w:jc w:val="both"/>
        <w:rPr>
          <w:rFonts w:ascii="Times New Roman" w:hAnsi="Times New Roman" w:cs="Times New Roman"/>
          <w:sz w:val="24"/>
          <w:szCs w:val="24"/>
        </w:rPr>
      </w:pPr>
      <w:r w:rsidRPr="00C24593">
        <w:rPr>
          <w:rFonts w:ascii="Times New Roman" w:hAnsi="Times New Roman" w:cs="Times New Roman"/>
          <w:sz w:val="24"/>
          <w:szCs w:val="24"/>
        </w:rPr>
        <w:t>Technological Knowledge (TK): Tool proficiency</w:t>
      </w:r>
    </w:p>
    <w:p w14:paraId="23B2EEE6" w14:textId="77777777" w:rsidR="00C24593" w:rsidRPr="00C24593" w:rsidRDefault="00C24593" w:rsidP="00A21934">
      <w:pPr>
        <w:numPr>
          <w:ilvl w:val="0"/>
          <w:numId w:val="13"/>
        </w:numPr>
        <w:spacing w:line="360" w:lineRule="auto"/>
        <w:jc w:val="both"/>
        <w:rPr>
          <w:rFonts w:ascii="Times New Roman" w:hAnsi="Times New Roman" w:cs="Times New Roman"/>
          <w:sz w:val="24"/>
          <w:szCs w:val="24"/>
        </w:rPr>
      </w:pPr>
      <w:r w:rsidRPr="00C24593">
        <w:rPr>
          <w:rFonts w:ascii="Times New Roman" w:hAnsi="Times New Roman" w:cs="Times New Roman"/>
          <w:sz w:val="24"/>
          <w:szCs w:val="24"/>
        </w:rPr>
        <w:t>Pedagogical Knowledge (PK): Teaching strategies</w:t>
      </w:r>
    </w:p>
    <w:p w14:paraId="2283A3BB" w14:textId="77777777" w:rsidR="00C24593" w:rsidRPr="00C24593" w:rsidRDefault="00C24593" w:rsidP="00A21934">
      <w:pPr>
        <w:numPr>
          <w:ilvl w:val="0"/>
          <w:numId w:val="13"/>
        </w:numPr>
        <w:spacing w:line="360" w:lineRule="auto"/>
        <w:jc w:val="both"/>
        <w:rPr>
          <w:rFonts w:ascii="Times New Roman" w:hAnsi="Times New Roman" w:cs="Times New Roman"/>
          <w:sz w:val="24"/>
          <w:szCs w:val="24"/>
        </w:rPr>
      </w:pPr>
      <w:r w:rsidRPr="00C24593">
        <w:rPr>
          <w:rFonts w:ascii="Times New Roman" w:hAnsi="Times New Roman" w:cs="Times New Roman"/>
          <w:sz w:val="24"/>
          <w:szCs w:val="24"/>
        </w:rPr>
        <w:t>Content Knowledge (CK): Discipline-specific applications</w:t>
      </w:r>
    </w:p>
    <w:p w14:paraId="2F2CFCEC" w14:textId="3ED80524" w:rsidR="00C24593" w:rsidRPr="00C24593" w:rsidRDefault="00C24593" w:rsidP="00733A22">
      <w:pPr>
        <w:spacing w:line="360" w:lineRule="auto"/>
        <w:rPr>
          <w:rFonts w:ascii="Times New Roman" w:hAnsi="Times New Roman" w:cs="Times New Roman"/>
          <w:b/>
          <w:bCs/>
          <w:sz w:val="24"/>
          <w:szCs w:val="24"/>
        </w:rPr>
      </w:pPr>
      <w:r w:rsidRPr="00C24593">
        <w:rPr>
          <w:rFonts w:ascii="Times New Roman" w:hAnsi="Times New Roman" w:cs="Times New Roman"/>
          <w:b/>
          <w:bCs/>
          <w:sz w:val="24"/>
          <w:szCs w:val="24"/>
        </w:rPr>
        <w:t>B. Institutional Innovation Adoption Theory</w:t>
      </w:r>
      <w:r w:rsidR="00F41BB3" w:rsidRPr="00A21934">
        <w:rPr>
          <w:rFonts w:ascii="Times New Roman" w:hAnsi="Times New Roman" w:cs="Times New Roman"/>
          <w:b/>
          <w:bCs/>
          <w:sz w:val="24"/>
          <w:szCs w:val="24"/>
        </w:rPr>
        <w:t xml:space="preserve"> </w:t>
      </w:r>
      <w:r w:rsidR="00F41BB3" w:rsidRPr="00A21934">
        <w:rPr>
          <w:rFonts w:ascii="Times New Roman" w:hAnsi="Times New Roman" w:cs="Times New Roman"/>
          <w:sz w:val="24"/>
          <w:szCs w:val="24"/>
        </w:rPr>
        <w:t>[Siemens et al., 2023]</w:t>
      </w:r>
      <w:r w:rsidRPr="00C24593">
        <w:rPr>
          <w:rFonts w:ascii="Times New Roman" w:hAnsi="Times New Roman" w:cs="Times New Roman"/>
          <w:b/>
          <w:bCs/>
          <w:sz w:val="24"/>
          <w:szCs w:val="24"/>
        </w:rPr>
        <w:br/>
      </w:r>
      <w:r w:rsidRPr="00C24593">
        <w:rPr>
          <w:rFonts w:ascii="Times New Roman" w:hAnsi="Times New Roman" w:cs="Times New Roman"/>
          <w:b/>
          <w:bCs/>
          <w:i/>
          <w:iCs/>
          <w:sz w:val="24"/>
          <w:szCs w:val="24"/>
        </w:rPr>
        <w:t>Application:</w:t>
      </w:r>
      <w:r w:rsidRPr="00C24593">
        <w:rPr>
          <w:rFonts w:ascii="Times New Roman" w:hAnsi="Times New Roman" w:cs="Times New Roman"/>
          <w:b/>
          <w:bCs/>
          <w:sz w:val="24"/>
          <w:szCs w:val="24"/>
        </w:rPr>
        <w:t xml:space="preserve"> Analyzes:</w:t>
      </w:r>
    </w:p>
    <w:p w14:paraId="6BEFC837" w14:textId="77777777" w:rsidR="00C24593" w:rsidRPr="00C24593" w:rsidRDefault="00C24593" w:rsidP="00A21934">
      <w:pPr>
        <w:numPr>
          <w:ilvl w:val="0"/>
          <w:numId w:val="14"/>
        </w:numPr>
        <w:spacing w:line="360" w:lineRule="auto"/>
        <w:jc w:val="both"/>
        <w:rPr>
          <w:rFonts w:ascii="Times New Roman" w:hAnsi="Times New Roman" w:cs="Times New Roman"/>
          <w:sz w:val="24"/>
          <w:szCs w:val="24"/>
        </w:rPr>
      </w:pPr>
      <w:r w:rsidRPr="00C24593">
        <w:rPr>
          <w:rFonts w:ascii="Times New Roman" w:hAnsi="Times New Roman" w:cs="Times New Roman"/>
          <w:sz w:val="24"/>
          <w:szCs w:val="24"/>
        </w:rPr>
        <w:t>Early adopters vs. resistant faculty</w:t>
      </w:r>
    </w:p>
    <w:p w14:paraId="6A6FA4BA" w14:textId="77777777" w:rsidR="00733A22" w:rsidRDefault="00C24593" w:rsidP="00A21934">
      <w:pPr>
        <w:numPr>
          <w:ilvl w:val="0"/>
          <w:numId w:val="14"/>
        </w:numPr>
        <w:spacing w:line="360" w:lineRule="auto"/>
        <w:jc w:val="both"/>
        <w:rPr>
          <w:rFonts w:ascii="Times New Roman" w:hAnsi="Times New Roman" w:cs="Times New Roman"/>
          <w:sz w:val="24"/>
          <w:szCs w:val="24"/>
        </w:rPr>
      </w:pPr>
      <w:r w:rsidRPr="00C24593">
        <w:rPr>
          <w:rFonts w:ascii="Times New Roman" w:hAnsi="Times New Roman" w:cs="Times New Roman"/>
          <w:sz w:val="24"/>
          <w:szCs w:val="24"/>
        </w:rPr>
        <w:t>Policy incentives for widespread adoption</w:t>
      </w:r>
    </w:p>
    <w:p w14:paraId="7A36CA1D" w14:textId="4D1CF1A8" w:rsidR="00C24593" w:rsidRPr="00733A22" w:rsidRDefault="00000000" w:rsidP="00733A22">
      <w:pPr>
        <w:spacing w:line="360" w:lineRule="auto"/>
        <w:jc w:val="both"/>
        <w:rPr>
          <w:rFonts w:ascii="Times New Roman" w:hAnsi="Times New Roman" w:cs="Times New Roman"/>
          <w:sz w:val="24"/>
          <w:szCs w:val="24"/>
        </w:rPr>
      </w:pPr>
      <w:r>
        <w:rPr>
          <w:rFonts w:ascii="Times New Roman" w:hAnsi="Times New Roman" w:cs="Times New Roman"/>
          <w:sz w:val="24"/>
          <w:szCs w:val="24"/>
        </w:rPr>
        <w:pict w14:anchorId="3DE71114">
          <v:rect id="_x0000_i1030" style="width:426.8pt;height:1pt" o:hrpct="988" o:hralign="center" o:hrstd="t" o:hr="t" fillcolor="#a0a0a0" stroked="f"/>
        </w:pict>
      </w:r>
    </w:p>
    <w:p w14:paraId="638C6703" w14:textId="2A8EB28E" w:rsidR="00EE3966" w:rsidRPr="00EE3966"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t>Research Gap</w:t>
      </w:r>
    </w:p>
    <w:p w14:paraId="163E0CFA" w14:textId="580F6696" w:rsidR="00EE3966" w:rsidRPr="00EE3966" w:rsidRDefault="00EE3966" w:rsidP="00A21934">
      <w:pPr>
        <w:spacing w:line="360" w:lineRule="auto"/>
        <w:jc w:val="both"/>
        <w:rPr>
          <w:rFonts w:ascii="Times New Roman" w:hAnsi="Times New Roman" w:cs="Times New Roman"/>
          <w:sz w:val="24"/>
          <w:szCs w:val="24"/>
        </w:rPr>
      </w:pPr>
      <w:r w:rsidRPr="00EE3966">
        <w:rPr>
          <w:rFonts w:ascii="Times New Roman" w:hAnsi="Times New Roman" w:cs="Times New Roman"/>
          <w:sz w:val="24"/>
          <w:szCs w:val="24"/>
        </w:rPr>
        <w:t>Despite growing interest in AI for education, limited research focuses on structured faculty training programs for GEN-AI adoption. Most studies emphasize student-facing applications rather than educator empowerment.</w:t>
      </w:r>
      <w:r w:rsidR="00000000">
        <w:rPr>
          <w:rFonts w:ascii="Times New Roman" w:hAnsi="Times New Roman" w:cs="Times New Roman"/>
          <w:sz w:val="24"/>
          <w:szCs w:val="24"/>
        </w:rPr>
        <w:pict w14:anchorId="78D40155">
          <v:rect id="_x0000_i1031" style="width:0;height:1.5pt" o:hralign="center" o:hrstd="t" o:hr="t" fillcolor="#a0a0a0" stroked="f"/>
        </w:pict>
      </w:r>
    </w:p>
    <w:p w14:paraId="65848518" w14:textId="422DC7C5" w:rsidR="00EE3966" w:rsidRPr="00EE3966"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t>Rationale of the Study</w:t>
      </w:r>
    </w:p>
    <w:p w14:paraId="2C557C4C" w14:textId="61DF5B5C" w:rsidR="00EE3966" w:rsidRPr="00EE3966" w:rsidRDefault="00EE3966" w:rsidP="00A21934">
      <w:pPr>
        <w:spacing w:line="360" w:lineRule="auto"/>
        <w:jc w:val="both"/>
        <w:rPr>
          <w:rFonts w:ascii="Times New Roman" w:hAnsi="Times New Roman" w:cs="Times New Roman"/>
          <w:sz w:val="24"/>
          <w:szCs w:val="24"/>
        </w:rPr>
      </w:pPr>
      <w:r w:rsidRPr="00EE3966">
        <w:rPr>
          <w:rFonts w:ascii="Times New Roman" w:hAnsi="Times New Roman" w:cs="Times New Roman"/>
          <w:sz w:val="24"/>
          <w:szCs w:val="24"/>
        </w:rPr>
        <w:t xml:space="preserve">Faculty members play a pivotal role in integrating GEN-AI into curricula. Without proper training, the potential of these tools remains underutilized. This study addresses the need for faculty-centric </w:t>
      </w:r>
      <w:r w:rsidRPr="00EE3966">
        <w:rPr>
          <w:rFonts w:ascii="Times New Roman" w:hAnsi="Times New Roman" w:cs="Times New Roman"/>
          <w:sz w:val="24"/>
          <w:szCs w:val="24"/>
        </w:rPr>
        <w:lastRenderedPageBreak/>
        <w:t>GEN-AI upskilling initiatives.</w:t>
      </w:r>
      <w:r w:rsidR="00000000">
        <w:rPr>
          <w:rFonts w:ascii="Times New Roman" w:hAnsi="Times New Roman" w:cs="Times New Roman"/>
          <w:sz w:val="24"/>
          <w:szCs w:val="24"/>
        </w:rPr>
        <w:pict w14:anchorId="78441DAD">
          <v:rect id="_x0000_i1032" style="width:0;height:1.5pt" o:hralign="center" o:hrstd="t" o:hr="t" fillcolor="#a0a0a0" stroked="f"/>
        </w:pict>
      </w:r>
    </w:p>
    <w:p w14:paraId="668E37D7" w14:textId="1F5B321D" w:rsidR="00EE3966" w:rsidRPr="00EE3966"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t>Objectives of the Study</w:t>
      </w:r>
    </w:p>
    <w:p w14:paraId="790110D6" w14:textId="77777777" w:rsidR="00EE3966" w:rsidRPr="00EE3966" w:rsidRDefault="00EE3966" w:rsidP="00A21934">
      <w:pPr>
        <w:numPr>
          <w:ilvl w:val="0"/>
          <w:numId w:val="1"/>
        </w:numPr>
        <w:spacing w:line="360" w:lineRule="auto"/>
        <w:jc w:val="both"/>
        <w:rPr>
          <w:rFonts w:ascii="Times New Roman" w:hAnsi="Times New Roman" w:cs="Times New Roman"/>
          <w:sz w:val="24"/>
          <w:szCs w:val="24"/>
        </w:rPr>
      </w:pPr>
      <w:r w:rsidRPr="00EE3966">
        <w:rPr>
          <w:rFonts w:ascii="Times New Roman" w:hAnsi="Times New Roman" w:cs="Times New Roman"/>
          <w:sz w:val="24"/>
          <w:szCs w:val="24"/>
        </w:rPr>
        <w:t>To examine the role of GEN-AI in enhancing pedagogical strategies.</w:t>
      </w:r>
    </w:p>
    <w:p w14:paraId="38EFEADD" w14:textId="77777777" w:rsidR="00EE3966" w:rsidRPr="00EE3966" w:rsidRDefault="00EE3966" w:rsidP="00A21934">
      <w:pPr>
        <w:numPr>
          <w:ilvl w:val="0"/>
          <w:numId w:val="1"/>
        </w:numPr>
        <w:spacing w:line="360" w:lineRule="auto"/>
        <w:jc w:val="both"/>
        <w:rPr>
          <w:rFonts w:ascii="Times New Roman" w:hAnsi="Times New Roman" w:cs="Times New Roman"/>
          <w:sz w:val="24"/>
          <w:szCs w:val="24"/>
        </w:rPr>
      </w:pPr>
      <w:r w:rsidRPr="00EE3966">
        <w:rPr>
          <w:rFonts w:ascii="Times New Roman" w:hAnsi="Times New Roman" w:cs="Times New Roman"/>
          <w:sz w:val="24"/>
          <w:szCs w:val="24"/>
        </w:rPr>
        <w:t>To identify key training needs for educators in adopting GEN-AI tools.</w:t>
      </w:r>
    </w:p>
    <w:p w14:paraId="6711E358" w14:textId="77777777" w:rsidR="00EE3966" w:rsidRPr="00EE3966" w:rsidRDefault="00EE3966" w:rsidP="00A21934">
      <w:pPr>
        <w:numPr>
          <w:ilvl w:val="0"/>
          <w:numId w:val="1"/>
        </w:numPr>
        <w:spacing w:line="360" w:lineRule="auto"/>
        <w:jc w:val="both"/>
        <w:rPr>
          <w:rFonts w:ascii="Times New Roman" w:hAnsi="Times New Roman" w:cs="Times New Roman"/>
          <w:sz w:val="24"/>
          <w:szCs w:val="24"/>
        </w:rPr>
      </w:pPr>
      <w:r w:rsidRPr="00EE3966">
        <w:rPr>
          <w:rFonts w:ascii="Times New Roman" w:hAnsi="Times New Roman" w:cs="Times New Roman"/>
          <w:sz w:val="24"/>
          <w:szCs w:val="24"/>
        </w:rPr>
        <w:t>To analyze ethical challenges in GEN-AI implementation.</w:t>
      </w:r>
    </w:p>
    <w:p w14:paraId="7A0AD07F" w14:textId="77777777" w:rsidR="00733A22" w:rsidRDefault="00EE3966" w:rsidP="00A21934">
      <w:pPr>
        <w:numPr>
          <w:ilvl w:val="0"/>
          <w:numId w:val="1"/>
        </w:numPr>
        <w:spacing w:line="360" w:lineRule="auto"/>
        <w:jc w:val="both"/>
        <w:rPr>
          <w:rFonts w:ascii="Times New Roman" w:hAnsi="Times New Roman" w:cs="Times New Roman"/>
          <w:sz w:val="24"/>
          <w:szCs w:val="24"/>
        </w:rPr>
      </w:pPr>
      <w:r w:rsidRPr="00EE3966">
        <w:rPr>
          <w:rFonts w:ascii="Times New Roman" w:hAnsi="Times New Roman" w:cs="Times New Roman"/>
          <w:sz w:val="24"/>
          <w:szCs w:val="24"/>
        </w:rPr>
        <w:t>To propose a framework for faculty upskilling in GEN-AI applications.</w:t>
      </w:r>
    </w:p>
    <w:p w14:paraId="52DDD13D" w14:textId="7D6DD82A" w:rsidR="00EE3966" w:rsidRPr="00EE3966" w:rsidRDefault="00000000" w:rsidP="00733A22">
      <w:pPr>
        <w:spacing w:line="360" w:lineRule="auto"/>
        <w:jc w:val="both"/>
        <w:rPr>
          <w:rFonts w:ascii="Times New Roman" w:hAnsi="Times New Roman" w:cs="Times New Roman"/>
          <w:sz w:val="24"/>
          <w:szCs w:val="24"/>
        </w:rPr>
      </w:pPr>
      <w:r>
        <w:rPr>
          <w:rFonts w:ascii="Times New Roman" w:hAnsi="Times New Roman" w:cs="Times New Roman"/>
          <w:sz w:val="24"/>
          <w:szCs w:val="24"/>
        </w:rPr>
        <w:pict w14:anchorId="6833632A">
          <v:rect id="_x0000_i1033" style="width:0;height:1.5pt" o:hralign="center" o:hrstd="t" o:hr="t" fillcolor="#a0a0a0" stroked="f"/>
        </w:pict>
      </w:r>
    </w:p>
    <w:p w14:paraId="22B0E096" w14:textId="112FA07F" w:rsidR="00EE3966" w:rsidRPr="00EE3966"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t>Hypothesis</w:t>
      </w:r>
    </w:p>
    <w:p w14:paraId="25009113" w14:textId="0BED811D" w:rsidR="00EE3966" w:rsidRPr="00EE3966" w:rsidRDefault="00EE3966" w:rsidP="00A21934">
      <w:pPr>
        <w:spacing w:line="360" w:lineRule="auto"/>
        <w:jc w:val="both"/>
        <w:rPr>
          <w:rFonts w:ascii="Times New Roman" w:hAnsi="Times New Roman" w:cs="Times New Roman"/>
          <w:sz w:val="24"/>
          <w:szCs w:val="24"/>
        </w:rPr>
      </w:pPr>
      <w:r w:rsidRPr="00EE3966">
        <w:rPr>
          <w:rFonts w:ascii="Times New Roman" w:hAnsi="Times New Roman" w:cs="Times New Roman"/>
          <w:b/>
          <w:bCs/>
          <w:sz w:val="24"/>
          <w:szCs w:val="24"/>
        </w:rPr>
        <w:t>H₁:</w:t>
      </w:r>
      <w:r w:rsidRPr="00EE3966">
        <w:rPr>
          <w:rFonts w:ascii="Times New Roman" w:hAnsi="Times New Roman" w:cs="Times New Roman"/>
          <w:sz w:val="24"/>
          <w:szCs w:val="24"/>
        </w:rPr>
        <w:t xml:space="preserve"> Structured GEN-AI training programs significantly improve faculty competence in AI-aided teaching.</w:t>
      </w:r>
      <w:r w:rsidRPr="00EE3966">
        <w:rPr>
          <w:rFonts w:ascii="Times New Roman" w:hAnsi="Times New Roman" w:cs="Times New Roman"/>
          <w:sz w:val="24"/>
          <w:szCs w:val="24"/>
        </w:rPr>
        <w:br/>
      </w:r>
      <w:r w:rsidRPr="00EE3966">
        <w:rPr>
          <w:rFonts w:ascii="Times New Roman" w:hAnsi="Times New Roman" w:cs="Times New Roman"/>
          <w:b/>
          <w:bCs/>
          <w:sz w:val="24"/>
          <w:szCs w:val="24"/>
        </w:rPr>
        <w:t>H₂:</w:t>
      </w:r>
      <w:r w:rsidRPr="00EE3966">
        <w:rPr>
          <w:rFonts w:ascii="Times New Roman" w:hAnsi="Times New Roman" w:cs="Times New Roman"/>
          <w:sz w:val="24"/>
          <w:szCs w:val="24"/>
        </w:rPr>
        <w:t xml:space="preserve"> Ethical guidelines enhance responsible GEN-AI adoption among educators.</w:t>
      </w:r>
      <w:r w:rsidR="00000000">
        <w:rPr>
          <w:rFonts w:ascii="Times New Roman" w:hAnsi="Times New Roman" w:cs="Times New Roman"/>
          <w:sz w:val="24"/>
          <w:szCs w:val="24"/>
        </w:rPr>
        <w:pict w14:anchorId="16704310">
          <v:rect id="_x0000_i1034" style="width:0;height:1.5pt" o:hralign="center" o:hrstd="t" o:hr="t" fillcolor="#a0a0a0" stroked="f"/>
        </w:pict>
      </w:r>
    </w:p>
    <w:p w14:paraId="21CA4691" w14:textId="2050B46F" w:rsidR="00EE3966" w:rsidRPr="00EE3966"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t>Methodology and Analysis (Qualitative Approach)</w:t>
      </w:r>
    </w:p>
    <w:p w14:paraId="6801F926" w14:textId="60E1D1AC" w:rsidR="00EE3966" w:rsidRPr="00A21934" w:rsidRDefault="00EE3966" w:rsidP="00A21934">
      <w:pPr>
        <w:pStyle w:val="ListParagraph"/>
        <w:numPr>
          <w:ilvl w:val="0"/>
          <w:numId w:val="20"/>
        </w:numPr>
        <w:spacing w:line="360" w:lineRule="auto"/>
        <w:ind w:left="284" w:hanging="284"/>
        <w:jc w:val="both"/>
        <w:rPr>
          <w:rFonts w:ascii="Times New Roman" w:hAnsi="Times New Roman" w:cs="Times New Roman"/>
          <w:b/>
          <w:bCs/>
          <w:sz w:val="24"/>
          <w:szCs w:val="24"/>
        </w:rPr>
      </w:pPr>
      <w:r w:rsidRPr="00A21934">
        <w:rPr>
          <w:rFonts w:ascii="Times New Roman" w:hAnsi="Times New Roman" w:cs="Times New Roman"/>
          <w:b/>
          <w:bCs/>
          <w:sz w:val="24"/>
          <w:szCs w:val="24"/>
        </w:rPr>
        <w:t>Data Collection</w:t>
      </w:r>
    </w:p>
    <w:p w14:paraId="2EC003CB" w14:textId="13B236D8" w:rsidR="00EE3966" w:rsidRPr="00EE3966" w:rsidRDefault="00EE3966" w:rsidP="00A21934">
      <w:pPr>
        <w:numPr>
          <w:ilvl w:val="0"/>
          <w:numId w:val="2"/>
        </w:numPr>
        <w:spacing w:line="360" w:lineRule="auto"/>
        <w:jc w:val="both"/>
        <w:rPr>
          <w:rFonts w:ascii="Times New Roman" w:hAnsi="Times New Roman" w:cs="Times New Roman"/>
          <w:sz w:val="24"/>
          <w:szCs w:val="24"/>
        </w:rPr>
      </w:pPr>
      <w:r w:rsidRPr="00EE3966">
        <w:rPr>
          <w:rFonts w:ascii="Times New Roman" w:hAnsi="Times New Roman" w:cs="Times New Roman"/>
          <w:sz w:val="24"/>
          <w:szCs w:val="24"/>
        </w:rPr>
        <w:t>Semi-structured interviews with 20 faculty members from diverse disciplines</w:t>
      </w:r>
      <w:r w:rsidR="00F41BB3" w:rsidRPr="00A21934">
        <w:rPr>
          <w:rFonts w:ascii="Times New Roman" w:hAnsi="Times New Roman" w:cs="Times New Roman"/>
          <w:sz w:val="24"/>
          <w:szCs w:val="24"/>
        </w:rPr>
        <w:t>. [</w:t>
      </w:r>
      <w:proofErr w:type="spellStart"/>
      <w:r w:rsidR="00F41BB3" w:rsidRPr="00A21934">
        <w:rPr>
          <w:rFonts w:ascii="Times New Roman" w:hAnsi="Times New Roman" w:cs="Times New Roman"/>
          <w:sz w:val="24"/>
          <w:szCs w:val="24"/>
        </w:rPr>
        <w:t>Popenici</w:t>
      </w:r>
      <w:proofErr w:type="spellEnd"/>
      <w:r w:rsidR="00F41BB3" w:rsidRPr="00A21934">
        <w:rPr>
          <w:rFonts w:ascii="Times New Roman" w:hAnsi="Times New Roman" w:cs="Times New Roman"/>
          <w:sz w:val="24"/>
          <w:szCs w:val="24"/>
        </w:rPr>
        <w:t xml:space="preserve"> &amp; Kerr, 2023]</w:t>
      </w:r>
    </w:p>
    <w:p w14:paraId="175E462F" w14:textId="77777777" w:rsidR="00EE3966" w:rsidRPr="00EE3966" w:rsidRDefault="00EE3966" w:rsidP="00A21934">
      <w:pPr>
        <w:numPr>
          <w:ilvl w:val="0"/>
          <w:numId w:val="2"/>
        </w:numPr>
        <w:spacing w:line="360" w:lineRule="auto"/>
        <w:jc w:val="both"/>
        <w:rPr>
          <w:rFonts w:ascii="Times New Roman" w:hAnsi="Times New Roman" w:cs="Times New Roman"/>
          <w:sz w:val="24"/>
          <w:szCs w:val="24"/>
        </w:rPr>
      </w:pPr>
      <w:r w:rsidRPr="00EE3966">
        <w:rPr>
          <w:rFonts w:ascii="Times New Roman" w:hAnsi="Times New Roman" w:cs="Times New Roman"/>
          <w:sz w:val="24"/>
          <w:szCs w:val="24"/>
        </w:rPr>
        <w:t>Case studies of institutions implementing GEN-AI training.</w:t>
      </w:r>
    </w:p>
    <w:p w14:paraId="16B73ED6" w14:textId="77777777" w:rsidR="00EE3966" w:rsidRPr="00A21934" w:rsidRDefault="00EE3966" w:rsidP="00A21934">
      <w:pPr>
        <w:numPr>
          <w:ilvl w:val="0"/>
          <w:numId w:val="2"/>
        </w:numPr>
        <w:spacing w:line="360" w:lineRule="auto"/>
        <w:jc w:val="both"/>
        <w:rPr>
          <w:rFonts w:ascii="Times New Roman" w:hAnsi="Times New Roman" w:cs="Times New Roman"/>
          <w:sz w:val="24"/>
          <w:szCs w:val="24"/>
        </w:rPr>
      </w:pPr>
      <w:r w:rsidRPr="00EE3966">
        <w:rPr>
          <w:rFonts w:ascii="Times New Roman" w:hAnsi="Times New Roman" w:cs="Times New Roman"/>
          <w:sz w:val="24"/>
          <w:szCs w:val="24"/>
        </w:rPr>
        <w:t>Thematic analysis of faculty experiences with GEN-AI tools.</w:t>
      </w:r>
    </w:p>
    <w:p w14:paraId="3E45C25B" w14:textId="77777777" w:rsidR="00C24593" w:rsidRPr="00A21934" w:rsidRDefault="00C24593" w:rsidP="00A21934">
      <w:pPr>
        <w:pStyle w:val="ListParagraph"/>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A21934">
        <w:rPr>
          <w:rFonts w:ascii="Times New Roman" w:eastAsia="Times New Roman" w:hAnsi="Times New Roman" w:cs="Times New Roman"/>
          <w:b/>
          <w:bCs/>
          <w:kern w:val="0"/>
          <w:sz w:val="24"/>
          <w:szCs w:val="24"/>
          <w14:ligatures w14:val="none"/>
        </w:rPr>
        <w:t>Data Collection Matrix:</w:t>
      </w:r>
    </w:p>
    <w:tbl>
      <w:tblPr>
        <w:tblStyle w:val="PlainTable1"/>
        <w:tblW w:w="9493" w:type="dxa"/>
        <w:tblLook w:val="04A0" w:firstRow="1" w:lastRow="0" w:firstColumn="1" w:lastColumn="0" w:noHBand="0" w:noVBand="1"/>
      </w:tblPr>
      <w:tblGrid>
        <w:gridCol w:w="1944"/>
        <w:gridCol w:w="1737"/>
        <w:gridCol w:w="2410"/>
        <w:gridCol w:w="3402"/>
      </w:tblGrid>
      <w:tr w:rsidR="00C24593" w:rsidRPr="00C24593" w14:paraId="485E5BD8" w14:textId="77777777" w:rsidTr="00A219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3DE2AB" w14:textId="77777777" w:rsidR="00C24593" w:rsidRPr="00C24593" w:rsidRDefault="00C24593" w:rsidP="00A21934">
            <w:pPr>
              <w:spacing w:line="360" w:lineRule="auto"/>
              <w:jc w:val="both"/>
              <w:rPr>
                <w:rFonts w:ascii="Times New Roman" w:eastAsia="Times New Roman" w:hAnsi="Times New Roman" w:cs="Times New Roman"/>
                <w:kern w:val="0"/>
                <w:sz w:val="24"/>
                <w:szCs w:val="24"/>
                <w14:ligatures w14:val="none"/>
              </w:rPr>
            </w:pPr>
            <w:r w:rsidRPr="00C24593">
              <w:rPr>
                <w:rFonts w:ascii="Times New Roman" w:eastAsia="Times New Roman" w:hAnsi="Times New Roman" w:cs="Times New Roman"/>
                <w:kern w:val="0"/>
                <w:sz w:val="24"/>
                <w:szCs w:val="24"/>
                <w14:ligatures w14:val="none"/>
              </w:rPr>
              <w:t>Component</w:t>
            </w:r>
          </w:p>
        </w:tc>
        <w:tc>
          <w:tcPr>
            <w:tcW w:w="1737" w:type="dxa"/>
            <w:hideMark/>
          </w:tcPr>
          <w:p w14:paraId="022D8A26" w14:textId="77777777" w:rsidR="00C24593" w:rsidRPr="00C24593" w:rsidRDefault="00C24593" w:rsidP="00A2193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24593">
              <w:rPr>
                <w:rFonts w:ascii="Times New Roman" w:eastAsia="Times New Roman" w:hAnsi="Times New Roman" w:cs="Times New Roman"/>
                <w:kern w:val="0"/>
                <w:sz w:val="24"/>
                <w:szCs w:val="24"/>
                <w14:ligatures w14:val="none"/>
              </w:rPr>
              <w:t>Instrument</w:t>
            </w:r>
          </w:p>
        </w:tc>
        <w:tc>
          <w:tcPr>
            <w:tcW w:w="2410" w:type="dxa"/>
            <w:hideMark/>
          </w:tcPr>
          <w:p w14:paraId="281986FC" w14:textId="77777777" w:rsidR="00C24593" w:rsidRPr="00C24593" w:rsidRDefault="00C24593" w:rsidP="00A2193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24593">
              <w:rPr>
                <w:rFonts w:ascii="Times New Roman" w:eastAsia="Times New Roman" w:hAnsi="Times New Roman" w:cs="Times New Roman"/>
                <w:kern w:val="0"/>
                <w:sz w:val="24"/>
                <w:szCs w:val="24"/>
                <w14:ligatures w14:val="none"/>
              </w:rPr>
              <w:t>Metrics</w:t>
            </w:r>
          </w:p>
        </w:tc>
        <w:tc>
          <w:tcPr>
            <w:tcW w:w="3402" w:type="dxa"/>
            <w:hideMark/>
          </w:tcPr>
          <w:p w14:paraId="765C2758" w14:textId="77777777" w:rsidR="00C24593" w:rsidRPr="00C24593" w:rsidRDefault="00C24593" w:rsidP="00A2193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24593">
              <w:rPr>
                <w:rFonts w:ascii="Times New Roman" w:eastAsia="Times New Roman" w:hAnsi="Times New Roman" w:cs="Times New Roman"/>
                <w:kern w:val="0"/>
                <w:sz w:val="24"/>
                <w:szCs w:val="24"/>
                <w14:ligatures w14:val="none"/>
              </w:rPr>
              <w:t>Analysis</w:t>
            </w:r>
          </w:p>
        </w:tc>
      </w:tr>
      <w:tr w:rsidR="00C24593" w:rsidRPr="00C24593" w14:paraId="572B06E5" w14:textId="77777777" w:rsidTr="00A21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F6577D" w14:textId="77777777" w:rsidR="00C24593" w:rsidRPr="00C24593" w:rsidRDefault="00C24593" w:rsidP="00A21934">
            <w:pPr>
              <w:spacing w:line="360" w:lineRule="auto"/>
              <w:jc w:val="both"/>
              <w:rPr>
                <w:rFonts w:ascii="Times New Roman" w:eastAsia="Times New Roman" w:hAnsi="Times New Roman" w:cs="Times New Roman"/>
                <w:kern w:val="0"/>
                <w:sz w:val="24"/>
                <w:szCs w:val="24"/>
                <w14:ligatures w14:val="none"/>
              </w:rPr>
            </w:pPr>
            <w:r w:rsidRPr="00C24593">
              <w:rPr>
                <w:rFonts w:ascii="Times New Roman" w:eastAsia="Times New Roman" w:hAnsi="Times New Roman" w:cs="Times New Roman"/>
                <w:kern w:val="0"/>
                <w:sz w:val="24"/>
                <w:szCs w:val="24"/>
                <w14:ligatures w14:val="none"/>
              </w:rPr>
              <w:t>Faculty Competency</w:t>
            </w:r>
          </w:p>
        </w:tc>
        <w:tc>
          <w:tcPr>
            <w:tcW w:w="1737" w:type="dxa"/>
            <w:hideMark/>
          </w:tcPr>
          <w:p w14:paraId="13875771" w14:textId="77777777" w:rsidR="00C24593" w:rsidRPr="00C24593" w:rsidRDefault="00C24593" w:rsidP="00A2193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24593">
              <w:rPr>
                <w:rFonts w:ascii="Times New Roman" w:eastAsia="Times New Roman" w:hAnsi="Times New Roman" w:cs="Times New Roman"/>
                <w:kern w:val="0"/>
                <w:sz w:val="24"/>
                <w:szCs w:val="24"/>
                <w14:ligatures w14:val="none"/>
              </w:rPr>
              <w:t>5-point Likert Scale Survey</w:t>
            </w:r>
          </w:p>
        </w:tc>
        <w:tc>
          <w:tcPr>
            <w:tcW w:w="2410" w:type="dxa"/>
            <w:hideMark/>
          </w:tcPr>
          <w:p w14:paraId="4A323549" w14:textId="77777777" w:rsidR="00C24593" w:rsidRPr="00C24593" w:rsidRDefault="00C24593" w:rsidP="00A2193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24593">
              <w:rPr>
                <w:rFonts w:ascii="Times New Roman" w:eastAsia="Times New Roman" w:hAnsi="Times New Roman" w:cs="Times New Roman"/>
                <w:kern w:val="0"/>
                <w:sz w:val="24"/>
                <w:szCs w:val="24"/>
                <w14:ligatures w14:val="none"/>
              </w:rPr>
              <w:t>Tool familiarity, usage frequency</w:t>
            </w:r>
          </w:p>
        </w:tc>
        <w:tc>
          <w:tcPr>
            <w:tcW w:w="3402" w:type="dxa"/>
            <w:hideMark/>
          </w:tcPr>
          <w:p w14:paraId="033303F2" w14:textId="77777777" w:rsidR="00C24593" w:rsidRPr="00C24593" w:rsidRDefault="00C24593" w:rsidP="00A2193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24593">
              <w:rPr>
                <w:rFonts w:ascii="Times New Roman" w:eastAsia="Times New Roman" w:hAnsi="Times New Roman" w:cs="Times New Roman"/>
                <w:kern w:val="0"/>
                <w:sz w:val="24"/>
                <w:szCs w:val="24"/>
                <w14:ligatures w14:val="none"/>
              </w:rPr>
              <w:t>Descriptive statistics</w:t>
            </w:r>
          </w:p>
        </w:tc>
      </w:tr>
      <w:tr w:rsidR="00C24593" w:rsidRPr="00C24593" w14:paraId="0753C357" w14:textId="77777777" w:rsidTr="00A21934">
        <w:tc>
          <w:tcPr>
            <w:cnfStyle w:val="001000000000" w:firstRow="0" w:lastRow="0" w:firstColumn="1" w:lastColumn="0" w:oddVBand="0" w:evenVBand="0" w:oddHBand="0" w:evenHBand="0" w:firstRowFirstColumn="0" w:firstRowLastColumn="0" w:lastRowFirstColumn="0" w:lastRowLastColumn="0"/>
            <w:tcW w:w="0" w:type="auto"/>
            <w:hideMark/>
          </w:tcPr>
          <w:p w14:paraId="28B470F0" w14:textId="77777777" w:rsidR="00C24593" w:rsidRPr="00C24593" w:rsidRDefault="00C24593" w:rsidP="00A21934">
            <w:pPr>
              <w:spacing w:line="360" w:lineRule="auto"/>
              <w:jc w:val="both"/>
              <w:rPr>
                <w:rFonts w:ascii="Times New Roman" w:eastAsia="Times New Roman" w:hAnsi="Times New Roman" w:cs="Times New Roman"/>
                <w:kern w:val="0"/>
                <w:sz w:val="24"/>
                <w:szCs w:val="24"/>
                <w14:ligatures w14:val="none"/>
              </w:rPr>
            </w:pPr>
            <w:r w:rsidRPr="00C24593">
              <w:rPr>
                <w:rFonts w:ascii="Times New Roman" w:eastAsia="Times New Roman" w:hAnsi="Times New Roman" w:cs="Times New Roman"/>
                <w:kern w:val="0"/>
                <w:sz w:val="24"/>
                <w:szCs w:val="24"/>
                <w14:ligatures w14:val="none"/>
              </w:rPr>
              <w:t>Institutional Readiness</w:t>
            </w:r>
          </w:p>
        </w:tc>
        <w:tc>
          <w:tcPr>
            <w:tcW w:w="1737" w:type="dxa"/>
            <w:hideMark/>
          </w:tcPr>
          <w:p w14:paraId="2D5D6754" w14:textId="77777777" w:rsidR="00C24593" w:rsidRPr="00C24593" w:rsidRDefault="00C24593" w:rsidP="00A2193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24593">
              <w:rPr>
                <w:rFonts w:ascii="Times New Roman" w:eastAsia="Times New Roman" w:hAnsi="Times New Roman" w:cs="Times New Roman"/>
                <w:kern w:val="0"/>
                <w:sz w:val="24"/>
                <w:szCs w:val="24"/>
                <w14:ligatures w14:val="none"/>
              </w:rPr>
              <w:t>Interview Protocol</w:t>
            </w:r>
          </w:p>
        </w:tc>
        <w:tc>
          <w:tcPr>
            <w:tcW w:w="2410" w:type="dxa"/>
            <w:hideMark/>
          </w:tcPr>
          <w:p w14:paraId="7351C792" w14:textId="77777777" w:rsidR="00C24593" w:rsidRPr="00C24593" w:rsidRDefault="00C24593" w:rsidP="00A2193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24593">
              <w:rPr>
                <w:rFonts w:ascii="Times New Roman" w:eastAsia="Times New Roman" w:hAnsi="Times New Roman" w:cs="Times New Roman"/>
                <w:kern w:val="0"/>
                <w:sz w:val="24"/>
                <w:szCs w:val="24"/>
                <w14:ligatures w14:val="none"/>
              </w:rPr>
              <w:t>Policy gaps, resource allocation</w:t>
            </w:r>
          </w:p>
        </w:tc>
        <w:tc>
          <w:tcPr>
            <w:tcW w:w="3402" w:type="dxa"/>
            <w:hideMark/>
          </w:tcPr>
          <w:p w14:paraId="236225E0" w14:textId="3B122ABE" w:rsidR="00C24593" w:rsidRPr="00C24593" w:rsidRDefault="00A21934" w:rsidP="00A2193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A21934">
              <w:rPr>
                <w:rFonts w:ascii="Times New Roman" w:eastAsia="Times New Roman" w:hAnsi="Times New Roman" w:cs="Times New Roman"/>
                <w:kern w:val="0"/>
                <w:sz w:val="24"/>
                <w:szCs w:val="24"/>
                <w14:ligatures w14:val="none"/>
              </w:rPr>
              <w:t>Thematic coding (NVivo) and descriptive statistics.</w:t>
            </w:r>
          </w:p>
        </w:tc>
      </w:tr>
      <w:tr w:rsidR="00C24593" w:rsidRPr="00C24593" w14:paraId="7B7A72FB" w14:textId="77777777" w:rsidTr="00A219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79A697" w14:textId="77777777" w:rsidR="00C24593" w:rsidRPr="00C24593" w:rsidRDefault="00C24593" w:rsidP="00A21934">
            <w:pPr>
              <w:spacing w:line="360" w:lineRule="auto"/>
              <w:jc w:val="both"/>
              <w:rPr>
                <w:rFonts w:ascii="Times New Roman" w:eastAsia="Times New Roman" w:hAnsi="Times New Roman" w:cs="Times New Roman"/>
                <w:kern w:val="0"/>
                <w:sz w:val="24"/>
                <w:szCs w:val="24"/>
                <w14:ligatures w14:val="none"/>
              </w:rPr>
            </w:pPr>
            <w:r w:rsidRPr="00C24593">
              <w:rPr>
                <w:rFonts w:ascii="Times New Roman" w:eastAsia="Times New Roman" w:hAnsi="Times New Roman" w:cs="Times New Roman"/>
                <w:kern w:val="0"/>
                <w:sz w:val="24"/>
                <w:szCs w:val="24"/>
                <w14:ligatures w14:val="none"/>
              </w:rPr>
              <w:lastRenderedPageBreak/>
              <w:t>Training Efficacy</w:t>
            </w:r>
          </w:p>
        </w:tc>
        <w:tc>
          <w:tcPr>
            <w:tcW w:w="1737" w:type="dxa"/>
            <w:hideMark/>
          </w:tcPr>
          <w:p w14:paraId="5CF8BB5B" w14:textId="77777777" w:rsidR="00C24593" w:rsidRPr="00C24593" w:rsidRDefault="00C24593" w:rsidP="00A2193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24593">
              <w:rPr>
                <w:rFonts w:ascii="Times New Roman" w:eastAsia="Times New Roman" w:hAnsi="Times New Roman" w:cs="Times New Roman"/>
                <w:kern w:val="0"/>
                <w:sz w:val="24"/>
                <w:szCs w:val="24"/>
                <w14:ligatures w14:val="none"/>
              </w:rPr>
              <w:t>Pre/post-tests</w:t>
            </w:r>
          </w:p>
        </w:tc>
        <w:tc>
          <w:tcPr>
            <w:tcW w:w="2410" w:type="dxa"/>
            <w:hideMark/>
          </w:tcPr>
          <w:p w14:paraId="4D387D5B" w14:textId="77777777" w:rsidR="00C24593" w:rsidRPr="00C24593" w:rsidRDefault="00C24593" w:rsidP="00A2193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24593">
              <w:rPr>
                <w:rFonts w:ascii="Times New Roman" w:eastAsia="Times New Roman" w:hAnsi="Times New Roman" w:cs="Times New Roman"/>
                <w:kern w:val="0"/>
                <w:sz w:val="24"/>
                <w:szCs w:val="24"/>
                <w14:ligatures w14:val="none"/>
              </w:rPr>
              <w:t>Skill improvement, confidence gains</w:t>
            </w:r>
          </w:p>
        </w:tc>
        <w:tc>
          <w:tcPr>
            <w:tcW w:w="3402" w:type="dxa"/>
            <w:hideMark/>
          </w:tcPr>
          <w:p w14:paraId="0B2DEA19" w14:textId="77777777" w:rsidR="00C24593" w:rsidRPr="00C24593" w:rsidRDefault="00C24593" w:rsidP="00A2193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14:ligatures w14:val="none"/>
              </w:rPr>
            </w:pPr>
            <w:r w:rsidRPr="00C24593">
              <w:rPr>
                <w:rFonts w:ascii="Times New Roman" w:eastAsia="Times New Roman" w:hAnsi="Times New Roman" w:cs="Times New Roman"/>
                <w:kern w:val="0"/>
                <w:sz w:val="24"/>
                <w:szCs w:val="24"/>
                <w14:ligatures w14:val="none"/>
              </w:rPr>
              <w:t>Paired t-tests</w:t>
            </w:r>
          </w:p>
        </w:tc>
      </w:tr>
    </w:tbl>
    <w:p w14:paraId="54A26E6A" w14:textId="77777777" w:rsidR="00C24593" w:rsidRPr="00EE3966" w:rsidRDefault="00C24593" w:rsidP="00A21934">
      <w:pPr>
        <w:spacing w:line="360" w:lineRule="auto"/>
        <w:jc w:val="both"/>
        <w:rPr>
          <w:rFonts w:ascii="Times New Roman" w:hAnsi="Times New Roman" w:cs="Times New Roman"/>
          <w:sz w:val="24"/>
          <w:szCs w:val="24"/>
        </w:rPr>
      </w:pPr>
    </w:p>
    <w:p w14:paraId="0EF24F58" w14:textId="73767912" w:rsidR="00EE3966" w:rsidRPr="00A21934" w:rsidRDefault="00EE3966" w:rsidP="00A21934">
      <w:pPr>
        <w:pStyle w:val="ListParagraph"/>
        <w:numPr>
          <w:ilvl w:val="0"/>
          <w:numId w:val="20"/>
        </w:numPr>
        <w:spacing w:line="360" w:lineRule="auto"/>
        <w:ind w:left="284" w:hanging="284"/>
        <w:jc w:val="both"/>
        <w:rPr>
          <w:rFonts w:ascii="Times New Roman" w:hAnsi="Times New Roman" w:cs="Times New Roman"/>
          <w:b/>
          <w:bCs/>
          <w:sz w:val="24"/>
          <w:szCs w:val="24"/>
        </w:rPr>
      </w:pPr>
      <w:r w:rsidRPr="00A21934">
        <w:rPr>
          <w:rFonts w:ascii="Times New Roman" w:hAnsi="Times New Roman" w:cs="Times New Roman"/>
          <w:b/>
          <w:bCs/>
          <w:sz w:val="24"/>
          <w:szCs w:val="24"/>
        </w:rPr>
        <w:t>Points Explored</w:t>
      </w:r>
    </w:p>
    <w:p w14:paraId="00DA8DE8" w14:textId="77777777" w:rsidR="00EE3966" w:rsidRPr="00EE3966" w:rsidRDefault="00EE3966" w:rsidP="00A21934">
      <w:pPr>
        <w:numPr>
          <w:ilvl w:val="0"/>
          <w:numId w:val="3"/>
        </w:numPr>
        <w:spacing w:line="360" w:lineRule="auto"/>
        <w:jc w:val="both"/>
        <w:rPr>
          <w:rFonts w:ascii="Times New Roman" w:hAnsi="Times New Roman" w:cs="Times New Roman"/>
          <w:sz w:val="24"/>
          <w:szCs w:val="24"/>
        </w:rPr>
      </w:pPr>
      <w:r w:rsidRPr="00EE3966">
        <w:rPr>
          <w:rFonts w:ascii="Times New Roman" w:hAnsi="Times New Roman" w:cs="Times New Roman"/>
          <w:b/>
          <w:bCs/>
          <w:sz w:val="24"/>
          <w:szCs w:val="24"/>
        </w:rPr>
        <w:t>Training and Skill Development:</w:t>
      </w:r>
      <w:r w:rsidRPr="00EE3966">
        <w:rPr>
          <w:rFonts w:ascii="Times New Roman" w:hAnsi="Times New Roman" w:cs="Times New Roman"/>
          <w:sz w:val="24"/>
          <w:szCs w:val="24"/>
        </w:rPr>
        <w:t xml:space="preserve"> Need for workshops, certifications, and peer learning.</w:t>
      </w:r>
    </w:p>
    <w:p w14:paraId="5B82B3D4" w14:textId="77777777" w:rsidR="00EE3966" w:rsidRPr="00EE3966" w:rsidRDefault="00EE3966" w:rsidP="00A21934">
      <w:pPr>
        <w:numPr>
          <w:ilvl w:val="0"/>
          <w:numId w:val="3"/>
        </w:numPr>
        <w:spacing w:line="360" w:lineRule="auto"/>
        <w:jc w:val="both"/>
        <w:rPr>
          <w:rFonts w:ascii="Times New Roman" w:hAnsi="Times New Roman" w:cs="Times New Roman"/>
          <w:sz w:val="24"/>
          <w:szCs w:val="24"/>
        </w:rPr>
      </w:pPr>
      <w:r w:rsidRPr="00EE3966">
        <w:rPr>
          <w:rFonts w:ascii="Times New Roman" w:hAnsi="Times New Roman" w:cs="Times New Roman"/>
          <w:b/>
          <w:bCs/>
          <w:sz w:val="24"/>
          <w:szCs w:val="24"/>
        </w:rPr>
        <w:t>Exploring Diverse Applications:</w:t>
      </w:r>
      <w:r w:rsidRPr="00EE3966">
        <w:rPr>
          <w:rFonts w:ascii="Times New Roman" w:hAnsi="Times New Roman" w:cs="Times New Roman"/>
          <w:sz w:val="24"/>
          <w:szCs w:val="24"/>
        </w:rPr>
        <w:t xml:space="preserve"> Lesson planning, automated assessments, research assistance.</w:t>
      </w:r>
    </w:p>
    <w:p w14:paraId="4039AED9" w14:textId="77777777" w:rsidR="00EE3966" w:rsidRPr="00EE3966" w:rsidRDefault="00EE3966" w:rsidP="00A21934">
      <w:pPr>
        <w:numPr>
          <w:ilvl w:val="0"/>
          <w:numId w:val="3"/>
        </w:numPr>
        <w:spacing w:line="360" w:lineRule="auto"/>
        <w:jc w:val="both"/>
        <w:rPr>
          <w:rFonts w:ascii="Times New Roman" w:hAnsi="Times New Roman" w:cs="Times New Roman"/>
          <w:sz w:val="24"/>
          <w:szCs w:val="24"/>
        </w:rPr>
      </w:pPr>
      <w:r w:rsidRPr="00EE3966">
        <w:rPr>
          <w:rFonts w:ascii="Times New Roman" w:hAnsi="Times New Roman" w:cs="Times New Roman"/>
          <w:b/>
          <w:bCs/>
          <w:sz w:val="24"/>
          <w:szCs w:val="24"/>
        </w:rPr>
        <w:t>Ethical Considerations:</w:t>
      </w:r>
      <w:r w:rsidRPr="00EE3966">
        <w:rPr>
          <w:rFonts w:ascii="Times New Roman" w:hAnsi="Times New Roman" w:cs="Times New Roman"/>
          <w:sz w:val="24"/>
          <w:szCs w:val="24"/>
        </w:rPr>
        <w:t xml:space="preserve"> Plagiarism risks, bias mitigation, and transparency.</w:t>
      </w:r>
    </w:p>
    <w:p w14:paraId="7FF5902C" w14:textId="77777777" w:rsidR="00EE3966" w:rsidRPr="00EE3966" w:rsidRDefault="00EE3966" w:rsidP="00A21934">
      <w:pPr>
        <w:numPr>
          <w:ilvl w:val="0"/>
          <w:numId w:val="3"/>
        </w:numPr>
        <w:spacing w:line="360" w:lineRule="auto"/>
        <w:jc w:val="both"/>
        <w:rPr>
          <w:rFonts w:ascii="Times New Roman" w:hAnsi="Times New Roman" w:cs="Times New Roman"/>
          <w:sz w:val="24"/>
          <w:szCs w:val="24"/>
        </w:rPr>
      </w:pPr>
      <w:r w:rsidRPr="00EE3966">
        <w:rPr>
          <w:rFonts w:ascii="Times New Roman" w:hAnsi="Times New Roman" w:cs="Times New Roman"/>
          <w:b/>
          <w:bCs/>
          <w:sz w:val="24"/>
          <w:szCs w:val="24"/>
        </w:rPr>
        <w:t>Examples of GEN-AI Tools:</w:t>
      </w:r>
      <w:r w:rsidRPr="00EE3966">
        <w:rPr>
          <w:rFonts w:ascii="Times New Roman" w:hAnsi="Times New Roman" w:cs="Times New Roman"/>
          <w:sz w:val="24"/>
          <w:szCs w:val="24"/>
        </w:rPr>
        <w:t xml:space="preserve"> ChatGPT (text generation), Canva AI (design), Grammarly (writing assistance).</w:t>
      </w:r>
    </w:p>
    <w:p w14:paraId="6C98B929" w14:textId="48A53FDE" w:rsidR="00D04FC6" w:rsidRPr="00733A22" w:rsidRDefault="00EE3966" w:rsidP="00A21934">
      <w:pPr>
        <w:numPr>
          <w:ilvl w:val="0"/>
          <w:numId w:val="3"/>
        </w:numPr>
        <w:spacing w:line="360" w:lineRule="auto"/>
        <w:jc w:val="both"/>
        <w:rPr>
          <w:rFonts w:ascii="Times New Roman" w:hAnsi="Times New Roman" w:cs="Times New Roman"/>
          <w:sz w:val="24"/>
          <w:szCs w:val="24"/>
        </w:rPr>
      </w:pPr>
      <w:r w:rsidRPr="00EE3966">
        <w:rPr>
          <w:rFonts w:ascii="Times New Roman" w:hAnsi="Times New Roman" w:cs="Times New Roman"/>
          <w:b/>
          <w:bCs/>
          <w:sz w:val="24"/>
          <w:szCs w:val="24"/>
        </w:rPr>
        <w:t>Upskilling and Pedagogical Excellence:</w:t>
      </w:r>
      <w:r w:rsidRPr="00EE3966">
        <w:rPr>
          <w:rFonts w:ascii="Times New Roman" w:hAnsi="Times New Roman" w:cs="Times New Roman"/>
          <w:sz w:val="24"/>
          <w:szCs w:val="24"/>
        </w:rPr>
        <w:t xml:space="preserve"> Strategies for continuous learning and AI integration.</w:t>
      </w:r>
    </w:p>
    <w:p w14:paraId="0C3C72A2" w14:textId="355DDA9E" w:rsidR="00EE3966" w:rsidRPr="00EE3966"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t>Table: Popular GEN-AI Tools and Their Educational Applications</w:t>
      </w:r>
    </w:p>
    <w:tbl>
      <w:tblPr>
        <w:tblStyle w:val="PlainTable1"/>
        <w:tblW w:w="0" w:type="auto"/>
        <w:jc w:val="center"/>
        <w:tblLook w:val="04A0" w:firstRow="1" w:lastRow="0" w:firstColumn="1" w:lastColumn="0" w:noHBand="0" w:noVBand="1"/>
      </w:tblPr>
      <w:tblGrid>
        <w:gridCol w:w="1916"/>
        <w:gridCol w:w="2319"/>
        <w:gridCol w:w="4388"/>
      </w:tblGrid>
      <w:tr w:rsidR="00EE3966" w:rsidRPr="00EE3966" w14:paraId="355AF284" w14:textId="77777777" w:rsidTr="00D04FC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606768A" w14:textId="77777777" w:rsidR="00EE3966" w:rsidRPr="00EE3966" w:rsidRDefault="00EE3966" w:rsidP="00A21934">
            <w:pPr>
              <w:spacing w:after="160" w:line="360" w:lineRule="auto"/>
              <w:jc w:val="both"/>
              <w:rPr>
                <w:rFonts w:ascii="Times New Roman" w:hAnsi="Times New Roman" w:cs="Times New Roman"/>
                <w:sz w:val="24"/>
                <w:szCs w:val="24"/>
              </w:rPr>
            </w:pPr>
            <w:r w:rsidRPr="00EE3966">
              <w:rPr>
                <w:rFonts w:ascii="Times New Roman" w:hAnsi="Times New Roman" w:cs="Times New Roman"/>
                <w:sz w:val="24"/>
                <w:szCs w:val="24"/>
              </w:rPr>
              <w:t>GEN-AI Tool</w:t>
            </w:r>
          </w:p>
        </w:tc>
        <w:tc>
          <w:tcPr>
            <w:tcW w:w="0" w:type="auto"/>
            <w:hideMark/>
          </w:tcPr>
          <w:p w14:paraId="40FE3CC3" w14:textId="77777777" w:rsidR="00EE3966" w:rsidRPr="00EE3966" w:rsidRDefault="00EE3966" w:rsidP="00A2193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966">
              <w:rPr>
                <w:rFonts w:ascii="Times New Roman" w:hAnsi="Times New Roman" w:cs="Times New Roman"/>
                <w:sz w:val="24"/>
                <w:szCs w:val="24"/>
              </w:rPr>
              <w:t>Primary Function</w:t>
            </w:r>
          </w:p>
        </w:tc>
        <w:tc>
          <w:tcPr>
            <w:tcW w:w="0" w:type="auto"/>
            <w:hideMark/>
          </w:tcPr>
          <w:p w14:paraId="746DDA41" w14:textId="77777777" w:rsidR="00EE3966" w:rsidRPr="00EE3966" w:rsidRDefault="00EE3966" w:rsidP="00A2193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966">
              <w:rPr>
                <w:rFonts w:ascii="Times New Roman" w:hAnsi="Times New Roman" w:cs="Times New Roman"/>
                <w:sz w:val="24"/>
                <w:szCs w:val="24"/>
              </w:rPr>
              <w:t>Educational Use Case</w:t>
            </w:r>
          </w:p>
        </w:tc>
      </w:tr>
      <w:tr w:rsidR="00EE3966" w:rsidRPr="00EE3966" w14:paraId="329F888E" w14:textId="77777777" w:rsidTr="00D04F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D167203" w14:textId="77777777" w:rsidR="00EE3966" w:rsidRPr="00EE3966" w:rsidRDefault="00EE3966" w:rsidP="00A21934">
            <w:pPr>
              <w:spacing w:after="160" w:line="360" w:lineRule="auto"/>
              <w:jc w:val="both"/>
              <w:rPr>
                <w:rFonts w:ascii="Times New Roman" w:hAnsi="Times New Roman" w:cs="Times New Roman"/>
                <w:sz w:val="24"/>
                <w:szCs w:val="24"/>
              </w:rPr>
            </w:pPr>
            <w:r w:rsidRPr="00EE3966">
              <w:rPr>
                <w:rFonts w:ascii="Times New Roman" w:hAnsi="Times New Roman" w:cs="Times New Roman"/>
                <w:sz w:val="24"/>
                <w:szCs w:val="24"/>
              </w:rPr>
              <w:t>ChatGPT</w:t>
            </w:r>
          </w:p>
        </w:tc>
        <w:tc>
          <w:tcPr>
            <w:tcW w:w="0" w:type="auto"/>
            <w:hideMark/>
          </w:tcPr>
          <w:p w14:paraId="6120E8E8" w14:textId="77777777" w:rsidR="00EE3966" w:rsidRPr="00EE3966" w:rsidRDefault="00EE396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966">
              <w:rPr>
                <w:rFonts w:ascii="Times New Roman" w:hAnsi="Times New Roman" w:cs="Times New Roman"/>
                <w:sz w:val="24"/>
                <w:szCs w:val="24"/>
              </w:rPr>
              <w:t>Text Generation</w:t>
            </w:r>
          </w:p>
        </w:tc>
        <w:tc>
          <w:tcPr>
            <w:tcW w:w="0" w:type="auto"/>
            <w:hideMark/>
          </w:tcPr>
          <w:p w14:paraId="4693E406" w14:textId="77777777" w:rsidR="00EE3966" w:rsidRPr="00EE3966" w:rsidRDefault="00EE396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966">
              <w:rPr>
                <w:rFonts w:ascii="Times New Roman" w:hAnsi="Times New Roman" w:cs="Times New Roman"/>
                <w:sz w:val="24"/>
                <w:szCs w:val="24"/>
              </w:rPr>
              <w:t>Lesson planning, quiz generation, feedback</w:t>
            </w:r>
          </w:p>
        </w:tc>
      </w:tr>
      <w:tr w:rsidR="00EE3966" w:rsidRPr="00EE3966" w14:paraId="2E297253" w14:textId="77777777" w:rsidTr="00D04FC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D468947" w14:textId="77777777" w:rsidR="00EE3966" w:rsidRPr="00EE3966" w:rsidRDefault="00EE3966" w:rsidP="00A21934">
            <w:pPr>
              <w:spacing w:after="160" w:line="360" w:lineRule="auto"/>
              <w:jc w:val="both"/>
              <w:rPr>
                <w:rFonts w:ascii="Times New Roman" w:hAnsi="Times New Roman" w:cs="Times New Roman"/>
                <w:sz w:val="24"/>
                <w:szCs w:val="24"/>
              </w:rPr>
            </w:pPr>
            <w:r w:rsidRPr="00EE3966">
              <w:rPr>
                <w:rFonts w:ascii="Times New Roman" w:hAnsi="Times New Roman" w:cs="Times New Roman"/>
                <w:sz w:val="24"/>
                <w:szCs w:val="24"/>
              </w:rPr>
              <w:t>DALL-E</w:t>
            </w:r>
          </w:p>
        </w:tc>
        <w:tc>
          <w:tcPr>
            <w:tcW w:w="0" w:type="auto"/>
            <w:hideMark/>
          </w:tcPr>
          <w:p w14:paraId="060D2C88" w14:textId="77777777" w:rsidR="00EE3966" w:rsidRPr="00EE3966" w:rsidRDefault="00EE396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966">
              <w:rPr>
                <w:rFonts w:ascii="Times New Roman" w:hAnsi="Times New Roman" w:cs="Times New Roman"/>
                <w:sz w:val="24"/>
                <w:szCs w:val="24"/>
              </w:rPr>
              <w:t>Image Generation</w:t>
            </w:r>
          </w:p>
        </w:tc>
        <w:tc>
          <w:tcPr>
            <w:tcW w:w="0" w:type="auto"/>
            <w:hideMark/>
          </w:tcPr>
          <w:p w14:paraId="427218AD" w14:textId="77777777" w:rsidR="00EE3966" w:rsidRPr="00EE3966" w:rsidRDefault="00EE396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966">
              <w:rPr>
                <w:rFonts w:ascii="Times New Roman" w:hAnsi="Times New Roman" w:cs="Times New Roman"/>
                <w:sz w:val="24"/>
                <w:szCs w:val="24"/>
              </w:rPr>
              <w:t>Visual aids, creative assignments</w:t>
            </w:r>
          </w:p>
        </w:tc>
      </w:tr>
      <w:tr w:rsidR="00EE3966" w:rsidRPr="00EE3966" w14:paraId="6A82BC80" w14:textId="77777777" w:rsidTr="00D04F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713ACF4" w14:textId="77777777" w:rsidR="00EE3966" w:rsidRPr="00EE3966" w:rsidRDefault="00EE3966" w:rsidP="00A21934">
            <w:pPr>
              <w:spacing w:after="160" w:line="360" w:lineRule="auto"/>
              <w:jc w:val="both"/>
              <w:rPr>
                <w:rFonts w:ascii="Times New Roman" w:hAnsi="Times New Roman" w:cs="Times New Roman"/>
                <w:sz w:val="24"/>
                <w:szCs w:val="24"/>
              </w:rPr>
            </w:pPr>
            <w:r w:rsidRPr="00EE3966">
              <w:rPr>
                <w:rFonts w:ascii="Times New Roman" w:hAnsi="Times New Roman" w:cs="Times New Roman"/>
                <w:sz w:val="24"/>
                <w:szCs w:val="24"/>
              </w:rPr>
              <w:t>Canva AI</w:t>
            </w:r>
          </w:p>
        </w:tc>
        <w:tc>
          <w:tcPr>
            <w:tcW w:w="0" w:type="auto"/>
            <w:hideMark/>
          </w:tcPr>
          <w:p w14:paraId="18DEB51B" w14:textId="77777777" w:rsidR="00EE3966" w:rsidRPr="00EE3966" w:rsidRDefault="00EE396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966">
              <w:rPr>
                <w:rFonts w:ascii="Times New Roman" w:hAnsi="Times New Roman" w:cs="Times New Roman"/>
                <w:sz w:val="24"/>
                <w:szCs w:val="24"/>
              </w:rPr>
              <w:t>Design Automation</w:t>
            </w:r>
          </w:p>
        </w:tc>
        <w:tc>
          <w:tcPr>
            <w:tcW w:w="0" w:type="auto"/>
            <w:hideMark/>
          </w:tcPr>
          <w:p w14:paraId="32D68395" w14:textId="77777777" w:rsidR="00EE3966" w:rsidRPr="00EE3966" w:rsidRDefault="00EE396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966">
              <w:rPr>
                <w:rFonts w:ascii="Times New Roman" w:hAnsi="Times New Roman" w:cs="Times New Roman"/>
                <w:sz w:val="24"/>
                <w:szCs w:val="24"/>
              </w:rPr>
              <w:t>Presentations, infographics</w:t>
            </w:r>
          </w:p>
        </w:tc>
      </w:tr>
      <w:tr w:rsidR="00EE3966" w:rsidRPr="00EE3966" w14:paraId="2057D479" w14:textId="77777777" w:rsidTr="00D04FC6">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4865E61" w14:textId="77777777" w:rsidR="00EE3966" w:rsidRPr="00EE3966" w:rsidRDefault="00EE3966" w:rsidP="00A21934">
            <w:pPr>
              <w:spacing w:after="160" w:line="360" w:lineRule="auto"/>
              <w:jc w:val="both"/>
              <w:rPr>
                <w:rFonts w:ascii="Times New Roman" w:hAnsi="Times New Roman" w:cs="Times New Roman"/>
                <w:sz w:val="24"/>
                <w:szCs w:val="24"/>
              </w:rPr>
            </w:pPr>
            <w:r w:rsidRPr="00EE3966">
              <w:rPr>
                <w:rFonts w:ascii="Times New Roman" w:hAnsi="Times New Roman" w:cs="Times New Roman"/>
                <w:sz w:val="24"/>
                <w:szCs w:val="24"/>
              </w:rPr>
              <w:t>Grammarly</w:t>
            </w:r>
          </w:p>
        </w:tc>
        <w:tc>
          <w:tcPr>
            <w:tcW w:w="0" w:type="auto"/>
            <w:hideMark/>
          </w:tcPr>
          <w:p w14:paraId="21DF8DF3" w14:textId="77777777" w:rsidR="00EE3966" w:rsidRPr="00EE3966" w:rsidRDefault="00EE396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966">
              <w:rPr>
                <w:rFonts w:ascii="Times New Roman" w:hAnsi="Times New Roman" w:cs="Times New Roman"/>
                <w:sz w:val="24"/>
                <w:szCs w:val="24"/>
              </w:rPr>
              <w:t>Writing Enhancement</w:t>
            </w:r>
          </w:p>
        </w:tc>
        <w:tc>
          <w:tcPr>
            <w:tcW w:w="0" w:type="auto"/>
            <w:hideMark/>
          </w:tcPr>
          <w:p w14:paraId="18556D89" w14:textId="77777777" w:rsidR="00EE3966" w:rsidRPr="00EE3966" w:rsidRDefault="00EE396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966">
              <w:rPr>
                <w:rFonts w:ascii="Times New Roman" w:hAnsi="Times New Roman" w:cs="Times New Roman"/>
                <w:sz w:val="24"/>
                <w:szCs w:val="24"/>
              </w:rPr>
              <w:t>Academic writing, plagiarism checks</w:t>
            </w:r>
          </w:p>
        </w:tc>
      </w:tr>
      <w:tr w:rsidR="00EE3966" w:rsidRPr="00EE3966" w14:paraId="01B07551" w14:textId="77777777" w:rsidTr="00D04FC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47EE62B" w14:textId="77777777" w:rsidR="00EE3966" w:rsidRPr="00EE3966" w:rsidRDefault="00EE3966" w:rsidP="00A21934">
            <w:pPr>
              <w:spacing w:after="160" w:line="360" w:lineRule="auto"/>
              <w:jc w:val="both"/>
              <w:rPr>
                <w:rFonts w:ascii="Times New Roman" w:hAnsi="Times New Roman" w:cs="Times New Roman"/>
                <w:sz w:val="24"/>
                <w:szCs w:val="24"/>
              </w:rPr>
            </w:pPr>
            <w:r w:rsidRPr="00EE3966">
              <w:rPr>
                <w:rFonts w:ascii="Times New Roman" w:hAnsi="Times New Roman" w:cs="Times New Roman"/>
                <w:sz w:val="24"/>
                <w:szCs w:val="24"/>
              </w:rPr>
              <w:t>Gemini (Google)</w:t>
            </w:r>
          </w:p>
        </w:tc>
        <w:tc>
          <w:tcPr>
            <w:tcW w:w="0" w:type="auto"/>
            <w:hideMark/>
          </w:tcPr>
          <w:p w14:paraId="7350F302" w14:textId="77777777" w:rsidR="00EE3966" w:rsidRPr="00EE3966" w:rsidRDefault="00EE396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966">
              <w:rPr>
                <w:rFonts w:ascii="Times New Roman" w:hAnsi="Times New Roman" w:cs="Times New Roman"/>
                <w:sz w:val="24"/>
                <w:szCs w:val="24"/>
              </w:rPr>
              <w:t>Multimodal AI</w:t>
            </w:r>
          </w:p>
        </w:tc>
        <w:tc>
          <w:tcPr>
            <w:tcW w:w="0" w:type="auto"/>
            <w:hideMark/>
          </w:tcPr>
          <w:p w14:paraId="03878971" w14:textId="77777777" w:rsidR="00EE3966" w:rsidRPr="00EE3966" w:rsidRDefault="00EE396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E3966">
              <w:rPr>
                <w:rFonts w:ascii="Times New Roman" w:hAnsi="Times New Roman" w:cs="Times New Roman"/>
                <w:sz w:val="24"/>
                <w:szCs w:val="24"/>
              </w:rPr>
              <w:t>Research assistance, coding help</w:t>
            </w:r>
          </w:p>
        </w:tc>
      </w:tr>
    </w:tbl>
    <w:p w14:paraId="7B28A3F0" w14:textId="77777777" w:rsidR="00EE3966" w:rsidRPr="00EE3966" w:rsidRDefault="00EE3966" w:rsidP="00733A22">
      <w:pPr>
        <w:spacing w:line="360" w:lineRule="auto"/>
        <w:jc w:val="center"/>
        <w:rPr>
          <w:rFonts w:ascii="Times New Roman" w:hAnsi="Times New Roman" w:cs="Times New Roman"/>
          <w:b/>
          <w:bCs/>
          <w:sz w:val="24"/>
          <w:szCs w:val="24"/>
        </w:rPr>
      </w:pPr>
      <w:r w:rsidRPr="00EE3966">
        <w:rPr>
          <w:rFonts w:ascii="Times New Roman" w:hAnsi="Times New Roman" w:cs="Times New Roman"/>
          <w:b/>
          <w:bCs/>
          <w:sz w:val="24"/>
          <w:szCs w:val="24"/>
        </w:rPr>
        <w:t>Proposed GEN-AI Integration Framework</w:t>
      </w:r>
    </w:p>
    <w:p w14:paraId="612635E2" w14:textId="3A044AF6" w:rsidR="00EE3966" w:rsidRPr="00EE3966"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t>Table 1: Four-Stage Implementation Model</w:t>
      </w:r>
    </w:p>
    <w:tbl>
      <w:tblPr>
        <w:tblStyle w:val="PlainTable1"/>
        <w:tblW w:w="0" w:type="auto"/>
        <w:tblLook w:val="04A0" w:firstRow="1" w:lastRow="0" w:firstColumn="1" w:lastColumn="0" w:noHBand="0" w:noVBand="1"/>
      </w:tblPr>
      <w:tblGrid>
        <w:gridCol w:w="2177"/>
        <w:gridCol w:w="3757"/>
        <w:gridCol w:w="1150"/>
        <w:gridCol w:w="2266"/>
      </w:tblGrid>
      <w:tr w:rsidR="00EE3966" w:rsidRPr="00EE3966" w14:paraId="12543178" w14:textId="77777777" w:rsidTr="00EE39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EDF725" w14:textId="77777777" w:rsidR="00EE3966" w:rsidRPr="00EE3966" w:rsidRDefault="00EE3966" w:rsidP="00A21934">
            <w:pPr>
              <w:spacing w:after="160" w:line="360" w:lineRule="auto"/>
              <w:jc w:val="both"/>
              <w:rPr>
                <w:rFonts w:ascii="Times New Roman" w:hAnsi="Times New Roman" w:cs="Times New Roman"/>
                <w:sz w:val="24"/>
                <w:szCs w:val="24"/>
              </w:rPr>
            </w:pPr>
            <w:r w:rsidRPr="00EE3966">
              <w:rPr>
                <w:rFonts w:ascii="Times New Roman" w:hAnsi="Times New Roman" w:cs="Times New Roman"/>
                <w:sz w:val="24"/>
                <w:szCs w:val="24"/>
              </w:rPr>
              <w:t>Stage</w:t>
            </w:r>
          </w:p>
        </w:tc>
        <w:tc>
          <w:tcPr>
            <w:tcW w:w="0" w:type="auto"/>
            <w:hideMark/>
          </w:tcPr>
          <w:p w14:paraId="712F0A53" w14:textId="77777777" w:rsidR="00EE3966" w:rsidRPr="00EE3966" w:rsidRDefault="00EE3966" w:rsidP="00A2193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966">
              <w:rPr>
                <w:rFonts w:ascii="Times New Roman" w:hAnsi="Times New Roman" w:cs="Times New Roman"/>
                <w:sz w:val="24"/>
                <w:szCs w:val="24"/>
              </w:rPr>
              <w:t>Components</w:t>
            </w:r>
          </w:p>
        </w:tc>
        <w:tc>
          <w:tcPr>
            <w:tcW w:w="0" w:type="auto"/>
            <w:hideMark/>
          </w:tcPr>
          <w:p w14:paraId="34AC01B9" w14:textId="77777777" w:rsidR="00EE3966" w:rsidRPr="00EE3966" w:rsidRDefault="00EE3966" w:rsidP="00A2193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966">
              <w:rPr>
                <w:rFonts w:ascii="Times New Roman" w:hAnsi="Times New Roman" w:cs="Times New Roman"/>
                <w:sz w:val="24"/>
                <w:szCs w:val="24"/>
              </w:rPr>
              <w:t>Duration</w:t>
            </w:r>
          </w:p>
        </w:tc>
        <w:tc>
          <w:tcPr>
            <w:tcW w:w="0" w:type="auto"/>
            <w:hideMark/>
          </w:tcPr>
          <w:p w14:paraId="45CADB84" w14:textId="77777777" w:rsidR="00EE3966" w:rsidRPr="00EE3966" w:rsidRDefault="00EE3966" w:rsidP="00A2193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E3966">
              <w:rPr>
                <w:rFonts w:ascii="Times New Roman" w:hAnsi="Times New Roman" w:cs="Times New Roman"/>
                <w:sz w:val="24"/>
                <w:szCs w:val="24"/>
              </w:rPr>
              <w:t>Key Outcomes</w:t>
            </w:r>
          </w:p>
        </w:tc>
      </w:tr>
      <w:tr w:rsidR="00EE3966" w:rsidRPr="00EE3966" w14:paraId="69B48F18" w14:textId="77777777" w:rsidTr="00EE3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FA8C41" w14:textId="77777777" w:rsidR="00EE3966" w:rsidRPr="00EE3966" w:rsidRDefault="00EE3966" w:rsidP="00A21934">
            <w:pPr>
              <w:spacing w:after="160" w:line="360" w:lineRule="auto"/>
              <w:jc w:val="both"/>
              <w:rPr>
                <w:rFonts w:ascii="Times New Roman" w:hAnsi="Times New Roman" w:cs="Times New Roman"/>
                <w:sz w:val="24"/>
                <w:szCs w:val="24"/>
              </w:rPr>
            </w:pPr>
            <w:r w:rsidRPr="00EE3966">
              <w:rPr>
                <w:rFonts w:ascii="Times New Roman" w:hAnsi="Times New Roman" w:cs="Times New Roman"/>
                <w:sz w:val="24"/>
                <w:szCs w:val="24"/>
              </w:rPr>
              <w:t>Awareness</w:t>
            </w:r>
          </w:p>
        </w:tc>
        <w:tc>
          <w:tcPr>
            <w:tcW w:w="0" w:type="auto"/>
            <w:hideMark/>
          </w:tcPr>
          <w:p w14:paraId="20E37447" w14:textId="77777777" w:rsidR="00EE3966" w:rsidRPr="00EE3966" w:rsidRDefault="00EE396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E3966">
              <w:rPr>
                <w:rFonts w:ascii="Times New Roman" w:hAnsi="Times New Roman" w:cs="Times New Roman"/>
                <w:b/>
                <w:bCs/>
                <w:sz w:val="24"/>
                <w:szCs w:val="24"/>
              </w:rPr>
              <w:t>Tool demonstrations, Ethical foundations</w:t>
            </w:r>
          </w:p>
        </w:tc>
        <w:tc>
          <w:tcPr>
            <w:tcW w:w="0" w:type="auto"/>
            <w:hideMark/>
          </w:tcPr>
          <w:p w14:paraId="50F09964" w14:textId="77777777" w:rsidR="00EE3966" w:rsidRPr="00EE3966" w:rsidRDefault="00EE396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E3966">
              <w:rPr>
                <w:rFonts w:ascii="Times New Roman" w:hAnsi="Times New Roman" w:cs="Times New Roman"/>
                <w:b/>
                <w:bCs/>
                <w:sz w:val="24"/>
                <w:szCs w:val="24"/>
              </w:rPr>
              <w:t>4 weeks</w:t>
            </w:r>
          </w:p>
        </w:tc>
        <w:tc>
          <w:tcPr>
            <w:tcW w:w="0" w:type="auto"/>
            <w:hideMark/>
          </w:tcPr>
          <w:p w14:paraId="393963C0" w14:textId="77777777" w:rsidR="00EE3966" w:rsidRPr="00EE3966" w:rsidRDefault="00EE396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E3966">
              <w:rPr>
                <w:rFonts w:ascii="Times New Roman" w:hAnsi="Times New Roman" w:cs="Times New Roman"/>
                <w:b/>
                <w:bCs/>
                <w:sz w:val="24"/>
                <w:szCs w:val="24"/>
              </w:rPr>
              <w:t>Baseline competency</w:t>
            </w:r>
          </w:p>
        </w:tc>
      </w:tr>
      <w:tr w:rsidR="00EE3966" w:rsidRPr="00EE3966" w14:paraId="41D22027" w14:textId="77777777" w:rsidTr="00EE3966">
        <w:tc>
          <w:tcPr>
            <w:cnfStyle w:val="001000000000" w:firstRow="0" w:lastRow="0" w:firstColumn="1" w:lastColumn="0" w:oddVBand="0" w:evenVBand="0" w:oddHBand="0" w:evenHBand="0" w:firstRowFirstColumn="0" w:firstRowLastColumn="0" w:lastRowFirstColumn="0" w:lastRowLastColumn="0"/>
            <w:tcW w:w="0" w:type="auto"/>
            <w:hideMark/>
          </w:tcPr>
          <w:p w14:paraId="4EE27D76" w14:textId="77777777" w:rsidR="00EE3966" w:rsidRPr="00EE3966" w:rsidRDefault="00EE3966" w:rsidP="00A21934">
            <w:pPr>
              <w:spacing w:after="160" w:line="360" w:lineRule="auto"/>
              <w:jc w:val="both"/>
              <w:rPr>
                <w:rFonts w:ascii="Times New Roman" w:hAnsi="Times New Roman" w:cs="Times New Roman"/>
                <w:sz w:val="24"/>
                <w:szCs w:val="24"/>
              </w:rPr>
            </w:pPr>
            <w:r w:rsidRPr="00EE3966">
              <w:rPr>
                <w:rFonts w:ascii="Times New Roman" w:hAnsi="Times New Roman" w:cs="Times New Roman"/>
                <w:sz w:val="24"/>
                <w:szCs w:val="24"/>
              </w:rPr>
              <w:lastRenderedPageBreak/>
              <w:t>Skill Building</w:t>
            </w:r>
          </w:p>
        </w:tc>
        <w:tc>
          <w:tcPr>
            <w:tcW w:w="0" w:type="auto"/>
            <w:hideMark/>
          </w:tcPr>
          <w:p w14:paraId="61F3E75D" w14:textId="77777777" w:rsidR="00EE3966" w:rsidRPr="00EE3966" w:rsidRDefault="00EE396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E3966">
              <w:rPr>
                <w:rFonts w:ascii="Times New Roman" w:hAnsi="Times New Roman" w:cs="Times New Roman"/>
                <w:b/>
                <w:bCs/>
                <w:sz w:val="24"/>
                <w:szCs w:val="24"/>
              </w:rPr>
              <w:t>Hands-on workshops, Discipline-specific modules</w:t>
            </w:r>
          </w:p>
        </w:tc>
        <w:tc>
          <w:tcPr>
            <w:tcW w:w="0" w:type="auto"/>
            <w:hideMark/>
          </w:tcPr>
          <w:p w14:paraId="64FFD045" w14:textId="77777777" w:rsidR="00EE3966" w:rsidRPr="00EE3966" w:rsidRDefault="00EE396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E3966">
              <w:rPr>
                <w:rFonts w:ascii="Times New Roman" w:hAnsi="Times New Roman" w:cs="Times New Roman"/>
                <w:b/>
                <w:bCs/>
                <w:sz w:val="24"/>
                <w:szCs w:val="24"/>
              </w:rPr>
              <w:t>8 weeks</w:t>
            </w:r>
          </w:p>
        </w:tc>
        <w:tc>
          <w:tcPr>
            <w:tcW w:w="0" w:type="auto"/>
            <w:hideMark/>
          </w:tcPr>
          <w:p w14:paraId="44E5E013" w14:textId="77777777" w:rsidR="00EE3966" w:rsidRPr="00EE3966" w:rsidRDefault="00EE396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E3966">
              <w:rPr>
                <w:rFonts w:ascii="Times New Roman" w:hAnsi="Times New Roman" w:cs="Times New Roman"/>
                <w:b/>
                <w:bCs/>
                <w:sz w:val="24"/>
                <w:szCs w:val="24"/>
              </w:rPr>
              <w:t>Practical application skills</w:t>
            </w:r>
          </w:p>
        </w:tc>
      </w:tr>
      <w:tr w:rsidR="00EE3966" w:rsidRPr="00EE3966" w14:paraId="2D3F9F28" w14:textId="77777777" w:rsidTr="00EE39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5285D8C" w14:textId="77777777" w:rsidR="00EE3966" w:rsidRPr="00EE3966" w:rsidRDefault="00EE3966" w:rsidP="00A21934">
            <w:pPr>
              <w:spacing w:after="160" w:line="360" w:lineRule="auto"/>
              <w:jc w:val="both"/>
              <w:rPr>
                <w:rFonts w:ascii="Times New Roman" w:hAnsi="Times New Roman" w:cs="Times New Roman"/>
                <w:sz w:val="24"/>
                <w:szCs w:val="24"/>
              </w:rPr>
            </w:pPr>
            <w:r w:rsidRPr="00EE3966">
              <w:rPr>
                <w:rFonts w:ascii="Times New Roman" w:hAnsi="Times New Roman" w:cs="Times New Roman"/>
                <w:sz w:val="24"/>
                <w:szCs w:val="24"/>
              </w:rPr>
              <w:t>Implementation</w:t>
            </w:r>
          </w:p>
        </w:tc>
        <w:tc>
          <w:tcPr>
            <w:tcW w:w="0" w:type="auto"/>
            <w:hideMark/>
          </w:tcPr>
          <w:p w14:paraId="6899947B" w14:textId="77777777" w:rsidR="00EE3966" w:rsidRPr="00EE3966" w:rsidRDefault="00EE396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E3966">
              <w:rPr>
                <w:rFonts w:ascii="Times New Roman" w:hAnsi="Times New Roman" w:cs="Times New Roman"/>
                <w:b/>
                <w:bCs/>
                <w:sz w:val="24"/>
                <w:szCs w:val="24"/>
              </w:rPr>
              <w:t>Classroom pilots, Peer mentoring</w:t>
            </w:r>
          </w:p>
        </w:tc>
        <w:tc>
          <w:tcPr>
            <w:tcW w:w="0" w:type="auto"/>
            <w:hideMark/>
          </w:tcPr>
          <w:p w14:paraId="66E21D9B" w14:textId="77777777" w:rsidR="00EE3966" w:rsidRPr="00EE3966" w:rsidRDefault="00EE396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E3966">
              <w:rPr>
                <w:rFonts w:ascii="Times New Roman" w:hAnsi="Times New Roman" w:cs="Times New Roman"/>
                <w:b/>
                <w:bCs/>
                <w:sz w:val="24"/>
                <w:szCs w:val="24"/>
              </w:rPr>
              <w:t>12 weeks</w:t>
            </w:r>
          </w:p>
        </w:tc>
        <w:tc>
          <w:tcPr>
            <w:tcW w:w="0" w:type="auto"/>
            <w:hideMark/>
          </w:tcPr>
          <w:p w14:paraId="0B96A4DE" w14:textId="77777777" w:rsidR="00EE3966" w:rsidRPr="00EE3966" w:rsidRDefault="00EE396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E3966">
              <w:rPr>
                <w:rFonts w:ascii="Times New Roman" w:hAnsi="Times New Roman" w:cs="Times New Roman"/>
                <w:b/>
                <w:bCs/>
                <w:sz w:val="24"/>
                <w:szCs w:val="24"/>
              </w:rPr>
              <w:t>Curriculum integration</w:t>
            </w:r>
          </w:p>
        </w:tc>
      </w:tr>
      <w:tr w:rsidR="00EE3966" w:rsidRPr="00EE3966" w14:paraId="0D94FAC2" w14:textId="77777777" w:rsidTr="00EE3966">
        <w:tc>
          <w:tcPr>
            <w:cnfStyle w:val="001000000000" w:firstRow="0" w:lastRow="0" w:firstColumn="1" w:lastColumn="0" w:oddVBand="0" w:evenVBand="0" w:oddHBand="0" w:evenHBand="0" w:firstRowFirstColumn="0" w:firstRowLastColumn="0" w:lastRowFirstColumn="0" w:lastRowLastColumn="0"/>
            <w:tcW w:w="0" w:type="auto"/>
            <w:hideMark/>
          </w:tcPr>
          <w:p w14:paraId="7CC99872" w14:textId="77777777" w:rsidR="00EE3966" w:rsidRPr="00EE3966" w:rsidRDefault="00EE3966" w:rsidP="00A21934">
            <w:pPr>
              <w:spacing w:after="160" w:line="360" w:lineRule="auto"/>
              <w:jc w:val="both"/>
              <w:rPr>
                <w:rFonts w:ascii="Times New Roman" w:hAnsi="Times New Roman" w:cs="Times New Roman"/>
                <w:sz w:val="24"/>
                <w:szCs w:val="24"/>
              </w:rPr>
            </w:pPr>
            <w:r w:rsidRPr="00EE3966">
              <w:rPr>
                <w:rFonts w:ascii="Times New Roman" w:hAnsi="Times New Roman" w:cs="Times New Roman"/>
                <w:sz w:val="24"/>
                <w:szCs w:val="24"/>
              </w:rPr>
              <w:t>Institutionalization</w:t>
            </w:r>
          </w:p>
        </w:tc>
        <w:tc>
          <w:tcPr>
            <w:tcW w:w="0" w:type="auto"/>
            <w:hideMark/>
          </w:tcPr>
          <w:p w14:paraId="5CEA423A" w14:textId="77777777" w:rsidR="00EE3966" w:rsidRPr="00EE3966" w:rsidRDefault="00EE396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E3966">
              <w:rPr>
                <w:rFonts w:ascii="Times New Roman" w:hAnsi="Times New Roman" w:cs="Times New Roman"/>
                <w:b/>
                <w:bCs/>
                <w:sz w:val="24"/>
                <w:szCs w:val="24"/>
              </w:rPr>
              <w:t>Policy development, Continuous learning</w:t>
            </w:r>
          </w:p>
        </w:tc>
        <w:tc>
          <w:tcPr>
            <w:tcW w:w="0" w:type="auto"/>
            <w:hideMark/>
          </w:tcPr>
          <w:p w14:paraId="21FB8BCE" w14:textId="77777777" w:rsidR="00EE3966" w:rsidRPr="00EE3966" w:rsidRDefault="00EE396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E3966">
              <w:rPr>
                <w:rFonts w:ascii="Times New Roman" w:hAnsi="Times New Roman" w:cs="Times New Roman"/>
                <w:b/>
                <w:bCs/>
                <w:sz w:val="24"/>
                <w:szCs w:val="24"/>
              </w:rPr>
              <w:t>Ongoing</w:t>
            </w:r>
          </w:p>
        </w:tc>
        <w:tc>
          <w:tcPr>
            <w:tcW w:w="0" w:type="auto"/>
            <w:hideMark/>
          </w:tcPr>
          <w:p w14:paraId="4A2F246B" w14:textId="77777777" w:rsidR="00EE3966" w:rsidRPr="00EE3966" w:rsidRDefault="00EE396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E3966">
              <w:rPr>
                <w:rFonts w:ascii="Times New Roman" w:hAnsi="Times New Roman" w:cs="Times New Roman"/>
                <w:b/>
                <w:bCs/>
                <w:sz w:val="24"/>
                <w:szCs w:val="24"/>
              </w:rPr>
              <w:t>Sustainable adoption</w:t>
            </w:r>
          </w:p>
        </w:tc>
      </w:tr>
    </w:tbl>
    <w:p w14:paraId="3601E49D" w14:textId="77777777" w:rsidR="00EE3966" w:rsidRPr="00EE3966" w:rsidRDefault="00000000" w:rsidP="00A21934">
      <w:pPr>
        <w:spacing w:line="360" w:lineRule="auto"/>
        <w:jc w:val="both"/>
        <w:rPr>
          <w:rFonts w:ascii="Times New Roman" w:hAnsi="Times New Roman" w:cs="Times New Roman"/>
          <w:sz w:val="24"/>
          <w:szCs w:val="24"/>
        </w:rPr>
      </w:pPr>
      <w:r>
        <w:rPr>
          <w:rFonts w:ascii="Times New Roman" w:hAnsi="Times New Roman" w:cs="Times New Roman"/>
          <w:sz w:val="24"/>
          <w:szCs w:val="24"/>
        </w:rPr>
        <w:pict w14:anchorId="6BC97981">
          <v:rect id="_x0000_i1035" style="width:0;height:1.5pt" o:hralign="center" o:hrstd="t" o:hr="t" fillcolor="#a0a0a0" stroked="f"/>
        </w:pict>
      </w:r>
    </w:p>
    <w:p w14:paraId="01AC2F7C" w14:textId="417BC66B" w:rsidR="00EE3966" w:rsidRPr="00EE3966"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t>Discussion and Implications</w:t>
      </w:r>
    </w:p>
    <w:p w14:paraId="595CD487" w14:textId="77777777" w:rsidR="00D04FC6" w:rsidRPr="00D04FC6" w:rsidRDefault="00D04FC6" w:rsidP="00A21934">
      <w:p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Faculty Engagement with GEN-AI: A Paradox of Enthusiasm and Apprehension</w:t>
      </w:r>
    </w:p>
    <w:p w14:paraId="595225C5" w14:textId="68EDEA18" w:rsidR="00D04FC6" w:rsidRPr="00D04FC6" w:rsidRDefault="00A45BC6" w:rsidP="00A21934">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D04FC6" w:rsidRPr="00D04FC6">
        <w:rPr>
          <w:rFonts w:ascii="Times New Roman" w:hAnsi="Times New Roman" w:cs="Times New Roman"/>
          <w:sz w:val="24"/>
          <w:szCs w:val="24"/>
        </w:rPr>
        <w:t xml:space="preserve"> findings reveal a fascinating dichotomy in faculty attitudes toward GEN-AI adoption. While 78% of surveyed educators expressed genuine enthusiasm about the transformative potential of these technologies (particularly for automating administrative tasks and creating dynamic learning materials), this optimism is tempered by significant skill gaps</w:t>
      </w:r>
      <w:r w:rsidR="00A21934" w:rsidRPr="00A21934">
        <w:rPr>
          <w:rFonts w:ascii="Times New Roman" w:hAnsi="Times New Roman" w:cs="Times New Roman"/>
          <w:sz w:val="24"/>
          <w:szCs w:val="24"/>
        </w:rPr>
        <w:t xml:space="preserve"> [Holmes et al., 2023]</w:t>
      </w:r>
      <w:r w:rsidR="00D04FC6" w:rsidRPr="00D04FC6">
        <w:rPr>
          <w:rFonts w:ascii="Times New Roman" w:hAnsi="Times New Roman" w:cs="Times New Roman"/>
          <w:sz w:val="24"/>
          <w:szCs w:val="24"/>
        </w:rPr>
        <w:t>. The demand for hands-on, experiential training is particularly pronounced among faculty in the humanities and social sciences, where 63% reported feeling "overwhelmed" by the technical complexity of current GEN-AI tools. This sentiment was notably lower (29%) among STEM faculty, highlighting important disciplinary differences in technological readiness.</w:t>
      </w:r>
    </w:p>
    <w:p w14:paraId="3F7FD188" w14:textId="77777777" w:rsidR="00D04FC6" w:rsidRPr="00D04FC6" w:rsidRDefault="00D04FC6" w:rsidP="00A21934">
      <w:pPr>
        <w:spacing w:line="360" w:lineRule="auto"/>
        <w:jc w:val="both"/>
        <w:rPr>
          <w:rFonts w:ascii="Times New Roman" w:hAnsi="Times New Roman" w:cs="Times New Roman"/>
          <w:sz w:val="24"/>
          <w:szCs w:val="24"/>
        </w:rPr>
      </w:pPr>
      <w:r w:rsidRPr="00D04FC6">
        <w:rPr>
          <w:rFonts w:ascii="Times New Roman" w:hAnsi="Times New Roman" w:cs="Times New Roman"/>
          <w:sz w:val="24"/>
          <w:szCs w:val="24"/>
        </w:rPr>
        <w:t>The training gap manifests most acutely in three areas:</w:t>
      </w:r>
    </w:p>
    <w:p w14:paraId="25961584" w14:textId="77777777" w:rsidR="00D04FC6" w:rsidRPr="00D04FC6" w:rsidRDefault="00D04FC6" w:rsidP="00A21934">
      <w:pPr>
        <w:numPr>
          <w:ilvl w:val="0"/>
          <w:numId w:val="21"/>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Tool Fluency</w:t>
      </w:r>
      <w:r w:rsidRPr="00D04FC6">
        <w:rPr>
          <w:rFonts w:ascii="Times New Roman" w:hAnsi="Times New Roman" w:cs="Times New Roman"/>
          <w:sz w:val="24"/>
          <w:szCs w:val="24"/>
        </w:rPr>
        <w:t>: Only 22% of faculty could confidently use advanced features like custom GPT creation or prompt engineering</w:t>
      </w:r>
    </w:p>
    <w:p w14:paraId="09C42AE5" w14:textId="77777777" w:rsidR="00D04FC6" w:rsidRPr="00D04FC6" w:rsidRDefault="00D04FC6" w:rsidP="00A21934">
      <w:pPr>
        <w:numPr>
          <w:ilvl w:val="0"/>
          <w:numId w:val="21"/>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Pedagogical Integration</w:t>
      </w:r>
      <w:r w:rsidRPr="00D04FC6">
        <w:rPr>
          <w:rFonts w:ascii="Times New Roman" w:hAnsi="Times New Roman" w:cs="Times New Roman"/>
          <w:sz w:val="24"/>
          <w:szCs w:val="24"/>
        </w:rPr>
        <w:t>: 45% struggled to align GEN-AI applications with specific learning outcomes</w:t>
      </w:r>
    </w:p>
    <w:p w14:paraId="45AE40AC" w14:textId="77777777" w:rsidR="00D04FC6" w:rsidRPr="00D04FC6" w:rsidRDefault="00D04FC6" w:rsidP="00A21934">
      <w:pPr>
        <w:numPr>
          <w:ilvl w:val="0"/>
          <w:numId w:val="21"/>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Assessment Adaptation</w:t>
      </w:r>
      <w:r w:rsidRPr="00D04FC6">
        <w:rPr>
          <w:rFonts w:ascii="Times New Roman" w:hAnsi="Times New Roman" w:cs="Times New Roman"/>
          <w:sz w:val="24"/>
          <w:szCs w:val="24"/>
        </w:rPr>
        <w:t>: 67% reported needing guidance on redesigning evaluations for the GEN-AI era</w:t>
      </w:r>
    </w:p>
    <w:p w14:paraId="48F3EA24" w14:textId="77777777" w:rsidR="00D04FC6" w:rsidRPr="00D04FC6" w:rsidRDefault="00D04FC6" w:rsidP="00A21934">
      <w:p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The Ethical Imperative: From Concerns to Concrete Policies</w:t>
      </w:r>
    </w:p>
    <w:p w14:paraId="506A30E2" w14:textId="5C2F17AA" w:rsidR="00D04FC6" w:rsidRPr="00D04FC6" w:rsidRDefault="00D04FC6" w:rsidP="00A21934">
      <w:pPr>
        <w:spacing w:line="360" w:lineRule="auto"/>
        <w:jc w:val="both"/>
        <w:rPr>
          <w:rFonts w:ascii="Times New Roman" w:hAnsi="Times New Roman" w:cs="Times New Roman"/>
          <w:sz w:val="24"/>
          <w:szCs w:val="24"/>
        </w:rPr>
      </w:pPr>
      <w:r w:rsidRPr="00D04FC6">
        <w:rPr>
          <w:rFonts w:ascii="Times New Roman" w:hAnsi="Times New Roman" w:cs="Times New Roman"/>
          <w:sz w:val="24"/>
          <w:szCs w:val="24"/>
        </w:rPr>
        <w:lastRenderedPageBreak/>
        <w:t>Our data reveals that ethical considerations represent the most significant barrier to widespread adoption, with 60% of faculty expressing substantial concerns</w:t>
      </w:r>
      <w:r w:rsidR="00A21934" w:rsidRPr="00A21934">
        <w:rPr>
          <w:rFonts w:ascii="Times New Roman" w:hAnsi="Times New Roman" w:cs="Times New Roman"/>
          <w:sz w:val="24"/>
          <w:szCs w:val="24"/>
        </w:rPr>
        <w:t xml:space="preserve"> [Jobin et al., 2019]</w:t>
      </w:r>
      <w:r w:rsidRPr="00D04FC6">
        <w:rPr>
          <w:rFonts w:ascii="Times New Roman" w:hAnsi="Times New Roman" w:cs="Times New Roman"/>
          <w:sz w:val="24"/>
          <w:szCs w:val="24"/>
        </w:rPr>
        <w:t>. These apprehensions cluster around three key issues:</w:t>
      </w:r>
    </w:p>
    <w:p w14:paraId="14E224B9" w14:textId="77777777" w:rsidR="00D04FC6" w:rsidRPr="00D04FC6" w:rsidRDefault="00D04FC6" w:rsidP="00A21934">
      <w:pPr>
        <w:numPr>
          <w:ilvl w:val="0"/>
          <w:numId w:val="22"/>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Academic Integrity</w:t>
      </w:r>
      <w:r w:rsidRPr="00D04FC6">
        <w:rPr>
          <w:rFonts w:ascii="Times New Roman" w:hAnsi="Times New Roman" w:cs="Times New Roman"/>
          <w:sz w:val="24"/>
          <w:szCs w:val="24"/>
        </w:rPr>
        <w:t>: The line between proper use and plagiarism remains blurred, particularly in writing-intensive disciplines. Our interviews revealed that 72% of English and composition faculty have already modified assignment designs to mitigate GEN-AI misuse.</w:t>
      </w:r>
    </w:p>
    <w:p w14:paraId="42A77FC9" w14:textId="77777777" w:rsidR="00D04FC6" w:rsidRPr="00D04FC6" w:rsidRDefault="00D04FC6" w:rsidP="00A21934">
      <w:pPr>
        <w:numPr>
          <w:ilvl w:val="0"/>
          <w:numId w:val="22"/>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Algorithmic Bias</w:t>
      </w:r>
      <w:r w:rsidRPr="00D04FC6">
        <w:rPr>
          <w:rFonts w:ascii="Times New Roman" w:hAnsi="Times New Roman" w:cs="Times New Roman"/>
          <w:sz w:val="24"/>
          <w:szCs w:val="24"/>
        </w:rPr>
        <w:t>: Faculty in social sciences (particularly sociology and gender studies) demonstrated acute awareness of how training data biases might perpetuate harmful stereotypes in AI-generated content.</w:t>
      </w:r>
    </w:p>
    <w:p w14:paraId="2EDE0CCD" w14:textId="77777777" w:rsidR="00D04FC6" w:rsidRPr="00D04FC6" w:rsidRDefault="00D04FC6" w:rsidP="00A21934">
      <w:pPr>
        <w:numPr>
          <w:ilvl w:val="0"/>
          <w:numId w:val="22"/>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Data Privacy</w:t>
      </w:r>
      <w:r w:rsidRPr="00D04FC6">
        <w:rPr>
          <w:rFonts w:ascii="Times New Roman" w:hAnsi="Times New Roman" w:cs="Times New Roman"/>
          <w:sz w:val="24"/>
          <w:szCs w:val="24"/>
        </w:rPr>
        <w:t>: Concerns about student data protection when using third-party GEN-AI tools were nearly universal (89%), especially in light of evolving FERPA regulations.</w:t>
      </w:r>
    </w:p>
    <w:p w14:paraId="179DD297" w14:textId="77777777" w:rsidR="00D04FC6" w:rsidRPr="00D04FC6" w:rsidRDefault="00D04FC6" w:rsidP="00A21934">
      <w:pPr>
        <w:spacing w:line="360" w:lineRule="auto"/>
        <w:jc w:val="both"/>
        <w:rPr>
          <w:rFonts w:ascii="Times New Roman" w:hAnsi="Times New Roman" w:cs="Times New Roman"/>
          <w:sz w:val="24"/>
          <w:szCs w:val="24"/>
        </w:rPr>
      </w:pPr>
      <w:r w:rsidRPr="00D04FC6">
        <w:rPr>
          <w:rFonts w:ascii="Times New Roman" w:hAnsi="Times New Roman" w:cs="Times New Roman"/>
          <w:sz w:val="24"/>
          <w:szCs w:val="24"/>
        </w:rPr>
        <w:t>These findings strongly suggest that institutions must move beyond generic "acceptable use" policies to develop:</w:t>
      </w:r>
    </w:p>
    <w:p w14:paraId="1CA4B496" w14:textId="77777777" w:rsidR="00D04FC6" w:rsidRPr="00D04FC6" w:rsidRDefault="00D04FC6" w:rsidP="00A21934">
      <w:pPr>
        <w:numPr>
          <w:ilvl w:val="0"/>
          <w:numId w:val="23"/>
        </w:numPr>
        <w:spacing w:line="360" w:lineRule="auto"/>
        <w:jc w:val="both"/>
        <w:rPr>
          <w:rFonts w:ascii="Times New Roman" w:hAnsi="Times New Roman" w:cs="Times New Roman"/>
          <w:sz w:val="24"/>
          <w:szCs w:val="24"/>
        </w:rPr>
      </w:pPr>
      <w:r w:rsidRPr="00D04FC6">
        <w:rPr>
          <w:rFonts w:ascii="Times New Roman" w:hAnsi="Times New Roman" w:cs="Times New Roman"/>
          <w:sz w:val="24"/>
          <w:szCs w:val="24"/>
        </w:rPr>
        <w:t>Discipline-specific ethical guidelines</w:t>
      </w:r>
    </w:p>
    <w:p w14:paraId="75B0AE23" w14:textId="77777777" w:rsidR="00D04FC6" w:rsidRPr="00D04FC6" w:rsidRDefault="00D04FC6" w:rsidP="00A21934">
      <w:pPr>
        <w:numPr>
          <w:ilvl w:val="0"/>
          <w:numId w:val="23"/>
        </w:numPr>
        <w:spacing w:line="360" w:lineRule="auto"/>
        <w:jc w:val="both"/>
        <w:rPr>
          <w:rFonts w:ascii="Times New Roman" w:hAnsi="Times New Roman" w:cs="Times New Roman"/>
          <w:sz w:val="24"/>
          <w:szCs w:val="24"/>
        </w:rPr>
      </w:pPr>
      <w:r w:rsidRPr="00D04FC6">
        <w:rPr>
          <w:rFonts w:ascii="Times New Roman" w:hAnsi="Times New Roman" w:cs="Times New Roman"/>
          <w:sz w:val="24"/>
          <w:szCs w:val="24"/>
        </w:rPr>
        <w:t>Transparent data governance frameworks</w:t>
      </w:r>
    </w:p>
    <w:p w14:paraId="16157824" w14:textId="77777777" w:rsidR="00D04FC6" w:rsidRPr="00D04FC6" w:rsidRDefault="00D04FC6" w:rsidP="00A21934">
      <w:pPr>
        <w:numPr>
          <w:ilvl w:val="0"/>
          <w:numId w:val="23"/>
        </w:numPr>
        <w:spacing w:line="360" w:lineRule="auto"/>
        <w:jc w:val="both"/>
        <w:rPr>
          <w:rFonts w:ascii="Times New Roman" w:hAnsi="Times New Roman" w:cs="Times New Roman"/>
          <w:sz w:val="24"/>
          <w:szCs w:val="24"/>
        </w:rPr>
      </w:pPr>
      <w:r w:rsidRPr="00D04FC6">
        <w:rPr>
          <w:rFonts w:ascii="Times New Roman" w:hAnsi="Times New Roman" w:cs="Times New Roman"/>
          <w:sz w:val="24"/>
          <w:szCs w:val="24"/>
        </w:rPr>
        <w:t>Clear protocols for AI-assisted research and publication</w:t>
      </w:r>
    </w:p>
    <w:p w14:paraId="50AEC7A2" w14:textId="77777777" w:rsidR="00D04FC6" w:rsidRPr="00D04FC6" w:rsidRDefault="00D04FC6" w:rsidP="00A21934">
      <w:p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Productivity Enhancement vs. Pedagogical Integrity</w:t>
      </w:r>
    </w:p>
    <w:p w14:paraId="5C2D616D" w14:textId="77777777" w:rsidR="00D04FC6" w:rsidRPr="00D04FC6" w:rsidRDefault="00D04FC6" w:rsidP="00A21934">
      <w:pPr>
        <w:spacing w:line="360" w:lineRule="auto"/>
        <w:jc w:val="both"/>
        <w:rPr>
          <w:rFonts w:ascii="Times New Roman" w:hAnsi="Times New Roman" w:cs="Times New Roman"/>
          <w:sz w:val="24"/>
          <w:szCs w:val="24"/>
        </w:rPr>
      </w:pPr>
      <w:r w:rsidRPr="00D04FC6">
        <w:rPr>
          <w:rFonts w:ascii="Times New Roman" w:hAnsi="Times New Roman" w:cs="Times New Roman"/>
          <w:sz w:val="24"/>
          <w:szCs w:val="24"/>
        </w:rPr>
        <w:t>While 80% of faculty acknowledged GEN-AI's remarkable potential to enhance productivity (particularly in grading, content creation, and literature review), there was strong consensus (92%) that these tools should augment rather than replace human expertise. The most compelling examples of successful integration emphasized:</w:t>
      </w:r>
    </w:p>
    <w:p w14:paraId="53FF68B0" w14:textId="77777777" w:rsidR="00D04FC6" w:rsidRPr="00D04FC6" w:rsidRDefault="00D04FC6" w:rsidP="00A21934">
      <w:pPr>
        <w:numPr>
          <w:ilvl w:val="0"/>
          <w:numId w:val="24"/>
        </w:numPr>
        <w:spacing w:line="360" w:lineRule="auto"/>
        <w:jc w:val="both"/>
        <w:rPr>
          <w:rFonts w:ascii="Times New Roman" w:hAnsi="Times New Roman" w:cs="Times New Roman"/>
          <w:sz w:val="24"/>
          <w:szCs w:val="24"/>
        </w:rPr>
      </w:pPr>
      <w:r w:rsidRPr="00D04FC6">
        <w:rPr>
          <w:rFonts w:ascii="Times New Roman" w:hAnsi="Times New Roman" w:cs="Times New Roman"/>
          <w:sz w:val="24"/>
          <w:szCs w:val="24"/>
        </w:rPr>
        <w:t>Using GEN-AI for initial draft generation followed by human refinement</w:t>
      </w:r>
    </w:p>
    <w:p w14:paraId="08601CD4" w14:textId="77777777" w:rsidR="00D04FC6" w:rsidRPr="00D04FC6" w:rsidRDefault="00D04FC6" w:rsidP="00A21934">
      <w:pPr>
        <w:numPr>
          <w:ilvl w:val="0"/>
          <w:numId w:val="24"/>
        </w:numPr>
        <w:spacing w:line="360" w:lineRule="auto"/>
        <w:jc w:val="both"/>
        <w:rPr>
          <w:rFonts w:ascii="Times New Roman" w:hAnsi="Times New Roman" w:cs="Times New Roman"/>
          <w:sz w:val="24"/>
          <w:szCs w:val="24"/>
        </w:rPr>
      </w:pPr>
      <w:r w:rsidRPr="00D04FC6">
        <w:rPr>
          <w:rFonts w:ascii="Times New Roman" w:hAnsi="Times New Roman" w:cs="Times New Roman"/>
          <w:sz w:val="24"/>
          <w:szCs w:val="24"/>
        </w:rPr>
        <w:t>Employing AI as a "teaching assistant" for routine queries while reserving complex conceptual discussions for human instructors</w:t>
      </w:r>
    </w:p>
    <w:p w14:paraId="6A3EB247" w14:textId="77777777" w:rsidR="00D04FC6" w:rsidRPr="00D04FC6" w:rsidRDefault="00D04FC6" w:rsidP="00A21934">
      <w:pPr>
        <w:numPr>
          <w:ilvl w:val="0"/>
          <w:numId w:val="24"/>
        </w:numPr>
        <w:spacing w:line="360" w:lineRule="auto"/>
        <w:jc w:val="both"/>
        <w:rPr>
          <w:rFonts w:ascii="Times New Roman" w:hAnsi="Times New Roman" w:cs="Times New Roman"/>
          <w:sz w:val="24"/>
          <w:szCs w:val="24"/>
        </w:rPr>
      </w:pPr>
      <w:r w:rsidRPr="00D04FC6">
        <w:rPr>
          <w:rFonts w:ascii="Times New Roman" w:hAnsi="Times New Roman" w:cs="Times New Roman"/>
          <w:sz w:val="24"/>
          <w:szCs w:val="24"/>
        </w:rPr>
        <w:t>Leveraging visual generation tools to create customized illustrations while maintaining human oversight for accuracy and appropriateness</w:t>
      </w:r>
    </w:p>
    <w:p w14:paraId="024A2FA7" w14:textId="77777777" w:rsidR="00D04FC6" w:rsidRPr="00D04FC6" w:rsidRDefault="00D04FC6" w:rsidP="00A21934">
      <w:p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lastRenderedPageBreak/>
        <w:t>Key Findings: A Discipline-Specific Lens</w:t>
      </w:r>
    </w:p>
    <w:p w14:paraId="7312D5AF" w14:textId="77777777" w:rsidR="00D04FC6" w:rsidRPr="00D04FC6" w:rsidRDefault="00D04FC6" w:rsidP="00A21934">
      <w:p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Table 1: Discipline-Specific Competency Variations</w:t>
      </w:r>
    </w:p>
    <w:tbl>
      <w:tblPr>
        <w:tblStyle w:val="PlainTable1"/>
        <w:tblW w:w="0" w:type="auto"/>
        <w:tblLook w:val="04A0" w:firstRow="1" w:lastRow="0" w:firstColumn="1" w:lastColumn="0" w:noHBand="0" w:noVBand="1"/>
      </w:tblPr>
      <w:tblGrid>
        <w:gridCol w:w="1404"/>
        <w:gridCol w:w="1302"/>
        <w:gridCol w:w="1706"/>
        <w:gridCol w:w="1400"/>
        <w:gridCol w:w="3538"/>
      </w:tblGrid>
      <w:tr w:rsidR="00D04FC6" w:rsidRPr="00D04FC6" w14:paraId="64DDA40C" w14:textId="77777777" w:rsidTr="00390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9C8760" w14:textId="77777777" w:rsidR="00D04FC6" w:rsidRPr="00D04FC6" w:rsidRDefault="00D04FC6" w:rsidP="00A21934">
            <w:pPr>
              <w:spacing w:after="160" w:line="360" w:lineRule="auto"/>
              <w:jc w:val="both"/>
              <w:rPr>
                <w:rFonts w:ascii="Times New Roman" w:hAnsi="Times New Roman" w:cs="Times New Roman"/>
                <w:sz w:val="24"/>
                <w:szCs w:val="24"/>
              </w:rPr>
            </w:pPr>
            <w:r w:rsidRPr="00D04FC6">
              <w:rPr>
                <w:rFonts w:ascii="Times New Roman" w:hAnsi="Times New Roman" w:cs="Times New Roman"/>
                <w:sz w:val="24"/>
                <w:szCs w:val="24"/>
              </w:rPr>
              <w:t>Discipline</w:t>
            </w:r>
          </w:p>
        </w:tc>
        <w:tc>
          <w:tcPr>
            <w:tcW w:w="0" w:type="auto"/>
            <w:hideMark/>
          </w:tcPr>
          <w:p w14:paraId="74022E89" w14:textId="77777777" w:rsidR="00D04FC6" w:rsidRPr="00D04FC6" w:rsidRDefault="00D04FC6" w:rsidP="00A2193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Beginner (%)</w:t>
            </w:r>
          </w:p>
        </w:tc>
        <w:tc>
          <w:tcPr>
            <w:tcW w:w="0" w:type="auto"/>
            <w:hideMark/>
          </w:tcPr>
          <w:p w14:paraId="12C0349C" w14:textId="77777777" w:rsidR="00D04FC6" w:rsidRPr="00D04FC6" w:rsidRDefault="00D04FC6" w:rsidP="00A2193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Intermediate (%)</w:t>
            </w:r>
          </w:p>
        </w:tc>
        <w:tc>
          <w:tcPr>
            <w:tcW w:w="0" w:type="auto"/>
            <w:hideMark/>
          </w:tcPr>
          <w:p w14:paraId="72AEFB71" w14:textId="77777777" w:rsidR="00D04FC6" w:rsidRPr="00D04FC6" w:rsidRDefault="00D04FC6" w:rsidP="00A2193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Advanced (%)</w:t>
            </w:r>
          </w:p>
        </w:tc>
        <w:tc>
          <w:tcPr>
            <w:tcW w:w="0" w:type="auto"/>
            <w:hideMark/>
          </w:tcPr>
          <w:p w14:paraId="3DF115C9" w14:textId="77777777" w:rsidR="00D04FC6" w:rsidRPr="00D04FC6" w:rsidRDefault="00D04FC6" w:rsidP="00A2193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Notable Characteristics</w:t>
            </w:r>
          </w:p>
        </w:tc>
      </w:tr>
      <w:tr w:rsidR="00D04FC6" w:rsidRPr="00D04FC6" w14:paraId="34CBE3E3" w14:textId="77777777" w:rsidTr="00390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EB4D02" w14:textId="77777777" w:rsidR="00D04FC6" w:rsidRPr="00D04FC6" w:rsidRDefault="00D04FC6" w:rsidP="00A21934">
            <w:pPr>
              <w:spacing w:after="160" w:line="360" w:lineRule="auto"/>
              <w:jc w:val="both"/>
              <w:rPr>
                <w:rFonts w:ascii="Times New Roman" w:hAnsi="Times New Roman" w:cs="Times New Roman"/>
                <w:sz w:val="24"/>
                <w:szCs w:val="24"/>
              </w:rPr>
            </w:pPr>
            <w:r w:rsidRPr="00D04FC6">
              <w:rPr>
                <w:rFonts w:ascii="Times New Roman" w:hAnsi="Times New Roman" w:cs="Times New Roman"/>
                <w:sz w:val="24"/>
                <w:szCs w:val="24"/>
              </w:rPr>
              <w:t>Humanities</w:t>
            </w:r>
          </w:p>
        </w:tc>
        <w:tc>
          <w:tcPr>
            <w:tcW w:w="0" w:type="auto"/>
            <w:hideMark/>
          </w:tcPr>
          <w:p w14:paraId="4EF607BD" w14:textId="77777777" w:rsidR="00D04FC6" w:rsidRPr="00D04FC6" w:rsidRDefault="00D04FC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52</w:t>
            </w:r>
          </w:p>
        </w:tc>
        <w:tc>
          <w:tcPr>
            <w:tcW w:w="0" w:type="auto"/>
            <w:hideMark/>
          </w:tcPr>
          <w:p w14:paraId="4F93B879" w14:textId="77777777" w:rsidR="00D04FC6" w:rsidRPr="00D04FC6" w:rsidRDefault="00D04FC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33</w:t>
            </w:r>
          </w:p>
        </w:tc>
        <w:tc>
          <w:tcPr>
            <w:tcW w:w="0" w:type="auto"/>
            <w:hideMark/>
          </w:tcPr>
          <w:p w14:paraId="7118D97D" w14:textId="77777777" w:rsidR="00D04FC6" w:rsidRPr="00D04FC6" w:rsidRDefault="00D04FC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15</w:t>
            </w:r>
          </w:p>
        </w:tc>
        <w:tc>
          <w:tcPr>
            <w:tcW w:w="0" w:type="auto"/>
            <w:hideMark/>
          </w:tcPr>
          <w:p w14:paraId="615C80F3" w14:textId="77777777" w:rsidR="00D04FC6" w:rsidRPr="00D04FC6" w:rsidRDefault="00D04FC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Highest anxiety about writing integrity</w:t>
            </w:r>
          </w:p>
        </w:tc>
      </w:tr>
      <w:tr w:rsidR="00D04FC6" w:rsidRPr="00D04FC6" w14:paraId="0905D0AB" w14:textId="77777777" w:rsidTr="00390FD9">
        <w:tc>
          <w:tcPr>
            <w:cnfStyle w:val="001000000000" w:firstRow="0" w:lastRow="0" w:firstColumn="1" w:lastColumn="0" w:oddVBand="0" w:evenVBand="0" w:oddHBand="0" w:evenHBand="0" w:firstRowFirstColumn="0" w:firstRowLastColumn="0" w:lastRowFirstColumn="0" w:lastRowLastColumn="0"/>
            <w:tcW w:w="0" w:type="auto"/>
            <w:hideMark/>
          </w:tcPr>
          <w:p w14:paraId="0CF24DBD" w14:textId="77777777" w:rsidR="00D04FC6" w:rsidRPr="00D04FC6" w:rsidRDefault="00D04FC6" w:rsidP="00A21934">
            <w:pPr>
              <w:spacing w:after="160" w:line="360" w:lineRule="auto"/>
              <w:jc w:val="both"/>
              <w:rPr>
                <w:rFonts w:ascii="Times New Roman" w:hAnsi="Times New Roman" w:cs="Times New Roman"/>
                <w:sz w:val="24"/>
                <w:szCs w:val="24"/>
              </w:rPr>
            </w:pPr>
            <w:r w:rsidRPr="00D04FC6">
              <w:rPr>
                <w:rFonts w:ascii="Times New Roman" w:hAnsi="Times New Roman" w:cs="Times New Roman"/>
                <w:sz w:val="24"/>
                <w:szCs w:val="24"/>
              </w:rPr>
              <w:t>STEM</w:t>
            </w:r>
          </w:p>
        </w:tc>
        <w:tc>
          <w:tcPr>
            <w:tcW w:w="0" w:type="auto"/>
            <w:hideMark/>
          </w:tcPr>
          <w:p w14:paraId="469D1012" w14:textId="77777777" w:rsidR="00D04FC6" w:rsidRPr="00D04FC6" w:rsidRDefault="00D04FC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38</w:t>
            </w:r>
          </w:p>
        </w:tc>
        <w:tc>
          <w:tcPr>
            <w:tcW w:w="0" w:type="auto"/>
            <w:hideMark/>
          </w:tcPr>
          <w:p w14:paraId="127E562A" w14:textId="77777777" w:rsidR="00D04FC6" w:rsidRPr="00D04FC6" w:rsidRDefault="00D04FC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45</w:t>
            </w:r>
          </w:p>
        </w:tc>
        <w:tc>
          <w:tcPr>
            <w:tcW w:w="0" w:type="auto"/>
            <w:hideMark/>
          </w:tcPr>
          <w:p w14:paraId="13BC31A6" w14:textId="77777777" w:rsidR="00D04FC6" w:rsidRPr="00D04FC6" w:rsidRDefault="00D04FC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17</w:t>
            </w:r>
          </w:p>
        </w:tc>
        <w:tc>
          <w:tcPr>
            <w:tcW w:w="0" w:type="auto"/>
            <w:hideMark/>
          </w:tcPr>
          <w:p w14:paraId="35C95D1C" w14:textId="77777777" w:rsidR="00D04FC6" w:rsidRPr="00D04FC6" w:rsidRDefault="00D04FC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Strongest technical confidence but pedagogical integration challenges</w:t>
            </w:r>
          </w:p>
        </w:tc>
      </w:tr>
      <w:tr w:rsidR="00D04FC6" w:rsidRPr="00D04FC6" w14:paraId="7652BC94" w14:textId="77777777" w:rsidTr="00390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22ED43" w14:textId="77777777" w:rsidR="00D04FC6" w:rsidRPr="00D04FC6" w:rsidRDefault="00D04FC6" w:rsidP="00A21934">
            <w:pPr>
              <w:spacing w:after="160" w:line="360" w:lineRule="auto"/>
              <w:jc w:val="both"/>
              <w:rPr>
                <w:rFonts w:ascii="Times New Roman" w:hAnsi="Times New Roman" w:cs="Times New Roman"/>
                <w:sz w:val="24"/>
                <w:szCs w:val="24"/>
              </w:rPr>
            </w:pPr>
            <w:r w:rsidRPr="00D04FC6">
              <w:rPr>
                <w:rFonts w:ascii="Times New Roman" w:hAnsi="Times New Roman" w:cs="Times New Roman"/>
                <w:sz w:val="24"/>
                <w:szCs w:val="24"/>
              </w:rPr>
              <w:t>Business</w:t>
            </w:r>
          </w:p>
        </w:tc>
        <w:tc>
          <w:tcPr>
            <w:tcW w:w="0" w:type="auto"/>
            <w:hideMark/>
          </w:tcPr>
          <w:p w14:paraId="39F50592" w14:textId="77777777" w:rsidR="00D04FC6" w:rsidRPr="00D04FC6" w:rsidRDefault="00D04FC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29</w:t>
            </w:r>
          </w:p>
        </w:tc>
        <w:tc>
          <w:tcPr>
            <w:tcW w:w="0" w:type="auto"/>
            <w:hideMark/>
          </w:tcPr>
          <w:p w14:paraId="07E390E7" w14:textId="77777777" w:rsidR="00D04FC6" w:rsidRPr="00D04FC6" w:rsidRDefault="00D04FC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51</w:t>
            </w:r>
          </w:p>
        </w:tc>
        <w:tc>
          <w:tcPr>
            <w:tcW w:w="0" w:type="auto"/>
            <w:hideMark/>
          </w:tcPr>
          <w:p w14:paraId="403A9FBF" w14:textId="77777777" w:rsidR="00D04FC6" w:rsidRPr="00D04FC6" w:rsidRDefault="00D04FC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20</w:t>
            </w:r>
          </w:p>
        </w:tc>
        <w:tc>
          <w:tcPr>
            <w:tcW w:w="0" w:type="auto"/>
            <w:hideMark/>
          </w:tcPr>
          <w:p w14:paraId="240F3436" w14:textId="77777777" w:rsidR="00D04FC6" w:rsidRPr="00D04FC6" w:rsidRDefault="00D04FC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Most immediate applications to case studies and market analyses</w:t>
            </w:r>
          </w:p>
        </w:tc>
      </w:tr>
    </w:tbl>
    <w:p w14:paraId="5F19661C" w14:textId="77777777" w:rsidR="00D04FC6" w:rsidRPr="00D04FC6" w:rsidRDefault="00D04FC6" w:rsidP="00A21934">
      <w:pPr>
        <w:spacing w:line="360" w:lineRule="auto"/>
        <w:jc w:val="both"/>
        <w:rPr>
          <w:rFonts w:ascii="Times New Roman" w:hAnsi="Times New Roman" w:cs="Times New Roman"/>
          <w:sz w:val="24"/>
          <w:szCs w:val="24"/>
        </w:rPr>
      </w:pPr>
      <w:r w:rsidRPr="00D04FC6">
        <w:rPr>
          <w:rFonts w:ascii="Times New Roman" w:hAnsi="Times New Roman" w:cs="Times New Roman"/>
          <w:i/>
          <w:iCs/>
          <w:sz w:val="24"/>
          <w:szCs w:val="24"/>
        </w:rPr>
        <w:t>Interpretation</w:t>
      </w:r>
      <w:r w:rsidRPr="00D04FC6">
        <w:rPr>
          <w:rFonts w:ascii="Times New Roman" w:hAnsi="Times New Roman" w:cs="Times New Roman"/>
          <w:sz w:val="24"/>
          <w:szCs w:val="24"/>
        </w:rPr>
        <w:t>: Business faculty demonstrate significantly higher adoption readiness (p&lt;0.05), likely due to:</w:t>
      </w:r>
    </w:p>
    <w:p w14:paraId="6C6F332F" w14:textId="77777777" w:rsidR="00D04FC6" w:rsidRPr="00D04FC6" w:rsidRDefault="00D04FC6" w:rsidP="00A21934">
      <w:pPr>
        <w:numPr>
          <w:ilvl w:val="0"/>
          <w:numId w:val="25"/>
        </w:numPr>
        <w:spacing w:line="360" w:lineRule="auto"/>
        <w:jc w:val="both"/>
        <w:rPr>
          <w:rFonts w:ascii="Times New Roman" w:hAnsi="Times New Roman" w:cs="Times New Roman"/>
          <w:sz w:val="24"/>
          <w:szCs w:val="24"/>
        </w:rPr>
      </w:pPr>
      <w:r w:rsidRPr="00D04FC6">
        <w:rPr>
          <w:rFonts w:ascii="Times New Roman" w:hAnsi="Times New Roman" w:cs="Times New Roman"/>
          <w:sz w:val="24"/>
          <w:szCs w:val="24"/>
        </w:rPr>
        <w:t>Existing curriculum focus on technological disruption</w:t>
      </w:r>
    </w:p>
    <w:p w14:paraId="010B8B50" w14:textId="77777777" w:rsidR="00D04FC6" w:rsidRPr="00D04FC6" w:rsidRDefault="00D04FC6" w:rsidP="00A21934">
      <w:pPr>
        <w:numPr>
          <w:ilvl w:val="0"/>
          <w:numId w:val="25"/>
        </w:numPr>
        <w:spacing w:line="360" w:lineRule="auto"/>
        <w:jc w:val="both"/>
        <w:rPr>
          <w:rFonts w:ascii="Times New Roman" w:hAnsi="Times New Roman" w:cs="Times New Roman"/>
          <w:sz w:val="24"/>
          <w:szCs w:val="24"/>
        </w:rPr>
      </w:pPr>
      <w:r w:rsidRPr="00D04FC6">
        <w:rPr>
          <w:rFonts w:ascii="Times New Roman" w:hAnsi="Times New Roman" w:cs="Times New Roman"/>
          <w:sz w:val="24"/>
          <w:szCs w:val="24"/>
        </w:rPr>
        <w:t>Clear applications to case study methodology</w:t>
      </w:r>
    </w:p>
    <w:p w14:paraId="32EC2BA5" w14:textId="77777777" w:rsidR="00D04FC6" w:rsidRPr="00D04FC6" w:rsidRDefault="00D04FC6" w:rsidP="00A21934">
      <w:pPr>
        <w:numPr>
          <w:ilvl w:val="0"/>
          <w:numId w:val="25"/>
        </w:numPr>
        <w:spacing w:line="360" w:lineRule="auto"/>
        <w:jc w:val="both"/>
        <w:rPr>
          <w:rFonts w:ascii="Times New Roman" w:hAnsi="Times New Roman" w:cs="Times New Roman"/>
          <w:sz w:val="24"/>
          <w:szCs w:val="24"/>
        </w:rPr>
      </w:pPr>
      <w:r w:rsidRPr="00D04FC6">
        <w:rPr>
          <w:rFonts w:ascii="Times New Roman" w:hAnsi="Times New Roman" w:cs="Times New Roman"/>
          <w:sz w:val="24"/>
          <w:szCs w:val="24"/>
        </w:rPr>
        <w:t>Strong industry partnerships driving innovation</w:t>
      </w:r>
    </w:p>
    <w:p w14:paraId="29531988" w14:textId="77777777" w:rsidR="00D04FC6" w:rsidRPr="00D04FC6" w:rsidRDefault="00D04FC6" w:rsidP="00A21934">
      <w:p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Table 2: Faculty Perspectives on GEN-AI Adoption</w:t>
      </w:r>
    </w:p>
    <w:tbl>
      <w:tblPr>
        <w:tblStyle w:val="PlainTable1"/>
        <w:tblW w:w="0" w:type="auto"/>
        <w:tblLook w:val="04A0" w:firstRow="1" w:lastRow="0" w:firstColumn="1" w:lastColumn="0" w:noHBand="0" w:noVBand="1"/>
      </w:tblPr>
      <w:tblGrid>
        <w:gridCol w:w="1665"/>
        <w:gridCol w:w="1749"/>
        <w:gridCol w:w="1918"/>
        <w:gridCol w:w="4018"/>
      </w:tblGrid>
      <w:tr w:rsidR="00D04FC6" w:rsidRPr="00D04FC6" w14:paraId="66931CC6" w14:textId="77777777" w:rsidTr="00390F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074B69" w14:textId="77777777" w:rsidR="00D04FC6" w:rsidRPr="00D04FC6" w:rsidRDefault="00D04FC6" w:rsidP="00A21934">
            <w:pPr>
              <w:spacing w:after="160" w:line="360" w:lineRule="auto"/>
              <w:jc w:val="both"/>
              <w:rPr>
                <w:rFonts w:ascii="Times New Roman" w:hAnsi="Times New Roman" w:cs="Times New Roman"/>
                <w:sz w:val="24"/>
                <w:szCs w:val="24"/>
              </w:rPr>
            </w:pPr>
            <w:r w:rsidRPr="00D04FC6">
              <w:rPr>
                <w:rFonts w:ascii="Times New Roman" w:hAnsi="Times New Roman" w:cs="Times New Roman"/>
                <w:sz w:val="24"/>
                <w:szCs w:val="24"/>
              </w:rPr>
              <w:t>Theme</w:t>
            </w:r>
          </w:p>
        </w:tc>
        <w:tc>
          <w:tcPr>
            <w:tcW w:w="0" w:type="auto"/>
            <w:hideMark/>
          </w:tcPr>
          <w:p w14:paraId="56E4EAE6" w14:textId="77777777" w:rsidR="00D04FC6" w:rsidRPr="00D04FC6" w:rsidRDefault="00D04FC6" w:rsidP="00A2193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Positive Responses (%)</w:t>
            </w:r>
          </w:p>
        </w:tc>
        <w:tc>
          <w:tcPr>
            <w:tcW w:w="0" w:type="auto"/>
            <w:hideMark/>
          </w:tcPr>
          <w:p w14:paraId="2714636E" w14:textId="77777777" w:rsidR="00D04FC6" w:rsidRPr="00D04FC6" w:rsidRDefault="00D04FC6" w:rsidP="00A2193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Challenges Identified (%)</w:t>
            </w:r>
          </w:p>
        </w:tc>
        <w:tc>
          <w:tcPr>
            <w:tcW w:w="0" w:type="auto"/>
            <w:hideMark/>
          </w:tcPr>
          <w:p w14:paraId="54373FB0" w14:textId="77777777" w:rsidR="00D04FC6" w:rsidRPr="00D04FC6" w:rsidRDefault="00D04FC6" w:rsidP="00A2193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Representative Faculty Comment</w:t>
            </w:r>
          </w:p>
        </w:tc>
      </w:tr>
      <w:tr w:rsidR="00D04FC6" w:rsidRPr="00D04FC6" w14:paraId="72F1BD3B" w14:textId="77777777" w:rsidTr="00390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C3CFF7" w14:textId="77777777" w:rsidR="00D04FC6" w:rsidRPr="00D04FC6" w:rsidRDefault="00D04FC6" w:rsidP="00A21934">
            <w:pPr>
              <w:spacing w:after="160" w:line="360" w:lineRule="auto"/>
              <w:jc w:val="both"/>
              <w:rPr>
                <w:rFonts w:ascii="Times New Roman" w:hAnsi="Times New Roman" w:cs="Times New Roman"/>
                <w:sz w:val="24"/>
                <w:szCs w:val="24"/>
              </w:rPr>
            </w:pPr>
            <w:r w:rsidRPr="00D04FC6">
              <w:rPr>
                <w:rFonts w:ascii="Times New Roman" w:hAnsi="Times New Roman" w:cs="Times New Roman"/>
                <w:sz w:val="24"/>
                <w:szCs w:val="24"/>
              </w:rPr>
              <w:t>Ease of Use</w:t>
            </w:r>
          </w:p>
        </w:tc>
        <w:tc>
          <w:tcPr>
            <w:tcW w:w="0" w:type="auto"/>
            <w:hideMark/>
          </w:tcPr>
          <w:p w14:paraId="570E101E" w14:textId="77777777" w:rsidR="00D04FC6" w:rsidRPr="00D04FC6" w:rsidRDefault="00D04FC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65</w:t>
            </w:r>
          </w:p>
        </w:tc>
        <w:tc>
          <w:tcPr>
            <w:tcW w:w="0" w:type="auto"/>
            <w:hideMark/>
          </w:tcPr>
          <w:p w14:paraId="518D437C" w14:textId="77777777" w:rsidR="00D04FC6" w:rsidRPr="00D04FC6" w:rsidRDefault="00D04FC6" w:rsidP="00733A22">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35 (Steep learning curve)</w:t>
            </w:r>
          </w:p>
        </w:tc>
        <w:tc>
          <w:tcPr>
            <w:tcW w:w="0" w:type="auto"/>
            <w:hideMark/>
          </w:tcPr>
          <w:p w14:paraId="3362DE2A" w14:textId="77777777" w:rsidR="00D04FC6" w:rsidRPr="00D04FC6" w:rsidRDefault="00D04FC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"The tools aren't intuitive for non-technical users" - History Professor</w:t>
            </w:r>
          </w:p>
        </w:tc>
      </w:tr>
      <w:tr w:rsidR="00D04FC6" w:rsidRPr="00D04FC6" w14:paraId="6DBF4DA8" w14:textId="77777777" w:rsidTr="00390FD9">
        <w:tc>
          <w:tcPr>
            <w:cnfStyle w:val="001000000000" w:firstRow="0" w:lastRow="0" w:firstColumn="1" w:lastColumn="0" w:oddVBand="0" w:evenVBand="0" w:oddHBand="0" w:evenHBand="0" w:firstRowFirstColumn="0" w:firstRowLastColumn="0" w:lastRowFirstColumn="0" w:lastRowLastColumn="0"/>
            <w:tcW w:w="0" w:type="auto"/>
            <w:hideMark/>
          </w:tcPr>
          <w:p w14:paraId="3EF587AE" w14:textId="77777777" w:rsidR="00D04FC6" w:rsidRPr="00D04FC6" w:rsidRDefault="00D04FC6" w:rsidP="00A21934">
            <w:pPr>
              <w:spacing w:after="160" w:line="360" w:lineRule="auto"/>
              <w:jc w:val="both"/>
              <w:rPr>
                <w:rFonts w:ascii="Times New Roman" w:hAnsi="Times New Roman" w:cs="Times New Roman"/>
                <w:sz w:val="24"/>
                <w:szCs w:val="24"/>
              </w:rPr>
            </w:pPr>
            <w:r w:rsidRPr="00D04FC6">
              <w:rPr>
                <w:rFonts w:ascii="Times New Roman" w:hAnsi="Times New Roman" w:cs="Times New Roman"/>
                <w:sz w:val="24"/>
                <w:szCs w:val="24"/>
              </w:rPr>
              <w:t>Time-Saving Potential</w:t>
            </w:r>
          </w:p>
        </w:tc>
        <w:tc>
          <w:tcPr>
            <w:tcW w:w="0" w:type="auto"/>
            <w:hideMark/>
          </w:tcPr>
          <w:p w14:paraId="6C62F2CD" w14:textId="77777777" w:rsidR="00D04FC6" w:rsidRPr="00D04FC6" w:rsidRDefault="00D04FC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80</w:t>
            </w:r>
          </w:p>
        </w:tc>
        <w:tc>
          <w:tcPr>
            <w:tcW w:w="0" w:type="auto"/>
            <w:hideMark/>
          </w:tcPr>
          <w:p w14:paraId="2B09A573" w14:textId="77777777" w:rsidR="00D04FC6" w:rsidRPr="00D04FC6" w:rsidRDefault="00D04FC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20 (Over-reliance risk)</w:t>
            </w:r>
          </w:p>
        </w:tc>
        <w:tc>
          <w:tcPr>
            <w:tcW w:w="0" w:type="auto"/>
            <w:hideMark/>
          </w:tcPr>
          <w:p w14:paraId="2C1CF3BC" w14:textId="77777777" w:rsidR="00D04FC6" w:rsidRPr="00D04FC6" w:rsidRDefault="00D04FC6" w:rsidP="00A21934">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"I've reclaimed 10 hours/week on lesson planning" - Nursing Instructor</w:t>
            </w:r>
          </w:p>
        </w:tc>
      </w:tr>
      <w:tr w:rsidR="00D04FC6" w:rsidRPr="00D04FC6" w14:paraId="42FE36F4" w14:textId="77777777" w:rsidTr="00390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13287B" w14:textId="77777777" w:rsidR="00D04FC6" w:rsidRPr="00D04FC6" w:rsidRDefault="00D04FC6" w:rsidP="00A21934">
            <w:pPr>
              <w:spacing w:after="160" w:line="360" w:lineRule="auto"/>
              <w:jc w:val="both"/>
              <w:rPr>
                <w:rFonts w:ascii="Times New Roman" w:hAnsi="Times New Roman" w:cs="Times New Roman"/>
                <w:sz w:val="24"/>
                <w:szCs w:val="24"/>
              </w:rPr>
            </w:pPr>
            <w:r w:rsidRPr="00D04FC6">
              <w:rPr>
                <w:rFonts w:ascii="Times New Roman" w:hAnsi="Times New Roman" w:cs="Times New Roman"/>
                <w:sz w:val="24"/>
                <w:szCs w:val="24"/>
              </w:rPr>
              <w:t>Ethical Concerns</w:t>
            </w:r>
          </w:p>
        </w:tc>
        <w:tc>
          <w:tcPr>
            <w:tcW w:w="0" w:type="auto"/>
            <w:hideMark/>
          </w:tcPr>
          <w:p w14:paraId="7D04D9A9" w14:textId="77777777" w:rsidR="00D04FC6" w:rsidRPr="00D04FC6" w:rsidRDefault="00D04FC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40</w:t>
            </w:r>
          </w:p>
        </w:tc>
        <w:tc>
          <w:tcPr>
            <w:tcW w:w="0" w:type="auto"/>
            <w:hideMark/>
          </w:tcPr>
          <w:p w14:paraId="3E1F2693" w14:textId="77777777" w:rsidR="00D04FC6" w:rsidRPr="00D04FC6" w:rsidRDefault="00D04FC6" w:rsidP="00733A22">
            <w:pPr>
              <w:spacing w:after="16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60 (Plagiarism, bias)</w:t>
            </w:r>
          </w:p>
        </w:tc>
        <w:tc>
          <w:tcPr>
            <w:tcW w:w="0" w:type="auto"/>
            <w:hideMark/>
          </w:tcPr>
          <w:p w14:paraId="4C17AABF" w14:textId="77777777" w:rsidR="00D04FC6" w:rsidRPr="00D04FC6" w:rsidRDefault="00D04FC6" w:rsidP="00A2193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4FC6">
              <w:rPr>
                <w:rFonts w:ascii="Times New Roman" w:hAnsi="Times New Roman" w:cs="Times New Roman"/>
                <w:sz w:val="24"/>
                <w:szCs w:val="24"/>
              </w:rPr>
              <w:t>"How do we teach critical thinking if AI does the analyzing?" - Philosophy Chair</w:t>
            </w:r>
          </w:p>
        </w:tc>
      </w:tr>
    </w:tbl>
    <w:p w14:paraId="2D8F191D" w14:textId="77777777" w:rsidR="00D04FC6" w:rsidRPr="00D04FC6" w:rsidRDefault="00D04FC6" w:rsidP="00A21934">
      <w:p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Strategic Implications for Higher Education</w:t>
      </w:r>
    </w:p>
    <w:p w14:paraId="65C34BA5" w14:textId="77777777" w:rsidR="00D04FC6" w:rsidRPr="00D04FC6" w:rsidRDefault="00D04FC6" w:rsidP="00A21934">
      <w:pPr>
        <w:numPr>
          <w:ilvl w:val="0"/>
          <w:numId w:val="26"/>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lastRenderedPageBreak/>
        <w:t>Institutional Investment Priorities</w:t>
      </w:r>
      <w:r w:rsidRPr="00D04FC6">
        <w:rPr>
          <w:rFonts w:ascii="Times New Roman" w:hAnsi="Times New Roman" w:cs="Times New Roman"/>
          <w:sz w:val="24"/>
          <w:szCs w:val="24"/>
        </w:rPr>
        <w:t>:</w:t>
      </w:r>
    </w:p>
    <w:p w14:paraId="1039D82E" w14:textId="77777777" w:rsidR="00D04FC6" w:rsidRPr="00D04FC6" w:rsidRDefault="00D04FC6" w:rsidP="00A21934">
      <w:pPr>
        <w:numPr>
          <w:ilvl w:val="1"/>
          <w:numId w:val="26"/>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Tiered Training Programs</w:t>
      </w:r>
      <w:r w:rsidRPr="00D04FC6">
        <w:rPr>
          <w:rFonts w:ascii="Times New Roman" w:hAnsi="Times New Roman" w:cs="Times New Roman"/>
          <w:sz w:val="24"/>
          <w:szCs w:val="24"/>
        </w:rPr>
        <w:t>: Develop beginner, intermediate, and advanced tracks with discipline-specific pathways</w:t>
      </w:r>
    </w:p>
    <w:p w14:paraId="16270B05" w14:textId="77777777" w:rsidR="00D04FC6" w:rsidRPr="00D04FC6" w:rsidRDefault="00D04FC6" w:rsidP="00A21934">
      <w:pPr>
        <w:numPr>
          <w:ilvl w:val="1"/>
          <w:numId w:val="26"/>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AI Teaching Fellows</w:t>
      </w:r>
      <w:r w:rsidRPr="00D04FC6">
        <w:rPr>
          <w:rFonts w:ascii="Times New Roman" w:hAnsi="Times New Roman" w:cs="Times New Roman"/>
          <w:sz w:val="24"/>
          <w:szCs w:val="24"/>
        </w:rPr>
        <w:t>: Identify and support early adopters to serve as peer mentors</w:t>
      </w:r>
    </w:p>
    <w:p w14:paraId="72DE7C08" w14:textId="77777777" w:rsidR="00D04FC6" w:rsidRPr="00D04FC6" w:rsidRDefault="00D04FC6" w:rsidP="00A21934">
      <w:pPr>
        <w:numPr>
          <w:ilvl w:val="1"/>
          <w:numId w:val="26"/>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Sandbox Environments</w:t>
      </w:r>
      <w:r w:rsidRPr="00D04FC6">
        <w:rPr>
          <w:rFonts w:ascii="Times New Roman" w:hAnsi="Times New Roman" w:cs="Times New Roman"/>
          <w:sz w:val="24"/>
          <w:szCs w:val="24"/>
        </w:rPr>
        <w:t>: Create safe spaces for experimentation with institutional GEN-AI tools</w:t>
      </w:r>
    </w:p>
    <w:p w14:paraId="5C49281B" w14:textId="77777777" w:rsidR="00D04FC6" w:rsidRPr="00D04FC6" w:rsidRDefault="00D04FC6" w:rsidP="00A21934">
      <w:pPr>
        <w:numPr>
          <w:ilvl w:val="0"/>
          <w:numId w:val="26"/>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Collaborative Infrastructure</w:t>
      </w:r>
      <w:r w:rsidRPr="00D04FC6">
        <w:rPr>
          <w:rFonts w:ascii="Times New Roman" w:hAnsi="Times New Roman" w:cs="Times New Roman"/>
          <w:sz w:val="24"/>
          <w:szCs w:val="24"/>
        </w:rPr>
        <w:t>:</w:t>
      </w:r>
    </w:p>
    <w:p w14:paraId="7D946E8B" w14:textId="77777777" w:rsidR="00D04FC6" w:rsidRPr="00D04FC6" w:rsidRDefault="00D04FC6" w:rsidP="00A21934">
      <w:pPr>
        <w:numPr>
          <w:ilvl w:val="1"/>
          <w:numId w:val="26"/>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Disciplinary Communities of Practice</w:t>
      </w:r>
      <w:r w:rsidRPr="00D04FC6">
        <w:rPr>
          <w:rFonts w:ascii="Times New Roman" w:hAnsi="Times New Roman" w:cs="Times New Roman"/>
          <w:sz w:val="24"/>
          <w:szCs w:val="24"/>
        </w:rPr>
        <w:t>: Facilitate regular sharing of successful case studies and lesson plans</w:t>
      </w:r>
    </w:p>
    <w:p w14:paraId="4261C96D" w14:textId="77777777" w:rsidR="00D04FC6" w:rsidRPr="00D04FC6" w:rsidRDefault="00D04FC6" w:rsidP="00A21934">
      <w:pPr>
        <w:numPr>
          <w:ilvl w:val="1"/>
          <w:numId w:val="26"/>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Open Educational Resources</w:t>
      </w:r>
      <w:r w:rsidRPr="00D04FC6">
        <w:rPr>
          <w:rFonts w:ascii="Times New Roman" w:hAnsi="Times New Roman" w:cs="Times New Roman"/>
          <w:sz w:val="24"/>
          <w:szCs w:val="24"/>
        </w:rPr>
        <w:t>: Curate repositories of vetted prompts, assignment templates, and assessment rubrics</w:t>
      </w:r>
    </w:p>
    <w:p w14:paraId="3C79290C" w14:textId="77777777" w:rsidR="00D04FC6" w:rsidRPr="00D04FC6" w:rsidRDefault="00D04FC6" w:rsidP="00A21934">
      <w:pPr>
        <w:numPr>
          <w:ilvl w:val="1"/>
          <w:numId w:val="26"/>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Inter-Institutional Consortia</w:t>
      </w:r>
      <w:r w:rsidRPr="00D04FC6">
        <w:rPr>
          <w:rFonts w:ascii="Times New Roman" w:hAnsi="Times New Roman" w:cs="Times New Roman"/>
          <w:sz w:val="24"/>
          <w:szCs w:val="24"/>
        </w:rPr>
        <w:t>: Partner with peer institutions to share policy frameworks and training resources</w:t>
      </w:r>
    </w:p>
    <w:p w14:paraId="0F289205" w14:textId="77777777" w:rsidR="00D04FC6" w:rsidRPr="00D04FC6" w:rsidRDefault="00D04FC6" w:rsidP="00A21934">
      <w:pPr>
        <w:numPr>
          <w:ilvl w:val="0"/>
          <w:numId w:val="26"/>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Policy Development</w:t>
      </w:r>
      <w:r w:rsidRPr="00D04FC6">
        <w:rPr>
          <w:rFonts w:ascii="Times New Roman" w:hAnsi="Times New Roman" w:cs="Times New Roman"/>
          <w:sz w:val="24"/>
          <w:szCs w:val="24"/>
        </w:rPr>
        <w:t>:</w:t>
      </w:r>
    </w:p>
    <w:p w14:paraId="2276896F" w14:textId="77777777" w:rsidR="00D04FC6" w:rsidRPr="00D04FC6" w:rsidRDefault="00D04FC6" w:rsidP="00A21934">
      <w:pPr>
        <w:numPr>
          <w:ilvl w:val="1"/>
          <w:numId w:val="26"/>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Clear Use Guidelines</w:t>
      </w:r>
      <w:r w:rsidRPr="00D04FC6">
        <w:rPr>
          <w:rFonts w:ascii="Times New Roman" w:hAnsi="Times New Roman" w:cs="Times New Roman"/>
          <w:sz w:val="24"/>
          <w:szCs w:val="24"/>
        </w:rPr>
        <w:t>: Differentiate between permitted, restricted, and prohibited applications by discipline</w:t>
      </w:r>
    </w:p>
    <w:p w14:paraId="388322F8" w14:textId="77777777" w:rsidR="00D04FC6" w:rsidRPr="00D04FC6" w:rsidRDefault="00D04FC6" w:rsidP="00A21934">
      <w:pPr>
        <w:numPr>
          <w:ilvl w:val="1"/>
          <w:numId w:val="26"/>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Transparency Standards</w:t>
      </w:r>
      <w:r w:rsidRPr="00D04FC6">
        <w:rPr>
          <w:rFonts w:ascii="Times New Roman" w:hAnsi="Times New Roman" w:cs="Times New Roman"/>
          <w:sz w:val="24"/>
          <w:szCs w:val="24"/>
        </w:rPr>
        <w:t>: Establish protocols for disclosing GEN-AI use in teaching and research</w:t>
      </w:r>
    </w:p>
    <w:p w14:paraId="19E14E0D" w14:textId="77777777" w:rsidR="00D04FC6" w:rsidRPr="00D04FC6" w:rsidRDefault="00D04FC6" w:rsidP="00A21934">
      <w:pPr>
        <w:numPr>
          <w:ilvl w:val="1"/>
          <w:numId w:val="26"/>
        </w:numPr>
        <w:spacing w:line="360" w:lineRule="auto"/>
        <w:jc w:val="both"/>
        <w:rPr>
          <w:rFonts w:ascii="Times New Roman" w:hAnsi="Times New Roman" w:cs="Times New Roman"/>
          <w:sz w:val="24"/>
          <w:szCs w:val="24"/>
        </w:rPr>
      </w:pPr>
      <w:r w:rsidRPr="00D04FC6">
        <w:rPr>
          <w:rFonts w:ascii="Times New Roman" w:hAnsi="Times New Roman" w:cs="Times New Roman"/>
          <w:b/>
          <w:bCs/>
          <w:sz w:val="24"/>
          <w:szCs w:val="24"/>
        </w:rPr>
        <w:t>Continuous Review Processes</w:t>
      </w:r>
      <w:r w:rsidRPr="00D04FC6">
        <w:rPr>
          <w:rFonts w:ascii="Times New Roman" w:hAnsi="Times New Roman" w:cs="Times New Roman"/>
          <w:sz w:val="24"/>
          <w:szCs w:val="24"/>
        </w:rPr>
        <w:t>: Create standing committees to regularly update policies as technology evolves</w:t>
      </w:r>
    </w:p>
    <w:p w14:paraId="0931675D" w14:textId="317EFB72" w:rsidR="00C24593" w:rsidRPr="00733A22" w:rsidRDefault="00D04FC6" w:rsidP="00A21934">
      <w:pPr>
        <w:spacing w:line="360" w:lineRule="auto"/>
        <w:jc w:val="both"/>
        <w:rPr>
          <w:rFonts w:ascii="Times New Roman" w:hAnsi="Times New Roman" w:cs="Times New Roman"/>
          <w:sz w:val="24"/>
          <w:szCs w:val="24"/>
        </w:rPr>
      </w:pPr>
      <w:r w:rsidRPr="00D04FC6">
        <w:rPr>
          <w:rFonts w:ascii="Times New Roman" w:hAnsi="Times New Roman" w:cs="Times New Roman"/>
          <w:sz w:val="24"/>
          <w:szCs w:val="24"/>
        </w:rPr>
        <w:t>The path forward requires balancing innovation with integrity, recognizing that GEN-AI represents not just a set of tools, but a fundamental shift in the ecology of higher education. Institutions that successfully navigate this transition will be those that view faculty not merely as end-users, but as co-creators in shaping responsible, pedagogically sound applications of these transformative technologies.</w:t>
      </w:r>
      <w:r w:rsidR="00000000">
        <w:rPr>
          <w:rFonts w:ascii="Times New Roman" w:hAnsi="Times New Roman" w:cs="Times New Roman"/>
          <w:sz w:val="24"/>
          <w:szCs w:val="24"/>
        </w:rPr>
        <w:pict w14:anchorId="4D848CFF">
          <v:rect id="_x0000_i1036" style="width:0;height:1.5pt" o:hralign="center" o:hrstd="t" o:hr="t" fillcolor="#a0a0a0" stroked="f"/>
        </w:pict>
      </w:r>
    </w:p>
    <w:p w14:paraId="5249ADD5" w14:textId="593B0212" w:rsidR="00EE3966" w:rsidRPr="00EE3966"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lastRenderedPageBreak/>
        <w:t>Limitations and Future Scope</w:t>
      </w:r>
    </w:p>
    <w:p w14:paraId="2CAE8455" w14:textId="77777777" w:rsidR="00390FD9" w:rsidRPr="00390FD9" w:rsidRDefault="00390FD9" w:rsidP="00A21934">
      <w:pPr>
        <w:spacing w:line="360" w:lineRule="auto"/>
        <w:jc w:val="both"/>
        <w:rPr>
          <w:rFonts w:ascii="Times New Roman" w:hAnsi="Times New Roman" w:cs="Times New Roman"/>
          <w:sz w:val="24"/>
          <w:szCs w:val="24"/>
        </w:rPr>
      </w:pPr>
      <w:r w:rsidRPr="00390FD9">
        <w:rPr>
          <w:rFonts w:ascii="Times New Roman" w:hAnsi="Times New Roman" w:cs="Times New Roman"/>
          <w:b/>
          <w:bCs/>
          <w:sz w:val="24"/>
          <w:szCs w:val="24"/>
        </w:rPr>
        <w:t>Key Limitations:</w:t>
      </w:r>
    </w:p>
    <w:p w14:paraId="3E178014" w14:textId="77777777" w:rsidR="00390FD9" w:rsidRPr="00390FD9" w:rsidRDefault="00390FD9" w:rsidP="00A21934">
      <w:pPr>
        <w:numPr>
          <w:ilvl w:val="0"/>
          <w:numId w:val="27"/>
        </w:numPr>
        <w:spacing w:line="360" w:lineRule="auto"/>
        <w:jc w:val="both"/>
        <w:rPr>
          <w:rFonts w:ascii="Times New Roman" w:hAnsi="Times New Roman" w:cs="Times New Roman"/>
          <w:sz w:val="24"/>
          <w:szCs w:val="24"/>
        </w:rPr>
      </w:pPr>
      <w:r w:rsidRPr="00390FD9">
        <w:rPr>
          <w:rFonts w:ascii="Times New Roman" w:hAnsi="Times New Roman" w:cs="Times New Roman"/>
          <w:b/>
          <w:bCs/>
          <w:sz w:val="24"/>
          <w:szCs w:val="24"/>
        </w:rPr>
        <w:t>Sample Bias:</w:t>
      </w:r>
      <w:r w:rsidRPr="00390FD9">
        <w:rPr>
          <w:rFonts w:ascii="Times New Roman" w:hAnsi="Times New Roman" w:cs="Times New Roman"/>
          <w:sz w:val="24"/>
          <w:szCs w:val="24"/>
        </w:rPr>
        <w:t xml:space="preserve"> The study primarily included faculty from urban research universities (68%), with limited representation from adjunct professors (12%) and specialized fields like fine arts and health sciences (15% combined). This may affect the generalizability of findings to smaller colleges or teaching-focused institutions.</w:t>
      </w:r>
    </w:p>
    <w:p w14:paraId="269958E2" w14:textId="77777777" w:rsidR="00390FD9" w:rsidRPr="00390FD9" w:rsidRDefault="00390FD9" w:rsidP="00A21934">
      <w:pPr>
        <w:numPr>
          <w:ilvl w:val="0"/>
          <w:numId w:val="27"/>
        </w:numPr>
        <w:spacing w:line="360" w:lineRule="auto"/>
        <w:jc w:val="both"/>
        <w:rPr>
          <w:rFonts w:ascii="Times New Roman" w:hAnsi="Times New Roman" w:cs="Times New Roman"/>
          <w:sz w:val="24"/>
          <w:szCs w:val="24"/>
        </w:rPr>
      </w:pPr>
      <w:r w:rsidRPr="00390FD9">
        <w:rPr>
          <w:rFonts w:ascii="Times New Roman" w:hAnsi="Times New Roman" w:cs="Times New Roman"/>
          <w:b/>
          <w:bCs/>
          <w:sz w:val="24"/>
          <w:szCs w:val="24"/>
        </w:rPr>
        <w:t>Temporal Constraints:</w:t>
      </w:r>
      <w:r w:rsidRPr="00390FD9">
        <w:rPr>
          <w:rFonts w:ascii="Times New Roman" w:hAnsi="Times New Roman" w:cs="Times New Roman"/>
          <w:sz w:val="24"/>
          <w:szCs w:val="24"/>
        </w:rPr>
        <w:t xml:space="preserve"> Data was collected before major updates like ChatGPT-4o (Jan-Jun 2024), meaning newer AI advancements were not captured.</w:t>
      </w:r>
    </w:p>
    <w:p w14:paraId="63F392DE" w14:textId="77777777" w:rsidR="00390FD9" w:rsidRPr="00390FD9" w:rsidRDefault="00390FD9" w:rsidP="00A21934">
      <w:pPr>
        <w:numPr>
          <w:ilvl w:val="0"/>
          <w:numId w:val="27"/>
        </w:numPr>
        <w:spacing w:line="360" w:lineRule="auto"/>
        <w:jc w:val="both"/>
        <w:rPr>
          <w:rFonts w:ascii="Times New Roman" w:hAnsi="Times New Roman" w:cs="Times New Roman"/>
          <w:sz w:val="24"/>
          <w:szCs w:val="24"/>
        </w:rPr>
      </w:pPr>
      <w:r w:rsidRPr="00390FD9">
        <w:rPr>
          <w:rFonts w:ascii="Times New Roman" w:hAnsi="Times New Roman" w:cs="Times New Roman"/>
          <w:b/>
          <w:bCs/>
          <w:sz w:val="24"/>
          <w:szCs w:val="24"/>
        </w:rPr>
        <w:t>Self-Reporting Issues:</w:t>
      </w:r>
      <w:r w:rsidRPr="00390FD9">
        <w:rPr>
          <w:rFonts w:ascii="Times New Roman" w:hAnsi="Times New Roman" w:cs="Times New Roman"/>
          <w:sz w:val="24"/>
          <w:szCs w:val="24"/>
        </w:rPr>
        <w:t xml:space="preserve"> Faculty overestimated their AI skills by 22% compared to practical assessments, suggesting a need for more objective competency measures.</w:t>
      </w:r>
    </w:p>
    <w:p w14:paraId="12563467" w14:textId="77777777" w:rsidR="00390FD9" w:rsidRPr="00390FD9" w:rsidRDefault="00390FD9" w:rsidP="00A21934">
      <w:pPr>
        <w:numPr>
          <w:ilvl w:val="0"/>
          <w:numId w:val="27"/>
        </w:numPr>
        <w:spacing w:line="360" w:lineRule="auto"/>
        <w:jc w:val="both"/>
        <w:rPr>
          <w:rFonts w:ascii="Times New Roman" w:hAnsi="Times New Roman" w:cs="Times New Roman"/>
          <w:sz w:val="24"/>
          <w:szCs w:val="24"/>
        </w:rPr>
      </w:pPr>
      <w:r w:rsidRPr="00390FD9">
        <w:rPr>
          <w:rFonts w:ascii="Times New Roman" w:hAnsi="Times New Roman" w:cs="Times New Roman"/>
          <w:b/>
          <w:bCs/>
          <w:sz w:val="24"/>
          <w:szCs w:val="24"/>
        </w:rPr>
        <w:t>Resource Disparities:</w:t>
      </w:r>
      <w:r w:rsidRPr="00390FD9">
        <w:rPr>
          <w:rFonts w:ascii="Times New Roman" w:hAnsi="Times New Roman" w:cs="Times New Roman"/>
          <w:sz w:val="24"/>
          <w:szCs w:val="24"/>
        </w:rPr>
        <w:t xml:space="preserve"> Faculty at well-funded private institutions reported 35% higher confidence in AI adoption, highlighting unequal access to training and tools.</w:t>
      </w:r>
    </w:p>
    <w:p w14:paraId="10252086" w14:textId="77777777" w:rsidR="00390FD9" w:rsidRPr="00390FD9" w:rsidRDefault="00390FD9" w:rsidP="00A21934">
      <w:pPr>
        <w:spacing w:line="360" w:lineRule="auto"/>
        <w:jc w:val="both"/>
        <w:rPr>
          <w:rFonts w:ascii="Times New Roman" w:hAnsi="Times New Roman" w:cs="Times New Roman"/>
          <w:sz w:val="24"/>
          <w:szCs w:val="24"/>
        </w:rPr>
      </w:pPr>
      <w:r w:rsidRPr="00390FD9">
        <w:rPr>
          <w:rFonts w:ascii="Times New Roman" w:hAnsi="Times New Roman" w:cs="Times New Roman"/>
          <w:b/>
          <w:bCs/>
          <w:sz w:val="24"/>
          <w:szCs w:val="24"/>
        </w:rPr>
        <w:t>Priority Future Research Areas:</w:t>
      </w:r>
    </w:p>
    <w:p w14:paraId="7B5D64A1" w14:textId="77777777" w:rsidR="00390FD9" w:rsidRPr="00390FD9" w:rsidRDefault="00390FD9" w:rsidP="00A21934">
      <w:pPr>
        <w:numPr>
          <w:ilvl w:val="0"/>
          <w:numId w:val="28"/>
        </w:numPr>
        <w:spacing w:line="360" w:lineRule="auto"/>
        <w:jc w:val="both"/>
        <w:rPr>
          <w:rFonts w:ascii="Times New Roman" w:hAnsi="Times New Roman" w:cs="Times New Roman"/>
          <w:sz w:val="24"/>
          <w:szCs w:val="24"/>
        </w:rPr>
      </w:pPr>
      <w:r w:rsidRPr="00390FD9">
        <w:rPr>
          <w:rFonts w:ascii="Times New Roman" w:hAnsi="Times New Roman" w:cs="Times New Roman"/>
          <w:b/>
          <w:bCs/>
          <w:sz w:val="24"/>
          <w:szCs w:val="24"/>
        </w:rPr>
        <w:t>Longitudinal Tracking</w:t>
      </w:r>
    </w:p>
    <w:p w14:paraId="48EA7E48" w14:textId="77777777" w:rsidR="00390FD9" w:rsidRPr="00390FD9" w:rsidRDefault="00390FD9" w:rsidP="00A21934">
      <w:pPr>
        <w:numPr>
          <w:ilvl w:val="1"/>
          <w:numId w:val="28"/>
        </w:num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Monitor faculty skill progression over 3-5 years to understand long-term adoption trends.</w:t>
      </w:r>
    </w:p>
    <w:p w14:paraId="66FB6B7E" w14:textId="77777777" w:rsidR="00390FD9" w:rsidRPr="00390FD9" w:rsidRDefault="00390FD9" w:rsidP="00A21934">
      <w:pPr>
        <w:numPr>
          <w:ilvl w:val="1"/>
          <w:numId w:val="28"/>
        </w:num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Analyze how different academic departments integrate AI tools over time.</w:t>
      </w:r>
    </w:p>
    <w:p w14:paraId="5657AAB9" w14:textId="77777777" w:rsidR="00390FD9" w:rsidRPr="00390FD9" w:rsidRDefault="00390FD9" w:rsidP="00A21934">
      <w:pPr>
        <w:numPr>
          <w:ilvl w:val="1"/>
          <w:numId w:val="28"/>
        </w:num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Study how institutional policies evolve in response to AI advancements.</w:t>
      </w:r>
    </w:p>
    <w:p w14:paraId="7C3D4EE6" w14:textId="77777777" w:rsidR="00390FD9" w:rsidRPr="00390FD9" w:rsidRDefault="00390FD9" w:rsidP="00A21934">
      <w:pPr>
        <w:numPr>
          <w:ilvl w:val="0"/>
          <w:numId w:val="28"/>
        </w:numPr>
        <w:spacing w:line="360" w:lineRule="auto"/>
        <w:jc w:val="both"/>
        <w:rPr>
          <w:rFonts w:ascii="Times New Roman" w:hAnsi="Times New Roman" w:cs="Times New Roman"/>
          <w:sz w:val="24"/>
          <w:szCs w:val="24"/>
        </w:rPr>
      </w:pPr>
      <w:r w:rsidRPr="00390FD9">
        <w:rPr>
          <w:rFonts w:ascii="Times New Roman" w:hAnsi="Times New Roman" w:cs="Times New Roman"/>
          <w:b/>
          <w:bCs/>
          <w:sz w:val="24"/>
          <w:szCs w:val="24"/>
        </w:rPr>
        <w:t>Equity-Focused Studies</w:t>
      </w:r>
    </w:p>
    <w:p w14:paraId="5708C9A3" w14:textId="77777777" w:rsidR="00390FD9" w:rsidRPr="00390FD9" w:rsidRDefault="00390FD9" w:rsidP="00A21934">
      <w:pPr>
        <w:numPr>
          <w:ilvl w:val="1"/>
          <w:numId w:val="28"/>
        </w:num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Develop tailored training programs for adjunct and part-time faculty.</w:t>
      </w:r>
    </w:p>
    <w:p w14:paraId="072C4444" w14:textId="77777777" w:rsidR="00390FD9" w:rsidRPr="00390FD9" w:rsidRDefault="00390FD9" w:rsidP="00A21934">
      <w:pPr>
        <w:numPr>
          <w:ilvl w:val="1"/>
          <w:numId w:val="28"/>
        </w:num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Investigate AI adoption in under-resourced institutions (HBCUs, community colleges).</w:t>
      </w:r>
    </w:p>
    <w:p w14:paraId="48439435" w14:textId="77777777" w:rsidR="00390FD9" w:rsidRPr="00390FD9" w:rsidRDefault="00390FD9" w:rsidP="00A21934">
      <w:pPr>
        <w:numPr>
          <w:ilvl w:val="1"/>
          <w:numId w:val="28"/>
        </w:num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Explore AI’s role in enhancing accessibility for students with disabilities.</w:t>
      </w:r>
    </w:p>
    <w:p w14:paraId="6399953C" w14:textId="77777777" w:rsidR="00390FD9" w:rsidRPr="00390FD9" w:rsidRDefault="00390FD9" w:rsidP="00A21934">
      <w:pPr>
        <w:numPr>
          <w:ilvl w:val="0"/>
          <w:numId w:val="28"/>
        </w:numPr>
        <w:spacing w:line="360" w:lineRule="auto"/>
        <w:jc w:val="both"/>
        <w:rPr>
          <w:rFonts w:ascii="Times New Roman" w:hAnsi="Times New Roman" w:cs="Times New Roman"/>
          <w:sz w:val="24"/>
          <w:szCs w:val="24"/>
        </w:rPr>
      </w:pPr>
      <w:r w:rsidRPr="00390FD9">
        <w:rPr>
          <w:rFonts w:ascii="Times New Roman" w:hAnsi="Times New Roman" w:cs="Times New Roman"/>
          <w:b/>
          <w:bCs/>
          <w:sz w:val="24"/>
          <w:szCs w:val="24"/>
        </w:rPr>
        <w:t>Disciplinary Specialization</w:t>
      </w:r>
    </w:p>
    <w:p w14:paraId="15FF12CA" w14:textId="77777777" w:rsidR="00390FD9" w:rsidRPr="00390FD9" w:rsidRDefault="00390FD9" w:rsidP="00A21934">
      <w:pPr>
        <w:numPr>
          <w:ilvl w:val="1"/>
          <w:numId w:val="28"/>
        </w:num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lastRenderedPageBreak/>
        <w:t>Examine how AI transforms teaching methods in different fields (e.g., AI-assisted lab reports in STEM vs. creative writing in humanities).</w:t>
      </w:r>
    </w:p>
    <w:p w14:paraId="758089C0" w14:textId="77777777" w:rsidR="00390FD9" w:rsidRPr="00390FD9" w:rsidRDefault="00390FD9" w:rsidP="00A21934">
      <w:pPr>
        <w:numPr>
          <w:ilvl w:val="1"/>
          <w:numId w:val="28"/>
        </w:num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Create discipline-specific ethical guidelines for AI use.</w:t>
      </w:r>
    </w:p>
    <w:p w14:paraId="5F3177B2" w14:textId="77777777" w:rsidR="00390FD9" w:rsidRPr="00390FD9" w:rsidRDefault="00390FD9" w:rsidP="00A21934">
      <w:pPr>
        <w:numPr>
          <w:ilvl w:val="1"/>
          <w:numId w:val="28"/>
        </w:num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Redesign assessments to maintain academic integrity in AI-enhanced classrooms.</w:t>
      </w:r>
    </w:p>
    <w:p w14:paraId="07C9C5B4" w14:textId="77777777" w:rsidR="00390FD9" w:rsidRPr="00390FD9" w:rsidRDefault="00390FD9" w:rsidP="00A21934">
      <w:pPr>
        <w:spacing w:line="360" w:lineRule="auto"/>
        <w:jc w:val="both"/>
        <w:rPr>
          <w:rFonts w:ascii="Times New Roman" w:hAnsi="Times New Roman" w:cs="Times New Roman"/>
          <w:sz w:val="24"/>
          <w:szCs w:val="24"/>
        </w:rPr>
      </w:pPr>
      <w:r w:rsidRPr="00390FD9">
        <w:rPr>
          <w:rFonts w:ascii="Times New Roman" w:hAnsi="Times New Roman" w:cs="Times New Roman"/>
          <w:b/>
          <w:bCs/>
          <w:sz w:val="24"/>
          <w:szCs w:val="24"/>
        </w:rPr>
        <w:t>Implementation Timeline:</w:t>
      </w:r>
    </w:p>
    <w:p w14:paraId="62B23C4B" w14:textId="77777777" w:rsidR="00390FD9" w:rsidRPr="00390FD9" w:rsidRDefault="00390FD9" w:rsidP="00A21934">
      <w:pPr>
        <w:spacing w:line="360" w:lineRule="auto"/>
        <w:jc w:val="both"/>
        <w:rPr>
          <w:rFonts w:ascii="Times New Roman" w:hAnsi="Times New Roman" w:cs="Times New Roman"/>
          <w:sz w:val="24"/>
          <w:szCs w:val="24"/>
        </w:rPr>
      </w:pPr>
      <w:r w:rsidRPr="00390FD9">
        <w:rPr>
          <w:rFonts w:ascii="Times New Roman" w:hAnsi="Times New Roman" w:cs="Times New Roman"/>
          <w:b/>
          <w:bCs/>
          <w:sz w:val="24"/>
          <w:szCs w:val="24"/>
        </w:rPr>
        <w:t>2025-2026:</w:t>
      </w:r>
    </w:p>
    <w:p w14:paraId="6ABFE209" w14:textId="77777777" w:rsidR="00390FD9" w:rsidRPr="00390FD9" w:rsidRDefault="00390FD9" w:rsidP="00A21934">
      <w:pPr>
        <w:numPr>
          <w:ilvl w:val="0"/>
          <w:numId w:val="29"/>
        </w:num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Establish baseline AI competency metrics across institutions.</w:t>
      </w:r>
    </w:p>
    <w:p w14:paraId="5E4F5679" w14:textId="77777777" w:rsidR="00390FD9" w:rsidRPr="00390FD9" w:rsidRDefault="00390FD9" w:rsidP="00A21934">
      <w:pPr>
        <w:numPr>
          <w:ilvl w:val="0"/>
          <w:numId w:val="29"/>
        </w:num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Launch multi-year faculty cohort studies.</w:t>
      </w:r>
    </w:p>
    <w:p w14:paraId="24B54CAE" w14:textId="77777777" w:rsidR="00390FD9" w:rsidRPr="00390FD9" w:rsidRDefault="00390FD9" w:rsidP="00A21934">
      <w:pPr>
        <w:spacing w:line="360" w:lineRule="auto"/>
        <w:jc w:val="both"/>
        <w:rPr>
          <w:rFonts w:ascii="Times New Roman" w:hAnsi="Times New Roman" w:cs="Times New Roman"/>
          <w:sz w:val="24"/>
          <w:szCs w:val="24"/>
        </w:rPr>
      </w:pPr>
      <w:r w:rsidRPr="00390FD9">
        <w:rPr>
          <w:rFonts w:ascii="Times New Roman" w:hAnsi="Times New Roman" w:cs="Times New Roman"/>
          <w:b/>
          <w:bCs/>
          <w:sz w:val="24"/>
          <w:szCs w:val="24"/>
        </w:rPr>
        <w:t>2027-2028:</w:t>
      </w:r>
    </w:p>
    <w:p w14:paraId="5A4B7831" w14:textId="77777777" w:rsidR="00390FD9" w:rsidRPr="00390FD9" w:rsidRDefault="00390FD9" w:rsidP="00A21934">
      <w:pPr>
        <w:numPr>
          <w:ilvl w:val="0"/>
          <w:numId w:val="30"/>
        </w:num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Compare AI adoption strategies across different university types.</w:t>
      </w:r>
    </w:p>
    <w:p w14:paraId="1C4EC67F" w14:textId="77777777" w:rsidR="00390FD9" w:rsidRPr="00390FD9" w:rsidRDefault="00390FD9" w:rsidP="00A21934">
      <w:pPr>
        <w:numPr>
          <w:ilvl w:val="0"/>
          <w:numId w:val="30"/>
        </w:num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Pilot experimental training models (e.g., micro-credentials, peer mentoring).</w:t>
      </w:r>
    </w:p>
    <w:p w14:paraId="1521AFAF" w14:textId="77777777" w:rsidR="00390FD9" w:rsidRPr="00390FD9" w:rsidRDefault="00390FD9" w:rsidP="00A21934">
      <w:pPr>
        <w:spacing w:line="360" w:lineRule="auto"/>
        <w:jc w:val="both"/>
        <w:rPr>
          <w:rFonts w:ascii="Times New Roman" w:hAnsi="Times New Roman" w:cs="Times New Roman"/>
          <w:sz w:val="24"/>
          <w:szCs w:val="24"/>
        </w:rPr>
      </w:pPr>
      <w:r w:rsidRPr="00390FD9">
        <w:rPr>
          <w:rFonts w:ascii="Times New Roman" w:hAnsi="Times New Roman" w:cs="Times New Roman"/>
          <w:b/>
          <w:bCs/>
          <w:sz w:val="24"/>
          <w:szCs w:val="24"/>
        </w:rPr>
        <w:t>2029-2030:</w:t>
      </w:r>
    </w:p>
    <w:p w14:paraId="485D933B" w14:textId="77777777" w:rsidR="00390FD9" w:rsidRPr="00390FD9" w:rsidRDefault="00390FD9" w:rsidP="00A21934">
      <w:pPr>
        <w:numPr>
          <w:ilvl w:val="0"/>
          <w:numId w:val="31"/>
        </w:num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Develop predictive models for AI adoption in higher education.</w:t>
      </w:r>
    </w:p>
    <w:p w14:paraId="48E62349" w14:textId="77777777" w:rsidR="00390FD9" w:rsidRPr="00390FD9" w:rsidRDefault="00390FD9" w:rsidP="00A21934">
      <w:pPr>
        <w:numPr>
          <w:ilvl w:val="0"/>
          <w:numId w:val="31"/>
        </w:num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Release open-access toolkits for institutions implementing AI training.</w:t>
      </w:r>
    </w:p>
    <w:p w14:paraId="6D5F7141" w14:textId="6F8109F2" w:rsidR="00EE3966" w:rsidRPr="00EE3966" w:rsidRDefault="00390FD9" w:rsidP="00A21934">
      <w:p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This structured approach ensures future research addresses current gaps while adapting to the fast-evolving AI landscape in academia.</w:t>
      </w:r>
      <w:r w:rsidR="00000000">
        <w:rPr>
          <w:rFonts w:ascii="Times New Roman" w:hAnsi="Times New Roman" w:cs="Times New Roman"/>
          <w:sz w:val="24"/>
          <w:szCs w:val="24"/>
        </w:rPr>
        <w:pict w14:anchorId="63EF399A">
          <v:rect id="_x0000_i1037" style="width:0;height:1.5pt" o:hralign="center" o:hrstd="t" o:hr="t" fillcolor="#a0a0a0" stroked="f"/>
        </w:pict>
      </w:r>
    </w:p>
    <w:p w14:paraId="0188B64A" w14:textId="3978A461" w:rsidR="00EE3966" w:rsidRPr="00EE3966"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t>Conclusion</w:t>
      </w:r>
    </w:p>
    <w:p w14:paraId="3E5100CD" w14:textId="77777777" w:rsidR="00390FD9" w:rsidRPr="00390FD9" w:rsidRDefault="00390FD9" w:rsidP="00A21934">
      <w:p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The integration of Generative AI (GEN-AI) into higher education represents both a transformative opportunity and a significant responsibility for academic institutions worldwide. Our research demonstrates that while GEN-AI tools hold immense potential to enhance faculty productivity, pedagogical innovation, and student learning experiences, their successful implementation hinges on two critical factors: comprehensive educator training and robust ethical frameworks.</w:t>
      </w:r>
    </w:p>
    <w:p w14:paraId="4498959C" w14:textId="77777777" w:rsidR="00390FD9" w:rsidRPr="00390FD9" w:rsidRDefault="00390FD9" w:rsidP="00A21934">
      <w:p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 xml:space="preserve">The findings reveal that faculty across disciplines recognize GEN-AI's value—from automating administrative tasks to enabling personalized learning—but often lack the confidence or </w:t>
      </w:r>
      <w:r w:rsidRPr="00390FD9">
        <w:rPr>
          <w:rFonts w:ascii="Times New Roman" w:hAnsi="Times New Roman" w:cs="Times New Roman"/>
          <w:sz w:val="24"/>
          <w:szCs w:val="24"/>
        </w:rPr>
        <w:lastRenderedPageBreak/>
        <w:t>institutional support to implement these tools effectively. Notably, discipline-specific differences in adoption rates highlight the need for tailored training approaches, with business faculty showing greater readiness (51% intermediate users) compared to humanities (33%). This disparity underscores that one-size-fits-all training programs will prove insufficient; instead, institutions must develop modular, discipline-sensitive upskilling pathways.</w:t>
      </w:r>
    </w:p>
    <w:p w14:paraId="2CB0530C" w14:textId="77777777" w:rsidR="00390FD9" w:rsidRPr="00390FD9" w:rsidRDefault="00390FD9" w:rsidP="00A21934">
      <w:p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Equally important are the ethical considerations surrounding GEN-AI adoption. Our data shows that 60% of faculty express concerns about academic integrity, bias, and data privacy—concerns that cannot be addressed through technological solutions alone. Institutions must therefore establish clear governance policies that evolve alongside the technology, creating frameworks for responsible use without stifling innovation.</w:t>
      </w:r>
    </w:p>
    <w:p w14:paraId="036EB0E1" w14:textId="77777777" w:rsidR="00390FD9" w:rsidRPr="00390FD9" w:rsidRDefault="00390FD9" w:rsidP="00A21934">
      <w:p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Moving forward, three pillars will define successful GEN-AI integration:</w:t>
      </w:r>
    </w:p>
    <w:p w14:paraId="48846016" w14:textId="071C7CDD" w:rsidR="00390FD9" w:rsidRPr="00390FD9" w:rsidRDefault="00390FD9" w:rsidP="00A21934">
      <w:pPr>
        <w:numPr>
          <w:ilvl w:val="0"/>
          <w:numId w:val="32"/>
        </w:numPr>
        <w:spacing w:line="360" w:lineRule="auto"/>
        <w:jc w:val="both"/>
        <w:rPr>
          <w:rFonts w:ascii="Times New Roman" w:hAnsi="Times New Roman" w:cs="Times New Roman"/>
          <w:sz w:val="24"/>
          <w:szCs w:val="24"/>
        </w:rPr>
      </w:pPr>
      <w:r w:rsidRPr="00390FD9">
        <w:rPr>
          <w:rFonts w:ascii="Times New Roman" w:hAnsi="Times New Roman" w:cs="Times New Roman"/>
          <w:b/>
          <w:bCs/>
          <w:sz w:val="24"/>
          <w:szCs w:val="24"/>
        </w:rPr>
        <w:t>Structured Faculty Development</w:t>
      </w:r>
      <w:r w:rsidRPr="00390FD9">
        <w:rPr>
          <w:rFonts w:ascii="Times New Roman" w:hAnsi="Times New Roman" w:cs="Times New Roman"/>
          <w:sz w:val="24"/>
          <w:szCs w:val="24"/>
        </w:rPr>
        <w:t xml:space="preserve"> - Combining hands-on workshops, micro-credentials, and peer-learning communities to build both technical proficiency and pedagogical integration skills</w:t>
      </w:r>
      <w:r w:rsidR="00A21934" w:rsidRPr="00A21934">
        <w:rPr>
          <w:rFonts w:ascii="Times New Roman" w:hAnsi="Times New Roman" w:cs="Times New Roman"/>
          <w:sz w:val="24"/>
          <w:szCs w:val="24"/>
        </w:rPr>
        <w:t xml:space="preserve"> [Zhang &amp; Kutty, 2023]</w:t>
      </w:r>
      <w:r w:rsidRPr="00390FD9">
        <w:rPr>
          <w:rFonts w:ascii="Times New Roman" w:hAnsi="Times New Roman" w:cs="Times New Roman"/>
          <w:sz w:val="24"/>
          <w:szCs w:val="24"/>
        </w:rPr>
        <w:t>.</w:t>
      </w:r>
    </w:p>
    <w:p w14:paraId="1966F640" w14:textId="316FA572" w:rsidR="00390FD9" w:rsidRPr="00390FD9" w:rsidRDefault="00390FD9" w:rsidP="00A21934">
      <w:pPr>
        <w:numPr>
          <w:ilvl w:val="0"/>
          <w:numId w:val="32"/>
        </w:numPr>
        <w:spacing w:line="360" w:lineRule="auto"/>
        <w:jc w:val="both"/>
        <w:rPr>
          <w:rFonts w:ascii="Times New Roman" w:hAnsi="Times New Roman" w:cs="Times New Roman"/>
          <w:sz w:val="24"/>
          <w:szCs w:val="24"/>
        </w:rPr>
      </w:pPr>
      <w:r w:rsidRPr="00390FD9">
        <w:rPr>
          <w:rFonts w:ascii="Times New Roman" w:hAnsi="Times New Roman" w:cs="Times New Roman"/>
          <w:b/>
          <w:bCs/>
          <w:sz w:val="24"/>
          <w:szCs w:val="24"/>
        </w:rPr>
        <w:t>Ethical Infrastructure</w:t>
      </w:r>
      <w:r w:rsidRPr="00390FD9">
        <w:rPr>
          <w:rFonts w:ascii="Times New Roman" w:hAnsi="Times New Roman" w:cs="Times New Roman"/>
          <w:sz w:val="24"/>
          <w:szCs w:val="24"/>
        </w:rPr>
        <w:t xml:space="preserve"> - Developing dynamic policies that balance innovation with accountability, including transparent AI-use disclosure standards and bias mitigation protocols</w:t>
      </w:r>
      <w:r w:rsidR="00A21934" w:rsidRPr="00A21934">
        <w:rPr>
          <w:rFonts w:ascii="Times New Roman" w:hAnsi="Times New Roman" w:cs="Times New Roman"/>
          <w:sz w:val="24"/>
          <w:szCs w:val="24"/>
        </w:rPr>
        <w:t xml:space="preserve"> [UNESCO, 2022].</w:t>
      </w:r>
    </w:p>
    <w:p w14:paraId="1E01A8F4" w14:textId="60D748D7" w:rsidR="00390FD9" w:rsidRPr="00390FD9" w:rsidRDefault="00390FD9" w:rsidP="00A21934">
      <w:pPr>
        <w:numPr>
          <w:ilvl w:val="0"/>
          <w:numId w:val="32"/>
        </w:numPr>
        <w:spacing w:line="360" w:lineRule="auto"/>
        <w:jc w:val="both"/>
        <w:rPr>
          <w:rFonts w:ascii="Times New Roman" w:hAnsi="Times New Roman" w:cs="Times New Roman"/>
          <w:sz w:val="24"/>
          <w:szCs w:val="24"/>
        </w:rPr>
      </w:pPr>
      <w:r w:rsidRPr="00390FD9">
        <w:rPr>
          <w:rFonts w:ascii="Times New Roman" w:hAnsi="Times New Roman" w:cs="Times New Roman"/>
          <w:b/>
          <w:bCs/>
          <w:sz w:val="24"/>
          <w:szCs w:val="24"/>
        </w:rPr>
        <w:t>Institutional Commitment</w:t>
      </w:r>
      <w:r w:rsidRPr="00390FD9">
        <w:rPr>
          <w:rFonts w:ascii="Times New Roman" w:hAnsi="Times New Roman" w:cs="Times New Roman"/>
          <w:sz w:val="24"/>
          <w:szCs w:val="24"/>
        </w:rPr>
        <w:t xml:space="preserve"> - Allocating dedicated resources (time, funding, personnel) to support ongoing experimentation and knowledge sharing across departments</w:t>
      </w:r>
      <w:r w:rsidR="00A21934" w:rsidRPr="00A21934">
        <w:rPr>
          <w:rFonts w:ascii="Times New Roman" w:hAnsi="Times New Roman" w:cs="Times New Roman"/>
          <w:sz w:val="24"/>
          <w:szCs w:val="24"/>
        </w:rPr>
        <w:t xml:space="preserve"> [OECD, 2023].</w:t>
      </w:r>
    </w:p>
    <w:p w14:paraId="40BB58DB" w14:textId="77777777" w:rsidR="00390FD9" w:rsidRPr="00390FD9" w:rsidRDefault="00390FD9" w:rsidP="00A21934">
      <w:p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The path ahead is not about replacing human educators with AI, but rather empowering faculty to harness these tools in ways that amplify their expertise and enrich the learning experience. As GEN-AI capabilities continue advancing at a rapid pace, institutions that prioritize continuous learning cultures—where faculty are supported as both teachers and lifelong learners—will be best positioned to navigate this transformation.</w:t>
      </w:r>
    </w:p>
    <w:p w14:paraId="6E4C9695" w14:textId="77777777" w:rsidR="00390FD9" w:rsidRPr="00390FD9" w:rsidRDefault="00390FD9" w:rsidP="00A21934">
      <w:p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 xml:space="preserve">Ultimately, the true measure of GEN-AI's success in higher education won't be technological adoption rates, but rather how effectively these tools enhance the human elements of teaching: creativity, critical thinking, and meaningful mentorship. By approaching GEN-AI integration as a </w:t>
      </w:r>
      <w:r w:rsidRPr="00390FD9">
        <w:rPr>
          <w:rFonts w:ascii="Times New Roman" w:hAnsi="Times New Roman" w:cs="Times New Roman"/>
          <w:sz w:val="24"/>
          <w:szCs w:val="24"/>
        </w:rPr>
        <w:lastRenderedPageBreak/>
        <w:t>collaborative journey rather than a disruptive mandate, academic institutions can realize its potential while preserving the core values of education.</w:t>
      </w:r>
    </w:p>
    <w:p w14:paraId="678CA1CD" w14:textId="44677855" w:rsidR="00EE3966" w:rsidRPr="00EE3966" w:rsidRDefault="00390FD9" w:rsidP="00A21934">
      <w:pPr>
        <w:spacing w:line="360" w:lineRule="auto"/>
        <w:jc w:val="both"/>
        <w:rPr>
          <w:rFonts w:ascii="Times New Roman" w:hAnsi="Times New Roman" w:cs="Times New Roman"/>
          <w:sz w:val="24"/>
          <w:szCs w:val="24"/>
        </w:rPr>
      </w:pPr>
      <w:r w:rsidRPr="00390FD9">
        <w:rPr>
          <w:rFonts w:ascii="Times New Roman" w:hAnsi="Times New Roman" w:cs="Times New Roman"/>
          <w:sz w:val="24"/>
          <w:szCs w:val="24"/>
        </w:rPr>
        <w:t>This study provides a foundational framework for this transition, but sustained research—particularly longitudinal studies of classroom implementation—will be essential to refine best practices as the technology and its educational applications evolve. The future of teaching isn't AI-driven; it's AI-enhanced, with prepared faculty leading the way.</w:t>
      </w:r>
      <w:r w:rsidR="00000000">
        <w:rPr>
          <w:rFonts w:ascii="Times New Roman" w:hAnsi="Times New Roman" w:cs="Times New Roman"/>
          <w:sz w:val="24"/>
          <w:szCs w:val="24"/>
        </w:rPr>
        <w:pict w14:anchorId="6B81A5DB">
          <v:rect id="_x0000_i1038" style="width:0;height:1.5pt" o:hralign="center" o:hrstd="t" o:hr="t" fillcolor="#a0a0a0" stroked="f"/>
        </w:pict>
      </w:r>
    </w:p>
    <w:p w14:paraId="1928178E" w14:textId="644700F7" w:rsidR="00EE3966" w:rsidRPr="00EE3966"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t>Conflict of Interest</w:t>
      </w:r>
    </w:p>
    <w:p w14:paraId="088822AA" w14:textId="5080329D" w:rsidR="00EE3966" w:rsidRPr="00EE3966" w:rsidRDefault="00EE3966" w:rsidP="00A21934">
      <w:pPr>
        <w:spacing w:line="360" w:lineRule="auto"/>
        <w:jc w:val="both"/>
        <w:rPr>
          <w:rFonts w:ascii="Times New Roman" w:hAnsi="Times New Roman" w:cs="Times New Roman"/>
          <w:sz w:val="24"/>
          <w:szCs w:val="24"/>
        </w:rPr>
      </w:pPr>
      <w:r w:rsidRPr="00EE3966">
        <w:rPr>
          <w:rFonts w:ascii="Times New Roman" w:hAnsi="Times New Roman" w:cs="Times New Roman"/>
          <w:sz w:val="24"/>
          <w:szCs w:val="24"/>
        </w:rPr>
        <w:t>The author declares no conflict of interest.</w:t>
      </w:r>
      <w:r w:rsidR="00000000">
        <w:rPr>
          <w:rFonts w:ascii="Times New Roman" w:hAnsi="Times New Roman" w:cs="Times New Roman"/>
          <w:sz w:val="24"/>
          <w:szCs w:val="24"/>
        </w:rPr>
        <w:pict w14:anchorId="67C4A563">
          <v:rect id="_x0000_i1039" style="width:0;height:1.5pt" o:hralign="center" o:hrstd="t" o:hr="t" fillcolor="#a0a0a0" stroked="f"/>
        </w:pict>
      </w:r>
    </w:p>
    <w:p w14:paraId="69A67E77" w14:textId="12FCFADF" w:rsidR="00EE3966" w:rsidRPr="00EE3966"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t>Acknowledgements</w:t>
      </w:r>
    </w:p>
    <w:p w14:paraId="6701A1C6" w14:textId="612293CA" w:rsidR="00EE3966" w:rsidRPr="00EE3966" w:rsidRDefault="00EE3966" w:rsidP="00A21934">
      <w:pPr>
        <w:spacing w:line="360" w:lineRule="auto"/>
        <w:jc w:val="both"/>
        <w:rPr>
          <w:rFonts w:ascii="Times New Roman" w:hAnsi="Times New Roman" w:cs="Times New Roman"/>
          <w:sz w:val="24"/>
          <w:szCs w:val="24"/>
        </w:rPr>
      </w:pPr>
      <w:r w:rsidRPr="00EE3966">
        <w:rPr>
          <w:rFonts w:ascii="Times New Roman" w:hAnsi="Times New Roman" w:cs="Times New Roman"/>
          <w:sz w:val="24"/>
          <w:szCs w:val="24"/>
        </w:rPr>
        <w:t>The author thanks participating faculty members and institutions for their valuable insights.</w:t>
      </w:r>
      <w:r w:rsidR="00000000">
        <w:rPr>
          <w:rFonts w:ascii="Times New Roman" w:hAnsi="Times New Roman" w:cs="Times New Roman"/>
          <w:sz w:val="24"/>
          <w:szCs w:val="24"/>
        </w:rPr>
        <w:pict w14:anchorId="7E09B747">
          <v:rect id="_x0000_i1040" style="width:0;height:1.5pt" o:hralign="center" o:hrstd="t" o:hr="t" fillcolor="#a0a0a0" stroked="f"/>
        </w:pict>
      </w:r>
    </w:p>
    <w:p w14:paraId="44A8180C" w14:textId="0E30E926" w:rsidR="00EE3966" w:rsidRPr="00EE3966" w:rsidRDefault="00EE3966" w:rsidP="00A21934">
      <w:pPr>
        <w:spacing w:line="360" w:lineRule="auto"/>
        <w:jc w:val="both"/>
        <w:rPr>
          <w:rFonts w:ascii="Times New Roman" w:hAnsi="Times New Roman" w:cs="Times New Roman"/>
          <w:b/>
          <w:bCs/>
          <w:sz w:val="24"/>
          <w:szCs w:val="24"/>
        </w:rPr>
      </w:pPr>
      <w:r w:rsidRPr="00EE3966">
        <w:rPr>
          <w:rFonts w:ascii="Times New Roman" w:hAnsi="Times New Roman" w:cs="Times New Roman"/>
          <w:b/>
          <w:bCs/>
          <w:sz w:val="24"/>
          <w:szCs w:val="24"/>
        </w:rPr>
        <w:t>References</w:t>
      </w:r>
    </w:p>
    <w:p w14:paraId="752148A5"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Anderson, Terry, and Jon Dron. "Generative AI and the Future of Online Learning." </w:t>
      </w:r>
      <w:r w:rsidRPr="00A21934">
        <w:rPr>
          <w:rFonts w:ascii="Times New Roman" w:hAnsi="Times New Roman" w:cs="Times New Roman"/>
          <w:i/>
          <w:iCs/>
          <w:sz w:val="24"/>
          <w:szCs w:val="24"/>
        </w:rPr>
        <w:t>International Review of Research in Open and Distributed Learning</w:t>
      </w:r>
      <w:r w:rsidRPr="00A21934">
        <w:rPr>
          <w:rFonts w:ascii="Times New Roman" w:hAnsi="Times New Roman" w:cs="Times New Roman"/>
          <w:sz w:val="24"/>
          <w:szCs w:val="24"/>
        </w:rPr>
        <w:t>, vol. 24, no. 2, 2023, pp. 1-18.</w:t>
      </w:r>
    </w:p>
    <w:p w14:paraId="226E0CCB"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Baidoo-Anu, David, and Leticia Owusu Ansah. "Education in the Era of Generative Artificial Intelligence." </w:t>
      </w:r>
      <w:r w:rsidRPr="00A21934">
        <w:rPr>
          <w:rFonts w:ascii="Times New Roman" w:hAnsi="Times New Roman" w:cs="Times New Roman"/>
          <w:i/>
          <w:iCs/>
          <w:sz w:val="24"/>
          <w:szCs w:val="24"/>
        </w:rPr>
        <w:t>Computers and Education: Artificial Intelligence</w:t>
      </w:r>
      <w:r w:rsidRPr="00A21934">
        <w:rPr>
          <w:rFonts w:ascii="Times New Roman" w:hAnsi="Times New Roman" w:cs="Times New Roman"/>
          <w:sz w:val="24"/>
          <w:szCs w:val="24"/>
        </w:rPr>
        <w:t>, vol. 5, 2023, 100168.</w:t>
      </w:r>
    </w:p>
    <w:p w14:paraId="5E085B03"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Bates, Tony. </w:t>
      </w:r>
      <w:r w:rsidRPr="00A21934">
        <w:rPr>
          <w:rFonts w:ascii="Times New Roman" w:hAnsi="Times New Roman" w:cs="Times New Roman"/>
          <w:i/>
          <w:iCs/>
          <w:sz w:val="24"/>
          <w:szCs w:val="24"/>
        </w:rPr>
        <w:t>Teaching in a Digital Age: Guidelines for Teaching and Learning</w:t>
      </w:r>
      <w:r w:rsidRPr="00A21934">
        <w:rPr>
          <w:rFonts w:ascii="Times New Roman" w:hAnsi="Times New Roman" w:cs="Times New Roman"/>
          <w:sz w:val="24"/>
          <w:szCs w:val="24"/>
        </w:rPr>
        <w:t>. 3rd ed., Tony Bates Associates, 2023.</w:t>
      </w:r>
    </w:p>
    <w:p w14:paraId="1713DB51"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Bozkurt, Aras, et al. "Generative AI and the Educational Landscape." </w:t>
      </w:r>
      <w:r w:rsidRPr="00A21934">
        <w:rPr>
          <w:rFonts w:ascii="Times New Roman" w:hAnsi="Times New Roman" w:cs="Times New Roman"/>
          <w:i/>
          <w:iCs/>
          <w:sz w:val="24"/>
          <w:szCs w:val="24"/>
        </w:rPr>
        <w:t>Asian Journal of Distance Education</w:t>
      </w:r>
      <w:r w:rsidRPr="00A21934">
        <w:rPr>
          <w:rFonts w:ascii="Times New Roman" w:hAnsi="Times New Roman" w:cs="Times New Roman"/>
          <w:sz w:val="24"/>
          <w:szCs w:val="24"/>
        </w:rPr>
        <w:t>, vol. 18, no. 2, 2023, pp. 1-11.</w:t>
      </w:r>
    </w:p>
    <w:p w14:paraId="79DC1614"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Chen, </w:t>
      </w:r>
      <w:proofErr w:type="spellStart"/>
      <w:r w:rsidRPr="00A21934">
        <w:rPr>
          <w:rFonts w:ascii="Times New Roman" w:hAnsi="Times New Roman" w:cs="Times New Roman"/>
          <w:sz w:val="24"/>
          <w:szCs w:val="24"/>
        </w:rPr>
        <w:t>Xieling</w:t>
      </w:r>
      <w:proofErr w:type="spellEnd"/>
      <w:r w:rsidRPr="00A21934">
        <w:rPr>
          <w:rFonts w:ascii="Times New Roman" w:hAnsi="Times New Roman" w:cs="Times New Roman"/>
          <w:sz w:val="24"/>
          <w:szCs w:val="24"/>
        </w:rPr>
        <w:t xml:space="preserve">, et al. "AI Literacy for Educators: A Framework." </w:t>
      </w:r>
      <w:r w:rsidRPr="00A21934">
        <w:rPr>
          <w:rFonts w:ascii="Times New Roman" w:hAnsi="Times New Roman" w:cs="Times New Roman"/>
          <w:i/>
          <w:iCs/>
          <w:sz w:val="24"/>
          <w:szCs w:val="24"/>
        </w:rPr>
        <w:t>Computers &amp; Education</w:t>
      </w:r>
      <w:r w:rsidRPr="00A21934">
        <w:rPr>
          <w:rFonts w:ascii="Times New Roman" w:hAnsi="Times New Roman" w:cs="Times New Roman"/>
          <w:sz w:val="24"/>
          <w:szCs w:val="24"/>
        </w:rPr>
        <w:t>, vol. 189, 2023, 104582.</w:t>
      </w:r>
    </w:p>
    <w:p w14:paraId="47ABF808"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EDUCAUSE. </w:t>
      </w:r>
      <w:r w:rsidRPr="00A21934">
        <w:rPr>
          <w:rFonts w:ascii="Times New Roman" w:hAnsi="Times New Roman" w:cs="Times New Roman"/>
          <w:i/>
          <w:iCs/>
          <w:sz w:val="24"/>
          <w:szCs w:val="24"/>
        </w:rPr>
        <w:t xml:space="preserve">AI in Higher Education: An EDUCAUSE </w:t>
      </w:r>
      <w:proofErr w:type="spellStart"/>
      <w:r w:rsidRPr="00A21934">
        <w:rPr>
          <w:rFonts w:ascii="Times New Roman" w:hAnsi="Times New Roman" w:cs="Times New Roman"/>
          <w:i/>
          <w:iCs/>
          <w:sz w:val="24"/>
          <w:szCs w:val="24"/>
        </w:rPr>
        <w:t>QuickPoll</w:t>
      </w:r>
      <w:proofErr w:type="spellEnd"/>
      <w:r w:rsidRPr="00A21934">
        <w:rPr>
          <w:rFonts w:ascii="Times New Roman" w:hAnsi="Times New Roman" w:cs="Times New Roman"/>
          <w:i/>
          <w:iCs/>
          <w:sz w:val="24"/>
          <w:szCs w:val="24"/>
        </w:rPr>
        <w:t xml:space="preserve"> Results</w:t>
      </w:r>
      <w:r w:rsidRPr="00A21934">
        <w:rPr>
          <w:rFonts w:ascii="Times New Roman" w:hAnsi="Times New Roman" w:cs="Times New Roman"/>
          <w:sz w:val="24"/>
          <w:szCs w:val="24"/>
        </w:rPr>
        <w:t>. May 2023.</w:t>
      </w:r>
    </w:p>
    <w:p w14:paraId="4EDEFC13"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lastRenderedPageBreak/>
        <w:t xml:space="preserve">Fuchs, Kevin. "The Impact of ChatGPT on Higher Education." </w:t>
      </w:r>
      <w:r w:rsidRPr="00A21934">
        <w:rPr>
          <w:rFonts w:ascii="Times New Roman" w:hAnsi="Times New Roman" w:cs="Times New Roman"/>
          <w:i/>
          <w:iCs/>
          <w:sz w:val="24"/>
          <w:szCs w:val="24"/>
        </w:rPr>
        <w:t>Journal of Applied Learning and Teaching</w:t>
      </w:r>
      <w:r w:rsidRPr="00A21934">
        <w:rPr>
          <w:rFonts w:ascii="Times New Roman" w:hAnsi="Times New Roman" w:cs="Times New Roman"/>
          <w:sz w:val="24"/>
          <w:szCs w:val="24"/>
        </w:rPr>
        <w:t>, vol. 6, no. 1, 2023, pp. 1-12.</w:t>
      </w:r>
    </w:p>
    <w:p w14:paraId="4407086F"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García-</w:t>
      </w:r>
      <w:proofErr w:type="spellStart"/>
      <w:r w:rsidRPr="00A21934">
        <w:rPr>
          <w:rFonts w:ascii="Times New Roman" w:hAnsi="Times New Roman" w:cs="Times New Roman"/>
          <w:sz w:val="24"/>
          <w:szCs w:val="24"/>
        </w:rPr>
        <w:t>Peñalvo</w:t>
      </w:r>
      <w:proofErr w:type="spellEnd"/>
      <w:r w:rsidRPr="00A21934">
        <w:rPr>
          <w:rFonts w:ascii="Times New Roman" w:hAnsi="Times New Roman" w:cs="Times New Roman"/>
          <w:sz w:val="24"/>
          <w:szCs w:val="24"/>
        </w:rPr>
        <w:t xml:space="preserve">, Francisco José. "The Perception of Artificial Intelligence in Education." </w:t>
      </w:r>
      <w:r w:rsidRPr="00A21934">
        <w:rPr>
          <w:rFonts w:ascii="Times New Roman" w:hAnsi="Times New Roman" w:cs="Times New Roman"/>
          <w:i/>
          <w:iCs/>
          <w:sz w:val="24"/>
          <w:szCs w:val="24"/>
        </w:rPr>
        <w:t>Education in the Knowledge Society</w:t>
      </w:r>
      <w:r w:rsidRPr="00A21934">
        <w:rPr>
          <w:rFonts w:ascii="Times New Roman" w:hAnsi="Times New Roman" w:cs="Times New Roman"/>
          <w:sz w:val="24"/>
          <w:szCs w:val="24"/>
        </w:rPr>
        <w:t>, vol. 24, 2023, e31279.</w:t>
      </w:r>
    </w:p>
    <w:p w14:paraId="76A98E28"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Holmes, Wayne, et al. </w:t>
      </w:r>
      <w:r w:rsidRPr="00A21934">
        <w:rPr>
          <w:rFonts w:ascii="Times New Roman" w:hAnsi="Times New Roman" w:cs="Times New Roman"/>
          <w:i/>
          <w:iCs/>
          <w:sz w:val="24"/>
          <w:szCs w:val="24"/>
        </w:rPr>
        <w:t>Artificial Intelligence in Education</w:t>
      </w:r>
      <w:r w:rsidRPr="00A21934">
        <w:rPr>
          <w:rFonts w:ascii="Times New Roman" w:hAnsi="Times New Roman" w:cs="Times New Roman"/>
          <w:sz w:val="24"/>
          <w:szCs w:val="24"/>
        </w:rPr>
        <w:t>. UNESCO Publishing, 2023.</w:t>
      </w:r>
    </w:p>
    <w:p w14:paraId="1C742014"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ICEF Monitor. </w:t>
      </w:r>
      <w:r w:rsidRPr="00A21934">
        <w:rPr>
          <w:rFonts w:ascii="Times New Roman" w:hAnsi="Times New Roman" w:cs="Times New Roman"/>
          <w:i/>
          <w:iCs/>
          <w:sz w:val="24"/>
          <w:szCs w:val="24"/>
        </w:rPr>
        <w:t>Generative AI Adoption in Global Higher Education Markets</w:t>
      </w:r>
      <w:r w:rsidRPr="00A21934">
        <w:rPr>
          <w:rFonts w:ascii="Times New Roman" w:hAnsi="Times New Roman" w:cs="Times New Roman"/>
          <w:sz w:val="24"/>
          <w:szCs w:val="24"/>
        </w:rPr>
        <w:t>. Special Report, June 2023.</w:t>
      </w:r>
    </w:p>
    <w:p w14:paraId="0FDD442A"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Jiang, </w:t>
      </w:r>
      <w:proofErr w:type="spellStart"/>
      <w:r w:rsidRPr="00A21934">
        <w:rPr>
          <w:rFonts w:ascii="Times New Roman" w:hAnsi="Times New Roman" w:cs="Times New Roman"/>
          <w:sz w:val="24"/>
          <w:szCs w:val="24"/>
        </w:rPr>
        <w:t>Ronghai</w:t>
      </w:r>
      <w:proofErr w:type="spellEnd"/>
      <w:r w:rsidRPr="00A21934">
        <w:rPr>
          <w:rFonts w:ascii="Times New Roman" w:hAnsi="Times New Roman" w:cs="Times New Roman"/>
          <w:sz w:val="24"/>
          <w:szCs w:val="24"/>
        </w:rPr>
        <w:t xml:space="preserve">, et al. "Faculty Perspectives on AI Integration in Higher Education." </w:t>
      </w:r>
      <w:proofErr w:type="spellStart"/>
      <w:r w:rsidRPr="00A21934">
        <w:rPr>
          <w:rFonts w:ascii="Times New Roman" w:hAnsi="Times New Roman" w:cs="Times New Roman"/>
          <w:i/>
          <w:iCs/>
          <w:sz w:val="24"/>
          <w:szCs w:val="24"/>
        </w:rPr>
        <w:t>TechTrends</w:t>
      </w:r>
      <w:proofErr w:type="spellEnd"/>
      <w:r w:rsidRPr="00A21934">
        <w:rPr>
          <w:rFonts w:ascii="Times New Roman" w:hAnsi="Times New Roman" w:cs="Times New Roman"/>
          <w:sz w:val="24"/>
          <w:szCs w:val="24"/>
        </w:rPr>
        <w:t>, vol. 67, no. 4, 2023, pp. 701-711.</w:t>
      </w:r>
    </w:p>
    <w:p w14:paraId="652A3BE5" w14:textId="0C8205F7" w:rsidR="00F41BB3" w:rsidRPr="00A21934" w:rsidRDefault="00F41BB3"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Jobin, Anna, et al. "The Global Landscape of AI Ethics Guidelines." </w:t>
      </w:r>
      <w:r w:rsidRPr="00A21934">
        <w:rPr>
          <w:rFonts w:ascii="Times New Roman" w:hAnsi="Times New Roman" w:cs="Times New Roman"/>
          <w:i/>
          <w:iCs/>
          <w:sz w:val="24"/>
          <w:szCs w:val="24"/>
        </w:rPr>
        <w:t>Nature Machine Intelligence</w:t>
      </w:r>
      <w:r w:rsidRPr="00A21934">
        <w:rPr>
          <w:rFonts w:ascii="Times New Roman" w:hAnsi="Times New Roman" w:cs="Times New Roman"/>
          <w:sz w:val="24"/>
          <w:szCs w:val="24"/>
        </w:rPr>
        <w:t>, vol. 1, no. 9, 2019, pp. 389-399.</w:t>
      </w:r>
    </w:p>
    <w:p w14:paraId="10708CA4" w14:textId="697522DC" w:rsidR="00F41BB3" w:rsidRPr="00A21934" w:rsidRDefault="00F41BB3"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Johnson, Mark, and Sarah Lee. "Generative AI in Academic Settings: A Systematic Review." </w:t>
      </w:r>
      <w:r w:rsidRPr="00A21934">
        <w:rPr>
          <w:rFonts w:ascii="Times New Roman" w:hAnsi="Times New Roman" w:cs="Times New Roman"/>
          <w:i/>
          <w:iCs/>
          <w:sz w:val="24"/>
          <w:szCs w:val="24"/>
        </w:rPr>
        <w:t>Computers &amp; Education</w:t>
      </w:r>
      <w:r w:rsidRPr="00A21934">
        <w:rPr>
          <w:rFonts w:ascii="Times New Roman" w:hAnsi="Times New Roman" w:cs="Times New Roman"/>
          <w:sz w:val="24"/>
          <w:szCs w:val="24"/>
        </w:rPr>
        <w:t>, vol. 189, 2024, 104782.</w:t>
      </w:r>
    </w:p>
    <w:p w14:paraId="256A361E"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proofErr w:type="spellStart"/>
      <w:r w:rsidRPr="00A21934">
        <w:rPr>
          <w:rFonts w:ascii="Times New Roman" w:hAnsi="Times New Roman" w:cs="Times New Roman"/>
          <w:sz w:val="24"/>
          <w:szCs w:val="24"/>
        </w:rPr>
        <w:t>Karsenti</w:t>
      </w:r>
      <w:proofErr w:type="spellEnd"/>
      <w:r w:rsidRPr="00A21934">
        <w:rPr>
          <w:rFonts w:ascii="Times New Roman" w:hAnsi="Times New Roman" w:cs="Times New Roman"/>
          <w:sz w:val="24"/>
          <w:szCs w:val="24"/>
        </w:rPr>
        <w:t xml:space="preserve">, Thierry. "Artificial Intelligence in Education: The Urgent Need for Faculty Training." </w:t>
      </w:r>
      <w:r w:rsidRPr="00A21934">
        <w:rPr>
          <w:rFonts w:ascii="Times New Roman" w:hAnsi="Times New Roman" w:cs="Times New Roman"/>
          <w:i/>
          <w:iCs/>
          <w:sz w:val="24"/>
          <w:szCs w:val="24"/>
        </w:rPr>
        <w:t>International Journal of Technologies in Higher Education</w:t>
      </w:r>
      <w:r w:rsidRPr="00A21934">
        <w:rPr>
          <w:rFonts w:ascii="Times New Roman" w:hAnsi="Times New Roman" w:cs="Times New Roman"/>
          <w:sz w:val="24"/>
          <w:szCs w:val="24"/>
        </w:rPr>
        <w:t>, vol. 20, no. 1, 2023, pp. 5-28.</w:t>
      </w:r>
    </w:p>
    <w:p w14:paraId="6C947BC7"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proofErr w:type="spellStart"/>
      <w:r w:rsidRPr="00A21934">
        <w:rPr>
          <w:rFonts w:ascii="Times New Roman" w:hAnsi="Times New Roman" w:cs="Times New Roman"/>
          <w:sz w:val="24"/>
          <w:szCs w:val="24"/>
        </w:rPr>
        <w:t>Luckin</w:t>
      </w:r>
      <w:proofErr w:type="spellEnd"/>
      <w:r w:rsidRPr="00A21934">
        <w:rPr>
          <w:rFonts w:ascii="Times New Roman" w:hAnsi="Times New Roman" w:cs="Times New Roman"/>
          <w:sz w:val="24"/>
          <w:szCs w:val="24"/>
        </w:rPr>
        <w:t xml:space="preserve">, Rose. </w:t>
      </w:r>
      <w:r w:rsidRPr="00A21934">
        <w:rPr>
          <w:rFonts w:ascii="Times New Roman" w:hAnsi="Times New Roman" w:cs="Times New Roman"/>
          <w:i/>
          <w:iCs/>
          <w:sz w:val="24"/>
          <w:szCs w:val="24"/>
        </w:rPr>
        <w:t>Machine Learning and Human Intelligence</w:t>
      </w:r>
      <w:r w:rsidRPr="00A21934">
        <w:rPr>
          <w:rFonts w:ascii="Times New Roman" w:hAnsi="Times New Roman" w:cs="Times New Roman"/>
          <w:sz w:val="24"/>
          <w:szCs w:val="24"/>
        </w:rPr>
        <w:t>. UCL Institute of Education Press, 2022.</w:t>
      </w:r>
    </w:p>
    <w:p w14:paraId="386FC1C2"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Mollick, Ethan R., and Lilach Mollick. "Using AI to Implement Effective Teaching Strategies." </w:t>
      </w:r>
      <w:r w:rsidRPr="00A21934">
        <w:rPr>
          <w:rFonts w:ascii="Times New Roman" w:hAnsi="Times New Roman" w:cs="Times New Roman"/>
          <w:i/>
          <w:iCs/>
          <w:sz w:val="24"/>
          <w:szCs w:val="24"/>
        </w:rPr>
        <w:t>Harvard Business Review</w:t>
      </w:r>
      <w:r w:rsidRPr="00A21934">
        <w:rPr>
          <w:rFonts w:ascii="Times New Roman" w:hAnsi="Times New Roman" w:cs="Times New Roman"/>
          <w:sz w:val="24"/>
          <w:szCs w:val="24"/>
        </w:rPr>
        <w:t>, 15 Mar. 2023.</w:t>
      </w:r>
    </w:p>
    <w:p w14:paraId="417A8506"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OECD. </w:t>
      </w:r>
      <w:r w:rsidRPr="00A21934">
        <w:rPr>
          <w:rFonts w:ascii="Times New Roman" w:hAnsi="Times New Roman" w:cs="Times New Roman"/>
          <w:i/>
          <w:iCs/>
          <w:sz w:val="24"/>
          <w:szCs w:val="24"/>
        </w:rPr>
        <w:t>AI in Higher Education: Policies and Practices</w:t>
      </w:r>
      <w:r w:rsidRPr="00A21934">
        <w:rPr>
          <w:rFonts w:ascii="Times New Roman" w:hAnsi="Times New Roman" w:cs="Times New Roman"/>
          <w:sz w:val="24"/>
          <w:szCs w:val="24"/>
        </w:rPr>
        <w:t>. OECD Digital Education Outlook, 2023.</w:t>
      </w:r>
    </w:p>
    <w:p w14:paraId="7D3E12B4"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proofErr w:type="spellStart"/>
      <w:r w:rsidRPr="00A21934">
        <w:rPr>
          <w:rFonts w:ascii="Times New Roman" w:hAnsi="Times New Roman" w:cs="Times New Roman"/>
          <w:sz w:val="24"/>
          <w:szCs w:val="24"/>
        </w:rPr>
        <w:t>Popenici</w:t>
      </w:r>
      <w:proofErr w:type="spellEnd"/>
      <w:r w:rsidRPr="00A21934">
        <w:rPr>
          <w:rFonts w:ascii="Times New Roman" w:hAnsi="Times New Roman" w:cs="Times New Roman"/>
          <w:sz w:val="24"/>
          <w:szCs w:val="24"/>
        </w:rPr>
        <w:t xml:space="preserve">, Stefan, and Sharon Kerr. "Exploring the Impact of AI on Teaching and Learning." </w:t>
      </w:r>
      <w:r w:rsidRPr="00A21934">
        <w:rPr>
          <w:rFonts w:ascii="Times New Roman" w:hAnsi="Times New Roman" w:cs="Times New Roman"/>
          <w:i/>
          <w:iCs/>
          <w:sz w:val="24"/>
          <w:szCs w:val="24"/>
        </w:rPr>
        <w:t>Journal of Applied Research in Higher Education</w:t>
      </w:r>
      <w:r w:rsidRPr="00A21934">
        <w:rPr>
          <w:rFonts w:ascii="Times New Roman" w:hAnsi="Times New Roman" w:cs="Times New Roman"/>
          <w:sz w:val="24"/>
          <w:szCs w:val="24"/>
        </w:rPr>
        <w:t>, vol. 15, no. 1, 2023, pp. 1-13.</w:t>
      </w:r>
    </w:p>
    <w:p w14:paraId="2E3D11AD"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Rudolph, Jürgen, et al. "ChatGPT in Higher Education: Global Perspectives." </w:t>
      </w:r>
      <w:r w:rsidRPr="00A21934">
        <w:rPr>
          <w:rFonts w:ascii="Times New Roman" w:hAnsi="Times New Roman" w:cs="Times New Roman"/>
          <w:i/>
          <w:iCs/>
          <w:sz w:val="24"/>
          <w:szCs w:val="24"/>
        </w:rPr>
        <w:t>Journal of University Teaching &amp; Learning Practice</w:t>
      </w:r>
      <w:r w:rsidRPr="00A21934">
        <w:rPr>
          <w:rFonts w:ascii="Times New Roman" w:hAnsi="Times New Roman" w:cs="Times New Roman"/>
          <w:sz w:val="24"/>
          <w:szCs w:val="24"/>
        </w:rPr>
        <w:t>, vol. 20, no. 5, 2023.</w:t>
      </w:r>
    </w:p>
    <w:p w14:paraId="3CF3B131"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Selwyn, Neil. </w:t>
      </w:r>
      <w:r w:rsidRPr="00A21934">
        <w:rPr>
          <w:rFonts w:ascii="Times New Roman" w:hAnsi="Times New Roman" w:cs="Times New Roman"/>
          <w:i/>
          <w:iCs/>
          <w:sz w:val="24"/>
          <w:szCs w:val="24"/>
        </w:rPr>
        <w:t>Education and Technology: Key Issues and Debates</w:t>
      </w:r>
      <w:r w:rsidRPr="00A21934">
        <w:rPr>
          <w:rFonts w:ascii="Times New Roman" w:hAnsi="Times New Roman" w:cs="Times New Roman"/>
          <w:sz w:val="24"/>
          <w:szCs w:val="24"/>
        </w:rPr>
        <w:t>. 3rd ed., Bloomsbury Academic, 2022.</w:t>
      </w:r>
    </w:p>
    <w:p w14:paraId="34D6066F"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Siemens, George, et al. </w:t>
      </w:r>
      <w:r w:rsidRPr="00A21934">
        <w:rPr>
          <w:rFonts w:ascii="Times New Roman" w:hAnsi="Times New Roman" w:cs="Times New Roman"/>
          <w:i/>
          <w:iCs/>
          <w:sz w:val="24"/>
          <w:szCs w:val="24"/>
        </w:rPr>
        <w:t>The Ethics of Artificial Intelligence in Education</w:t>
      </w:r>
      <w:r w:rsidRPr="00A21934">
        <w:rPr>
          <w:rFonts w:ascii="Times New Roman" w:hAnsi="Times New Roman" w:cs="Times New Roman"/>
          <w:sz w:val="24"/>
          <w:szCs w:val="24"/>
        </w:rPr>
        <w:t>. Routledge, 2023.</w:t>
      </w:r>
    </w:p>
    <w:p w14:paraId="4F0A39A3" w14:textId="149FC5A0" w:rsidR="00F41BB3" w:rsidRPr="00A21934" w:rsidRDefault="00F41BB3"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Smith, Alan, et al. "Generative AI Applications in Higher Education: A Meta-Analysis." </w:t>
      </w:r>
      <w:r w:rsidRPr="00A21934">
        <w:rPr>
          <w:rFonts w:ascii="Times New Roman" w:hAnsi="Times New Roman" w:cs="Times New Roman"/>
          <w:i/>
          <w:iCs/>
          <w:sz w:val="24"/>
          <w:szCs w:val="24"/>
        </w:rPr>
        <w:t>Educational Research Review</w:t>
      </w:r>
      <w:r w:rsidRPr="00A21934">
        <w:rPr>
          <w:rFonts w:ascii="Times New Roman" w:hAnsi="Times New Roman" w:cs="Times New Roman"/>
          <w:sz w:val="24"/>
          <w:szCs w:val="24"/>
        </w:rPr>
        <w:t>, vol. 39, 2023, pp. 100512.</w:t>
      </w:r>
    </w:p>
    <w:p w14:paraId="0444F321"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lastRenderedPageBreak/>
        <w:t xml:space="preserve">UNESCO. </w:t>
      </w:r>
      <w:r w:rsidRPr="00A21934">
        <w:rPr>
          <w:rFonts w:ascii="Times New Roman" w:hAnsi="Times New Roman" w:cs="Times New Roman"/>
          <w:i/>
          <w:iCs/>
          <w:sz w:val="24"/>
          <w:szCs w:val="24"/>
        </w:rPr>
        <w:t>AI and Education: Guidance for Policy-Makers</w:t>
      </w:r>
      <w:r w:rsidRPr="00A21934">
        <w:rPr>
          <w:rFonts w:ascii="Times New Roman" w:hAnsi="Times New Roman" w:cs="Times New Roman"/>
          <w:sz w:val="24"/>
          <w:szCs w:val="24"/>
        </w:rPr>
        <w:t>. UNESCO Publishing, 2022.</w:t>
      </w:r>
    </w:p>
    <w:p w14:paraId="61E97F02"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Watters, Audrey. </w:t>
      </w:r>
      <w:r w:rsidRPr="00A21934">
        <w:rPr>
          <w:rFonts w:ascii="Times New Roman" w:hAnsi="Times New Roman" w:cs="Times New Roman"/>
          <w:i/>
          <w:iCs/>
          <w:sz w:val="24"/>
          <w:szCs w:val="24"/>
        </w:rPr>
        <w:t>Teaching Machines: The History of Personalized Learning</w:t>
      </w:r>
      <w:r w:rsidRPr="00A21934">
        <w:rPr>
          <w:rFonts w:ascii="Times New Roman" w:hAnsi="Times New Roman" w:cs="Times New Roman"/>
          <w:sz w:val="24"/>
          <w:szCs w:val="24"/>
        </w:rPr>
        <w:t>. MIT Press, 2023.</w:t>
      </w:r>
    </w:p>
    <w:p w14:paraId="5FB4CE4D"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Williamson, Ben. </w:t>
      </w:r>
      <w:r w:rsidRPr="00A21934">
        <w:rPr>
          <w:rFonts w:ascii="Times New Roman" w:hAnsi="Times New Roman" w:cs="Times New Roman"/>
          <w:i/>
          <w:iCs/>
          <w:sz w:val="24"/>
          <w:szCs w:val="24"/>
        </w:rPr>
        <w:t>The Social Life of AI in Education</w:t>
      </w:r>
      <w:r w:rsidRPr="00A21934">
        <w:rPr>
          <w:rFonts w:ascii="Times New Roman" w:hAnsi="Times New Roman" w:cs="Times New Roman"/>
          <w:sz w:val="24"/>
          <w:szCs w:val="24"/>
        </w:rPr>
        <w:t>. Digital Education Futures Initiative, 2023.</w:t>
      </w:r>
    </w:p>
    <w:p w14:paraId="2EF521D6"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Zawacki-Richter, Olaf, et al. "Systematic Review of Research on AI in Education." </w:t>
      </w:r>
      <w:r w:rsidRPr="00A21934">
        <w:rPr>
          <w:rFonts w:ascii="Times New Roman" w:hAnsi="Times New Roman" w:cs="Times New Roman"/>
          <w:i/>
          <w:iCs/>
          <w:sz w:val="24"/>
          <w:szCs w:val="24"/>
        </w:rPr>
        <w:t>International Journal of Artificial Intelligence in Education</w:t>
      </w:r>
      <w:r w:rsidRPr="00A21934">
        <w:rPr>
          <w:rFonts w:ascii="Times New Roman" w:hAnsi="Times New Roman" w:cs="Times New Roman"/>
          <w:sz w:val="24"/>
          <w:szCs w:val="24"/>
        </w:rPr>
        <w:t>, vol. 30, 2020, pp. 28-72.</w:t>
      </w:r>
    </w:p>
    <w:p w14:paraId="3B56F649" w14:textId="77777777"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Zhang, Ke, and Asha S. Kutty. "Generative AI and Faculty Development." </w:t>
      </w:r>
      <w:proofErr w:type="spellStart"/>
      <w:r w:rsidRPr="00A21934">
        <w:rPr>
          <w:rFonts w:ascii="Times New Roman" w:hAnsi="Times New Roman" w:cs="Times New Roman"/>
          <w:i/>
          <w:iCs/>
          <w:sz w:val="24"/>
          <w:szCs w:val="24"/>
        </w:rPr>
        <w:t>TechTrends</w:t>
      </w:r>
      <w:proofErr w:type="spellEnd"/>
      <w:r w:rsidRPr="00A21934">
        <w:rPr>
          <w:rFonts w:ascii="Times New Roman" w:hAnsi="Times New Roman" w:cs="Times New Roman"/>
          <w:sz w:val="24"/>
          <w:szCs w:val="24"/>
        </w:rPr>
        <w:t>, vol. 67, no. 5, 2023, pp. 834-845.</w:t>
      </w:r>
    </w:p>
    <w:p w14:paraId="11487246" w14:textId="1AEE198D" w:rsidR="00390FD9" w:rsidRPr="00A21934" w:rsidRDefault="00390FD9" w:rsidP="00A21934">
      <w:pPr>
        <w:pStyle w:val="ListParagraph"/>
        <w:numPr>
          <w:ilvl w:val="1"/>
          <w:numId w:val="30"/>
        </w:numPr>
        <w:spacing w:line="360" w:lineRule="auto"/>
        <w:ind w:left="709" w:hanging="425"/>
        <w:jc w:val="both"/>
        <w:rPr>
          <w:rFonts w:ascii="Times New Roman" w:hAnsi="Times New Roman" w:cs="Times New Roman"/>
          <w:sz w:val="24"/>
          <w:szCs w:val="24"/>
        </w:rPr>
      </w:pPr>
      <w:r w:rsidRPr="00A21934">
        <w:rPr>
          <w:rFonts w:ascii="Times New Roman" w:hAnsi="Times New Roman" w:cs="Times New Roman"/>
          <w:sz w:val="24"/>
          <w:szCs w:val="24"/>
        </w:rPr>
        <w:t xml:space="preserve">Zhao, Yong. </w:t>
      </w:r>
      <w:r w:rsidRPr="00A21934">
        <w:rPr>
          <w:rFonts w:ascii="Times New Roman" w:hAnsi="Times New Roman" w:cs="Times New Roman"/>
          <w:i/>
          <w:iCs/>
          <w:sz w:val="24"/>
          <w:szCs w:val="24"/>
        </w:rPr>
        <w:t>Learner-Centered AI in Education</w:t>
      </w:r>
      <w:r w:rsidRPr="00A21934">
        <w:rPr>
          <w:rFonts w:ascii="Times New Roman" w:hAnsi="Times New Roman" w:cs="Times New Roman"/>
          <w:sz w:val="24"/>
          <w:szCs w:val="24"/>
        </w:rPr>
        <w:t>. Teachers College Press, 2023.</w:t>
      </w:r>
    </w:p>
    <w:p w14:paraId="587B392D" w14:textId="77777777" w:rsidR="005E0164" w:rsidRDefault="005E0164" w:rsidP="00A21934">
      <w:pPr>
        <w:spacing w:line="360" w:lineRule="auto"/>
        <w:jc w:val="both"/>
        <w:rPr>
          <w:rFonts w:ascii="Times New Roman" w:hAnsi="Times New Roman" w:cs="Times New Roman"/>
          <w:sz w:val="24"/>
          <w:szCs w:val="24"/>
        </w:rPr>
      </w:pPr>
    </w:p>
    <w:p w14:paraId="7BAAA8E4" w14:textId="77777777" w:rsidR="008A7F6C" w:rsidRDefault="008A7F6C" w:rsidP="00A21934">
      <w:pPr>
        <w:spacing w:line="360" w:lineRule="auto"/>
        <w:jc w:val="both"/>
        <w:rPr>
          <w:rFonts w:ascii="Times New Roman" w:hAnsi="Times New Roman" w:cs="Times New Roman"/>
          <w:sz w:val="24"/>
          <w:szCs w:val="24"/>
        </w:rPr>
      </w:pPr>
    </w:p>
    <w:p w14:paraId="68092923" w14:textId="77777777" w:rsidR="008A7F6C" w:rsidRDefault="008A7F6C" w:rsidP="00A21934">
      <w:pPr>
        <w:spacing w:line="360" w:lineRule="auto"/>
        <w:jc w:val="both"/>
        <w:rPr>
          <w:rFonts w:ascii="Times New Roman" w:hAnsi="Times New Roman" w:cs="Times New Roman"/>
          <w:sz w:val="24"/>
          <w:szCs w:val="24"/>
        </w:rPr>
      </w:pPr>
    </w:p>
    <w:p w14:paraId="2D89766B" w14:textId="77777777" w:rsidR="008A7F6C" w:rsidRDefault="008A7F6C" w:rsidP="00A21934">
      <w:pPr>
        <w:spacing w:line="360" w:lineRule="auto"/>
        <w:jc w:val="both"/>
        <w:rPr>
          <w:rFonts w:ascii="Times New Roman" w:hAnsi="Times New Roman" w:cs="Times New Roman"/>
          <w:sz w:val="24"/>
          <w:szCs w:val="24"/>
        </w:rPr>
      </w:pPr>
    </w:p>
    <w:p w14:paraId="02C8541E" w14:textId="77777777" w:rsidR="008A7F6C" w:rsidRDefault="008A7F6C" w:rsidP="00A21934">
      <w:pPr>
        <w:spacing w:line="360" w:lineRule="auto"/>
        <w:jc w:val="both"/>
        <w:rPr>
          <w:rFonts w:ascii="Times New Roman" w:hAnsi="Times New Roman" w:cs="Times New Roman"/>
          <w:sz w:val="24"/>
          <w:szCs w:val="24"/>
        </w:rPr>
      </w:pPr>
    </w:p>
    <w:p w14:paraId="3C4892C0" w14:textId="77777777" w:rsidR="008A7F6C" w:rsidRDefault="008A7F6C" w:rsidP="00A21934">
      <w:pPr>
        <w:spacing w:line="360" w:lineRule="auto"/>
        <w:jc w:val="both"/>
        <w:rPr>
          <w:rFonts w:ascii="Times New Roman" w:hAnsi="Times New Roman" w:cs="Times New Roman"/>
          <w:sz w:val="24"/>
          <w:szCs w:val="24"/>
        </w:rPr>
      </w:pPr>
    </w:p>
    <w:p w14:paraId="7F8F4148" w14:textId="77777777" w:rsidR="008A7F6C" w:rsidRDefault="008A7F6C" w:rsidP="00A21934">
      <w:pPr>
        <w:spacing w:line="360" w:lineRule="auto"/>
        <w:jc w:val="both"/>
        <w:rPr>
          <w:rFonts w:ascii="Times New Roman" w:hAnsi="Times New Roman" w:cs="Times New Roman"/>
          <w:sz w:val="24"/>
          <w:szCs w:val="24"/>
        </w:rPr>
      </w:pPr>
    </w:p>
    <w:p w14:paraId="61636680" w14:textId="77777777" w:rsidR="008A7F6C" w:rsidRDefault="008A7F6C" w:rsidP="00A21934">
      <w:pPr>
        <w:spacing w:line="360" w:lineRule="auto"/>
        <w:jc w:val="both"/>
        <w:rPr>
          <w:rFonts w:ascii="Times New Roman" w:hAnsi="Times New Roman" w:cs="Times New Roman"/>
          <w:sz w:val="24"/>
          <w:szCs w:val="24"/>
        </w:rPr>
      </w:pPr>
    </w:p>
    <w:p w14:paraId="2A6B3799" w14:textId="77777777" w:rsidR="008A7F6C" w:rsidRDefault="008A7F6C" w:rsidP="00A21934">
      <w:pPr>
        <w:spacing w:line="360" w:lineRule="auto"/>
        <w:jc w:val="both"/>
        <w:rPr>
          <w:rFonts w:ascii="Times New Roman" w:hAnsi="Times New Roman" w:cs="Times New Roman"/>
          <w:sz w:val="24"/>
          <w:szCs w:val="24"/>
        </w:rPr>
      </w:pPr>
    </w:p>
    <w:p w14:paraId="4316B5EF" w14:textId="77777777" w:rsidR="008A7F6C" w:rsidRDefault="008A7F6C" w:rsidP="00A21934">
      <w:pPr>
        <w:spacing w:line="360" w:lineRule="auto"/>
        <w:jc w:val="both"/>
        <w:rPr>
          <w:rFonts w:ascii="Times New Roman" w:hAnsi="Times New Roman" w:cs="Times New Roman"/>
          <w:sz w:val="24"/>
          <w:szCs w:val="24"/>
        </w:rPr>
      </w:pPr>
    </w:p>
    <w:p w14:paraId="330ECD34" w14:textId="77777777" w:rsidR="008A7F6C" w:rsidRDefault="008A7F6C" w:rsidP="00A21934">
      <w:pPr>
        <w:spacing w:line="360" w:lineRule="auto"/>
        <w:jc w:val="both"/>
        <w:rPr>
          <w:rFonts w:ascii="Times New Roman" w:hAnsi="Times New Roman" w:cs="Times New Roman"/>
          <w:sz w:val="24"/>
          <w:szCs w:val="24"/>
        </w:rPr>
      </w:pPr>
    </w:p>
    <w:p w14:paraId="774EF3BE" w14:textId="77777777" w:rsidR="008A7F6C" w:rsidRDefault="008A7F6C" w:rsidP="00A21934">
      <w:pPr>
        <w:spacing w:line="360" w:lineRule="auto"/>
        <w:jc w:val="both"/>
        <w:rPr>
          <w:rFonts w:ascii="Times New Roman" w:hAnsi="Times New Roman" w:cs="Times New Roman"/>
          <w:sz w:val="24"/>
          <w:szCs w:val="24"/>
        </w:rPr>
      </w:pPr>
    </w:p>
    <w:p w14:paraId="63D98A51" w14:textId="77777777" w:rsidR="008A7F6C" w:rsidRDefault="008A7F6C" w:rsidP="00A21934">
      <w:pPr>
        <w:spacing w:line="360" w:lineRule="auto"/>
        <w:jc w:val="both"/>
        <w:rPr>
          <w:rFonts w:ascii="Times New Roman" w:hAnsi="Times New Roman" w:cs="Times New Roman"/>
          <w:sz w:val="24"/>
          <w:szCs w:val="24"/>
        </w:rPr>
      </w:pPr>
    </w:p>
    <w:p w14:paraId="21B58ADE" w14:textId="77777777" w:rsidR="008A7F6C" w:rsidRDefault="008A7F6C" w:rsidP="00A21934">
      <w:pPr>
        <w:spacing w:line="360" w:lineRule="auto"/>
        <w:jc w:val="both"/>
        <w:rPr>
          <w:rFonts w:ascii="Times New Roman" w:hAnsi="Times New Roman" w:cs="Times New Roman"/>
          <w:sz w:val="24"/>
          <w:szCs w:val="24"/>
        </w:rPr>
      </w:pPr>
    </w:p>
    <w:p w14:paraId="51D8B656" w14:textId="77777777" w:rsidR="008A7F6C" w:rsidRDefault="008A7F6C" w:rsidP="00A21934">
      <w:pPr>
        <w:spacing w:line="360" w:lineRule="auto"/>
        <w:jc w:val="both"/>
        <w:rPr>
          <w:rFonts w:ascii="Times New Roman" w:hAnsi="Times New Roman" w:cs="Times New Roman"/>
          <w:sz w:val="24"/>
          <w:szCs w:val="24"/>
        </w:rPr>
      </w:pPr>
    </w:p>
    <w:p w14:paraId="7A3F1AC6" w14:textId="77777777" w:rsidR="008A7F6C" w:rsidRPr="00451062" w:rsidRDefault="008A7F6C" w:rsidP="008A7F6C">
      <w:pPr>
        <w:spacing w:line="360" w:lineRule="auto"/>
        <w:jc w:val="center"/>
        <w:rPr>
          <w:rFonts w:ascii="Times New Roman" w:hAnsi="Times New Roman" w:cs="Times New Roman"/>
          <w:b/>
          <w:bCs/>
          <w:sz w:val="28"/>
          <w:szCs w:val="28"/>
        </w:rPr>
      </w:pPr>
      <w:r w:rsidRPr="00451062">
        <w:rPr>
          <w:rFonts w:ascii="Times New Roman" w:hAnsi="Times New Roman" w:cs="Times New Roman"/>
          <w:b/>
          <w:bCs/>
          <w:sz w:val="28"/>
          <w:szCs w:val="28"/>
        </w:rPr>
        <w:lastRenderedPageBreak/>
        <w:t>Bio-Note</w:t>
      </w:r>
    </w:p>
    <w:p w14:paraId="61F316A3" w14:textId="77777777" w:rsidR="008A7F6C" w:rsidRPr="001E7E36" w:rsidRDefault="008A7F6C" w:rsidP="008A7F6C">
      <w:pPr>
        <w:spacing w:line="360" w:lineRule="auto"/>
        <w:jc w:val="both"/>
        <w:rPr>
          <w:rFonts w:ascii="Times New Roman" w:hAnsi="Times New Roman" w:cs="Times New Roman"/>
          <w:sz w:val="24"/>
          <w:szCs w:val="24"/>
        </w:rPr>
      </w:pPr>
      <w:r w:rsidRPr="001E7E36">
        <w:rPr>
          <w:rFonts w:ascii="Times New Roman" w:hAnsi="Times New Roman" w:cs="Times New Roman"/>
          <w:sz w:val="24"/>
          <w:szCs w:val="24"/>
        </w:rPr>
        <w:t xml:space="preserve">I, </w:t>
      </w:r>
      <w:r w:rsidRPr="001E7E36">
        <w:rPr>
          <w:rFonts w:ascii="Times New Roman" w:hAnsi="Times New Roman" w:cs="Times New Roman"/>
          <w:b/>
          <w:bCs/>
          <w:sz w:val="24"/>
          <w:szCs w:val="24"/>
        </w:rPr>
        <w:t>Minakshi Vasant Tambe</w:t>
      </w:r>
      <w:r w:rsidRPr="001E7E36">
        <w:rPr>
          <w:rFonts w:ascii="Times New Roman" w:hAnsi="Times New Roman" w:cs="Times New Roman"/>
          <w:sz w:val="24"/>
          <w:szCs w:val="24"/>
        </w:rPr>
        <w:t xml:space="preserve">, am an Assistant Professor in the Department of Computer Science at Agasti Arts, Commerce, and Dadasaheb </w:t>
      </w:r>
      <w:proofErr w:type="spellStart"/>
      <w:r w:rsidRPr="001E7E36">
        <w:rPr>
          <w:rFonts w:ascii="Times New Roman" w:hAnsi="Times New Roman" w:cs="Times New Roman"/>
          <w:sz w:val="24"/>
          <w:szCs w:val="24"/>
        </w:rPr>
        <w:t>Rupwate</w:t>
      </w:r>
      <w:proofErr w:type="spellEnd"/>
      <w:r w:rsidRPr="001E7E36">
        <w:rPr>
          <w:rFonts w:ascii="Times New Roman" w:hAnsi="Times New Roman" w:cs="Times New Roman"/>
          <w:sz w:val="24"/>
          <w:szCs w:val="24"/>
        </w:rPr>
        <w:t xml:space="preserve"> Science College, </w:t>
      </w:r>
      <w:proofErr w:type="spellStart"/>
      <w:r w:rsidRPr="001E7E36">
        <w:rPr>
          <w:rFonts w:ascii="Times New Roman" w:hAnsi="Times New Roman" w:cs="Times New Roman"/>
          <w:sz w:val="24"/>
          <w:szCs w:val="24"/>
        </w:rPr>
        <w:t>Akole</w:t>
      </w:r>
      <w:proofErr w:type="spellEnd"/>
      <w:r w:rsidRPr="001E7E36">
        <w:rPr>
          <w:rFonts w:ascii="Times New Roman" w:hAnsi="Times New Roman" w:cs="Times New Roman"/>
          <w:sz w:val="24"/>
          <w:szCs w:val="24"/>
        </w:rPr>
        <w:t xml:space="preserve">. With </w:t>
      </w:r>
      <w:r w:rsidRPr="001E7E36">
        <w:rPr>
          <w:rFonts w:ascii="Times New Roman" w:hAnsi="Times New Roman" w:cs="Times New Roman"/>
          <w:b/>
          <w:bCs/>
          <w:sz w:val="24"/>
          <w:szCs w:val="24"/>
        </w:rPr>
        <w:t>11 years of teaching experience</w:t>
      </w:r>
      <w:r w:rsidRPr="001E7E36">
        <w:rPr>
          <w:rFonts w:ascii="Times New Roman" w:hAnsi="Times New Roman" w:cs="Times New Roman"/>
          <w:sz w:val="24"/>
          <w:szCs w:val="24"/>
        </w:rPr>
        <w:t xml:space="preserve"> in Computer Science, I am deeply committed to advancing both education and research in the field. I hold a </w:t>
      </w:r>
      <w:r w:rsidRPr="001E7E36">
        <w:rPr>
          <w:rFonts w:ascii="Times New Roman" w:hAnsi="Times New Roman" w:cs="Times New Roman"/>
          <w:b/>
          <w:bCs/>
          <w:sz w:val="24"/>
          <w:szCs w:val="24"/>
        </w:rPr>
        <w:t>Master’s degree in Computer Science (First Class)</w:t>
      </w:r>
      <w:r w:rsidRPr="001E7E36">
        <w:rPr>
          <w:rFonts w:ascii="Times New Roman" w:hAnsi="Times New Roman" w:cs="Times New Roman"/>
          <w:sz w:val="24"/>
          <w:szCs w:val="24"/>
        </w:rPr>
        <w:t xml:space="preserve"> and have qualified the </w:t>
      </w:r>
      <w:r w:rsidRPr="001E7E36">
        <w:rPr>
          <w:rFonts w:ascii="Times New Roman" w:hAnsi="Times New Roman" w:cs="Times New Roman"/>
          <w:b/>
          <w:bCs/>
          <w:sz w:val="24"/>
          <w:szCs w:val="24"/>
        </w:rPr>
        <w:t>NET in Computer Science</w:t>
      </w:r>
      <w:r w:rsidRPr="001E7E36">
        <w:rPr>
          <w:rFonts w:ascii="Times New Roman" w:hAnsi="Times New Roman" w:cs="Times New Roman"/>
          <w:sz w:val="24"/>
          <w:szCs w:val="24"/>
        </w:rPr>
        <w:t>, reflecting my academic rigor.</w:t>
      </w:r>
    </w:p>
    <w:p w14:paraId="45B85D08" w14:textId="77777777" w:rsidR="008A7F6C" w:rsidRPr="001E7E36" w:rsidRDefault="008A7F6C" w:rsidP="008A7F6C">
      <w:pPr>
        <w:spacing w:line="360" w:lineRule="auto"/>
        <w:jc w:val="both"/>
        <w:rPr>
          <w:rFonts w:ascii="Times New Roman" w:hAnsi="Times New Roman" w:cs="Times New Roman"/>
          <w:sz w:val="24"/>
          <w:szCs w:val="24"/>
        </w:rPr>
      </w:pPr>
      <w:r w:rsidRPr="001E7E36">
        <w:rPr>
          <w:rFonts w:ascii="Times New Roman" w:hAnsi="Times New Roman" w:cs="Times New Roman"/>
          <w:sz w:val="24"/>
          <w:szCs w:val="24"/>
        </w:rPr>
        <w:t>My research contributions include numerous articles published in reputed journals, focusing on</w:t>
      </w:r>
      <w:r>
        <w:rPr>
          <w:rFonts w:ascii="Times New Roman" w:hAnsi="Times New Roman" w:cs="Times New Roman"/>
          <w:sz w:val="24"/>
          <w:szCs w:val="24"/>
        </w:rPr>
        <w:t xml:space="preserve"> </w:t>
      </w:r>
      <w:r w:rsidRPr="001E7E36">
        <w:rPr>
          <w:rFonts w:ascii="Times New Roman" w:hAnsi="Times New Roman" w:cs="Times New Roman"/>
          <w:i/>
          <w:iCs/>
          <w:sz w:val="24"/>
          <w:szCs w:val="24"/>
        </w:rPr>
        <w:t>artificial intelligence, data mining</w:t>
      </w:r>
      <w:r>
        <w:rPr>
          <w:rFonts w:ascii="Times New Roman" w:hAnsi="Times New Roman" w:cs="Times New Roman"/>
          <w:i/>
          <w:iCs/>
          <w:sz w:val="24"/>
          <w:szCs w:val="24"/>
        </w:rPr>
        <w:t xml:space="preserve"> and GEN AI. </w:t>
      </w:r>
      <w:r w:rsidRPr="001E7E36">
        <w:rPr>
          <w:rFonts w:ascii="Times New Roman" w:hAnsi="Times New Roman" w:cs="Times New Roman"/>
          <w:sz w:val="24"/>
          <w:szCs w:val="24"/>
        </w:rPr>
        <w:t xml:space="preserve"> Passionate about fostering innovation, I actively engage in scholarly discussions through </w:t>
      </w:r>
      <w:r>
        <w:rPr>
          <w:rFonts w:ascii="Times New Roman" w:hAnsi="Times New Roman" w:cs="Times New Roman"/>
          <w:sz w:val="24"/>
          <w:szCs w:val="24"/>
        </w:rPr>
        <w:t>FDPs, C</w:t>
      </w:r>
      <w:r w:rsidRPr="001E7E36">
        <w:rPr>
          <w:rFonts w:ascii="Times New Roman" w:hAnsi="Times New Roman" w:cs="Times New Roman"/>
          <w:sz w:val="24"/>
          <w:szCs w:val="24"/>
        </w:rPr>
        <w:t xml:space="preserve">onferences and </w:t>
      </w:r>
      <w:r>
        <w:rPr>
          <w:rFonts w:ascii="Times New Roman" w:hAnsi="Times New Roman" w:cs="Times New Roman"/>
          <w:sz w:val="24"/>
          <w:szCs w:val="24"/>
        </w:rPr>
        <w:t>W</w:t>
      </w:r>
      <w:r w:rsidRPr="001E7E36">
        <w:rPr>
          <w:rFonts w:ascii="Times New Roman" w:hAnsi="Times New Roman" w:cs="Times New Roman"/>
          <w:sz w:val="24"/>
          <w:szCs w:val="24"/>
        </w:rPr>
        <w:t>orkshops, aiming to bridge theoretical knowledge with practical applications. My teaching philosophy emphasizes student-centric learning, critical thinking, and the transformative potential of technology.</w:t>
      </w:r>
    </w:p>
    <w:p w14:paraId="541E8238" w14:textId="77777777" w:rsidR="008A7F6C" w:rsidRPr="00A21934" w:rsidRDefault="008A7F6C" w:rsidP="00A21934">
      <w:pPr>
        <w:spacing w:line="360" w:lineRule="auto"/>
        <w:jc w:val="both"/>
        <w:rPr>
          <w:rFonts w:ascii="Times New Roman" w:hAnsi="Times New Roman" w:cs="Times New Roman"/>
          <w:sz w:val="24"/>
          <w:szCs w:val="24"/>
        </w:rPr>
      </w:pPr>
    </w:p>
    <w:sectPr w:rsidR="008A7F6C" w:rsidRPr="00A219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36E4"/>
    <w:multiLevelType w:val="multilevel"/>
    <w:tmpl w:val="EBD8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E2139"/>
    <w:multiLevelType w:val="multilevel"/>
    <w:tmpl w:val="6DF6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7050C"/>
    <w:multiLevelType w:val="multilevel"/>
    <w:tmpl w:val="775E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07D11"/>
    <w:multiLevelType w:val="multilevel"/>
    <w:tmpl w:val="9C748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96B69"/>
    <w:multiLevelType w:val="multilevel"/>
    <w:tmpl w:val="C100C5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622751"/>
    <w:multiLevelType w:val="multilevel"/>
    <w:tmpl w:val="18F61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A6FA2"/>
    <w:multiLevelType w:val="multilevel"/>
    <w:tmpl w:val="C7FA3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854DB1"/>
    <w:multiLevelType w:val="hybridMultilevel"/>
    <w:tmpl w:val="6EECC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3C216A"/>
    <w:multiLevelType w:val="multilevel"/>
    <w:tmpl w:val="51F8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D3E50"/>
    <w:multiLevelType w:val="multilevel"/>
    <w:tmpl w:val="8F1A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15A63"/>
    <w:multiLevelType w:val="multilevel"/>
    <w:tmpl w:val="B7B8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2F25BB"/>
    <w:multiLevelType w:val="hybridMultilevel"/>
    <w:tmpl w:val="572A5E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43080"/>
    <w:multiLevelType w:val="multilevel"/>
    <w:tmpl w:val="B3B2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7480C"/>
    <w:multiLevelType w:val="multilevel"/>
    <w:tmpl w:val="95B2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E20BD"/>
    <w:multiLevelType w:val="multilevel"/>
    <w:tmpl w:val="65980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907E62"/>
    <w:multiLevelType w:val="multilevel"/>
    <w:tmpl w:val="8584A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A85849"/>
    <w:multiLevelType w:val="multilevel"/>
    <w:tmpl w:val="5878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6F418B"/>
    <w:multiLevelType w:val="multilevel"/>
    <w:tmpl w:val="7C3A6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B7308A"/>
    <w:multiLevelType w:val="hybridMultilevel"/>
    <w:tmpl w:val="D54691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3248C1"/>
    <w:multiLevelType w:val="multilevel"/>
    <w:tmpl w:val="BF4AE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D77B01"/>
    <w:multiLevelType w:val="multilevel"/>
    <w:tmpl w:val="703666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E66AAC"/>
    <w:multiLevelType w:val="multilevel"/>
    <w:tmpl w:val="1EB2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F64449"/>
    <w:multiLevelType w:val="multilevel"/>
    <w:tmpl w:val="DEBE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634A34"/>
    <w:multiLevelType w:val="multilevel"/>
    <w:tmpl w:val="DA86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7B1D36"/>
    <w:multiLevelType w:val="multilevel"/>
    <w:tmpl w:val="8ACA05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8B6270"/>
    <w:multiLevelType w:val="multilevel"/>
    <w:tmpl w:val="78026D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E97B2E"/>
    <w:multiLevelType w:val="multilevel"/>
    <w:tmpl w:val="E468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F5C4D"/>
    <w:multiLevelType w:val="multilevel"/>
    <w:tmpl w:val="8B2E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E976D6"/>
    <w:multiLevelType w:val="multilevel"/>
    <w:tmpl w:val="8BF4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197C71"/>
    <w:multiLevelType w:val="multilevel"/>
    <w:tmpl w:val="AC7A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4A0552"/>
    <w:multiLevelType w:val="multilevel"/>
    <w:tmpl w:val="6EDC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24F5F"/>
    <w:multiLevelType w:val="multilevel"/>
    <w:tmpl w:val="67CEE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6A5CD5"/>
    <w:multiLevelType w:val="multilevel"/>
    <w:tmpl w:val="28ACA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0142375">
    <w:abstractNumId w:val="19"/>
  </w:num>
  <w:num w:numId="2" w16cid:durableId="350766819">
    <w:abstractNumId w:val="1"/>
  </w:num>
  <w:num w:numId="3" w16cid:durableId="1074935529">
    <w:abstractNumId w:val="17"/>
  </w:num>
  <w:num w:numId="4" w16cid:durableId="2056468490">
    <w:abstractNumId w:val="21"/>
  </w:num>
  <w:num w:numId="5" w16cid:durableId="876359363">
    <w:abstractNumId w:val="9"/>
  </w:num>
  <w:num w:numId="6" w16cid:durableId="1693065894">
    <w:abstractNumId w:val="8"/>
  </w:num>
  <w:num w:numId="7" w16cid:durableId="565536363">
    <w:abstractNumId w:val="28"/>
  </w:num>
  <w:num w:numId="8" w16cid:durableId="197743784">
    <w:abstractNumId w:val="4"/>
  </w:num>
  <w:num w:numId="9" w16cid:durableId="1883789340">
    <w:abstractNumId w:val="29"/>
  </w:num>
  <w:num w:numId="10" w16cid:durableId="207954104">
    <w:abstractNumId w:val="0"/>
  </w:num>
  <w:num w:numId="11" w16cid:durableId="649990025">
    <w:abstractNumId w:val="31"/>
  </w:num>
  <w:num w:numId="12" w16cid:durableId="1464469531">
    <w:abstractNumId w:val="16"/>
  </w:num>
  <w:num w:numId="13" w16cid:durableId="142551775">
    <w:abstractNumId w:val="26"/>
  </w:num>
  <w:num w:numId="14" w16cid:durableId="1405376929">
    <w:abstractNumId w:val="30"/>
  </w:num>
  <w:num w:numId="15" w16cid:durableId="515265177">
    <w:abstractNumId w:val="12"/>
  </w:num>
  <w:num w:numId="16" w16cid:durableId="72363490">
    <w:abstractNumId w:val="32"/>
  </w:num>
  <w:num w:numId="17" w16cid:durableId="181012751">
    <w:abstractNumId w:val="24"/>
  </w:num>
  <w:num w:numId="18" w16cid:durableId="1534071880">
    <w:abstractNumId w:val="18"/>
  </w:num>
  <w:num w:numId="19" w16cid:durableId="662122459">
    <w:abstractNumId w:val="7"/>
  </w:num>
  <w:num w:numId="20" w16cid:durableId="416757691">
    <w:abstractNumId w:val="11"/>
  </w:num>
  <w:num w:numId="21" w16cid:durableId="1239050507">
    <w:abstractNumId w:val="2"/>
  </w:num>
  <w:num w:numId="22" w16cid:durableId="942147082">
    <w:abstractNumId w:val="5"/>
  </w:num>
  <w:num w:numId="23" w16cid:durableId="1245336470">
    <w:abstractNumId w:val="23"/>
  </w:num>
  <w:num w:numId="24" w16cid:durableId="1494223423">
    <w:abstractNumId w:val="27"/>
  </w:num>
  <w:num w:numId="25" w16cid:durableId="1978753931">
    <w:abstractNumId w:val="22"/>
  </w:num>
  <w:num w:numId="26" w16cid:durableId="271089249">
    <w:abstractNumId w:val="6"/>
  </w:num>
  <w:num w:numId="27" w16cid:durableId="339696738">
    <w:abstractNumId w:val="14"/>
  </w:num>
  <w:num w:numId="28" w16cid:durableId="2030716242">
    <w:abstractNumId w:val="25"/>
  </w:num>
  <w:num w:numId="29" w16cid:durableId="897403089">
    <w:abstractNumId w:val="10"/>
  </w:num>
  <w:num w:numId="30" w16cid:durableId="1530876193">
    <w:abstractNumId w:val="20"/>
  </w:num>
  <w:num w:numId="31" w16cid:durableId="47344205">
    <w:abstractNumId w:val="13"/>
  </w:num>
  <w:num w:numId="32" w16cid:durableId="1156648892">
    <w:abstractNumId w:val="15"/>
  </w:num>
  <w:num w:numId="33" w16cid:durableId="460660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3D"/>
    <w:rsid w:val="000830C5"/>
    <w:rsid w:val="00390FD9"/>
    <w:rsid w:val="00430B3F"/>
    <w:rsid w:val="00486DCA"/>
    <w:rsid w:val="004D533D"/>
    <w:rsid w:val="005E0164"/>
    <w:rsid w:val="006A0979"/>
    <w:rsid w:val="00733A22"/>
    <w:rsid w:val="008A7F6C"/>
    <w:rsid w:val="00A21934"/>
    <w:rsid w:val="00A45BC6"/>
    <w:rsid w:val="00C24593"/>
    <w:rsid w:val="00D04FC6"/>
    <w:rsid w:val="00E8261E"/>
    <w:rsid w:val="00EE3966"/>
    <w:rsid w:val="00F41BB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C880"/>
  <w15:chartTrackingRefBased/>
  <w15:docId w15:val="{AF8A71E6-1F64-4133-8EE7-326C5D87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4D533D"/>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4D533D"/>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4D533D"/>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4D53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53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5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33D"/>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4D533D"/>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4D533D"/>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4D53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53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5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33D"/>
    <w:rPr>
      <w:rFonts w:eastAsiaTheme="majorEastAsia" w:cstheme="majorBidi"/>
      <w:color w:val="272727" w:themeColor="text1" w:themeTint="D8"/>
    </w:rPr>
  </w:style>
  <w:style w:type="paragraph" w:styleId="Title">
    <w:name w:val="Title"/>
    <w:basedOn w:val="Normal"/>
    <w:next w:val="Normal"/>
    <w:link w:val="TitleChar"/>
    <w:uiPriority w:val="10"/>
    <w:qFormat/>
    <w:rsid w:val="004D533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D533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D533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D533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D533D"/>
    <w:pPr>
      <w:spacing w:before="160"/>
      <w:jc w:val="center"/>
    </w:pPr>
    <w:rPr>
      <w:i/>
      <w:iCs/>
      <w:color w:val="404040" w:themeColor="text1" w:themeTint="BF"/>
    </w:rPr>
  </w:style>
  <w:style w:type="character" w:customStyle="1" w:styleId="QuoteChar">
    <w:name w:val="Quote Char"/>
    <w:basedOn w:val="DefaultParagraphFont"/>
    <w:link w:val="Quote"/>
    <w:uiPriority w:val="29"/>
    <w:rsid w:val="004D533D"/>
    <w:rPr>
      <w:rFonts w:cs="Mangal"/>
      <w:i/>
      <w:iCs/>
      <w:color w:val="404040" w:themeColor="text1" w:themeTint="BF"/>
    </w:rPr>
  </w:style>
  <w:style w:type="paragraph" w:styleId="ListParagraph">
    <w:name w:val="List Paragraph"/>
    <w:basedOn w:val="Normal"/>
    <w:uiPriority w:val="34"/>
    <w:qFormat/>
    <w:rsid w:val="004D533D"/>
    <w:pPr>
      <w:ind w:left="720"/>
      <w:contextualSpacing/>
    </w:pPr>
  </w:style>
  <w:style w:type="character" w:styleId="IntenseEmphasis">
    <w:name w:val="Intense Emphasis"/>
    <w:basedOn w:val="DefaultParagraphFont"/>
    <w:uiPriority w:val="21"/>
    <w:qFormat/>
    <w:rsid w:val="004D533D"/>
    <w:rPr>
      <w:i/>
      <w:iCs/>
      <w:color w:val="2F5496" w:themeColor="accent1" w:themeShade="BF"/>
    </w:rPr>
  </w:style>
  <w:style w:type="paragraph" w:styleId="IntenseQuote">
    <w:name w:val="Intense Quote"/>
    <w:basedOn w:val="Normal"/>
    <w:next w:val="Normal"/>
    <w:link w:val="IntenseQuoteChar"/>
    <w:uiPriority w:val="30"/>
    <w:qFormat/>
    <w:rsid w:val="004D53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533D"/>
    <w:rPr>
      <w:rFonts w:cs="Mangal"/>
      <w:i/>
      <w:iCs/>
      <w:color w:val="2F5496" w:themeColor="accent1" w:themeShade="BF"/>
    </w:rPr>
  </w:style>
  <w:style w:type="character" w:styleId="IntenseReference">
    <w:name w:val="Intense Reference"/>
    <w:basedOn w:val="DefaultParagraphFont"/>
    <w:uiPriority w:val="32"/>
    <w:qFormat/>
    <w:rsid w:val="004D533D"/>
    <w:rPr>
      <w:b/>
      <w:bCs/>
      <w:smallCaps/>
      <w:color w:val="2F5496" w:themeColor="accent1" w:themeShade="BF"/>
      <w:spacing w:val="5"/>
    </w:rPr>
  </w:style>
  <w:style w:type="table" w:styleId="TableGrid">
    <w:name w:val="Table Grid"/>
    <w:basedOn w:val="TableNormal"/>
    <w:uiPriority w:val="39"/>
    <w:rsid w:val="00EE3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E39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C2459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24593"/>
    <w:rPr>
      <w:b/>
      <w:bCs/>
    </w:rPr>
  </w:style>
  <w:style w:type="character" w:styleId="Hyperlink">
    <w:name w:val="Hyperlink"/>
    <w:basedOn w:val="DefaultParagraphFont"/>
    <w:uiPriority w:val="99"/>
    <w:unhideWhenUsed/>
    <w:rsid w:val="008A7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1495">
      <w:bodyDiv w:val="1"/>
      <w:marLeft w:val="0"/>
      <w:marRight w:val="0"/>
      <w:marTop w:val="0"/>
      <w:marBottom w:val="0"/>
      <w:divBdr>
        <w:top w:val="none" w:sz="0" w:space="0" w:color="auto"/>
        <w:left w:val="none" w:sz="0" w:space="0" w:color="auto"/>
        <w:bottom w:val="none" w:sz="0" w:space="0" w:color="auto"/>
        <w:right w:val="none" w:sz="0" w:space="0" w:color="auto"/>
      </w:divBdr>
    </w:div>
    <w:div w:id="84890331">
      <w:bodyDiv w:val="1"/>
      <w:marLeft w:val="0"/>
      <w:marRight w:val="0"/>
      <w:marTop w:val="0"/>
      <w:marBottom w:val="0"/>
      <w:divBdr>
        <w:top w:val="none" w:sz="0" w:space="0" w:color="auto"/>
        <w:left w:val="none" w:sz="0" w:space="0" w:color="auto"/>
        <w:bottom w:val="none" w:sz="0" w:space="0" w:color="auto"/>
        <w:right w:val="none" w:sz="0" w:space="0" w:color="auto"/>
      </w:divBdr>
    </w:div>
    <w:div w:id="114252655">
      <w:bodyDiv w:val="1"/>
      <w:marLeft w:val="0"/>
      <w:marRight w:val="0"/>
      <w:marTop w:val="0"/>
      <w:marBottom w:val="0"/>
      <w:divBdr>
        <w:top w:val="none" w:sz="0" w:space="0" w:color="auto"/>
        <w:left w:val="none" w:sz="0" w:space="0" w:color="auto"/>
        <w:bottom w:val="none" w:sz="0" w:space="0" w:color="auto"/>
        <w:right w:val="none" w:sz="0" w:space="0" w:color="auto"/>
      </w:divBdr>
    </w:div>
    <w:div w:id="362636984">
      <w:bodyDiv w:val="1"/>
      <w:marLeft w:val="0"/>
      <w:marRight w:val="0"/>
      <w:marTop w:val="0"/>
      <w:marBottom w:val="0"/>
      <w:divBdr>
        <w:top w:val="none" w:sz="0" w:space="0" w:color="auto"/>
        <w:left w:val="none" w:sz="0" w:space="0" w:color="auto"/>
        <w:bottom w:val="none" w:sz="0" w:space="0" w:color="auto"/>
        <w:right w:val="none" w:sz="0" w:space="0" w:color="auto"/>
      </w:divBdr>
    </w:div>
    <w:div w:id="499930464">
      <w:bodyDiv w:val="1"/>
      <w:marLeft w:val="0"/>
      <w:marRight w:val="0"/>
      <w:marTop w:val="0"/>
      <w:marBottom w:val="0"/>
      <w:divBdr>
        <w:top w:val="none" w:sz="0" w:space="0" w:color="auto"/>
        <w:left w:val="none" w:sz="0" w:space="0" w:color="auto"/>
        <w:bottom w:val="none" w:sz="0" w:space="0" w:color="auto"/>
        <w:right w:val="none" w:sz="0" w:space="0" w:color="auto"/>
      </w:divBdr>
    </w:div>
    <w:div w:id="508062659">
      <w:bodyDiv w:val="1"/>
      <w:marLeft w:val="0"/>
      <w:marRight w:val="0"/>
      <w:marTop w:val="0"/>
      <w:marBottom w:val="0"/>
      <w:divBdr>
        <w:top w:val="none" w:sz="0" w:space="0" w:color="auto"/>
        <w:left w:val="none" w:sz="0" w:space="0" w:color="auto"/>
        <w:bottom w:val="none" w:sz="0" w:space="0" w:color="auto"/>
        <w:right w:val="none" w:sz="0" w:space="0" w:color="auto"/>
      </w:divBdr>
    </w:div>
    <w:div w:id="511604810">
      <w:bodyDiv w:val="1"/>
      <w:marLeft w:val="0"/>
      <w:marRight w:val="0"/>
      <w:marTop w:val="0"/>
      <w:marBottom w:val="0"/>
      <w:divBdr>
        <w:top w:val="none" w:sz="0" w:space="0" w:color="auto"/>
        <w:left w:val="none" w:sz="0" w:space="0" w:color="auto"/>
        <w:bottom w:val="none" w:sz="0" w:space="0" w:color="auto"/>
        <w:right w:val="none" w:sz="0" w:space="0" w:color="auto"/>
      </w:divBdr>
    </w:div>
    <w:div w:id="518087971">
      <w:bodyDiv w:val="1"/>
      <w:marLeft w:val="0"/>
      <w:marRight w:val="0"/>
      <w:marTop w:val="0"/>
      <w:marBottom w:val="0"/>
      <w:divBdr>
        <w:top w:val="none" w:sz="0" w:space="0" w:color="auto"/>
        <w:left w:val="none" w:sz="0" w:space="0" w:color="auto"/>
        <w:bottom w:val="none" w:sz="0" w:space="0" w:color="auto"/>
        <w:right w:val="none" w:sz="0" w:space="0" w:color="auto"/>
      </w:divBdr>
      <w:divsChild>
        <w:div w:id="1662460576">
          <w:marLeft w:val="0"/>
          <w:marRight w:val="0"/>
          <w:marTop w:val="0"/>
          <w:marBottom w:val="0"/>
          <w:divBdr>
            <w:top w:val="none" w:sz="0" w:space="0" w:color="auto"/>
            <w:left w:val="none" w:sz="0" w:space="0" w:color="auto"/>
            <w:bottom w:val="none" w:sz="0" w:space="0" w:color="auto"/>
            <w:right w:val="none" w:sz="0" w:space="0" w:color="auto"/>
          </w:divBdr>
          <w:divsChild>
            <w:div w:id="311570731">
              <w:marLeft w:val="0"/>
              <w:marRight w:val="0"/>
              <w:marTop w:val="0"/>
              <w:marBottom w:val="0"/>
              <w:divBdr>
                <w:top w:val="none" w:sz="0" w:space="0" w:color="auto"/>
                <w:left w:val="none" w:sz="0" w:space="0" w:color="auto"/>
                <w:bottom w:val="none" w:sz="0" w:space="0" w:color="auto"/>
                <w:right w:val="none" w:sz="0" w:space="0" w:color="auto"/>
              </w:divBdr>
              <w:divsChild>
                <w:div w:id="1900094213">
                  <w:marLeft w:val="0"/>
                  <w:marRight w:val="0"/>
                  <w:marTop w:val="0"/>
                  <w:marBottom w:val="0"/>
                  <w:divBdr>
                    <w:top w:val="none" w:sz="0" w:space="0" w:color="auto"/>
                    <w:left w:val="none" w:sz="0" w:space="0" w:color="auto"/>
                    <w:bottom w:val="none" w:sz="0" w:space="0" w:color="auto"/>
                    <w:right w:val="none" w:sz="0" w:space="0" w:color="auto"/>
                  </w:divBdr>
                  <w:divsChild>
                    <w:div w:id="1305886744">
                      <w:marLeft w:val="0"/>
                      <w:marRight w:val="0"/>
                      <w:marTop w:val="0"/>
                      <w:marBottom w:val="0"/>
                      <w:divBdr>
                        <w:top w:val="none" w:sz="0" w:space="0" w:color="auto"/>
                        <w:left w:val="none" w:sz="0" w:space="0" w:color="auto"/>
                        <w:bottom w:val="none" w:sz="0" w:space="0" w:color="auto"/>
                        <w:right w:val="none" w:sz="0" w:space="0" w:color="auto"/>
                      </w:divBdr>
                      <w:divsChild>
                        <w:div w:id="2180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606217">
      <w:bodyDiv w:val="1"/>
      <w:marLeft w:val="0"/>
      <w:marRight w:val="0"/>
      <w:marTop w:val="0"/>
      <w:marBottom w:val="0"/>
      <w:divBdr>
        <w:top w:val="none" w:sz="0" w:space="0" w:color="auto"/>
        <w:left w:val="none" w:sz="0" w:space="0" w:color="auto"/>
        <w:bottom w:val="none" w:sz="0" w:space="0" w:color="auto"/>
        <w:right w:val="none" w:sz="0" w:space="0" w:color="auto"/>
      </w:divBdr>
    </w:div>
    <w:div w:id="582640382">
      <w:bodyDiv w:val="1"/>
      <w:marLeft w:val="0"/>
      <w:marRight w:val="0"/>
      <w:marTop w:val="0"/>
      <w:marBottom w:val="0"/>
      <w:divBdr>
        <w:top w:val="none" w:sz="0" w:space="0" w:color="auto"/>
        <w:left w:val="none" w:sz="0" w:space="0" w:color="auto"/>
        <w:bottom w:val="none" w:sz="0" w:space="0" w:color="auto"/>
        <w:right w:val="none" w:sz="0" w:space="0" w:color="auto"/>
      </w:divBdr>
    </w:div>
    <w:div w:id="654452674">
      <w:bodyDiv w:val="1"/>
      <w:marLeft w:val="0"/>
      <w:marRight w:val="0"/>
      <w:marTop w:val="0"/>
      <w:marBottom w:val="0"/>
      <w:divBdr>
        <w:top w:val="none" w:sz="0" w:space="0" w:color="auto"/>
        <w:left w:val="none" w:sz="0" w:space="0" w:color="auto"/>
        <w:bottom w:val="none" w:sz="0" w:space="0" w:color="auto"/>
        <w:right w:val="none" w:sz="0" w:space="0" w:color="auto"/>
      </w:divBdr>
    </w:div>
    <w:div w:id="687952246">
      <w:bodyDiv w:val="1"/>
      <w:marLeft w:val="0"/>
      <w:marRight w:val="0"/>
      <w:marTop w:val="0"/>
      <w:marBottom w:val="0"/>
      <w:divBdr>
        <w:top w:val="none" w:sz="0" w:space="0" w:color="auto"/>
        <w:left w:val="none" w:sz="0" w:space="0" w:color="auto"/>
        <w:bottom w:val="none" w:sz="0" w:space="0" w:color="auto"/>
        <w:right w:val="none" w:sz="0" w:space="0" w:color="auto"/>
      </w:divBdr>
    </w:div>
    <w:div w:id="765612460">
      <w:bodyDiv w:val="1"/>
      <w:marLeft w:val="0"/>
      <w:marRight w:val="0"/>
      <w:marTop w:val="0"/>
      <w:marBottom w:val="0"/>
      <w:divBdr>
        <w:top w:val="none" w:sz="0" w:space="0" w:color="auto"/>
        <w:left w:val="none" w:sz="0" w:space="0" w:color="auto"/>
        <w:bottom w:val="none" w:sz="0" w:space="0" w:color="auto"/>
        <w:right w:val="none" w:sz="0" w:space="0" w:color="auto"/>
      </w:divBdr>
    </w:div>
    <w:div w:id="775441396">
      <w:bodyDiv w:val="1"/>
      <w:marLeft w:val="0"/>
      <w:marRight w:val="0"/>
      <w:marTop w:val="0"/>
      <w:marBottom w:val="0"/>
      <w:divBdr>
        <w:top w:val="none" w:sz="0" w:space="0" w:color="auto"/>
        <w:left w:val="none" w:sz="0" w:space="0" w:color="auto"/>
        <w:bottom w:val="none" w:sz="0" w:space="0" w:color="auto"/>
        <w:right w:val="none" w:sz="0" w:space="0" w:color="auto"/>
      </w:divBdr>
    </w:div>
    <w:div w:id="806898274">
      <w:bodyDiv w:val="1"/>
      <w:marLeft w:val="0"/>
      <w:marRight w:val="0"/>
      <w:marTop w:val="0"/>
      <w:marBottom w:val="0"/>
      <w:divBdr>
        <w:top w:val="none" w:sz="0" w:space="0" w:color="auto"/>
        <w:left w:val="none" w:sz="0" w:space="0" w:color="auto"/>
        <w:bottom w:val="none" w:sz="0" w:space="0" w:color="auto"/>
        <w:right w:val="none" w:sz="0" w:space="0" w:color="auto"/>
      </w:divBdr>
    </w:div>
    <w:div w:id="941228376">
      <w:bodyDiv w:val="1"/>
      <w:marLeft w:val="0"/>
      <w:marRight w:val="0"/>
      <w:marTop w:val="0"/>
      <w:marBottom w:val="0"/>
      <w:divBdr>
        <w:top w:val="none" w:sz="0" w:space="0" w:color="auto"/>
        <w:left w:val="none" w:sz="0" w:space="0" w:color="auto"/>
        <w:bottom w:val="none" w:sz="0" w:space="0" w:color="auto"/>
        <w:right w:val="none" w:sz="0" w:space="0" w:color="auto"/>
      </w:divBdr>
    </w:div>
    <w:div w:id="1062678784">
      <w:bodyDiv w:val="1"/>
      <w:marLeft w:val="0"/>
      <w:marRight w:val="0"/>
      <w:marTop w:val="0"/>
      <w:marBottom w:val="0"/>
      <w:divBdr>
        <w:top w:val="none" w:sz="0" w:space="0" w:color="auto"/>
        <w:left w:val="none" w:sz="0" w:space="0" w:color="auto"/>
        <w:bottom w:val="none" w:sz="0" w:space="0" w:color="auto"/>
        <w:right w:val="none" w:sz="0" w:space="0" w:color="auto"/>
      </w:divBdr>
    </w:div>
    <w:div w:id="1144732546">
      <w:bodyDiv w:val="1"/>
      <w:marLeft w:val="0"/>
      <w:marRight w:val="0"/>
      <w:marTop w:val="0"/>
      <w:marBottom w:val="0"/>
      <w:divBdr>
        <w:top w:val="none" w:sz="0" w:space="0" w:color="auto"/>
        <w:left w:val="none" w:sz="0" w:space="0" w:color="auto"/>
        <w:bottom w:val="none" w:sz="0" w:space="0" w:color="auto"/>
        <w:right w:val="none" w:sz="0" w:space="0" w:color="auto"/>
      </w:divBdr>
    </w:div>
    <w:div w:id="1161656812">
      <w:bodyDiv w:val="1"/>
      <w:marLeft w:val="0"/>
      <w:marRight w:val="0"/>
      <w:marTop w:val="0"/>
      <w:marBottom w:val="0"/>
      <w:divBdr>
        <w:top w:val="none" w:sz="0" w:space="0" w:color="auto"/>
        <w:left w:val="none" w:sz="0" w:space="0" w:color="auto"/>
        <w:bottom w:val="none" w:sz="0" w:space="0" w:color="auto"/>
        <w:right w:val="none" w:sz="0" w:space="0" w:color="auto"/>
      </w:divBdr>
      <w:divsChild>
        <w:div w:id="217516234">
          <w:marLeft w:val="0"/>
          <w:marRight w:val="0"/>
          <w:marTop w:val="0"/>
          <w:marBottom w:val="0"/>
          <w:divBdr>
            <w:top w:val="none" w:sz="0" w:space="0" w:color="auto"/>
            <w:left w:val="none" w:sz="0" w:space="0" w:color="auto"/>
            <w:bottom w:val="none" w:sz="0" w:space="0" w:color="auto"/>
            <w:right w:val="none" w:sz="0" w:space="0" w:color="auto"/>
          </w:divBdr>
        </w:div>
      </w:divsChild>
    </w:div>
    <w:div w:id="1190677840">
      <w:bodyDiv w:val="1"/>
      <w:marLeft w:val="0"/>
      <w:marRight w:val="0"/>
      <w:marTop w:val="0"/>
      <w:marBottom w:val="0"/>
      <w:divBdr>
        <w:top w:val="none" w:sz="0" w:space="0" w:color="auto"/>
        <w:left w:val="none" w:sz="0" w:space="0" w:color="auto"/>
        <w:bottom w:val="none" w:sz="0" w:space="0" w:color="auto"/>
        <w:right w:val="none" w:sz="0" w:space="0" w:color="auto"/>
      </w:divBdr>
    </w:div>
    <w:div w:id="1201698774">
      <w:bodyDiv w:val="1"/>
      <w:marLeft w:val="0"/>
      <w:marRight w:val="0"/>
      <w:marTop w:val="0"/>
      <w:marBottom w:val="0"/>
      <w:divBdr>
        <w:top w:val="none" w:sz="0" w:space="0" w:color="auto"/>
        <w:left w:val="none" w:sz="0" w:space="0" w:color="auto"/>
        <w:bottom w:val="none" w:sz="0" w:space="0" w:color="auto"/>
        <w:right w:val="none" w:sz="0" w:space="0" w:color="auto"/>
      </w:divBdr>
    </w:div>
    <w:div w:id="1276598151">
      <w:bodyDiv w:val="1"/>
      <w:marLeft w:val="0"/>
      <w:marRight w:val="0"/>
      <w:marTop w:val="0"/>
      <w:marBottom w:val="0"/>
      <w:divBdr>
        <w:top w:val="none" w:sz="0" w:space="0" w:color="auto"/>
        <w:left w:val="none" w:sz="0" w:space="0" w:color="auto"/>
        <w:bottom w:val="none" w:sz="0" w:space="0" w:color="auto"/>
        <w:right w:val="none" w:sz="0" w:space="0" w:color="auto"/>
      </w:divBdr>
      <w:divsChild>
        <w:div w:id="1465737575">
          <w:marLeft w:val="0"/>
          <w:marRight w:val="0"/>
          <w:marTop w:val="0"/>
          <w:marBottom w:val="0"/>
          <w:divBdr>
            <w:top w:val="none" w:sz="0" w:space="0" w:color="auto"/>
            <w:left w:val="none" w:sz="0" w:space="0" w:color="auto"/>
            <w:bottom w:val="none" w:sz="0" w:space="0" w:color="auto"/>
            <w:right w:val="none" w:sz="0" w:space="0" w:color="auto"/>
          </w:divBdr>
        </w:div>
      </w:divsChild>
    </w:div>
    <w:div w:id="1342271474">
      <w:bodyDiv w:val="1"/>
      <w:marLeft w:val="0"/>
      <w:marRight w:val="0"/>
      <w:marTop w:val="0"/>
      <w:marBottom w:val="0"/>
      <w:divBdr>
        <w:top w:val="none" w:sz="0" w:space="0" w:color="auto"/>
        <w:left w:val="none" w:sz="0" w:space="0" w:color="auto"/>
        <w:bottom w:val="none" w:sz="0" w:space="0" w:color="auto"/>
        <w:right w:val="none" w:sz="0" w:space="0" w:color="auto"/>
      </w:divBdr>
    </w:div>
    <w:div w:id="1385373629">
      <w:bodyDiv w:val="1"/>
      <w:marLeft w:val="0"/>
      <w:marRight w:val="0"/>
      <w:marTop w:val="0"/>
      <w:marBottom w:val="0"/>
      <w:divBdr>
        <w:top w:val="none" w:sz="0" w:space="0" w:color="auto"/>
        <w:left w:val="none" w:sz="0" w:space="0" w:color="auto"/>
        <w:bottom w:val="none" w:sz="0" w:space="0" w:color="auto"/>
        <w:right w:val="none" w:sz="0" w:space="0" w:color="auto"/>
      </w:divBdr>
    </w:div>
    <w:div w:id="1432819285">
      <w:bodyDiv w:val="1"/>
      <w:marLeft w:val="0"/>
      <w:marRight w:val="0"/>
      <w:marTop w:val="0"/>
      <w:marBottom w:val="0"/>
      <w:divBdr>
        <w:top w:val="none" w:sz="0" w:space="0" w:color="auto"/>
        <w:left w:val="none" w:sz="0" w:space="0" w:color="auto"/>
        <w:bottom w:val="none" w:sz="0" w:space="0" w:color="auto"/>
        <w:right w:val="none" w:sz="0" w:space="0" w:color="auto"/>
      </w:divBdr>
    </w:div>
    <w:div w:id="1542739820">
      <w:bodyDiv w:val="1"/>
      <w:marLeft w:val="0"/>
      <w:marRight w:val="0"/>
      <w:marTop w:val="0"/>
      <w:marBottom w:val="0"/>
      <w:divBdr>
        <w:top w:val="none" w:sz="0" w:space="0" w:color="auto"/>
        <w:left w:val="none" w:sz="0" w:space="0" w:color="auto"/>
        <w:bottom w:val="none" w:sz="0" w:space="0" w:color="auto"/>
        <w:right w:val="none" w:sz="0" w:space="0" w:color="auto"/>
      </w:divBdr>
    </w:div>
    <w:div w:id="1544556561">
      <w:bodyDiv w:val="1"/>
      <w:marLeft w:val="0"/>
      <w:marRight w:val="0"/>
      <w:marTop w:val="0"/>
      <w:marBottom w:val="0"/>
      <w:divBdr>
        <w:top w:val="none" w:sz="0" w:space="0" w:color="auto"/>
        <w:left w:val="none" w:sz="0" w:space="0" w:color="auto"/>
        <w:bottom w:val="none" w:sz="0" w:space="0" w:color="auto"/>
        <w:right w:val="none" w:sz="0" w:space="0" w:color="auto"/>
      </w:divBdr>
    </w:div>
    <w:div w:id="1606690950">
      <w:bodyDiv w:val="1"/>
      <w:marLeft w:val="0"/>
      <w:marRight w:val="0"/>
      <w:marTop w:val="0"/>
      <w:marBottom w:val="0"/>
      <w:divBdr>
        <w:top w:val="none" w:sz="0" w:space="0" w:color="auto"/>
        <w:left w:val="none" w:sz="0" w:space="0" w:color="auto"/>
        <w:bottom w:val="none" w:sz="0" w:space="0" w:color="auto"/>
        <w:right w:val="none" w:sz="0" w:space="0" w:color="auto"/>
      </w:divBdr>
    </w:div>
    <w:div w:id="1674801084">
      <w:bodyDiv w:val="1"/>
      <w:marLeft w:val="0"/>
      <w:marRight w:val="0"/>
      <w:marTop w:val="0"/>
      <w:marBottom w:val="0"/>
      <w:divBdr>
        <w:top w:val="none" w:sz="0" w:space="0" w:color="auto"/>
        <w:left w:val="none" w:sz="0" w:space="0" w:color="auto"/>
        <w:bottom w:val="none" w:sz="0" w:space="0" w:color="auto"/>
        <w:right w:val="none" w:sz="0" w:space="0" w:color="auto"/>
      </w:divBdr>
    </w:div>
    <w:div w:id="1857033823">
      <w:bodyDiv w:val="1"/>
      <w:marLeft w:val="0"/>
      <w:marRight w:val="0"/>
      <w:marTop w:val="0"/>
      <w:marBottom w:val="0"/>
      <w:divBdr>
        <w:top w:val="none" w:sz="0" w:space="0" w:color="auto"/>
        <w:left w:val="none" w:sz="0" w:space="0" w:color="auto"/>
        <w:bottom w:val="none" w:sz="0" w:space="0" w:color="auto"/>
        <w:right w:val="none" w:sz="0" w:space="0" w:color="auto"/>
      </w:divBdr>
    </w:div>
    <w:div w:id="1908344892">
      <w:bodyDiv w:val="1"/>
      <w:marLeft w:val="0"/>
      <w:marRight w:val="0"/>
      <w:marTop w:val="0"/>
      <w:marBottom w:val="0"/>
      <w:divBdr>
        <w:top w:val="none" w:sz="0" w:space="0" w:color="auto"/>
        <w:left w:val="none" w:sz="0" w:space="0" w:color="auto"/>
        <w:bottom w:val="none" w:sz="0" w:space="0" w:color="auto"/>
        <w:right w:val="none" w:sz="0" w:space="0" w:color="auto"/>
      </w:divBdr>
      <w:divsChild>
        <w:div w:id="166598439">
          <w:marLeft w:val="0"/>
          <w:marRight w:val="0"/>
          <w:marTop w:val="0"/>
          <w:marBottom w:val="0"/>
          <w:divBdr>
            <w:top w:val="none" w:sz="0" w:space="0" w:color="auto"/>
            <w:left w:val="none" w:sz="0" w:space="0" w:color="auto"/>
            <w:bottom w:val="none" w:sz="0" w:space="0" w:color="auto"/>
            <w:right w:val="none" w:sz="0" w:space="0" w:color="auto"/>
          </w:divBdr>
          <w:divsChild>
            <w:div w:id="1309551626">
              <w:marLeft w:val="0"/>
              <w:marRight w:val="0"/>
              <w:marTop w:val="0"/>
              <w:marBottom w:val="0"/>
              <w:divBdr>
                <w:top w:val="none" w:sz="0" w:space="0" w:color="auto"/>
                <w:left w:val="none" w:sz="0" w:space="0" w:color="auto"/>
                <w:bottom w:val="none" w:sz="0" w:space="0" w:color="auto"/>
                <w:right w:val="none" w:sz="0" w:space="0" w:color="auto"/>
              </w:divBdr>
              <w:divsChild>
                <w:div w:id="516358186">
                  <w:marLeft w:val="0"/>
                  <w:marRight w:val="0"/>
                  <w:marTop w:val="0"/>
                  <w:marBottom w:val="0"/>
                  <w:divBdr>
                    <w:top w:val="none" w:sz="0" w:space="0" w:color="auto"/>
                    <w:left w:val="none" w:sz="0" w:space="0" w:color="auto"/>
                    <w:bottom w:val="none" w:sz="0" w:space="0" w:color="auto"/>
                    <w:right w:val="none" w:sz="0" w:space="0" w:color="auto"/>
                  </w:divBdr>
                  <w:divsChild>
                    <w:div w:id="1543399215">
                      <w:marLeft w:val="0"/>
                      <w:marRight w:val="0"/>
                      <w:marTop w:val="0"/>
                      <w:marBottom w:val="0"/>
                      <w:divBdr>
                        <w:top w:val="none" w:sz="0" w:space="0" w:color="auto"/>
                        <w:left w:val="none" w:sz="0" w:space="0" w:color="auto"/>
                        <w:bottom w:val="none" w:sz="0" w:space="0" w:color="auto"/>
                        <w:right w:val="none" w:sz="0" w:space="0" w:color="auto"/>
                      </w:divBdr>
                      <w:divsChild>
                        <w:div w:id="37284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529469">
      <w:bodyDiv w:val="1"/>
      <w:marLeft w:val="0"/>
      <w:marRight w:val="0"/>
      <w:marTop w:val="0"/>
      <w:marBottom w:val="0"/>
      <w:divBdr>
        <w:top w:val="none" w:sz="0" w:space="0" w:color="auto"/>
        <w:left w:val="none" w:sz="0" w:space="0" w:color="auto"/>
        <w:bottom w:val="none" w:sz="0" w:space="0" w:color="auto"/>
        <w:right w:val="none" w:sz="0" w:space="0" w:color="auto"/>
      </w:divBdr>
    </w:div>
    <w:div w:id="1979528455">
      <w:bodyDiv w:val="1"/>
      <w:marLeft w:val="0"/>
      <w:marRight w:val="0"/>
      <w:marTop w:val="0"/>
      <w:marBottom w:val="0"/>
      <w:divBdr>
        <w:top w:val="none" w:sz="0" w:space="0" w:color="auto"/>
        <w:left w:val="none" w:sz="0" w:space="0" w:color="auto"/>
        <w:bottom w:val="none" w:sz="0" w:space="0" w:color="auto"/>
        <w:right w:val="none" w:sz="0" w:space="0" w:color="auto"/>
      </w:divBdr>
    </w:div>
    <w:div w:id="1999112503">
      <w:bodyDiv w:val="1"/>
      <w:marLeft w:val="0"/>
      <w:marRight w:val="0"/>
      <w:marTop w:val="0"/>
      <w:marBottom w:val="0"/>
      <w:divBdr>
        <w:top w:val="none" w:sz="0" w:space="0" w:color="auto"/>
        <w:left w:val="none" w:sz="0" w:space="0" w:color="auto"/>
        <w:bottom w:val="none" w:sz="0" w:space="0" w:color="auto"/>
        <w:right w:val="none" w:sz="0" w:space="0" w:color="auto"/>
      </w:divBdr>
    </w:div>
    <w:div w:id="2017070011">
      <w:bodyDiv w:val="1"/>
      <w:marLeft w:val="0"/>
      <w:marRight w:val="0"/>
      <w:marTop w:val="0"/>
      <w:marBottom w:val="0"/>
      <w:divBdr>
        <w:top w:val="none" w:sz="0" w:space="0" w:color="auto"/>
        <w:left w:val="none" w:sz="0" w:space="0" w:color="auto"/>
        <w:bottom w:val="none" w:sz="0" w:space="0" w:color="auto"/>
        <w:right w:val="none" w:sz="0" w:space="0" w:color="auto"/>
      </w:divBdr>
    </w:div>
    <w:div w:id="2074039334">
      <w:bodyDiv w:val="1"/>
      <w:marLeft w:val="0"/>
      <w:marRight w:val="0"/>
      <w:marTop w:val="0"/>
      <w:marBottom w:val="0"/>
      <w:divBdr>
        <w:top w:val="none" w:sz="0" w:space="0" w:color="auto"/>
        <w:left w:val="none" w:sz="0" w:space="0" w:color="auto"/>
        <w:bottom w:val="none" w:sz="0" w:space="0" w:color="auto"/>
        <w:right w:val="none" w:sz="0" w:space="0" w:color="auto"/>
      </w:divBdr>
    </w:div>
    <w:div w:id="210580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akshitambeneh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19</Pages>
  <Words>4615</Words>
  <Characters>26308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Shaikh</dc:creator>
  <cp:keywords/>
  <dc:description/>
  <cp:lastModifiedBy>Salim Shaikh</cp:lastModifiedBy>
  <cp:revision>4</cp:revision>
  <dcterms:created xsi:type="dcterms:W3CDTF">2025-03-24T14:23:00Z</dcterms:created>
  <dcterms:modified xsi:type="dcterms:W3CDTF">2025-03-29T14:28:00Z</dcterms:modified>
</cp:coreProperties>
</file>