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B18B96" w14:textId="006C730A" w:rsidR="00BA76EE" w:rsidRDefault="002F0600" w:rsidP="00BA76EE">
      <w:pPr>
        <w:spacing w:line="360" w:lineRule="auto"/>
        <w:jc w:val="center"/>
        <w:rPr>
          <w:rFonts w:ascii="Times New Roman" w:hAnsi="Times New Roman" w:cs="Times New Roman"/>
          <w:b/>
          <w:bCs/>
          <w:sz w:val="24"/>
          <w:szCs w:val="24"/>
        </w:rPr>
      </w:pPr>
      <w:r w:rsidRPr="00BA76EE">
        <w:rPr>
          <w:rFonts w:ascii="Times New Roman" w:hAnsi="Times New Roman" w:cs="Times New Roman"/>
          <w:b/>
          <w:bCs/>
          <w:sz w:val="24"/>
          <w:szCs w:val="24"/>
        </w:rPr>
        <w:t>A STUDY ON FINANCIAL LITERACY IN MOTOR INSURANCE</w:t>
      </w:r>
    </w:p>
    <w:p w14:paraId="2A48929A" w14:textId="1686EFFD" w:rsidR="002F0600" w:rsidRPr="00BA76EE" w:rsidRDefault="002F0600" w:rsidP="00BA76EE">
      <w:pPr>
        <w:spacing w:line="360" w:lineRule="auto"/>
        <w:jc w:val="center"/>
        <w:rPr>
          <w:rFonts w:ascii="Times New Roman" w:hAnsi="Times New Roman" w:cs="Times New Roman"/>
          <w:b/>
          <w:bCs/>
          <w:sz w:val="24"/>
          <w:szCs w:val="24"/>
        </w:rPr>
      </w:pPr>
      <w:r w:rsidRPr="00BA76EE">
        <w:rPr>
          <w:rFonts w:ascii="Times New Roman" w:hAnsi="Times New Roman" w:cs="Times New Roman"/>
          <w:b/>
          <w:bCs/>
          <w:sz w:val="24"/>
          <w:szCs w:val="24"/>
        </w:rPr>
        <w:t>WITH RESPECT TO SURAT CITY</w:t>
      </w:r>
    </w:p>
    <w:p w14:paraId="3D2CE79A" w14:textId="0EE6353C" w:rsidR="002F0600" w:rsidRPr="00BA76EE" w:rsidRDefault="002F0600" w:rsidP="00BA76EE">
      <w:pPr>
        <w:spacing w:line="360" w:lineRule="auto"/>
        <w:jc w:val="center"/>
        <w:rPr>
          <w:rFonts w:ascii="Times New Roman" w:hAnsi="Times New Roman" w:cs="Times New Roman"/>
          <w:sz w:val="24"/>
          <w:szCs w:val="24"/>
        </w:rPr>
      </w:pPr>
      <w:r w:rsidRPr="00BA76EE">
        <w:rPr>
          <w:rFonts w:ascii="Times New Roman" w:hAnsi="Times New Roman" w:cs="Times New Roman"/>
          <w:sz w:val="24"/>
          <w:szCs w:val="24"/>
        </w:rPr>
        <w:t>Nirmal Pali</w:t>
      </w:r>
      <w:r w:rsidR="00BA76EE" w:rsidRPr="00BA76EE">
        <w:rPr>
          <w:rFonts w:ascii="Times New Roman" w:hAnsi="Times New Roman" w:cs="Times New Roman"/>
          <w:sz w:val="24"/>
          <w:szCs w:val="24"/>
        </w:rPr>
        <w:t xml:space="preserve">wal </w:t>
      </w:r>
      <w:r w:rsidRPr="00BA76EE">
        <w:rPr>
          <w:rFonts w:ascii="Times New Roman" w:hAnsi="Times New Roman" w:cs="Times New Roman"/>
          <w:sz w:val="24"/>
          <w:szCs w:val="24"/>
        </w:rPr>
        <w:br/>
        <w:t>BV Patel Institute of Management, Uka Tarsadia University</w:t>
      </w:r>
    </w:p>
    <w:p w14:paraId="7EBDC79F" w14:textId="77777777" w:rsidR="002F0600" w:rsidRPr="00BA76EE" w:rsidRDefault="002F0600" w:rsidP="00BA76EE">
      <w:pPr>
        <w:spacing w:line="360" w:lineRule="auto"/>
        <w:jc w:val="center"/>
        <w:rPr>
          <w:rFonts w:ascii="Times New Roman" w:hAnsi="Times New Roman" w:cs="Times New Roman"/>
          <w:sz w:val="24"/>
          <w:szCs w:val="24"/>
        </w:rPr>
      </w:pPr>
      <w:r w:rsidRPr="00BA76EE">
        <w:rPr>
          <w:rFonts w:ascii="Times New Roman" w:hAnsi="Times New Roman" w:cs="Times New Roman"/>
          <w:sz w:val="24"/>
          <w:szCs w:val="24"/>
        </w:rPr>
        <w:t>Dr. Taral Patel (Assistant Professor)</w:t>
      </w:r>
      <w:r w:rsidRPr="00BA76EE">
        <w:rPr>
          <w:rFonts w:ascii="Times New Roman" w:hAnsi="Times New Roman" w:cs="Times New Roman"/>
          <w:sz w:val="24"/>
          <w:szCs w:val="24"/>
        </w:rPr>
        <w:br/>
        <w:t>BV Patel Institute of Management, Uka Tarsadia University</w:t>
      </w:r>
    </w:p>
    <w:p w14:paraId="51A0264E" w14:textId="4FA25A6C" w:rsidR="002F0600" w:rsidRPr="002F0600" w:rsidRDefault="00BA0BAC" w:rsidP="00BA76EE">
      <w:pPr>
        <w:spacing w:line="360" w:lineRule="auto"/>
        <w:jc w:val="both"/>
      </w:pPr>
      <w:r>
        <w:rPr>
          <w:noProof/>
        </w:rPr>
        <mc:AlternateContent>
          <mc:Choice Requires="wps">
            <w:drawing>
              <wp:inline distT="0" distB="0" distL="0" distR="0" wp14:anchorId="2273B2D5" wp14:editId="5838FD12">
                <wp:extent cx="5669280" cy="15240"/>
                <wp:effectExtent l="0" t="0" r="26670" b="22860"/>
                <wp:docPr id="1572323734" name="Straight Connector 1"/>
                <wp:cNvGraphicFramePr/>
                <a:graphic xmlns:a="http://schemas.openxmlformats.org/drawingml/2006/main">
                  <a:graphicData uri="http://schemas.microsoft.com/office/word/2010/wordprocessingShape">
                    <wps:wsp>
                      <wps:cNvCnPr/>
                      <wps:spPr>
                        <a:xfrm>
                          <a:off x="0" y="0"/>
                          <a:ext cx="5669280" cy="1524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3D647AA9" id="Straight Connector 1" o:spid="_x0000_s1026" style="visibility:visible;mso-wrap-style:square;mso-left-percent:-10001;mso-top-percent:-10001;mso-position-horizontal:absolute;mso-position-horizontal-relative:char;mso-position-vertical:absolute;mso-position-vertical-relative:line;mso-left-percent:-10001;mso-top-percent:-10001" from="0,0" to="446.4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" strokecolor="black [3200]" strokeweight="1pt">
                <v:stroke joinstyle="miter"/>
                <w10:anchorlock/>
              </v:line>
            </w:pict>
          </mc:Fallback>
        </mc:AlternateContent>
      </w:r>
    </w:p>
    <w:p w14:paraId="07EA6ECF" w14:textId="77777777" w:rsidR="002F0600" w:rsidRPr="00BA76EE" w:rsidRDefault="002F0600" w:rsidP="00BA76EE">
      <w:pPr>
        <w:spacing w:line="360" w:lineRule="auto"/>
        <w:jc w:val="both"/>
        <w:rPr>
          <w:rFonts w:ascii="Times New Roman" w:hAnsi="Times New Roman" w:cs="Times New Roman"/>
          <w:b/>
          <w:bCs/>
          <w:sz w:val="24"/>
          <w:szCs w:val="24"/>
        </w:rPr>
      </w:pPr>
      <w:r w:rsidRPr="00BA76EE">
        <w:rPr>
          <w:rFonts w:ascii="Times New Roman" w:hAnsi="Times New Roman" w:cs="Times New Roman"/>
          <w:b/>
          <w:bCs/>
          <w:sz w:val="24"/>
          <w:szCs w:val="24"/>
        </w:rPr>
        <w:t>Abstract</w:t>
      </w:r>
    </w:p>
    <w:p w14:paraId="47A9A0F7" w14:textId="77777777" w:rsidR="002F0600"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This study examines the role of financial literacy in influencing consumer decision-making when selecting motor insurance policies in Surat City. The research explores how financial knowledge impacts policy selection, coverage preferences, and consumer awareness regarding third-party and comprehensive insurance. The study utilizes a descriptive research design with data collected from 150 respondents through a structured questionnaire. Statistical tools such as chi-square analysis and percentage distribution have been used to interpret the findings. Results indicate that individuals with higher financial literacy make more informed decisions, avoid underinsurance, and choose policies aligning with their needs. The findings highlight the necessity of improving financial awareness to ensure better consumer protection in motor insurance.</w:t>
      </w:r>
    </w:p>
    <w:p w14:paraId="3FC1B9B7" w14:textId="14420FBB" w:rsidR="00321AAC" w:rsidRPr="0086666F"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b/>
          <w:bCs/>
          <w:sz w:val="24"/>
          <w:szCs w:val="24"/>
        </w:rPr>
        <w:t>Keywords:</w:t>
      </w:r>
      <w:r w:rsidRPr="00BA76EE">
        <w:rPr>
          <w:rFonts w:ascii="Times New Roman" w:hAnsi="Times New Roman" w:cs="Times New Roman"/>
          <w:sz w:val="24"/>
          <w:szCs w:val="24"/>
        </w:rPr>
        <w:t xml:space="preserve"> </w:t>
      </w:r>
      <w:r w:rsidRPr="00BA76EE">
        <w:rPr>
          <w:rFonts w:ascii="Times New Roman" w:hAnsi="Times New Roman" w:cs="Times New Roman"/>
          <w:b/>
          <w:bCs/>
          <w:sz w:val="24"/>
          <w:szCs w:val="24"/>
        </w:rPr>
        <w:t>Financial Literacy, Motor Insurance, Consumer Awareness, Insurance Selection, Risk Management.</w:t>
      </w:r>
    </w:p>
    <w:p w14:paraId="05FE77E0" w14:textId="77777777" w:rsidR="00321AAC" w:rsidRPr="00BA76EE" w:rsidRDefault="00321AAC" w:rsidP="00BA76EE">
      <w:pPr>
        <w:spacing w:line="360" w:lineRule="auto"/>
        <w:jc w:val="both"/>
        <w:rPr>
          <w:rFonts w:ascii="Times New Roman" w:hAnsi="Times New Roman" w:cs="Times New Roman"/>
          <w:b/>
          <w:bCs/>
          <w:sz w:val="24"/>
          <w:szCs w:val="24"/>
        </w:rPr>
      </w:pPr>
      <w:r w:rsidRPr="00BA76EE">
        <w:rPr>
          <w:rFonts w:ascii="Times New Roman" w:hAnsi="Times New Roman" w:cs="Times New Roman"/>
          <w:b/>
          <w:bCs/>
          <w:sz w:val="24"/>
          <w:szCs w:val="24"/>
        </w:rPr>
        <w:t>INTRODUCTION</w:t>
      </w:r>
    </w:p>
    <w:p w14:paraId="0E49906A" w14:textId="77777777" w:rsidR="002F0600"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Financial literacy plays a vital role in an individual's ability to make sound financial decisions, particularly in areas such as insurance, investments, and risk management. The concept of financial literacy encompasses knowledge about various financial products, the ability to assess financial risks, and the skill to compare different financial offerings before making a decision. In India, the Reserve Bank of India (RBI) defines financial literacy as the ability to understand and use financial concepts effectively, thereby enabling individuals to make informed financial decisions.</w:t>
      </w:r>
    </w:p>
    <w:p w14:paraId="3735E349" w14:textId="77777777" w:rsidR="002F0600"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 xml:space="preserve">Motor insurance is a key component of financial planning, as it provides protection against financial liabilities that arise due to unforeseen accidents, vehicle theft, or damages. However, </w:t>
      </w:r>
      <w:r w:rsidRPr="00BA76EE">
        <w:rPr>
          <w:rFonts w:ascii="Times New Roman" w:hAnsi="Times New Roman" w:cs="Times New Roman"/>
          <w:sz w:val="24"/>
          <w:szCs w:val="24"/>
        </w:rPr>
        <w:lastRenderedPageBreak/>
        <w:t>despite the legal requirement for third-party motor insurance in India, many vehicle owners lack adequate knowledge about their insurance policies. A significant portion of the population is unaware of the differences between third-party liability insurance and comprehensive insurance, leading to uninformed choices that may result in financial hardships during claims.</w:t>
      </w:r>
    </w:p>
    <w:p w14:paraId="295D4AE0" w14:textId="77777777" w:rsidR="002F0600"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Surat, one of the fastest-growing cities in Gujarat, has witnessed a substantial rise in vehicle ownership over the past decade. With the increasing number of vehicles on the road, the importance of motor insurance has grown significantly. Despite the availability of various motor insurance policies and digital platforms for easy comparison, a lack of financial literacy continues to affect consumer choices. Many individuals purchase insurance based solely on premium costs without considering key factors such as claim settlement ratios, policy exclusions, and coverage benefits.</w:t>
      </w:r>
    </w:p>
    <w:p w14:paraId="6DE05238" w14:textId="45622EE2" w:rsidR="00321AAC"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This study aims to analyze the impact of financial literacy on motor insurance selection, particularly in Surat City. It explores the extent of consumer awareness regarding motor insurance policies, the factors influencing their choices, and how financial literacy can enhance decision-making. By understanding the role of financial knowledge in policy selection, this research seeks to highlight the need for increased financial education initiatives to promote better financial security for vehicle owners. The findings of this study will be useful for policymakers, insurance companies, and financial institutions in designing targeted awareness campaigns and improving transparency in motor insurance products.</w:t>
      </w:r>
    </w:p>
    <w:p w14:paraId="51BF2C26" w14:textId="77777777" w:rsidR="00321AAC" w:rsidRPr="00BA76EE" w:rsidRDefault="00321AAC" w:rsidP="00BA76EE">
      <w:pPr>
        <w:spacing w:line="360" w:lineRule="auto"/>
        <w:jc w:val="both"/>
        <w:rPr>
          <w:rFonts w:ascii="Times New Roman" w:hAnsi="Times New Roman" w:cs="Times New Roman"/>
          <w:sz w:val="24"/>
          <w:szCs w:val="24"/>
        </w:rPr>
      </w:pPr>
      <w:r w:rsidRPr="00BA76EE">
        <w:rPr>
          <w:rFonts w:ascii="Times New Roman" w:hAnsi="Times New Roman" w:cs="Times New Roman"/>
          <w:b/>
          <w:bCs/>
          <w:sz w:val="24"/>
          <w:szCs w:val="24"/>
        </w:rPr>
        <w:t>LITERATURE REVIEW</w:t>
      </w:r>
    </w:p>
    <w:p w14:paraId="505E0705" w14:textId="129644F1" w:rsidR="00367575" w:rsidRPr="00367575" w:rsidRDefault="002F0600" w:rsidP="00367575">
      <w:pPr>
        <w:numPr>
          <w:ilvl w:val="0"/>
          <w:numId w:val="3"/>
        </w:numPr>
        <w:spacing w:line="360" w:lineRule="auto"/>
        <w:jc w:val="both"/>
        <w:rPr>
          <w:rFonts w:ascii="Times New Roman" w:hAnsi="Times New Roman" w:cs="Times New Roman"/>
          <w:sz w:val="24"/>
          <w:szCs w:val="24"/>
        </w:rPr>
      </w:pPr>
      <w:r w:rsidRPr="00BA76EE">
        <w:rPr>
          <w:rFonts w:ascii="Times New Roman" w:hAnsi="Times New Roman" w:cs="Times New Roman"/>
          <w:b/>
          <w:bCs/>
          <w:sz w:val="24"/>
          <w:szCs w:val="24"/>
        </w:rPr>
        <w:t>Cristian Dragos &amp; Simona Dragos (2017):</w:t>
      </w:r>
      <w:r w:rsidR="00367575" w:rsidRPr="00367575">
        <w:rPr>
          <w:rFonts w:ascii="Times New Roman" w:hAnsi="Times New Roman" w:cs="Times New Roman"/>
          <w:sz w:val="24"/>
          <w:szCs w:val="24"/>
        </w:rPr>
        <w:t xml:space="preserve"> Financial literacy plays a key role in motor insurance decisions. Consumers with higher financial knowledge assess coverage, claim settlement ratios, and policy benefits before purchasing. The study highlights the need for awareness programs to educate consumers.</w:t>
      </w:r>
    </w:p>
    <w:p w14:paraId="42403464" w14:textId="0AE475FD" w:rsidR="00367575" w:rsidRPr="00367575" w:rsidRDefault="00367575" w:rsidP="00367575">
      <w:pPr>
        <w:numPr>
          <w:ilvl w:val="0"/>
          <w:numId w:val="3"/>
        </w:numPr>
        <w:spacing w:line="360" w:lineRule="auto"/>
        <w:jc w:val="both"/>
        <w:rPr>
          <w:rFonts w:ascii="Times New Roman" w:hAnsi="Times New Roman" w:cs="Times New Roman"/>
          <w:sz w:val="24"/>
          <w:szCs w:val="24"/>
        </w:rPr>
      </w:pPr>
      <w:proofErr w:type="spellStart"/>
      <w:r w:rsidRPr="00367575">
        <w:rPr>
          <w:rFonts w:ascii="Times New Roman" w:hAnsi="Times New Roman" w:cs="Times New Roman"/>
          <w:b/>
          <w:bCs/>
          <w:sz w:val="24"/>
          <w:szCs w:val="24"/>
        </w:rPr>
        <w:t>Basturk</w:t>
      </w:r>
      <w:proofErr w:type="spellEnd"/>
      <w:r w:rsidRPr="00367575">
        <w:rPr>
          <w:rFonts w:ascii="Times New Roman" w:hAnsi="Times New Roman" w:cs="Times New Roman"/>
          <w:b/>
          <w:bCs/>
          <w:sz w:val="24"/>
          <w:szCs w:val="24"/>
        </w:rPr>
        <w:t xml:space="preserve"> (2019):</w:t>
      </w:r>
      <w:r w:rsidRPr="00367575">
        <w:rPr>
          <w:rFonts w:ascii="Times New Roman" w:hAnsi="Times New Roman" w:cs="Times New Roman"/>
          <w:sz w:val="24"/>
          <w:szCs w:val="24"/>
        </w:rPr>
        <w:t xml:space="preserve"> Individuals with better financial literacy are more likely to choose comprehensive insurance over just mandatory third-party coverage. The study emphasizes the importance of financial education in encouraging responsible policy selection. Regulatory bodies should promote awareness campaigns to enhance consumer decision-making.</w:t>
      </w:r>
    </w:p>
    <w:p w14:paraId="3426B78C" w14:textId="4CDB2C8D" w:rsidR="00367575" w:rsidRPr="00367575" w:rsidRDefault="00367575" w:rsidP="00367575">
      <w:pPr>
        <w:numPr>
          <w:ilvl w:val="0"/>
          <w:numId w:val="3"/>
        </w:numPr>
        <w:spacing w:line="360" w:lineRule="auto"/>
        <w:jc w:val="both"/>
        <w:rPr>
          <w:rFonts w:ascii="Times New Roman" w:hAnsi="Times New Roman" w:cs="Times New Roman"/>
          <w:sz w:val="24"/>
          <w:szCs w:val="24"/>
        </w:rPr>
      </w:pPr>
      <w:r w:rsidRPr="00367575">
        <w:rPr>
          <w:rFonts w:ascii="Times New Roman" w:hAnsi="Times New Roman" w:cs="Times New Roman"/>
          <w:b/>
          <w:bCs/>
          <w:sz w:val="24"/>
          <w:szCs w:val="24"/>
        </w:rPr>
        <w:t xml:space="preserve">Awel &amp; </w:t>
      </w:r>
      <w:proofErr w:type="spellStart"/>
      <w:r w:rsidRPr="00367575">
        <w:rPr>
          <w:rFonts w:ascii="Times New Roman" w:hAnsi="Times New Roman" w:cs="Times New Roman"/>
          <w:b/>
          <w:bCs/>
          <w:sz w:val="24"/>
          <w:szCs w:val="24"/>
        </w:rPr>
        <w:t>Azomahou</w:t>
      </w:r>
      <w:proofErr w:type="spellEnd"/>
      <w:r w:rsidRPr="00367575">
        <w:rPr>
          <w:rFonts w:ascii="Times New Roman" w:hAnsi="Times New Roman" w:cs="Times New Roman"/>
          <w:b/>
          <w:bCs/>
          <w:sz w:val="24"/>
          <w:szCs w:val="24"/>
        </w:rPr>
        <w:t xml:space="preserve"> (2015):</w:t>
      </w:r>
      <w:r w:rsidRPr="00367575">
        <w:rPr>
          <w:rFonts w:ascii="Times New Roman" w:hAnsi="Times New Roman" w:cs="Times New Roman"/>
          <w:sz w:val="24"/>
          <w:szCs w:val="24"/>
        </w:rPr>
        <w:t xml:space="preserve"> Financial literacy helps individuals avoid underinsurance and over</w:t>
      </w:r>
      <w:r>
        <w:rPr>
          <w:rFonts w:ascii="Times New Roman" w:hAnsi="Times New Roman" w:cs="Times New Roman"/>
          <w:sz w:val="24"/>
          <w:szCs w:val="24"/>
        </w:rPr>
        <w:t xml:space="preserve"> </w:t>
      </w:r>
      <w:r w:rsidRPr="00367575">
        <w:rPr>
          <w:rFonts w:ascii="Times New Roman" w:hAnsi="Times New Roman" w:cs="Times New Roman"/>
          <w:sz w:val="24"/>
          <w:szCs w:val="24"/>
        </w:rPr>
        <w:t xml:space="preserve">insurance, leading to better policy choices. The study highlights the role of </w:t>
      </w:r>
      <w:r w:rsidRPr="00367575">
        <w:rPr>
          <w:rFonts w:ascii="Times New Roman" w:hAnsi="Times New Roman" w:cs="Times New Roman"/>
          <w:sz w:val="24"/>
          <w:szCs w:val="24"/>
        </w:rPr>
        <w:lastRenderedPageBreak/>
        <w:t>digital tools in improving financial education and simplifying insurance selection. Access to financial knowledge ensures better decision-making in insurance purchases.</w:t>
      </w:r>
    </w:p>
    <w:p w14:paraId="4C5C39D2" w14:textId="6110E8B1" w:rsidR="00367575" w:rsidRPr="00367575" w:rsidRDefault="00367575" w:rsidP="00367575">
      <w:pPr>
        <w:numPr>
          <w:ilvl w:val="0"/>
          <w:numId w:val="3"/>
        </w:numPr>
        <w:spacing w:line="360" w:lineRule="auto"/>
        <w:jc w:val="both"/>
        <w:rPr>
          <w:rFonts w:ascii="Times New Roman" w:hAnsi="Times New Roman" w:cs="Times New Roman"/>
          <w:sz w:val="24"/>
          <w:szCs w:val="24"/>
        </w:rPr>
      </w:pPr>
      <w:r w:rsidRPr="00367575">
        <w:rPr>
          <w:rFonts w:ascii="Times New Roman" w:hAnsi="Times New Roman" w:cs="Times New Roman"/>
          <w:b/>
          <w:bCs/>
          <w:sz w:val="24"/>
          <w:szCs w:val="24"/>
        </w:rPr>
        <w:t>Sampath &amp; Ouyang (2019):</w:t>
      </w:r>
      <w:r w:rsidRPr="00367575">
        <w:rPr>
          <w:rFonts w:ascii="Times New Roman" w:hAnsi="Times New Roman" w:cs="Times New Roman"/>
          <w:sz w:val="24"/>
          <w:szCs w:val="24"/>
        </w:rPr>
        <w:t xml:space="preserve"> Insurance literacy programs significantly improve consumer awareness and policy choices. Structured educational interventions help individuals make informed decisions, leading to higher satisfaction. The study urges insurance companies to invest in literacy initiatives to bridge knowledge gaps.</w:t>
      </w:r>
    </w:p>
    <w:p w14:paraId="0922FD77" w14:textId="3E047B3C" w:rsidR="00367575" w:rsidRDefault="00367575" w:rsidP="00367575">
      <w:pPr>
        <w:numPr>
          <w:ilvl w:val="0"/>
          <w:numId w:val="3"/>
        </w:numPr>
        <w:spacing w:line="360" w:lineRule="auto"/>
        <w:jc w:val="both"/>
        <w:rPr>
          <w:rFonts w:ascii="Times New Roman" w:hAnsi="Times New Roman" w:cs="Times New Roman"/>
          <w:sz w:val="24"/>
          <w:szCs w:val="24"/>
        </w:rPr>
      </w:pPr>
      <w:r w:rsidRPr="00367575">
        <w:rPr>
          <w:rFonts w:ascii="Times New Roman" w:hAnsi="Times New Roman" w:cs="Times New Roman"/>
          <w:b/>
          <w:bCs/>
          <w:sz w:val="24"/>
          <w:szCs w:val="24"/>
        </w:rPr>
        <w:t>Lusardi (2008):</w:t>
      </w:r>
      <w:r w:rsidRPr="00367575">
        <w:rPr>
          <w:rFonts w:ascii="Times New Roman" w:hAnsi="Times New Roman" w:cs="Times New Roman"/>
          <w:sz w:val="24"/>
          <w:szCs w:val="24"/>
        </w:rPr>
        <w:t xml:space="preserve"> Poor financial literacy results in bad insurance decisions, such as overpaying for premiums or inadequate coverage. The study suggests integrating financial education into school curriculums to improve future financial decision-making. Educated consumers are better equipped to select appropriate insurance policies.</w:t>
      </w:r>
    </w:p>
    <w:p w14:paraId="09BEA257" w14:textId="77777777" w:rsidR="00367575" w:rsidRPr="00367575" w:rsidRDefault="00367575" w:rsidP="00367575">
      <w:pPr>
        <w:spacing w:line="360" w:lineRule="auto"/>
        <w:ind w:left="720"/>
        <w:jc w:val="both"/>
        <w:rPr>
          <w:rFonts w:ascii="Times New Roman" w:hAnsi="Times New Roman" w:cs="Times New Roman"/>
          <w:sz w:val="24"/>
          <w:szCs w:val="24"/>
        </w:rPr>
      </w:pPr>
    </w:p>
    <w:p w14:paraId="0F455A69" w14:textId="1E627F58" w:rsidR="00BA76EE" w:rsidRPr="001437E8" w:rsidRDefault="00BA76EE" w:rsidP="00367575">
      <w:pPr>
        <w:spacing w:line="360" w:lineRule="auto"/>
        <w:jc w:val="both"/>
        <w:rPr>
          <w:rFonts w:ascii="Times New Roman" w:hAnsi="Times New Roman" w:cs="Times New Roman"/>
          <w:b/>
          <w:bCs/>
          <w:sz w:val="24"/>
          <w:szCs w:val="24"/>
          <w:lang w:eastAsia="en-IN"/>
        </w:rPr>
      </w:pPr>
      <w:r w:rsidRPr="001437E8">
        <w:rPr>
          <w:rFonts w:ascii="Times New Roman" w:hAnsi="Times New Roman" w:cs="Times New Roman"/>
          <w:b/>
          <w:bCs/>
          <w:sz w:val="24"/>
          <w:szCs w:val="24"/>
          <w:lang w:eastAsia="en-IN"/>
        </w:rPr>
        <w:t xml:space="preserve">Problem Statement </w:t>
      </w:r>
    </w:p>
    <w:p w14:paraId="72AA1CD2" w14:textId="77777777" w:rsidR="00BA76EE" w:rsidRPr="001437E8" w:rsidRDefault="00BA76EE" w:rsidP="00BA76EE">
      <w:pPr>
        <w:spacing w:line="360" w:lineRule="auto"/>
        <w:jc w:val="both"/>
        <w:rPr>
          <w:rFonts w:ascii="Times New Roman" w:hAnsi="Times New Roman" w:cs="Times New Roman"/>
          <w:b/>
          <w:bCs/>
          <w:sz w:val="24"/>
          <w:szCs w:val="24"/>
        </w:rPr>
      </w:pPr>
      <w:r w:rsidRPr="001437E8">
        <w:rPr>
          <w:rFonts w:ascii="Times New Roman" w:hAnsi="Times New Roman" w:cs="Times New Roman"/>
          <w:b/>
          <w:bCs/>
          <w:sz w:val="24"/>
          <w:szCs w:val="24"/>
        </w:rPr>
        <w:t>“Role of financial literacy in choosing motor insurance”</w:t>
      </w:r>
    </w:p>
    <w:p w14:paraId="31E091C7" w14:textId="50A90000" w:rsidR="00BA76EE" w:rsidRDefault="00BA76EE" w:rsidP="00BA76EE">
      <w:pPr>
        <w:spacing w:line="360" w:lineRule="auto"/>
        <w:jc w:val="both"/>
        <w:rPr>
          <w:rFonts w:ascii="Times New Roman" w:hAnsi="Times New Roman" w:cs="Times New Roman"/>
          <w:sz w:val="24"/>
          <w:szCs w:val="24"/>
        </w:rPr>
      </w:pPr>
      <w:r w:rsidRPr="001437E8">
        <w:rPr>
          <w:rFonts w:ascii="Times New Roman" w:hAnsi="Times New Roman" w:cs="Times New Roman"/>
          <w:sz w:val="24"/>
          <w:szCs w:val="24"/>
        </w:rPr>
        <w:t>Many individuals lack financial literacy, making it difficult for them to understand and choose the right motor insurance. This often leads to poor decisions, such as selecting inadequate coverage, overpaying for policies, or facing financial strain after accidents. Improving financial literacy can help people make informed motor insurance choices that suit their needs and protect them from unexpected expenses.</w:t>
      </w:r>
    </w:p>
    <w:p w14:paraId="315D8950" w14:textId="726AD79B" w:rsidR="00BA76EE" w:rsidRDefault="00BA76EE" w:rsidP="002C28D4">
      <w:pPr>
        <w:spacing w:line="360" w:lineRule="auto"/>
        <w:jc w:val="both"/>
        <w:rPr>
          <w:rFonts w:ascii="Times New Roman" w:hAnsi="Times New Roman" w:cs="Times New Roman"/>
          <w:b/>
          <w:bCs/>
          <w:sz w:val="24"/>
          <w:szCs w:val="24"/>
        </w:rPr>
      </w:pPr>
      <w:r w:rsidRPr="001437E8">
        <w:rPr>
          <w:rFonts w:ascii="Times New Roman" w:hAnsi="Times New Roman" w:cs="Times New Roman"/>
          <w:b/>
          <w:bCs/>
          <w:sz w:val="24"/>
          <w:szCs w:val="24"/>
        </w:rPr>
        <w:t>Objectives</w:t>
      </w:r>
    </w:p>
    <w:p w14:paraId="4059D371" w14:textId="77777777" w:rsidR="00BA76EE" w:rsidRPr="001437E8" w:rsidRDefault="00BA76EE" w:rsidP="00BA76EE">
      <w:pPr>
        <w:pStyle w:val="ListParagraph"/>
        <w:numPr>
          <w:ilvl w:val="0"/>
          <w:numId w:val="5"/>
        </w:numPr>
        <w:spacing w:line="360" w:lineRule="auto"/>
        <w:jc w:val="both"/>
        <w:rPr>
          <w:rFonts w:ascii="Times New Roman" w:hAnsi="Times New Roman" w:cs="Times New Roman"/>
          <w:sz w:val="24"/>
          <w:szCs w:val="24"/>
        </w:rPr>
      </w:pPr>
      <w:r w:rsidRPr="001437E8">
        <w:rPr>
          <w:rFonts w:ascii="Times New Roman" w:hAnsi="Times New Roman" w:cs="Times New Roman"/>
          <w:sz w:val="24"/>
          <w:szCs w:val="24"/>
        </w:rPr>
        <w:t>To analysis the financial knowledge of individual at the time of choosing motor insurance.</w:t>
      </w:r>
    </w:p>
    <w:p w14:paraId="51116181" w14:textId="77777777" w:rsidR="00BA76EE" w:rsidRDefault="00BA76EE" w:rsidP="00BA76EE">
      <w:pPr>
        <w:pStyle w:val="ListParagraph"/>
        <w:numPr>
          <w:ilvl w:val="0"/>
          <w:numId w:val="5"/>
        </w:numPr>
        <w:spacing w:line="360" w:lineRule="auto"/>
        <w:jc w:val="both"/>
        <w:rPr>
          <w:rFonts w:ascii="Times New Roman" w:hAnsi="Times New Roman" w:cs="Times New Roman"/>
          <w:sz w:val="24"/>
          <w:szCs w:val="24"/>
        </w:rPr>
      </w:pPr>
      <w:r w:rsidRPr="001437E8">
        <w:rPr>
          <w:rFonts w:ascii="Times New Roman" w:hAnsi="Times New Roman" w:cs="Times New Roman"/>
          <w:sz w:val="24"/>
          <w:szCs w:val="24"/>
        </w:rPr>
        <w:t xml:space="preserve">To understand the financial communication and financial ability of a person in choosing motor insurance. </w:t>
      </w:r>
    </w:p>
    <w:p w14:paraId="55450887" w14:textId="434487E8" w:rsidR="002C28D4" w:rsidRPr="002C28D4" w:rsidRDefault="002C28D4" w:rsidP="002C28D4">
      <w:pPr>
        <w:spacing w:line="360" w:lineRule="auto"/>
        <w:rPr>
          <w:rFonts w:ascii="Times New Roman" w:hAnsi="Times New Roman" w:cs="Times New Roman"/>
          <w:b/>
          <w:bCs/>
          <w:sz w:val="24"/>
          <w:szCs w:val="24"/>
        </w:rPr>
      </w:pPr>
      <w:r w:rsidRPr="002C28D4">
        <w:rPr>
          <w:rFonts w:ascii="Times New Roman" w:hAnsi="Times New Roman" w:cs="Times New Roman"/>
          <w:b/>
          <w:bCs/>
          <w:sz w:val="24"/>
          <w:szCs w:val="24"/>
        </w:rPr>
        <w:t>Scope of the study</w:t>
      </w:r>
    </w:p>
    <w:p w14:paraId="73CBA292" w14:textId="77777777" w:rsidR="002C28D4" w:rsidRDefault="002C28D4" w:rsidP="002C28D4">
      <w:pPr>
        <w:pStyle w:val="ListParagraph"/>
        <w:numPr>
          <w:ilvl w:val="0"/>
          <w:numId w:val="5"/>
        </w:numPr>
        <w:spacing w:line="360" w:lineRule="auto"/>
        <w:jc w:val="both"/>
        <w:rPr>
          <w:rFonts w:ascii="Times New Roman" w:hAnsi="Times New Roman" w:cs="Times New Roman"/>
          <w:sz w:val="24"/>
          <w:szCs w:val="24"/>
        </w:rPr>
      </w:pPr>
      <w:r w:rsidRPr="002C28D4">
        <w:rPr>
          <w:rFonts w:ascii="Times New Roman" w:hAnsi="Times New Roman" w:cs="Times New Roman"/>
          <w:sz w:val="24"/>
          <w:szCs w:val="24"/>
        </w:rPr>
        <w:t xml:space="preserve">This study explores financial literacy in motor insurance, covering policy types, legal requirements, and key terms like premiums, deductibles, and No Claim Bonus. It examines consumer awareness, decision-making factors, and budgeting for insurance. </w:t>
      </w:r>
    </w:p>
    <w:p w14:paraId="432B50B4" w14:textId="4BF7A6FA" w:rsidR="002C28D4" w:rsidRDefault="002C28D4" w:rsidP="002C28D4">
      <w:pPr>
        <w:pStyle w:val="ListParagraph"/>
        <w:numPr>
          <w:ilvl w:val="0"/>
          <w:numId w:val="5"/>
        </w:numPr>
        <w:spacing w:line="360" w:lineRule="auto"/>
        <w:jc w:val="both"/>
        <w:rPr>
          <w:rFonts w:ascii="Times New Roman" w:hAnsi="Times New Roman" w:cs="Times New Roman"/>
          <w:sz w:val="24"/>
          <w:szCs w:val="24"/>
        </w:rPr>
      </w:pPr>
      <w:r w:rsidRPr="002C28D4">
        <w:rPr>
          <w:rFonts w:ascii="Times New Roman" w:hAnsi="Times New Roman" w:cs="Times New Roman"/>
          <w:sz w:val="24"/>
          <w:szCs w:val="24"/>
        </w:rPr>
        <w:t xml:space="preserve">The study also </w:t>
      </w:r>
      <w:proofErr w:type="spellStart"/>
      <w:r w:rsidRPr="002C28D4">
        <w:rPr>
          <w:rFonts w:ascii="Times New Roman" w:hAnsi="Times New Roman" w:cs="Times New Roman"/>
          <w:sz w:val="24"/>
          <w:szCs w:val="24"/>
        </w:rPr>
        <w:t>analyzes</w:t>
      </w:r>
      <w:proofErr w:type="spellEnd"/>
      <w:r w:rsidRPr="002C28D4">
        <w:rPr>
          <w:rFonts w:ascii="Times New Roman" w:hAnsi="Times New Roman" w:cs="Times New Roman"/>
          <w:sz w:val="24"/>
          <w:szCs w:val="24"/>
        </w:rPr>
        <w:t xml:space="preserve"> the claims process, risk management, fraud prevention, and the impact of financial knowledge on choosing the right coverage. Additionally, it reviews </w:t>
      </w:r>
      <w:r w:rsidRPr="002C28D4">
        <w:rPr>
          <w:rFonts w:ascii="Times New Roman" w:hAnsi="Times New Roman" w:cs="Times New Roman"/>
          <w:sz w:val="24"/>
          <w:szCs w:val="24"/>
        </w:rPr>
        <w:lastRenderedPageBreak/>
        <w:t>government regulations, consumer rights, and grievance mechanisms. The role of digitalization and</w:t>
      </w:r>
      <w:r w:rsidR="00367575">
        <w:rPr>
          <w:rFonts w:ascii="Times New Roman" w:hAnsi="Times New Roman" w:cs="Times New Roman"/>
          <w:sz w:val="24"/>
          <w:szCs w:val="24"/>
        </w:rPr>
        <w:t xml:space="preserve"> </w:t>
      </w:r>
      <w:r w:rsidRPr="002C28D4">
        <w:rPr>
          <w:rFonts w:ascii="Times New Roman" w:hAnsi="Times New Roman" w:cs="Times New Roman"/>
          <w:sz w:val="24"/>
          <w:szCs w:val="24"/>
        </w:rPr>
        <w:t>Insur</w:t>
      </w:r>
      <w:r w:rsidR="00367575">
        <w:rPr>
          <w:rFonts w:ascii="Times New Roman" w:hAnsi="Times New Roman" w:cs="Times New Roman"/>
          <w:sz w:val="24"/>
          <w:szCs w:val="24"/>
        </w:rPr>
        <w:t xml:space="preserve">e </w:t>
      </w:r>
      <w:r w:rsidRPr="002C28D4">
        <w:rPr>
          <w:rFonts w:ascii="Times New Roman" w:hAnsi="Times New Roman" w:cs="Times New Roman"/>
          <w:sz w:val="24"/>
          <w:szCs w:val="24"/>
        </w:rPr>
        <w:t xml:space="preserve">Tech in enhancing financial decision-making is also considered. Overall, </w:t>
      </w:r>
    </w:p>
    <w:p w14:paraId="55FB4817" w14:textId="02939294" w:rsidR="0071182F" w:rsidRPr="001437E8" w:rsidRDefault="002C28D4" w:rsidP="002C28D4">
      <w:pPr>
        <w:pStyle w:val="ListParagraph"/>
        <w:numPr>
          <w:ilvl w:val="0"/>
          <w:numId w:val="5"/>
        </w:numPr>
        <w:spacing w:line="360" w:lineRule="auto"/>
        <w:jc w:val="both"/>
        <w:rPr>
          <w:rFonts w:ascii="Times New Roman" w:hAnsi="Times New Roman" w:cs="Times New Roman"/>
          <w:sz w:val="24"/>
          <w:szCs w:val="24"/>
        </w:rPr>
      </w:pPr>
      <w:r w:rsidRPr="002C28D4">
        <w:rPr>
          <w:rFonts w:ascii="Times New Roman" w:hAnsi="Times New Roman" w:cs="Times New Roman"/>
          <w:sz w:val="24"/>
          <w:szCs w:val="24"/>
        </w:rPr>
        <w:t>this study</w:t>
      </w:r>
      <w:r w:rsidRPr="002C28D4">
        <w:t xml:space="preserve"> </w:t>
      </w:r>
      <w:r w:rsidRPr="002C28D4">
        <w:rPr>
          <w:rFonts w:ascii="Times New Roman" w:hAnsi="Times New Roman" w:cs="Times New Roman"/>
          <w:sz w:val="24"/>
          <w:szCs w:val="24"/>
        </w:rPr>
        <w:t>highlights how financial literacy influences informed motor insurance decisions and personal financial security.</w:t>
      </w:r>
    </w:p>
    <w:p w14:paraId="4E02859F" w14:textId="77777777" w:rsidR="00321AAC" w:rsidRPr="00BA76EE" w:rsidRDefault="00321AAC" w:rsidP="00BA76EE">
      <w:pPr>
        <w:spacing w:line="360" w:lineRule="auto"/>
        <w:jc w:val="both"/>
        <w:rPr>
          <w:rFonts w:ascii="Times New Roman" w:hAnsi="Times New Roman" w:cs="Times New Roman"/>
          <w:sz w:val="24"/>
          <w:szCs w:val="24"/>
        </w:rPr>
      </w:pPr>
    </w:p>
    <w:p w14:paraId="51CCF289" w14:textId="77777777" w:rsidR="00321AAC" w:rsidRPr="00BA76EE" w:rsidRDefault="00321AAC" w:rsidP="00BA76EE">
      <w:pPr>
        <w:spacing w:line="360" w:lineRule="auto"/>
        <w:jc w:val="both"/>
        <w:rPr>
          <w:rFonts w:ascii="Times New Roman" w:hAnsi="Times New Roman" w:cs="Times New Roman"/>
          <w:sz w:val="24"/>
          <w:szCs w:val="24"/>
        </w:rPr>
      </w:pPr>
      <w:r w:rsidRPr="00BA76EE">
        <w:rPr>
          <w:rFonts w:ascii="Times New Roman" w:hAnsi="Times New Roman" w:cs="Times New Roman"/>
          <w:b/>
          <w:bCs/>
          <w:sz w:val="24"/>
          <w:szCs w:val="24"/>
        </w:rPr>
        <w:t>RESEARCH METHODOLOGY</w:t>
      </w:r>
    </w:p>
    <w:p w14:paraId="3E816070" w14:textId="77777777" w:rsidR="002F0600" w:rsidRPr="00BA76EE"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 xml:space="preserve">This study employs a </w:t>
      </w:r>
      <w:r w:rsidRPr="00BA76EE">
        <w:rPr>
          <w:rFonts w:ascii="Times New Roman" w:hAnsi="Times New Roman" w:cs="Times New Roman"/>
          <w:b/>
          <w:bCs/>
          <w:sz w:val="24"/>
          <w:szCs w:val="24"/>
        </w:rPr>
        <w:t>descriptive research design</w:t>
      </w:r>
      <w:r w:rsidRPr="00BA76EE">
        <w:rPr>
          <w:rFonts w:ascii="Times New Roman" w:hAnsi="Times New Roman" w:cs="Times New Roman"/>
          <w:sz w:val="24"/>
          <w:szCs w:val="24"/>
        </w:rPr>
        <w:t xml:space="preserve"> to examine the relationship between financial literacy and motor insurance selection. The descriptive approach helps in understanding consumer behavior, patterns of policy selection, and factors influencing financial decision-making. The study relies on both </w:t>
      </w:r>
      <w:r w:rsidRPr="00BA76EE">
        <w:rPr>
          <w:rFonts w:ascii="Times New Roman" w:hAnsi="Times New Roman" w:cs="Times New Roman"/>
          <w:b/>
          <w:bCs/>
          <w:sz w:val="24"/>
          <w:szCs w:val="24"/>
        </w:rPr>
        <w:t>primary and secondary data sources</w:t>
      </w:r>
      <w:r w:rsidRPr="00BA76EE">
        <w:rPr>
          <w:rFonts w:ascii="Times New Roman" w:hAnsi="Times New Roman" w:cs="Times New Roman"/>
          <w:sz w:val="24"/>
          <w:szCs w:val="24"/>
        </w:rPr>
        <w:t>. Primary data was collected through a structured questionnaire distributed to 150 respondents in Surat City, including vehicle owners and insurance policyholders. The questionnaire was designed to assess respondents' financial literacy levels, awareness of insurance products, and preferences in policy selection. Secondary data was sourced from journal articles, regulatory reports, and government publications related to financial literacy and insurance policies.</w:t>
      </w:r>
    </w:p>
    <w:p w14:paraId="045D8D65" w14:textId="77777777" w:rsidR="002F0600" w:rsidRDefault="002F0600" w:rsidP="00BA76EE">
      <w:p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 xml:space="preserve">A </w:t>
      </w:r>
      <w:r w:rsidRPr="00BA76EE">
        <w:rPr>
          <w:rFonts w:ascii="Times New Roman" w:hAnsi="Times New Roman" w:cs="Times New Roman"/>
          <w:b/>
          <w:bCs/>
          <w:sz w:val="24"/>
          <w:szCs w:val="24"/>
        </w:rPr>
        <w:t>stratified sampling technique</w:t>
      </w:r>
      <w:r w:rsidRPr="00BA76EE">
        <w:rPr>
          <w:rFonts w:ascii="Times New Roman" w:hAnsi="Times New Roman" w:cs="Times New Roman"/>
          <w:sz w:val="24"/>
          <w:szCs w:val="24"/>
        </w:rPr>
        <w:t xml:space="preserve"> was used to ensure representation from different age groups, income levels, and education backgrounds. The research primarily focused on individuals between the ages of 18 to 50, as they represent the majority of motor insurance buyers. Data analysis involved statistical tools such as </w:t>
      </w:r>
      <w:r w:rsidRPr="00BA76EE">
        <w:rPr>
          <w:rFonts w:ascii="Times New Roman" w:hAnsi="Times New Roman" w:cs="Times New Roman"/>
          <w:b/>
          <w:bCs/>
          <w:sz w:val="24"/>
          <w:szCs w:val="24"/>
        </w:rPr>
        <w:t>percentage analysis, chi-square tests, and cross-tabulation</w:t>
      </w:r>
      <w:r w:rsidRPr="00BA76EE">
        <w:rPr>
          <w:rFonts w:ascii="Times New Roman" w:hAnsi="Times New Roman" w:cs="Times New Roman"/>
          <w:sz w:val="24"/>
          <w:szCs w:val="24"/>
        </w:rPr>
        <w:t xml:space="preserve"> to identify key trends and relationships between financial literacy and motor insurance choices. The findings from this study provide insights into how financial education impacts policy selection and highlight areas where financial literacy programs can be improved to enhance consumer decision-making.</w:t>
      </w:r>
    </w:p>
    <w:p w14:paraId="2177F6BA" w14:textId="77777777" w:rsidR="0086666F" w:rsidRPr="00BA76EE" w:rsidRDefault="0086666F" w:rsidP="00BA76EE">
      <w:pPr>
        <w:spacing w:line="360" w:lineRule="auto"/>
        <w:jc w:val="both"/>
        <w:rPr>
          <w:rFonts w:ascii="Times New Roman" w:hAnsi="Times New Roman" w:cs="Times New Roman"/>
          <w:sz w:val="24"/>
          <w:szCs w:val="24"/>
        </w:rPr>
      </w:pPr>
    </w:p>
    <w:p w14:paraId="1104B7A3" w14:textId="7D05A61A" w:rsidR="0086666F" w:rsidRPr="003A332D" w:rsidRDefault="002C28D4" w:rsidP="002C28D4">
      <w:pPr>
        <w:pStyle w:val="NormalWeb"/>
        <w:spacing w:line="360" w:lineRule="auto"/>
        <w:jc w:val="both"/>
        <w:rPr>
          <w:b/>
          <w:bCs/>
        </w:rPr>
      </w:pPr>
      <w:r w:rsidRPr="003A332D">
        <w:rPr>
          <w:b/>
          <w:bCs/>
        </w:rPr>
        <w:t>Cross-tab &amp; Chi-Square Analysis</w:t>
      </w:r>
    </w:p>
    <w:p w14:paraId="0CDF4F86" w14:textId="460817A6" w:rsidR="002C28D4" w:rsidRDefault="002C28D4" w:rsidP="002C28D4">
      <w:pPr>
        <w:pStyle w:val="NormalWeb"/>
        <w:spacing w:line="360" w:lineRule="auto"/>
        <w:jc w:val="both"/>
      </w:pPr>
      <w:r w:rsidRPr="003A332D">
        <w:t xml:space="preserve">The study employs Cross-tabulation and Chi-square tests to determine the association between </w:t>
      </w:r>
      <w:r w:rsidR="0086666F">
        <w:t>financial literacy and motor insurance</w:t>
      </w:r>
      <w:r w:rsidRPr="003A332D">
        <w:t xml:space="preserve">. These statistical methods help assess whether factors such as age, gender, or income influence </w:t>
      </w:r>
      <w:r w:rsidR="0086666F">
        <w:t>the Financial literacy of individual  in motor insurance.</w:t>
      </w:r>
    </w:p>
    <w:p w14:paraId="3BB68823" w14:textId="77777777" w:rsidR="0086666F" w:rsidRPr="003A332D" w:rsidRDefault="0086666F" w:rsidP="0086666F">
      <w:pPr>
        <w:pStyle w:val="NormalWeb"/>
        <w:spacing w:line="360" w:lineRule="auto"/>
        <w:jc w:val="both"/>
        <w:rPr>
          <w:b/>
          <w:bCs/>
        </w:rPr>
      </w:pPr>
      <w:r w:rsidRPr="003A332D">
        <w:rPr>
          <w:b/>
          <w:bCs/>
        </w:rPr>
        <w:lastRenderedPageBreak/>
        <w:t>Hypothesis Testing</w:t>
      </w:r>
    </w:p>
    <w:p w14:paraId="1988EC04" w14:textId="309C5159" w:rsidR="00321AAC" w:rsidRDefault="0086666F" w:rsidP="0086666F">
      <w:pPr>
        <w:pStyle w:val="NormalWeb"/>
        <w:spacing w:line="360" w:lineRule="auto"/>
        <w:jc w:val="both"/>
      </w:pPr>
      <w:r w:rsidRPr="003A332D">
        <w:t>The Null Hypothesis (H₀) states that there is no significant association between the demographic variables and</w:t>
      </w:r>
      <w:r>
        <w:t xml:space="preserve"> financial literacy of individual in motor insurance</w:t>
      </w:r>
      <w:r w:rsidRPr="003A332D">
        <w:t>.</w:t>
      </w:r>
      <w:r w:rsidRPr="003A332D">
        <w:br/>
        <w:t>The Alternative Hypothesis (H₁) states that there is a significant association between these factors.</w:t>
      </w:r>
    </w:p>
    <w:p w14:paraId="470770EC" w14:textId="77777777" w:rsidR="00356EFE" w:rsidRPr="00356EFE" w:rsidRDefault="00356EFE" w:rsidP="00356EFE">
      <w:pPr>
        <w:pStyle w:val="NormalWeb"/>
        <w:spacing w:line="360" w:lineRule="auto"/>
        <w:jc w:val="both"/>
      </w:pPr>
      <w:r w:rsidRPr="00356EFE">
        <w:t>Here's a revised table consolidating the chi-square values and results, now incorporating relevant variables for better clarity: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75"/>
        <w:gridCol w:w="1415"/>
        <w:gridCol w:w="803"/>
        <w:gridCol w:w="2823"/>
      </w:tblGrid>
      <w:tr w:rsidR="00356EFE" w:rsidRPr="00356EFE" w14:paraId="63BBE434" w14:textId="77777777" w:rsidTr="009F011B">
        <w:trPr>
          <w:tblHeader/>
          <w:tblCellSpacing w:w="15" w:type="dxa"/>
        </w:trPr>
        <w:tc>
          <w:tcPr>
            <w:tcW w:w="0" w:type="auto"/>
            <w:vAlign w:val="center"/>
            <w:hideMark/>
          </w:tcPr>
          <w:p w14:paraId="0383DFC9" w14:textId="77777777" w:rsidR="00356EFE" w:rsidRPr="00356EFE" w:rsidRDefault="00356EFE" w:rsidP="00356EFE">
            <w:pPr>
              <w:pStyle w:val="NormalWeb"/>
              <w:spacing w:line="360" w:lineRule="auto"/>
              <w:jc w:val="both"/>
              <w:rPr>
                <w:b/>
                <w:bCs/>
              </w:rPr>
            </w:pPr>
            <w:r w:rsidRPr="00356EFE">
              <w:rPr>
                <w:b/>
                <w:bCs/>
              </w:rPr>
              <w:t>Variable Comparison</w:t>
            </w:r>
          </w:p>
        </w:tc>
        <w:tc>
          <w:tcPr>
            <w:tcW w:w="0" w:type="auto"/>
            <w:vAlign w:val="center"/>
            <w:hideMark/>
          </w:tcPr>
          <w:p w14:paraId="752CD185" w14:textId="77777777" w:rsidR="00356EFE" w:rsidRPr="00356EFE" w:rsidRDefault="00356EFE" w:rsidP="00356EFE">
            <w:pPr>
              <w:pStyle w:val="NormalWeb"/>
              <w:spacing w:line="360" w:lineRule="auto"/>
              <w:jc w:val="both"/>
              <w:rPr>
                <w:b/>
                <w:bCs/>
              </w:rPr>
            </w:pPr>
            <w:r w:rsidRPr="00356EFE">
              <w:rPr>
                <w:b/>
                <w:bCs/>
              </w:rPr>
              <w:t>Chi-Square Value</w:t>
            </w:r>
          </w:p>
        </w:tc>
        <w:tc>
          <w:tcPr>
            <w:tcW w:w="0" w:type="auto"/>
            <w:vAlign w:val="center"/>
            <w:hideMark/>
          </w:tcPr>
          <w:p w14:paraId="536EE1A9" w14:textId="77777777" w:rsidR="00356EFE" w:rsidRPr="00356EFE" w:rsidRDefault="00356EFE" w:rsidP="00356EFE">
            <w:pPr>
              <w:pStyle w:val="NormalWeb"/>
              <w:spacing w:line="360" w:lineRule="auto"/>
              <w:jc w:val="both"/>
              <w:rPr>
                <w:b/>
                <w:bCs/>
              </w:rPr>
            </w:pPr>
            <w:r w:rsidRPr="00356EFE">
              <w:rPr>
                <w:b/>
                <w:bCs/>
              </w:rPr>
              <w:t>P-Value</w:t>
            </w:r>
          </w:p>
        </w:tc>
        <w:tc>
          <w:tcPr>
            <w:tcW w:w="0" w:type="auto"/>
            <w:vAlign w:val="center"/>
            <w:hideMark/>
          </w:tcPr>
          <w:p w14:paraId="5FD40475" w14:textId="77777777" w:rsidR="00356EFE" w:rsidRPr="00356EFE" w:rsidRDefault="00356EFE" w:rsidP="00356EFE">
            <w:pPr>
              <w:pStyle w:val="NormalWeb"/>
              <w:spacing w:line="360" w:lineRule="auto"/>
              <w:jc w:val="both"/>
              <w:rPr>
                <w:b/>
                <w:bCs/>
              </w:rPr>
            </w:pPr>
            <w:r w:rsidRPr="00356EFE">
              <w:rPr>
                <w:b/>
                <w:bCs/>
              </w:rPr>
              <w:t>Result</w:t>
            </w:r>
          </w:p>
        </w:tc>
      </w:tr>
      <w:tr w:rsidR="00356EFE" w:rsidRPr="00356EFE" w14:paraId="7D605E29" w14:textId="77777777" w:rsidTr="009F011B">
        <w:trPr>
          <w:tblCellSpacing w:w="15" w:type="dxa"/>
        </w:trPr>
        <w:tc>
          <w:tcPr>
            <w:tcW w:w="0" w:type="auto"/>
            <w:vAlign w:val="center"/>
            <w:hideMark/>
          </w:tcPr>
          <w:p w14:paraId="3A2E87B7" w14:textId="77777777" w:rsidR="00356EFE" w:rsidRPr="00356EFE" w:rsidRDefault="00356EFE" w:rsidP="00356EFE">
            <w:pPr>
              <w:pStyle w:val="NormalWeb"/>
              <w:spacing w:line="360" w:lineRule="auto"/>
              <w:jc w:val="both"/>
            </w:pPr>
            <w:r w:rsidRPr="00356EFE">
              <w:t>Age vs. Financial Knowledge</w:t>
            </w:r>
          </w:p>
        </w:tc>
        <w:tc>
          <w:tcPr>
            <w:tcW w:w="0" w:type="auto"/>
            <w:vAlign w:val="center"/>
            <w:hideMark/>
          </w:tcPr>
          <w:p w14:paraId="261955BE" w14:textId="77777777" w:rsidR="00356EFE" w:rsidRPr="00356EFE" w:rsidRDefault="00356EFE" w:rsidP="00356EFE">
            <w:pPr>
              <w:pStyle w:val="NormalWeb"/>
              <w:spacing w:line="360" w:lineRule="auto"/>
              <w:jc w:val="both"/>
            </w:pPr>
            <w:r w:rsidRPr="00356EFE">
              <w:t>0.128</w:t>
            </w:r>
          </w:p>
        </w:tc>
        <w:tc>
          <w:tcPr>
            <w:tcW w:w="0" w:type="auto"/>
            <w:vAlign w:val="center"/>
            <w:hideMark/>
          </w:tcPr>
          <w:p w14:paraId="34FB20D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12757CF"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65E3072" w14:textId="77777777" w:rsidTr="009F011B">
        <w:trPr>
          <w:tblCellSpacing w:w="15" w:type="dxa"/>
        </w:trPr>
        <w:tc>
          <w:tcPr>
            <w:tcW w:w="0" w:type="auto"/>
            <w:vAlign w:val="center"/>
            <w:hideMark/>
          </w:tcPr>
          <w:p w14:paraId="75095369" w14:textId="77777777" w:rsidR="00356EFE" w:rsidRPr="00356EFE" w:rsidRDefault="00356EFE" w:rsidP="00356EFE">
            <w:pPr>
              <w:pStyle w:val="NormalWeb"/>
              <w:spacing w:line="360" w:lineRule="auto"/>
              <w:jc w:val="both"/>
            </w:pPr>
            <w:r w:rsidRPr="00356EFE">
              <w:t>Age vs. Claim Process &amp; Exclusions</w:t>
            </w:r>
          </w:p>
        </w:tc>
        <w:tc>
          <w:tcPr>
            <w:tcW w:w="0" w:type="auto"/>
            <w:vAlign w:val="center"/>
            <w:hideMark/>
          </w:tcPr>
          <w:p w14:paraId="01D1E18D" w14:textId="77777777" w:rsidR="00356EFE" w:rsidRPr="00356EFE" w:rsidRDefault="00356EFE" w:rsidP="00356EFE">
            <w:pPr>
              <w:pStyle w:val="NormalWeb"/>
              <w:spacing w:line="360" w:lineRule="auto"/>
              <w:jc w:val="both"/>
            </w:pPr>
            <w:r w:rsidRPr="00356EFE">
              <w:t>0.269</w:t>
            </w:r>
          </w:p>
        </w:tc>
        <w:tc>
          <w:tcPr>
            <w:tcW w:w="0" w:type="auto"/>
            <w:vAlign w:val="center"/>
            <w:hideMark/>
          </w:tcPr>
          <w:p w14:paraId="6BC6A22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E48B540"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1931785C" w14:textId="77777777" w:rsidTr="009F011B">
        <w:trPr>
          <w:tblCellSpacing w:w="15" w:type="dxa"/>
        </w:trPr>
        <w:tc>
          <w:tcPr>
            <w:tcW w:w="0" w:type="auto"/>
            <w:vAlign w:val="center"/>
            <w:hideMark/>
          </w:tcPr>
          <w:p w14:paraId="667530DF" w14:textId="77777777" w:rsidR="00356EFE" w:rsidRPr="00356EFE" w:rsidRDefault="00356EFE" w:rsidP="00356EFE">
            <w:pPr>
              <w:pStyle w:val="NormalWeb"/>
              <w:spacing w:line="360" w:lineRule="auto"/>
              <w:jc w:val="both"/>
            </w:pPr>
            <w:r w:rsidRPr="00356EFE">
              <w:t>Age vs. Renewal Process</w:t>
            </w:r>
          </w:p>
        </w:tc>
        <w:tc>
          <w:tcPr>
            <w:tcW w:w="0" w:type="auto"/>
            <w:vAlign w:val="center"/>
            <w:hideMark/>
          </w:tcPr>
          <w:p w14:paraId="38E0C257" w14:textId="77777777" w:rsidR="00356EFE" w:rsidRPr="00356EFE" w:rsidRDefault="00356EFE" w:rsidP="00356EFE">
            <w:pPr>
              <w:pStyle w:val="NormalWeb"/>
              <w:spacing w:line="360" w:lineRule="auto"/>
              <w:jc w:val="both"/>
            </w:pPr>
            <w:r w:rsidRPr="00356EFE">
              <w:t>0.064</w:t>
            </w:r>
          </w:p>
        </w:tc>
        <w:tc>
          <w:tcPr>
            <w:tcW w:w="0" w:type="auto"/>
            <w:vAlign w:val="center"/>
            <w:hideMark/>
          </w:tcPr>
          <w:p w14:paraId="218C4997"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DEFF25C"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3100523" w14:textId="77777777" w:rsidTr="009F011B">
        <w:trPr>
          <w:tblCellSpacing w:w="15" w:type="dxa"/>
        </w:trPr>
        <w:tc>
          <w:tcPr>
            <w:tcW w:w="0" w:type="auto"/>
            <w:vAlign w:val="center"/>
            <w:hideMark/>
          </w:tcPr>
          <w:p w14:paraId="19E31919" w14:textId="77777777" w:rsidR="00356EFE" w:rsidRPr="00356EFE" w:rsidRDefault="00356EFE" w:rsidP="00356EFE">
            <w:pPr>
              <w:pStyle w:val="NormalWeb"/>
              <w:spacing w:line="360" w:lineRule="auto"/>
              <w:jc w:val="both"/>
            </w:pPr>
            <w:r w:rsidRPr="00356EFE">
              <w:t>Age vs. Financial Stability of Insurer</w:t>
            </w:r>
          </w:p>
        </w:tc>
        <w:tc>
          <w:tcPr>
            <w:tcW w:w="0" w:type="auto"/>
            <w:vAlign w:val="center"/>
            <w:hideMark/>
          </w:tcPr>
          <w:p w14:paraId="384685FC" w14:textId="77777777" w:rsidR="00356EFE" w:rsidRPr="00356EFE" w:rsidRDefault="00356EFE" w:rsidP="00356EFE">
            <w:pPr>
              <w:pStyle w:val="NormalWeb"/>
              <w:spacing w:line="360" w:lineRule="auto"/>
              <w:jc w:val="both"/>
            </w:pPr>
            <w:r w:rsidRPr="00356EFE">
              <w:t>0.955</w:t>
            </w:r>
          </w:p>
        </w:tc>
        <w:tc>
          <w:tcPr>
            <w:tcW w:w="0" w:type="auto"/>
            <w:vAlign w:val="center"/>
            <w:hideMark/>
          </w:tcPr>
          <w:p w14:paraId="048EED57"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7A33DF72"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4D7FAAF9" w14:textId="77777777" w:rsidTr="009F011B">
        <w:trPr>
          <w:tblCellSpacing w:w="15" w:type="dxa"/>
        </w:trPr>
        <w:tc>
          <w:tcPr>
            <w:tcW w:w="0" w:type="auto"/>
            <w:vAlign w:val="center"/>
            <w:hideMark/>
          </w:tcPr>
          <w:p w14:paraId="08A1D8C6" w14:textId="77777777" w:rsidR="00356EFE" w:rsidRPr="00356EFE" w:rsidRDefault="00356EFE" w:rsidP="00356EFE">
            <w:pPr>
              <w:pStyle w:val="NormalWeb"/>
              <w:spacing w:line="360" w:lineRule="auto"/>
              <w:jc w:val="both"/>
            </w:pPr>
            <w:r w:rsidRPr="00356EFE">
              <w:t>Age vs. Comparing Policies</w:t>
            </w:r>
          </w:p>
        </w:tc>
        <w:tc>
          <w:tcPr>
            <w:tcW w:w="0" w:type="auto"/>
            <w:vAlign w:val="center"/>
            <w:hideMark/>
          </w:tcPr>
          <w:p w14:paraId="4405DB3A" w14:textId="77777777" w:rsidR="00356EFE" w:rsidRPr="00356EFE" w:rsidRDefault="00356EFE" w:rsidP="00356EFE">
            <w:pPr>
              <w:pStyle w:val="NormalWeb"/>
              <w:spacing w:line="360" w:lineRule="auto"/>
              <w:jc w:val="both"/>
            </w:pPr>
            <w:r w:rsidRPr="00356EFE">
              <w:t>0.324</w:t>
            </w:r>
          </w:p>
        </w:tc>
        <w:tc>
          <w:tcPr>
            <w:tcW w:w="0" w:type="auto"/>
            <w:vAlign w:val="center"/>
            <w:hideMark/>
          </w:tcPr>
          <w:p w14:paraId="2FB81BDC"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5118DF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920C484" w14:textId="77777777" w:rsidTr="009F011B">
        <w:trPr>
          <w:tblCellSpacing w:w="15" w:type="dxa"/>
        </w:trPr>
        <w:tc>
          <w:tcPr>
            <w:tcW w:w="0" w:type="auto"/>
            <w:vAlign w:val="center"/>
            <w:hideMark/>
          </w:tcPr>
          <w:p w14:paraId="35CEEA6C" w14:textId="77777777" w:rsidR="00356EFE" w:rsidRPr="00356EFE" w:rsidRDefault="00356EFE" w:rsidP="00356EFE">
            <w:pPr>
              <w:pStyle w:val="NormalWeb"/>
              <w:spacing w:line="360" w:lineRule="auto"/>
              <w:jc w:val="both"/>
            </w:pPr>
            <w:r w:rsidRPr="00356EFE">
              <w:t>Age vs. Coverage Options</w:t>
            </w:r>
          </w:p>
        </w:tc>
        <w:tc>
          <w:tcPr>
            <w:tcW w:w="0" w:type="auto"/>
            <w:vAlign w:val="center"/>
            <w:hideMark/>
          </w:tcPr>
          <w:p w14:paraId="5E041483" w14:textId="77777777" w:rsidR="00356EFE" w:rsidRPr="00356EFE" w:rsidRDefault="00356EFE" w:rsidP="00356EFE">
            <w:pPr>
              <w:pStyle w:val="NormalWeb"/>
              <w:spacing w:line="360" w:lineRule="auto"/>
              <w:jc w:val="both"/>
            </w:pPr>
            <w:r w:rsidRPr="00356EFE">
              <w:t>0.730</w:t>
            </w:r>
          </w:p>
        </w:tc>
        <w:tc>
          <w:tcPr>
            <w:tcW w:w="0" w:type="auto"/>
            <w:vAlign w:val="center"/>
            <w:hideMark/>
          </w:tcPr>
          <w:p w14:paraId="5D93D947"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C03640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DD497FF" w14:textId="77777777" w:rsidTr="009F011B">
        <w:trPr>
          <w:tblCellSpacing w:w="15" w:type="dxa"/>
        </w:trPr>
        <w:tc>
          <w:tcPr>
            <w:tcW w:w="0" w:type="auto"/>
            <w:vAlign w:val="center"/>
            <w:hideMark/>
          </w:tcPr>
          <w:p w14:paraId="791FFEB3" w14:textId="77777777" w:rsidR="00356EFE" w:rsidRPr="00356EFE" w:rsidRDefault="00356EFE" w:rsidP="00356EFE">
            <w:pPr>
              <w:pStyle w:val="NormalWeb"/>
              <w:spacing w:line="360" w:lineRule="auto"/>
              <w:jc w:val="both"/>
            </w:pPr>
            <w:r w:rsidRPr="00356EFE">
              <w:t>Age vs. No Claim Bonus</w:t>
            </w:r>
          </w:p>
        </w:tc>
        <w:tc>
          <w:tcPr>
            <w:tcW w:w="0" w:type="auto"/>
            <w:vAlign w:val="center"/>
            <w:hideMark/>
          </w:tcPr>
          <w:p w14:paraId="5B7B17E1" w14:textId="77777777" w:rsidR="00356EFE" w:rsidRPr="00356EFE" w:rsidRDefault="00356EFE" w:rsidP="00356EFE">
            <w:pPr>
              <w:pStyle w:val="NormalWeb"/>
              <w:spacing w:line="360" w:lineRule="auto"/>
              <w:jc w:val="both"/>
            </w:pPr>
            <w:r w:rsidRPr="00356EFE">
              <w:t>0.136</w:t>
            </w:r>
          </w:p>
        </w:tc>
        <w:tc>
          <w:tcPr>
            <w:tcW w:w="0" w:type="auto"/>
            <w:vAlign w:val="center"/>
            <w:hideMark/>
          </w:tcPr>
          <w:p w14:paraId="1C500083"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4305909"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2C9EF17" w14:textId="77777777" w:rsidTr="009F011B">
        <w:trPr>
          <w:tblCellSpacing w:w="15" w:type="dxa"/>
        </w:trPr>
        <w:tc>
          <w:tcPr>
            <w:tcW w:w="0" w:type="auto"/>
            <w:vAlign w:val="center"/>
            <w:hideMark/>
          </w:tcPr>
          <w:p w14:paraId="2FD7D06E" w14:textId="77777777" w:rsidR="00356EFE" w:rsidRPr="00356EFE" w:rsidRDefault="00356EFE" w:rsidP="00356EFE">
            <w:pPr>
              <w:pStyle w:val="NormalWeb"/>
              <w:spacing w:line="360" w:lineRule="auto"/>
              <w:jc w:val="both"/>
            </w:pPr>
            <w:r w:rsidRPr="00356EFE">
              <w:t>Age vs. Comparing &amp; Choosing Insurance</w:t>
            </w:r>
          </w:p>
        </w:tc>
        <w:tc>
          <w:tcPr>
            <w:tcW w:w="0" w:type="auto"/>
            <w:vAlign w:val="center"/>
            <w:hideMark/>
          </w:tcPr>
          <w:p w14:paraId="0563C7AF" w14:textId="77777777" w:rsidR="00356EFE" w:rsidRPr="00356EFE" w:rsidRDefault="00356EFE" w:rsidP="00356EFE">
            <w:pPr>
              <w:pStyle w:val="NormalWeb"/>
              <w:spacing w:line="360" w:lineRule="auto"/>
              <w:jc w:val="both"/>
            </w:pPr>
            <w:r w:rsidRPr="00356EFE">
              <w:t>0.420</w:t>
            </w:r>
          </w:p>
        </w:tc>
        <w:tc>
          <w:tcPr>
            <w:tcW w:w="0" w:type="auto"/>
            <w:vAlign w:val="center"/>
            <w:hideMark/>
          </w:tcPr>
          <w:p w14:paraId="5FF02F22"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C4D0BC9"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112767A0" w14:textId="77777777" w:rsidTr="009F011B">
        <w:trPr>
          <w:tblCellSpacing w:w="15" w:type="dxa"/>
        </w:trPr>
        <w:tc>
          <w:tcPr>
            <w:tcW w:w="0" w:type="auto"/>
            <w:vAlign w:val="center"/>
            <w:hideMark/>
          </w:tcPr>
          <w:p w14:paraId="27E633BA" w14:textId="77777777" w:rsidR="00356EFE" w:rsidRPr="00356EFE" w:rsidRDefault="00356EFE" w:rsidP="00356EFE">
            <w:pPr>
              <w:pStyle w:val="NormalWeb"/>
              <w:spacing w:line="360" w:lineRule="auto"/>
              <w:jc w:val="both"/>
            </w:pPr>
            <w:r w:rsidRPr="00356EFE">
              <w:t>Age vs. Factors Increasing Insurance</w:t>
            </w:r>
          </w:p>
        </w:tc>
        <w:tc>
          <w:tcPr>
            <w:tcW w:w="0" w:type="auto"/>
            <w:vAlign w:val="center"/>
            <w:hideMark/>
          </w:tcPr>
          <w:p w14:paraId="455B2F67" w14:textId="77777777" w:rsidR="00356EFE" w:rsidRPr="00356EFE" w:rsidRDefault="00356EFE" w:rsidP="00356EFE">
            <w:pPr>
              <w:pStyle w:val="NormalWeb"/>
              <w:spacing w:line="360" w:lineRule="auto"/>
              <w:jc w:val="both"/>
            </w:pPr>
            <w:r w:rsidRPr="00356EFE">
              <w:t>0.010</w:t>
            </w:r>
          </w:p>
        </w:tc>
        <w:tc>
          <w:tcPr>
            <w:tcW w:w="0" w:type="auto"/>
            <w:vAlign w:val="center"/>
            <w:hideMark/>
          </w:tcPr>
          <w:p w14:paraId="56364B2C"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7BEEBF22" w14:textId="77777777" w:rsidR="00356EFE" w:rsidRPr="00356EFE" w:rsidRDefault="00356EFE" w:rsidP="00356EFE">
            <w:pPr>
              <w:pStyle w:val="NormalWeb"/>
              <w:spacing w:line="360" w:lineRule="auto"/>
              <w:jc w:val="both"/>
            </w:pPr>
            <w:r w:rsidRPr="00356EFE">
              <w:t>Significant association (H₀ rejected)</w:t>
            </w:r>
          </w:p>
        </w:tc>
      </w:tr>
      <w:tr w:rsidR="00356EFE" w:rsidRPr="00356EFE" w14:paraId="1288F1B9" w14:textId="77777777" w:rsidTr="009F011B">
        <w:trPr>
          <w:tblCellSpacing w:w="15" w:type="dxa"/>
        </w:trPr>
        <w:tc>
          <w:tcPr>
            <w:tcW w:w="0" w:type="auto"/>
            <w:vAlign w:val="center"/>
            <w:hideMark/>
          </w:tcPr>
          <w:p w14:paraId="2FBF2ABC" w14:textId="77777777" w:rsidR="00356EFE" w:rsidRPr="00356EFE" w:rsidRDefault="00356EFE" w:rsidP="00356EFE">
            <w:pPr>
              <w:pStyle w:val="NormalWeb"/>
              <w:spacing w:line="360" w:lineRule="auto"/>
              <w:jc w:val="both"/>
            </w:pPr>
            <w:r w:rsidRPr="00356EFE">
              <w:t>Age vs. Third Party vs. Comprehensive Insurance</w:t>
            </w:r>
          </w:p>
        </w:tc>
        <w:tc>
          <w:tcPr>
            <w:tcW w:w="0" w:type="auto"/>
            <w:vAlign w:val="center"/>
            <w:hideMark/>
          </w:tcPr>
          <w:p w14:paraId="53D73E52" w14:textId="77777777" w:rsidR="00356EFE" w:rsidRPr="00356EFE" w:rsidRDefault="00356EFE" w:rsidP="00356EFE">
            <w:pPr>
              <w:pStyle w:val="NormalWeb"/>
              <w:spacing w:line="360" w:lineRule="auto"/>
              <w:jc w:val="both"/>
            </w:pPr>
            <w:r w:rsidRPr="00356EFE">
              <w:t>0.401</w:t>
            </w:r>
          </w:p>
        </w:tc>
        <w:tc>
          <w:tcPr>
            <w:tcW w:w="0" w:type="auto"/>
            <w:vAlign w:val="center"/>
            <w:hideMark/>
          </w:tcPr>
          <w:p w14:paraId="037EA95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D32D7AE"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6F3D2AA" w14:textId="77777777" w:rsidTr="009F011B">
        <w:trPr>
          <w:tblCellSpacing w:w="15" w:type="dxa"/>
        </w:trPr>
        <w:tc>
          <w:tcPr>
            <w:tcW w:w="0" w:type="auto"/>
            <w:vAlign w:val="center"/>
            <w:hideMark/>
          </w:tcPr>
          <w:p w14:paraId="2AAE12EF" w14:textId="77777777" w:rsidR="00356EFE" w:rsidRPr="00356EFE" w:rsidRDefault="00356EFE" w:rsidP="00356EFE">
            <w:pPr>
              <w:pStyle w:val="NormalWeb"/>
              <w:spacing w:line="360" w:lineRule="auto"/>
              <w:jc w:val="both"/>
            </w:pPr>
            <w:r w:rsidRPr="00356EFE">
              <w:lastRenderedPageBreak/>
              <w:t>Age vs. Personal Accident Coverage</w:t>
            </w:r>
          </w:p>
        </w:tc>
        <w:tc>
          <w:tcPr>
            <w:tcW w:w="0" w:type="auto"/>
            <w:vAlign w:val="center"/>
            <w:hideMark/>
          </w:tcPr>
          <w:p w14:paraId="731934A9" w14:textId="77777777" w:rsidR="00356EFE" w:rsidRPr="00356EFE" w:rsidRDefault="00356EFE" w:rsidP="00356EFE">
            <w:pPr>
              <w:pStyle w:val="NormalWeb"/>
              <w:spacing w:line="360" w:lineRule="auto"/>
              <w:jc w:val="both"/>
            </w:pPr>
            <w:r w:rsidRPr="00356EFE">
              <w:t>0.417</w:t>
            </w:r>
          </w:p>
        </w:tc>
        <w:tc>
          <w:tcPr>
            <w:tcW w:w="0" w:type="auto"/>
            <w:vAlign w:val="center"/>
            <w:hideMark/>
          </w:tcPr>
          <w:p w14:paraId="29062F6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D56687F"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A66562A" w14:textId="77777777" w:rsidTr="009F011B">
        <w:trPr>
          <w:tblCellSpacing w:w="15" w:type="dxa"/>
        </w:trPr>
        <w:tc>
          <w:tcPr>
            <w:tcW w:w="0" w:type="auto"/>
            <w:vAlign w:val="center"/>
            <w:hideMark/>
          </w:tcPr>
          <w:p w14:paraId="72E5876A" w14:textId="77777777" w:rsidR="00356EFE" w:rsidRPr="00356EFE" w:rsidRDefault="00356EFE" w:rsidP="00356EFE">
            <w:pPr>
              <w:pStyle w:val="NormalWeb"/>
              <w:spacing w:line="360" w:lineRule="auto"/>
              <w:jc w:val="both"/>
            </w:pPr>
            <w:r w:rsidRPr="00356EFE">
              <w:t>Age vs. Financial Communication</w:t>
            </w:r>
          </w:p>
        </w:tc>
        <w:tc>
          <w:tcPr>
            <w:tcW w:w="0" w:type="auto"/>
            <w:vAlign w:val="center"/>
            <w:hideMark/>
          </w:tcPr>
          <w:p w14:paraId="6A88EE88" w14:textId="77777777" w:rsidR="00356EFE" w:rsidRPr="00356EFE" w:rsidRDefault="00356EFE" w:rsidP="00356EFE">
            <w:pPr>
              <w:pStyle w:val="NormalWeb"/>
              <w:spacing w:line="360" w:lineRule="auto"/>
              <w:jc w:val="both"/>
            </w:pPr>
            <w:r w:rsidRPr="00356EFE">
              <w:t>0.000</w:t>
            </w:r>
          </w:p>
        </w:tc>
        <w:tc>
          <w:tcPr>
            <w:tcW w:w="0" w:type="auto"/>
            <w:vAlign w:val="center"/>
            <w:hideMark/>
          </w:tcPr>
          <w:p w14:paraId="2233CF85"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38ACDB50" w14:textId="77777777" w:rsidR="00356EFE" w:rsidRPr="00356EFE" w:rsidRDefault="00356EFE" w:rsidP="00356EFE">
            <w:pPr>
              <w:pStyle w:val="NormalWeb"/>
              <w:spacing w:line="360" w:lineRule="auto"/>
              <w:jc w:val="both"/>
            </w:pPr>
            <w:r w:rsidRPr="00356EFE">
              <w:t>Significant association (H₀ rejected)</w:t>
            </w:r>
          </w:p>
        </w:tc>
      </w:tr>
      <w:tr w:rsidR="00356EFE" w:rsidRPr="00356EFE" w14:paraId="4722CD40" w14:textId="77777777" w:rsidTr="009F011B">
        <w:trPr>
          <w:tblCellSpacing w:w="15" w:type="dxa"/>
        </w:trPr>
        <w:tc>
          <w:tcPr>
            <w:tcW w:w="0" w:type="auto"/>
            <w:vAlign w:val="center"/>
            <w:hideMark/>
          </w:tcPr>
          <w:p w14:paraId="23047BC0" w14:textId="77777777" w:rsidR="00356EFE" w:rsidRPr="00356EFE" w:rsidRDefault="00356EFE" w:rsidP="00356EFE">
            <w:pPr>
              <w:pStyle w:val="NormalWeb"/>
              <w:spacing w:line="360" w:lineRule="auto"/>
              <w:jc w:val="both"/>
            </w:pPr>
            <w:r w:rsidRPr="00356EFE">
              <w:t>Age vs. Social Media &amp; Blogs</w:t>
            </w:r>
          </w:p>
        </w:tc>
        <w:tc>
          <w:tcPr>
            <w:tcW w:w="0" w:type="auto"/>
            <w:vAlign w:val="center"/>
            <w:hideMark/>
          </w:tcPr>
          <w:p w14:paraId="7E0C3D34" w14:textId="77777777" w:rsidR="00356EFE" w:rsidRPr="00356EFE" w:rsidRDefault="00356EFE" w:rsidP="00356EFE">
            <w:pPr>
              <w:pStyle w:val="NormalWeb"/>
              <w:spacing w:line="360" w:lineRule="auto"/>
              <w:jc w:val="both"/>
            </w:pPr>
            <w:r w:rsidRPr="00356EFE">
              <w:t>0.128</w:t>
            </w:r>
          </w:p>
        </w:tc>
        <w:tc>
          <w:tcPr>
            <w:tcW w:w="0" w:type="auto"/>
            <w:vAlign w:val="center"/>
            <w:hideMark/>
          </w:tcPr>
          <w:p w14:paraId="3694E688"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95CC5F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138FD89B" w14:textId="77777777" w:rsidTr="009F011B">
        <w:trPr>
          <w:tblCellSpacing w:w="15" w:type="dxa"/>
        </w:trPr>
        <w:tc>
          <w:tcPr>
            <w:tcW w:w="0" w:type="auto"/>
            <w:vAlign w:val="center"/>
            <w:hideMark/>
          </w:tcPr>
          <w:p w14:paraId="1D28DF27" w14:textId="77777777" w:rsidR="00356EFE" w:rsidRPr="00356EFE" w:rsidRDefault="00356EFE" w:rsidP="00356EFE">
            <w:pPr>
              <w:pStyle w:val="NormalWeb"/>
              <w:spacing w:line="360" w:lineRule="auto"/>
              <w:jc w:val="both"/>
            </w:pPr>
            <w:r w:rsidRPr="00356EFE">
              <w:t>Age vs. Insurance Agents</w:t>
            </w:r>
          </w:p>
        </w:tc>
        <w:tc>
          <w:tcPr>
            <w:tcW w:w="0" w:type="auto"/>
            <w:vAlign w:val="center"/>
            <w:hideMark/>
          </w:tcPr>
          <w:p w14:paraId="440598E9" w14:textId="77777777" w:rsidR="00356EFE" w:rsidRPr="00356EFE" w:rsidRDefault="00356EFE" w:rsidP="00356EFE">
            <w:pPr>
              <w:pStyle w:val="NormalWeb"/>
              <w:spacing w:line="360" w:lineRule="auto"/>
              <w:jc w:val="both"/>
            </w:pPr>
            <w:r w:rsidRPr="00356EFE">
              <w:t>0.477</w:t>
            </w:r>
          </w:p>
        </w:tc>
        <w:tc>
          <w:tcPr>
            <w:tcW w:w="0" w:type="auto"/>
            <w:vAlign w:val="center"/>
            <w:hideMark/>
          </w:tcPr>
          <w:p w14:paraId="25C7EFE6"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24B0873"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67CF1BF" w14:textId="77777777" w:rsidTr="009F011B">
        <w:trPr>
          <w:tblCellSpacing w:w="15" w:type="dxa"/>
        </w:trPr>
        <w:tc>
          <w:tcPr>
            <w:tcW w:w="0" w:type="auto"/>
            <w:vAlign w:val="center"/>
            <w:hideMark/>
          </w:tcPr>
          <w:p w14:paraId="107567F6" w14:textId="77777777" w:rsidR="00356EFE" w:rsidRPr="00356EFE" w:rsidRDefault="00356EFE" w:rsidP="00356EFE">
            <w:pPr>
              <w:pStyle w:val="NormalWeb"/>
              <w:spacing w:line="360" w:lineRule="auto"/>
              <w:jc w:val="both"/>
            </w:pPr>
            <w:r w:rsidRPr="00356EFE">
              <w:t>Age vs. Financial Newspapers &amp; Magazines</w:t>
            </w:r>
          </w:p>
        </w:tc>
        <w:tc>
          <w:tcPr>
            <w:tcW w:w="0" w:type="auto"/>
            <w:vAlign w:val="center"/>
            <w:hideMark/>
          </w:tcPr>
          <w:p w14:paraId="032214F3" w14:textId="77777777" w:rsidR="00356EFE" w:rsidRPr="00356EFE" w:rsidRDefault="00356EFE" w:rsidP="00356EFE">
            <w:pPr>
              <w:pStyle w:val="NormalWeb"/>
              <w:spacing w:line="360" w:lineRule="auto"/>
              <w:jc w:val="both"/>
            </w:pPr>
            <w:r w:rsidRPr="00356EFE">
              <w:t>0.052</w:t>
            </w:r>
          </w:p>
        </w:tc>
        <w:tc>
          <w:tcPr>
            <w:tcW w:w="0" w:type="auto"/>
            <w:vAlign w:val="center"/>
            <w:hideMark/>
          </w:tcPr>
          <w:p w14:paraId="4D8A53D1"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EBE52D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07FAA06" w14:textId="77777777" w:rsidTr="009F011B">
        <w:trPr>
          <w:tblCellSpacing w:w="15" w:type="dxa"/>
        </w:trPr>
        <w:tc>
          <w:tcPr>
            <w:tcW w:w="0" w:type="auto"/>
            <w:vAlign w:val="center"/>
            <w:hideMark/>
          </w:tcPr>
          <w:p w14:paraId="32531EF4" w14:textId="77777777" w:rsidR="00356EFE" w:rsidRPr="00356EFE" w:rsidRDefault="00356EFE" w:rsidP="00356EFE">
            <w:pPr>
              <w:pStyle w:val="NormalWeb"/>
              <w:spacing w:line="360" w:lineRule="auto"/>
              <w:jc w:val="both"/>
            </w:pPr>
            <w:r w:rsidRPr="00356EFE">
              <w:t>Age vs. Insurance Communication Clarity</w:t>
            </w:r>
          </w:p>
        </w:tc>
        <w:tc>
          <w:tcPr>
            <w:tcW w:w="0" w:type="auto"/>
            <w:vAlign w:val="center"/>
            <w:hideMark/>
          </w:tcPr>
          <w:p w14:paraId="39D74624" w14:textId="77777777" w:rsidR="00356EFE" w:rsidRPr="00356EFE" w:rsidRDefault="00356EFE" w:rsidP="00356EFE">
            <w:pPr>
              <w:pStyle w:val="NormalWeb"/>
              <w:spacing w:line="360" w:lineRule="auto"/>
              <w:jc w:val="both"/>
            </w:pPr>
            <w:r w:rsidRPr="00356EFE">
              <w:t>0.546</w:t>
            </w:r>
          </w:p>
        </w:tc>
        <w:tc>
          <w:tcPr>
            <w:tcW w:w="0" w:type="auto"/>
            <w:vAlign w:val="center"/>
            <w:hideMark/>
          </w:tcPr>
          <w:p w14:paraId="12AAA23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71D778A"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02092F4" w14:textId="77777777" w:rsidTr="009F011B">
        <w:trPr>
          <w:tblCellSpacing w:w="15" w:type="dxa"/>
        </w:trPr>
        <w:tc>
          <w:tcPr>
            <w:tcW w:w="0" w:type="auto"/>
            <w:vAlign w:val="center"/>
            <w:hideMark/>
          </w:tcPr>
          <w:p w14:paraId="3CAA6732" w14:textId="77777777" w:rsidR="00356EFE" w:rsidRPr="00356EFE" w:rsidRDefault="00356EFE" w:rsidP="00356EFE">
            <w:pPr>
              <w:pStyle w:val="NormalWeb"/>
              <w:spacing w:line="360" w:lineRule="auto"/>
              <w:jc w:val="both"/>
            </w:pPr>
            <w:r w:rsidRPr="00356EFE">
              <w:t>Age vs. Confidence in Understanding Insurance</w:t>
            </w:r>
          </w:p>
        </w:tc>
        <w:tc>
          <w:tcPr>
            <w:tcW w:w="0" w:type="auto"/>
            <w:vAlign w:val="center"/>
            <w:hideMark/>
          </w:tcPr>
          <w:p w14:paraId="7045B9C9" w14:textId="77777777" w:rsidR="00356EFE" w:rsidRPr="00356EFE" w:rsidRDefault="00356EFE" w:rsidP="00356EFE">
            <w:pPr>
              <w:pStyle w:val="NormalWeb"/>
              <w:spacing w:line="360" w:lineRule="auto"/>
              <w:jc w:val="both"/>
            </w:pPr>
            <w:r w:rsidRPr="00356EFE">
              <w:t>0.727</w:t>
            </w:r>
          </w:p>
        </w:tc>
        <w:tc>
          <w:tcPr>
            <w:tcW w:w="0" w:type="auto"/>
            <w:vAlign w:val="center"/>
            <w:hideMark/>
          </w:tcPr>
          <w:p w14:paraId="3DF54A68"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6345153"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8884728" w14:textId="77777777" w:rsidTr="009F011B">
        <w:trPr>
          <w:tblCellSpacing w:w="15" w:type="dxa"/>
        </w:trPr>
        <w:tc>
          <w:tcPr>
            <w:tcW w:w="0" w:type="auto"/>
            <w:vAlign w:val="center"/>
            <w:hideMark/>
          </w:tcPr>
          <w:p w14:paraId="1CB25E27" w14:textId="77777777" w:rsidR="00356EFE" w:rsidRPr="00356EFE" w:rsidRDefault="00356EFE" w:rsidP="00356EFE">
            <w:pPr>
              <w:pStyle w:val="NormalWeb"/>
              <w:spacing w:line="360" w:lineRule="auto"/>
              <w:jc w:val="both"/>
            </w:pPr>
            <w:r w:rsidRPr="00356EFE">
              <w:t>Age vs. Timely Updates from Insurance Company</w:t>
            </w:r>
          </w:p>
        </w:tc>
        <w:tc>
          <w:tcPr>
            <w:tcW w:w="0" w:type="auto"/>
            <w:vAlign w:val="center"/>
            <w:hideMark/>
          </w:tcPr>
          <w:p w14:paraId="01D2CAE6" w14:textId="77777777" w:rsidR="00356EFE" w:rsidRPr="00356EFE" w:rsidRDefault="00356EFE" w:rsidP="00356EFE">
            <w:pPr>
              <w:pStyle w:val="NormalWeb"/>
              <w:spacing w:line="360" w:lineRule="auto"/>
              <w:jc w:val="both"/>
            </w:pPr>
            <w:r w:rsidRPr="00356EFE">
              <w:t>0.000</w:t>
            </w:r>
          </w:p>
        </w:tc>
        <w:tc>
          <w:tcPr>
            <w:tcW w:w="0" w:type="auto"/>
            <w:vAlign w:val="center"/>
            <w:hideMark/>
          </w:tcPr>
          <w:p w14:paraId="0EBE8D09"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3F353D95" w14:textId="77777777" w:rsidR="00356EFE" w:rsidRPr="00356EFE" w:rsidRDefault="00356EFE" w:rsidP="00356EFE">
            <w:pPr>
              <w:pStyle w:val="NormalWeb"/>
              <w:spacing w:line="360" w:lineRule="auto"/>
              <w:jc w:val="both"/>
            </w:pPr>
            <w:r w:rsidRPr="00356EFE">
              <w:t>Significant association (H₀ rejected)</w:t>
            </w:r>
          </w:p>
        </w:tc>
      </w:tr>
      <w:tr w:rsidR="00356EFE" w:rsidRPr="00356EFE" w14:paraId="7F0B8348" w14:textId="77777777" w:rsidTr="009F011B">
        <w:trPr>
          <w:tblCellSpacing w:w="15" w:type="dxa"/>
        </w:trPr>
        <w:tc>
          <w:tcPr>
            <w:tcW w:w="0" w:type="auto"/>
            <w:vAlign w:val="center"/>
            <w:hideMark/>
          </w:tcPr>
          <w:p w14:paraId="1F1EB50E" w14:textId="77777777" w:rsidR="00356EFE" w:rsidRPr="00356EFE" w:rsidRDefault="00356EFE" w:rsidP="00356EFE">
            <w:pPr>
              <w:pStyle w:val="NormalWeb"/>
              <w:spacing w:line="360" w:lineRule="auto"/>
              <w:jc w:val="both"/>
            </w:pPr>
            <w:r w:rsidRPr="00356EFE">
              <w:t>Age vs. Premium Details &amp; Payment Options</w:t>
            </w:r>
          </w:p>
        </w:tc>
        <w:tc>
          <w:tcPr>
            <w:tcW w:w="0" w:type="auto"/>
            <w:vAlign w:val="center"/>
            <w:hideMark/>
          </w:tcPr>
          <w:p w14:paraId="7814A6BC" w14:textId="77777777" w:rsidR="00356EFE" w:rsidRPr="00356EFE" w:rsidRDefault="00356EFE" w:rsidP="00356EFE">
            <w:pPr>
              <w:pStyle w:val="NormalWeb"/>
              <w:spacing w:line="360" w:lineRule="auto"/>
              <w:jc w:val="both"/>
            </w:pPr>
            <w:r w:rsidRPr="00356EFE">
              <w:t>0.008</w:t>
            </w:r>
          </w:p>
        </w:tc>
        <w:tc>
          <w:tcPr>
            <w:tcW w:w="0" w:type="auto"/>
            <w:vAlign w:val="center"/>
            <w:hideMark/>
          </w:tcPr>
          <w:p w14:paraId="4B4D7388"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7555FE59" w14:textId="77777777" w:rsidR="00356EFE" w:rsidRPr="00356EFE" w:rsidRDefault="00356EFE" w:rsidP="00356EFE">
            <w:pPr>
              <w:pStyle w:val="NormalWeb"/>
              <w:spacing w:line="360" w:lineRule="auto"/>
              <w:jc w:val="both"/>
            </w:pPr>
            <w:r w:rsidRPr="00356EFE">
              <w:t>Significant association (H₀ rejected)</w:t>
            </w:r>
          </w:p>
        </w:tc>
      </w:tr>
      <w:tr w:rsidR="00356EFE" w:rsidRPr="00356EFE" w14:paraId="6067B111" w14:textId="77777777" w:rsidTr="009F011B">
        <w:trPr>
          <w:tblCellSpacing w:w="15" w:type="dxa"/>
        </w:trPr>
        <w:tc>
          <w:tcPr>
            <w:tcW w:w="0" w:type="auto"/>
            <w:vAlign w:val="center"/>
            <w:hideMark/>
          </w:tcPr>
          <w:p w14:paraId="77B8512C" w14:textId="77777777" w:rsidR="00356EFE" w:rsidRPr="00356EFE" w:rsidRDefault="00356EFE" w:rsidP="00356EFE">
            <w:pPr>
              <w:pStyle w:val="NormalWeb"/>
              <w:spacing w:line="360" w:lineRule="auto"/>
              <w:jc w:val="both"/>
            </w:pPr>
            <w:r w:rsidRPr="00356EFE">
              <w:t>Age vs. Insurance Company Providing Adequate Info</w:t>
            </w:r>
          </w:p>
        </w:tc>
        <w:tc>
          <w:tcPr>
            <w:tcW w:w="0" w:type="auto"/>
            <w:vAlign w:val="center"/>
            <w:hideMark/>
          </w:tcPr>
          <w:p w14:paraId="750EF41A" w14:textId="77777777" w:rsidR="00356EFE" w:rsidRPr="00356EFE" w:rsidRDefault="00356EFE" w:rsidP="00356EFE">
            <w:pPr>
              <w:pStyle w:val="NormalWeb"/>
              <w:spacing w:line="360" w:lineRule="auto"/>
              <w:jc w:val="both"/>
            </w:pPr>
            <w:r w:rsidRPr="00356EFE">
              <w:t>0.049</w:t>
            </w:r>
          </w:p>
        </w:tc>
        <w:tc>
          <w:tcPr>
            <w:tcW w:w="0" w:type="auto"/>
            <w:vAlign w:val="center"/>
            <w:hideMark/>
          </w:tcPr>
          <w:p w14:paraId="59B771AB"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6D90A06F" w14:textId="77777777" w:rsidR="00356EFE" w:rsidRPr="00356EFE" w:rsidRDefault="00356EFE" w:rsidP="00356EFE">
            <w:pPr>
              <w:pStyle w:val="NormalWeb"/>
              <w:spacing w:line="360" w:lineRule="auto"/>
              <w:jc w:val="both"/>
            </w:pPr>
            <w:r w:rsidRPr="00356EFE">
              <w:t>Significant association (H₀ rejected)</w:t>
            </w:r>
          </w:p>
        </w:tc>
      </w:tr>
      <w:tr w:rsidR="00356EFE" w:rsidRPr="00356EFE" w14:paraId="7736F985" w14:textId="77777777" w:rsidTr="009F011B">
        <w:trPr>
          <w:tblCellSpacing w:w="15" w:type="dxa"/>
        </w:trPr>
        <w:tc>
          <w:tcPr>
            <w:tcW w:w="0" w:type="auto"/>
            <w:vAlign w:val="center"/>
            <w:hideMark/>
          </w:tcPr>
          <w:p w14:paraId="0500C500" w14:textId="77777777" w:rsidR="00356EFE" w:rsidRPr="00356EFE" w:rsidRDefault="00356EFE" w:rsidP="00356EFE">
            <w:pPr>
              <w:pStyle w:val="NormalWeb"/>
              <w:spacing w:line="360" w:lineRule="auto"/>
              <w:jc w:val="both"/>
            </w:pPr>
            <w:r w:rsidRPr="00356EFE">
              <w:t>Gender vs. Financial Knowledge</w:t>
            </w:r>
          </w:p>
        </w:tc>
        <w:tc>
          <w:tcPr>
            <w:tcW w:w="0" w:type="auto"/>
            <w:vAlign w:val="center"/>
            <w:hideMark/>
          </w:tcPr>
          <w:p w14:paraId="09925317" w14:textId="77777777" w:rsidR="00356EFE" w:rsidRPr="00356EFE" w:rsidRDefault="00356EFE" w:rsidP="00356EFE">
            <w:pPr>
              <w:pStyle w:val="NormalWeb"/>
              <w:spacing w:line="360" w:lineRule="auto"/>
              <w:jc w:val="both"/>
            </w:pPr>
            <w:r w:rsidRPr="00356EFE">
              <w:t>0.237</w:t>
            </w:r>
          </w:p>
        </w:tc>
        <w:tc>
          <w:tcPr>
            <w:tcW w:w="0" w:type="auto"/>
            <w:vAlign w:val="center"/>
            <w:hideMark/>
          </w:tcPr>
          <w:p w14:paraId="4D8A54C6"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EE30B5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6947036" w14:textId="77777777" w:rsidTr="009F011B">
        <w:trPr>
          <w:tblCellSpacing w:w="15" w:type="dxa"/>
        </w:trPr>
        <w:tc>
          <w:tcPr>
            <w:tcW w:w="0" w:type="auto"/>
            <w:vAlign w:val="center"/>
            <w:hideMark/>
          </w:tcPr>
          <w:p w14:paraId="130F5942" w14:textId="77777777" w:rsidR="00356EFE" w:rsidRPr="00356EFE" w:rsidRDefault="00356EFE" w:rsidP="00356EFE">
            <w:pPr>
              <w:pStyle w:val="NormalWeb"/>
              <w:spacing w:line="360" w:lineRule="auto"/>
              <w:jc w:val="both"/>
            </w:pPr>
            <w:r w:rsidRPr="00356EFE">
              <w:t>Gender vs. Claim Process &amp; Exclusions</w:t>
            </w:r>
          </w:p>
        </w:tc>
        <w:tc>
          <w:tcPr>
            <w:tcW w:w="0" w:type="auto"/>
            <w:vAlign w:val="center"/>
            <w:hideMark/>
          </w:tcPr>
          <w:p w14:paraId="4EDFE8DB" w14:textId="77777777" w:rsidR="00356EFE" w:rsidRPr="00356EFE" w:rsidRDefault="00356EFE" w:rsidP="00356EFE">
            <w:pPr>
              <w:pStyle w:val="NormalWeb"/>
              <w:spacing w:line="360" w:lineRule="auto"/>
              <w:jc w:val="both"/>
            </w:pPr>
            <w:r w:rsidRPr="00356EFE">
              <w:t>0.503</w:t>
            </w:r>
          </w:p>
        </w:tc>
        <w:tc>
          <w:tcPr>
            <w:tcW w:w="0" w:type="auto"/>
            <w:vAlign w:val="center"/>
            <w:hideMark/>
          </w:tcPr>
          <w:p w14:paraId="7EF4F604"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68EFD3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FAF85FC" w14:textId="77777777" w:rsidTr="009F011B">
        <w:trPr>
          <w:tblCellSpacing w:w="15" w:type="dxa"/>
        </w:trPr>
        <w:tc>
          <w:tcPr>
            <w:tcW w:w="0" w:type="auto"/>
            <w:vAlign w:val="center"/>
            <w:hideMark/>
          </w:tcPr>
          <w:p w14:paraId="07A18390" w14:textId="77777777" w:rsidR="00356EFE" w:rsidRPr="00356EFE" w:rsidRDefault="00356EFE" w:rsidP="00356EFE">
            <w:pPr>
              <w:pStyle w:val="NormalWeb"/>
              <w:spacing w:line="360" w:lineRule="auto"/>
              <w:jc w:val="both"/>
            </w:pPr>
            <w:r w:rsidRPr="00356EFE">
              <w:t>Gender vs. Renewal Process</w:t>
            </w:r>
          </w:p>
        </w:tc>
        <w:tc>
          <w:tcPr>
            <w:tcW w:w="0" w:type="auto"/>
            <w:vAlign w:val="center"/>
            <w:hideMark/>
          </w:tcPr>
          <w:p w14:paraId="5A40EAC7" w14:textId="77777777" w:rsidR="00356EFE" w:rsidRPr="00356EFE" w:rsidRDefault="00356EFE" w:rsidP="00356EFE">
            <w:pPr>
              <w:pStyle w:val="NormalWeb"/>
              <w:spacing w:line="360" w:lineRule="auto"/>
              <w:jc w:val="both"/>
            </w:pPr>
            <w:r w:rsidRPr="00356EFE">
              <w:t>0.377</w:t>
            </w:r>
          </w:p>
        </w:tc>
        <w:tc>
          <w:tcPr>
            <w:tcW w:w="0" w:type="auto"/>
            <w:vAlign w:val="center"/>
            <w:hideMark/>
          </w:tcPr>
          <w:p w14:paraId="077BA85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DF6C9FC"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14674152" w14:textId="77777777" w:rsidTr="009F011B">
        <w:trPr>
          <w:tblCellSpacing w:w="15" w:type="dxa"/>
        </w:trPr>
        <w:tc>
          <w:tcPr>
            <w:tcW w:w="0" w:type="auto"/>
            <w:vAlign w:val="center"/>
            <w:hideMark/>
          </w:tcPr>
          <w:p w14:paraId="3BB412A7" w14:textId="77777777" w:rsidR="00356EFE" w:rsidRPr="00356EFE" w:rsidRDefault="00356EFE" w:rsidP="00356EFE">
            <w:pPr>
              <w:pStyle w:val="NormalWeb"/>
              <w:spacing w:line="360" w:lineRule="auto"/>
              <w:jc w:val="both"/>
            </w:pPr>
            <w:r w:rsidRPr="00356EFE">
              <w:t>Gender vs. Financial Stability of Insurer</w:t>
            </w:r>
          </w:p>
        </w:tc>
        <w:tc>
          <w:tcPr>
            <w:tcW w:w="0" w:type="auto"/>
            <w:vAlign w:val="center"/>
            <w:hideMark/>
          </w:tcPr>
          <w:p w14:paraId="063C5F1F" w14:textId="77777777" w:rsidR="00356EFE" w:rsidRPr="00356EFE" w:rsidRDefault="00356EFE" w:rsidP="00356EFE">
            <w:pPr>
              <w:pStyle w:val="NormalWeb"/>
              <w:spacing w:line="360" w:lineRule="auto"/>
              <w:jc w:val="both"/>
            </w:pPr>
            <w:r w:rsidRPr="00356EFE">
              <w:t>0.421</w:t>
            </w:r>
          </w:p>
        </w:tc>
        <w:tc>
          <w:tcPr>
            <w:tcW w:w="0" w:type="auto"/>
            <w:vAlign w:val="center"/>
            <w:hideMark/>
          </w:tcPr>
          <w:p w14:paraId="5519E28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5D154790"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1F3DEC9" w14:textId="77777777" w:rsidTr="009F011B">
        <w:trPr>
          <w:tblCellSpacing w:w="15" w:type="dxa"/>
        </w:trPr>
        <w:tc>
          <w:tcPr>
            <w:tcW w:w="0" w:type="auto"/>
            <w:vAlign w:val="center"/>
            <w:hideMark/>
          </w:tcPr>
          <w:p w14:paraId="5841B0BE" w14:textId="77777777" w:rsidR="00356EFE" w:rsidRPr="00356EFE" w:rsidRDefault="00356EFE" w:rsidP="00356EFE">
            <w:pPr>
              <w:pStyle w:val="NormalWeb"/>
              <w:spacing w:line="360" w:lineRule="auto"/>
              <w:jc w:val="both"/>
            </w:pPr>
            <w:r w:rsidRPr="00356EFE">
              <w:lastRenderedPageBreak/>
              <w:t>Gender vs. Comparing Policies</w:t>
            </w:r>
          </w:p>
        </w:tc>
        <w:tc>
          <w:tcPr>
            <w:tcW w:w="0" w:type="auto"/>
            <w:vAlign w:val="center"/>
            <w:hideMark/>
          </w:tcPr>
          <w:p w14:paraId="6B264D93" w14:textId="77777777" w:rsidR="00356EFE" w:rsidRPr="00356EFE" w:rsidRDefault="00356EFE" w:rsidP="00356EFE">
            <w:pPr>
              <w:pStyle w:val="NormalWeb"/>
              <w:spacing w:line="360" w:lineRule="auto"/>
              <w:jc w:val="both"/>
            </w:pPr>
            <w:r w:rsidRPr="00356EFE">
              <w:t>0.285</w:t>
            </w:r>
          </w:p>
        </w:tc>
        <w:tc>
          <w:tcPr>
            <w:tcW w:w="0" w:type="auto"/>
            <w:vAlign w:val="center"/>
            <w:hideMark/>
          </w:tcPr>
          <w:p w14:paraId="377AF777"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3745BD6"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25366A8" w14:textId="77777777" w:rsidTr="009F011B">
        <w:trPr>
          <w:tblCellSpacing w:w="15" w:type="dxa"/>
        </w:trPr>
        <w:tc>
          <w:tcPr>
            <w:tcW w:w="0" w:type="auto"/>
            <w:vAlign w:val="center"/>
            <w:hideMark/>
          </w:tcPr>
          <w:p w14:paraId="23B687C8" w14:textId="77777777" w:rsidR="00356EFE" w:rsidRPr="00356EFE" w:rsidRDefault="00356EFE" w:rsidP="00356EFE">
            <w:pPr>
              <w:pStyle w:val="NormalWeb"/>
              <w:spacing w:line="360" w:lineRule="auto"/>
              <w:jc w:val="both"/>
            </w:pPr>
            <w:r w:rsidRPr="00356EFE">
              <w:t>Gender vs. Coverage Options</w:t>
            </w:r>
          </w:p>
        </w:tc>
        <w:tc>
          <w:tcPr>
            <w:tcW w:w="0" w:type="auto"/>
            <w:vAlign w:val="center"/>
            <w:hideMark/>
          </w:tcPr>
          <w:p w14:paraId="2C83D76D" w14:textId="77777777" w:rsidR="00356EFE" w:rsidRPr="00356EFE" w:rsidRDefault="00356EFE" w:rsidP="00356EFE">
            <w:pPr>
              <w:pStyle w:val="NormalWeb"/>
              <w:spacing w:line="360" w:lineRule="auto"/>
              <w:jc w:val="both"/>
            </w:pPr>
            <w:r w:rsidRPr="00356EFE">
              <w:t>0.266</w:t>
            </w:r>
          </w:p>
        </w:tc>
        <w:tc>
          <w:tcPr>
            <w:tcW w:w="0" w:type="auto"/>
            <w:vAlign w:val="center"/>
            <w:hideMark/>
          </w:tcPr>
          <w:p w14:paraId="58EC4D48"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7C5DB771"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33F5B0A" w14:textId="77777777" w:rsidTr="009F011B">
        <w:trPr>
          <w:tblCellSpacing w:w="15" w:type="dxa"/>
        </w:trPr>
        <w:tc>
          <w:tcPr>
            <w:tcW w:w="0" w:type="auto"/>
            <w:vAlign w:val="center"/>
            <w:hideMark/>
          </w:tcPr>
          <w:p w14:paraId="44961791" w14:textId="77777777" w:rsidR="00356EFE" w:rsidRPr="00356EFE" w:rsidRDefault="00356EFE" w:rsidP="00356EFE">
            <w:pPr>
              <w:pStyle w:val="NormalWeb"/>
              <w:spacing w:line="360" w:lineRule="auto"/>
              <w:jc w:val="both"/>
            </w:pPr>
            <w:r w:rsidRPr="00356EFE">
              <w:t>Gender vs. No Claim Bonus</w:t>
            </w:r>
          </w:p>
        </w:tc>
        <w:tc>
          <w:tcPr>
            <w:tcW w:w="0" w:type="auto"/>
            <w:vAlign w:val="center"/>
            <w:hideMark/>
          </w:tcPr>
          <w:p w14:paraId="4D12FC07" w14:textId="77777777" w:rsidR="00356EFE" w:rsidRPr="00356EFE" w:rsidRDefault="00356EFE" w:rsidP="00356EFE">
            <w:pPr>
              <w:pStyle w:val="NormalWeb"/>
              <w:spacing w:line="360" w:lineRule="auto"/>
              <w:jc w:val="both"/>
            </w:pPr>
            <w:r w:rsidRPr="00356EFE">
              <w:t>0.206</w:t>
            </w:r>
          </w:p>
        </w:tc>
        <w:tc>
          <w:tcPr>
            <w:tcW w:w="0" w:type="auto"/>
            <w:vAlign w:val="center"/>
            <w:hideMark/>
          </w:tcPr>
          <w:p w14:paraId="6C5B7706"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BF22342"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688AEC2" w14:textId="77777777" w:rsidTr="009F011B">
        <w:trPr>
          <w:tblCellSpacing w:w="15" w:type="dxa"/>
        </w:trPr>
        <w:tc>
          <w:tcPr>
            <w:tcW w:w="0" w:type="auto"/>
            <w:vAlign w:val="center"/>
            <w:hideMark/>
          </w:tcPr>
          <w:p w14:paraId="10947417" w14:textId="77777777" w:rsidR="00356EFE" w:rsidRPr="00356EFE" w:rsidRDefault="00356EFE" w:rsidP="00356EFE">
            <w:pPr>
              <w:pStyle w:val="NormalWeb"/>
              <w:spacing w:line="360" w:lineRule="auto"/>
              <w:jc w:val="both"/>
            </w:pPr>
            <w:r w:rsidRPr="00356EFE">
              <w:t>Gender vs. Comparing &amp; Choosing Insurance</w:t>
            </w:r>
          </w:p>
        </w:tc>
        <w:tc>
          <w:tcPr>
            <w:tcW w:w="0" w:type="auto"/>
            <w:vAlign w:val="center"/>
            <w:hideMark/>
          </w:tcPr>
          <w:p w14:paraId="2A364796" w14:textId="77777777" w:rsidR="00356EFE" w:rsidRPr="00356EFE" w:rsidRDefault="00356EFE" w:rsidP="00356EFE">
            <w:pPr>
              <w:pStyle w:val="NormalWeb"/>
              <w:spacing w:line="360" w:lineRule="auto"/>
              <w:jc w:val="both"/>
            </w:pPr>
            <w:r w:rsidRPr="00356EFE">
              <w:t>0.620</w:t>
            </w:r>
          </w:p>
        </w:tc>
        <w:tc>
          <w:tcPr>
            <w:tcW w:w="0" w:type="auto"/>
            <w:vAlign w:val="center"/>
            <w:hideMark/>
          </w:tcPr>
          <w:p w14:paraId="7F6505ED"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1A15D6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C0B405B" w14:textId="77777777" w:rsidTr="009F011B">
        <w:trPr>
          <w:tblCellSpacing w:w="15" w:type="dxa"/>
        </w:trPr>
        <w:tc>
          <w:tcPr>
            <w:tcW w:w="0" w:type="auto"/>
            <w:vAlign w:val="center"/>
            <w:hideMark/>
          </w:tcPr>
          <w:p w14:paraId="44A4EB65" w14:textId="77777777" w:rsidR="00356EFE" w:rsidRPr="00356EFE" w:rsidRDefault="00356EFE" w:rsidP="00356EFE">
            <w:pPr>
              <w:pStyle w:val="NormalWeb"/>
              <w:spacing w:line="360" w:lineRule="auto"/>
              <w:jc w:val="both"/>
            </w:pPr>
            <w:r w:rsidRPr="00356EFE">
              <w:t>Gender vs. Factors Increasing Insurance</w:t>
            </w:r>
          </w:p>
        </w:tc>
        <w:tc>
          <w:tcPr>
            <w:tcW w:w="0" w:type="auto"/>
            <w:vAlign w:val="center"/>
            <w:hideMark/>
          </w:tcPr>
          <w:p w14:paraId="05E74DE6" w14:textId="77777777" w:rsidR="00356EFE" w:rsidRPr="00356EFE" w:rsidRDefault="00356EFE" w:rsidP="00356EFE">
            <w:pPr>
              <w:pStyle w:val="NormalWeb"/>
              <w:spacing w:line="360" w:lineRule="auto"/>
              <w:jc w:val="both"/>
            </w:pPr>
            <w:r w:rsidRPr="00356EFE">
              <w:t>0.295</w:t>
            </w:r>
          </w:p>
        </w:tc>
        <w:tc>
          <w:tcPr>
            <w:tcW w:w="0" w:type="auto"/>
            <w:vAlign w:val="center"/>
            <w:hideMark/>
          </w:tcPr>
          <w:p w14:paraId="15A4199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53778A8E"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202C140" w14:textId="77777777" w:rsidTr="009F011B">
        <w:trPr>
          <w:tblCellSpacing w:w="15" w:type="dxa"/>
        </w:trPr>
        <w:tc>
          <w:tcPr>
            <w:tcW w:w="0" w:type="auto"/>
            <w:vAlign w:val="center"/>
            <w:hideMark/>
          </w:tcPr>
          <w:p w14:paraId="46B0A392" w14:textId="77777777" w:rsidR="00356EFE" w:rsidRPr="00356EFE" w:rsidRDefault="00356EFE" w:rsidP="00356EFE">
            <w:pPr>
              <w:pStyle w:val="NormalWeb"/>
              <w:spacing w:line="360" w:lineRule="auto"/>
              <w:jc w:val="both"/>
            </w:pPr>
            <w:r w:rsidRPr="00356EFE">
              <w:t>Gender vs. Third Party vs. Comprehensive Insurance</w:t>
            </w:r>
          </w:p>
        </w:tc>
        <w:tc>
          <w:tcPr>
            <w:tcW w:w="0" w:type="auto"/>
            <w:vAlign w:val="center"/>
            <w:hideMark/>
          </w:tcPr>
          <w:p w14:paraId="018000F1" w14:textId="77777777" w:rsidR="00356EFE" w:rsidRPr="00356EFE" w:rsidRDefault="00356EFE" w:rsidP="00356EFE">
            <w:pPr>
              <w:pStyle w:val="NormalWeb"/>
              <w:spacing w:line="360" w:lineRule="auto"/>
              <w:jc w:val="both"/>
            </w:pPr>
            <w:r w:rsidRPr="00356EFE">
              <w:t>0.832</w:t>
            </w:r>
          </w:p>
        </w:tc>
        <w:tc>
          <w:tcPr>
            <w:tcW w:w="0" w:type="auto"/>
            <w:vAlign w:val="center"/>
            <w:hideMark/>
          </w:tcPr>
          <w:p w14:paraId="26B0DC6B"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A04B78E"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762B21E" w14:textId="77777777" w:rsidTr="009F011B">
        <w:trPr>
          <w:tblCellSpacing w:w="15" w:type="dxa"/>
        </w:trPr>
        <w:tc>
          <w:tcPr>
            <w:tcW w:w="0" w:type="auto"/>
            <w:vAlign w:val="center"/>
            <w:hideMark/>
          </w:tcPr>
          <w:p w14:paraId="4EBCA3BE" w14:textId="77777777" w:rsidR="00356EFE" w:rsidRPr="00356EFE" w:rsidRDefault="00356EFE" w:rsidP="00356EFE">
            <w:pPr>
              <w:pStyle w:val="NormalWeb"/>
              <w:spacing w:line="360" w:lineRule="auto"/>
              <w:jc w:val="both"/>
            </w:pPr>
            <w:r w:rsidRPr="00356EFE">
              <w:t>Gender vs. Personal Accident Coverage</w:t>
            </w:r>
          </w:p>
        </w:tc>
        <w:tc>
          <w:tcPr>
            <w:tcW w:w="0" w:type="auto"/>
            <w:vAlign w:val="center"/>
            <w:hideMark/>
          </w:tcPr>
          <w:p w14:paraId="35E294A7" w14:textId="77777777" w:rsidR="00356EFE" w:rsidRPr="00356EFE" w:rsidRDefault="00356EFE" w:rsidP="00356EFE">
            <w:pPr>
              <w:pStyle w:val="NormalWeb"/>
              <w:spacing w:line="360" w:lineRule="auto"/>
              <w:jc w:val="both"/>
            </w:pPr>
            <w:r w:rsidRPr="00356EFE">
              <w:t>0.564</w:t>
            </w:r>
          </w:p>
        </w:tc>
        <w:tc>
          <w:tcPr>
            <w:tcW w:w="0" w:type="auto"/>
            <w:vAlign w:val="center"/>
            <w:hideMark/>
          </w:tcPr>
          <w:p w14:paraId="506DA25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8F984A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AEC334C" w14:textId="77777777" w:rsidTr="009F011B">
        <w:trPr>
          <w:tblCellSpacing w:w="15" w:type="dxa"/>
        </w:trPr>
        <w:tc>
          <w:tcPr>
            <w:tcW w:w="0" w:type="auto"/>
            <w:vAlign w:val="center"/>
            <w:hideMark/>
          </w:tcPr>
          <w:p w14:paraId="6057EC42" w14:textId="77777777" w:rsidR="00356EFE" w:rsidRPr="00356EFE" w:rsidRDefault="00356EFE" w:rsidP="00356EFE">
            <w:pPr>
              <w:pStyle w:val="NormalWeb"/>
              <w:spacing w:line="360" w:lineRule="auto"/>
              <w:jc w:val="both"/>
            </w:pPr>
            <w:r w:rsidRPr="00356EFE">
              <w:t>Gender vs. Financial Communication</w:t>
            </w:r>
          </w:p>
        </w:tc>
        <w:tc>
          <w:tcPr>
            <w:tcW w:w="0" w:type="auto"/>
            <w:vAlign w:val="center"/>
            <w:hideMark/>
          </w:tcPr>
          <w:p w14:paraId="280F8522" w14:textId="77777777" w:rsidR="00356EFE" w:rsidRPr="00356EFE" w:rsidRDefault="00356EFE" w:rsidP="00356EFE">
            <w:pPr>
              <w:pStyle w:val="NormalWeb"/>
              <w:spacing w:line="360" w:lineRule="auto"/>
              <w:jc w:val="both"/>
            </w:pPr>
            <w:r w:rsidRPr="00356EFE">
              <w:t>0.070</w:t>
            </w:r>
          </w:p>
        </w:tc>
        <w:tc>
          <w:tcPr>
            <w:tcW w:w="0" w:type="auto"/>
            <w:vAlign w:val="center"/>
            <w:hideMark/>
          </w:tcPr>
          <w:p w14:paraId="76732511"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A61F476"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6034457" w14:textId="77777777" w:rsidTr="009F011B">
        <w:trPr>
          <w:tblCellSpacing w:w="15" w:type="dxa"/>
        </w:trPr>
        <w:tc>
          <w:tcPr>
            <w:tcW w:w="0" w:type="auto"/>
            <w:vAlign w:val="center"/>
            <w:hideMark/>
          </w:tcPr>
          <w:p w14:paraId="3278E20C" w14:textId="77777777" w:rsidR="00356EFE" w:rsidRPr="00356EFE" w:rsidRDefault="00356EFE" w:rsidP="00356EFE">
            <w:pPr>
              <w:pStyle w:val="NormalWeb"/>
              <w:spacing w:line="360" w:lineRule="auto"/>
              <w:jc w:val="both"/>
            </w:pPr>
            <w:r w:rsidRPr="00356EFE">
              <w:t>Gender vs. Social Media &amp; Blogs</w:t>
            </w:r>
          </w:p>
        </w:tc>
        <w:tc>
          <w:tcPr>
            <w:tcW w:w="0" w:type="auto"/>
            <w:vAlign w:val="center"/>
            <w:hideMark/>
          </w:tcPr>
          <w:p w14:paraId="6284AE5D" w14:textId="77777777" w:rsidR="00356EFE" w:rsidRPr="00356EFE" w:rsidRDefault="00356EFE" w:rsidP="00356EFE">
            <w:pPr>
              <w:pStyle w:val="NormalWeb"/>
              <w:spacing w:line="360" w:lineRule="auto"/>
              <w:jc w:val="both"/>
            </w:pPr>
            <w:r w:rsidRPr="00356EFE">
              <w:t>0.440</w:t>
            </w:r>
          </w:p>
        </w:tc>
        <w:tc>
          <w:tcPr>
            <w:tcW w:w="0" w:type="auto"/>
            <w:vAlign w:val="center"/>
            <w:hideMark/>
          </w:tcPr>
          <w:p w14:paraId="172214FB"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18BA9F1"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E10089E" w14:textId="77777777" w:rsidTr="009F011B">
        <w:trPr>
          <w:tblCellSpacing w:w="15" w:type="dxa"/>
        </w:trPr>
        <w:tc>
          <w:tcPr>
            <w:tcW w:w="0" w:type="auto"/>
            <w:vAlign w:val="center"/>
            <w:hideMark/>
          </w:tcPr>
          <w:p w14:paraId="36618384" w14:textId="77777777" w:rsidR="00356EFE" w:rsidRPr="00356EFE" w:rsidRDefault="00356EFE" w:rsidP="00356EFE">
            <w:pPr>
              <w:pStyle w:val="NormalWeb"/>
              <w:spacing w:line="360" w:lineRule="auto"/>
              <w:jc w:val="both"/>
            </w:pPr>
            <w:r w:rsidRPr="00356EFE">
              <w:t>Gender vs. Insurance Agents</w:t>
            </w:r>
          </w:p>
        </w:tc>
        <w:tc>
          <w:tcPr>
            <w:tcW w:w="0" w:type="auto"/>
            <w:vAlign w:val="center"/>
            <w:hideMark/>
          </w:tcPr>
          <w:p w14:paraId="55FF247C" w14:textId="77777777" w:rsidR="00356EFE" w:rsidRPr="00356EFE" w:rsidRDefault="00356EFE" w:rsidP="00356EFE">
            <w:pPr>
              <w:pStyle w:val="NormalWeb"/>
              <w:spacing w:line="360" w:lineRule="auto"/>
              <w:jc w:val="both"/>
            </w:pPr>
            <w:r w:rsidRPr="00356EFE">
              <w:t>0.065</w:t>
            </w:r>
          </w:p>
        </w:tc>
        <w:tc>
          <w:tcPr>
            <w:tcW w:w="0" w:type="auto"/>
            <w:vAlign w:val="center"/>
            <w:hideMark/>
          </w:tcPr>
          <w:p w14:paraId="38279877"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210EAE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4B480E1" w14:textId="77777777" w:rsidTr="009F011B">
        <w:trPr>
          <w:tblCellSpacing w:w="15" w:type="dxa"/>
        </w:trPr>
        <w:tc>
          <w:tcPr>
            <w:tcW w:w="0" w:type="auto"/>
            <w:vAlign w:val="center"/>
            <w:hideMark/>
          </w:tcPr>
          <w:p w14:paraId="08275C6F" w14:textId="77777777" w:rsidR="00356EFE" w:rsidRPr="00356EFE" w:rsidRDefault="00356EFE" w:rsidP="00356EFE">
            <w:pPr>
              <w:pStyle w:val="NormalWeb"/>
              <w:spacing w:line="360" w:lineRule="auto"/>
              <w:jc w:val="both"/>
            </w:pPr>
            <w:r w:rsidRPr="00356EFE">
              <w:t>Gender vs. Financial Newspapers &amp; Magazines</w:t>
            </w:r>
          </w:p>
        </w:tc>
        <w:tc>
          <w:tcPr>
            <w:tcW w:w="0" w:type="auto"/>
            <w:vAlign w:val="center"/>
            <w:hideMark/>
          </w:tcPr>
          <w:p w14:paraId="6911C94A" w14:textId="77777777" w:rsidR="00356EFE" w:rsidRPr="00356EFE" w:rsidRDefault="00356EFE" w:rsidP="00356EFE">
            <w:pPr>
              <w:pStyle w:val="NormalWeb"/>
              <w:spacing w:line="360" w:lineRule="auto"/>
              <w:jc w:val="both"/>
            </w:pPr>
            <w:r w:rsidRPr="00356EFE">
              <w:t>0.227</w:t>
            </w:r>
          </w:p>
        </w:tc>
        <w:tc>
          <w:tcPr>
            <w:tcW w:w="0" w:type="auto"/>
            <w:vAlign w:val="center"/>
            <w:hideMark/>
          </w:tcPr>
          <w:p w14:paraId="6A641A36"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D4E6CE6"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11D63611" w14:textId="77777777" w:rsidTr="009F011B">
        <w:trPr>
          <w:tblCellSpacing w:w="15" w:type="dxa"/>
        </w:trPr>
        <w:tc>
          <w:tcPr>
            <w:tcW w:w="0" w:type="auto"/>
            <w:vAlign w:val="center"/>
            <w:hideMark/>
          </w:tcPr>
          <w:p w14:paraId="7BC122F5" w14:textId="77777777" w:rsidR="00356EFE" w:rsidRPr="00356EFE" w:rsidRDefault="00356EFE" w:rsidP="00356EFE">
            <w:pPr>
              <w:pStyle w:val="NormalWeb"/>
              <w:spacing w:line="360" w:lineRule="auto"/>
              <w:jc w:val="both"/>
            </w:pPr>
            <w:r w:rsidRPr="00356EFE">
              <w:t>Gender vs. Insurance Communication Clarity</w:t>
            </w:r>
          </w:p>
        </w:tc>
        <w:tc>
          <w:tcPr>
            <w:tcW w:w="0" w:type="auto"/>
            <w:vAlign w:val="center"/>
            <w:hideMark/>
          </w:tcPr>
          <w:p w14:paraId="3B670E6F" w14:textId="77777777" w:rsidR="00356EFE" w:rsidRPr="00356EFE" w:rsidRDefault="00356EFE" w:rsidP="00356EFE">
            <w:pPr>
              <w:pStyle w:val="NormalWeb"/>
              <w:spacing w:line="360" w:lineRule="auto"/>
              <w:jc w:val="both"/>
            </w:pPr>
            <w:r w:rsidRPr="00356EFE">
              <w:t>0.555</w:t>
            </w:r>
          </w:p>
        </w:tc>
        <w:tc>
          <w:tcPr>
            <w:tcW w:w="0" w:type="auto"/>
            <w:vAlign w:val="center"/>
            <w:hideMark/>
          </w:tcPr>
          <w:p w14:paraId="7BA194DB"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0D8A24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9B243F7" w14:textId="77777777" w:rsidTr="009F011B">
        <w:trPr>
          <w:tblCellSpacing w:w="15" w:type="dxa"/>
        </w:trPr>
        <w:tc>
          <w:tcPr>
            <w:tcW w:w="0" w:type="auto"/>
            <w:vAlign w:val="center"/>
            <w:hideMark/>
          </w:tcPr>
          <w:p w14:paraId="61E4ED76" w14:textId="77777777" w:rsidR="00356EFE" w:rsidRPr="00356EFE" w:rsidRDefault="00356EFE" w:rsidP="00356EFE">
            <w:pPr>
              <w:pStyle w:val="NormalWeb"/>
              <w:spacing w:line="360" w:lineRule="auto"/>
              <w:jc w:val="both"/>
            </w:pPr>
            <w:r w:rsidRPr="00356EFE">
              <w:t>Gender vs. Timely Updates from Insurance Company</w:t>
            </w:r>
          </w:p>
        </w:tc>
        <w:tc>
          <w:tcPr>
            <w:tcW w:w="0" w:type="auto"/>
            <w:vAlign w:val="center"/>
            <w:hideMark/>
          </w:tcPr>
          <w:p w14:paraId="2676B18E" w14:textId="77777777" w:rsidR="00356EFE" w:rsidRPr="00356EFE" w:rsidRDefault="00356EFE" w:rsidP="00356EFE">
            <w:pPr>
              <w:pStyle w:val="NormalWeb"/>
              <w:spacing w:line="360" w:lineRule="auto"/>
              <w:jc w:val="both"/>
            </w:pPr>
            <w:r w:rsidRPr="00356EFE">
              <w:t>0.510</w:t>
            </w:r>
          </w:p>
        </w:tc>
        <w:tc>
          <w:tcPr>
            <w:tcW w:w="0" w:type="auto"/>
            <w:vAlign w:val="center"/>
            <w:hideMark/>
          </w:tcPr>
          <w:p w14:paraId="3286631D"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89510CC"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04BDFF5" w14:textId="77777777" w:rsidTr="009F011B">
        <w:trPr>
          <w:tblCellSpacing w:w="15" w:type="dxa"/>
        </w:trPr>
        <w:tc>
          <w:tcPr>
            <w:tcW w:w="0" w:type="auto"/>
            <w:vAlign w:val="center"/>
            <w:hideMark/>
          </w:tcPr>
          <w:p w14:paraId="06E63D1D" w14:textId="77777777" w:rsidR="00356EFE" w:rsidRPr="00356EFE" w:rsidRDefault="00356EFE" w:rsidP="00356EFE">
            <w:pPr>
              <w:pStyle w:val="NormalWeb"/>
              <w:spacing w:line="360" w:lineRule="auto"/>
              <w:jc w:val="both"/>
            </w:pPr>
            <w:r w:rsidRPr="00356EFE">
              <w:t>Gender vs. Premium Details &amp; Payment Options</w:t>
            </w:r>
          </w:p>
        </w:tc>
        <w:tc>
          <w:tcPr>
            <w:tcW w:w="0" w:type="auto"/>
            <w:vAlign w:val="center"/>
            <w:hideMark/>
          </w:tcPr>
          <w:p w14:paraId="49C347F8" w14:textId="77777777" w:rsidR="00356EFE" w:rsidRPr="00356EFE" w:rsidRDefault="00356EFE" w:rsidP="00356EFE">
            <w:pPr>
              <w:pStyle w:val="NormalWeb"/>
              <w:spacing w:line="360" w:lineRule="auto"/>
              <w:jc w:val="both"/>
            </w:pPr>
            <w:r w:rsidRPr="00356EFE">
              <w:t>0.986</w:t>
            </w:r>
          </w:p>
        </w:tc>
        <w:tc>
          <w:tcPr>
            <w:tcW w:w="0" w:type="auto"/>
            <w:vAlign w:val="center"/>
            <w:hideMark/>
          </w:tcPr>
          <w:p w14:paraId="63ACC50A"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76100990"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C0495AE" w14:textId="77777777" w:rsidTr="009F011B">
        <w:trPr>
          <w:tblCellSpacing w:w="15" w:type="dxa"/>
        </w:trPr>
        <w:tc>
          <w:tcPr>
            <w:tcW w:w="0" w:type="auto"/>
            <w:vAlign w:val="center"/>
            <w:hideMark/>
          </w:tcPr>
          <w:p w14:paraId="59DBA394" w14:textId="77777777" w:rsidR="00356EFE" w:rsidRPr="00356EFE" w:rsidRDefault="00356EFE" w:rsidP="00356EFE">
            <w:pPr>
              <w:pStyle w:val="NormalWeb"/>
              <w:spacing w:line="360" w:lineRule="auto"/>
              <w:jc w:val="both"/>
            </w:pPr>
            <w:r w:rsidRPr="00356EFE">
              <w:lastRenderedPageBreak/>
              <w:t>Gender vs. Insurance Company Providing Adequate Info</w:t>
            </w:r>
          </w:p>
        </w:tc>
        <w:tc>
          <w:tcPr>
            <w:tcW w:w="0" w:type="auto"/>
            <w:vAlign w:val="center"/>
            <w:hideMark/>
          </w:tcPr>
          <w:p w14:paraId="5A1F3BFB" w14:textId="77777777" w:rsidR="00356EFE" w:rsidRPr="00356EFE" w:rsidRDefault="00356EFE" w:rsidP="00081892">
            <w:pPr>
              <w:pStyle w:val="NormalWeb"/>
              <w:spacing w:line="360" w:lineRule="auto"/>
              <w:jc w:val="center"/>
            </w:pPr>
            <w:r w:rsidRPr="00356EFE">
              <w:t>0.175</w:t>
            </w:r>
          </w:p>
        </w:tc>
        <w:tc>
          <w:tcPr>
            <w:tcW w:w="0" w:type="auto"/>
            <w:vAlign w:val="center"/>
            <w:hideMark/>
          </w:tcPr>
          <w:p w14:paraId="7B4CF681"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5299A966"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4418A733" w14:textId="77777777" w:rsidTr="009F011B">
        <w:trPr>
          <w:tblCellSpacing w:w="15" w:type="dxa"/>
        </w:trPr>
        <w:tc>
          <w:tcPr>
            <w:tcW w:w="0" w:type="auto"/>
            <w:vAlign w:val="center"/>
            <w:hideMark/>
          </w:tcPr>
          <w:p w14:paraId="06EF1612" w14:textId="77777777" w:rsidR="00356EFE" w:rsidRPr="00356EFE" w:rsidRDefault="00356EFE" w:rsidP="00356EFE">
            <w:pPr>
              <w:pStyle w:val="NormalWeb"/>
              <w:spacing w:line="360" w:lineRule="auto"/>
              <w:jc w:val="both"/>
            </w:pPr>
            <w:r w:rsidRPr="00356EFE">
              <w:t>Occupation vs. Financial Knowledge</w:t>
            </w:r>
          </w:p>
        </w:tc>
        <w:tc>
          <w:tcPr>
            <w:tcW w:w="0" w:type="auto"/>
            <w:vAlign w:val="center"/>
            <w:hideMark/>
          </w:tcPr>
          <w:p w14:paraId="1D2E6CB5" w14:textId="77777777" w:rsidR="00356EFE" w:rsidRPr="00356EFE" w:rsidRDefault="00356EFE" w:rsidP="00081892">
            <w:pPr>
              <w:pStyle w:val="NormalWeb"/>
              <w:spacing w:line="360" w:lineRule="auto"/>
              <w:jc w:val="center"/>
            </w:pPr>
            <w:r w:rsidRPr="00356EFE">
              <w:t>0.254</w:t>
            </w:r>
          </w:p>
        </w:tc>
        <w:tc>
          <w:tcPr>
            <w:tcW w:w="0" w:type="auto"/>
            <w:vAlign w:val="center"/>
            <w:hideMark/>
          </w:tcPr>
          <w:p w14:paraId="190D3020"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9FC035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9CEF7B4" w14:textId="77777777" w:rsidTr="009F011B">
        <w:trPr>
          <w:tblCellSpacing w:w="15" w:type="dxa"/>
        </w:trPr>
        <w:tc>
          <w:tcPr>
            <w:tcW w:w="0" w:type="auto"/>
            <w:vAlign w:val="center"/>
            <w:hideMark/>
          </w:tcPr>
          <w:p w14:paraId="00D328C5" w14:textId="77777777" w:rsidR="00356EFE" w:rsidRPr="00356EFE" w:rsidRDefault="00356EFE" w:rsidP="00356EFE">
            <w:pPr>
              <w:pStyle w:val="NormalWeb"/>
              <w:spacing w:line="360" w:lineRule="auto"/>
              <w:jc w:val="both"/>
            </w:pPr>
            <w:r w:rsidRPr="00356EFE">
              <w:t>Occupation vs. Claim Process &amp; Exclusions</w:t>
            </w:r>
          </w:p>
        </w:tc>
        <w:tc>
          <w:tcPr>
            <w:tcW w:w="0" w:type="auto"/>
            <w:vAlign w:val="center"/>
            <w:hideMark/>
          </w:tcPr>
          <w:p w14:paraId="3FCFCDDB" w14:textId="77777777" w:rsidR="00356EFE" w:rsidRPr="00356EFE" w:rsidRDefault="00356EFE" w:rsidP="00081892">
            <w:pPr>
              <w:pStyle w:val="NormalWeb"/>
              <w:spacing w:line="360" w:lineRule="auto"/>
              <w:jc w:val="center"/>
            </w:pPr>
            <w:r w:rsidRPr="00356EFE">
              <w:t>0.727</w:t>
            </w:r>
          </w:p>
        </w:tc>
        <w:tc>
          <w:tcPr>
            <w:tcW w:w="0" w:type="auto"/>
            <w:vAlign w:val="center"/>
            <w:hideMark/>
          </w:tcPr>
          <w:p w14:paraId="22191E8E"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8B6044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1DBCB68" w14:textId="77777777" w:rsidTr="009F011B">
        <w:trPr>
          <w:tblCellSpacing w:w="15" w:type="dxa"/>
        </w:trPr>
        <w:tc>
          <w:tcPr>
            <w:tcW w:w="0" w:type="auto"/>
            <w:vAlign w:val="center"/>
            <w:hideMark/>
          </w:tcPr>
          <w:p w14:paraId="54017B0C" w14:textId="77777777" w:rsidR="00356EFE" w:rsidRPr="00356EFE" w:rsidRDefault="00356EFE" w:rsidP="00356EFE">
            <w:pPr>
              <w:pStyle w:val="NormalWeb"/>
              <w:spacing w:line="360" w:lineRule="auto"/>
              <w:jc w:val="both"/>
            </w:pPr>
            <w:r w:rsidRPr="00356EFE">
              <w:t>Occupation vs. Renewal Process</w:t>
            </w:r>
          </w:p>
        </w:tc>
        <w:tc>
          <w:tcPr>
            <w:tcW w:w="0" w:type="auto"/>
            <w:vAlign w:val="center"/>
            <w:hideMark/>
          </w:tcPr>
          <w:p w14:paraId="57DA6036" w14:textId="77777777" w:rsidR="00356EFE" w:rsidRPr="00356EFE" w:rsidRDefault="00356EFE" w:rsidP="00081892">
            <w:pPr>
              <w:pStyle w:val="NormalWeb"/>
              <w:spacing w:line="360" w:lineRule="auto"/>
              <w:jc w:val="center"/>
            </w:pPr>
            <w:r w:rsidRPr="00356EFE">
              <w:t>0.100</w:t>
            </w:r>
          </w:p>
        </w:tc>
        <w:tc>
          <w:tcPr>
            <w:tcW w:w="0" w:type="auto"/>
            <w:vAlign w:val="center"/>
            <w:hideMark/>
          </w:tcPr>
          <w:p w14:paraId="6FA9E430"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3A3E6D8"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F5055C8" w14:textId="77777777" w:rsidTr="009F011B">
        <w:trPr>
          <w:tblCellSpacing w:w="15" w:type="dxa"/>
        </w:trPr>
        <w:tc>
          <w:tcPr>
            <w:tcW w:w="0" w:type="auto"/>
            <w:vAlign w:val="center"/>
            <w:hideMark/>
          </w:tcPr>
          <w:p w14:paraId="08170D95" w14:textId="77777777" w:rsidR="00356EFE" w:rsidRPr="00356EFE" w:rsidRDefault="00356EFE" w:rsidP="00356EFE">
            <w:pPr>
              <w:pStyle w:val="NormalWeb"/>
              <w:spacing w:line="360" w:lineRule="auto"/>
              <w:jc w:val="both"/>
            </w:pPr>
            <w:r w:rsidRPr="00356EFE">
              <w:t>Occupation vs. Financial Stability of Insurer</w:t>
            </w:r>
          </w:p>
        </w:tc>
        <w:tc>
          <w:tcPr>
            <w:tcW w:w="0" w:type="auto"/>
            <w:vAlign w:val="center"/>
            <w:hideMark/>
          </w:tcPr>
          <w:p w14:paraId="7770B477" w14:textId="77777777" w:rsidR="00356EFE" w:rsidRPr="00356EFE" w:rsidRDefault="00356EFE" w:rsidP="00081892">
            <w:pPr>
              <w:pStyle w:val="NormalWeb"/>
              <w:spacing w:line="360" w:lineRule="auto"/>
              <w:jc w:val="center"/>
            </w:pPr>
            <w:r w:rsidRPr="00356EFE">
              <w:t>0.069</w:t>
            </w:r>
          </w:p>
        </w:tc>
        <w:tc>
          <w:tcPr>
            <w:tcW w:w="0" w:type="auto"/>
            <w:vAlign w:val="center"/>
            <w:hideMark/>
          </w:tcPr>
          <w:p w14:paraId="39C820EF"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DA43349"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E9042A7" w14:textId="77777777" w:rsidTr="009F011B">
        <w:trPr>
          <w:tblCellSpacing w:w="15" w:type="dxa"/>
        </w:trPr>
        <w:tc>
          <w:tcPr>
            <w:tcW w:w="0" w:type="auto"/>
            <w:vAlign w:val="center"/>
            <w:hideMark/>
          </w:tcPr>
          <w:p w14:paraId="37F7A077" w14:textId="77777777" w:rsidR="00356EFE" w:rsidRPr="00356EFE" w:rsidRDefault="00356EFE" w:rsidP="00356EFE">
            <w:pPr>
              <w:pStyle w:val="NormalWeb"/>
              <w:spacing w:line="360" w:lineRule="auto"/>
              <w:jc w:val="both"/>
            </w:pPr>
            <w:r w:rsidRPr="00356EFE">
              <w:t>Occupation vs. Comparing Policies</w:t>
            </w:r>
          </w:p>
        </w:tc>
        <w:tc>
          <w:tcPr>
            <w:tcW w:w="0" w:type="auto"/>
            <w:vAlign w:val="center"/>
            <w:hideMark/>
          </w:tcPr>
          <w:p w14:paraId="31D3C1A9" w14:textId="77777777" w:rsidR="00356EFE" w:rsidRPr="00356EFE" w:rsidRDefault="00356EFE" w:rsidP="00081892">
            <w:pPr>
              <w:pStyle w:val="NormalWeb"/>
              <w:spacing w:line="360" w:lineRule="auto"/>
              <w:jc w:val="center"/>
            </w:pPr>
            <w:r w:rsidRPr="00356EFE">
              <w:t>0.659</w:t>
            </w:r>
          </w:p>
        </w:tc>
        <w:tc>
          <w:tcPr>
            <w:tcW w:w="0" w:type="auto"/>
            <w:vAlign w:val="center"/>
            <w:hideMark/>
          </w:tcPr>
          <w:p w14:paraId="23B92E5D"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234619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B8AEAFA" w14:textId="77777777" w:rsidTr="009F011B">
        <w:trPr>
          <w:tblCellSpacing w:w="15" w:type="dxa"/>
        </w:trPr>
        <w:tc>
          <w:tcPr>
            <w:tcW w:w="0" w:type="auto"/>
            <w:vAlign w:val="center"/>
            <w:hideMark/>
          </w:tcPr>
          <w:p w14:paraId="7F5A0357" w14:textId="77777777" w:rsidR="00356EFE" w:rsidRPr="00356EFE" w:rsidRDefault="00356EFE" w:rsidP="00356EFE">
            <w:pPr>
              <w:pStyle w:val="NormalWeb"/>
              <w:spacing w:line="360" w:lineRule="auto"/>
              <w:jc w:val="both"/>
            </w:pPr>
            <w:r w:rsidRPr="00356EFE">
              <w:t>Occupation vs. Coverage Options</w:t>
            </w:r>
          </w:p>
        </w:tc>
        <w:tc>
          <w:tcPr>
            <w:tcW w:w="0" w:type="auto"/>
            <w:vAlign w:val="center"/>
            <w:hideMark/>
          </w:tcPr>
          <w:p w14:paraId="3B3F186B" w14:textId="77777777" w:rsidR="00356EFE" w:rsidRPr="00356EFE" w:rsidRDefault="00356EFE" w:rsidP="00081892">
            <w:pPr>
              <w:pStyle w:val="NormalWeb"/>
              <w:spacing w:line="360" w:lineRule="auto"/>
              <w:jc w:val="center"/>
            </w:pPr>
            <w:r w:rsidRPr="00356EFE">
              <w:t>0.817</w:t>
            </w:r>
          </w:p>
        </w:tc>
        <w:tc>
          <w:tcPr>
            <w:tcW w:w="0" w:type="auto"/>
            <w:vAlign w:val="center"/>
            <w:hideMark/>
          </w:tcPr>
          <w:p w14:paraId="7E98856D"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C43AE8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0EE221E2" w14:textId="77777777" w:rsidTr="009F011B">
        <w:trPr>
          <w:tblCellSpacing w:w="15" w:type="dxa"/>
        </w:trPr>
        <w:tc>
          <w:tcPr>
            <w:tcW w:w="0" w:type="auto"/>
            <w:vAlign w:val="center"/>
            <w:hideMark/>
          </w:tcPr>
          <w:p w14:paraId="6B65374F" w14:textId="77777777" w:rsidR="00356EFE" w:rsidRPr="00356EFE" w:rsidRDefault="00356EFE" w:rsidP="00356EFE">
            <w:pPr>
              <w:pStyle w:val="NormalWeb"/>
              <w:spacing w:line="360" w:lineRule="auto"/>
              <w:jc w:val="both"/>
            </w:pPr>
            <w:r w:rsidRPr="00356EFE">
              <w:t>Occupation vs. No Claim Bonus</w:t>
            </w:r>
          </w:p>
        </w:tc>
        <w:tc>
          <w:tcPr>
            <w:tcW w:w="0" w:type="auto"/>
            <w:vAlign w:val="center"/>
            <w:hideMark/>
          </w:tcPr>
          <w:p w14:paraId="2507BE46" w14:textId="77777777" w:rsidR="00356EFE" w:rsidRPr="00356EFE" w:rsidRDefault="00356EFE" w:rsidP="00081892">
            <w:pPr>
              <w:pStyle w:val="NormalWeb"/>
              <w:spacing w:line="360" w:lineRule="auto"/>
              <w:jc w:val="center"/>
            </w:pPr>
            <w:r w:rsidRPr="00356EFE">
              <w:t>0.301</w:t>
            </w:r>
          </w:p>
        </w:tc>
        <w:tc>
          <w:tcPr>
            <w:tcW w:w="0" w:type="auto"/>
            <w:vAlign w:val="center"/>
            <w:hideMark/>
          </w:tcPr>
          <w:p w14:paraId="351B3E8D"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713B66C2"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25FD03F7" w14:textId="77777777" w:rsidTr="009F011B">
        <w:trPr>
          <w:tblCellSpacing w:w="15" w:type="dxa"/>
        </w:trPr>
        <w:tc>
          <w:tcPr>
            <w:tcW w:w="0" w:type="auto"/>
            <w:vAlign w:val="center"/>
            <w:hideMark/>
          </w:tcPr>
          <w:p w14:paraId="143A82E4" w14:textId="77777777" w:rsidR="00356EFE" w:rsidRPr="00356EFE" w:rsidRDefault="00356EFE" w:rsidP="00356EFE">
            <w:pPr>
              <w:pStyle w:val="NormalWeb"/>
              <w:spacing w:line="360" w:lineRule="auto"/>
              <w:jc w:val="both"/>
            </w:pPr>
            <w:r w:rsidRPr="00356EFE">
              <w:t>Occupation vs. Comparing &amp; Choosing Insurance</w:t>
            </w:r>
          </w:p>
        </w:tc>
        <w:tc>
          <w:tcPr>
            <w:tcW w:w="0" w:type="auto"/>
            <w:vAlign w:val="center"/>
            <w:hideMark/>
          </w:tcPr>
          <w:p w14:paraId="23BC299D" w14:textId="77777777" w:rsidR="00356EFE" w:rsidRPr="00356EFE" w:rsidRDefault="00356EFE" w:rsidP="00081892">
            <w:pPr>
              <w:pStyle w:val="NormalWeb"/>
              <w:spacing w:line="360" w:lineRule="auto"/>
              <w:jc w:val="center"/>
            </w:pPr>
            <w:r w:rsidRPr="00356EFE">
              <w:t>0.378</w:t>
            </w:r>
          </w:p>
        </w:tc>
        <w:tc>
          <w:tcPr>
            <w:tcW w:w="0" w:type="auto"/>
            <w:vAlign w:val="center"/>
            <w:hideMark/>
          </w:tcPr>
          <w:p w14:paraId="04953C23"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6C30C4DB"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FF6E3ED" w14:textId="77777777" w:rsidTr="009F011B">
        <w:trPr>
          <w:tblCellSpacing w:w="15" w:type="dxa"/>
        </w:trPr>
        <w:tc>
          <w:tcPr>
            <w:tcW w:w="0" w:type="auto"/>
            <w:vAlign w:val="center"/>
            <w:hideMark/>
          </w:tcPr>
          <w:p w14:paraId="768DDEB0" w14:textId="77777777" w:rsidR="00356EFE" w:rsidRPr="00356EFE" w:rsidRDefault="00356EFE" w:rsidP="00356EFE">
            <w:pPr>
              <w:pStyle w:val="NormalWeb"/>
              <w:spacing w:line="360" w:lineRule="auto"/>
              <w:jc w:val="both"/>
            </w:pPr>
            <w:r w:rsidRPr="00356EFE">
              <w:t>Occupation vs. Factors Increasing Insurance</w:t>
            </w:r>
          </w:p>
        </w:tc>
        <w:tc>
          <w:tcPr>
            <w:tcW w:w="0" w:type="auto"/>
            <w:vAlign w:val="center"/>
            <w:hideMark/>
          </w:tcPr>
          <w:p w14:paraId="3BA4FC7A" w14:textId="77777777" w:rsidR="00356EFE" w:rsidRPr="00356EFE" w:rsidRDefault="00356EFE" w:rsidP="00081892">
            <w:pPr>
              <w:pStyle w:val="NormalWeb"/>
              <w:spacing w:line="360" w:lineRule="auto"/>
              <w:jc w:val="center"/>
            </w:pPr>
            <w:r w:rsidRPr="00356EFE">
              <w:t>0.133</w:t>
            </w:r>
          </w:p>
        </w:tc>
        <w:tc>
          <w:tcPr>
            <w:tcW w:w="0" w:type="auto"/>
            <w:vAlign w:val="center"/>
            <w:hideMark/>
          </w:tcPr>
          <w:p w14:paraId="4376959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75556FC"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BD58F10" w14:textId="77777777" w:rsidTr="009F011B">
        <w:trPr>
          <w:tblCellSpacing w:w="15" w:type="dxa"/>
        </w:trPr>
        <w:tc>
          <w:tcPr>
            <w:tcW w:w="0" w:type="auto"/>
            <w:vAlign w:val="center"/>
            <w:hideMark/>
          </w:tcPr>
          <w:p w14:paraId="1D92E7E5" w14:textId="77777777" w:rsidR="00356EFE" w:rsidRPr="00356EFE" w:rsidRDefault="00356EFE" w:rsidP="00356EFE">
            <w:pPr>
              <w:pStyle w:val="NormalWeb"/>
              <w:spacing w:line="360" w:lineRule="auto"/>
              <w:jc w:val="both"/>
            </w:pPr>
            <w:r w:rsidRPr="00356EFE">
              <w:t>Occupation vs. Third Party vs. Comprehensive Insurance</w:t>
            </w:r>
          </w:p>
        </w:tc>
        <w:tc>
          <w:tcPr>
            <w:tcW w:w="0" w:type="auto"/>
            <w:vAlign w:val="center"/>
            <w:hideMark/>
          </w:tcPr>
          <w:p w14:paraId="27D70C24" w14:textId="77777777" w:rsidR="00356EFE" w:rsidRPr="00356EFE" w:rsidRDefault="00356EFE" w:rsidP="00081892">
            <w:pPr>
              <w:pStyle w:val="NormalWeb"/>
              <w:spacing w:line="360" w:lineRule="auto"/>
              <w:jc w:val="center"/>
            </w:pPr>
            <w:r w:rsidRPr="00356EFE">
              <w:t>0.058</w:t>
            </w:r>
          </w:p>
        </w:tc>
        <w:tc>
          <w:tcPr>
            <w:tcW w:w="0" w:type="auto"/>
            <w:vAlign w:val="center"/>
            <w:hideMark/>
          </w:tcPr>
          <w:p w14:paraId="7FF993A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4A22797"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02E250C" w14:textId="77777777" w:rsidTr="009F011B">
        <w:trPr>
          <w:tblCellSpacing w:w="15" w:type="dxa"/>
        </w:trPr>
        <w:tc>
          <w:tcPr>
            <w:tcW w:w="0" w:type="auto"/>
            <w:vAlign w:val="center"/>
            <w:hideMark/>
          </w:tcPr>
          <w:p w14:paraId="4ADE5664" w14:textId="77777777" w:rsidR="00356EFE" w:rsidRPr="00356EFE" w:rsidRDefault="00356EFE" w:rsidP="00356EFE">
            <w:pPr>
              <w:pStyle w:val="NormalWeb"/>
              <w:spacing w:line="360" w:lineRule="auto"/>
              <w:jc w:val="both"/>
            </w:pPr>
            <w:r w:rsidRPr="00356EFE">
              <w:t>Occupation vs. Personal Accident Coverage</w:t>
            </w:r>
          </w:p>
        </w:tc>
        <w:tc>
          <w:tcPr>
            <w:tcW w:w="0" w:type="auto"/>
            <w:vAlign w:val="center"/>
            <w:hideMark/>
          </w:tcPr>
          <w:p w14:paraId="4EA524A7" w14:textId="77777777" w:rsidR="00356EFE" w:rsidRPr="00356EFE" w:rsidRDefault="00356EFE" w:rsidP="00081892">
            <w:pPr>
              <w:pStyle w:val="NormalWeb"/>
              <w:spacing w:line="360" w:lineRule="auto"/>
              <w:jc w:val="center"/>
            </w:pPr>
            <w:r w:rsidRPr="00356EFE">
              <w:t>0.484</w:t>
            </w:r>
          </w:p>
        </w:tc>
        <w:tc>
          <w:tcPr>
            <w:tcW w:w="0" w:type="auto"/>
            <w:vAlign w:val="center"/>
            <w:hideMark/>
          </w:tcPr>
          <w:p w14:paraId="307BEAD8"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1CED219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4A936FD" w14:textId="77777777" w:rsidTr="009F011B">
        <w:trPr>
          <w:tblCellSpacing w:w="15" w:type="dxa"/>
        </w:trPr>
        <w:tc>
          <w:tcPr>
            <w:tcW w:w="0" w:type="auto"/>
            <w:vAlign w:val="center"/>
            <w:hideMark/>
          </w:tcPr>
          <w:p w14:paraId="155027FC" w14:textId="77777777" w:rsidR="00356EFE" w:rsidRPr="00356EFE" w:rsidRDefault="00356EFE" w:rsidP="00356EFE">
            <w:pPr>
              <w:pStyle w:val="NormalWeb"/>
              <w:spacing w:line="360" w:lineRule="auto"/>
              <w:jc w:val="both"/>
            </w:pPr>
            <w:r w:rsidRPr="00356EFE">
              <w:t>Occupation vs. Financial Communication</w:t>
            </w:r>
          </w:p>
        </w:tc>
        <w:tc>
          <w:tcPr>
            <w:tcW w:w="0" w:type="auto"/>
            <w:vAlign w:val="center"/>
            <w:hideMark/>
          </w:tcPr>
          <w:p w14:paraId="3F1AB43B" w14:textId="77777777" w:rsidR="00356EFE" w:rsidRPr="00356EFE" w:rsidRDefault="00356EFE" w:rsidP="00081892">
            <w:pPr>
              <w:pStyle w:val="NormalWeb"/>
              <w:spacing w:line="360" w:lineRule="auto"/>
              <w:jc w:val="center"/>
            </w:pPr>
            <w:r w:rsidRPr="00356EFE">
              <w:t>0.325</w:t>
            </w:r>
          </w:p>
        </w:tc>
        <w:tc>
          <w:tcPr>
            <w:tcW w:w="0" w:type="auto"/>
            <w:vAlign w:val="center"/>
            <w:hideMark/>
          </w:tcPr>
          <w:p w14:paraId="7E81126C"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8ACB50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30A44F6" w14:textId="77777777" w:rsidTr="009F011B">
        <w:trPr>
          <w:tblCellSpacing w:w="15" w:type="dxa"/>
        </w:trPr>
        <w:tc>
          <w:tcPr>
            <w:tcW w:w="0" w:type="auto"/>
            <w:vAlign w:val="center"/>
            <w:hideMark/>
          </w:tcPr>
          <w:p w14:paraId="7AAF6E42" w14:textId="77777777" w:rsidR="00356EFE" w:rsidRPr="00356EFE" w:rsidRDefault="00356EFE" w:rsidP="00356EFE">
            <w:pPr>
              <w:pStyle w:val="NormalWeb"/>
              <w:spacing w:line="360" w:lineRule="auto"/>
              <w:jc w:val="both"/>
            </w:pPr>
            <w:r w:rsidRPr="00356EFE">
              <w:t>Occupation vs. Social Media &amp; Blogs</w:t>
            </w:r>
          </w:p>
        </w:tc>
        <w:tc>
          <w:tcPr>
            <w:tcW w:w="0" w:type="auto"/>
            <w:vAlign w:val="center"/>
            <w:hideMark/>
          </w:tcPr>
          <w:p w14:paraId="3725DED3" w14:textId="77777777" w:rsidR="00356EFE" w:rsidRPr="00356EFE" w:rsidRDefault="00356EFE" w:rsidP="00081892">
            <w:pPr>
              <w:pStyle w:val="NormalWeb"/>
              <w:spacing w:line="360" w:lineRule="auto"/>
              <w:jc w:val="center"/>
            </w:pPr>
            <w:r w:rsidRPr="00356EFE">
              <w:t>0.062</w:t>
            </w:r>
          </w:p>
        </w:tc>
        <w:tc>
          <w:tcPr>
            <w:tcW w:w="0" w:type="auto"/>
            <w:vAlign w:val="center"/>
            <w:hideMark/>
          </w:tcPr>
          <w:p w14:paraId="42E22071"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78035614"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11DF71D" w14:textId="77777777" w:rsidTr="009F011B">
        <w:trPr>
          <w:tblCellSpacing w:w="15" w:type="dxa"/>
        </w:trPr>
        <w:tc>
          <w:tcPr>
            <w:tcW w:w="0" w:type="auto"/>
            <w:vAlign w:val="center"/>
            <w:hideMark/>
          </w:tcPr>
          <w:p w14:paraId="2C046969" w14:textId="77777777" w:rsidR="00356EFE" w:rsidRPr="00356EFE" w:rsidRDefault="00356EFE" w:rsidP="00356EFE">
            <w:pPr>
              <w:pStyle w:val="NormalWeb"/>
              <w:spacing w:line="360" w:lineRule="auto"/>
              <w:jc w:val="both"/>
            </w:pPr>
            <w:r w:rsidRPr="00356EFE">
              <w:lastRenderedPageBreak/>
              <w:t>Occupation vs. Insurance Agents</w:t>
            </w:r>
          </w:p>
        </w:tc>
        <w:tc>
          <w:tcPr>
            <w:tcW w:w="0" w:type="auto"/>
            <w:vAlign w:val="center"/>
            <w:hideMark/>
          </w:tcPr>
          <w:p w14:paraId="404CA508" w14:textId="77777777" w:rsidR="00356EFE" w:rsidRPr="00356EFE" w:rsidRDefault="00356EFE" w:rsidP="00081892">
            <w:pPr>
              <w:pStyle w:val="NormalWeb"/>
              <w:spacing w:line="360" w:lineRule="auto"/>
              <w:jc w:val="center"/>
            </w:pPr>
            <w:r w:rsidRPr="00356EFE">
              <w:t>0.286</w:t>
            </w:r>
          </w:p>
        </w:tc>
        <w:tc>
          <w:tcPr>
            <w:tcW w:w="0" w:type="auto"/>
            <w:vAlign w:val="center"/>
            <w:hideMark/>
          </w:tcPr>
          <w:p w14:paraId="5763ED1C"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2F8C36C5"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3F59FA25" w14:textId="77777777" w:rsidTr="009F011B">
        <w:trPr>
          <w:tblCellSpacing w:w="15" w:type="dxa"/>
        </w:trPr>
        <w:tc>
          <w:tcPr>
            <w:tcW w:w="0" w:type="auto"/>
            <w:vAlign w:val="center"/>
            <w:hideMark/>
          </w:tcPr>
          <w:p w14:paraId="659DDB51" w14:textId="77777777" w:rsidR="00356EFE" w:rsidRPr="00356EFE" w:rsidRDefault="00356EFE" w:rsidP="00356EFE">
            <w:pPr>
              <w:pStyle w:val="NormalWeb"/>
              <w:spacing w:line="360" w:lineRule="auto"/>
              <w:jc w:val="both"/>
            </w:pPr>
            <w:r w:rsidRPr="00356EFE">
              <w:t>Occupation vs. Financial Newspapers &amp; Magazines</w:t>
            </w:r>
          </w:p>
        </w:tc>
        <w:tc>
          <w:tcPr>
            <w:tcW w:w="0" w:type="auto"/>
            <w:vAlign w:val="center"/>
            <w:hideMark/>
          </w:tcPr>
          <w:p w14:paraId="73F38CB6" w14:textId="77777777" w:rsidR="00356EFE" w:rsidRPr="00356EFE" w:rsidRDefault="00356EFE" w:rsidP="00081892">
            <w:pPr>
              <w:pStyle w:val="NormalWeb"/>
              <w:spacing w:line="360" w:lineRule="auto"/>
              <w:jc w:val="center"/>
            </w:pPr>
            <w:r w:rsidRPr="00356EFE">
              <w:t>0.122</w:t>
            </w:r>
          </w:p>
        </w:tc>
        <w:tc>
          <w:tcPr>
            <w:tcW w:w="0" w:type="auto"/>
            <w:vAlign w:val="center"/>
            <w:hideMark/>
          </w:tcPr>
          <w:p w14:paraId="616A1D99"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3EFE5D9C"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A60BDFA" w14:textId="77777777" w:rsidTr="009F011B">
        <w:trPr>
          <w:tblCellSpacing w:w="15" w:type="dxa"/>
        </w:trPr>
        <w:tc>
          <w:tcPr>
            <w:tcW w:w="0" w:type="auto"/>
            <w:vAlign w:val="center"/>
            <w:hideMark/>
          </w:tcPr>
          <w:p w14:paraId="79DE3A6D" w14:textId="77777777" w:rsidR="00356EFE" w:rsidRPr="00356EFE" w:rsidRDefault="00356EFE" w:rsidP="00356EFE">
            <w:pPr>
              <w:pStyle w:val="NormalWeb"/>
              <w:spacing w:line="360" w:lineRule="auto"/>
              <w:jc w:val="both"/>
            </w:pPr>
            <w:r w:rsidRPr="00356EFE">
              <w:t>Occupation vs. Confidence in Understanding Insurance</w:t>
            </w:r>
          </w:p>
        </w:tc>
        <w:tc>
          <w:tcPr>
            <w:tcW w:w="0" w:type="auto"/>
            <w:vAlign w:val="center"/>
            <w:hideMark/>
          </w:tcPr>
          <w:p w14:paraId="5D745165" w14:textId="77777777" w:rsidR="00356EFE" w:rsidRPr="00356EFE" w:rsidRDefault="00356EFE" w:rsidP="00081892">
            <w:pPr>
              <w:pStyle w:val="NormalWeb"/>
              <w:spacing w:line="360" w:lineRule="auto"/>
              <w:jc w:val="center"/>
            </w:pPr>
            <w:r w:rsidRPr="00356EFE">
              <w:t>0.693</w:t>
            </w:r>
          </w:p>
        </w:tc>
        <w:tc>
          <w:tcPr>
            <w:tcW w:w="0" w:type="auto"/>
            <w:vAlign w:val="center"/>
            <w:hideMark/>
          </w:tcPr>
          <w:p w14:paraId="52637BD0"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4D91B886"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60999ECC" w14:textId="77777777" w:rsidTr="009F011B">
        <w:trPr>
          <w:tblCellSpacing w:w="15" w:type="dxa"/>
        </w:trPr>
        <w:tc>
          <w:tcPr>
            <w:tcW w:w="0" w:type="auto"/>
            <w:vAlign w:val="center"/>
            <w:hideMark/>
          </w:tcPr>
          <w:p w14:paraId="1C64FCBC" w14:textId="77777777" w:rsidR="00356EFE" w:rsidRPr="00356EFE" w:rsidRDefault="00356EFE" w:rsidP="00356EFE">
            <w:pPr>
              <w:pStyle w:val="NormalWeb"/>
              <w:spacing w:line="360" w:lineRule="auto"/>
              <w:jc w:val="both"/>
            </w:pPr>
            <w:r w:rsidRPr="00356EFE">
              <w:t>Occupation vs. Timely Updates from Insurance Company</w:t>
            </w:r>
          </w:p>
        </w:tc>
        <w:tc>
          <w:tcPr>
            <w:tcW w:w="0" w:type="auto"/>
            <w:vAlign w:val="center"/>
            <w:hideMark/>
          </w:tcPr>
          <w:p w14:paraId="694074C3" w14:textId="77777777" w:rsidR="00356EFE" w:rsidRPr="00356EFE" w:rsidRDefault="00356EFE" w:rsidP="00081892">
            <w:pPr>
              <w:pStyle w:val="NormalWeb"/>
              <w:spacing w:line="360" w:lineRule="auto"/>
              <w:jc w:val="center"/>
            </w:pPr>
            <w:r w:rsidRPr="00356EFE">
              <w:t>0.223</w:t>
            </w:r>
          </w:p>
        </w:tc>
        <w:tc>
          <w:tcPr>
            <w:tcW w:w="0" w:type="auto"/>
            <w:vAlign w:val="center"/>
            <w:hideMark/>
          </w:tcPr>
          <w:p w14:paraId="68CC4D1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0B5FC38"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52347EE5" w14:textId="77777777" w:rsidTr="009F011B">
        <w:trPr>
          <w:tblCellSpacing w:w="15" w:type="dxa"/>
        </w:trPr>
        <w:tc>
          <w:tcPr>
            <w:tcW w:w="0" w:type="auto"/>
            <w:vAlign w:val="center"/>
            <w:hideMark/>
          </w:tcPr>
          <w:p w14:paraId="006DE9A2" w14:textId="77777777" w:rsidR="00356EFE" w:rsidRPr="00356EFE" w:rsidRDefault="00356EFE" w:rsidP="00356EFE">
            <w:pPr>
              <w:pStyle w:val="NormalWeb"/>
              <w:spacing w:line="360" w:lineRule="auto"/>
              <w:jc w:val="both"/>
            </w:pPr>
            <w:r w:rsidRPr="00356EFE">
              <w:t>Occupation vs. Premium Details &amp; Payment Options</w:t>
            </w:r>
          </w:p>
        </w:tc>
        <w:tc>
          <w:tcPr>
            <w:tcW w:w="0" w:type="auto"/>
            <w:vAlign w:val="center"/>
            <w:hideMark/>
          </w:tcPr>
          <w:p w14:paraId="13A88B8D" w14:textId="77777777" w:rsidR="00356EFE" w:rsidRPr="00356EFE" w:rsidRDefault="00356EFE" w:rsidP="00081892">
            <w:pPr>
              <w:pStyle w:val="NormalWeb"/>
              <w:spacing w:line="360" w:lineRule="auto"/>
              <w:jc w:val="center"/>
            </w:pPr>
            <w:r w:rsidRPr="00356EFE">
              <w:t>0.459</w:t>
            </w:r>
          </w:p>
        </w:tc>
        <w:tc>
          <w:tcPr>
            <w:tcW w:w="0" w:type="auto"/>
            <w:vAlign w:val="center"/>
            <w:hideMark/>
          </w:tcPr>
          <w:p w14:paraId="43FE4D55" w14:textId="77777777" w:rsidR="00356EFE" w:rsidRPr="00356EFE" w:rsidRDefault="00356EFE" w:rsidP="00356EFE">
            <w:pPr>
              <w:pStyle w:val="NormalWeb"/>
              <w:spacing w:line="360" w:lineRule="auto"/>
              <w:jc w:val="both"/>
            </w:pPr>
            <w:r w:rsidRPr="00356EFE">
              <w:t>&gt;0.05</w:t>
            </w:r>
          </w:p>
        </w:tc>
        <w:tc>
          <w:tcPr>
            <w:tcW w:w="0" w:type="auto"/>
            <w:vAlign w:val="center"/>
            <w:hideMark/>
          </w:tcPr>
          <w:p w14:paraId="0DE98232" w14:textId="77777777" w:rsidR="00356EFE" w:rsidRPr="00356EFE" w:rsidRDefault="00356EFE" w:rsidP="00356EFE">
            <w:pPr>
              <w:pStyle w:val="NormalWeb"/>
              <w:spacing w:line="360" w:lineRule="auto"/>
              <w:jc w:val="both"/>
            </w:pPr>
            <w:r w:rsidRPr="00356EFE">
              <w:t>No significant association (H₀ not rejected)</w:t>
            </w:r>
          </w:p>
        </w:tc>
      </w:tr>
      <w:tr w:rsidR="00356EFE" w:rsidRPr="00356EFE" w14:paraId="731136C9" w14:textId="77777777" w:rsidTr="009F011B">
        <w:trPr>
          <w:tblCellSpacing w:w="15" w:type="dxa"/>
        </w:trPr>
        <w:tc>
          <w:tcPr>
            <w:tcW w:w="0" w:type="auto"/>
            <w:vAlign w:val="center"/>
            <w:hideMark/>
          </w:tcPr>
          <w:p w14:paraId="42F50303" w14:textId="77777777" w:rsidR="00356EFE" w:rsidRPr="00356EFE" w:rsidRDefault="00356EFE" w:rsidP="00356EFE">
            <w:pPr>
              <w:pStyle w:val="NormalWeb"/>
              <w:spacing w:line="360" w:lineRule="auto"/>
              <w:jc w:val="both"/>
            </w:pPr>
            <w:r w:rsidRPr="00356EFE">
              <w:t>Occupation vs. Insurance Company Providing Adequate Info</w:t>
            </w:r>
          </w:p>
        </w:tc>
        <w:tc>
          <w:tcPr>
            <w:tcW w:w="0" w:type="auto"/>
            <w:vAlign w:val="center"/>
            <w:hideMark/>
          </w:tcPr>
          <w:p w14:paraId="4C81728A" w14:textId="77777777" w:rsidR="00356EFE" w:rsidRPr="00356EFE" w:rsidRDefault="00356EFE" w:rsidP="00081892">
            <w:pPr>
              <w:pStyle w:val="NormalWeb"/>
              <w:spacing w:line="360" w:lineRule="auto"/>
              <w:jc w:val="center"/>
            </w:pPr>
            <w:r w:rsidRPr="00356EFE">
              <w:t>0.030</w:t>
            </w:r>
          </w:p>
        </w:tc>
        <w:tc>
          <w:tcPr>
            <w:tcW w:w="0" w:type="auto"/>
            <w:vAlign w:val="center"/>
            <w:hideMark/>
          </w:tcPr>
          <w:p w14:paraId="1D13F9EB" w14:textId="77777777" w:rsidR="00356EFE" w:rsidRPr="00356EFE" w:rsidRDefault="00356EFE" w:rsidP="00356EFE">
            <w:pPr>
              <w:pStyle w:val="NormalWeb"/>
              <w:spacing w:line="360" w:lineRule="auto"/>
              <w:jc w:val="both"/>
            </w:pPr>
            <w:r w:rsidRPr="00356EFE">
              <w:t>&lt;0.05</w:t>
            </w:r>
          </w:p>
        </w:tc>
        <w:tc>
          <w:tcPr>
            <w:tcW w:w="0" w:type="auto"/>
            <w:vAlign w:val="center"/>
            <w:hideMark/>
          </w:tcPr>
          <w:p w14:paraId="2267616C" w14:textId="77777777" w:rsidR="00356EFE" w:rsidRPr="00356EFE" w:rsidRDefault="00356EFE" w:rsidP="00356EFE">
            <w:pPr>
              <w:pStyle w:val="NormalWeb"/>
              <w:spacing w:line="360" w:lineRule="auto"/>
              <w:jc w:val="both"/>
            </w:pPr>
            <w:r w:rsidRPr="00356EFE">
              <w:t>Significant association (H₀ rejected)</w:t>
            </w:r>
          </w:p>
        </w:tc>
      </w:tr>
    </w:tbl>
    <w:p w14:paraId="766FB2F4" w14:textId="112DDF48" w:rsidR="00356EFE" w:rsidRDefault="008B362A" w:rsidP="00356EFE">
      <w:pPr>
        <w:pStyle w:val="NormalWeb"/>
        <w:spacing w:line="360" w:lineRule="auto"/>
        <w:jc w:val="both"/>
        <w:rPr>
          <w:b/>
          <w:bCs/>
        </w:rPr>
      </w:pPr>
      <w:r w:rsidRPr="008B362A">
        <w:rPr>
          <w:b/>
          <w:bCs/>
        </w:rPr>
        <w:t>Interpretation</w:t>
      </w:r>
    </w:p>
    <w:p w14:paraId="2DC5574A" w14:textId="796051EE" w:rsidR="008B362A" w:rsidRPr="00356EFE" w:rsidRDefault="008B362A" w:rsidP="00356EFE">
      <w:pPr>
        <w:pStyle w:val="NormalWeb"/>
        <w:spacing w:line="360" w:lineRule="auto"/>
        <w:jc w:val="both"/>
      </w:pPr>
      <w:r w:rsidRPr="008B362A">
        <w:t>The chi-square analysis shows that most variables, including age, gender, and occupation, do not have a statistically significant relationship with financial knowledge and communication. The p-values for most comparisons are greater than 0.05, indicating that differences across categories are likely due to random variation rather than a meaningful influence. However, a few variables, such as age with factors increasing insurance (p = 0.010) and age with financial communication (p = 0.000), show a significant association, meaning age does impact these aspects. Additionally, occupation with adequate insurance information (p = 0.030) reveals a significant relationship, suggesting different professions may receive or interpret insurance details differently. Overall, most factors are independent of demographics, with only a few showing statistically significant influence.</w:t>
      </w:r>
    </w:p>
    <w:p w14:paraId="58755E2D" w14:textId="77777777" w:rsidR="00356EFE" w:rsidRDefault="00356EFE" w:rsidP="0086666F">
      <w:pPr>
        <w:pStyle w:val="NormalWeb"/>
        <w:spacing w:line="360" w:lineRule="auto"/>
        <w:jc w:val="both"/>
      </w:pPr>
    </w:p>
    <w:p w14:paraId="2F0867A9" w14:textId="77777777" w:rsidR="008B362A" w:rsidRDefault="008B362A" w:rsidP="0086666F">
      <w:pPr>
        <w:pStyle w:val="NormalWeb"/>
        <w:spacing w:line="360" w:lineRule="auto"/>
        <w:jc w:val="both"/>
      </w:pPr>
    </w:p>
    <w:p w14:paraId="1BD8F7E5" w14:textId="77777777" w:rsidR="008B362A" w:rsidRDefault="008B362A" w:rsidP="0086666F">
      <w:pPr>
        <w:pStyle w:val="NormalWeb"/>
        <w:spacing w:line="360" w:lineRule="auto"/>
        <w:jc w:val="both"/>
      </w:pPr>
    </w:p>
    <w:p w14:paraId="3F5DC600" w14:textId="77777777" w:rsidR="001C2870" w:rsidRPr="001C2870" w:rsidRDefault="001C2870" w:rsidP="001C2870">
      <w:pPr>
        <w:pStyle w:val="NormalWeb"/>
        <w:spacing w:line="360" w:lineRule="auto"/>
        <w:jc w:val="both"/>
        <w:rPr>
          <w:b/>
          <w:bCs/>
        </w:rPr>
      </w:pPr>
      <w:r w:rsidRPr="001C2870">
        <w:rPr>
          <w:b/>
          <w:bCs/>
        </w:rPr>
        <w:lastRenderedPageBreak/>
        <w:t>Key Findings</w:t>
      </w:r>
    </w:p>
    <w:p w14:paraId="0B81BACE" w14:textId="77777777" w:rsidR="001C2870" w:rsidRPr="001C2870" w:rsidRDefault="001C2870" w:rsidP="001C2870">
      <w:pPr>
        <w:pStyle w:val="NormalWeb"/>
        <w:numPr>
          <w:ilvl w:val="0"/>
          <w:numId w:val="6"/>
        </w:numPr>
        <w:spacing w:line="360" w:lineRule="auto"/>
        <w:jc w:val="both"/>
      </w:pPr>
      <w:r w:rsidRPr="001C2870">
        <w:rPr>
          <w:b/>
          <w:bCs/>
        </w:rPr>
        <w:t>Financial literacy improves insurance decisions</w:t>
      </w:r>
      <w:r w:rsidRPr="001C2870">
        <w:t>, leading to better policy selection and coverage understanding.</w:t>
      </w:r>
    </w:p>
    <w:p w14:paraId="0AE82B49" w14:textId="77777777" w:rsidR="001C2870" w:rsidRPr="001C2870" w:rsidRDefault="001C2870" w:rsidP="001C2870">
      <w:pPr>
        <w:pStyle w:val="NormalWeb"/>
        <w:numPr>
          <w:ilvl w:val="0"/>
          <w:numId w:val="6"/>
        </w:numPr>
        <w:spacing w:line="360" w:lineRule="auto"/>
        <w:jc w:val="both"/>
      </w:pPr>
      <w:r w:rsidRPr="001C2870">
        <w:rPr>
          <w:b/>
          <w:bCs/>
        </w:rPr>
        <w:t>Many choose policies based on low premiums</w:t>
      </w:r>
      <w:r w:rsidRPr="001C2870">
        <w:t>, ignoring key aspects like exclusions and claim ratios.</w:t>
      </w:r>
    </w:p>
    <w:p w14:paraId="07D136B6" w14:textId="77777777" w:rsidR="001C2870" w:rsidRPr="001C2870" w:rsidRDefault="001C2870" w:rsidP="001C2870">
      <w:pPr>
        <w:pStyle w:val="NormalWeb"/>
        <w:numPr>
          <w:ilvl w:val="0"/>
          <w:numId w:val="6"/>
        </w:numPr>
        <w:spacing w:line="360" w:lineRule="auto"/>
        <w:jc w:val="both"/>
      </w:pPr>
      <w:r w:rsidRPr="001C2870">
        <w:rPr>
          <w:b/>
          <w:bCs/>
        </w:rPr>
        <w:t>Age significantly impacts financial understanding</w:t>
      </w:r>
      <w:r w:rsidRPr="001C2870">
        <w:t>, including awareness of premium factors and insurer communication.</w:t>
      </w:r>
    </w:p>
    <w:p w14:paraId="002C9786" w14:textId="77777777" w:rsidR="001C2870" w:rsidRPr="001C2870" w:rsidRDefault="001C2870" w:rsidP="001C2870">
      <w:pPr>
        <w:pStyle w:val="NormalWeb"/>
        <w:numPr>
          <w:ilvl w:val="0"/>
          <w:numId w:val="6"/>
        </w:numPr>
        <w:spacing w:line="360" w:lineRule="auto"/>
        <w:jc w:val="both"/>
      </w:pPr>
      <w:r w:rsidRPr="001C2870">
        <w:rPr>
          <w:b/>
          <w:bCs/>
        </w:rPr>
        <w:t>Gender and occupation mostly show no link</w:t>
      </w:r>
      <w:r w:rsidRPr="001C2870">
        <w:t>, except occupation affects perceived adequacy of insurer information.</w:t>
      </w:r>
    </w:p>
    <w:p w14:paraId="49BD9405" w14:textId="77777777" w:rsidR="001C2870" w:rsidRPr="001C2870" w:rsidRDefault="001C2870" w:rsidP="001C2870">
      <w:pPr>
        <w:pStyle w:val="NormalWeb"/>
        <w:numPr>
          <w:ilvl w:val="0"/>
          <w:numId w:val="6"/>
        </w:numPr>
        <w:spacing w:line="360" w:lineRule="auto"/>
        <w:jc w:val="both"/>
      </w:pPr>
      <w:r w:rsidRPr="001C2870">
        <w:rPr>
          <w:b/>
          <w:bCs/>
        </w:rPr>
        <w:t>Financially literate individuals compare policies</w:t>
      </w:r>
      <w:r w:rsidRPr="001C2870">
        <w:t>, understand terms better, and avoid underinsurance.</w:t>
      </w:r>
    </w:p>
    <w:p w14:paraId="08E46155" w14:textId="77777777" w:rsidR="001C2870" w:rsidRPr="001C2870" w:rsidRDefault="001C2870" w:rsidP="001C2870">
      <w:pPr>
        <w:pStyle w:val="NormalWeb"/>
        <w:numPr>
          <w:ilvl w:val="0"/>
          <w:numId w:val="6"/>
        </w:numPr>
        <w:spacing w:line="360" w:lineRule="auto"/>
        <w:jc w:val="both"/>
      </w:pPr>
      <w:r w:rsidRPr="001C2870">
        <w:rPr>
          <w:b/>
          <w:bCs/>
        </w:rPr>
        <w:t>Gaps exist in claims process awareness</w:t>
      </w:r>
      <w:r w:rsidRPr="001C2870">
        <w:t>, even among educated individuals.</w:t>
      </w:r>
    </w:p>
    <w:p w14:paraId="3C76AFC1" w14:textId="77777777" w:rsidR="001C2870" w:rsidRPr="001C2870" w:rsidRDefault="001C2870" w:rsidP="001C2870">
      <w:pPr>
        <w:pStyle w:val="NormalWeb"/>
        <w:numPr>
          <w:ilvl w:val="0"/>
          <w:numId w:val="6"/>
        </w:numPr>
        <w:spacing w:line="360" w:lineRule="auto"/>
        <w:jc w:val="both"/>
      </w:pPr>
      <w:r w:rsidRPr="001C2870">
        <w:rPr>
          <w:b/>
          <w:bCs/>
        </w:rPr>
        <w:t>Digital tools offer potential</w:t>
      </w:r>
      <w:r w:rsidRPr="001C2870">
        <w:t xml:space="preserve"> to boost engagement and understanding but are underutilized.</w:t>
      </w:r>
    </w:p>
    <w:p w14:paraId="30414998" w14:textId="77777777" w:rsidR="001C2870" w:rsidRPr="001C2870" w:rsidRDefault="001C2870" w:rsidP="001C2870">
      <w:pPr>
        <w:pStyle w:val="NormalWeb"/>
        <w:numPr>
          <w:ilvl w:val="0"/>
          <w:numId w:val="6"/>
        </w:numPr>
        <w:spacing w:line="360" w:lineRule="auto"/>
        <w:jc w:val="both"/>
      </w:pPr>
      <w:r w:rsidRPr="001C2870">
        <w:rPr>
          <w:b/>
          <w:bCs/>
        </w:rPr>
        <w:t>Social media and blogs have limited impact</w:t>
      </w:r>
      <w:r w:rsidRPr="001C2870">
        <w:t xml:space="preserve"> on raising insurance literacy.</w:t>
      </w:r>
    </w:p>
    <w:p w14:paraId="03CD9E5C" w14:textId="77777777" w:rsidR="001C2870" w:rsidRDefault="001C2870" w:rsidP="00BA76EE">
      <w:pPr>
        <w:spacing w:line="360" w:lineRule="auto"/>
        <w:jc w:val="both"/>
        <w:rPr>
          <w:rFonts w:ascii="Times New Roman" w:hAnsi="Times New Roman" w:cs="Times New Roman"/>
          <w:b/>
          <w:bCs/>
          <w:sz w:val="24"/>
          <w:szCs w:val="24"/>
          <w:u w:val="single"/>
        </w:rPr>
      </w:pPr>
    </w:p>
    <w:p w14:paraId="34D30988" w14:textId="5DE05FF2" w:rsidR="00321AAC" w:rsidRDefault="00321AAC" w:rsidP="00BA76EE">
      <w:pPr>
        <w:spacing w:line="360" w:lineRule="auto"/>
        <w:jc w:val="both"/>
        <w:rPr>
          <w:rFonts w:ascii="Times New Roman" w:hAnsi="Times New Roman" w:cs="Times New Roman"/>
          <w:b/>
          <w:bCs/>
          <w:sz w:val="24"/>
          <w:szCs w:val="24"/>
          <w:u w:val="single"/>
        </w:rPr>
      </w:pPr>
      <w:r w:rsidRPr="00BA76EE">
        <w:rPr>
          <w:rFonts w:ascii="Times New Roman" w:hAnsi="Times New Roman" w:cs="Times New Roman"/>
          <w:b/>
          <w:bCs/>
          <w:sz w:val="24"/>
          <w:szCs w:val="24"/>
          <w:u w:val="single"/>
        </w:rPr>
        <w:t>Conclusion</w:t>
      </w:r>
    </w:p>
    <w:p w14:paraId="56E3A24E" w14:textId="66382DCD" w:rsidR="0086666F" w:rsidRPr="00BA76EE" w:rsidRDefault="0086666F" w:rsidP="00BA76EE">
      <w:pPr>
        <w:spacing w:line="360" w:lineRule="auto"/>
        <w:jc w:val="both"/>
        <w:rPr>
          <w:rFonts w:ascii="Times New Roman" w:hAnsi="Times New Roman" w:cs="Times New Roman"/>
          <w:b/>
          <w:bCs/>
          <w:sz w:val="24"/>
          <w:szCs w:val="24"/>
          <w:u w:val="single"/>
        </w:rPr>
      </w:pPr>
      <w:r w:rsidRPr="0086666F">
        <w:rPr>
          <w:rFonts w:ascii="Times New Roman" w:hAnsi="Times New Roman" w:cs="Times New Roman"/>
          <w:sz w:val="24"/>
          <w:szCs w:val="24"/>
        </w:rPr>
        <w:t xml:space="preserve">Financial literacy significantly influences consumer </w:t>
      </w:r>
      <w:proofErr w:type="spellStart"/>
      <w:r w:rsidRPr="0086666F">
        <w:rPr>
          <w:rFonts w:ascii="Times New Roman" w:hAnsi="Times New Roman" w:cs="Times New Roman"/>
          <w:sz w:val="24"/>
          <w:szCs w:val="24"/>
        </w:rPr>
        <w:t>behavior</w:t>
      </w:r>
      <w:proofErr w:type="spellEnd"/>
      <w:r w:rsidRPr="0086666F">
        <w:rPr>
          <w:rFonts w:ascii="Times New Roman" w:hAnsi="Times New Roman" w:cs="Times New Roman"/>
          <w:sz w:val="24"/>
          <w:szCs w:val="24"/>
        </w:rPr>
        <w:t xml:space="preserve"> in motor insurance, affecting policy choices and coverage adequacy. Many prioritize low premiums due to limited awareness of policy features, often leading to insufficient protection. Higher financial literacy levels encourage comprehensive coverage, but gaps remain in understanding key terms and claim processes. Enhancing financial education through awareness programs, digital tools, and transparent policies can improve decision-making. Insurers should simplify documents and offer AI-driven guidance, while government and industry collaborations can promote literacy initiatives. Improved financial awareness will lead to better insurance decisions, increased trust, and greater financial security for vehicle owners.</w:t>
      </w:r>
    </w:p>
    <w:p w14:paraId="1F21631A" w14:textId="77777777" w:rsidR="00321AAC" w:rsidRPr="00BA76EE" w:rsidRDefault="00321AAC" w:rsidP="00BA76EE">
      <w:pPr>
        <w:spacing w:line="360" w:lineRule="auto"/>
        <w:jc w:val="both"/>
        <w:rPr>
          <w:rFonts w:ascii="Times New Roman" w:hAnsi="Times New Roman" w:cs="Times New Roman"/>
          <w:sz w:val="24"/>
          <w:szCs w:val="24"/>
        </w:rPr>
      </w:pPr>
    </w:p>
    <w:p w14:paraId="5EE394DD" w14:textId="77777777" w:rsidR="00321AAC" w:rsidRPr="00BA76EE" w:rsidRDefault="00321AAC" w:rsidP="00BA76EE">
      <w:pPr>
        <w:spacing w:line="360" w:lineRule="auto"/>
        <w:jc w:val="both"/>
        <w:rPr>
          <w:rFonts w:ascii="Times New Roman" w:hAnsi="Times New Roman" w:cs="Times New Roman"/>
          <w:sz w:val="24"/>
          <w:szCs w:val="24"/>
        </w:rPr>
      </w:pPr>
    </w:p>
    <w:p w14:paraId="5BD2D9DF" w14:textId="77777777" w:rsidR="00321AAC" w:rsidRDefault="00321AAC" w:rsidP="00BA76EE">
      <w:pPr>
        <w:spacing w:line="360" w:lineRule="auto"/>
        <w:jc w:val="both"/>
        <w:rPr>
          <w:rFonts w:ascii="Times New Roman" w:hAnsi="Times New Roman" w:cs="Times New Roman"/>
          <w:sz w:val="24"/>
          <w:szCs w:val="24"/>
        </w:rPr>
      </w:pPr>
    </w:p>
    <w:p w14:paraId="33675E76" w14:textId="77777777" w:rsidR="001C2870" w:rsidRPr="00BA76EE" w:rsidRDefault="001C2870" w:rsidP="00BA76EE">
      <w:pPr>
        <w:spacing w:line="360" w:lineRule="auto"/>
        <w:jc w:val="both"/>
        <w:rPr>
          <w:rFonts w:ascii="Times New Roman" w:hAnsi="Times New Roman" w:cs="Times New Roman"/>
          <w:sz w:val="24"/>
          <w:szCs w:val="24"/>
        </w:rPr>
      </w:pPr>
    </w:p>
    <w:p w14:paraId="1150331A" w14:textId="77777777" w:rsidR="00367575" w:rsidRPr="00BA76EE" w:rsidRDefault="00367575" w:rsidP="00BA76EE">
      <w:pPr>
        <w:spacing w:line="360" w:lineRule="auto"/>
        <w:jc w:val="both"/>
        <w:rPr>
          <w:rFonts w:ascii="Times New Roman" w:hAnsi="Times New Roman" w:cs="Times New Roman"/>
          <w:sz w:val="24"/>
          <w:szCs w:val="24"/>
        </w:rPr>
      </w:pPr>
    </w:p>
    <w:p w14:paraId="7E4C8956" w14:textId="77777777" w:rsidR="00321AAC" w:rsidRPr="00BA76EE" w:rsidRDefault="00321AAC" w:rsidP="00BA76EE">
      <w:pPr>
        <w:spacing w:line="360" w:lineRule="auto"/>
        <w:jc w:val="both"/>
        <w:rPr>
          <w:rFonts w:ascii="Times New Roman" w:hAnsi="Times New Roman" w:cs="Times New Roman"/>
          <w:sz w:val="24"/>
          <w:szCs w:val="24"/>
        </w:rPr>
      </w:pPr>
      <w:r w:rsidRPr="00BA76EE">
        <w:rPr>
          <w:rFonts w:ascii="Times New Roman" w:hAnsi="Times New Roman" w:cs="Times New Roman"/>
          <w:b/>
          <w:bCs/>
          <w:sz w:val="24"/>
          <w:szCs w:val="24"/>
        </w:rPr>
        <w:t>REFERENCES</w:t>
      </w:r>
    </w:p>
    <w:p w14:paraId="593DB029" w14:textId="77777777"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Nair, (1995), “Settlement of Motor Accident Claims in Kerala,” Indian Journal of Insurance Studies 5. Kelly, Kleffner, &amp; Li, (2013), “Impact of Regulation on Auto Insurance in Canada,” Journal of Risk and Insurance</w:t>
      </w:r>
    </w:p>
    <w:p w14:paraId="2E9C01EB" w14:textId="5B860473"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Weiss, Tennyson, &amp; Regan, (2010), “Effects of Regulated Premium Subsidies on Insurance Costs,” Insurance Economics Review</w:t>
      </w:r>
    </w:p>
    <w:p w14:paraId="320252DD" w14:textId="3F658400"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Hoyt &amp; Lankau, (2006), “Insurance Coverage Disclosure Laws and Automobile Insurance Costs,” American Insurance Research Journal</w:t>
      </w:r>
    </w:p>
    <w:p w14:paraId="1E31AE7F" w14:textId="3485B93C"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Dhar, (2013), “Performance Analysis of Indian Insurance Sector,” Business and Finance Review</w:t>
      </w:r>
    </w:p>
    <w:p w14:paraId="72FFF92D" w14:textId="77777777"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Jayasudha, (2015), “Policy Holders' Perception on Claim Settlement Procedures in Motor Insurance,” Erode District Research Journal</w:t>
      </w:r>
    </w:p>
    <w:p w14:paraId="610738A5" w14:textId="09200658"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Lusardi, A. (2019), “The Role of Financial Literacy in Enhancing Consumer Decisions,” Journal of Financial Planning</w:t>
      </w:r>
    </w:p>
    <w:p w14:paraId="6D14F12C" w14:textId="2CA025C0"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Kadoya, Y. (2022), “Insurance Literacy Among Older Adults in Japan,” Asian Economic Review</w:t>
      </w:r>
    </w:p>
    <w:p w14:paraId="57752004" w14:textId="16D5110B"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Hayirsever Basturk, F. (2019), “Financial Literacy and Insurance Policy Ownership,” European Journal of Finance</w:t>
      </w:r>
    </w:p>
    <w:p w14:paraId="435A1D2F" w14:textId="06FB81C1"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Curak, Pepur, &amp; Kovec (2020), “Financial Literacy and Demand for Non-Life Insurance,” Global Insurance Review</w:t>
      </w:r>
    </w:p>
    <w:p w14:paraId="731E64D8" w14:textId="79AD89C6"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Strepen, S. (2021), “Financial Confidence and Risk Attitudes Among Motor Insurance Holders,” African Finance Journal</w:t>
      </w:r>
    </w:p>
    <w:p w14:paraId="700FAB53" w14:textId="118B67C5" w:rsidR="00FF500C"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Haolan, Wang, &amp; Zheng (2022), “Financial Literacy and Commercial Insurance Participation,” International Journal of Economics</w:t>
      </w:r>
    </w:p>
    <w:p w14:paraId="242C8EE8" w14:textId="77777777" w:rsidR="00173211" w:rsidRPr="00BA76EE" w:rsidRDefault="00FF500C" w:rsidP="00BA76EE">
      <w:pPr>
        <w:pStyle w:val="ListParagraph"/>
        <w:numPr>
          <w:ilvl w:val="0"/>
          <w:numId w:val="4"/>
        </w:numPr>
        <w:spacing w:line="360" w:lineRule="auto"/>
        <w:jc w:val="both"/>
        <w:rPr>
          <w:rFonts w:ascii="Times New Roman" w:hAnsi="Times New Roman" w:cs="Times New Roman"/>
          <w:sz w:val="24"/>
          <w:szCs w:val="24"/>
        </w:rPr>
      </w:pPr>
      <w:r w:rsidRPr="00BA76EE">
        <w:rPr>
          <w:rFonts w:ascii="Times New Roman" w:hAnsi="Times New Roman" w:cs="Times New Roman"/>
          <w:sz w:val="24"/>
          <w:szCs w:val="24"/>
        </w:rPr>
        <w:t>Law, Y. (2016), “Young Adults' Attitudes Towards Health Insurance,” Youth Insurance Research Journal</w:t>
      </w:r>
    </w:p>
    <w:sectPr w:rsidR="00173211" w:rsidRPr="00BA76EE" w:rsidSect="00321AAC">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8973D8"/>
    <w:multiLevelType w:val="multilevel"/>
    <w:tmpl w:val="D6680650"/>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7941E4"/>
    <w:multiLevelType w:val="multilevel"/>
    <w:tmpl w:val="15EEB3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46E602A"/>
    <w:multiLevelType w:val="hybridMultilevel"/>
    <w:tmpl w:val="DA8CE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231DA7"/>
    <w:multiLevelType w:val="hybridMultilevel"/>
    <w:tmpl w:val="EE9EEB64"/>
    <w:lvl w:ilvl="0" w:tplc="40090001">
      <w:start w:val="1"/>
      <w:numFmt w:val="bullet"/>
      <w:lvlText w:val=""/>
      <w:lvlJc w:val="left"/>
      <w:pPr>
        <w:ind w:left="720" w:hanging="360"/>
      </w:pPr>
      <w:rPr>
        <w:rFonts w:ascii="Symbol" w:hAnsi="Symbol" w:hint="default"/>
      </w:rPr>
    </w:lvl>
    <w:lvl w:ilvl="1" w:tplc="BE50885C">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58532E5"/>
    <w:multiLevelType w:val="multilevel"/>
    <w:tmpl w:val="5680B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AE574C7"/>
    <w:multiLevelType w:val="multilevel"/>
    <w:tmpl w:val="68BA3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332165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31912836">
    <w:abstractNumId w:val="4"/>
  </w:num>
  <w:num w:numId="3" w16cid:durableId="277421488">
    <w:abstractNumId w:val="0"/>
  </w:num>
  <w:num w:numId="4" w16cid:durableId="372584449">
    <w:abstractNumId w:val="2"/>
  </w:num>
  <w:num w:numId="5" w16cid:durableId="37246246">
    <w:abstractNumId w:val="3"/>
  </w:num>
  <w:num w:numId="6" w16cid:durableId="166404835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AAC"/>
    <w:rsid w:val="00081892"/>
    <w:rsid w:val="00173211"/>
    <w:rsid w:val="001C2870"/>
    <w:rsid w:val="002C28D4"/>
    <w:rsid w:val="002F0600"/>
    <w:rsid w:val="002F33CA"/>
    <w:rsid w:val="00321AAC"/>
    <w:rsid w:val="00356EFE"/>
    <w:rsid w:val="00367575"/>
    <w:rsid w:val="004C0314"/>
    <w:rsid w:val="005A2C2D"/>
    <w:rsid w:val="00677F5A"/>
    <w:rsid w:val="0071182F"/>
    <w:rsid w:val="0075544A"/>
    <w:rsid w:val="007759B8"/>
    <w:rsid w:val="0086666F"/>
    <w:rsid w:val="008B362A"/>
    <w:rsid w:val="00962E12"/>
    <w:rsid w:val="009F011B"/>
    <w:rsid w:val="00A052C9"/>
    <w:rsid w:val="00A14BEC"/>
    <w:rsid w:val="00B148ED"/>
    <w:rsid w:val="00B861E0"/>
    <w:rsid w:val="00BA0BAC"/>
    <w:rsid w:val="00BA76EE"/>
    <w:rsid w:val="00D621A1"/>
    <w:rsid w:val="00FF50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8A90E"/>
  <w15:chartTrackingRefBased/>
  <w15:docId w15:val="{E02108BB-D5A2-4420-A72F-DA443BFAF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1AA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1AA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1AA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1AA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1AA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1A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1A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1A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1A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AA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1AA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1AA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1AA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1AA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1A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1A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1A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1AAC"/>
    <w:rPr>
      <w:rFonts w:eastAsiaTheme="majorEastAsia" w:cstheme="majorBidi"/>
      <w:color w:val="272727" w:themeColor="text1" w:themeTint="D8"/>
    </w:rPr>
  </w:style>
  <w:style w:type="paragraph" w:styleId="Title">
    <w:name w:val="Title"/>
    <w:basedOn w:val="Normal"/>
    <w:next w:val="Normal"/>
    <w:link w:val="TitleChar"/>
    <w:uiPriority w:val="10"/>
    <w:qFormat/>
    <w:rsid w:val="00321A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1A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1AA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1A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1AAC"/>
    <w:pPr>
      <w:spacing w:before="160"/>
      <w:jc w:val="center"/>
    </w:pPr>
    <w:rPr>
      <w:i/>
      <w:iCs/>
      <w:color w:val="404040" w:themeColor="text1" w:themeTint="BF"/>
    </w:rPr>
  </w:style>
  <w:style w:type="character" w:customStyle="1" w:styleId="QuoteChar">
    <w:name w:val="Quote Char"/>
    <w:basedOn w:val="DefaultParagraphFont"/>
    <w:link w:val="Quote"/>
    <w:uiPriority w:val="29"/>
    <w:rsid w:val="00321AAC"/>
    <w:rPr>
      <w:i/>
      <w:iCs/>
      <w:color w:val="404040" w:themeColor="text1" w:themeTint="BF"/>
    </w:rPr>
  </w:style>
  <w:style w:type="paragraph" w:styleId="ListParagraph">
    <w:name w:val="List Paragraph"/>
    <w:basedOn w:val="Normal"/>
    <w:uiPriority w:val="34"/>
    <w:qFormat/>
    <w:rsid w:val="00321AAC"/>
    <w:pPr>
      <w:ind w:left="720"/>
      <w:contextualSpacing/>
    </w:pPr>
  </w:style>
  <w:style w:type="character" w:styleId="IntenseEmphasis">
    <w:name w:val="Intense Emphasis"/>
    <w:basedOn w:val="DefaultParagraphFont"/>
    <w:uiPriority w:val="21"/>
    <w:qFormat/>
    <w:rsid w:val="00321AAC"/>
    <w:rPr>
      <w:i/>
      <w:iCs/>
      <w:color w:val="2F5496" w:themeColor="accent1" w:themeShade="BF"/>
    </w:rPr>
  </w:style>
  <w:style w:type="paragraph" w:styleId="IntenseQuote">
    <w:name w:val="Intense Quote"/>
    <w:basedOn w:val="Normal"/>
    <w:next w:val="Normal"/>
    <w:link w:val="IntenseQuoteChar"/>
    <w:uiPriority w:val="30"/>
    <w:qFormat/>
    <w:rsid w:val="00321A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1AAC"/>
    <w:rPr>
      <w:i/>
      <w:iCs/>
      <w:color w:val="2F5496" w:themeColor="accent1" w:themeShade="BF"/>
    </w:rPr>
  </w:style>
  <w:style w:type="character" w:styleId="IntenseReference">
    <w:name w:val="Intense Reference"/>
    <w:basedOn w:val="DefaultParagraphFont"/>
    <w:uiPriority w:val="32"/>
    <w:qFormat/>
    <w:rsid w:val="00321AAC"/>
    <w:rPr>
      <w:b/>
      <w:bCs/>
      <w:smallCaps/>
      <w:color w:val="2F5496" w:themeColor="accent1" w:themeShade="BF"/>
      <w:spacing w:val="5"/>
    </w:rPr>
  </w:style>
  <w:style w:type="table" w:styleId="TableGrid">
    <w:name w:val="Table Grid"/>
    <w:basedOn w:val="TableNormal"/>
    <w:uiPriority w:val="39"/>
    <w:rsid w:val="00321A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F500C"/>
    <w:rPr>
      <w:color w:val="0563C1" w:themeColor="hyperlink"/>
      <w:u w:val="single"/>
    </w:rPr>
  </w:style>
  <w:style w:type="character" w:styleId="UnresolvedMention">
    <w:name w:val="Unresolved Mention"/>
    <w:basedOn w:val="DefaultParagraphFont"/>
    <w:uiPriority w:val="99"/>
    <w:semiHidden/>
    <w:unhideWhenUsed/>
    <w:rsid w:val="00FF500C"/>
    <w:rPr>
      <w:color w:val="605E5C"/>
      <w:shd w:val="clear" w:color="auto" w:fill="E1DFDD"/>
    </w:rPr>
  </w:style>
  <w:style w:type="paragraph" w:styleId="NormalWeb">
    <w:name w:val="Normal (Web)"/>
    <w:basedOn w:val="Normal"/>
    <w:uiPriority w:val="99"/>
    <w:unhideWhenUsed/>
    <w:rsid w:val="002C28D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375350">
      <w:bodyDiv w:val="1"/>
      <w:marLeft w:val="0"/>
      <w:marRight w:val="0"/>
      <w:marTop w:val="0"/>
      <w:marBottom w:val="0"/>
      <w:divBdr>
        <w:top w:val="none" w:sz="0" w:space="0" w:color="auto"/>
        <w:left w:val="none" w:sz="0" w:space="0" w:color="auto"/>
        <w:bottom w:val="none" w:sz="0" w:space="0" w:color="auto"/>
        <w:right w:val="none" w:sz="0" w:space="0" w:color="auto"/>
      </w:divBdr>
    </w:div>
    <w:div w:id="176123078">
      <w:bodyDiv w:val="1"/>
      <w:marLeft w:val="0"/>
      <w:marRight w:val="0"/>
      <w:marTop w:val="0"/>
      <w:marBottom w:val="0"/>
      <w:divBdr>
        <w:top w:val="none" w:sz="0" w:space="0" w:color="auto"/>
        <w:left w:val="none" w:sz="0" w:space="0" w:color="auto"/>
        <w:bottom w:val="none" w:sz="0" w:space="0" w:color="auto"/>
        <w:right w:val="none" w:sz="0" w:space="0" w:color="auto"/>
      </w:divBdr>
    </w:div>
    <w:div w:id="394744843">
      <w:bodyDiv w:val="1"/>
      <w:marLeft w:val="0"/>
      <w:marRight w:val="0"/>
      <w:marTop w:val="0"/>
      <w:marBottom w:val="0"/>
      <w:divBdr>
        <w:top w:val="none" w:sz="0" w:space="0" w:color="auto"/>
        <w:left w:val="none" w:sz="0" w:space="0" w:color="auto"/>
        <w:bottom w:val="none" w:sz="0" w:space="0" w:color="auto"/>
        <w:right w:val="none" w:sz="0" w:space="0" w:color="auto"/>
      </w:divBdr>
    </w:div>
    <w:div w:id="418714691">
      <w:bodyDiv w:val="1"/>
      <w:marLeft w:val="0"/>
      <w:marRight w:val="0"/>
      <w:marTop w:val="0"/>
      <w:marBottom w:val="0"/>
      <w:divBdr>
        <w:top w:val="none" w:sz="0" w:space="0" w:color="auto"/>
        <w:left w:val="none" w:sz="0" w:space="0" w:color="auto"/>
        <w:bottom w:val="none" w:sz="0" w:space="0" w:color="auto"/>
        <w:right w:val="none" w:sz="0" w:space="0" w:color="auto"/>
      </w:divBdr>
      <w:divsChild>
        <w:div w:id="1539124077">
          <w:marLeft w:val="0"/>
          <w:marRight w:val="0"/>
          <w:marTop w:val="0"/>
          <w:marBottom w:val="0"/>
          <w:divBdr>
            <w:top w:val="none" w:sz="0" w:space="0" w:color="auto"/>
            <w:left w:val="none" w:sz="0" w:space="0" w:color="auto"/>
            <w:bottom w:val="none" w:sz="0" w:space="0" w:color="auto"/>
            <w:right w:val="none" w:sz="0" w:space="0" w:color="auto"/>
          </w:divBdr>
        </w:div>
      </w:divsChild>
    </w:div>
    <w:div w:id="441806026">
      <w:bodyDiv w:val="1"/>
      <w:marLeft w:val="0"/>
      <w:marRight w:val="0"/>
      <w:marTop w:val="0"/>
      <w:marBottom w:val="0"/>
      <w:divBdr>
        <w:top w:val="none" w:sz="0" w:space="0" w:color="auto"/>
        <w:left w:val="none" w:sz="0" w:space="0" w:color="auto"/>
        <w:bottom w:val="none" w:sz="0" w:space="0" w:color="auto"/>
        <w:right w:val="none" w:sz="0" w:space="0" w:color="auto"/>
      </w:divBdr>
    </w:div>
    <w:div w:id="784884064">
      <w:bodyDiv w:val="1"/>
      <w:marLeft w:val="0"/>
      <w:marRight w:val="0"/>
      <w:marTop w:val="0"/>
      <w:marBottom w:val="0"/>
      <w:divBdr>
        <w:top w:val="none" w:sz="0" w:space="0" w:color="auto"/>
        <w:left w:val="none" w:sz="0" w:space="0" w:color="auto"/>
        <w:bottom w:val="none" w:sz="0" w:space="0" w:color="auto"/>
        <w:right w:val="none" w:sz="0" w:space="0" w:color="auto"/>
      </w:divBdr>
    </w:div>
    <w:div w:id="907497352">
      <w:bodyDiv w:val="1"/>
      <w:marLeft w:val="0"/>
      <w:marRight w:val="0"/>
      <w:marTop w:val="0"/>
      <w:marBottom w:val="0"/>
      <w:divBdr>
        <w:top w:val="none" w:sz="0" w:space="0" w:color="auto"/>
        <w:left w:val="none" w:sz="0" w:space="0" w:color="auto"/>
        <w:bottom w:val="none" w:sz="0" w:space="0" w:color="auto"/>
        <w:right w:val="none" w:sz="0" w:space="0" w:color="auto"/>
      </w:divBdr>
    </w:div>
    <w:div w:id="1457718751">
      <w:bodyDiv w:val="1"/>
      <w:marLeft w:val="0"/>
      <w:marRight w:val="0"/>
      <w:marTop w:val="0"/>
      <w:marBottom w:val="0"/>
      <w:divBdr>
        <w:top w:val="none" w:sz="0" w:space="0" w:color="auto"/>
        <w:left w:val="none" w:sz="0" w:space="0" w:color="auto"/>
        <w:bottom w:val="none" w:sz="0" w:space="0" w:color="auto"/>
        <w:right w:val="none" w:sz="0" w:space="0" w:color="auto"/>
      </w:divBdr>
    </w:div>
    <w:div w:id="1485393446">
      <w:bodyDiv w:val="1"/>
      <w:marLeft w:val="0"/>
      <w:marRight w:val="0"/>
      <w:marTop w:val="0"/>
      <w:marBottom w:val="0"/>
      <w:divBdr>
        <w:top w:val="none" w:sz="0" w:space="0" w:color="auto"/>
        <w:left w:val="none" w:sz="0" w:space="0" w:color="auto"/>
        <w:bottom w:val="none" w:sz="0" w:space="0" w:color="auto"/>
        <w:right w:val="none" w:sz="0" w:space="0" w:color="auto"/>
      </w:divBdr>
      <w:divsChild>
        <w:div w:id="693654499">
          <w:marLeft w:val="0"/>
          <w:marRight w:val="0"/>
          <w:marTop w:val="0"/>
          <w:marBottom w:val="0"/>
          <w:divBdr>
            <w:top w:val="none" w:sz="0" w:space="0" w:color="auto"/>
            <w:left w:val="none" w:sz="0" w:space="0" w:color="auto"/>
            <w:bottom w:val="none" w:sz="0" w:space="0" w:color="auto"/>
            <w:right w:val="none" w:sz="0" w:space="0" w:color="auto"/>
          </w:divBdr>
        </w:div>
      </w:divsChild>
    </w:div>
    <w:div w:id="1489132909">
      <w:bodyDiv w:val="1"/>
      <w:marLeft w:val="0"/>
      <w:marRight w:val="0"/>
      <w:marTop w:val="0"/>
      <w:marBottom w:val="0"/>
      <w:divBdr>
        <w:top w:val="none" w:sz="0" w:space="0" w:color="auto"/>
        <w:left w:val="none" w:sz="0" w:space="0" w:color="auto"/>
        <w:bottom w:val="none" w:sz="0" w:space="0" w:color="auto"/>
        <w:right w:val="none" w:sz="0" w:space="0" w:color="auto"/>
      </w:divBdr>
    </w:div>
    <w:div w:id="1570308313">
      <w:bodyDiv w:val="1"/>
      <w:marLeft w:val="0"/>
      <w:marRight w:val="0"/>
      <w:marTop w:val="0"/>
      <w:marBottom w:val="0"/>
      <w:divBdr>
        <w:top w:val="none" w:sz="0" w:space="0" w:color="auto"/>
        <w:left w:val="none" w:sz="0" w:space="0" w:color="auto"/>
        <w:bottom w:val="none" w:sz="0" w:space="0" w:color="auto"/>
        <w:right w:val="none" w:sz="0" w:space="0" w:color="auto"/>
      </w:divBdr>
      <w:divsChild>
        <w:div w:id="243535608">
          <w:marLeft w:val="0"/>
          <w:marRight w:val="0"/>
          <w:marTop w:val="0"/>
          <w:marBottom w:val="0"/>
          <w:divBdr>
            <w:top w:val="none" w:sz="0" w:space="0" w:color="auto"/>
            <w:left w:val="none" w:sz="0" w:space="0" w:color="auto"/>
            <w:bottom w:val="none" w:sz="0" w:space="0" w:color="auto"/>
            <w:right w:val="none" w:sz="0" w:space="0" w:color="auto"/>
          </w:divBdr>
        </w:div>
      </w:divsChild>
    </w:div>
    <w:div w:id="1612323410">
      <w:bodyDiv w:val="1"/>
      <w:marLeft w:val="0"/>
      <w:marRight w:val="0"/>
      <w:marTop w:val="0"/>
      <w:marBottom w:val="0"/>
      <w:divBdr>
        <w:top w:val="none" w:sz="0" w:space="0" w:color="auto"/>
        <w:left w:val="none" w:sz="0" w:space="0" w:color="auto"/>
        <w:bottom w:val="none" w:sz="0" w:space="0" w:color="auto"/>
        <w:right w:val="none" w:sz="0" w:space="0" w:color="auto"/>
      </w:divBdr>
    </w:div>
    <w:div w:id="1634671770">
      <w:bodyDiv w:val="1"/>
      <w:marLeft w:val="0"/>
      <w:marRight w:val="0"/>
      <w:marTop w:val="0"/>
      <w:marBottom w:val="0"/>
      <w:divBdr>
        <w:top w:val="none" w:sz="0" w:space="0" w:color="auto"/>
        <w:left w:val="none" w:sz="0" w:space="0" w:color="auto"/>
        <w:bottom w:val="none" w:sz="0" w:space="0" w:color="auto"/>
        <w:right w:val="none" w:sz="0" w:space="0" w:color="auto"/>
      </w:divBdr>
    </w:div>
    <w:div w:id="1664623259">
      <w:bodyDiv w:val="1"/>
      <w:marLeft w:val="0"/>
      <w:marRight w:val="0"/>
      <w:marTop w:val="0"/>
      <w:marBottom w:val="0"/>
      <w:divBdr>
        <w:top w:val="none" w:sz="0" w:space="0" w:color="auto"/>
        <w:left w:val="none" w:sz="0" w:space="0" w:color="auto"/>
        <w:bottom w:val="none" w:sz="0" w:space="0" w:color="auto"/>
        <w:right w:val="none" w:sz="0" w:space="0" w:color="auto"/>
      </w:divBdr>
    </w:div>
    <w:div w:id="1797210292">
      <w:bodyDiv w:val="1"/>
      <w:marLeft w:val="0"/>
      <w:marRight w:val="0"/>
      <w:marTop w:val="0"/>
      <w:marBottom w:val="0"/>
      <w:divBdr>
        <w:top w:val="none" w:sz="0" w:space="0" w:color="auto"/>
        <w:left w:val="none" w:sz="0" w:space="0" w:color="auto"/>
        <w:bottom w:val="none" w:sz="0" w:space="0" w:color="auto"/>
        <w:right w:val="none" w:sz="0" w:space="0" w:color="auto"/>
      </w:divBdr>
    </w:div>
    <w:div w:id="1882550959">
      <w:bodyDiv w:val="1"/>
      <w:marLeft w:val="0"/>
      <w:marRight w:val="0"/>
      <w:marTop w:val="0"/>
      <w:marBottom w:val="0"/>
      <w:divBdr>
        <w:top w:val="none" w:sz="0" w:space="0" w:color="auto"/>
        <w:left w:val="none" w:sz="0" w:space="0" w:color="auto"/>
        <w:bottom w:val="none" w:sz="0" w:space="0" w:color="auto"/>
        <w:right w:val="none" w:sz="0" w:space="0" w:color="auto"/>
      </w:divBdr>
      <w:divsChild>
        <w:div w:id="529151039">
          <w:marLeft w:val="0"/>
          <w:marRight w:val="0"/>
          <w:marTop w:val="0"/>
          <w:marBottom w:val="0"/>
          <w:divBdr>
            <w:top w:val="none" w:sz="0" w:space="0" w:color="auto"/>
            <w:left w:val="none" w:sz="0" w:space="0" w:color="auto"/>
            <w:bottom w:val="none" w:sz="0" w:space="0" w:color="auto"/>
            <w:right w:val="none" w:sz="0" w:space="0" w:color="auto"/>
          </w:divBdr>
        </w:div>
      </w:divsChild>
    </w:div>
    <w:div w:id="1958103469">
      <w:bodyDiv w:val="1"/>
      <w:marLeft w:val="0"/>
      <w:marRight w:val="0"/>
      <w:marTop w:val="0"/>
      <w:marBottom w:val="0"/>
      <w:divBdr>
        <w:top w:val="none" w:sz="0" w:space="0" w:color="auto"/>
        <w:left w:val="none" w:sz="0" w:space="0" w:color="auto"/>
        <w:bottom w:val="none" w:sz="0" w:space="0" w:color="auto"/>
        <w:right w:val="none" w:sz="0" w:space="0" w:color="auto"/>
      </w:divBdr>
    </w:div>
    <w:div w:id="20294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2776</Words>
  <Characters>15827</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shubhamyadav18661@outlook.com</dc:creator>
  <cp:keywords/>
  <dc:description/>
  <cp:lastModifiedBy>nirmalpaliwal67@gmail.com</cp:lastModifiedBy>
  <cp:revision>10</cp:revision>
  <dcterms:created xsi:type="dcterms:W3CDTF">2025-04-06T13:09:00Z</dcterms:created>
  <dcterms:modified xsi:type="dcterms:W3CDTF">2025-04-07T05:25:00Z</dcterms:modified>
</cp:coreProperties>
</file>