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0AA71" w14:textId="77777777" w:rsidR="00BB08E2" w:rsidRPr="005E55C3" w:rsidRDefault="00BB08E2" w:rsidP="00BB08E2">
      <w:pPr>
        <w:spacing w:line="360" w:lineRule="auto"/>
        <w:jc w:val="center"/>
        <w:rPr>
          <w:rFonts w:ascii="Times New Roman" w:hAnsi="Times New Roman" w:cs="Times New Roman"/>
          <w:b/>
          <w:bCs/>
          <w:sz w:val="32"/>
          <w:szCs w:val="32"/>
          <w:lang w:val="en-GB"/>
        </w:rPr>
      </w:pPr>
      <w:r w:rsidRPr="005E55C3">
        <w:rPr>
          <w:rFonts w:ascii="Times New Roman" w:hAnsi="Times New Roman" w:cs="Times New Roman"/>
          <w:b/>
          <w:bCs/>
          <w:sz w:val="32"/>
          <w:szCs w:val="32"/>
          <w:lang w:val="en-GB"/>
        </w:rPr>
        <w:t>TRANSDISCIPLINARY PROJECT CENTRIC LEARNING</w:t>
      </w:r>
    </w:p>
    <w:p w14:paraId="17878EA4" w14:textId="77777777" w:rsidR="00BB08E2" w:rsidRPr="005E55C3" w:rsidRDefault="00BB08E2" w:rsidP="00BB08E2">
      <w:pPr>
        <w:spacing w:line="360" w:lineRule="auto"/>
        <w:jc w:val="both"/>
        <w:rPr>
          <w:rFonts w:ascii="Times New Roman" w:hAnsi="Times New Roman" w:cs="Times New Roman"/>
          <w:b/>
          <w:bCs/>
          <w:sz w:val="24"/>
          <w:szCs w:val="24"/>
          <w:lang w:val="en-GB"/>
        </w:rPr>
      </w:pPr>
      <w:r w:rsidRPr="005E55C3">
        <w:rPr>
          <w:rFonts w:ascii="Times New Roman" w:hAnsi="Times New Roman" w:cs="Times New Roman"/>
          <w:b/>
          <w:bCs/>
          <w:sz w:val="24"/>
          <w:szCs w:val="24"/>
          <w:lang w:val="en-GB"/>
        </w:rPr>
        <w:t xml:space="preserve"> </w:t>
      </w:r>
    </w:p>
    <w:p w14:paraId="4677D809" w14:textId="77777777" w:rsidR="00BB08E2" w:rsidRPr="005E55C3" w:rsidRDefault="00BB08E2" w:rsidP="00BB08E2">
      <w:pPr>
        <w:spacing w:line="360" w:lineRule="auto"/>
        <w:jc w:val="center"/>
        <w:rPr>
          <w:rFonts w:ascii="Times New Roman" w:hAnsi="Times New Roman" w:cs="Times New Roman"/>
          <w:sz w:val="32"/>
          <w:szCs w:val="32"/>
          <w:lang w:val="en-GB"/>
        </w:rPr>
      </w:pPr>
      <w:r w:rsidRPr="005E55C3">
        <w:rPr>
          <w:rFonts w:ascii="Times New Roman" w:hAnsi="Times New Roman" w:cs="Times New Roman"/>
          <w:sz w:val="32"/>
          <w:szCs w:val="32"/>
          <w:lang w:val="en-GB"/>
        </w:rPr>
        <w:t>TD-PCL Report submitted in partial fulfilment of the requirement for the award of the degree of</w:t>
      </w:r>
    </w:p>
    <w:p w14:paraId="7EA79C6B" w14:textId="77777777" w:rsidR="00BB08E2" w:rsidRPr="005E55C3" w:rsidRDefault="00BB08E2" w:rsidP="00BB08E2">
      <w:pPr>
        <w:spacing w:line="360" w:lineRule="auto"/>
        <w:jc w:val="center"/>
        <w:rPr>
          <w:rFonts w:ascii="Times New Roman" w:hAnsi="Times New Roman" w:cs="Times New Roman"/>
          <w:b/>
          <w:bCs/>
          <w:sz w:val="32"/>
          <w:szCs w:val="32"/>
          <w:lang w:val="en-GB"/>
        </w:rPr>
      </w:pPr>
    </w:p>
    <w:p w14:paraId="7F28BC30" w14:textId="77777777" w:rsidR="00BB08E2" w:rsidRPr="005E55C3" w:rsidRDefault="00BB08E2" w:rsidP="00BB08E2">
      <w:pPr>
        <w:spacing w:line="360" w:lineRule="auto"/>
        <w:jc w:val="center"/>
        <w:rPr>
          <w:rFonts w:ascii="Times New Roman" w:hAnsi="Times New Roman" w:cs="Times New Roman"/>
          <w:b/>
          <w:bCs/>
          <w:sz w:val="32"/>
          <w:szCs w:val="32"/>
          <w:lang w:val="en-GB"/>
        </w:rPr>
      </w:pPr>
      <w:r w:rsidRPr="005E55C3">
        <w:rPr>
          <w:rFonts w:ascii="Times New Roman" w:hAnsi="Times New Roman" w:cs="Times New Roman"/>
          <w:b/>
          <w:bCs/>
          <w:sz w:val="32"/>
          <w:szCs w:val="32"/>
          <w:lang w:val="en-GB"/>
        </w:rPr>
        <w:t>Master of Business Administration (MBA)</w:t>
      </w:r>
    </w:p>
    <w:p w14:paraId="58C87F70" w14:textId="77777777" w:rsidR="00BB08E2" w:rsidRPr="005E55C3" w:rsidRDefault="00BB08E2" w:rsidP="00BB08E2">
      <w:pPr>
        <w:spacing w:line="360" w:lineRule="auto"/>
        <w:jc w:val="center"/>
        <w:rPr>
          <w:rFonts w:ascii="Times New Roman" w:hAnsi="Times New Roman" w:cs="Times New Roman"/>
          <w:sz w:val="32"/>
          <w:szCs w:val="32"/>
          <w:lang w:val="en-GB"/>
        </w:rPr>
      </w:pPr>
      <w:r w:rsidRPr="005E55C3">
        <w:rPr>
          <w:rFonts w:ascii="Times New Roman" w:hAnsi="Times New Roman" w:cs="Times New Roman"/>
          <w:sz w:val="32"/>
          <w:szCs w:val="32"/>
          <w:lang w:val="en-GB"/>
        </w:rPr>
        <w:t>Submitted By</w:t>
      </w:r>
    </w:p>
    <w:p w14:paraId="1ECDCB39" w14:textId="77777777" w:rsidR="00BB08E2" w:rsidRPr="005E55C3" w:rsidRDefault="00BB08E2" w:rsidP="00BB08E2">
      <w:pPr>
        <w:numPr>
          <w:ilvl w:val="0"/>
          <w:numId w:val="1"/>
        </w:numPr>
        <w:spacing w:line="360" w:lineRule="auto"/>
        <w:ind w:firstLine="348"/>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JOTHI V</w:t>
      </w:r>
      <w:r w:rsidRPr="005E55C3">
        <w:rPr>
          <w:rFonts w:ascii="Times New Roman" w:hAnsi="Times New Roman" w:cs="Times New Roman"/>
          <w:b/>
          <w:bCs/>
          <w:sz w:val="24"/>
          <w:szCs w:val="24"/>
          <w:lang w:val="en-US"/>
        </w:rPr>
        <w:t xml:space="preserve"> (24MBAR0</w:t>
      </w:r>
      <w:r>
        <w:rPr>
          <w:rFonts w:ascii="Times New Roman" w:hAnsi="Times New Roman" w:cs="Times New Roman"/>
          <w:b/>
          <w:bCs/>
          <w:sz w:val="24"/>
          <w:szCs w:val="24"/>
          <w:lang w:val="en-US"/>
        </w:rPr>
        <w:t>151</w:t>
      </w:r>
      <w:r w:rsidRPr="005E55C3">
        <w:rPr>
          <w:rFonts w:ascii="Times New Roman" w:hAnsi="Times New Roman" w:cs="Times New Roman"/>
          <w:b/>
          <w:bCs/>
          <w:sz w:val="24"/>
          <w:szCs w:val="24"/>
          <w:lang w:val="en-US"/>
        </w:rPr>
        <w:t>)</w:t>
      </w:r>
    </w:p>
    <w:p w14:paraId="57FA13E3" w14:textId="77777777" w:rsidR="00BB08E2" w:rsidRPr="005E55C3" w:rsidRDefault="00BB08E2" w:rsidP="00BB08E2">
      <w:pPr>
        <w:numPr>
          <w:ilvl w:val="0"/>
          <w:numId w:val="1"/>
        </w:numPr>
        <w:spacing w:line="360" w:lineRule="auto"/>
        <w:ind w:firstLine="348"/>
        <w:jc w:val="both"/>
        <w:rPr>
          <w:rFonts w:ascii="Times New Roman" w:hAnsi="Times New Roman" w:cs="Times New Roman"/>
          <w:b/>
          <w:bCs/>
          <w:sz w:val="24"/>
          <w:szCs w:val="24"/>
          <w:lang w:val="en-US"/>
        </w:rPr>
      </w:pPr>
      <w:r w:rsidRPr="00F146CE">
        <w:rPr>
          <w:rFonts w:ascii="Times New Roman" w:hAnsi="Times New Roman" w:cs="Times New Roman"/>
          <w:b/>
          <w:bCs/>
          <w:sz w:val="24"/>
          <w:szCs w:val="24"/>
          <w:lang w:val="en-US"/>
        </w:rPr>
        <w:t>A</w:t>
      </w:r>
      <w:r>
        <w:rPr>
          <w:rFonts w:ascii="Times New Roman" w:hAnsi="Times New Roman" w:cs="Times New Roman"/>
          <w:b/>
          <w:bCs/>
          <w:sz w:val="24"/>
          <w:szCs w:val="24"/>
          <w:lang w:val="en-US"/>
        </w:rPr>
        <w:t>SHISH</w:t>
      </w:r>
      <w:r w:rsidRPr="00F146CE">
        <w:rPr>
          <w:rFonts w:ascii="Times New Roman" w:hAnsi="Times New Roman" w:cs="Times New Roman"/>
          <w:b/>
          <w:bCs/>
          <w:sz w:val="24"/>
          <w:szCs w:val="24"/>
          <w:lang w:val="en-US"/>
        </w:rPr>
        <w:t>K M</w:t>
      </w:r>
      <w:r>
        <w:rPr>
          <w:rFonts w:ascii="Times New Roman" w:hAnsi="Times New Roman" w:cs="Times New Roman"/>
          <w:b/>
          <w:bCs/>
          <w:sz w:val="24"/>
          <w:szCs w:val="24"/>
          <w:lang w:val="en-US"/>
        </w:rPr>
        <w:t xml:space="preserve"> </w:t>
      </w:r>
      <w:r w:rsidRPr="005E55C3">
        <w:rPr>
          <w:rFonts w:ascii="Times New Roman" w:hAnsi="Times New Roman" w:cs="Times New Roman"/>
          <w:b/>
          <w:bCs/>
          <w:sz w:val="24"/>
          <w:szCs w:val="24"/>
          <w:lang w:val="en-US"/>
        </w:rPr>
        <w:t>(24MBAR0</w:t>
      </w:r>
      <w:r>
        <w:rPr>
          <w:rFonts w:ascii="Times New Roman" w:hAnsi="Times New Roman" w:cs="Times New Roman"/>
          <w:b/>
          <w:bCs/>
          <w:sz w:val="24"/>
          <w:szCs w:val="24"/>
          <w:lang w:val="en-US"/>
        </w:rPr>
        <w:t>674</w:t>
      </w:r>
      <w:r w:rsidRPr="005E55C3">
        <w:rPr>
          <w:rFonts w:ascii="Times New Roman" w:hAnsi="Times New Roman" w:cs="Times New Roman"/>
          <w:b/>
          <w:bCs/>
          <w:sz w:val="24"/>
          <w:szCs w:val="24"/>
          <w:lang w:val="en-US"/>
        </w:rPr>
        <w:t>)</w:t>
      </w:r>
    </w:p>
    <w:p w14:paraId="2FD9BE90" w14:textId="77777777" w:rsidR="00BB08E2" w:rsidRPr="005E55C3" w:rsidRDefault="00BB08E2" w:rsidP="00BB08E2">
      <w:pPr>
        <w:numPr>
          <w:ilvl w:val="0"/>
          <w:numId w:val="1"/>
        </w:numPr>
        <w:spacing w:line="360" w:lineRule="auto"/>
        <w:ind w:firstLine="348"/>
        <w:jc w:val="both"/>
        <w:rPr>
          <w:rFonts w:ascii="Times New Roman" w:hAnsi="Times New Roman" w:cs="Times New Roman"/>
          <w:b/>
          <w:bCs/>
          <w:sz w:val="24"/>
          <w:szCs w:val="24"/>
          <w:lang w:val="en-US"/>
        </w:rPr>
      </w:pPr>
      <w:r w:rsidRPr="00417B1E">
        <w:rPr>
          <w:rFonts w:ascii="Times New Roman" w:hAnsi="Times New Roman" w:cs="Times New Roman"/>
          <w:b/>
          <w:bCs/>
          <w:sz w:val="24"/>
          <w:szCs w:val="24"/>
          <w:lang w:val="en-US"/>
        </w:rPr>
        <w:t>A</w:t>
      </w:r>
      <w:r>
        <w:rPr>
          <w:rFonts w:ascii="Times New Roman" w:hAnsi="Times New Roman" w:cs="Times New Roman"/>
          <w:b/>
          <w:bCs/>
          <w:sz w:val="24"/>
          <w:szCs w:val="24"/>
          <w:lang w:val="en-US"/>
        </w:rPr>
        <w:t xml:space="preserve">SHWIN RAJ </w:t>
      </w:r>
      <w:r w:rsidRPr="005E55C3">
        <w:rPr>
          <w:rFonts w:ascii="Times New Roman" w:hAnsi="Times New Roman" w:cs="Times New Roman"/>
          <w:b/>
          <w:bCs/>
          <w:sz w:val="24"/>
          <w:szCs w:val="24"/>
          <w:lang w:val="en-US"/>
        </w:rPr>
        <w:t>(24MBAR0</w:t>
      </w:r>
      <w:r>
        <w:rPr>
          <w:rFonts w:ascii="Times New Roman" w:hAnsi="Times New Roman" w:cs="Times New Roman"/>
          <w:b/>
          <w:bCs/>
          <w:sz w:val="24"/>
          <w:szCs w:val="24"/>
          <w:lang w:val="en-US"/>
        </w:rPr>
        <w:t>649</w:t>
      </w:r>
      <w:r w:rsidRPr="005E55C3">
        <w:rPr>
          <w:rFonts w:ascii="Times New Roman" w:hAnsi="Times New Roman" w:cs="Times New Roman"/>
          <w:b/>
          <w:bCs/>
          <w:sz w:val="24"/>
          <w:szCs w:val="24"/>
          <w:lang w:val="en-US"/>
        </w:rPr>
        <w:t>)</w:t>
      </w:r>
    </w:p>
    <w:p w14:paraId="4F705EA6" w14:textId="77777777" w:rsidR="00BB08E2" w:rsidRPr="005E55C3" w:rsidRDefault="00BB08E2" w:rsidP="00BB08E2">
      <w:pPr>
        <w:numPr>
          <w:ilvl w:val="0"/>
          <w:numId w:val="1"/>
        </w:numPr>
        <w:spacing w:line="360" w:lineRule="auto"/>
        <w:ind w:firstLine="348"/>
        <w:jc w:val="both"/>
        <w:rPr>
          <w:rFonts w:ascii="Times New Roman" w:hAnsi="Times New Roman" w:cs="Times New Roman"/>
          <w:b/>
          <w:bCs/>
          <w:sz w:val="24"/>
          <w:szCs w:val="24"/>
          <w:lang w:val="en-US"/>
        </w:rPr>
      </w:pPr>
      <w:r w:rsidRPr="003F52B3">
        <w:rPr>
          <w:rFonts w:ascii="Times New Roman" w:hAnsi="Times New Roman" w:cs="Times New Roman"/>
          <w:b/>
          <w:bCs/>
          <w:sz w:val="24"/>
          <w:szCs w:val="24"/>
          <w:lang w:val="en-US"/>
        </w:rPr>
        <w:t>A</w:t>
      </w:r>
      <w:r>
        <w:rPr>
          <w:rFonts w:ascii="Times New Roman" w:hAnsi="Times New Roman" w:cs="Times New Roman"/>
          <w:b/>
          <w:bCs/>
          <w:sz w:val="24"/>
          <w:szCs w:val="24"/>
          <w:lang w:val="en-US"/>
        </w:rPr>
        <w:t>PARNA MANOJ</w:t>
      </w:r>
      <w:r w:rsidRPr="005E55C3">
        <w:rPr>
          <w:rFonts w:ascii="Times New Roman" w:hAnsi="Times New Roman" w:cs="Times New Roman"/>
          <w:b/>
          <w:bCs/>
          <w:sz w:val="24"/>
          <w:szCs w:val="24"/>
          <w:lang w:val="en-US"/>
        </w:rPr>
        <w:t xml:space="preserve"> (24MBAR0</w:t>
      </w:r>
      <w:r>
        <w:rPr>
          <w:rFonts w:ascii="Times New Roman" w:hAnsi="Times New Roman" w:cs="Times New Roman"/>
          <w:b/>
          <w:bCs/>
          <w:sz w:val="24"/>
          <w:szCs w:val="24"/>
          <w:lang w:val="en-US"/>
        </w:rPr>
        <w:t>726</w:t>
      </w:r>
      <w:r w:rsidRPr="005E55C3">
        <w:rPr>
          <w:rFonts w:ascii="Times New Roman" w:hAnsi="Times New Roman" w:cs="Times New Roman"/>
          <w:b/>
          <w:bCs/>
          <w:sz w:val="24"/>
          <w:szCs w:val="24"/>
          <w:lang w:val="en-US"/>
        </w:rPr>
        <w:t>)</w:t>
      </w:r>
    </w:p>
    <w:p w14:paraId="24EBD2F5" w14:textId="77777777" w:rsidR="00BB08E2" w:rsidRPr="00835262" w:rsidRDefault="00BB08E2" w:rsidP="00BB08E2">
      <w:pPr>
        <w:numPr>
          <w:ilvl w:val="0"/>
          <w:numId w:val="1"/>
        </w:numPr>
        <w:spacing w:line="360" w:lineRule="auto"/>
        <w:ind w:firstLine="348"/>
        <w:jc w:val="both"/>
        <w:rPr>
          <w:rFonts w:ascii="Times New Roman" w:hAnsi="Times New Roman" w:cs="Times New Roman"/>
          <w:b/>
          <w:bCs/>
          <w:sz w:val="24"/>
          <w:szCs w:val="24"/>
          <w:lang w:val="en-US"/>
        </w:rPr>
      </w:pPr>
      <w:r w:rsidRPr="00AA7AE9">
        <w:rPr>
          <w:rFonts w:ascii="Times New Roman" w:hAnsi="Times New Roman" w:cs="Times New Roman"/>
          <w:b/>
          <w:bCs/>
          <w:sz w:val="24"/>
          <w:szCs w:val="24"/>
          <w:lang w:val="en-GB"/>
        </w:rPr>
        <w:t>A</w:t>
      </w:r>
      <w:r>
        <w:rPr>
          <w:rFonts w:ascii="Times New Roman" w:hAnsi="Times New Roman" w:cs="Times New Roman"/>
          <w:b/>
          <w:bCs/>
          <w:sz w:val="24"/>
          <w:szCs w:val="24"/>
          <w:lang w:val="en-GB"/>
        </w:rPr>
        <w:t>ISVARYA LAKSHME</w:t>
      </w:r>
      <w:r w:rsidRPr="005E55C3">
        <w:rPr>
          <w:rFonts w:ascii="Times New Roman" w:hAnsi="Times New Roman" w:cs="Times New Roman"/>
          <w:b/>
          <w:bCs/>
          <w:sz w:val="24"/>
          <w:szCs w:val="24"/>
          <w:lang w:val="en-GB"/>
        </w:rPr>
        <w:t xml:space="preserve"> (24MBAR</w:t>
      </w:r>
      <w:r>
        <w:rPr>
          <w:rFonts w:ascii="Times New Roman" w:hAnsi="Times New Roman" w:cs="Times New Roman"/>
          <w:b/>
          <w:bCs/>
          <w:sz w:val="24"/>
          <w:szCs w:val="24"/>
          <w:lang w:val="en-GB"/>
        </w:rPr>
        <w:t>1041</w:t>
      </w:r>
      <w:r w:rsidRPr="005E55C3">
        <w:rPr>
          <w:rFonts w:ascii="Times New Roman" w:hAnsi="Times New Roman" w:cs="Times New Roman"/>
          <w:b/>
          <w:bCs/>
          <w:sz w:val="24"/>
          <w:szCs w:val="24"/>
          <w:lang w:val="en-GB"/>
        </w:rPr>
        <w:t>)</w:t>
      </w:r>
    </w:p>
    <w:p w14:paraId="0608D3E1" w14:textId="77777777" w:rsidR="00BB08E2" w:rsidRPr="005E55C3" w:rsidRDefault="00BB08E2" w:rsidP="00BB08E2">
      <w:pPr>
        <w:numPr>
          <w:ilvl w:val="0"/>
          <w:numId w:val="1"/>
        </w:numPr>
        <w:spacing w:line="360" w:lineRule="auto"/>
        <w:ind w:firstLine="348"/>
        <w:jc w:val="both"/>
        <w:rPr>
          <w:rFonts w:ascii="Times New Roman" w:hAnsi="Times New Roman" w:cs="Times New Roman"/>
          <w:b/>
          <w:bCs/>
          <w:sz w:val="24"/>
          <w:szCs w:val="24"/>
          <w:lang w:val="en-US"/>
        </w:rPr>
      </w:pPr>
      <w:r w:rsidRPr="00194680">
        <w:rPr>
          <w:rFonts w:ascii="Times New Roman" w:hAnsi="Times New Roman" w:cs="Times New Roman"/>
          <w:b/>
          <w:bCs/>
          <w:sz w:val="24"/>
          <w:szCs w:val="24"/>
          <w:lang w:val="en-US"/>
        </w:rPr>
        <w:t>A</w:t>
      </w:r>
      <w:r>
        <w:rPr>
          <w:rFonts w:ascii="Times New Roman" w:hAnsi="Times New Roman" w:cs="Times New Roman"/>
          <w:b/>
          <w:bCs/>
          <w:sz w:val="24"/>
          <w:szCs w:val="24"/>
          <w:lang w:val="en-US"/>
        </w:rPr>
        <w:t xml:space="preserve">VIKSHIT KURTARKAR </w:t>
      </w:r>
      <w:r w:rsidRPr="005E55C3">
        <w:rPr>
          <w:rFonts w:ascii="Times New Roman" w:hAnsi="Times New Roman" w:cs="Times New Roman"/>
          <w:b/>
          <w:bCs/>
          <w:sz w:val="24"/>
          <w:szCs w:val="24"/>
          <w:lang w:val="en-US"/>
        </w:rPr>
        <w:t>(</w:t>
      </w:r>
      <w:r w:rsidRPr="002F7088">
        <w:rPr>
          <w:rFonts w:ascii="Times New Roman" w:hAnsi="Times New Roman" w:cs="Times New Roman"/>
          <w:b/>
          <w:bCs/>
          <w:sz w:val="24"/>
          <w:szCs w:val="24"/>
          <w:lang w:val="en-US"/>
        </w:rPr>
        <w:t>24MBAR0093</w:t>
      </w:r>
      <w:r w:rsidRPr="005E55C3">
        <w:rPr>
          <w:rFonts w:ascii="Times New Roman" w:hAnsi="Times New Roman" w:cs="Times New Roman"/>
          <w:b/>
          <w:bCs/>
          <w:sz w:val="24"/>
          <w:szCs w:val="24"/>
          <w:lang w:val="en-US"/>
        </w:rPr>
        <w:t>)</w:t>
      </w:r>
    </w:p>
    <w:p w14:paraId="1BB50E2C" w14:textId="77777777" w:rsidR="00BB08E2" w:rsidRPr="005E55C3" w:rsidRDefault="00BB08E2" w:rsidP="00BB08E2">
      <w:pPr>
        <w:spacing w:line="360" w:lineRule="auto"/>
        <w:jc w:val="both"/>
        <w:rPr>
          <w:rFonts w:ascii="Times New Roman" w:hAnsi="Times New Roman" w:cs="Times New Roman"/>
          <w:b/>
          <w:bCs/>
          <w:sz w:val="24"/>
          <w:szCs w:val="24"/>
          <w:lang w:val="en-US"/>
        </w:rPr>
      </w:pPr>
    </w:p>
    <w:p w14:paraId="0BED60A4" w14:textId="77777777" w:rsidR="00BB08E2" w:rsidRPr="005E55C3" w:rsidRDefault="00BB08E2" w:rsidP="00BB08E2">
      <w:pPr>
        <w:spacing w:line="360" w:lineRule="auto"/>
        <w:jc w:val="center"/>
        <w:rPr>
          <w:rFonts w:ascii="Times New Roman" w:hAnsi="Times New Roman" w:cs="Times New Roman"/>
          <w:sz w:val="32"/>
          <w:szCs w:val="32"/>
          <w:lang w:val="en-US"/>
        </w:rPr>
      </w:pPr>
      <w:r w:rsidRPr="005E55C3">
        <w:rPr>
          <w:rFonts w:ascii="Times New Roman" w:hAnsi="Times New Roman" w:cs="Times New Roman"/>
          <w:sz w:val="32"/>
          <w:szCs w:val="32"/>
          <w:lang w:val="en-US"/>
        </w:rPr>
        <w:t>Under the Guidance of</w:t>
      </w:r>
    </w:p>
    <w:p w14:paraId="2CA11EF7" w14:textId="77777777" w:rsidR="00BB08E2" w:rsidRPr="005E55C3" w:rsidRDefault="00BB08E2" w:rsidP="00BB08E2">
      <w:pPr>
        <w:spacing w:line="360" w:lineRule="auto"/>
        <w:jc w:val="center"/>
        <w:rPr>
          <w:rFonts w:ascii="Times New Roman" w:hAnsi="Times New Roman" w:cs="Times New Roman"/>
          <w:b/>
          <w:bCs/>
          <w:sz w:val="32"/>
          <w:szCs w:val="32"/>
          <w:lang w:val="en-US"/>
        </w:rPr>
      </w:pPr>
      <w:r w:rsidRPr="005E55C3">
        <w:rPr>
          <w:rFonts w:ascii="Times New Roman" w:hAnsi="Times New Roman" w:cs="Times New Roman"/>
          <w:b/>
          <w:bCs/>
          <w:sz w:val="32"/>
          <w:szCs w:val="32"/>
          <w:lang w:val="en-US"/>
        </w:rPr>
        <w:t xml:space="preserve">Dr </w:t>
      </w:r>
      <w:r w:rsidRPr="003440F4">
        <w:rPr>
          <w:rFonts w:ascii="Times New Roman" w:hAnsi="Times New Roman" w:cs="Times New Roman"/>
          <w:b/>
          <w:bCs/>
          <w:sz w:val="32"/>
          <w:szCs w:val="32"/>
          <w:lang w:val="en-US"/>
        </w:rPr>
        <w:t>Moovendhan V</w:t>
      </w:r>
    </w:p>
    <w:p w14:paraId="3C2DA3BA" w14:textId="77777777" w:rsidR="00BB08E2" w:rsidRPr="005E55C3" w:rsidRDefault="00BB08E2" w:rsidP="00BB08E2">
      <w:pPr>
        <w:spacing w:line="360" w:lineRule="auto"/>
        <w:jc w:val="center"/>
        <w:rPr>
          <w:rFonts w:ascii="Times New Roman" w:hAnsi="Times New Roman" w:cs="Times New Roman"/>
          <w:sz w:val="32"/>
          <w:szCs w:val="32"/>
          <w:lang w:val="en-US"/>
        </w:rPr>
      </w:pPr>
      <w:r w:rsidRPr="005E55C3">
        <w:rPr>
          <w:rFonts w:ascii="Times New Roman" w:hAnsi="Times New Roman" w:cs="Times New Roman"/>
          <w:sz w:val="32"/>
          <w:szCs w:val="32"/>
          <w:lang w:val="en-US"/>
        </w:rPr>
        <w:t>Faculty of Management Studies, CMS Business School</w:t>
      </w:r>
    </w:p>
    <w:p w14:paraId="3DEEE0AD" w14:textId="77777777" w:rsidR="00BB08E2" w:rsidRPr="005E55C3" w:rsidRDefault="00BB08E2" w:rsidP="00BB08E2">
      <w:pPr>
        <w:spacing w:line="360" w:lineRule="auto"/>
        <w:jc w:val="center"/>
        <w:rPr>
          <w:rFonts w:ascii="Times New Roman" w:hAnsi="Times New Roman" w:cs="Times New Roman"/>
          <w:b/>
          <w:bCs/>
          <w:sz w:val="24"/>
          <w:szCs w:val="24"/>
          <w:lang w:val="en-GB"/>
        </w:rPr>
      </w:pPr>
      <w:r w:rsidRPr="005E55C3">
        <w:rPr>
          <w:rFonts w:ascii="Times New Roman" w:hAnsi="Times New Roman" w:cs="Times New Roman"/>
          <w:b/>
          <w:bCs/>
          <w:noProof/>
          <w:sz w:val="24"/>
          <w:szCs w:val="24"/>
        </w:rPr>
        <w:drawing>
          <wp:inline distT="0" distB="0" distL="0" distR="0" wp14:anchorId="7CD027EE" wp14:editId="5898BFDC">
            <wp:extent cx="1892300" cy="742950"/>
            <wp:effectExtent l="0" t="0" r="0" b="0"/>
            <wp:docPr id="16042535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2300" cy="742950"/>
                    </a:xfrm>
                    <a:prstGeom prst="rect">
                      <a:avLst/>
                    </a:prstGeom>
                    <a:noFill/>
                    <a:ln>
                      <a:noFill/>
                    </a:ln>
                  </pic:spPr>
                </pic:pic>
              </a:graphicData>
            </a:graphic>
          </wp:inline>
        </w:drawing>
      </w:r>
    </w:p>
    <w:p w14:paraId="102E18FA" w14:textId="77777777" w:rsidR="00BB08E2" w:rsidRPr="005E55C3" w:rsidRDefault="00BB08E2" w:rsidP="00BB08E2">
      <w:pPr>
        <w:spacing w:line="360" w:lineRule="auto"/>
        <w:jc w:val="center"/>
        <w:rPr>
          <w:rFonts w:ascii="Times New Roman" w:hAnsi="Times New Roman" w:cs="Times New Roman"/>
          <w:b/>
          <w:bCs/>
          <w:sz w:val="24"/>
          <w:szCs w:val="24"/>
          <w:lang w:val="en-US"/>
        </w:rPr>
      </w:pPr>
      <w:r w:rsidRPr="005E55C3">
        <w:rPr>
          <w:rFonts w:ascii="Times New Roman" w:hAnsi="Times New Roman" w:cs="Times New Roman"/>
          <w:b/>
          <w:bCs/>
          <w:sz w:val="24"/>
          <w:szCs w:val="24"/>
          <w:lang w:val="en-GB"/>
        </w:rPr>
        <w:t>No.17, Seshadri Rd, Gandhi Nagar, Bengaluru, Karnataka 560009</w:t>
      </w:r>
    </w:p>
    <w:p w14:paraId="5380F746" w14:textId="77777777" w:rsidR="00BB08E2" w:rsidRPr="005E55C3" w:rsidRDefault="00BB08E2" w:rsidP="00BB08E2">
      <w:pPr>
        <w:spacing w:line="360" w:lineRule="auto"/>
        <w:jc w:val="center"/>
        <w:rPr>
          <w:rFonts w:ascii="Times New Roman" w:hAnsi="Times New Roman" w:cs="Times New Roman"/>
          <w:b/>
          <w:bCs/>
          <w:sz w:val="24"/>
          <w:szCs w:val="24"/>
          <w:lang w:val="en-GB"/>
        </w:rPr>
      </w:pPr>
      <w:hyperlink r:id="rId8" w:history="1">
        <w:r w:rsidRPr="005E55C3">
          <w:rPr>
            <w:rStyle w:val="Hyperlink"/>
            <w:rFonts w:ascii="Times New Roman" w:hAnsi="Times New Roman" w:cs="Times New Roman"/>
            <w:b/>
            <w:bCs/>
            <w:sz w:val="24"/>
            <w:szCs w:val="24"/>
            <w:lang w:val="en-GB"/>
          </w:rPr>
          <w:t>Phone</w:t>
        </w:r>
      </w:hyperlink>
      <w:r w:rsidRPr="005E55C3">
        <w:rPr>
          <w:rFonts w:ascii="Times New Roman" w:hAnsi="Times New Roman" w:cs="Times New Roman"/>
          <w:b/>
          <w:bCs/>
          <w:sz w:val="24"/>
          <w:szCs w:val="24"/>
          <w:lang w:val="en-GB"/>
        </w:rPr>
        <w:t>: 080 4684 0400</w:t>
      </w:r>
    </w:p>
    <w:p w14:paraId="159B2B13" w14:textId="77777777" w:rsidR="00BB08E2" w:rsidRDefault="00BB08E2" w:rsidP="00BB08E2">
      <w:pPr>
        <w:spacing w:line="360" w:lineRule="auto"/>
        <w:jc w:val="center"/>
        <w:rPr>
          <w:rFonts w:ascii="Times New Roman" w:hAnsi="Times New Roman" w:cs="Times New Roman"/>
          <w:b/>
          <w:bCs/>
          <w:sz w:val="24"/>
          <w:szCs w:val="24"/>
          <w:lang w:val="en-GB"/>
        </w:rPr>
      </w:pPr>
      <w:r w:rsidRPr="005E55C3">
        <w:rPr>
          <w:rFonts w:ascii="Times New Roman" w:hAnsi="Times New Roman" w:cs="Times New Roman"/>
          <w:b/>
          <w:bCs/>
          <w:sz w:val="24"/>
          <w:szCs w:val="24"/>
          <w:lang w:val="en-GB"/>
        </w:rPr>
        <w:t>2025</w:t>
      </w:r>
    </w:p>
    <w:p w14:paraId="2B01DCD6" w14:textId="17948677" w:rsidR="00BB08E2" w:rsidRPr="00BB08E2" w:rsidRDefault="00BB08E2" w:rsidP="00BB08E2">
      <w:pPr>
        <w:spacing w:line="360" w:lineRule="auto"/>
        <w:jc w:val="center"/>
        <w:rPr>
          <w:rFonts w:ascii="Times New Roman" w:hAnsi="Times New Roman" w:cs="Times New Roman"/>
          <w:b/>
          <w:sz w:val="28"/>
          <w:szCs w:val="28"/>
        </w:rPr>
      </w:pPr>
      <w:r w:rsidRPr="00BB08E2">
        <w:rPr>
          <w:rFonts w:ascii="Times New Roman" w:hAnsi="Times New Roman"/>
          <w:b/>
          <w:sz w:val="28"/>
          <w:szCs w:val="28"/>
        </w:rPr>
        <w:lastRenderedPageBreak/>
        <w:t>Financial Literacy-</w:t>
      </w:r>
      <w:r w:rsidRPr="00BB08E2">
        <w:rPr>
          <w:rFonts w:ascii="Times New Roman" w:hAnsi="Times New Roman" w:cs="Times New Roman"/>
          <w:b/>
          <w:sz w:val="24"/>
          <w:szCs w:val="24"/>
        </w:rPr>
        <w:t xml:space="preserve"> </w:t>
      </w:r>
      <w:r w:rsidRPr="00BB08E2">
        <w:rPr>
          <w:rFonts w:ascii="Times New Roman" w:hAnsi="Times New Roman" w:cs="Times New Roman"/>
          <w:b/>
          <w:sz w:val="28"/>
          <w:szCs w:val="28"/>
        </w:rPr>
        <w:t>To bring awareness to the young minds about the power of financial literacy</w:t>
      </w:r>
    </w:p>
    <w:p w14:paraId="327ECBE1" w14:textId="21BDE958" w:rsidR="00BB08E2" w:rsidRPr="00F821BC" w:rsidRDefault="00BB08E2" w:rsidP="00BB08E2">
      <w:pPr>
        <w:spacing w:line="360" w:lineRule="auto"/>
        <w:jc w:val="center"/>
        <w:rPr>
          <w:rFonts w:ascii="Times New Roman" w:hAnsi="Times New Roman" w:cs="Times New Roman"/>
          <w:b/>
          <w:bCs/>
          <w:sz w:val="24"/>
          <w:szCs w:val="24"/>
        </w:rPr>
      </w:pPr>
      <w:r w:rsidRPr="00BB08E2">
        <w:rPr>
          <w:rFonts w:ascii="Times New Roman" w:hAnsi="Times New Roman" w:cs="Times New Roman"/>
          <w:b/>
          <w:bCs/>
          <w:sz w:val="24"/>
          <w:szCs w:val="24"/>
          <w:lang w:val="en-US"/>
        </w:rPr>
        <w:t>Dr Moovendhan V</w:t>
      </w:r>
      <w:r w:rsidRPr="00F821BC">
        <w:rPr>
          <w:rFonts w:ascii="Times New Roman" w:hAnsi="Times New Roman" w:cs="Times New Roman"/>
          <w:b/>
          <w:bCs/>
          <w:sz w:val="24"/>
          <w:szCs w:val="24"/>
        </w:rPr>
        <w:t xml:space="preserve">, Jothi V, </w:t>
      </w:r>
      <w:r w:rsidRPr="00BB08E2">
        <w:rPr>
          <w:rFonts w:ascii="Times New Roman" w:hAnsi="Times New Roman" w:cs="Times New Roman"/>
          <w:b/>
          <w:bCs/>
          <w:sz w:val="24"/>
          <w:szCs w:val="24"/>
        </w:rPr>
        <w:t>Ashwin Raj</w:t>
      </w:r>
      <w:r>
        <w:rPr>
          <w:rFonts w:ascii="Times New Roman" w:hAnsi="Times New Roman" w:cs="Times New Roman"/>
          <w:b/>
          <w:bCs/>
          <w:sz w:val="24"/>
          <w:szCs w:val="24"/>
        </w:rPr>
        <w:t>,</w:t>
      </w:r>
      <w:r w:rsidRPr="00BB08E2">
        <w:t xml:space="preserve"> </w:t>
      </w:r>
      <w:r w:rsidRPr="00BB08E2">
        <w:rPr>
          <w:rFonts w:ascii="Times New Roman" w:hAnsi="Times New Roman" w:cs="Times New Roman"/>
          <w:b/>
          <w:bCs/>
          <w:sz w:val="24"/>
          <w:szCs w:val="24"/>
        </w:rPr>
        <w:t>Aparna Manoj</w:t>
      </w:r>
      <w:r>
        <w:rPr>
          <w:rFonts w:ascii="Times New Roman" w:hAnsi="Times New Roman" w:cs="Times New Roman"/>
          <w:b/>
          <w:bCs/>
          <w:sz w:val="24"/>
          <w:szCs w:val="24"/>
        </w:rPr>
        <w:t>,</w:t>
      </w:r>
      <w:r w:rsidRPr="00BB08E2">
        <w:t xml:space="preserve"> </w:t>
      </w:r>
      <w:r w:rsidRPr="00BB08E2">
        <w:rPr>
          <w:rFonts w:ascii="Times New Roman" w:hAnsi="Times New Roman" w:cs="Times New Roman"/>
          <w:b/>
          <w:bCs/>
          <w:sz w:val="24"/>
          <w:szCs w:val="24"/>
        </w:rPr>
        <w:t>Ashish K M</w:t>
      </w:r>
      <w:r>
        <w:rPr>
          <w:rFonts w:ascii="Times New Roman" w:hAnsi="Times New Roman" w:cs="Times New Roman"/>
          <w:b/>
          <w:bCs/>
          <w:sz w:val="24"/>
          <w:szCs w:val="24"/>
        </w:rPr>
        <w:t>,</w:t>
      </w:r>
      <w:r w:rsidRPr="00BB08E2">
        <w:t xml:space="preserve"> </w:t>
      </w:r>
      <w:r w:rsidRPr="00BB08E2">
        <w:rPr>
          <w:rFonts w:ascii="Times New Roman" w:hAnsi="Times New Roman" w:cs="Times New Roman"/>
          <w:b/>
          <w:bCs/>
          <w:sz w:val="24"/>
          <w:szCs w:val="24"/>
        </w:rPr>
        <w:t>Avikshit Kurtarkar</w:t>
      </w:r>
      <w:r>
        <w:rPr>
          <w:rFonts w:ascii="Times New Roman" w:hAnsi="Times New Roman" w:cs="Times New Roman"/>
          <w:b/>
          <w:bCs/>
          <w:sz w:val="24"/>
          <w:szCs w:val="24"/>
        </w:rPr>
        <w:t>,</w:t>
      </w:r>
      <w:r w:rsidR="00BD1D36" w:rsidRPr="00BD1D36">
        <w:t xml:space="preserve"> </w:t>
      </w:r>
      <w:r w:rsidR="00BD1D36" w:rsidRPr="00BD1D36">
        <w:rPr>
          <w:rFonts w:ascii="Times New Roman" w:hAnsi="Times New Roman" w:cs="Times New Roman"/>
          <w:b/>
          <w:bCs/>
          <w:sz w:val="24"/>
          <w:szCs w:val="24"/>
        </w:rPr>
        <w:t>Aisvarya Lakshme R</w:t>
      </w:r>
    </w:p>
    <w:p w14:paraId="45605632" w14:textId="77777777" w:rsidR="00BB08E2" w:rsidRPr="00F821BC" w:rsidRDefault="00BB08E2" w:rsidP="00BB08E2">
      <w:pPr>
        <w:spacing w:line="360" w:lineRule="auto"/>
        <w:jc w:val="center"/>
        <w:rPr>
          <w:rFonts w:ascii="Times New Roman" w:hAnsi="Times New Roman" w:cs="Times New Roman"/>
          <w:b/>
          <w:bCs/>
          <w:i/>
          <w:iCs/>
          <w:sz w:val="24"/>
          <w:szCs w:val="24"/>
        </w:rPr>
      </w:pPr>
      <w:r w:rsidRPr="00F821BC">
        <w:rPr>
          <w:rFonts w:ascii="Times New Roman" w:hAnsi="Times New Roman" w:cs="Times New Roman"/>
          <w:b/>
          <w:bCs/>
          <w:i/>
          <w:iCs/>
          <w:sz w:val="24"/>
          <w:szCs w:val="24"/>
        </w:rPr>
        <w:t>Faculty of Management Studies, CMS Business School</w:t>
      </w:r>
    </w:p>
    <w:p w14:paraId="1BD7A5BE" w14:textId="77777777" w:rsidR="00BB08E2" w:rsidRPr="00F821BC" w:rsidRDefault="00BB08E2" w:rsidP="00BB08E2">
      <w:pPr>
        <w:spacing w:line="360" w:lineRule="auto"/>
        <w:jc w:val="center"/>
        <w:rPr>
          <w:rFonts w:ascii="Times New Roman" w:hAnsi="Times New Roman" w:cs="Times New Roman"/>
          <w:b/>
          <w:bCs/>
          <w:i/>
          <w:iCs/>
          <w:sz w:val="24"/>
          <w:szCs w:val="24"/>
        </w:rPr>
      </w:pPr>
      <w:r w:rsidRPr="00F821BC">
        <w:rPr>
          <w:rFonts w:ascii="Times New Roman" w:hAnsi="Times New Roman" w:cs="Times New Roman"/>
          <w:b/>
          <w:bCs/>
          <w:i/>
          <w:iCs/>
          <w:sz w:val="24"/>
          <w:szCs w:val="24"/>
        </w:rPr>
        <w:t>JAIN (Deemed-To-Be-University), Bangalore, India.</w:t>
      </w:r>
    </w:p>
    <w:p w14:paraId="5F51940A" w14:textId="77777777" w:rsidR="00BB08E2"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35DDC83B" w14:textId="00BF9294" w:rsidR="00BD1D36" w:rsidRDefault="00BB08E2" w:rsidP="00BD1D36">
      <w:pPr>
        <w:spacing w:line="276" w:lineRule="auto"/>
        <w:jc w:val="both"/>
        <w:rPr>
          <w:rFonts w:ascii="Times New Roman" w:hAnsi="Times New Roman" w:cs="Times New Roman"/>
          <w:i/>
          <w:iCs/>
          <w:sz w:val="24"/>
          <w:szCs w:val="24"/>
        </w:rPr>
      </w:pPr>
      <w:r w:rsidRPr="00BB08E2">
        <w:rPr>
          <w:rFonts w:ascii="Times New Roman" w:hAnsi="Times New Roman" w:cs="Times New Roman"/>
          <w:i/>
          <w:iCs/>
          <w:sz w:val="24"/>
          <w:szCs w:val="24"/>
        </w:rPr>
        <w:t>Financial literacy is an essential skill in today’s rapidly evolving economic environment. This research paper explores financial knowledge, behaviour, and attitudes among young people, areas of financial education, and a need for formal learning. With more sophisticated financial systems, with the advent of online banks, investment websites, and cryptocurrency, financial literacy has become a foundation of financial well-being and autonomy. The research conducted a survey of 136 participants to determine their level of financial literacy in major financial issues like budgeting, saving, investing, credit management, and financial planning. The results show that though most respondents realize the significance of financial literacy, many do not have hands-on experience and confidence in handling their finances. Over half of the respondents admitted to not knowing how credit cards and interest rates work, and a significant majority had never invested in the financial markets. Moreover, financial education is not very common in school curricula, adding more fuel to financial ignorance. Encouragingly, 92.6% of the respondents of the survey had expressed interest in attending financial literacy workshops, validating a strong demand for education courses. In addition, specific topics of interest were also found by the respondents, such as investing in the stock market, financial planning by students, tax, and innovative options for financial education. The research validates the inclusion of financial literacy courses in school and college curricula, empowering young people with the necessary abilities to make sound financial choices. Guided by these results, the study advises governments to introduce systematic financial literacy courses, promote investment education, decode finance lingo, and take advantage of web platforms in an attempt to enhance financial awareness. Closing these loopholes will see policymakers, teachers, and banks empower young people with the skills and self-confidence needed to move around the finance sector, to economic security and empowerment in the long run.</w:t>
      </w:r>
    </w:p>
    <w:p w14:paraId="18574319" w14:textId="3DD94592" w:rsidR="00BD1D36" w:rsidRPr="00BD1D36" w:rsidRDefault="00BD1D36" w:rsidP="00BD1D36">
      <w:pPr>
        <w:spacing w:line="360" w:lineRule="auto"/>
        <w:jc w:val="both"/>
        <w:rPr>
          <w:rFonts w:ascii="Times New Roman" w:hAnsi="Times New Roman" w:cs="Times New Roman"/>
          <w:i/>
          <w:iCs/>
          <w:sz w:val="24"/>
          <w:szCs w:val="24"/>
        </w:rPr>
      </w:pPr>
      <w:r w:rsidRPr="00BD1D36">
        <w:rPr>
          <w:rFonts w:ascii="Times New Roman" w:hAnsi="Times New Roman" w:cs="Times New Roman"/>
          <w:b/>
          <w:bCs/>
          <w:sz w:val="24"/>
          <w:szCs w:val="24"/>
        </w:rPr>
        <w:t>Keywords:</w:t>
      </w:r>
      <w:r w:rsidRPr="00BD1D36">
        <w:rPr>
          <w:rFonts w:ascii="Times New Roman" w:hAnsi="Times New Roman" w:cs="Times New Roman"/>
          <w:sz w:val="24"/>
          <w:szCs w:val="24"/>
        </w:rPr>
        <w:t xml:space="preserve"> </w:t>
      </w:r>
      <w:r w:rsidRPr="00BD1D36">
        <w:rPr>
          <w:rFonts w:ascii="Times New Roman" w:hAnsi="Times New Roman" w:cs="Times New Roman"/>
          <w:i/>
          <w:iCs/>
          <w:sz w:val="24"/>
          <w:szCs w:val="24"/>
        </w:rPr>
        <w:t>Financial Literacy</w:t>
      </w:r>
      <w:r w:rsidRPr="00BD1D36">
        <w:rPr>
          <w:rFonts w:ascii="Times New Roman" w:hAnsi="Times New Roman" w:cs="Times New Roman"/>
          <w:i/>
          <w:iCs/>
          <w:sz w:val="24"/>
          <w:szCs w:val="24"/>
        </w:rPr>
        <w:t>,</w:t>
      </w:r>
      <w:r w:rsidRPr="00BD1D36">
        <w:rPr>
          <w:rFonts w:ascii="Times New Roman" w:hAnsi="Times New Roman" w:cs="Times New Roman"/>
          <w:i/>
          <w:iCs/>
          <w:sz w:val="24"/>
          <w:szCs w:val="24"/>
        </w:rPr>
        <w:t xml:space="preserve"> Youth Financial </w:t>
      </w:r>
      <w:r w:rsidRPr="00BD1D36">
        <w:rPr>
          <w:rFonts w:ascii="Times New Roman" w:hAnsi="Times New Roman" w:cs="Times New Roman"/>
          <w:i/>
          <w:iCs/>
          <w:sz w:val="24"/>
          <w:szCs w:val="24"/>
        </w:rPr>
        <w:t>Behaviour,</w:t>
      </w:r>
      <w:r w:rsidRPr="00BD1D36">
        <w:rPr>
          <w:rFonts w:ascii="Times New Roman" w:hAnsi="Times New Roman" w:cs="Times New Roman"/>
          <w:i/>
          <w:iCs/>
          <w:sz w:val="24"/>
          <w:szCs w:val="24"/>
        </w:rPr>
        <w:t xml:space="preserve"> Financial </w:t>
      </w:r>
      <w:r w:rsidRPr="00BD1D36">
        <w:rPr>
          <w:rFonts w:ascii="Times New Roman" w:hAnsi="Times New Roman" w:cs="Times New Roman"/>
          <w:i/>
          <w:iCs/>
          <w:sz w:val="24"/>
          <w:szCs w:val="24"/>
        </w:rPr>
        <w:t>Education, Budgeting</w:t>
      </w:r>
      <w:r w:rsidRPr="00BD1D36">
        <w:rPr>
          <w:rFonts w:ascii="Times New Roman" w:hAnsi="Times New Roman" w:cs="Times New Roman"/>
          <w:i/>
          <w:iCs/>
          <w:sz w:val="24"/>
          <w:szCs w:val="24"/>
        </w:rPr>
        <w:t xml:space="preserve"> and </w:t>
      </w:r>
      <w:r w:rsidRPr="00BD1D36">
        <w:rPr>
          <w:rFonts w:ascii="Times New Roman" w:hAnsi="Times New Roman" w:cs="Times New Roman"/>
          <w:i/>
          <w:iCs/>
          <w:sz w:val="24"/>
          <w:szCs w:val="24"/>
        </w:rPr>
        <w:t>Saving, Investment</w:t>
      </w:r>
      <w:r w:rsidRPr="00BD1D36">
        <w:rPr>
          <w:rFonts w:ascii="Times New Roman" w:hAnsi="Times New Roman" w:cs="Times New Roman"/>
          <w:i/>
          <w:iCs/>
          <w:sz w:val="24"/>
          <w:szCs w:val="24"/>
        </w:rPr>
        <w:t xml:space="preserve"> </w:t>
      </w:r>
      <w:r w:rsidRPr="00BD1D36">
        <w:rPr>
          <w:rFonts w:ascii="Times New Roman" w:hAnsi="Times New Roman" w:cs="Times New Roman"/>
          <w:i/>
          <w:iCs/>
          <w:sz w:val="24"/>
          <w:szCs w:val="24"/>
        </w:rPr>
        <w:t>Awareness, Economic</w:t>
      </w:r>
      <w:r w:rsidRPr="00BD1D36">
        <w:rPr>
          <w:rFonts w:ascii="Times New Roman" w:hAnsi="Times New Roman" w:cs="Times New Roman"/>
          <w:i/>
          <w:iCs/>
          <w:sz w:val="24"/>
          <w:szCs w:val="24"/>
        </w:rPr>
        <w:t xml:space="preserve"> Empowerment</w:t>
      </w:r>
    </w:p>
    <w:p w14:paraId="66B5CA61" w14:textId="6FED616D" w:rsidR="00BD1D36" w:rsidRDefault="00BD1D36" w:rsidP="00BD1D36">
      <w:pPr>
        <w:spacing w:line="360" w:lineRule="auto"/>
        <w:jc w:val="both"/>
        <w:rPr>
          <w:rFonts w:ascii="Times New Roman" w:hAnsi="Times New Roman" w:cs="Times New Roman"/>
          <w:sz w:val="24"/>
          <w:szCs w:val="24"/>
        </w:rPr>
      </w:pPr>
      <w:r w:rsidRPr="00576E58">
        <w:rPr>
          <w:rFonts w:ascii="Times New Roman" w:hAnsi="Times New Roman" w:cs="Times New Roman"/>
          <w:b/>
          <w:bCs/>
          <w:sz w:val="24"/>
          <w:szCs w:val="24"/>
        </w:rPr>
        <w:t>JEL Classification Number</w:t>
      </w:r>
      <w:r>
        <w:rPr>
          <w:rFonts w:ascii="Times New Roman" w:hAnsi="Times New Roman" w:cs="Times New Roman"/>
          <w:b/>
          <w:bCs/>
          <w:sz w:val="24"/>
          <w:szCs w:val="24"/>
        </w:rPr>
        <w:t xml:space="preserve">: </w:t>
      </w:r>
      <w:r w:rsidRPr="00BD1D36">
        <w:rPr>
          <w:rFonts w:ascii="Times New Roman" w:hAnsi="Times New Roman" w:cs="Times New Roman"/>
          <w:sz w:val="24"/>
          <w:szCs w:val="24"/>
        </w:rPr>
        <w:t xml:space="preserve">D14 </w:t>
      </w:r>
    </w:p>
    <w:p w14:paraId="7B5D3A09" w14:textId="501F6424" w:rsidR="00BD1D36" w:rsidRPr="00BB08E2" w:rsidRDefault="00BD1D36" w:rsidP="00BD1D36">
      <w:pPr>
        <w:spacing w:line="276" w:lineRule="auto"/>
        <w:jc w:val="both"/>
        <w:rPr>
          <w:rFonts w:ascii="Times New Roman" w:hAnsi="Times New Roman" w:cs="Times New Roman"/>
          <w:i/>
          <w:iCs/>
          <w:sz w:val="24"/>
          <w:szCs w:val="24"/>
        </w:rPr>
        <w:sectPr w:rsidR="00BD1D36" w:rsidRPr="00BB08E2" w:rsidSect="00BB08E2">
          <w:footerReference w:type="default" r:id="rId9"/>
          <w:pgSz w:w="11906" w:h="16838"/>
          <w:pgMar w:top="1440" w:right="1440" w:bottom="1440" w:left="1440" w:header="709" w:footer="709" w:gutter="0"/>
          <w:pgNumType w:start="1"/>
          <w:cols w:space="708"/>
          <w:docGrid w:linePitch="360"/>
        </w:sectPr>
      </w:pPr>
    </w:p>
    <w:p w14:paraId="428861CE" w14:textId="77777777" w:rsidR="00BB08E2" w:rsidRPr="00D505F2" w:rsidRDefault="00BB08E2" w:rsidP="00BB08E2">
      <w:pPr>
        <w:spacing w:line="360" w:lineRule="auto"/>
        <w:jc w:val="both"/>
        <w:rPr>
          <w:rFonts w:ascii="Times New Roman" w:hAnsi="Times New Roman" w:cs="Times New Roman"/>
          <w:sz w:val="24"/>
          <w:szCs w:val="24"/>
        </w:rPr>
      </w:pPr>
    </w:p>
    <w:p w14:paraId="051D0377" w14:textId="77777777" w:rsidR="00BB08E2" w:rsidRPr="00EC65A6"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Pr="00EC65A6">
        <w:rPr>
          <w:rFonts w:ascii="Times New Roman" w:hAnsi="Times New Roman" w:cs="Times New Roman"/>
          <w:b/>
          <w:bCs/>
          <w:sz w:val="24"/>
          <w:szCs w:val="24"/>
        </w:rPr>
        <w:t>I</w:t>
      </w:r>
      <w:r>
        <w:rPr>
          <w:rFonts w:ascii="Times New Roman" w:hAnsi="Times New Roman" w:cs="Times New Roman"/>
          <w:b/>
          <w:bCs/>
          <w:sz w:val="24"/>
          <w:szCs w:val="24"/>
        </w:rPr>
        <w:t>NTRODUCTION</w:t>
      </w:r>
    </w:p>
    <w:p w14:paraId="451AA7B9" w14:textId="77777777" w:rsidR="00BB08E2" w:rsidRPr="00A56E4D" w:rsidRDefault="00BB08E2" w:rsidP="00BB08E2">
      <w:p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In an era of more dynamic economic influences and more complex financial systems, the need for youth financial literacy has never been more urgent. As young adults and teenagers make their way out of school settings into independent financial decision-making, they are confronted by a complex array of financial challenges requiring sophisticated knowledge and careful thought. Even as personal finance has become increasingly sophisticated, mainstream education systems have not been able to keep up with it, and the majority of young people remain susceptible to making financial errors.</w:t>
      </w:r>
    </w:p>
    <w:p w14:paraId="2AA14697" w14:textId="77777777" w:rsidR="00BB08E2" w:rsidRPr="00A56E4D" w:rsidRDefault="00BB08E2" w:rsidP="00BB08E2">
      <w:p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The emergence of online money platforms, crypto currency, advanced investment products, and changing credit systems has revolutionized the economic landscape. Young people today have to move through these multi-layered spaces with more limited first-hand experience, having to make do with piecemeal information from internet sites, social media, and limited formal financial education. This study will examine the reality of young people's financial literacy, including the gaps in knowledge, the obstacles to financial literacy, and suggesting potential ways to comprehensive financial education.</w:t>
      </w:r>
    </w:p>
    <w:p w14:paraId="081DD54B" w14:textId="77777777" w:rsidR="00BB08E2" w:rsidRPr="00A56E4D" w:rsidRDefault="00BB08E2" w:rsidP="00BB08E2">
      <w:p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The subject of our investigation seeks to study some of the facets of young people's financial literacy, i.e.:</w:t>
      </w:r>
    </w:p>
    <w:p w14:paraId="7B8C47D4" w14:textId="77777777" w:rsidR="00BB08E2" w:rsidRPr="00A56E4D" w:rsidRDefault="00BB08E2" w:rsidP="00BB08E2">
      <w:pPr>
        <w:pStyle w:val="ListParagraph"/>
        <w:numPr>
          <w:ilvl w:val="0"/>
          <w:numId w:val="2"/>
        </w:num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Familiarity with essential money concepts and principles</w:t>
      </w:r>
    </w:p>
    <w:p w14:paraId="4FAC88F3" w14:textId="77777777" w:rsidR="00BB08E2" w:rsidRPr="00A56E4D" w:rsidRDefault="00BB08E2" w:rsidP="00BB08E2">
      <w:pPr>
        <w:pStyle w:val="ListParagraph"/>
        <w:numPr>
          <w:ilvl w:val="0"/>
          <w:numId w:val="2"/>
        </w:num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Familiarity with saving, budgeting, and investment procedures</w:t>
      </w:r>
    </w:p>
    <w:p w14:paraId="290EB2B6" w14:textId="77777777" w:rsidR="00BB08E2" w:rsidRPr="00A56E4D" w:rsidRDefault="00BB08E2" w:rsidP="00BB08E2">
      <w:pPr>
        <w:pStyle w:val="ListParagraph"/>
        <w:numPr>
          <w:ilvl w:val="0"/>
          <w:numId w:val="2"/>
        </w:num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Familiarity with managing credit and avoiding debt</w:t>
      </w:r>
    </w:p>
    <w:p w14:paraId="33EAC131" w14:textId="77777777" w:rsidR="00BB08E2" w:rsidRPr="00A56E4D" w:rsidRDefault="00BB08E2" w:rsidP="00BB08E2">
      <w:pPr>
        <w:pStyle w:val="ListParagraph"/>
        <w:numPr>
          <w:ilvl w:val="0"/>
          <w:numId w:val="2"/>
        </w:num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Ability to make well-educated economic decisions within an increasingly computerized economic scene</w:t>
      </w:r>
    </w:p>
    <w:p w14:paraId="50023CCE" w14:textId="77777777" w:rsidR="00BB08E2" w:rsidRDefault="00BB08E2" w:rsidP="00BB08E2">
      <w:pPr>
        <w:spacing w:line="360" w:lineRule="auto"/>
        <w:jc w:val="both"/>
        <w:rPr>
          <w:rFonts w:ascii="Times New Roman" w:hAnsi="Times New Roman" w:cs="Times New Roman"/>
          <w:b/>
          <w:bCs/>
          <w:sz w:val="24"/>
          <w:szCs w:val="24"/>
        </w:rPr>
      </w:pPr>
    </w:p>
    <w:p w14:paraId="00E39A09" w14:textId="77777777" w:rsidR="00BB08E2"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Pr="00EC65A6">
        <w:rPr>
          <w:rFonts w:ascii="Times New Roman" w:hAnsi="Times New Roman" w:cs="Times New Roman"/>
          <w:b/>
          <w:bCs/>
          <w:sz w:val="24"/>
          <w:szCs w:val="24"/>
        </w:rPr>
        <w:t>Technological Disruption and Financial Complexity</w:t>
      </w:r>
    </w:p>
    <w:p w14:paraId="3698EDAA" w14:textId="77777777" w:rsidR="00BB08E2" w:rsidRDefault="00BB08E2" w:rsidP="00BB08E2">
      <w:p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The modern financial arena is marked by unprecedented technological transformation. Digital forums, artificial intelligence-driven financial offerings, blockchain platforms, and cutting-edge investment mediums have transformed how financial choices are made and conducted. Youngsters today need to have some extent of financial awareness that earlier generations could hardly imagine.</w:t>
      </w:r>
    </w:p>
    <w:p w14:paraId="23E2548C" w14:textId="77777777" w:rsidR="00BB08E2" w:rsidRDefault="00BB08E2" w:rsidP="00BB08E2">
      <w:p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lastRenderedPageBreak/>
        <w:t>Cryptocurrency is a standout example here. DeFi platforms, NFTs, and blockchain-based financial products have introduced whole new dimensions of financial engagement. These technologies introduce unimaginable avenues of financial participation but also come with equally high technology literacy, risk analysis, and strategic planning demands.</w:t>
      </w:r>
    </w:p>
    <w:p w14:paraId="3CD2503B" w14:textId="77777777" w:rsidR="00BB08E2" w:rsidRPr="00EC65A6"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Pr="00EC65A6">
        <w:rPr>
          <w:rFonts w:ascii="Times New Roman" w:hAnsi="Times New Roman" w:cs="Times New Roman"/>
          <w:b/>
          <w:bCs/>
          <w:sz w:val="24"/>
          <w:szCs w:val="24"/>
        </w:rPr>
        <w:t>The Psychological and Social Dimensions of Financial Literacy</w:t>
      </w:r>
    </w:p>
    <w:p w14:paraId="6B5CCB50" w14:textId="77777777" w:rsidR="00BB08E2" w:rsidRDefault="00BB08E2" w:rsidP="00BB08E2">
      <w:p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Financial literacy is not just knowing numbers and financial products. It involves an intricate interplay of psychological, social, and cognitive processes affecting financial decision-making. Young adults need to learn:</w:t>
      </w:r>
    </w:p>
    <w:p w14:paraId="61F09AC5" w14:textId="77777777" w:rsidR="00BB08E2" w:rsidRPr="00EC65A6" w:rsidRDefault="00BB08E2" w:rsidP="00BB08E2">
      <w:pPr>
        <w:pStyle w:val="ListParagraph"/>
        <w:numPr>
          <w:ilvl w:val="0"/>
          <w:numId w:val="3"/>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Build emotional intelligence in financial decision-making</w:t>
      </w:r>
    </w:p>
    <w:p w14:paraId="666E682E" w14:textId="77777777" w:rsidR="00BB08E2" w:rsidRPr="00EC65A6" w:rsidRDefault="00BB08E2" w:rsidP="00BB08E2">
      <w:pPr>
        <w:pStyle w:val="ListParagraph"/>
        <w:numPr>
          <w:ilvl w:val="0"/>
          <w:numId w:val="3"/>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Exercise critical thinking to assess financial information</w:t>
      </w:r>
    </w:p>
    <w:p w14:paraId="349FAD24" w14:textId="77777777" w:rsidR="00BB08E2" w:rsidRPr="00EC65A6" w:rsidRDefault="00BB08E2" w:rsidP="00BB08E2">
      <w:pPr>
        <w:pStyle w:val="ListParagraph"/>
        <w:numPr>
          <w:ilvl w:val="0"/>
          <w:numId w:val="3"/>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Be resilient against financial uncertainties</w:t>
      </w:r>
    </w:p>
    <w:p w14:paraId="6CC1FE4A" w14:textId="77777777" w:rsidR="00BB08E2" w:rsidRPr="00EC65A6" w:rsidRDefault="00BB08E2" w:rsidP="00BB08E2">
      <w:pPr>
        <w:pStyle w:val="ListParagraph"/>
        <w:numPr>
          <w:ilvl w:val="0"/>
          <w:numId w:val="3"/>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To distinguish between reliable and misleading financial advice</w:t>
      </w:r>
    </w:p>
    <w:p w14:paraId="69455045" w14:textId="77777777" w:rsidR="00BB08E2" w:rsidRPr="00EC65A6" w:rsidRDefault="00BB08E2" w:rsidP="00BB08E2">
      <w:pPr>
        <w:pStyle w:val="ListParagraph"/>
        <w:numPr>
          <w:ilvl w:val="0"/>
          <w:numId w:val="3"/>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Have a long-term perspective in financial planning and wealth accumulation</w:t>
      </w:r>
    </w:p>
    <w:p w14:paraId="23255CC8" w14:textId="77777777" w:rsidR="00BB08E2" w:rsidRDefault="00BB08E2" w:rsidP="00BB08E2">
      <w:p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The social context of financial literacy has another level of complexity. Young people are saturated with cross-messages about money on social media, peer groups, and online platforms. Influencer culture, get-rich-quick adventures, and pushy selling of financial products make it difficult to impart good sense in financial decision-making.</w:t>
      </w:r>
    </w:p>
    <w:p w14:paraId="6B6525D7" w14:textId="77777777" w:rsidR="00BB08E2" w:rsidRPr="00EC65A6"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Pr="00EC65A6">
        <w:rPr>
          <w:rFonts w:ascii="Times New Roman" w:hAnsi="Times New Roman" w:cs="Times New Roman"/>
          <w:b/>
          <w:bCs/>
          <w:sz w:val="24"/>
          <w:szCs w:val="24"/>
        </w:rPr>
        <w:t>Socioeconomic Implications of Financial Illiteracy</w:t>
      </w:r>
    </w:p>
    <w:p w14:paraId="2269AA5C" w14:textId="77777777" w:rsidR="00BB08E2" w:rsidRPr="00EC65A6" w:rsidRDefault="00BB08E2" w:rsidP="00BB08E2">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EC65A6">
        <w:rPr>
          <w:rFonts w:ascii="Times New Roman" w:hAnsi="Times New Roman" w:cs="Times New Roman"/>
          <w:sz w:val="24"/>
          <w:szCs w:val="24"/>
        </w:rPr>
        <w:t>he consequences of financial illiteracy extend far beyond individual economic challenges. Young people who lack comprehensive financial knowledge face significantly higher risks of:</w:t>
      </w:r>
    </w:p>
    <w:p w14:paraId="4AB94BA3" w14:textId="77777777" w:rsidR="00BB08E2" w:rsidRPr="00EC65A6" w:rsidRDefault="00BB08E2" w:rsidP="00BB08E2">
      <w:pPr>
        <w:pStyle w:val="ListParagraph"/>
        <w:numPr>
          <w:ilvl w:val="0"/>
          <w:numId w:val="4"/>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Accumulating unsustainable personal debt</w:t>
      </w:r>
    </w:p>
    <w:p w14:paraId="4197793E" w14:textId="77777777" w:rsidR="00BB08E2" w:rsidRPr="00EC65A6" w:rsidRDefault="00BB08E2" w:rsidP="00BB08E2">
      <w:pPr>
        <w:pStyle w:val="ListParagraph"/>
        <w:numPr>
          <w:ilvl w:val="0"/>
          <w:numId w:val="4"/>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Making suboptimal investment decisions</w:t>
      </w:r>
    </w:p>
    <w:p w14:paraId="6B130EDF" w14:textId="77777777" w:rsidR="00BB08E2" w:rsidRPr="00EC65A6" w:rsidRDefault="00BB08E2" w:rsidP="00BB08E2">
      <w:pPr>
        <w:pStyle w:val="ListParagraph"/>
        <w:numPr>
          <w:ilvl w:val="0"/>
          <w:numId w:val="4"/>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Experiencing prolonged financial instability</w:t>
      </w:r>
    </w:p>
    <w:p w14:paraId="552E6890" w14:textId="77777777" w:rsidR="00BB08E2" w:rsidRPr="00EC65A6" w:rsidRDefault="00BB08E2" w:rsidP="00BB08E2">
      <w:pPr>
        <w:pStyle w:val="ListParagraph"/>
        <w:numPr>
          <w:ilvl w:val="0"/>
          <w:numId w:val="4"/>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Becoming vulnerable to predatory financial practices</w:t>
      </w:r>
    </w:p>
    <w:p w14:paraId="706E3759" w14:textId="77777777" w:rsidR="00BB08E2" w:rsidRDefault="00BB08E2" w:rsidP="00BB08E2">
      <w:pPr>
        <w:pStyle w:val="ListParagraph"/>
        <w:numPr>
          <w:ilvl w:val="0"/>
          <w:numId w:val="4"/>
        </w:num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Limiting their long-term economic potential and social mobility</w:t>
      </w:r>
    </w:p>
    <w:p w14:paraId="4F4E45C5" w14:textId="77777777" w:rsidR="00BB08E2" w:rsidRPr="00EC65A6" w:rsidRDefault="00BB08E2" w:rsidP="00BB08E2">
      <w:pPr>
        <w:spacing w:line="360" w:lineRule="auto"/>
        <w:jc w:val="both"/>
        <w:rPr>
          <w:rFonts w:ascii="Times New Roman" w:hAnsi="Times New Roman" w:cs="Times New Roman"/>
          <w:sz w:val="24"/>
          <w:szCs w:val="24"/>
        </w:rPr>
      </w:pPr>
      <w:r w:rsidRPr="00EC65A6">
        <w:rPr>
          <w:rFonts w:ascii="Times New Roman" w:hAnsi="Times New Roman" w:cs="Times New Roman"/>
          <w:sz w:val="24"/>
          <w:szCs w:val="24"/>
        </w:rPr>
        <w:t>The interconnected nature of economies in today's world causes personal financial choices to have larger systemic impacts. Economic inequality tends to be self-sustaining by virtue of disproportionate access to information and awareness regarding finance. The financially illiterate are put into a huge disadvantageous position with no capacity to benefit from financial opportunities or safeguard themselves from economic risks.</w:t>
      </w:r>
    </w:p>
    <w:p w14:paraId="08D77AE6" w14:textId="77777777" w:rsidR="00BB08E2" w:rsidRPr="00EC65A6"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1.5 </w:t>
      </w:r>
      <w:r w:rsidRPr="00EC65A6">
        <w:rPr>
          <w:rFonts w:ascii="Times New Roman" w:hAnsi="Times New Roman" w:cs="Times New Roman"/>
          <w:b/>
          <w:bCs/>
          <w:sz w:val="24"/>
          <w:szCs w:val="24"/>
        </w:rPr>
        <w:t>The Changing Nature of Work and Financial Independence</w:t>
      </w:r>
    </w:p>
    <w:p w14:paraId="4D928559" w14:textId="77777777" w:rsidR="00BB08E2" w:rsidRPr="00CE3871" w:rsidRDefault="00BB08E2" w:rsidP="00BB08E2">
      <w:pPr>
        <w:spacing w:line="360" w:lineRule="auto"/>
        <w:jc w:val="both"/>
        <w:rPr>
          <w:rFonts w:ascii="Times New Roman" w:hAnsi="Times New Roman" w:cs="Times New Roman"/>
          <w:sz w:val="24"/>
          <w:szCs w:val="24"/>
        </w:rPr>
      </w:pPr>
      <w:r w:rsidRPr="00CE3871">
        <w:rPr>
          <w:rFonts w:ascii="Times New Roman" w:hAnsi="Times New Roman" w:cs="Times New Roman"/>
          <w:sz w:val="24"/>
          <w:szCs w:val="24"/>
        </w:rPr>
        <w:t>The traditional pathways to financial stability have undergone radical transformation.</w:t>
      </w:r>
      <w:r w:rsidRPr="00CE3871">
        <w:t xml:space="preserve"> </w:t>
      </w:r>
      <w:r w:rsidRPr="00CE3871">
        <w:rPr>
          <w:rFonts w:ascii="Times New Roman" w:hAnsi="Times New Roman" w:cs="Times New Roman"/>
          <w:sz w:val="24"/>
          <w:szCs w:val="24"/>
        </w:rPr>
        <w:t>The gig economy, working from home, freelancing, and the decline of the conventional models of employment force youths to become more autonomous in handling their money. Sophisticated financial planning is now a survival necessity.</w:t>
      </w:r>
    </w:p>
    <w:p w14:paraId="09127F3A" w14:textId="77777777" w:rsidR="00BB08E2" w:rsidRDefault="00BB08E2" w:rsidP="00BB08E2">
      <w:pPr>
        <w:spacing w:line="360" w:lineRule="auto"/>
        <w:jc w:val="both"/>
        <w:rPr>
          <w:rFonts w:ascii="Times New Roman" w:hAnsi="Times New Roman" w:cs="Times New Roman"/>
          <w:sz w:val="24"/>
          <w:szCs w:val="24"/>
        </w:rPr>
      </w:pPr>
      <w:r w:rsidRPr="00CE3871">
        <w:rPr>
          <w:rFonts w:ascii="Times New Roman" w:hAnsi="Times New Roman" w:cs="Times New Roman"/>
          <w:sz w:val="24"/>
          <w:szCs w:val="24"/>
        </w:rPr>
        <w:t>Side hustles, entrepreneurial activity, digital nomadism, and streams of secondary incomes demand the scope of financial competency beyond traditional job paradigm boundaries. Grown-up citizens must serve today as their own financial stewards, investment counsel, and</w:t>
      </w:r>
      <w:r>
        <w:rPr>
          <w:rFonts w:ascii="Times New Roman" w:hAnsi="Times New Roman" w:cs="Times New Roman"/>
          <w:sz w:val="24"/>
          <w:szCs w:val="24"/>
        </w:rPr>
        <w:t xml:space="preserve"> </w:t>
      </w:r>
      <w:r w:rsidRPr="00CE3871">
        <w:rPr>
          <w:rFonts w:ascii="Times New Roman" w:hAnsi="Times New Roman" w:cs="Times New Roman"/>
          <w:sz w:val="24"/>
          <w:szCs w:val="24"/>
        </w:rPr>
        <w:t>career strategists. That demands an overarching intuition of personal finances incorporating digital aptitude, situational cognition, and mutable planning.</w:t>
      </w:r>
    </w:p>
    <w:p w14:paraId="25A78A05" w14:textId="77777777" w:rsidR="00BB08E2" w:rsidRPr="00CE3871"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w:t>
      </w:r>
      <w:r w:rsidRPr="00CE3871">
        <w:rPr>
          <w:rFonts w:ascii="Times New Roman" w:hAnsi="Times New Roman" w:cs="Times New Roman"/>
          <w:b/>
          <w:bCs/>
          <w:sz w:val="24"/>
          <w:szCs w:val="24"/>
        </w:rPr>
        <w:t>Cultural and Generational Shifts</w:t>
      </w:r>
    </w:p>
    <w:p w14:paraId="2766B344" w14:textId="77777777" w:rsidR="00BB08E2" w:rsidRPr="00EC538A" w:rsidRDefault="00BB08E2" w:rsidP="00BB08E2">
      <w:pPr>
        <w:spacing w:line="360" w:lineRule="auto"/>
        <w:jc w:val="both"/>
        <w:rPr>
          <w:rFonts w:ascii="Times New Roman" w:hAnsi="Times New Roman" w:cs="Times New Roman"/>
          <w:sz w:val="24"/>
          <w:szCs w:val="24"/>
        </w:rPr>
      </w:pPr>
      <w:r w:rsidRPr="00265992">
        <w:rPr>
          <w:rFonts w:ascii="Times New Roman" w:hAnsi="Times New Roman" w:cs="Times New Roman"/>
          <w:sz w:val="24"/>
          <w:szCs w:val="24"/>
        </w:rPr>
        <w:t>Generational attitudes towards money, work, and financial success are rapidly evolving.</w:t>
      </w:r>
      <w:r w:rsidRPr="00265992">
        <w:t xml:space="preserve"> </w:t>
      </w:r>
      <w:r w:rsidRPr="00EC538A">
        <w:rPr>
          <w:rFonts w:ascii="Times New Roman" w:hAnsi="Times New Roman" w:cs="Times New Roman"/>
          <w:sz w:val="24"/>
          <w:szCs w:val="24"/>
        </w:rPr>
        <w:t>Millennials and Generation Z exhibit unique money-making styles compared to their forebears. They will prioritize experiences over traditional wealth building, accept technology-driven financial options, and demand more open and ethical financial operations.</w:t>
      </w:r>
    </w:p>
    <w:p w14:paraId="29F7FC30" w14:textId="77777777" w:rsidR="00BB08E2" w:rsidRPr="00EC538A" w:rsidRDefault="00BB08E2" w:rsidP="00BB08E2">
      <w:pPr>
        <w:spacing w:line="360" w:lineRule="auto"/>
        <w:jc w:val="both"/>
        <w:rPr>
          <w:rFonts w:ascii="Times New Roman" w:hAnsi="Times New Roman" w:cs="Times New Roman"/>
          <w:sz w:val="24"/>
          <w:szCs w:val="24"/>
        </w:rPr>
      </w:pPr>
      <w:r w:rsidRPr="00EC538A">
        <w:rPr>
          <w:rFonts w:ascii="Times New Roman" w:hAnsi="Times New Roman" w:cs="Times New Roman"/>
          <w:sz w:val="24"/>
          <w:szCs w:val="24"/>
        </w:rPr>
        <w:t>But these shifts in generations also highlight the acute need for responsible financial education. While young people are more tech-savvy, they are often lacking in the rudimentary financial knowledge required to make smart, strategic decisions in an increasingly complex economic system.</w:t>
      </w:r>
    </w:p>
    <w:p w14:paraId="29929807" w14:textId="77777777" w:rsidR="00BB08E2" w:rsidRDefault="00BB08E2" w:rsidP="00BB08E2">
      <w:pPr>
        <w:spacing w:line="360" w:lineRule="auto"/>
        <w:jc w:val="both"/>
        <w:rPr>
          <w:rFonts w:ascii="Times New Roman" w:hAnsi="Times New Roman" w:cs="Times New Roman"/>
          <w:sz w:val="24"/>
          <w:szCs w:val="24"/>
        </w:rPr>
      </w:pPr>
      <w:r w:rsidRPr="00A56E4D">
        <w:rPr>
          <w:rFonts w:ascii="Times New Roman" w:hAnsi="Times New Roman" w:cs="Times New Roman"/>
          <w:sz w:val="24"/>
          <w:szCs w:val="24"/>
        </w:rPr>
        <w:t xml:space="preserve">Through systematic examination of </w:t>
      </w:r>
      <w:r>
        <w:rPr>
          <w:rFonts w:ascii="Times New Roman" w:hAnsi="Times New Roman" w:cs="Times New Roman"/>
          <w:sz w:val="24"/>
          <w:szCs w:val="24"/>
        </w:rPr>
        <w:t xml:space="preserve">all </w:t>
      </w:r>
      <w:r w:rsidRPr="00A56E4D">
        <w:rPr>
          <w:rFonts w:ascii="Times New Roman" w:hAnsi="Times New Roman" w:cs="Times New Roman"/>
          <w:sz w:val="24"/>
          <w:szCs w:val="24"/>
        </w:rPr>
        <w:t>these dimensions, we hope to contribute to a better understanding of youth financial readiness and make targeted recommendations to schools, policymakers, and personal finance educators.</w:t>
      </w:r>
    </w:p>
    <w:p w14:paraId="77DF0F2B" w14:textId="77777777" w:rsidR="00BB08E2" w:rsidRPr="003C05EC"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1.7 Review of Literature</w:t>
      </w:r>
    </w:p>
    <w:p w14:paraId="4355E187" w14:textId="77777777" w:rsidR="00BB08E2" w:rsidRDefault="00BB08E2" w:rsidP="00BB08E2">
      <w:pPr>
        <w:spacing w:line="360" w:lineRule="auto"/>
        <w:jc w:val="both"/>
        <w:rPr>
          <w:rFonts w:ascii="Times New Roman" w:hAnsi="Times New Roman" w:cs="Times New Roman"/>
          <w:sz w:val="24"/>
          <w:szCs w:val="24"/>
        </w:rPr>
      </w:pPr>
      <w:r w:rsidRPr="003C05EC">
        <w:rPr>
          <w:rFonts w:ascii="Times New Roman" w:hAnsi="Times New Roman" w:cs="Times New Roman"/>
          <w:b/>
          <w:bCs/>
          <w:sz w:val="24"/>
          <w:szCs w:val="24"/>
        </w:rPr>
        <w:t>Agarwal, S., Amromin, G., Ben-David, I., Chomsisengphet, S., &amp; Evanoff, D. D. (2015).</w:t>
      </w:r>
      <w:r w:rsidRPr="003C05EC">
        <w:rPr>
          <w:rFonts w:ascii="Times New Roman" w:hAnsi="Times New Roman" w:cs="Times New Roman"/>
          <w:sz w:val="24"/>
          <w:szCs w:val="24"/>
        </w:rPr>
        <w:t xml:space="preserve"> In this study they talk about financial literacy and financial planning behaviour based on a financial advisory program in India. They evaluate survey responses to three standard questions previously used to measure financial literacy. They then break down the data across demographic and socioeconomic groups and compare responses.</w:t>
      </w:r>
    </w:p>
    <w:p w14:paraId="50B9CA17" w14:textId="77777777" w:rsidR="00BB08E2" w:rsidRDefault="00BB08E2" w:rsidP="00BB08E2">
      <w:pPr>
        <w:spacing w:line="360" w:lineRule="auto"/>
        <w:jc w:val="both"/>
        <w:rPr>
          <w:rFonts w:ascii="Times New Roman" w:hAnsi="Times New Roman" w:cs="Times New Roman"/>
          <w:sz w:val="24"/>
          <w:szCs w:val="24"/>
        </w:rPr>
      </w:pPr>
      <w:r w:rsidRPr="003C05EC">
        <w:rPr>
          <w:rFonts w:ascii="Times New Roman" w:hAnsi="Times New Roman" w:cs="Times New Roman"/>
          <w:b/>
          <w:bCs/>
          <w:sz w:val="24"/>
          <w:szCs w:val="24"/>
        </w:rPr>
        <w:t>Babiarz, P., &amp; Robb, C. A. (2014):</w:t>
      </w:r>
      <w:r w:rsidRPr="003C05EC">
        <w:rPr>
          <w:rFonts w:ascii="Times New Roman" w:hAnsi="Times New Roman" w:cs="Times New Roman"/>
          <w:sz w:val="24"/>
          <w:szCs w:val="24"/>
        </w:rPr>
        <w:t xml:space="preserve"> This study investigates the correlations between subjectively and objectively assessed measures of financial knowledge, and the probability of </w:t>
      </w:r>
      <w:r w:rsidRPr="003C05EC">
        <w:rPr>
          <w:rFonts w:ascii="Times New Roman" w:hAnsi="Times New Roman" w:cs="Times New Roman"/>
          <w:sz w:val="24"/>
          <w:szCs w:val="24"/>
        </w:rPr>
        <w:lastRenderedPageBreak/>
        <w:t>having savings adequate to cover 3 months of typical expenses. Results indicate that households who are more financially knowledgeable or more confident in their financial ability are significantly more likely to report having emergency funds.</w:t>
      </w:r>
      <w:r w:rsidRPr="003C05EC">
        <w:rPr>
          <w:rFonts w:ascii="Times New Roman" w:hAnsi="Times New Roman" w:cs="Times New Roman"/>
          <w:sz w:val="24"/>
          <w:szCs w:val="24"/>
        </w:rPr>
        <w:cr/>
      </w:r>
      <w:r w:rsidRPr="003C05EC">
        <w:rPr>
          <w:rFonts w:ascii="Times New Roman" w:hAnsi="Times New Roman" w:cs="Times New Roman"/>
          <w:b/>
          <w:bCs/>
          <w:sz w:val="24"/>
          <w:szCs w:val="24"/>
        </w:rPr>
        <w:t>Wolfe-Hayes, M. A. (2010):</w:t>
      </w:r>
      <w:r w:rsidRPr="003C05EC">
        <w:rPr>
          <w:rFonts w:ascii="Times New Roman" w:hAnsi="Times New Roman" w:cs="Times New Roman"/>
          <w:sz w:val="24"/>
          <w:szCs w:val="24"/>
        </w:rPr>
        <w:t xml:space="preserve"> This study talk about an environmental scan of financial literacy activities and information resources. The complex intermingling of economic policies with perceived need for improved financial literacy are touched on. Organizations providing financial literacy and education are identified with their corresponding agendas and available information resources. Reviews of effectiveness of sample financial education programs for adults and K-12 are described. </w:t>
      </w:r>
      <w:r w:rsidRPr="003C05EC">
        <w:rPr>
          <w:rFonts w:ascii="Times New Roman" w:hAnsi="Times New Roman" w:cs="Times New Roman"/>
          <w:sz w:val="24"/>
          <w:szCs w:val="24"/>
        </w:rPr>
        <w:cr/>
      </w:r>
      <w:r w:rsidRPr="003C05EC">
        <w:rPr>
          <w:rFonts w:ascii="Times New Roman" w:hAnsi="Times New Roman" w:cs="Times New Roman"/>
          <w:b/>
          <w:bCs/>
          <w:sz w:val="24"/>
          <w:szCs w:val="24"/>
        </w:rPr>
        <w:t>San, M., Le, T., &amp; Hoque, A. (2021):</w:t>
      </w:r>
      <w:r w:rsidRPr="003C05EC">
        <w:rPr>
          <w:rFonts w:ascii="Times New Roman" w:hAnsi="Times New Roman" w:cs="Times New Roman"/>
          <w:sz w:val="24"/>
          <w:szCs w:val="24"/>
        </w:rPr>
        <w:t xml:space="preserve"> This study's results provide valuable recommendations for the policymaker to improve financial inclusion in the developing country context. A comprehensive and long-term education program should be delivered broadly to the rural population to make a big stride in financial inclusion, a key driver of poverty reduction and prosperity boosting.</w:t>
      </w:r>
      <w:r w:rsidRPr="003C05EC">
        <w:rPr>
          <w:rFonts w:ascii="Times New Roman" w:hAnsi="Times New Roman" w:cs="Times New Roman"/>
          <w:sz w:val="24"/>
          <w:szCs w:val="24"/>
        </w:rPr>
        <w:cr/>
      </w:r>
      <w:r w:rsidRPr="003C05EC">
        <w:rPr>
          <w:rFonts w:ascii="Times New Roman" w:hAnsi="Times New Roman" w:cs="Times New Roman"/>
          <w:b/>
          <w:bCs/>
          <w:sz w:val="24"/>
          <w:szCs w:val="24"/>
        </w:rPr>
        <w:t>Huston, S. J. (2010):</w:t>
      </w:r>
      <w:r w:rsidRPr="003C05EC">
        <w:rPr>
          <w:rFonts w:ascii="Times New Roman" w:hAnsi="Times New Roman" w:cs="Times New Roman"/>
          <w:sz w:val="24"/>
          <w:szCs w:val="24"/>
        </w:rPr>
        <w:t xml:space="preserve"> This study summarizes the broad range of financial literacy measures used in research over the last decade. An overview of the meaning and measurement of financial literacy is presented to highlight current limitations and assist researchers in establishing standardized, commonly accepted financial literacy instruments.</w:t>
      </w:r>
      <w:r w:rsidRPr="003C05EC">
        <w:rPr>
          <w:rFonts w:ascii="Times New Roman" w:hAnsi="Times New Roman" w:cs="Times New Roman"/>
          <w:sz w:val="24"/>
          <w:szCs w:val="24"/>
        </w:rPr>
        <w:cr/>
      </w:r>
      <w:r w:rsidRPr="003C05EC">
        <w:rPr>
          <w:rFonts w:ascii="Times New Roman" w:hAnsi="Times New Roman" w:cs="Times New Roman"/>
          <w:b/>
          <w:bCs/>
          <w:sz w:val="24"/>
          <w:szCs w:val="24"/>
        </w:rPr>
        <w:t>Atkinson, A., &amp; Messy, F. A. (2012),</w:t>
      </w:r>
      <w:r w:rsidRPr="003C05EC">
        <w:rPr>
          <w:rFonts w:ascii="Times New Roman" w:hAnsi="Times New Roman" w:cs="Times New Roman"/>
          <w:sz w:val="24"/>
          <w:szCs w:val="24"/>
        </w:rPr>
        <w:t xml:space="preserve"> In this research, financial literacy and financial inclusion are studied among several countries. The authors point out inequalities in financial knowledge and availability of financial services and call for special programs in financial education to redress these imbalances.</w:t>
      </w:r>
      <w:r w:rsidRPr="003C05EC">
        <w:rPr>
          <w:rFonts w:ascii="Times New Roman" w:hAnsi="Times New Roman" w:cs="Times New Roman"/>
          <w:sz w:val="24"/>
          <w:szCs w:val="24"/>
        </w:rPr>
        <w:cr/>
      </w:r>
      <w:r w:rsidRPr="003C05EC">
        <w:rPr>
          <w:rFonts w:ascii="Times New Roman" w:hAnsi="Times New Roman" w:cs="Times New Roman"/>
          <w:b/>
          <w:bCs/>
          <w:sz w:val="24"/>
          <w:szCs w:val="24"/>
        </w:rPr>
        <w:t>Hastings, J. S., Madrian, B. C., &amp; Skimmyhorn, W. L. (2013)</w:t>
      </w:r>
      <w:r>
        <w:rPr>
          <w:rFonts w:ascii="Times New Roman" w:hAnsi="Times New Roman" w:cs="Times New Roman"/>
          <w:sz w:val="24"/>
          <w:szCs w:val="24"/>
        </w:rPr>
        <w:t xml:space="preserve"> </w:t>
      </w:r>
      <w:r w:rsidRPr="003C05EC">
        <w:rPr>
          <w:rFonts w:ascii="Times New Roman" w:hAnsi="Times New Roman" w:cs="Times New Roman"/>
          <w:sz w:val="24"/>
          <w:szCs w:val="24"/>
        </w:rPr>
        <w:t>This study examines the effect of financial literacy on financial decision-making, with a focus on retirement saving and investment behavior. The results indicate that financial literacy is higher where individuals have good financial planning as well as asset building.</w:t>
      </w:r>
      <w:r w:rsidRPr="003C05EC">
        <w:rPr>
          <w:rFonts w:ascii="Times New Roman" w:hAnsi="Times New Roman" w:cs="Times New Roman"/>
          <w:sz w:val="24"/>
          <w:szCs w:val="24"/>
        </w:rPr>
        <w:cr/>
      </w:r>
      <w:r w:rsidRPr="003C05EC">
        <w:rPr>
          <w:rFonts w:ascii="Times New Roman" w:hAnsi="Times New Roman" w:cs="Times New Roman"/>
          <w:b/>
          <w:bCs/>
          <w:sz w:val="24"/>
          <w:szCs w:val="24"/>
        </w:rPr>
        <w:t xml:space="preserve">Brown, M., Grigsby, J., Van der Klaauw, W., Wen, J., &amp; Zafar, B. (2016) </w:t>
      </w:r>
      <w:r w:rsidRPr="003C05EC">
        <w:rPr>
          <w:rFonts w:ascii="Times New Roman" w:hAnsi="Times New Roman" w:cs="Times New Roman"/>
          <w:sz w:val="24"/>
          <w:szCs w:val="24"/>
        </w:rPr>
        <w:t>This research examines the correlation between financial education and borrowing through student loans. The authors discover that students who are more financially literate borrow more wisely and are less likely to be financially strained.</w:t>
      </w:r>
      <w:r w:rsidRPr="003C05EC">
        <w:rPr>
          <w:rFonts w:ascii="Times New Roman" w:hAnsi="Times New Roman" w:cs="Times New Roman"/>
          <w:sz w:val="24"/>
          <w:szCs w:val="24"/>
        </w:rPr>
        <w:cr/>
        <w:t>Loke, V. (2017)</w:t>
      </w:r>
      <w:r>
        <w:rPr>
          <w:rFonts w:ascii="Times New Roman" w:hAnsi="Times New Roman" w:cs="Times New Roman"/>
          <w:sz w:val="24"/>
          <w:szCs w:val="24"/>
        </w:rPr>
        <w:t xml:space="preserve"> </w:t>
      </w:r>
      <w:r w:rsidRPr="003C05EC">
        <w:rPr>
          <w:rFonts w:ascii="Times New Roman" w:hAnsi="Times New Roman" w:cs="Times New Roman"/>
          <w:sz w:val="24"/>
          <w:szCs w:val="24"/>
        </w:rPr>
        <w:t>This research examines the influence of financial education in combating wealth inequality. It emphasizes that financial knowledge exposed early in life aids low-income households in establishing good financial behaviors and enhancing their economic welfare.</w:t>
      </w:r>
      <w:r w:rsidRPr="003C05EC">
        <w:rPr>
          <w:rFonts w:ascii="Times New Roman" w:hAnsi="Times New Roman" w:cs="Times New Roman"/>
          <w:sz w:val="24"/>
          <w:szCs w:val="24"/>
        </w:rPr>
        <w:cr/>
      </w:r>
      <w:r w:rsidRPr="003C05EC">
        <w:rPr>
          <w:rFonts w:ascii="Times New Roman" w:hAnsi="Times New Roman" w:cs="Times New Roman"/>
          <w:b/>
          <w:bCs/>
          <w:sz w:val="24"/>
          <w:szCs w:val="24"/>
        </w:rPr>
        <w:t>Carpena, F., Cole, S., Shapiro, J., &amp; Zia, B. (2019)</w:t>
      </w:r>
      <w:r>
        <w:rPr>
          <w:rFonts w:ascii="Times New Roman" w:hAnsi="Times New Roman" w:cs="Times New Roman"/>
          <w:sz w:val="24"/>
          <w:szCs w:val="24"/>
        </w:rPr>
        <w:t xml:space="preserve"> </w:t>
      </w:r>
      <w:r w:rsidRPr="003C05EC">
        <w:rPr>
          <w:rFonts w:ascii="Times New Roman" w:hAnsi="Times New Roman" w:cs="Times New Roman"/>
          <w:sz w:val="24"/>
          <w:szCs w:val="24"/>
        </w:rPr>
        <w:t xml:space="preserve">This study assesses the impact of financial </w:t>
      </w:r>
      <w:r w:rsidRPr="003C05EC">
        <w:rPr>
          <w:rFonts w:ascii="Times New Roman" w:hAnsi="Times New Roman" w:cs="Times New Roman"/>
          <w:sz w:val="24"/>
          <w:szCs w:val="24"/>
        </w:rPr>
        <w:lastRenderedPageBreak/>
        <w:t>education programs in emerging economies. The research concludes that financial education enhances knowledge but its effect on behavior is usually constrained without accompanying financial products and services.</w:t>
      </w:r>
      <w:r w:rsidRPr="003C05EC">
        <w:rPr>
          <w:rFonts w:ascii="Times New Roman" w:hAnsi="Times New Roman" w:cs="Times New Roman"/>
          <w:sz w:val="24"/>
          <w:szCs w:val="24"/>
        </w:rPr>
        <w:cr/>
      </w:r>
      <w:r w:rsidRPr="003C05EC">
        <w:rPr>
          <w:rFonts w:ascii="Times New Roman" w:hAnsi="Times New Roman" w:cs="Times New Roman"/>
          <w:b/>
          <w:bCs/>
          <w:sz w:val="24"/>
          <w:szCs w:val="24"/>
        </w:rPr>
        <w:t>Klapper, L., Lusardi, A., &amp; Panos, G. A. (2013)</w:t>
      </w:r>
      <w:r>
        <w:rPr>
          <w:rFonts w:ascii="Times New Roman" w:hAnsi="Times New Roman" w:cs="Times New Roman"/>
          <w:sz w:val="24"/>
          <w:szCs w:val="24"/>
        </w:rPr>
        <w:t xml:space="preserve"> </w:t>
      </w:r>
      <w:r w:rsidRPr="003C05EC">
        <w:rPr>
          <w:rFonts w:ascii="Times New Roman" w:hAnsi="Times New Roman" w:cs="Times New Roman"/>
          <w:sz w:val="24"/>
          <w:szCs w:val="24"/>
        </w:rPr>
        <w:t>This paper looks at financial literacy and its nexus with entrepreneurship. The authors establish that those who are financially literate are more likely to initiate and maintain businesses successfully, pointing to the role of financial knowledge in economic development.</w:t>
      </w:r>
    </w:p>
    <w:p w14:paraId="028AAA3A" w14:textId="77777777" w:rsidR="00BB08E2" w:rsidRPr="003C05EC" w:rsidRDefault="00BB08E2" w:rsidP="00BB08E2">
      <w:pPr>
        <w:spacing w:line="360" w:lineRule="auto"/>
        <w:jc w:val="both"/>
        <w:rPr>
          <w:rFonts w:ascii="Times New Roman" w:hAnsi="Times New Roman" w:cs="Times New Roman"/>
          <w:sz w:val="24"/>
          <w:szCs w:val="24"/>
        </w:rPr>
      </w:pPr>
      <w:r w:rsidRPr="003C05EC">
        <w:rPr>
          <w:rFonts w:ascii="Times New Roman" w:hAnsi="Times New Roman" w:cs="Times New Roman"/>
          <w:b/>
          <w:bCs/>
          <w:sz w:val="24"/>
          <w:szCs w:val="24"/>
        </w:rPr>
        <w:t>Lusardi, A., &amp; Mitchell, O. S., 2011:</w:t>
      </w:r>
      <w:r w:rsidRPr="003C05EC">
        <w:rPr>
          <w:rFonts w:ascii="Times New Roman" w:hAnsi="Times New Roman" w:cs="Times New Roman"/>
          <w:sz w:val="24"/>
          <w:szCs w:val="24"/>
        </w:rPr>
        <w:t xml:space="preserve"> This study examines financial literacy across different age groups and highlights the impact of financial knowledge on retirement planning. The authors find that financial literacy is particularly low among young individuals, emphasizing the need for early financial education to promote better financial decision-making throughout life.</w:t>
      </w:r>
    </w:p>
    <w:p w14:paraId="1CB12CB1" w14:textId="77777777" w:rsidR="00BB08E2" w:rsidRPr="003C05EC" w:rsidRDefault="00BB08E2" w:rsidP="00BB08E2">
      <w:pPr>
        <w:spacing w:line="360" w:lineRule="auto"/>
        <w:jc w:val="both"/>
        <w:rPr>
          <w:rFonts w:ascii="Times New Roman" w:hAnsi="Times New Roman" w:cs="Times New Roman"/>
          <w:sz w:val="24"/>
          <w:szCs w:val="24"/>
        </w:rPr>
      </w:pPr>
      <w:r w:rsidRPr="003C05EC">
        <w:rPr>
          <w:rFonts w:ascii="Times New Roman" w:hAnsi="Times New Roman" w:cs="Times New Roman"/>
          <w:b/>
          <w:bCs/>
          <w:sz w:val="24"/>
          <w:szCs w:val="24"/>
        </w:rPr>
        <w:t>Shim, S., Barber, B. L., Card, N. A., Xiao, J. J., &amp; Serido, J., 2010:</w:t>
      </w:r>
      <w:r w:rsidRPr="003C05EC">
        <w:rPr>
          <w:rFonts w:ascii="Times New Roman" w:hAnsi="Times New Roman" w:cs="Times New Roman"/>
          <w:sz w:val="24"/>
          <w:szCs w:val="24"/>
        </w:rPr>
        <w:t xml:space="preserve"> This study explores the financial behaviors of young adults and the role of parental and peer influences in shaping financial literacy. Findings suggest that financial discussions within families and social networks significantly contribute to better financial knowledge and responsible money management.</w:t>
      </w:r>
    </w:p>
    <w:p w14:paraId="540C4FEE" w14:textId="77777777" w:rsidR="00BB08E2" w:rsidRPr="00BB02C5" w:rsidRDefault="00BB08E2" w:rsidP="00BB08E2">
      <w:pPr>
        <w:spacing w:line="360" w:lineRule="auto"/>
        <w:jc w:val="both"/>
        <w:rPr>
          <w:rFonts w:ascii="Times New Roman" w:hAnsi="Times New Roman" w:cs="Times New Roman"/>
          <w:sz w:val="24"/>
          <w:szCs w:val="24"/>
        </w:rPr>
      </w:pPr>
      <w:r w:rsidRPr="003C05EC">
        <w:rPr>
          <w:rFonts w:ascii="Times New Roman" w:hAnsi="Times New Roman" w:cs="Times New Roman"/>
          <w:b/>
          <w:bCs/>
          <w:sz w:val="24"/>
          <w:szCs w:val="24"/>
        </w:rPr>
        <w:t>OECD, 2018:</w:t>
      </w:r>
      <w:r w:rsidRPr="003C05EC">
        <w:rPr>
          <w:rFonts w:ascii="Times New Roman" w:hAnsi="Times New Roman" w:cs="Times New Roman"/>
          <w:sz w:val="24"/>
          <w:szCs w:val="24"/>
        </w:rPr>
        <w:t xml:space="preserve"> This report provides a comprehensive analysis of financial literacy levels worldwide, focusing on young individuals. It highlights gaps in financial education in schools and suggests policy recommendations to improve financial literacy among young people through curriculum integration and digital learning tools.</w:t>
      </w:r>
    </w:p>
    <w:p w14:paraId="77632ED4" w14:textId="77777777" w:rsidR="00BB08E2" w:rsidRPr="003C05EC" w:rsidRDefault="00BB08E2" w:rsidP="00BB08E2">
      <w:pPr>
        <w:spacing w:line="360" w:lineRule="auto"/>
        <w:jc w:val="both"/>
        <w:rPr>
          <w:rFonts w:ascii="Times New Roman" w:hAnsi="Times New Roman" w:cs="Times New Roman"/>
          <w:sz w:val="24"/>
          <w:szCs w:val="24"/>
        </w:rPr>
      </w:pPr>
      <w:r w:rsidRPr="003C05EC">
        <w:rPr>
          <w:rFonts w:ascii="Times New Roman" w:hAnsi="Times New Roman" w:cs="Times New Roman"/>
          <w:b/>
          <w:bCs/>
          <w:sz w:val="24"/>
          <w:szCs w:val="24"/>
        </w:rPr>
        <w:t>Fernandes, D., Lynch, J. G., &amp; Netemeyer, R. G., 2014:</w:t>
      </w:r>
      <w:r w:rsidRPr="003C05EC">
        <w:rPr>
          <w:rFonts w:ascii="Times New Roman" w:hAnsi="Times New Roman" w:cs="Times New Roman"/>
          <w:sz w:val="24"/>
          <w:szCs w:val="24"/>
        </w:rPr>
        <w:t xml:space="preserve"> This study investigates the effectiveness of financial literacy education programs. The authors find that while financial literacy programs have a positive impact, their long-term effectiveness depends on reinforcement through real-life financial experiences and continuous learning.</w:t>
      </w:r>
    </w:p>
    <w:p w14:paraId="33088542" w14:textId="77777777" w:rsidR="00BB08E2" w:rsidRDefault="00BB08E2" w:rsidP="00BB08E2">
      <w:pPr>
        <w:spacing w:line="360" w:lineRule="auto"/>
        <w:jc w:val="both"/>
        <w:rPr>
          <w:rFonts w:ascii="Times New Roman" w:hAnsi="Times New Roman" w:cs="Times New Roman"/>
          <w:sz w:val="24"/>
          <w:szCs w:val="24"/>
        </w:rPr>
      </w:pPr>
      <w:r w:rsidRPr="003C05EC">
        <w:rPr>
          <w:rFonts w:ascii="Times New Roman" w:hAnsi="Times New Roman" w:cs="Times New Roman"/>
          <w:b/>
          <w:bCs/>
          <w:sz w:val="24"/>
          <w:szCs w:val="24"/>
        </w:rPr>
        <w:t xml:space="preserve">Xiao, J. J., Chatterjee, S., &amp; Kim, J., 2014: </w:t>
      </w:r>
      <w:r w:rsidRPr="003C05EC">
        <w:rPr>
          <w:rFonts w:ascii="Times New Roman" w:hAnsi="Times New Roman" w:cs="Times New Roman"/>
          <w:sz w:val="24"/>
          <w:szCs w:val="24"/>
        </w:rPr>
        <w:t>This study examines the relationship between financial literacy and financial stress among young individuals. Findings indicate that poor financial literacy contributes to higher financial anxiety, leading to impulsive spending and poor financial decision-making. The study suggests that financial education should also address financial stress management.</w:t>
      </w:r>
    </w:p>
    <w:p w14:paraId="68ED13C2" w14:textId="77777777" w:rsidR="00BB08E2" w:rsidRPr="003C05EC" w:rsidRDefault="00BB08E2" w:rsidP="00BB08E2">
      <w:pPr>
        <w:spacing w:line="360" w:lineRule="auto"/>
        <w:jc w:val="both"/>
        <w:rPr>
          <w:rFonts w:ascii="Times New Roman" w:hAnsi="Times New Roman" w:cs="Times New Roman"/>
          <w:sz w:val="24"/>
          <w:szCs w:val="24"/>
        </w:rPr>
      </w:pPr>
    </w:p>
    <w:p w14:paraId="6A1BF10F" w14:textId="77777777" w:rsidR="00BB08E2" w:rsidRPr="001C513F"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1.8 </w:t>
      </w:r>
      <w:r w:rsidRPr="001C513F">
        <w:rPr>
          <w:rFonts w:ascii="Times New Roman" w:hAnsi="Times New Roman" w:cs="Times New Roman"/>
          <w:b/>
          <w:bCs/>
          <w:sz w:val="24"/>
          <w:szCs w:val="24"/>
        </w:rPr>
        <w:t>Objectives</w:t>
      </w:r>
    </w:p>
    <w:p w14:paraId="4CFBC8C1" w14:textId="77777777" w:rsidR="00BB08E2" w:rsidRPr="001C513F" w:rsidRDefault="00BB08E2" w:rsidP="00BB08E2">
      <w:pPr>
        <w:pStyle w:val="ListParagraph"/>
        <w:numPr>
          <w:ilvl w:val="0"/>
          <w:numId w:val="13"/>
        </w:numPr>
        <w:spacing w:line="360" w:lineRule="auto"/>
        <w:jc w:val="both"/>
        <w:rPr>
          <w:rFonts w:ascii="Times New Roman" w:hAnsi="Times New Roman" w:cs="Times New Roman"/>
          <w:sz w:val="24"/>
          <w:szCs w:val="24"/>
        </w:rPr>
      </w:pPr>
      <w:r w:rsidRPr="001C513F">
        <w:rPr>
          <w:rFonts w:ascii="Times New Roman" w:hAnsi="Times New Roman" w:cs="Times New Roman"/>
          <w:sz w:val="24"/>
          <w:szCs w:val="24"/>
        </w:rPr>
        <w:t xml:space="preserve">To bring awareness to the young minds about the power of financial literacy </w:t>
      </w:r>
    </w:p>
    <w:p w14:paraId="72517B10" w14:textId="77777777" w:rsidR="00BB08E2" w:rsidRPr="001C513F" w:rsidRDefault="00BB08E2" w:rsidP="00BB08E2">
      <w:pPr>
        <w:pStyle w:val="ListParagraph"/>
        <w:numPr>
          <w:ilvl w:val="0"/>
          <w:numId w:val="13"/>
        </w:numPr>
        <w:spacing w:line="360" w:lineRule="auto"/>
        <w:jc w:val="both"/>
        <w:rPr>
          <w:rFonts w:ascii="Times New Roman" w:hAnsi="Times New Roman" w:cs="Times New Roman"/>
          <w:sz w:val="24"/>
          <w:szCs w:val="24"/>
        </w:rPr>
      </w:pPr>
      <w:r w:rsidRPr="001C513F">
        <w:rPr>
          <w:rFonts w:ascii="Times New Roman" w:hAnsi="Times New Roman" w:cs="Times New Roman"/>
          <w:sz w:val="24"/>
          <w:szCs w:val="24"/>
        </w:rPr>
        <w:t xml:space="preserve">To empower young individuals with practical financial decision-making skills </w:t>
      </w:r>
    </w:p>
    <w:p w14:paraId="3AEB04AE" w14:textId="77777777" w:rsidR="00BB08E2" w:rsidRDefault="00BB08E2" w:rsidP="00BB08E2">
      <w:pPr>
        <w:pStyle w:val="ListParagraph"/>
        <w:numPr>
          <w:ilvl w:val="0"/>
          <w:numId w:val="13"/>
        </w:numPr>
        <w:spacing w:line="360" w:lineRule="auto"/>
        <w:jc w:val="both"/>
        <w:rPr>
          <w:rFonts w:ascii="Times New Roman" w:hAnsi="Times New Roman" w:cs="Times New Roman"/>
          <w:sz w:val="24"/>
          <w:szCs w:val="24"/>
        </w:rPr>
      </w:pPr>
      <w:r w:rsidRPr="001C513F">
        <w:rPr>
          <w:rFonts w:ascii="Times New Roman" w:hAnsi="Times New Roman" w:cs="Times New Roman"/>
          <w:sz w:val="24"/>
          <w:szCs w:val="24"/>
        </w:rPr>
        <w:t>To cultivate financial confidence and emotional intelligence in economic decision-making</w:t>
      </w:r>
    </w:p>
    <w:p w14:paraId="651F6864" w14:textId="77777777" w:rsidR="00BB08E2" w:rsidRDefault="00BB08E2" w:rsidP="00BB08E2">
      <w:pPr>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Pr="007D6CB6">
        <w:rPr>
          <w:rFonts w:ascii="Times New Roman" w:hAnsi="Times New Roman" w:cs="Times New Roman"/>
          <w:b/>
          <w:bCs/>
          <w:sz w:val="24"/>
          <w:szCs w:val="24"/>
        </w:rPr>
        <w:t>R</w:t>
      </w:r>
      <w:r>
        <w:rPr>
          <w:rFonts w:ascii="Times New Roman" w:hAnsi="Times New Roman" w:cs="Times New Roman"/>
          <w:b/>
          <w:bCs/>
          <w:sz w:val="24"/>
          <w:szCs w:val="24"/>
        </w:rPr>
        <w:t>ESEARCH</w:t>
      </w:r>
      <w:r w:rsidRPr="007D6CB6">
        <w:rPr>
          <w:rFonts w:ascii="Times New Roman" w:hAnsi="Times New Roman" w:cs="Times New Roman"/>
          <w:b/>
          <w:bCs/>
          <w:sz w:val="24"/>
          <w:szCs w:val="24"/>
        </w:rPr>
        <w:t xml:space="preserve"> M</w:t>
      </w:r>
      <w:r>
        <w:rPr>
          <w:rFonts w:ascii="Times New Roman" w:hAnsi="Times New Roman" w:cs="Times New Roman"/>
          <w:b/>
          <w:bCs/>
          <w:sz w:val="24"/>
          <w:szCs w:val="24"/>
        </w:rPr>
        <w:t>ETHODOLOGY</w:t>
      </w:r>
    </w:p>
    <w:p w14:paraId="00F4B4BA" w14:textId="77777777" w:rsidR="00BB08E2" w:rsidRPr="00F73C5E" w:rsidRDefault="00BB08E2" w:rsidP="00BB08E2">
      <w:pPr>
        <w:pStyle w:val="ListParagraph"/>
        <w:numPr>
          <w:ilvl w:val="0"/>
          <w:numId w:val="5"/>
        </w:numPr>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Survey Design: The research design to study financial literacy among youth was appropriately planned to obtain in-depth and accurate data collection. A standardized questionnaire was developed to obtain vast information regarding financial knowledge, attitudes, and behaviours among youth.</w:t>
      </w:r>
    </w:p>
    <w:p w14:paraId="46C5E25E" w14:textId="77777777" w:rsidR="00BB08E2" w:rsidRPr="00F73C5E" w:rsidRDefault="00BB08E2" w:rsidP="00BB08E2">
      <w:pPr>
        <w:pStyle w:val="ListParagraph"/>
        <w:numPr>
          <w:ilvl w:val="0"/>
          <w:numId w:val="5"/>
        </w:numPr>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Data Collection: The research utilized primary data collection techniques, and 136 participants representing various demographic segments were taken into account. The participants were selected with careful consideration to be a broad base of educational groups, socioeconomic groups, and geographical areas so as to have a representative sample among 16 to &gt;25 years old youths.</w:t>
      </w:r>
    </w:p>
    <w:p w14:paraId="3089FCBA" w14:textId="77777777" w:rsidR="00BB08E2" w:rsidRPr="00F73C5E" w:rsidRDefault="00BB08E2" w:rsidP="00BB08E2">
      <w:pPr>
        <w:pStyle w:val="ListParagraph"/>
        <w:numPr>
          <w:ilvl w:val="0"/>
          <w:numId w:val="5"/>
        </w:numPr>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Data collection was conducted through an online survey platform, specifically Google Forms, which allowed for widespread distribution across social media platforms, educational networks, and professional communities.</w:t>
      </w:r>
      <w:r w:rsidRPr="00F5632E">
        <w:t xml:space="preserve"> </w:t>
      </w:r>
      <w:r w:rsidRPr="00F73C5E">
        <w:rPr>
          <w:rFonts w:ascii="Times New Roman" w:hAnsi="Times New Roman" w:cs="Times New Roman"/>
          <w:sz w:val="24"/>
          <w:szCs w:val="24"/>
        </w:rPr>
        <w:t>There was tight anonymity procedures set in place for the sake of giving accurate and unswayed answers. Every participant gave consent before they completed the survey.</w:t>
      </w:r>
    </w:p>
    <w:p w14:paraId="38B142F0" w14:textId="77777777" w:rsidR="00BB08E2" w:rsidRPr="00F73C5E" w:rsidRDefault="00BB08E2" w:rsidP="00BB08E2">
      <w:pPr>
        <w:pStyle w:val="ListParagraph"/>
        <w:numPr>
          <w:ilvl w:val="0"/>
          <w:numId w:val="5"/>
        </w:numPr>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Questionnaire Development: The survey used a mix of close-ended and open-ended questions to get extensive information regarding financial literacy. Questions touched upon several dimensions such as financial knowledge, investment knowledge, saving behaviour, credit management, and use of financial services by technological platforms.</w:t>
      </w:r>
    </w:p>
    <w:p w14:paraId="0361C317" w14:textId="77777777" w:rsidR="00BB08E2" w:rsidRPr="00F73C5E" w:rsidRDefault="00BB08E2" w:rsidP="00BB08E2">
      <w:pPr>
        <w:pStyle w:val="ListParagraph"/>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The survey questionnaire was drafted with care to address key research objectives, discussing all financial literacy aspects in an exhaustive yet clear and understandable fashion.</w:t>
      </w:r>
    </w:p>
    <w:p w14:paraId="5885EAEC" w14:textId="77777777" w:rsidR="00BB08E2" w:rsidRPr="00F73C5E" w:rsidRDefault="00BB08E2" w:rsidP="00BB08E2">
      <w:pPr>
        <w:pStyle w:val="ListParagraph"/>
        <w:numPr>
          <w:ilvl w:val="0"/>
          <w:numId w:val="5"/>
        </w:numPr>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Data Analysis: It involved sophisticated computational techniques, including percentage distribution calculations, various statistical techniques, graphical representations and statistical charts were created to visualize key findings and trends for illustration.</w:t>
      </w:r>
    </w:p>
    <w:p w14:paraId="249247F6" w14:textId="77777777" w:rsidR="00BB08E2" w:rsidRDefault="00BB08E2" w:rsidP="00BB08E2">
      <w:pPr>
        <w:spacing w:line="360" w:lineRule="auto"/>
        <w:jc w:val="both"/>
        <w:rPr>
          <w:rFonts w:ascii="Times New Roman" w:hAnsi="Times New Roman" w:cs="Times New Roman"/>
          <w:sz w:val="24"/>
          <w:szCs w:val="24"/>
        </w:rPr>
      </w:pPr>
    </w:p>
    <w:p w14:paraId="1ADF753F" w14:textId="77777777" w:rsidR="00BB08E2" w:rsidRPr="00F73C5E" w:rsidRDefault="00BB08E2" w:rsidP="00BB08E2">
      <w:pPr>
        <w:pStyle w:val="ListParagraph"/>
        <w:numPr>
          <w:ilvl w:val="0"/>
          <w:numId w:val="5"/>
        </w:numPr>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lastRenderedPageBreak/>
        <w:t>Reporting &amp; Interpretation of Results: The final reporting phase included systematic presentation of findings, crisp-cut segregation of research results, and formulation of well-thought-out recommendations. The study was designed to document not only the current status of financial literacy but also offer practical recommendations for educational interventions and policy formulation.</w:t>
      </w:r>
    </w:p>
    <w:p w14:paraId="09A1B34E" w14:textId="77777777" w:rsidR="00BB08E2" w:rsidRPr="00F73C5E" w:rsidRDefault="00BB08E2" w:rsidP="00BB08E2">
      <w:pPr>
        <w:pStyle w:val="ListParagraph"/>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The research design provided a systematic, rigorous method to financial literacy among young people that combined scientific accuracy with extensive exploratory research.</w:t>
      </w:r>
    </w:p>
    <w:p w14:paraId="1B685A68" w14:textId="77777777" w:rsidR="00BB08E2" w:rsidRDefault="00BB08E2" w:rsidP="00BB08E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III DATA ANALYSIS &amp; INTERPRETATION</w:t>
      </w:r>
    </w:p>
    <w:p w14:paraId="0D60FB8F" w14:textId="77777777" w:rsidR="00BB08E2" w:rsidRDefault="00BB08E2" w:rsidP="00BB08E2">
      <w:pPr>
        <w:spacing w:line="360" w:lineRule="auto"/>
        <w:jc w:val="both"/>
        <w:rPr>
          <w:rFonts w:ascii="Times New Roman" w:hAnsi="Times New Roman" w:cs="Times New Roman"/>
          <w:sz w:val="24"/>
          <w:szCs w:val="24"/>
        </w:rPr>
      </w:pPr>
      <w:r w:rsidRPr="00F73C5E">
        <w:rPr>
          <w:rFonts w:ascii="Times New Roman" w:hAnsi="Times New Roman" w:cs="Times New Roman"/>
          <w:sz w:val="24"/>
          <w:szCs w:val="24"/>
        </w:rPr>
        <w:t>The research utilized primary data collection techniques, and 136 participants representing various demographic segments were taken into account.</w:t>
      </w:r>
      <w:r>
        <w:rPr>
          <w:rFonts w:ascii="Times New Roman" w:hAnsi="Times New Roman" w:cs="Times New Roman"/>
          <w:sz w:val="24"/>
          <w:szCs w:val="24"/>
        </w:rPr>
        <w:t xml:space="preserve"> </w:t>
      </w:r>
    </w:p>
    <w:p w14:paraId="5C9F6421" w14:textId="77777777" w:rsidR="00BB08E2" w:rsidRDefault="00BB08E2" w:rsidP="00BB08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Assessment Link: </w:t>
      </w:r>
      <w:hyperlink r:id="rId10" w:history="1">
        <w:r w:rsidRPr="00ED30BA">
          <w:rPr>
            <w:rStyle w:val="Hyperlink"/>
            <w:rFonts w:ascii="Times New Roman" w:hAnsi="Times New Roman" w:cs="Times New Roman"/>
            <w:sz w:val="24"/>
            <w:szCs w:val="24"/>
          </w:rPr>
          <w:t>https://forms.gle/2espzKKfQ7eHkGQJ7</w:t>
        </w:r>
      </w:hyperlink>
      <w:r>
        <w:rPr>
          <w:rFonts w:ascii="Times New Roman" w:hAnsi="Times New Roman" w:cs="Times New Roman"/>
          <w:sz w:val="24"/>
          <w:szCs w:val="24"/>
        </w:rPr>
        <w:t xml:space="preserve"> </w:t>
      </w:r>
    </w:p>
    <w:p w14:paraId="69D13541" w14:textId="77777777" w:rsidR="00BB08E2" w:rsidRDefault="00BB08E2" w:rsidP="00BB08E2">
      <w:pPr>
        <w:spacing w:line="360" w:lineRule="auto"/>
        <w:jc w:val="both"/>
        <w:rPr>
          <w:rFonts w:ascii="Times New Roman" w:hAnsi="Times New Roman" w:cs="Times New Roman"/>
          <w:sz w:val="24"/>
          <w:szCs w:val="24"/>
        </w:rPr>
      </w:pPr>
      <w:r w:rsidRPr="00F31A59">
        <w:rPr>
          <w:rFonts w:ascii="Times New Roman" w:hAnsi="Times New Roman" w:cs="Times New Roman"/>
          <w:sz w:val="24"/>
          <w:szCs w:val="24"/>
        </w:rPr>
        <w:t>The questionnaire demonstrates a comprehensive approach to assessing financial literacy among youth.</w:t>
      </w:r>
      <w:r w:rsidRPr="00FB62E9">
        <w:t xml:space="preserve"> </w:t>
      </w:r>
      <w:r w:rsidRPr="00FB62E9">
        <w:rPr>
          <w:rFonts w:ascii="Times New Roman" w:hAnsi="Times New Roman" w:cs="Times New Roman"/>
          <w:sz w:val="24"/>
          <w:szCs w:val="24"/>
        </w:rPr>
        <w:t>Its merits are that it has a well-designed question set that addresses several aspects of financial literacy, with both demographic and diverse question types considered. The survey effectively probes savings behaviours, investment knowledge, and decision making.</w:t>
      </w:r>
    </w:p>
    <w:p w14:paraId="19F4F4B4" w14:textId="77777777" w:rsidR="00BB08E2" w:rsidRDefault="00BB08E2" w:rsidP="00BB08E2">
      <w:pPr>
        <w:spacing w:line="360" w:lineRule="auto"/>
        <w:jc w:val="both"/>
        <w:rPr>
          <w:rFonts w:ascii="Times New Roman" w:hAnsi="Times New Roman" w:cs="Times New Roman"/>
          <w:sz w:val="24"/>
          <w:szCs w:val="24"/>
        </w:rPr>
      </w:pPr>
      <w:r>
        <w:rPr>
          <w:noProof/>
        </w:rPr>
        <w:drawing>
          <wp:anchor distT="0" distB="0" distL="114300" distR="114300" simplePos="0" relativeHeight="251660288" behindDoc="1" locked="0" layoutInCell="1" allowOverlap="1" wp14:anchorId="317CAB88" wp14:editId="16CD3E60">
            <wp:simplePos x="0" y="0"/>
            <wp:positionH relativeFrom="margin">
              <wp:align>right</wp:align>
            </wp:positionH>
            <wp:positionV relativeFrom="paragraph">
              <wp:posOffset>765810</wp:posOffset>
            </wp:positionV>
            <wp:extent cx="2846705" cy="1567815"/>
            <wp:effectExtent l="0" t="0" r="0" b="0"/>
            <wp:wrapTight wrapText="bothSides">
              <wp:wrapPolygon edited="0">
                <wp:start x="0" y="0"/>
                <wp:lineTo x="0" y="21259"/>
                <wp:lineTo x="21393" y="21259"/>
                <wp:lineTo x="21393" y="0"/>
                <wp:lineTo x="0" y="0"/>
              </wp:wrapPolygon>
            </wp:wrapTight>
            <wp:docPr id="1082373427" name="Picture 2" descr="Forms response chart. Question title: What is your Grade/ Level of Education?.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at is your Grade/ Level of Education?. Number of responses: 136 respons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220" r="15930" b="6880"/>
                    <a:stretch/>
                  </pic:blipFill>
                  <pic:spPr bwMode="auto">
                    <a:xfrm>
                      <a:off x="0" y="0"/>
                      <a:ext cx="2846705" cy="1567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Overall, </w:t>
      </w:r>
      <w:r w:rsidRPr="00B75B21">
        <w:rPr>
          <w:rFonts w:ascii="Times New Roman" w:hAnsi="Times New Roman" w:cs="Times New Roman"/>
          <w:sz w:val="24"/>
          <w:szCs w:val="24"/>
        </w:rPr>
        <w:t xml:space="preserve">the questionnaire </w:t>
      </w:r>
      <w:r>
        <w:rPr>
          <w:rFonts w:ascii="Times New Roman" w:hAnsi="Times New Roman" w:cs="Times New Roman"/>
          <w:sz w:val="24"/>
          <w:szCs w:val="24"/>
        </w:rPr>
        <w:t xml:space="preserve">provides a </w:t>
      </w:r>
      <w:r w:rsidRPr="00B75B21">
        <w:rPr>
          <w:rFonts w:ascii="Times New Roman" w:hAnsi="Times New Roman" w:cs="Times New Roman"/>
          <w:sz w:val="24"/>
          <w:szCs w:val="24"/>
        </w:rPr>
        <w:t>basis to understand youth financial literacy and offers useful information about young people's financial knowledge, attitudes, and behaviour.</w:t>
      </w:r>
    </w:p>
    <w:p w14:paraId="655C5B0E" w14:textId="77777777" w:rsidR="00BB08E2" w:rsidRDefault="00BB08E2" w:rsidP="00BB08E2">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5ADEA4AB" wp14:editId="2A600C03">
            <wp:simplePos x="0" y="0"/>
            <wp:positionH relativeFrom="margin">
              <wp:align>left</wp:align>
            </wp:positionH>
            <wp:positionV relativeFrom="paragraph">
              <wp:posOffset>147955</wp:posOffset>
            </wp:positionV>
            <wp:extent cx="2734310" cy="1549400"/>
            <wp:effectExtent l="0" t="0" r="8890" b="0"/>
            <wp:wrapTight wrapText="bothSides">
              <wp:wrapPolygon edited="0">
                <wp:start x="0" y="0"/>
                <wp:lineTo x="0" y="21246"/>
                <wp:lineTo x="21520" y="21246"/>
                <wp:lineTo x="21520" y="0"/>
                <wp:lineTo x="0" y="0"/>
              </wp:wrapPolygon>
            </wp:wrapTight>
            <wp:docPr id="1013802158" name="Picture 1" descr="Forms response chart. Question title: What is your Age?.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at is your Age?. Number of responses: 136 respons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359" r="28096" b="6239"/>
                    <a:stretch/>
                  </pic:blipFill>
                  <pic:spPr bwMode="auto">
                    <a:xfrm>
                      <a:off x="0" y="0"/>
                      <a:ext cx="2740953" cy="15529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1E14BC" w14:textId="77777777" w:rsidR="00BB08E2" w:rsidRDefault="00BB08E2" w:rsidP="00BB08E2">
      <w:pPr>
        <w:spacing w:line="360" w:lineRule="auto"/>
        <w:jc w:val="both"/>
        <w:rPr>
          <w:rFonts w:ascii="Times New Roman" w:hAnsi="Times New Roman" w:cs="Times New Roman"/>
          <w:sz w:val="24"/>
          <w:szCs w:val="24"/>
        </w:rPr>
      </w:pPr>
      <w:r w:rsidRPr="007F3F78">
        <w:rPr>
          <w:rFonts w:ascii="Times New Roman" w:hAnsi="Times New Roman" w:cs="Times New Roman"/>
          <w:sz w:val="24"/>
          <w:szCs w:val="24"/>
        </w:rPr>
        <w:t>The survey of 136 participants reveals a predominantly young population.</w:t>
      </w:r>
      <w:r w:rsidRPr="00F53491">
        <w:t xml:space="preserve"> </w:t>
      </w:r>
      <w:r w:rsidRPr="00F53491">
        <w:rPr>
          <w:rFonts w:ascii="Times New Roman" w:hAnsi="Times New Roman" w:cs="Times New Roman"/>
          <w:sz w:val="24"/>
          <w:szCs w:val="24"/>
        </w:rPr>
        <w:t>Nearly 61% of the participants fall in the 16-18 age group, while 22.1% fall in the 19-21 age group. The pre-university level or 11th-12th grade has the least percentage at 58.1%, followed by 25.7% undergraduate students. 13.2% of the sample is postgraduate students, and there are hardly any members from other education levels. The sample is a dense cluster of high school and first-year college students.</w:t>
      </w:r>
    </w:p>
    <w:p w14:paraId="540E324F" w14:textId="77777777" w:rsidR="00BB08E2" w:rsidRPr="005431A2" w:rsidRDefault="00BB08E2" w:rsidP="00BB08E2">
      <w:pPr>
        <w:spacing w:line="360" w:lineRule="auto"/>
        <w:jc w:val="both"/>
        <w:rPr>
          <w:rFonts w:ascii="Times New Roman" w:hAnsi="Times New Roman" w:cs="Times New Roman"/>
          <w:b/>
          <w:bCs/>
          <w:sz w:val="24"/>
          <w:szCs w:val="24"/>
        </w:rPr>
      </w:pPr>
      <w:r w:rsidRPr="005431A2">
        <w:rPr>
          <w:rFonts w:ascii="Times New Roman" w:hAnsi="Times New Roman" w:cs="Times New Roman"/>
          <w:b/>
          <w:bCs/>
          <w:sz w:val="24"/>
          <w:szCs w:val="24"/>
        </w:rPr>
        <w:lastRenderedPageBreak/>
        <w:t>Section I</w:t>
      </w:r>
    </w:p>
    <w:p w14:paraId="3FACDB83" w14:textId="77777777" w:rsidR="00BB08E2" w:rsidRPr="002667F9" w:rsidRDefault="00BB08E2" w:rsidP="00BB08E2">
      <w:pPr>
        <w:pStyle w:val="ListParagraph"/>
        <w:numPr>
          <w:ilvl w:val="0"/>
          <w:numId w:val="6"/>
        </w:numPr>
        <w:spacing w:line="360" w:lineRule="auto"/>
        <w:jc w:val="both"/>
        <w:rPr>
          <w:rFonts w:ascii="Times New Roman" w:hAnsi="Times New Roman" w:cs="Times New Roman"/>
          <w:sz w:val="24"/>
          <w:szCs w:val="24"/>
        </w:rPr>
      </w:pPr>
      <w:r w:rsidRPr="002667F9">
        <w:rPr>
          <w:rFonts w:ascii="Times New Roman" w:hAnsi="Times New Roman" w:cs="Times New Roman"/>
          <w:b/>
          <w:bCs/>
          <w:sz w:val="24"/>
          <w:szCs w:val="24"/>
        </w:rPr>
        <w:t>Do you have a personal savings account?</w:t>
      </w:r>
      <w:r w:rsidRPr="002667F9">
        <w:rPr>
          <w:rFonts w:ascii="Times New Roman" w:hAnsi="Times New Roman" w:cs="Times New Roman"/>
          <w:sz w:val="24"/>
          <w:szCs w:val="24"/>
        </w:rPr>
        <w:t> </w:t>
      </w:r>
    </w:p>
    <w:tbl>
      <w:tblPr>
        <w:tblpPr w:leftFromText="180" w:rightFromText="180" w:vertAnchor="text" w:horzAnchor="margin" w:tblpXSpec="center" w:tblpY="34"/>
        <w:tblW w:w="7810" w:type="dxa"/>
        <w:tblLook w:val="04A0" w:firstRow="1" w:lastRow="0" w:firstColumn="1" w:lastColumn="0" w:noHBand="0" w:noVBand="1"/>
      </w:tblPr>
      <w:tblGrid>
        <w:gridCol w:w="3823"/>
        <w:gridCol w:w="3987"/>
      </w:tblGrid>
      <w:tr w:rsidR="00BB08E2" w:rsidRPr="002667F9" w14:paraId="61E762EE" w14:textId="77777777" w:rsidTr="00140C57">
        <w:trPr>
          <w:trHeight w:val="568"/>
        </w:trPr>
        <w:tc>
          <w:tcPr>
            <w:tcW w:w="3823" w:type="dxa"/>
            <w:tcBorders>
              <w:top w:val="single" w:sz="4" w:space="0" w:color="auto"/>
              <w:left w:val="single" w:sz="4" w:space="0" w:color="auto"/>
              <w:bottom w:val="single" w:sz="4" w:space="0" w:color="auto"/>
              <w:right w:val="single" w:sz="4" w:space="0" w:color="auto"/>
            </w:tcBorders>
            <w:shd w:val="clear" w:color="4F81BD" w:fill="4F81BD"/>
            <w:noWrap/>
            <w:hideMark/>
          </w:tcPr>
          <w:p w14:paraId="656E101F" w14:textId="77777777" w:rsidR="00BB08E2" w:rsidRPr="002667F9"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2667F9">
              <w:rPr>
                <w:rFonts w:ascii="Calibri" w:eastAsia="Times New Roman" w:hAnsi="Calibri" w:cs="Calibri"/>
                <w:b/>
                <w:bCs/>
                <w:color w:val="FFFFFF"/>
                <w:kern w:val="0"/>
                <w:lang w:eastAsia="en-IN"/>
                <w14:ligatures w14:val="none"/>
              </w:rPr>
              <w:t>Personal Savings Account</w:t>
            </w:r>
          </w:p>
        </w:tc>
        <w:tc>
          <w:tcPr>
            <w:tcW w:w="3987" w:type="dxa"/>
            <w:tcBorders>
              <w:top w:val="single" w:sz="4" w:space="0" w:color="auto"/>
              <w:left w:val="single" w:sz="4" w:space="0" w:color="auto"/>
              <w:bottom w:val="single" w:sz="4" w:space="0" w:color="auto"/>
              <w:right w:val="single" w:sz="4" w:space="0" w:color="auto"/>
            </w:tcBorders>
            <w:shd w:val="clear" w:color="4F81BD" w:fill="4F81BD"/>
            <w:noWrap/>
            <w:hideMark/>
          </w:tcPr>
          <w:p w14:paraId="4A6D65CE" w14:textId="77777777" w:rsidR="00BB08E2" w:rsidRPr="002667F9"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2667F9">
              <w:rPr>
                <w:rFonts w:ascii="Calibri" w:eastAsia="Times New Roman" w:hAnsi="Calibri" w:cs="Calibri"/>
                <w:b/>
                <w:bCs/>
                <w:color w:val="FFFFFF"/>
                <w:kern w:val="0"/>
                <w:lang w:eastAsia="en-IN"/>
                <w14:ligatures w14:val="none"/>
              </w:rPr>
              <w:t>Percentage of Responses</w:t>
            </w:r>
          </w:p>
        </w:tc>
      </w:tr>
      <w:tr w:rsidR="00BB08E2" w:rsidRPr="002667F9" w14:paraId="170441BC" w14:textId="77777777" w:rsidTr="00140C57">
        <w:trPr>
          <w:trHeight w:val="568"/>
        </w:trPr>
        <w:tc>
          <w:tcPr>
            <w:tcW w:w="3823" w:type="dxa"/>
            <w:tcBorders>
              <w:top w:val="single" w:sz="4" w:space="0" w:color="FFFFFF"/>
              <w:left w:val="nil"/>
              <w:bottom w:val="single" w:sz="4" w:space="0" w:color="FFFFFF"/>
              <w:right w:val="single" w:sz="4" w:space="0" w:color="FFFFFF"/>
            </w:tcBorders>
            <w:shd w:val="clear" w:color="B8CCE4" w:fill="B8CCE4"/>
            <w:noWrap/>
            <w:vAlign w:val="bottom"/>
            <w:hideMark/>
          </w:tcPr>
          <w:p w14:paraId="04CB2F2A" w14:textId="77777777" w:rsidR="00BB08E2" w:rsidRPr="002667F9" w:rsidRDefault="00BB08E2" w:rsidP="00140C57">
            <w:pPr>
              <w:spacing w:after="0" w:line="240" w:lineRule="auto"/>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Yes</w:t>
            </w:r>
          </w:p>
        </w:tc>
        <w:tc>
          <w:tcPr>
            <w:tcW w:w="3987" w:type="dxa"/>
            <w:tcBorders>
              <w:top w:val="single" w:sz="4" w:space="0" w:color="FFFFFF"/>
              <w:left w:val="single" w:sz="4" w:space="0" w:color="FFFFFF"/>
              <w:bottom w:val="single" w:sz="4" w:space="0" w:color="FFFFFF"/>
              <w:right w:val="nil"/>
            </w:tcBorders>
            <w:shd w:val="clear" w:color="B8CCE4" w:fill="B8CCE4"/>
            <w:noWrap/>
            <w:vAlign w:val="bottom"/>
            <w:hideMark/>
          </w:tcPr>
          <w:p w14:paraId="01DD048D" w14:textId="77777777" w:rsidR="00BB08E2" w:rsidRPr="002667F9" w:rsidRDefault="00BB08E2" w:rsidP="00140C57">
            <w:pPr>
              <w:spacing w:after="0" w:line="240" w:lineRule="auto"/>
              <w:jc w:val="right"/>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87.5</w:t>
            </w:r>
          </w:p>
        </w:tc>
      </w:tr>
      <w:tr w:rsidR="00BB08E2" w:rsidRPr="002667F9" w14:paraId="4250D489" w14:textId="77777777" w:rsidTr="00140C57">
        <w:trPr>
          <w:trHeight w:val="568"/>
        </w:trPr>
        <w:tc>
          <w:tcPr>
            <w:tcW w:w="3823" w:type="dxa"/>
            <w:tcBorders>
              <w:top w:val="single" w:sz="4" w:space="0" w:color="FFFFFF"/>
              <w:left w:val="nil"/>
              <w:bottom w:val="nil"/>
              <w:right w:val="single" w:sz="4" w:space="0" w:color="FFFFFF"/>
            </w:tcBorders>
            <w:shd w:val="clear" w:color="DCE6F1" w:fill="DCE6F1"/>
            <w:noWrap/>
            <w:vAlign w:val="bottom"/>
            <w:hideMark/>
          </w:tcPr>
          <w:p w14:paraId="195A78BB" w14:textId="77777777" w:rsidR="00BB08E2" w:rsidRPr="002667F9" w:rsidRDefault="00BB08E2" w:rsidP="00140C57">
            <w:pPr>
              <w:spacing w:after="0" w:line="240" w:lineRule="auto"/>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No</w:t>
            </w:r>
          </w:p>
        </w:tc>
        <w:tc>
          <w:tcPr>
            <w:tcW w:w="3987" w:type="dxa"/>
            <w:tcBorders>
              <w:top w:val="single" w:sz="4" w:space="0" w:color="FFFFFF"/>
              <w:left w:val="single" w:sz="4" w:space="0" w:color="FFFFFF"/>
              <w:bottom w:val="nil"/>
              <w:right w:val="nil"/>
            </w:tcBorders>
            <w:shd w:val="clear" w:color="DCE6F1" w:fill="DCE6F1"/>
            <w:noWrap/>
            <w:vAlign w:val="bottom"/>
            <w:hideMark/>
          </w:tcPr>
          <w:p w14:paraId="3ED66797" w14:textId="77777777" w:rsidR="00BB08E2" w:rsidRPr="002667F9" w:rsidRDefault="00BB08E2" w:rsidP="00140C57">
            <w:pPr>
              <w:spacing w:after="0" w:line="240" w:lineRule="auto"/>
              <w:jc w:val="right"/>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12.5</w:t>
            </w:r>
          </w:p>
        </w:tc>
      </w:tr>
    </w:tbl>
    <w:p w14:paraId="31F66CF4" w14:textId="77777777" w:rsidR="00BB08E2" w:rsidRDefault="00BB08E2" w:rsidP="00BB08E2">
      <w:pPr>
        <w:tabs>
          <w:tab w:val="left" w:pos="2190"/>
        </w:tabs>
      </w:pPr>
    </w:p>
    <w:p w14:paraId="55BE96AB" w14:textId="77777777" w:rsidR="00BB08E2" w:rsidRDefault="00BB08E2" w:rsidP="00BB08E2">
      <w:pPr>
        <w:tabs>
          <w:tab w:val="left" w:pos="2190"/>
        </w:tabs>
      </w:pPr>
    </w:p>
    <w:p w14:paraId="0BA709A6" w14:textId="77777777" w:rsidR="00BB08E2" w:rsidRDefault="00BB08E2" w:rsidP="00BB08E2">
      <w:pPr>
        <w:tabs>
          <w:tab w:val="left" w:pos="2190"/>
        </w:tabs>
      </w:pPr>
    </w:p>
    <w:p w14:paraId="2229CB85" w14:textId="77777777" w:rsidR="00BB08E2" w:rsidRDefault="00BB08E2" w:rsidP="00BB08E2">
      <w:pPr>
        <w:tabs>
          <w:tab w:val="left" w:pos="2190"/>
        </w:tabs>
      </w:pPr>
    </w:p>
    <w:p w14:paraId="38717938" w14:textId="77777777" w:rsidR="00BB08E2" w:rsidRPr="00D36AA1" w:rsidRDefault="00BB08E2" w:rsidP="00BB08E2">
      <w:pPr>
        <w:tabs>
          <w:tab w:val="left" w:pos="2190"/>
        </w:tabs>
        <w:jc w:val="center"/>
        <w:rPr>
          <w:rFonts w:ascii="Times New Roman" w:hAnsi="Times New Roman" w:cs="Times New Roman"/>
          <w:b/>
          <w:bCs/>
        </w:rPr>
      </w:pPr>
      <w:r w:rsidRPr="00D36AA1">
        <w:rPr>
          <w:rFonts w:ascii="Times New Roman" w:hAnsi="Times New Roman" w:cs="Times New Roman"/>
          <w:b/>
          <w:bCs/>
        </w:rPr>
        <w:t>Table 1.1 Responses of Personal Saving Accounts</w:t>
      </w:r>
    </w:p>
    <w:p w14:paraId="74443341" w14:textId="77777777" w:rsidR="00BB08E2" w:rsidRDefault="00BB08E2" w:rsidP="00BB08E2">
      <w:pPr>
        <w:tabs>
          <w:tab w:val="left" w:pos="2190"/>
        </w:tabs>
        <w:rPr>
          <w:rFonts w:ascii="Times New Roman" w:hAnsi="Times New Roman" w:cs="Times New Roman"/>
          <w:sz w:val="24"/>
          <w:szCs w:val="24"/>
        </w:rPr>
      </w:pPr>
      <w:r>
        <w:rPr>
          <w:noProof/>
        </w:rPr>
        <w:drawing>
          <wp:anchor distT="0" distB="0" distL="114300" distR="114300" simplePos="0" relativeHeight="251661312" behindDoc="1" locked="0" layoutInCell="1" allowOverlap="1" wp14:anchorId="41B9AB67" wp14:editId="0AF15FDE">
            <wp:simplePos x="0" y="0"/>
            <wp:positionH relativeFrom="margin">
              <wp:posOffset>1216660</wp:posOffset>
            </wp:positionH>
            <wp:positionV relativeFrom="paragraph">
              <wp:posOffset>97155</wp:posOffset>
            </wp:positionV>
            <wp:extent cx="3475355" cy="1581150"/>
            <wp:effectExtent l="0" t="0" r="0" b="0"/>
            <wp:wrapTight wrapText="bothSides">
              <wp:wrapPolygon edited="0">
                <wp:start x="0" y="0"/>
                <wp:lineTo x="0" y="21340"/>
                <wp:lineTo x="21430" y="21340"/>
                <wp:lineTo x="21430" y="0"/>
                <wp:lineTo x="0" y="0"/>
              </wp:wrapPolygon>
            </wp:wrapTight>
            <wp:docPr id="561609739" name="Picture 3" descr="Forms response chart. Question title: Do you have a personal savings account?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Do you have a personal savings account? . Number of responses: 136 responses."/>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1549" t="25951" r="26452" b="6864"/>
                    <a:stretch/>
                  </pic:blipFill>
                  <pic:spPr bwMode="auto">
                    <a:xfrm>
                      <a:off x="0" y="0"/>
                      <a:ext cx="3475355" cy="1581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6F439D" w14:textId="77777777" w:rsidR="00BB08E2" w:rsidRDefault="00BB08E2" w:rsidP="00BB08E2">
      <w:pPr>
        <w:rPr>
          <w:rFonts w:ascii="Times New Roman" w:hAnsi="Times New Roman" w:cs="Times New Roman"/>
          <w:sz w:val="24"/>
          <w:szCs w:val="24"/>
        </w:rPr>
      </w:pPr>
    </w:p>
    <w:p w14:paraId="0281D9BF" w14:textId="77777777" w:rsidR="00BB08E2" w:rsidRDefault="00BB08E2" w:rsidP="00BB08E2">
      <w:pPr>
        <w:rPr>
          <w:rFonts w:ascii="Times New Roman" w:hAnsi="Times New Roman" w:cs="Times New Roman"/>
          <w:sz w:val="24"/>
          <w:szCs w:val="24"/>
        </w:rPr>
      </w:pPr>
    </w:p>
    <w:p w14:paraId="4A8B23AB" w14:textId="77777777" w:rsidR="00BB08E2" w:rsidRPr="00A230B2" w:rsidRDefault="00BB08E2" w:rsidP="00BB08E2">
      <w:pPr>
        <w:rPr>
          <w:rFonts w:ascii="Times New Roman" w:hAnsi="Times New Roman" w:cs="Times New Roman"/>
          <w:sz w:val="24"/>
          <w:szCs w:val="24"/>
        </w:rPr>
      </w:pPr>
    </w:p>
    <w:p w14:paraId="56E42233" w14:textId="77777777" w:rsidR="00BB08E2" w:rsidRPr="00A230B2" w:rsidRDefault="00BB08E2" w:rsidP="00BB08E2">
      <w:pPr>
        <w:rPr>
          <w:rFonts w:ascii="Times New Roman" w:hAnsi="Times New Roman" w:cs="Times New Roman"/>
          <w:sz w:val="24"/>
          <w:szCs w:val="24"/>
        </w:rPr>
      </w:pPr>
    </w:p>
    <w:p w14:paraId="0900EF86" w14:textId="77777777" w:rsidR="00BB08E2" w:rsidRPr="00A230B2" w:rsidRDefault="00BB08E2" w:rsidP="00BB08E2">
      <w:pPr>
        <w:rPr>
          <w:rFonts w:ascii="Times New Roman" w:hAnsi="Times New Roman" w:cs="Times New Roman"/>
          <w:sz w:val="24"/>
          <w:szCs w:val="24"/>
        </w:rPr>
      </w:pPr>
    </w:p>
    <w:p w14:paraId="03F197DD" w14:textId="77777777" w:rsidR="00BB08E2" w:rsidRPr="00D36AA1" w:rsidRDefault="00BB08E2" w:rsidP="00BB08E2">
      <w:pPr>
        <w:tabs>
          <w:tab w:val="left" w:pos="2190"/>
        </w:tabs>
        <w:jc w:val="center"/>
        <w:rPr>
          <w:rFonts w:ascii="Times New Roman" w:hAnsi="Times New Roman" w:cs="Times New Roman"/>
          <w:b/>
          <w:bCs/>
        </w:rPr>
      </w:pPr>
      <w:r w:rsidRPr="00D36AA1">
        <w:rPr>
          <w:rFonts w:ascii="Times New Roman" w:hAnsi="Times New Roman" w:cs="Times New Roman"/>
          <w:b/>
          <w:bCs/>
        </w:rPr>
        <w:t>Figure 1.1 Responses of Personal Saving Accounts</w:t>
      </w:r>
    </w:p>
    <w:p w14:paraId="665BA4E4" w14:textId="77777777" w:rsidR="00BB08E2" w:rsidRDefault="00BB08E2" w:rsidP="00BB08E2">
      <w:pPr>
        <w:spacing w:line="360" w:lineRule="auto"/>
        <w:jc w:val="both"/>
        <w:rPr>
          <w:rFonts w:ascii="Times New Roman" w:hAnsi="Times New Roman" w:cs="Times New Roman"/>
          <w:sz w:val="24"/>
          <w:szCs w:val="24"/>
        </w:rPr>
      </w:pPr>
      <w:r w:rsidRPr="0025045D">
        <w:rPr>
          <w:rFonts w:ascii="Times New Roman" w:hAnsi="Times New Roman" w:cs="Times New Roman"/>
          <w:sz w:val="24"/>
          <w:szCs w:val="24"/>
        </w:rPr>
        <w:t>The pie chart indicates how many individuals out of the group of 136 have a savings account. Almost 87.5% have a savings account, while a mere 12.5% do not possess one. From this, it can be noted that saving and financial literacy occur in a regular pattern among the sample population. The large number of individuals possessing savings accounts highlights the prevalence towards financial security and planning. The relatively low proportion of non-savers may be explained by reasons including reliance on guardianship, lack of knowledge regarding money, or low income. Generally, the figures indicate an encouraging trend towards personal financial control, with a majority of the respondents appreciating the importance of a savings account.</w:t>
      </w:r>
    </w:p>
    <w:p w14:paraId="64D1B417" w14:textId="77777777" w:rsidR="00BB08E2" w:rsidRPr="001D78E2" w:rsidRDefault="00BB08E2" w:rsidP="00BB08E2">
      <w:pPr>
        <w:pStyle w:val="ListParagraph"/>
        <w:numPr>
          <w:ilvl w:val="0"/>
          <w:numId w:val="6"/>
        </w:numPr>
        <w:spacing w:line="360" w:lineRule="auto"/>
        <w:jc w:val="both"/>
        <w:rPr>
          <w:rFonts w:ascii="Times New Roman" w:hAnsi="Times New Roman" w:cs="Times New Roman"/>
          <w:sz w:val="24"/>
          <w:szCs w:val="24"/>
        </w:rPr>
      </w:pPr>
      <w:r w:rsidRPr="000131E6">
        <w:rPr>
          <w:rFonts w:ascii="Times New Roman" w:hAnsi="Times New Roman" w:cs="Times New Roman"/>
          <w:b/>
          <w:bCs/>
          <w:sz w:val="24"/>
          <w:szCs w:val="24"/>
        </w:rPr>
        <w:t>Do you receive pocket money from your parents/guardians?</w:t>
      </w:r>
    </w:p>
    <w:tbl>
      <w:tblPr>
        <w:tblpPr w:leftFromText="180" w:rightFromText="180" w:vertAnchor="text" w:horzAnchor="margin" w:tblpXSpec="center" w:tblpY="132"/>
        <w:tblW w:w="7810" w:type="dxa"/>
        <w:tblLook w:val="04A0" w:firstRow="1" w:lastRow="0" w:firstColumn="1" w:lastColumn="0" w:noHBand="0" w:noVBand="1"/>
      </w:tblPr>
      <w:tblGrid>
        <w:gridCol w:w="3823"/>
        <w:gridCol w:w="3987"/>
      </w:tblGrid>
      <w:tr w:rsidR="00BB08E2" w:rsidRPr="002667F9" w14:paraId="1D967928" w14:textId="77777777" w:rsidTr="00140C57">
        <w:trPr>
          <w:trHeight w:val="568"/>
        </w:trPr>
        <w:tc>
          <w:tcPr>
            <w:tcW w:w="3823" w:type="dxa"/>
            <w:tcBorders>
              <w:top w:val="single" w:sz="4" w:space="0" w:color="auto"/>
              <w:left w:val="single" w:sz="4" w:space="0" w:color="auto"/>
              <w:bottom w:val="single" w:sz="4" w:space="0" w:color="auto"/>
              <w:right w:val="single" w:sz="4" w:space="0" w:color="auto"/>
            </w:tcBorders>
            <w:shd w:val="clear" w:color="4F81BD" w:fill="4F81BD"/>
            <w:noWrap/>
            <w:hideMark/>
          </w:tcPr>
          <w:p w14:paraId="5BF6BA75" w14:textId="77777777" w:rsidR="00BB08E2" w:rsidRPr="002667F9" w:rsidRDefault="00BB08E2" w:rsidP="00140C57">
            <w:pPr>
              <w:spacing w:after="0" w:line="240" w:lineRule="auto"/>
              <w:jc w:val="center"/>
              <w:rPr>
                <w:rFonts w:ascii="Calibri" w:eastAsia="Times New Roman" w:hAnsi="Calibri" w:cs="Calibri"/>
                <w:b/>
                <w:bCs/>
                <w:color w:val="FFFFFF"/>
                <w:kern w:val="0"/>
                <w:lang w:eastAsia="en-IN"/>
                <w14:ligatures w14:val="none"/>
              </w:rPr>
            </w:pPr>
            <w:r>
              <w:rPr>
                <w:rFonts w:ascii="Calibri" w:eastAsia="Times New Roman" w:hAnsi="Calibri" w:cs="Calibri"/>
                <w:b/>
                <w:bCs/>
                <w:color w:val="FFFFFF"/>
                <w:kern w:val="0"/>
                <w:lang w:eastAsia="en-IN"/>
                <w14:ligatures w14:val="none"/>
              </w:rPr>
              <w:t>Receive Pocket Money</w:t>
            </w:r>
          </w:p>
        </w:tc>
        <w:tc>
          <w:tcPr>
            <w:tcW w:w="3987" w:type="dxa"/>
            <w:tcBorders>
              <w:top w:val="single" w:sz="4" w:space="0" w:color="auto"/>
              <w:left w:val="single" w:sz="4" w:space="0" w:color="auto"/>
              <w:bottom w:val="single" w:sz="4" w:space="0" w:color="auto"/>
              <w:right w:val="single" w:sz="4" w:space="0" w:color="auto"/>
            </w:tcBorders>
            <w:shd w:val="clear" w:color="4F81BD" w:fill="4F81BD"/>
            <w:noWrap/>
            <w:hideMark/>
          </w:tcPr>
          <w:p w14:paraId="235C0E1F" w14:textId="77777777" w:rsidR="00BB08E2" w:rsidRPr="002667F9"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2667F9">
              <w:rPr>
                <w:rFonts w:ascii="Calibri" w:eastAsia="Times New Roman" w:hAnsi="Calibri" w:cs="Calibri"/>
                <w:b/>
                <w:bCs/>
                <w:color w:val="FFFFFF"/>
                <w:kern w:val="0"/>
                <w:lang w:eastAsia="en-IN"/>
                <w14:ligatures w14:val="none"/>
              </w:rPr>
              <w:t>Percentage of Responses</w:t>
            </w:r>
          </w:p>
        </w:tc>
      </w:tr>
      <w:tr w:rsidR="00BB08E2" w:rsidRPr="002667F9" w14:paraId="5CD7997A" w14:textId="77777777" w:rsidTr="00140C57">
        <w:trPr>
          <w:trHeight w:val="568"/>
        </w:trPr>
        <w:tc>
          <w:tcPr>
            <w:tcW w:w="3823" w:type="dxa"/>
            <w:tcBorders>
              <w:top w:val="single" w:sz="4" w:space="0" w:color="FFFFFF"/>
              <w:left w:val="nil"/>
              <w:bottom w:val="single" w:sz="4" w:space="0" w:color="FFFFFF"/>
              <w:right w:val="single" w:sz="4" w:space="0" w:color="FFFFFF"/>
            </w:tcBorders>
            <w:shd w:val="clear" w:color="B8CCE4" w:fill="B8CCE4"/>
            <w:noWrap/>
            <w:vAlign w:val="bottom"/>
            <w:hideMark/>
          </w:tcPr>
          <w:p w14:paraId="30B2A85B" w14:textId="77777777" w:rsidR="00BB08E2" w:rsidRPr="002667F9" w:rsidRDefault="00BB08E2" w:rsidP="00140C57">
            <w:pPr>
              <w:spacing w:after="0" w:line="240" w:lineRule="auto"/>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Yes</w:t>
            </w:r>
          </w:p>
        </w:tc>
        <w:tc>
          <w:tcPr>
            <w:tcW w:w="3987" w:type="dxa"/>
            <w:tcBorders>
              <w:top w:val="single" w:sz="4" w:space="0" w:color="FFFFFF"/>
              <w:left w:val="single" w:sz="4" w:space="0" w:color="FFFFFF"/>
              <w:bottom w:val="single" w:sz="4" w:space="0" w:color="FFFFFF"/>
              <w:right w:val="nil"/>
            </w:tcBorders>
            <w:shd w:val="clear" w:color="B8CCE4" w:fill="B8CCE4"/>
            <w:noWrap/>
            <w:vAlign w:val="bottom"/>
            <w:hideMark/>
          </w:tcPr>
          <w:p w14:paraId="50F18712" w14:textId="77777777" w:rsidR="00BB08E2" w:rsidRPr="002667F9" w:rsidRDefault="00BB08E2" w:rsidP="00140C57">
            <w:pPr>
              <w:spacing w:after="0" w:line="240" w:lineRule="auto"/>
              <w:jc w:val="right"/>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8</w:t>
            </w:r>
            <w:r>
              <w:rPr>
                <w:rFonts w:ascii="Calibri" w:eastAsia="Times New Roman" w:hAnsi="Calibri" w:cs="Calibri"/>
                <w:color w:val="000000"/>
                <w:kern w:val="0"/>
                <w:lang w:eastAsia="en-IN"/>
                <w14:ligatures w14:val="none"/>
              </w:rPr>
              <w:t>3</w:t>
            </w:r>
            <w:r w:rsidRPr="002667F9">
              <w:rPr>
                <w:rFonts w:ascii="Calibri" w:eastAsia="Times New Roman" w:hAnsi="Calibri" w:cs="Calibri"/>
                <w:color w:val="000000"/>
                <w:kern w:val="0"/>
                <w:lang w:eastAsia="en-IN"/>
                <w14:ligatures w14:val="none"/>
              </w:rPr>
              <w:t>.</w:t>
            </w:r>
            <w:r>
              <w:rPr>
                <w:rFonts w:ascii="Calibri" w:eastAsia="Times New Roman" w:hAnsi="Calibri" w:cs="Calibri"/>
                <w:color w:val="000000"/>
                <w:kern w:val="0"/>
                <w:lang w:eastAsia="en-IN"/>
                <w14:ligatures w14:val="none"/>
              </w:rPr>
              <w:t>1</w:t>
            </w:r>
          </w:p>
        </w:tc>
      </w:tr>
      <w:tr w:rsidR="00BB08E2" w:rsidRPr="002667F9" w14:paraId="41F2BE2C" w14:textId="77777777" w:rsidTr="00140C57">
        <w:trPr>
          <w:trHeight w:val="568"/>
        </w:trPr>
        <w:tc>
          <w:tcPr>
            <w:tcW w:w="3823" w:type="dxa"/>
            <w:tcBorders>
              <w:top w:val="single" w:sz="4" w:space="0" w:color="FFFFFF"/>
              <w:left w:val="nil"/>
              <w:bottom w:val="nil"/>
              <w:right w:val="single" w:sz="4" w:space="0" w:color="FFFFFF"/>
            </w:tcBorders>
            <w:shd w:val="clear" w:color="DCE6F1" w:fill="DCE6F1"/>
            <w:noWrap/>
            <w:vAlign w:val="bottom"/>
            <w:hideMark/>
          </w:tcPr>
          <w:p w14:paraId="5627B24A" w14:textId="77777777" w:rsidR="00BB08E2" w:rsidRPr="002667F9" w:rsidRDefault="00BB08E2" w:rsidP="00140C57">
            <w:pPr>
              <w:spacing w:after="0" w:line="240" w:lineRule="auto"/>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No</w:t>
            </w:r>
          </w:p>
        </w:tc>
        <w:tc>
          <w:tcPr>
            <w:tcW w:w="3987" w:type="dxa"/>
            <w:tcBorders>
              <w:top w:val="single" w:sz="4" w:space="0" w:color="FFFFFF"/>
              <w:left w:val="single" w:sz="4" w:space="0" w:color="FFFFFF"/>
              <w:bottom w:val="nil"/>
              <w:right w:val="nil"/>
            </w:tcBorders>
            <w:shd w:val="clear" w:color="DCE6F1" w:fill="DCE6F1"/>
            <w:noWrap/>
            <w:vAlign w:val="bottom"/>
            <w:hideMark/>
          </w:tcPr>
          <w:p w14:paraId="4BEF99F9" w14:textId="77777777" w:rsidR="00BB08E2" w:rsidRPr="002667F9" w:rsidRDefault="00BB08E2" w:rsidP="00140C57">
            <w:pPr>
              <w:spacing w:after="0" w:line="240" w:lineRule="auto"/>
              <w:jc w:val="right"/>
              <w:rPr>
                <w:rFonts w:ascii="Calibri" w:eastAsia="Times New Roman" w:hAnsi="Calibri" w:cs="Calibri"/>
                <w:color w:val="000000"/>
                <w:kern w:val="0"/>
                <w:lang w:eastAsia="en-IN"/>
                <w14:ligatures w14:val="none"/>
              </w:rPr>
            </w:pPr>
            <w:r w:rsidRPr="002667F9">
              <w:rPr>
                <w:rFonts w:ascii="Calibri" w:eastAsia="Times New Roman" w:hAnsi="Calibri" w:cs="Calibri"/>
                <w:color w:val="000000"/>
                <w:kern w:val="0"/>
                <w:lang w:eastAsia="en-IN"/>
                <w14:ligatures w14:val="none"/>
              </w:rPr>
              <w:t>1</w:t>
            </w:r>
            <w:r>
              <w:rPr>
                <w:rFonts w:ascii="Calibri" w:eastAsia="Times New Roman" w:hAnsi="Calibri" w:cs="Calibri"/>
                <w:color w:val="000000"/>
                <w:kern w:val="0"/>
                <w:lang w:eastAsia="en-IN"/>
                <w14:ligatures w14:val="none"/>
              </w:rPr>
              <w:t>6</w:t>
            </w:r>
            <w:r w:rsidRPr="002667F9">
              <w:rPr>
                <w:rFonts w:ascii="Calibri" w:eastAsia="Times New Roman" w:hAnsi="Calibri" w:cs="Calibri"/>
                <w:color w:val="000000"/>
                <w:kern w:val="0"/>
                <w:lang w:eastAsia="en-IN"/>
                <w14:ligatures w14:val="none"/>
              </w:rPr>
              <w:t>.</w:t>
            </w:r>
            <w:r>
              <w:rPr>
                <w:rFonts w:ascii="Calibri" w:eastAsia="Times New Roman" w:hAnsi="Calibri" w:cs="Calibri"/>
                <w:color w:val="000000"/>
                <w:kern w:val="0"/>
                <w:lang w:eastAsia="en-IN"/>
                <w14:ligatures w14:val="none"/>
              </w:rPr>
              <w:t>9</w:t>
            </w:r>
          </w:p>
        </w:tc>
      </w:tr>
    </w:tbl>
    <w:p w14:paraId="18767A39" w14:textId="77777777" w:rsidR="00BB08E2" w:rsidRDefault="00BB08E2" w:rsidP="00BB08E2">
      <w:pPr>
        <w:rPr>
          <w:rFonts w:ascii="Times New Roman" w:hAnsi="Times New Roman" w:cs="Times New Roman"/>
          <w:b/>
          <w:bCs/>
          <w:sz w:val="24"/>
          <w:szCs w:val="24"/>
        </w:rPr>
      </w:pPr>
    </w:p>
    <w:p w14:paraId="143BA730" w14:textId="77777777" w:rsidR="00BB08E2" w:rsidRPr="001D78E2" w:rsidRDefault="00BB08E2" w:rsidP="00BB08E2">
      <w:pPr>
        <w:tabs>
          <w:tab w:val="left" w:pos="1210"/>
        </w:tabs>
      </w:pPr>
      <w:r>
        <w:tab/>
      </w:r>
    </w:p>
    <w:p w14:paraId="4F89A50B" w14:textId="77777777" w:rsidR="00BB08E2" w:rsidRDefault="00BB08E2" w:rsidP="00BB08E2">
      <w:pPr>
        <w:tabs>
          <w:tab w:val="left" w:pos="1210"/>
        </w:tabs>
      </w:pPr>
    </w:p>
    <w:p w14:paraId="6E8D7135" w14:textId="77777777" w:rsidR="00BB08E2" w:rsidRPr="00D36AA1" w:rsidRDefault="00BB08E2" w:rsidP="00BB08E2"/>
    <w:p w14:paraId="433CF2C4" w14:textId="77777777" w:rsidR="00BB08E2" w:rsidRDefault="00BB08E2" w:rsidP="00BB08E2"/>
    <w:p w14:paraId="143A346E" w14:textId="77777777" w:rsidR="00BB08E2" w:rsidRPr="00D36AA1" w:rsidRDefault="00BB08E2" w:rsidP="00BB08E2">
      <w:pPr>
        <w:tabs>
          <w:tab w:val="left" w:pos="2190"/>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2</w:t>
      </w:r>
      <w:r w:rsidRPr="00D36AA1">
        <w:rPr>
          <w:rFonts w:ascii="Times New Roman" w:hAnsi="Times New Roman" w:cs="Times New Roman"/>
          <w:b/>
          <w:bCs/>
        </w:rPr>
        <w:t xml:space="preserve"> Responses of </w:t>
      </w:r>
      <w:r>
        <w:rPr>
          <w:rFonts w:ascii="Times New Roman" w:hAnsi="Times New Roman" w:cs="Times New Roman"/>
          <w:b/>
          <w:bCs/>
        </w:rPr>
        <w:t>Receive of Pocket Money</w:t>
      </w:r>
    </w:p>
    <w:p w14:paraId="17FA10AB" w14:textId="77777777" w:rsidR="00BB08E2" w:rsidRDefault="00BB08E2" w:rsidP="00BB08E2">
      <w:pPr>
        <w:tabs>
          <w:tab w:val="left" w:pos="2149"/>
        </w:tabs>
      </w:pPr>
      <w:r>
        <w:rPr>
          <w:noProof/>
        </w:rPr>
        <w:lastRenderedPageBreak/>
        <w:drawing>
          <wp:anchor distT="0" distB="0" distL="114300" distR="114300" simplePos="0" relativeHeight="251662336" behindDoc="1" locked="0" layoutInCell="1" allowOverlap="1" wp14:anchorId="68F78C21" wp14:editId="7BC7CEF0">
            <wp:simplePos x="0" y="0"/>
            <wp:positionH relativeFrom="margin">
              <wp:posOffset>1270830</wp:posOffset>
            </wp:positionH>
            <wp:positionV relativeFrom="paragraph">
              <wp:posOffset>0</wp:posOffset>
            </wp:positionV>
            <wp:extent cx="3423920" cy="1670685"/>
            <wp:effectExtent l="0" t="0" r="5080" b="5715"/>
            <wp:wrapTight wrapText="bothSides">
              <wp:wrapPolygon edited="0">
                <wp:start x="0" y="0"/>
                <wp:lineTo x="0" y="21428"/>
                <wp:lineTo x="21512" y="21428"/>
                <wp:lineTo x="21512" y="0"/>
                <wp:lineTo x="0" y="0"/>
              </wp:wrapPolygon>
            </wp:wrapTight>
            <wp:docPr id="2029284554" name="Picture 4" descr="Forms response chart. Question title: Do you receive pocket money from your parents/guardians?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Do you receive pocket money from your parents/guardians? . Number of responses: 136 responses."/>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4412" t="22695" r="29072" b="-2"/>
                    <a:stretch/>
                  </pic:blipFill>
                  <pic:spPr bwMode="auto">
                    <a:xfrm>
                      <a:off x="0" y="0"/>
                      <a:ext cx="3423920" cy="16706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F5E2624" w14:textId="77777777" w:rsidR="00BB08E2" w:rsidRPr="00E0477F" w:rsidRDefault="00BB08E2" w:rsidP="00BB08E2"/>
    <w:p w14:paraId="09EA31DC" w14:textId="77777777" w:rsidR="00BB08E2" w:rsidRPr="00E0477F" w:rsidRDefault="00BB08E2" w:rsidP="00BB08E2"/>
    <w:p w14:paraId="78878548" w14:textId="77777777" w:rsidR="00BB08E2" w:rsidRPr="00E0477F" w:rsidRDefault="00BB08E2" w:rsidP="00BB08E2"/>
    <w:p w14:paraId="02111C7D" w14:textId="77777777" w:rsidR="00BB08E2" w:rsidRPr="00E0477F" w:rsidRDefault="00BB08E2" w:rsidP="00BB08E2"/>
    <w:p w14:paraId="657E884D" w14:textId="77777777" w:rsidR="00BB08E2" w:rsidRPr="00E0477F" w:rsidRDefault="00BB08E2" w:rsidP="00BB08E2"/>
    <w:p w14:paraId="423FE836" w14:textId="77777777" w:rsidR="00BB08E2" w:rsidRPr="00D36AA1" w:rsidRDefault="00BB08E2" w:rsidP="00BB08E2">
      <w:pPr>
        <w:tabs>
          <w:tab w:val="left" w:pos="2190"/>
        </w:tabs>
        <w:jc w:val="center"/>
        <w:rPr>
          <w:rFonts w:ascii="Times New Roman" w:hAnsi="Times New Roman" w:cs="Times New Roman"/>
          <w:b/>
          <w:bCs/>
        </w:rPr>
      </w:pPr>
      <w:r w:rsidRPr="00D36AA1">
        <w:rPr>
          <w:rFonts w:ascii="Times New Roman" w:hAnsi="Times New Roman" w:cs="Times New Roman"/>
          <w:b/>
          <w:bCs/>
        </w:rPr>
        <w:t>Figure 1.</w:t>
      </w:r>
      <w:r>
        <w:rPr>
          <w:rFonts w:ascii="Times New Roman" w:hAnsi="Times New Roman" w:cs="Times New Roman"/>
          <w:b/>
          <w:bCs/>
        </w:rPr>
        <w:t>2</w:t>
      </w:r>
      <w:r w:rsidRPr="00D36AA1">
        <w:rPr>
          <w:rFonts w:ascii="Times New Roman" w:hAnsi="Times New Roman" w:cs="Times New Roman"/>
          <w:b/>
          <w:bCs/>
        </w:rPr>
        <w:t xml:space="preserve"> Responses of </w:t>
      </w:r>
      <w:r>
        <w:rPr>
          <w:rFonts w:ascii="Times New Roman" w:hAnsi="Times New Roman" w:cs="Times New Roman"/>
          <w:b/>
          <w:bCs/>
        </w:rPr>
        <w:t>Receive of Pocket of Money</w:t>
      </w:r>
    </w:p>
    <w:p w14:paraId="28BC4239" w14:textId="77777777" w:rsidR="00BB08E2" w:rsidRDefault="00BB08E2" w:rsidP="00BB08E2">
      <w:pPr>
        <w:tabs>
          <w:tab w:val="left" w:pos="2027"/>
        </w:tabs>
        <w:spacing w:line="360" w:lineRule="auto"/>
        <w:jc w:val="both"/>
        <w:rPr>
          <w:rFonts w:ascii="Times New Roman" w:hAnsi="Times New Roman" w:cs="Times New Roman"/>
          <w:sz w:val="24"/>
          <w:szCs w:val="24"/>
        </w:rPr>
      </w:pPr>
      <w:r w:rsidRPr="00B67622">
        <w:rPr>
          <w:rFonts w:ascii="Times New Roman" w:hAnsi="Times New Roman" w:cs="Times New Roman"/>
          <w:sz w:val="24"/>
          <w:szCs w:val="24"/>
        </w:rPr>
        <w:t>The graph tells us that most, 83.1% of the respondents, are given pocket money by parents or guardians, but 16.9% of them are not. It implies that providing money support by guardians is a common practice, which allows young people to cover personal expenses. The minority group of respondents who are not given pocket money can be attributed to economic independence, other sources of money, or household budget constraints. In most cases, the data shows that most individuals rely on their guardians or parents for finances in one form or another.</w:t>
      </w:r>
    </w:p>
    <w:tbl>
      <w:tblPr>
        <w:tblpPr w:leftFromText="180" w:rightFromText="180" w:vertAnchor="text" w:horzAnchor="margin" w:tblpXSpec="center" w:tblpY="499"/>
        <w:tblW w:w="6563" w:type="dxa"/>
        <w:tblLook w:val="04A0" w:firstRow="1" w:lastRow="0" w:firstColumn="1" w:lastColumn="0" w:noHBand="0" w:noVBand="1"/>
      </w:tblPr>
      <w:tblGrid>
        <w:gridCol w:w="3391"/>
        <w:gridCol w:w="3172"/>
      </w:tblGrid>
      <w:tr w:rsidR="00BB08E2" w:rsidRPr="00D800B4" w14:paraId="080D6A9D" w14:textId="77777777" w:rsidTr="00140C57">
        <w:trPr>
          <w:trHeight w:val="447"/>
        </w:trPr>
        <w:tc>
          <w:tcPr>
            <w:tcW w:w="3391" w:type="dxa"/>
            <w:tcBorders>
              <w:top w:val="single" w:sz="4" w:space="0" w:color="auto"/>
              <w:left w:val="single" w:sz="4" w:space="0" w:color="auto"/>
              <w:bottom w:val="single" w:sz="4" w:space="0" w:color="auto"/>
              <w:right w:val="single" w:sz="4" w:space="0" w:color="auto"/>
            </w:tcBorders>
            <w:shd w:val="clear" w:color="9BBB59" w:fill="9BBB59"/>
            <w:noWrap/>
            <w:hideMark/>
          </w:tcPr>
          <w:p w14:paraId="5945600B" w14:textId="77777777" w:rsidR="00BB08E2" w:rsidRPr="00D800B4"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D800B4">
              <w:rPr>
                <w:rFonts w:ascii="Calibri" w:eastAsia="Times New Roman" w:hAnsi="Calibri" w:cs="Calibri"/>
                <w:b/>
                <w:bCs/>
                <w:color w:val="FFFFFF"/>
                <w:kern w:val="0"/>
                <w:lang w:eastAsia="en-IN"/>
                <w14:ligatures w14:val="none"/>
              </w:rPr>
              <w:t>Pocket Money Range</w:t>
            </w:r>
          </w:p>
        </w:tc>
        <w:tc>
          <w:tcPr>
            <w:tcW w:w="3172" w:type="dxa"/>
            <w:tcBorders>
              <w:top w:val="single" w:sz="4" w:space="0" w:color="auto"/>
              <w:left w:val="single" w:sz="4" w:space="0" w:color="auto"/>
              <w:bottom w:val="single" w:sz="4" w:space="0" w:color="auto"/>
              <w:right w:val="single" w:sz="4" w:space="0" w:color="auto"/>
            </w:tcBorders>
            <w:shd w:val="clear" w:color="9BBB59" w:fill="9BBB59"/>
            <w:noWrap/>
            <w:hideMark/>
          </w:tcPr>
          <w:p w14:paraId="55826FF2" w14:textId="77777777" w:rsidR="00BB08E2" w:rsidRPr="00D800B4"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D800B4">
              <w:rPr>
                <w:rFonts w:ascii="Calibri" w:eastAsia="Times New Roman" w:hAnsi="Calibri" w:cs="Calibri"/>
                <w:b/>
                <w:bCs/>
                <w:color w:val="FFFFFF"/>
                <w:kern w:val="0"/>
                <w:lang w:eastAsia="en-IN"/>
                <w14:ligatures w14:val="none"/>
              </w:rPr>
              <w:t>Percentage of Responses</w:t>
            </w:r>
          </w:p>
        </w:tc>
      </w:tr>
      <w:tr w:rsidR="00BB08E2" w:rsidRPr="00D800B4" w14:paraId="6B2886BE" w14:textId="77777777" w:rsidTr="00140C57">
        <w:trPr>
          <w:trHeight w:val="447"/>
        </w:trPr>
        <w:tc>
          <w:tcPr>
            <w:tcW w:w="3391" w:type="dxa"/>
            <w:tcBorders>
              <w:top w:val="single" w:sz="4" w:space="0" w:color="FFFFFF"/>
              <w:left w:val="nil"/>
              <w:bottom w:val="single" w:sz="4" w:space="0" w:color="FFFFFF"/>
              <w:right w:val="single" w:sz="4" w:space="0" w:color="FFFFFF"/>
            </w:tcBorders>
            <w:shd w:val="clear" w:color="D8E4BC" w:fill="D8E4BC"/>
            <w:noWrap/>
            <w:vAlign w:val="bottom"/>
            <w:hideMark/>
          </w:tcPr>
          <w:p w14:paraId="05BFB865" w14:textId="77777777" w:rsidR="00BB08E2" w:rsidRPr="00D800B4" w:rsidRDefault="00BB08E2" w:rsidP="00140C57">
            <w:pPr>
              <w:spacing w:after="0" w:line="240" w:lineRule="auto"/>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0 - 1000</w:t>
            </w:r>
          </w:p>
        </w:tc>
        <w:tc>
          <w:tcPr>
            <w:tcW w:w="3172" w:type="dxa"/>
            <w:tcBorders>
              <w:top w:val="single" w:sz="4" w:space="0" w:color="FFFFFF"/>
              <w:left w:val="single" w:sz="4" w:space="0" w:color="FFFFFF"/>
              <w:bottom w:val="single" w:sz="4" w:space="0" w:color="FFFFFF"/>
              <w:right w:val="nil"/>
            </w:tcBorders>
            <w:shd w:val="clear" w:color="D8E4BC" w:fill="D8E4BC"/>
            <w:noWrap/>
            <w:vAlign w:val="bottom"/>
            <w:hideMark/>
          </w:tcPr>
          <w:p w14:paraId="2711A660" w14:textId="77777777" w:rsidR="00BB08E2" w:rsidRPr="00D800B4" w:rsidRDefault="00BB08E2" w:rsidP="00140C57">
            <w:pPr>
              <w:spacing w:after="0" w:line="240" w:lineRule="auto"/>
              <w:jc w:val="right"/>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33.8</w:t>
            </w:r>
          </w:p>
        </w:tc>
      </w:tr>
      <w:tr w:rsidR="00BB08E2" w:rsidRPr="00D800B4" w14:paraId="54622E4C" w14:textId="77777777" w:rsidTr="00140C57">
        <w:trPr>
          <w:trHeight w:val="447"/>
        </w:trPr>
        <w:tc>
          <w:tcPr>
            <w:tcW w:w="3391" w:type="dxa"/>
            <w:tcBorders>
              <w:top w:val="single" w:sz="4" w:space="0" w:color="FFFFFF"/>
              <w:left w:val="nil"/>
              <w:bottom w:val="single" w:sz="4" w:space="0" w:color="FFFFFF"/>
              <w:right w:val="single" w:sz="4" w:space="0" w:color="FFFFFF"/>
            </w:tcBorders>
            <w:shd w:val="clear" w:color="EBF1DE" w:fill="EBF1DE"/>
            <w:noWrap/>
            <w:vAlign w:val="bottom"/>
            <w:hideMark/>
          </w:tcPr>
          <w:p w14:paraId="0CC60703" w14:textId="77777777" w:rsidR="00BB08E2" w:rsidRPr="00D800B4" w:rsidRDefault="00BB08E2" w:rsidP="00140C57">
            <w:pPr>
              <w:spacing w:after="0" w:line="240" w:lineRule="auto"/>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1001 - 5000</w:t>
            </w:r>
          </w:p>
        </w:tc>
        <w:tc>
          <w:tcPr>
            <w:tcW w:w="3172" w:type="dxa"/>
            <w:tcBorders>
              <w:top w:val="single" w:sz="4" w:space="0" w:color="FFFFFF"/>
              <w:left w:val="single" w:sz="4" w:space="0" w:color="FFFFFF"/>
              <w:bottom w:val="single" w:sz="4" w:space="0" w:color="FFFFFF"/>
              <w:right w:val="nil"/>
            </w:tcBorders>
            <w:shd w:val="clear" w:color="EBF1DE" w:fill="EBF1DE"/>
            <w:noWrap/>
            <w:vAlign w:val="bottom"/>
            <w:hideMark/>
          </w:tcPr>
          <w:p w14:paraId="2407A56E" w14:textId="77777777" w:rsidR="00BB08E2" w:rsidRPr="00D800B4" w:rsidRDefault="00BB08E2" w:rsidP="00140C57">
            <w:pPr>
              <w:spacing w:after="0" w:line="240" w:lineRule="auto"/>
              <w:jc w:val="right"/>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41.9</w:t>
            </w:r>
          </w:p>
        </w:tc>
      </w:tr>
      <w:tr w:rsidR="00BB08E2" w:rsidRPr="00D800B4" w14:paraId="03E5534E" w14:textId="77777777" w:rsidTr="00140C57">
        <w:trPr>
          <w:trHeight w:val="447"/>
        </w:trPr>
        <w:tc>
          <w:tcPr>
            <w:tcW w:w="3391" w:type="dxa"/>
            <w:tcBorders>
              <w:top w:val="single" w:sz="4" w:space="0" w:color="FFFFFF"/>
              <w:left w:val="nil"/>
              <w:bottom w:val="single" w:sz="4" w:space="0" w:color="FFFFFF"/>
              <w:right w:val="single" w:sz="4" w:space="0" w:color="FFFFFF"/>
            </w:tcBorders>
            <w:shd w:val="clear" w:color="D8E4BC" w:fill="D8E4BC"/>
            <w:noWrap/>
            <w:vAlign w:val="bottom"/>
            <w:hideMark/>
          </w:tcPr>
          <w:p w14:paraId="5597026F" w14:textId="77777777" w:rsidR="00BB08E2" w:rsidRPr="00D800B4" w:rsidRDefault="00BB08E2" w:rsidP="00140C57">
            <w:pPr>
              <w:spacing w:after="0" w:line="240" w:lineRule="auto"/>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5001 - 10,000</w:t>
            </w:r>
          </w:p>
        </w:tc>
        <w:tc>
          <w:tcPr>
            <w:tcW w:w="3172" w:type="dxa"/>
            <w:tcBorders>
              <w:top w:val="single" w:sz="4" w:space="0" w:color="FFFFFF"/>
              <w:left w:val="single" w:sz="4" w:space="0" w:color="FFFFFF"/>
              <w:bottom w:val="single" w:sz="4" w:space="0" w:color="FFFFFF"/>
              <w:right w:val="nil"/>
            </w:tcBorders>
            <w:shd w:val="clear" w:color="D8E4BC" w:fill="D8E4BC"/>
            <w:noWrap/>
            <w:vAlign w:val="bottom"/>
            <w:hideMark/>
          </w:tcPr>
          <w:p w14:paraId="1D453A96" w14:textId="77777777" w:rsidR="00BB08E2" w:rsidRPr="00D800B4" w:rsidRDefault="00BB08E2" w:rsidP="00140C57">
            <w:pPr>
              <w:spacing w:after="0" w:line="240" w:lineRule="auto"/>
              <w:jc w:val="right"/>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19.1</w:t>
            </w:r>
          </w:p>
        </w:tc>
      </w:tr>
      <w:tr w:rsidR="00BB08E2" w:rsidRPr="00D800B4" w14:paraId="2FF20FC2" w14:textId="77777777" w:rsidTr="00140C57">
        <w:trPr>
          <w:trHeight w:val="447"/>
        </w:trPr>
        <w:tc>
          <w:tcPr>
            <w:tcW w:w="3391" w:type="dxa"/>
            <w:tcBorders>
              <w:top w:val="single" w:sz="4" w:space="0" w:color="FFFFFF"/>
              <w:left w:val="nil"/>
              <w:bottom w:val="nil"/>
              <w:right w:val="single" w:sz="4" w:space="0" w:color="FFFFFF"/>
            </w:tcBorders>
            <w:shd w:val="clear" w:color="EBF1DE" w:fill="EBF1DE"/>
            <w:noWrap/>
            <w:vAlign w:val="bottom"/>
            <w:hideMark/>
          </w:tcPr>
          <w:p w14:paraId="0FB97D67" w14:textId="77777777" w:rsidR="00BB08E2" w:rsidRPr="00D800B4" w:rsidRDefault="00BB08E2" w:rsidP="00140C57">
            <w:pPr>
              <w:spacing w:after="0" w:line="240" w:lineRule="auto"/>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&gt; 10,000</w:t>
            </w:r>
          </w:p>
        </w:tc>
        <w:tc>
          <w:tcPr>
            <w:tcW w:w="3172" w:type="dxa"/>
            <w:tcBorders>
              <w:top w:val="single" w:sz="4" w:space="0" w:color="FFFFFF"/>
              <w:left w:val="single" w:sz="4" w:space="0" w:color="FFFFFF"/>
              <w:bottom w:val="nil"/>
              <w:right w:val="nil"/>
            </w:tcBorders>
            <w:shd w:val="clear" w:color="EBF1DE" w:fill="EBF1DE"/>
            <w:noWrap/>
            <w:vAlign w:val="bottom"/>
            <w:hideMark/>
          </w:tcPr>
          <w:p w14:paraId="5A0C9662" w14:textId="77777777" w:rsidR="00BB08E2" w:rsidRPr="00D800B4" w:rsidRDefault="00BB08E2" w:rsidP="00140C57">
            <w:pPr>
              <w:spacing w:after="0" w:line="240" w:lineRule="auto"/>
              <w:jc w:val="right"/>
              <w:rPr>
                <w:rFonts w:ascii="Calibri" w:eastAsia="Times New Roman" w:hAnsi="Calibri" w:cs="Calibri"/>
                <w:color w:val="000000"/>
                <w:kern w:val="0"/>
                <w:lang w:eastAsia="en-IN"/>
                <w14:ligatures w14:val="none"/>
              </w:rPr>
            </w:pPr>
            <w:r w:rsidRPr="00D800B4">
              <w:rPr>
                <w:rFonts w:ascii="Calibri" w:eastAsia="Times New Roman" w:hAnsi="Calibri" w:cs="Calibri"/>
                <w:color w:val="000000"/>
                <w:kern w:val="0"/>
                <w:lang w:eastAsia="en-IN"/>
                <w14:ligatures w14:val="none"/>
              </w:rPr>
              <w:t>5.2</w:t>
            </w:r>
          </w:p>
        </w:tc>
      </w:tr>
    </w:tbl>
    <w:p w14:paraId="74535D5D" w14:textId="77777777" w:rsidR="00BB08E2" w:rsidRPr="00D800B4" w:rsidRDefault="00BB08E2" w:rsidP="00BB08E2">
      <w:pPr>
        <w:pStyle w:val="ListParagraph"/>
        <w:numPr>
          <w:ilvl w:val="0"/>
          <w:numId w:val="6"/>
        </w:numPr>
        <w:tabs>
          <w:tab w:val="left" w:pos="2027"/>
        </w:tabs>
        <w:spacing w:line="360" w:lineRule="auto"/>
        <w:jc w:val="both"/>
        <w:rPr>
          <w:rFonts w:ascii="Times New Roman" w:hAnsi="Times New Roman" w:cs="Times New Roman"/>
          <w:sz w:val="24"/>
          <w:szCs w:val="24"/>
        </w:rPr>
      </w:pPr>
      <w:r w:rsidRPr="00D800B4">
        <w:rPr>
          <w:rFonts w:ascii="Times New Roman" w:hAnsi="Times New Roman" w:cs="Times New Roman"/>
          <w:b/>
          <w:bCs/>
          <w:sz w:val="24"/>
          <w:szCs w:val="24"/>
        </w:rPr>
        <w:t>If yes, how much pocket money do you receive per week/month?</w:t>
      </w:r>
      <w:r w:rsidRPr="00D800B4">
        <w:rPr>
          <w:rFonts w:ascii="Times New Roman" w:hAnsi="Times New Roman" w:cs="Times New Roman"/>
          <w:sz w:val="24"/>
          <w:szCs w:val="24"/>
        </w:rPr>
        <w:t> </w:t>
      </w:r>
    </w:p>
    <w:p w14:paraId="3D31BB76" w14:textId="77777777" w:rsidR="00BB08E2" w:rsidRPr="00D800B4" w:rsidRDefault="00BB08E2" w:rsidP="00BB08E2">
      <w:pPr>
        <w:tabs>
          <w:tab w:val="left" w:pos="1473"/>
        </w:tabs>
      </w:pPr>
      <w:r>
        <w:tab/>
      </w:r>
    </w:p>
    <w:p w14:paraId="37F16F51" w14:textId="77777777" w:rsidR="00BB08E2" w:rsidRDefault="00BB08E2" w:rsidP="00BB08E2">
      <w:pPr>
        <w:tabs>
          <w:tab w:val="left" w:pos="1473"/>
        </w:tabs>
      </w:pPr>
    </w:p>
    <w:p w14:paraId="44483AE9" w14:textId="77777777" w:rsidR="00BB08E2" w:rsidRPr="00D800B4" w:rsidRDefault="00BB08E2" w:rsidP="00BB08E2"/>
    <w:p w14:paraId="2208D73C" w14:textId="77777777" w:rsidR="00BB08E2" w:rsidRPr="00D800B4" w:rsidRDefault="00BB08E2" w:rsidP="00BB08E2"/>
    <w:p w14:paraId="4835E36D" w14:textId="77777777" w:rsidR="00BB08E2" w:rsidRDefault="00BB08E2" w:rsidP="00BB08E2"/>
    <w:p w14:paraId="5662A324" w14:textId="77777777" w:rsidR="00BB08E2" w:rsidRPr="00D36AA1" w:rsidRDefault="00BB08E2" w:rsidP="00BB08E2">
      <w:pPr>
        <w:tabs>
          <w:tab w:val="left" w:pos="2190"/>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3</w:t>
      </w:r>
      <w:r w:rsidRPr="00D36AA1">
        <w:rPr>
          <w:rFonts w:ascii="Times New Roman" w:hAnsi="Times New Roman" w:cs="Times New Roman"/>
          <w:b/>
          <w:bCs/>
        </w:rPr>
        <w:t xml:space="preserve"> Responses of </w:t>
      </w:r>
      <w:r>
        <w:rPr>
          <w:rFonts w:ascii="Times New Roman" w:hAnsi="Times New Roman" w:cs="Times New Roman"/>
          <w:b/>
          <w:bCs/>
        </w:rPr>
        <w:t>Pocket Money Range</w:t>
      </w:r>
    </w:p>
    <w:p w14:paraId="21196E0D" w14:textId="77777777" w:rsidR="00BB08E2" w:rsidRDefault="00BB08E2" w:rsidP="00BB08E2">
      <w:pPr>
        <w:tabs>
          <w:tab w:val="left" w:pos="2880"/>
        </w:tabs>
      </w:pPr>
      <w:r>
        <w:rPr>
          <w:noProof/>
        </w:rPr>
        <w:drawing>
          <wp:anchor distT="0" distB="0" distL="114300" distR="114300" simplePos="0" relativeHeight="251663360" behindDoc="1" locked="0" layoutInCell="1" allowOverlap="1" wp14:anchorId="3B5ABE2E" wp14:editId="233EC141">
            <wp:simplePos x="0" y="0"/>
            <wp:positionH relativeFrom="margin">
              <wp:posOffset>818322</wp:posOffset>
            </wp:positionH>
            <wp:positionV relativeFrom="paragraph">
              <wp:posOffset>69326</wp:posOffset>
            </wp:positionV>
            <wp:extent cx="4237990" cy="2440940"/>
            <wp:effectExtent l="0" t="0" r="0" b="0"/>
            <wp:wrapTight wrapText="bothSides">
              <wp:wrapPolygon edited="0">
                <wp:start x="0" y="0"/>
                <wp:lineTo x="0" y="21409"/>
                <wp:lineTo x="21458" y="21409"/>
                <wp:lineTo x="21458" y="0"/>
                <wp:lineTo x="0" y="0"/>
              </wp:wrapPolygon>
            </wp:wrapTight>
            <wp:docPr id="268915500" name="Chart 1">
              <a:extLst xmlns:a="http://schemas.openxmlformats.org/drawingml/2006/main">
                <a:ext uri="{FF2B5EF4-FFF2-40B4-BE49-F238E27FC236}">
                  <a16:creationId xmlns:a16="http://schemas.microsoft.com/office/drawing/2014/main" id="{0E0129B0-DEB7-617F-E980-F82ADF7F3B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679FB79F" w14:textId="77777777" w:rsidR="00BB08E2" w:rsidRPr="00D04D29" w:rsidRDefault="00BB08E2" w:rsidP="00BB08E2"/>
    <w:p w14:paraId="755432DD" w14:textId="77777777" w:rsidR="00BB08E2" w:rsidRPr="00D04D29" w:rsidRDefault="00BB08E2" w:rsidP="00BB08E2"/>
    <w:p w14:paraId="3A303BE6" w14:textId="77777777" w:rsidR="00BB08E2" w:rsidRPr="00D04D29" w:rsidRDefault="00BB08E2" w:rsidP="00BB08E2"/>
    <w:p w14:paraId="6776CAE2" w14:textId="77777777" w:rsidR="00BB08E2" w:rsidRPr="00D04D29" w:rsidRDefault="00BB08E2" w:rsidP="00BB08E2"/>
    <w:p w14:paraId="53522242" w14:textId="77777777" w:rsidR="00BB08E2" w:rsidRPr="00D04D29" w:rsidRDefault="00BB08E2" w:rsidP="00BB08E2"/>
    <w:p w14:paraId="10F915DF" w14:textId="77777777" w:rsidR="00BB08E2" w:rsidRPr="00D04D29" w:rsidRDefault="00BB08E2" w:rsidP="00BB08E2"/>
    <w:p w14:paraId="3EC8C1F6" w14:textId="77777777" w:rsidR="00BB08E2" w:rsidRPr="00D04D29" w:rsidRDefault="00BB08E2" w:rsidP="00BB08E2"/>
    <w:p w14:paraId="36C5CBD1" w14:textId="77777777" w:rsidR="00BB08E2" w:rsidRPr="00D04D29" w:rsidRDefault="00BB08E2" w:rsidP="00BB08E2"/>
    <w:p w14:paraId="5D28D569" w14:textId="77777777" w:rsidR="00BB08E2" w:rsidRPr="00D36AA1" w:rsidRDefault="00BB08E2" w:rsidP="00BB08E2">
      <w:pPr>
        <w:tabs>
          <w:tab w:val="left" w:pos="2190"/>
        </w:tabs>
        <w:jc w:val="center"/>
        <w:rPr>
          <w:rFonts w:ascii="Times New Roman" w:hAnsi="Times New Roman" w:cs="Times New Roman"/>
          <w:b/>
          <w:bCs/>
        </w:rPr>
      </w:pPr>
      <w:r w:rsidRPr="00D36AA1">
        <w:rPr>
          <w:rFonts w:ascii="Times New Roman" w:hAnsi="Times New Roman" w:cs="Times New Roman"/>
          <w:b/>
          <w:bCs/>
        </w:rPr>
        <w:t>Figure 1.</w:t>
      </w:r>
      <w:r>
        <w:rPr>
          <w:rFonts w:ascii="Times New Roman" w:hAnsi="Times New Roman" w:cs="Times New Roman"/>
          <w:b/>
          <w:bCs/>
        </w:rPr>
        <w:t>3</w:t>
      </w:r>
      <w:r w:rsidRPr="00D36AA1">
        <w:rPr>
          <w:rFonts w:ascii="Times New Roman" w:hAnsi="Times New Roman" w:cs="Times New Roman"/>
          <w:b/>
          <w:bCs/>
        </w:rPr>
        <w:t xml:space="preserve"> Responses of </w:t>
      </w:r>
      <w:r>
        <w:rPr>
          <w:rFonts w:ascii="Times New Roman" w:hAnsi="Times New Roman" w:cs="Times New Roman"/>
          <w:b/>
          <w:bCs/>
        </w:rPr>
        <w:t>Pocket of Money Received</w:t>
      </w:r>
    </w:p>
    <w:p w14:paraId="028FF7BD" w14:textId="77777777" w:rsidR="00BB08E2" w:rsidRDefault="00BB08E2" w:rsidP="00BB08E2">
      <w:pPr>
        <w:tabs>
          <w:tab w:val="left" w:pos="2291"/>
        </w:tabs>
      </w:pPr>
    </w:p>
    <w:p w14:paraId="681FB1EC" w14:textId="77777777" w:rsidR="00BB08E2" w:rsidRDefault="00BB08E2" w:rsidP="00BB08E2">
      <w:pPr>
        <w:spacing w:line="360" w:lineRule="auto"/>
        <w:jc w:val="both"/>
        <w:rPr>
          <w:rFonts w:ascii="Times New Roman" w:hAnsi="Times New Roman" w:cs="Times New Roman"/>
          <w:sz w:val="24"/>
          <w:szCs w:val="24"/>
        </w:rPr>
      </w:pPr>
      <w:r w:rsidRPr="00C579E5">
        <w:rPr>
          <w:rFonts w:ascii="Times New Roman" w:hAnsi="Times New Roman" w:cs="Times New Roman"/>
          <w:sz w:val="24"/>
          <w:szCs w:val="24"/>
        </w:rPr>
        <w:lastRenderedPageBreak/>
        <w:t>The bar chart shows the percentage distribution of pocket money received across various income groups. The highest proportion, 41.9%, receives between 1001 and 5000, followed by 33.8% who receive up to 1000. A lower percentage, 19.1%, receives between 5001 and 10,000, and 5.2% receive more than 10,000. This is evidence that a relatively small amount of pocket money is given to most individuals, and a huge majority receive 1001-5000. That the ratio falls as it grows is a sign that the larger pocket money awards are rare. The amounts reveal that money reliance on the allowances exists but most get amounts that are being kept in hand, perhaps for budgeting and financial discipline reasons.</w:t>
      </w:r>
    </w:p>
    <w:p w14:paraId="22F9A7A5" w14:textId="77777777" w:rsidR="00BB08E2" w:rsidRPr="000F6AE3" w:rsidRDefault="00BB08E2" w:rsidP="00BB08E2">
      <w:pPr>
        <w:pStyle w:val="ListParagraph"/>
        <w:numPr>
          <w:ilvl w:val="0"/>
          <w:numId w:val="6"/>
        </w:numPr>
        <w:spacing w:line="360" w:lineRule="auto"/>
        <w:jc w:val="both"/>
        <w:rPr>
          <w:rFonts w:ascii="Times New Roman" w:hAnsi="Times New Roman" w:cs="Times New Roman"/>
          <w:sz w:val="24"/>
          <w:szCs w:val="24"/>
        </w:rPr>
      </w:pPr>
      <w:r w:rsidRPr="000F6AE3">
        <w:rPr>
          <w:rFonts w:ascii="Times New Roman" w:hAnsi="Times New Roman" w:cs="Times New Roman"/>
          <w:b/>
          <w:bCs/>
          <w:sz w:val="24"/>
          <w:szCs w:val="24"/>
        </w:rPr>
        <w:t>How often do you receive pocket money? </w:t>
      </w:r>
    </w:p>
    <w:tbl>
      <w:tblPr>
        <w:tblpPr w:leftFromText="180" w:rightFromText="180" w:vertAnchor="text" w:horzAnchor="margin" w:tblpXSpec="center" w:tblpY="32"/>
        <w:tblW w:w="6365" w:type="dxa"/>
        <w:tblLook w:val="04A0" w:firstRow="1" w:lastRow="0" w:firstColumn="1" w:lastColumn="0" w:noHBand="0" w:noVBand="1"/>
      </w:tblPr>
      <w:tblGrid>
        <w:gridCol w:w="3289"/>
        <w:gridCol w:w="3076"/>
      </w:tblGrid>
      <w:tr w:rsidR="00BB08E2" w:rsidRPr="0050573A" w14:paraId="63BC45CC" w14:textId="77777777" w:rsidTr="00140C57">
        <w:trPr>
          <w:trHeight w:val="433"/>
        </w:trPr>
        <w:tc>
          <w:tcPr>
            <w:tcW w:w="3289" w:type="dxa"/>
            <w:tcBorders>
              <w:top w:val="single" w:sz="4" w:space="0" w:color="auto"/>
              <w:left w:val="single" w:sz="4" w:space="0" w:color="auto"/>
              <w:bottom w:val="single" w:sz="4" w:space="0" w:color="auto"/>
              <w:right w:val="single" w:sz="4" w:space="0" w:color="auto"/>
            </w:tcBorders>
            <w:shd w:val="clear" w:color="FDE9D9" w:fill="FDE9D9"/>
            <w:noWrap/>
            <w:hideMark/>
          </w:tcPr>
          <w:p w14:paraId="5EA1278D" w14:textId="77777777" w:rsidR="00BB08E2" w:rsidRPr="0050573A" w:rsidRDefault="00BB08E2" w:rsidP="00140C57">
            <w:pPr>
              <w:spacing w:after="0" w:line="240" w:lineRule="auto"/>
              <w:jc w:val="center"/>
              <w:rPr>
                <w:rFonts w:ascii="Calibri" w:eastAsia="Times New Roman" w:hAnsi="Calibri" w:cs="Calibri"/>
                <w:b/>
                <w:bCs/>
                <w:color w:val="000000"/>
                <w:kern w:val="0"/>
                <w:lang w:eastAsia="en-IN"/>
                <w14:ligatures w14:val="none"/>
              </w:rPr>
            </w:pPr>
            <w:r w:rsidRPr="0050573A">
              <w:rPr>
                <w:rFonts w:ascii="Calibri" w:eastAsia="Times New Roman" w:hAnsi="Calibri" w:cs="Calibri"/>
                <w:b/>
                <w:bCs/>
                <w:color w:val="000000"/>
                <w:kern w:val="0"/>
                <w:lang w:eastAsia="en-IN"/>
                <w14:ligatures w14:val="none"/>
              </w:rPr>
              <w:t>Pocket Money Frequency</w:t>
            </w:r>
          </w:p>
        </w:tc>
        <w:tc>
          <w:tcPr>
            <w:tcW w:w="3076" w:type="dxa"/>
            <w:tcBorders>
              <w:top w:val="single" w:sz="4" w:space="0" w:color="auto"/>
              <w:left w:val="single" w:sz="4" w:space="0" w:color="auto"/>
              <w:bottom w:val="single" w:sz="4" w:space="0" w:color="auto"/>
              <w:right w:val="single" w:sz="4" w:space="0" w:color="auto"/>
            </w:tcBorders>
            <w:shd w:val="clear" w:color="FDE9D9" w:fill="FDE9D9"/>
            <w:noWrap/>
            <w:hideMark/>
          </w:tcPr>
          <w:p w14:paraId="6777386B" w14:textId="77777777" w:rsidR="00BB08E2" w:rsidRPr="0050573A" w:rsidRDefault="00BB08E2" w:rsidP="00140C57">
            <w:pPr>
              <w:spacing w:after="0" w:line="240" w:lineRule="auto"/>
              <w:jc w:val="center"/>
              <w:rPr>
                <w:rFonts w:ascii="Calibri" w:eastAsia="Times New Roman" w:hAnsi="Calibri" w:cs="Calibri"/>
                <w:b/>
                <w:bCs/>
                <w:color w:val="000000"/>
                <w:kern w:val="0"/>
                <w:lang w:eastAsia="en-IN"/>
                <w14:ligatures w14:val="none"/>
              </w:rPr>
            </w:pPr>
            <w:r w:rsidRPr="0050573A">
              <w:rPr>
                <w:rFonts w:ascii="Calibri" w:eastAsia="Times New Roman" w:hAnsi="Calibri" w:cs="Calibri"/>
                <w:b/>
                <w:bCs/>
                <w:color w:val="000000"/>
                <w:kern w:val="0"/>
                <w:lang w:eastAsia="en-IN"/>
                <w14:ligatures w14:val="none"/>
              </w:rPr>
              <w:t>Percentage of Responses</w:t>
            </w:r>
          </w:p>
        </w:tc>
      </w:tr>
      <w:tr w:rsidR="00BB08E2" w:rsidRPr="0050573A" w14:paraId="2AD8EF2A" w14:textId="77777777" w:rsidTr="00140C57">
        <w:trPr>
          <w:trHeight w:val="433"/>
        </w:trPr>
        <w:tc>
          <w:tcPr>
            <w:tcW w:w="3289" w:type="dxa"/>
            <w:tcBorders>
              <w:top w:val="single" w:sz="4" w:space="0" w:color="FABF8F"/>
              <w:left w:val="single" w:sz="4" w:space="0" w:color="FABF8F"/>
              <w:bottom w:val="single" w:sz="4" w:space="0" w:color="FABF8F"/>
              <w:right w:val="single" w:sz="4" w:space="0" w:color="FABF8F"/>
            </w:tcBorders>
            <w:shd w:val="clear" w:color="FCD5B4" w:fill="FCD5B4"/>
            <w:noWrap/>
            <w:vAlign w:val="bottom"/>
            <w:hideMark/>
          </w:tcPr>
          <w:p w14:paraId="48CE96A6" w14:textId="77777777" w:rsidR="00BB08E2" w:rsidRPr="0050573A" w:rsidRDefault="00BB08E2" w:rsidP="00140C57">
            <w:pPr>
              <w:spacing w:after="0" w:line="240" w:lineRule="auto"/>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Daily</w:t>
            </w:r>
          </w:p>
        </w:tc>
        <w:tc>
          <w:tcPr>
            <w:tcW w:w="3076" w:type="dxa"/>
            <w:tcBorders>
              <w:top w:val="single" w:sz="4" w:space="0" w:color="FABF8F"/>
              <w:left w:val="single" w:sz="4" w:space="0" w:color="FABF8F"/>
              <w:bottom w:val="single" w:sz="4" w:space="0" w:color="FABF8F"/>
              <w:right w:val="single" w:sz="4" w:space="0" w:color="FABF8F"/>
            </w:tcBorders>
            <w:shd w:val="clear" w:color="FCD5B4" w:fill="FCD5B4"/>
            <w:noWrap/>
            <w:vAlign w:val="bottom"/>
            <w:hideMark/>
          </w:tcPr>
          <w:p w14:paraId="38763B97" w14:textId="77777777" w:rsidR="00BB08E2" w:rsidRPr="0050573A" w:rsidRDefault="00BB08E2" w:rsidP="00140C57">
            <w:pPr>
              <w:spacing w:after="0" w:line="240" w:lineRule="auto"/>
              <w:jc w:val="right"/>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0</w:t>
            </w:r>
          </w:p>
        </w:tc>
      </w:tr>
      <w:tr w:rsidR="00BB08E2" w:rsidRPr="0050573A" w14:paraId="0975BAE2" w14:textId="77777777" w:rsidTr="00140C57">
        <w:trPr>
          <w:trHeight w:val="433"/>
        </w:trPr>
        <w:tc>
          <w:tcPr>
            <w:tcW w:w="3289" w:type="dxa"/>
            <w:tcBorders>
              <w:top w:val="single" w:sz="4" w:space="0" w:color="FABF8F"/>
              <w:left w:val="single" w:sz="4" w:space="0" w:color="FABF8F"/>
              <w:bottom w:val="single" w:sz="4" w:space="0" w:color="FABF8F"/>
              <w:right w:val="single" w:sz="4" w:space="0" w:color="FABF8F"/>
            </w:tcBorders>
            <w:shd w:val="clear" w:color="FDE9D9" w:fill="FDE9D9"/>
            <w:noWrap/>
            <w:vAlign w:val="bottom"/>
            <w:hideMark/>
          </w:tcPr>
          <w:p w14:paraId="5F5BF9E5" w14:textId="77777777" w:rsidR="00BB08E2" w:rsidRPr="0050573A" w:rsidRDefault="00BB08E2" w:rsidP="00140C57">
            <w:pPr>
              <w:spacing w:after="0" w:line="240" w:lineRule="auto"/>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Weekly</w:t>
            </w:r>
          </w:p>
        </w:tc>
        <w:tc>
          <w:tcPr>
            <w:tcW w:w="3076" w:type="dxa"/>
            <w:tcBorders>
              <w:top w:val="single" w:sz="4" w:space="0" w:color="FABF8F"/>
              <w:left w:val="single" w:sz="4" w:space="0" w:color="FABF8F"/>
              <w:bottom w:val="single" w:sz="4" w:space="0" w:color="FABF8F"/>
              <w:right w:val="single" w:sz="4" w:space="0" w:color="FABF8F"/>
            </w:tcBorders>
            <w:shd w:val="clear" w:color="FDE9D9" w:fill="FDE9D9"/>
            <w:noWrap/>
            <w:vAlign w:val="bottom"/>
            <w:hideMark/>
          </w:tcPr>
          <w:p w14:paraId="668EA5A6" w14:textId="77777777" w:rsidR="00BB08E2" w:rsidRPr="0050573A" w:rsidRDefault="00BB08E2" w:rsidP="00140C57">
            <w:pPr>
              <w:spacing w:after="0" w:line="240" w:lineRule="auto"/>
              <w:jc w:val="right"/>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8.8</w:t>
            </w:r>
          </w:p>
        </w:tc>
      </w:tr>
      <w:tr w:rsidR="00BB08E2" w:rsidRPr="0050573A" w14:paraId="734745E7" w14:textId="77777777" w:rsidTr="00140C57">
        <w:trPr>
          <w:trHeight w:val="433"/>
        </w:trPr>
        <w:tc>
          <w:tcPr>
            <w:tcW w:w="3289" w:type="dxa"/>
            <w:tcBorders>
              <w:top w:val="single" w:sz="4" w:space="0" w:color="FABF8F"/>
              <w:left w:val="single" w:sz="4" w:space="0" w:color="FABF8F"/>
              <w:bottom w:val="single" w:sz="4" w:space="0" w:color="FABF8F"/>
              <w:right w:val="single" w:sz="4" w:space="0" w:color="FABF8F"/>
            </w:tcBorders>
            <w:shd w:val="clear" w:color="FCD5B4" w:fill="FCD5B4"/>
            <w:noWrap/>
            <w:vAlign w:val="bottom"/>
            <w:hideMark/>
          </w:tcPr>
          <w:p w14:paraId="048F20F5" w14:textId="77777777" w:rsidR="00BB08E2" w:rsidRPr="0050573A" w:rsidRDefault="00BB08E2" w:rsidP="00140C57">
            <w:pPr>
              <w:spacing w:after="0" w:line="240" w:lineRule="auto"/>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Monthly</w:t>
            </w:r>
          </w:p>
        </w:tc>
        <w:tc>
          <w:tcPr>
            <w:tcW w:w="3076" w:type="dxa"/>
            <w:tcBorders>
              <w:top w:val="single" w:sz="4" w:space="0" w:color="FABF8F"/>
              <w:left w:val="single" w:sz="4" w:space="0" w:color="FABF8F"/>
              <w:bottom w:val="single" w:sz="4" w:space="0" w:color="FABF8F"/>
              <w:right w:val="single" w:sz="4" w:space="0" w:color="FABF8F"/>
            </w:tcBorders>
            <w:shd w:val="clear" w:color="FCD5B4" w:fill="FCD5B4"/>
            <w:noWrap/>
            <w:vAlign w:val="bottom"/>
            <w:hideMark/>
          </w:tcPr>
          <w:p w14:paraId="01F01AF8" w14:textId="77777777" w:rsidR="00BB08E2" w:rsidRPr="0050573A" w:rsidRDefault="00BB08E2" w:rsidP="00140C57">
            <w:pPr>
              <w:spacing w:after="0" w:line="240" w:lineRule="auto"/>
              <w:jc w:val="right"/>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62.5</w:t>
            </w:r>
          </w:p>
        </w:tc>
      </w:tr>
      <w:tr w:rsidR="00BB08E2" w:rsidRPr="0050573A" w14:paraId="140FE798" w14:textId="77777777" w:rsidTr="00140C57">
        <w:trPr>
          <w:trHeight w:val="433"/>
        </w:trPr>
        <w:tc>
          <w:tcPr>
            <w:tcW w:w="3289" w:type="dxa"/>
            <w:tcBorders>
              <w:top w:val="single" w:sz="4" w:space="0" w:color="FABF8F"/>
              <w:left w:val="single" w:sz="4" w:space="0" w:color="FABF8F"/>
              <w:bottom w:val="single" w:sz="4" w:space="0" w:color="FABF8F"/>
              <w:right w:val="single" w:sz="4" w:space="0" w:color="FABF8F"/>
            </w:tcBorders>
            <w:shd w:val="clear" w:color="FDE9D9" w:fill="FDE9D9"/>
            <w:noWrap/>
            <w:vAlign w:val="bottom"/>
            <w:hideMark/>
          </w:tcPr>
          <w:p w14:paraId="10519666" w14:textId="77777777" w:rsidR="00BB08E2" w:rsidRPr="0050573A" w:rsidRDefault="00BB08E2" w:rsidP="00140C57">
            <w:pPr>
              <w:spacing w:after="0" w:line="240" w:lineRule="auto"/>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Occasionally</w:t>
            </w:r>
          </w:p>
        </w:tc>
        <w:tc>
          <w:tcPr>
            <w:tcW w:w="3076" w:type="dxa"/>
            <w:tcBorders>
              <w:top w:val="single" w:sz="4" w:space="0" w:color="FABF8F"/>
              <w:left w:val="single" w:sz="4" w:space="0" w:color="FABF8F"/>
              <w:bottom w:val="single" w:sz="4" w:space="0" w:color="FABF8F"/>
              <w:right w:val="single" w:sz="4" w:space="0" w:color="FABF8F"/>
            </w:tcBorders>
            <w:shd w:val="clear" w:color="FDE9D9" w:fill="FDE9D9"/>
            <w:noWrap/>
            <w:vAlign w:val="bottom"/>
            <w:hideMark/>
          </w:tcPr>
          <w:p w14:paraId="25038B9E" w14:textId="77777777" w:rsidR="00BB08E2" w:rsidRPr="0050573A" w:rsidRDefault="00BB08E2" w:rsidP="00140C57">
            <w:pPr>
              <w:spacing w:after="0" w:line="240" w:lineRule="auto"/>
              <w:jc w:val="right"/>
              <w:rPr>
                <w:rFonts w:ascii="Calibri" w:eastAsia="Times New Roman" w:hAnsi="Calibri" w:cs="Calibri"/>
                <w:color w:val="000000"/>
                <w:kern w:val="0"/>
                <w:lang w:eastAsia="en-IN"/>
                <w14:ligatures w14:val="none"/>
              </w:rPr>
            </w:pPr>
            <w:r w:rsidRPr="0050573A">
              <w:rPr>
                <w:rFonts w:ascii="Calibri" w:eastAsia="Times New Roman" w:hAnsi="Calibri" w:cs="Calibri"/>
                <w:color w:val="000000"/>
                <w:kern w:val="0"/>
                <w:lang w:eastAsia="en-IN"/>
                <w14:ligatures w14:val="none"/>
              </w:rPr>
              <w:t>27.9</w:t>
            </w:r>
          </w:p>
        </w:tc>
      </w:tr>
    </w:tbl>
    <w:p w14:paraId="413478BA" w14:textId="77777777" w:rsidR="00BB08E2" w:rsidRDefault="00BB08E2" w:rsidP="00BB08E2">
      <w:pPr>
        <w:spacing w:line="360" w:lineRule="auto"/>
        <w:jc w:val="both"/>
        <w:rPr>
          <w:rFonts w:ascii="Times New Roman" w:hAnsi="Times New Roman" w:cs="Times New Roman"/>
          <w:sz w:val="24"/>
          <w:szCs w:val="24"/>
        </w:rPr>
      </w:pPr>
    </w:p>
    <w:p w14:paraId="15084E7D" w14:textId="77777777" w:rsidR="00BB08E2" w:rsidRDefault="00BB08E2" w:rsidP="00BB08E2">
      <w:pPr>
        <w:spacing w:line="360" w:lineRule="auto"/>
        <w:jc w:val="both"/>
        <w:rPr>
          <w:rFonts w:ascii="Times New Roman" w:hAnsi="Times New Roman" w:cs="Times New Roman"/>
          <w:sz w:val="24"/>
          <w:szCs w:val="24"/>
        </w:rPr>
      </w:pPr>
    </w:p>
    <w:p w14:paraId="7AB7DFDB" w14:textId="77777777" w:rsidR="00BB08E2" w:rsidRDefault="00BB08E2" w:rsidP="00BB08E2">
      <w:pPr>
        <w:spacing w:line="360" w:lineRule="auto"/>
        <w:jc w:val="both"/>
        <w:rPr>
          <w:rFonts w:ascii="Times New Roman" w:hAnsi="Times New Roman" w:cs="Times New Roman"/>
          <w:sz w:val="24"/>
          <w:szCs w:val="24"/>
        </w:rPr>
      </w:pPr>
    </w:p>
    <w:p w14:paraId="7B13DB93" w14:textId="77777777" w:rsidR="00BB08E2" w:rsidRDefault="00BB08E2" w:rsidP="00BB08E2">
      <w:pPr>
        <w:spacing w:line="360" w:lineRule="auto"/>
        <w:jc w:val="both"/>
        <w:rPr>
          <w:rFonts w:ascii="Times New Roman" w:hAnsi="Times New Roman" w:cs="Times New Roman"/>
          <w:sz w:val="24"/>
          <w:szCs w:val="24"/>
        </w:rPr>
      </w:pPr>
    </w:p>
    <w:p w14:paraId="43DBA2E5" w14:textId="77777777" w:rsidR="00BB08E2" w:rsidRPr="00D36AA1" w:rsidRDefault="00BB08E2" w:rsidP="00BB08E2">
      <w:pPr>
        <w:tabs>
          <w:tab w:val="left" w:pos="2190"/>
        </w:tabs>
        <w:jc w:val="center"/>
        <w:rPr>
          <w:rFonts w:ascii="Times New Roman" w:hAnsi="Times New Roman" w:cs="Times New Roman"/>
          <w:b/>
          <w:bCs/>
        </w:rPr>
      </w:pPr>
      <w:r>
        <w:rPr>
          <w:rFonts w:ascii="Times New Roman" w:hAnsi="Times New Roman" w:cs="Times New Roman"/>
          <w:sz w:val="24"/>
          <w:szCs w:val="24"/>
        </w:rPr>
        <w:t xml:space="preserve"> </w:t>
      </w:r>
      <w:r w:rsidRPr="00D36AA1">
        <w:rPr>
          <w:rFonts w:ascii="Times New Roman" w:hAnsi="Times New Roman" w:cs="Times New Roman"/>
          <w:b/>
          <w:bCs/>
        </w:rPr>
        <w:t>Table 1.</w:t>
      </w:r>
      <w:r>
        <w:rPr>
          <w:rFonts w:ascii="Times New Roman" w:hAnsi="Times New Roman" w:cs="Times New Roman"/>
          <w:b/>
          <w:bCs/>
        </w:rPr>
        <w:t>4</w:t>
      </w:r>
      <w:r w:rsidRPr="00D36AA1">
        <w:rPr>
          <w:rFonts w:ascii="Times New Roman" w:hAnsi="Times New Roman" w:cs="Times New Roman"/>
          <w:b/>
          <w:bCs/>
        </w:rPr>
        <w:t xml:space="preserve"> Responses of </w:t>
      </w:r>
      <w:r>
        <w:rPr>
          <w:rFonts w:ascii="Times New Roman" w:hAnsi="Times New Roman" w:cs="Times New Roman"/>
          <w:b/>
          <w:bCs/>
        </w:rPr>
        <w:t>Pocket Money Range</w:t>
      </w:r>
    </w:p>
    <w:p w14:paraId="5C04F4D8" w14:textId="77777777" w:rsidR="00BB08E2" w:rsidRDefault="00BB08E2" w:rsidP="00BB08E2">
      <w:pPr>
        <w:spacing w:line="360" w:lineRule="auto"/>
        <w:jc w:val="both"/>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3988AC96" wp14:editId="4B51C564">
            <wp:simplePos x="0" y="0"/>
            <wp:positionH relativeFrom="margin">
              <wp:align>center</wp:align>
            </wp:positionH>
            <wp:positionV relativeFrom="paragraph">
              <wp:posOffset>9525</wp:posOffset>
            </wp:positionV>
            <wp:extent cx="4170680" cy="2517775"/>
            <wp:effectExtent l="0" t="0" r="1270" b="0"/>
            <wp:wrapTight wrapText="bothSides">
              <wp:wrapPolygon edited="0">
                <wp:start x="0" y="0"/>
                <wp:lineTo x="0" y="21409"/>
                <wp:lineTo x="21508" y="21409"/>
                <wp:lineTo x="21508" y="0"/>
                <wp:lineTo x="0" y="0"/>
              </wp:wrapPolygon>
            </wp:wrapTight>
            <wp:docPr id="1024486746" name="Chart 1">
              <a:extLst xmlns:a="http://schemas.openxmlformats.org/drawingml/2006/main">
                <a:ext uri="{FF2B5EF4-FFF2-40B4-BE49-F238E27FC236}">
                  <a16:creationId xmlns:a16="http://schemas.microsoft.com/office/drawing/2014/main" id="{7D93E486-0A38-3C45-5C59-D95F27D94B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4531F183" w14:textId="77777777" w:rsidR="00BB08E2" w:rsidRDefault="00BB08E2" w:rsidP="00BB08E2">
      <w:pPr>
        <w:spacing w:line="360" w:lineRule="auto"/>
        <w:jc w:val="both"/>
        <w:rPr>
          <w:rFonts w:ascii="Times New Roman" w:hAnsi="Times New Roman" w:cs="Times New Roman"/>
          <w:sz w:val="24"/>
          <w:szCs w:val="24"/>
        </w:rPr>
      </w:pPr>
    </w:p>
    <w:p w14:paraId="280B0FC6" w14:textId="77777777" w:rsidR="00BB08E2" w:rsidRDefault="00BB08E2" w:rsidP="00BB08E2">
      <w:pPr>
        <w:spacing w:line="360" w:lineRule="auto"/>
        <w:jc w:val="both"/>
        <w:rPr>
          <w:rFonts w:ascii="Times New Roman" w:hAnsi="Times New Roman" w:cs="Times New Roman"/>
          <w:sz w:val="24"/>
          <w:szCs w:val="24"/>
        </w:rPr>
      </w:pPr>
    </w:p>
    <w:p w14:paraId="4B68E8F5" w14:textId="77777777" w:rsidR="00BB08E2" w:rsidRDefault="00BB08E2" w:rsidP="00BB08E2">
      <w:pPr>
        <w:spacing w:line="360" w:lineRule="auto"/>
        <w:jc w:val="both"/>
        <w:rPr>
          <w:rFonts w:ascii="Times New Roman" w:hAnsi="Times New Roman" w:cs="Times New Roman"/>
          <w:sz w:val="24"/>
          <w:szCs w:val="24"/>
        </w:rPr>
      </w:pPr>
    </w:p>
    <w:p w14:paraId="12BDEA87" w14:textId="77777777" w:rsidR="00BB08E2" w:rsidRDefault="00BB08E2" w:rsidP="00BB08E2">
      <w:pPr>
        <w:spacing w:line="360" w:lineRule="auto"/>
        <w:jc w:val="both"/>
        <w:rPr>
          <w:rFonts w:ascii="Times New Roman" w:hAnsi="Times New Roman" w:cs="Times New Roman"/>
          <w:sz w:val="24"/>
          <w:szCs w:val="24"/>
        </w:rPr>
      </w:pPr>
    </w:p>
    <w:p w14:paraId="1ADB099F" w14:textId="77777777" w:rsidR="00BB08E2" w:rsidRDefault="00BB08E2" w:rsidP="00BB08E2">
      <w:pPr>
        <w:spacing w:line="360" w:lineRule="auto"/>
        <w:jc w:val="both"/>
        <w:rPr>
          <w:rFonts w:ascii="Times New Roman" w:hAnsi="Times New Roman" w:cs="Times New Roman"/>
          <w:sz w:val="24"/>
          <w:szCs w:val="24"/>
        </w:rPr>
      </w:pPr>
    </w:p>
    <w:p w14:paraId="600CE4AA" w14:textId="77777777" w:rsidR="00BB08E2" w:rsidRDefault="00BB08E2" w:rsidP="00BB08E2">
      <w:pPr>
        <w:spacing w:line="360" w:lineRule="auto"/>
        <w:jc w:val="both"/>
        <w:rPr>
          <w:rFonts w:ascii="Times New Roman" w:hAnsi="Times New Roman" w:cs="Times New Roman"/>
          <w:sz w:val="24"/>
          <w:szCs w:val="24"/>
        </w:rPr>
      </w:pPr>
    </w:p>
    <w:p w14:paraId="69AD27AB" w14:textId="77777777" w:rsidR="00BB08E2" w:rsidRPr="007E4F1E" w:rsidRDefault="00BB08E2" w:rsidP="00BB08E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36AA1">
        <w:rPr>
          <w:rFonts w:ascii="Times New Roman" w:hAnsi="Times New Roman" w:cs="Times New Roman"/>
          <w:b/>
          <w:bCs/>
        </w:rPr>
        <w:t>Figure 1.</w:t>
      </w:r>
      <w:r>
        <w:rPr>
          <w:rFonts w:ascii="Times New Roman" w:hAnsi="Times New Roman" w:cs="Times New Roman"/>
          <w:b/>
          <w:bCs/>
        </w:rPr>
        <w:t>4</w:t>
      </w:r>
      <w:r w:rsidRPr="00D36AA1">
        <w:rPr>
          <w:rFonts w:ascii="Times New Roman" w:hAnsi="Times New Roman" w:cs="Times New Roman"/>
          <w:b/>
          <w:bCs/>
        </w:rPr>
        <w:t xml:space="preserve"> Responses o</w:t>
      </w:r>
      <w:r>
        <w:rPr>
          <w:rFonts w:ascii="Times New Roman" w:hAnsi="Times New Roman" w:cs="Times New Roman"/>
          <w:b/>
          <w:bCs/>
        </w:rPr>
        <w:t>n how often they get Pocket money</w:t>
      </w:r>
    </w:p>
    <w:p w14:paraId="32D7CA20" w14:textId="77777777" w:rsidR="00BB08E2" w:rsidRDefault="00BB08E2" w:rsidP="00BB08E2">
      <w:pPr>
        <w:tabs>
          <w:tab w:val="left" w:pos="3977"/>
        </w:tabs>
        <w:spacing w:line="360" w:lineRule="auto"/>
        <w:jc w:val="both"/>
        <w:rPr>
          <w:rFonts w:ascii="Times New Roman" w:hAnsi="Times New Roman" w:cs="Times New Roman"/>
          <w:sz w:val="24"/>
          <w:szCs w:val="24"/>
        </w:rPr>
      </w:pPr>
      <w:r w:rsidRPr="00AF0B23">
        <w:rPr>
          <w:rFonts w:ascii="Times New Roman" w:hAnsi="Times New Roman" w:cs="Times New Roman"/>
          <w:sz w:val="24"/>
          <w:szCs w:val="24"/>
        </w:rPr>
        <w:t xml:space="preserve">The graph indicates the frequency at which the pocket money is received. The majority, 62.5%, get it monthly, and this indicates an official system of support. More than a third, 27.9%, get it at times, and this indicates that their support is need-based and not a fixed one. A mere 8.8% get it weekly, and none got it daily. This distribution indicates a preference for regular monetary payment, possibly to instil budgeting routines and efficient money management among the recipients. The prevalence of small weekly allowances and the lack of pocket money on a daily </w:t>
      </w:r>
      <w:r w:rsidRPr="00AF0B23">
        <w:rPr>
          <w:rFonts w:ascii="Times New Roman" w:hAnsi="Times New Roman" w:cs="Times New Roman"/>
          <w:sz w:val="24"/>
          <w:szCs w:val="24"/>
        </w:rPr>
        <w:lastRenderedPageBreak/>
        <w:t>basis indicate that guardians or parents would prefer to make payments in larger but less frequent amounts.</w:t>
      </w:r>
    </w:p>
    <w:p w14:paraId="1B7202E5" w14:textId="77777777" w:rsidR="00BB08E2" w:rsidRPr="00957A58" w:rsidRDefault="00BB08E2" w:rsidP="00BB08E2">
      <w:pPr>
        <w:pStyle w:val="ListParagraph"/>
        <w:numPr>
          <w:ilvl w:val="0"/>
          <w:numId w:val="6"/>
        </w:numPr>
        <w:tabs>
          <w:tab w:val="left" w:pos="3977"/>
        </w:tabs>
        <w:spacing w:line="360" w:lineRule="auto"/>
        <w:jc w:val="both"/>
        <w:rPr>
          <w:rFonts w:ascii="Times New Roman" w:hAnsi="Times New Roman" w:cs="Times New Roman"/>
          <w:sz w:val="24"/>
          <w:szCs w:val="24"/>
        </w:rPr>
      </w:pPr>
      <w:r w:rsidRPr="00E436DA">
        <w:rPr>
          <w:rFonts w:ascii="Times New Roman" w:hAnsi="Times New Roman" w:cs="Times New Roman"/>
          <w:b/>
          <w:bCs/>
          <w:sz w:val="24"/>
          <w:szCs w:val="24"/>
        </w:rPr>
        <w:t>Do you track your income and expenses regularly?</w:t>
      </w:r>
    </w:p>
    <w:tbl>
      <w:tblPr>
        <w:tblpPr w:leftFromText="180" w:rightFromText="180" w:vertAnchor="text" w:horzAnchor="margin" w:tblpXSpec="center" w:tblpY="79"/>
        <w:tblW w:w="6030" w:type="dxa"/>
        <w:tblLook w:val="04A0" w:firstRow="1" w:lastRow="0" w:firstColumn="1" w:lastColumn="0" w:noHBand="0" w:noVBand="1"/>
      </w:tblPr>
      <w:tblGrid>
        <w:gridCol w:w="3116"/>
        <w:gridCol w:w="2914"/>
      </w:tblGrid>
      <w:tr w:rsidR="00BB08E2" w:rsidRPr="00957A58" w14:paraId="67223C8E" w14:textId="77777777" w:rsidTr="00140C57">
        <w:trPr>
          <w:trHeight w:val="499"/>
        </w:trPr>
        <w:tc>
          <w:tcPr>
            <w:tcW w:w="3116" w:type="dxa"/>
            <w:tcBorders>
              <w:top w:val="single" w:sz="4" w:space="0" w:color="auto"/>
              <w:left w:val="single" w:sz="4" w:space="0" w:color="auto"/>
              <w:bottom w:val="single" w:sz="4" w:space="0" w:color="auto"/>
              <w:right w:val="single" w:sz="4" w:space="0" w:color="auto"/>
            </w:tcBorders>
            <w:shd w:val="clear" w:color="C0504D" w:fill="C0504D"/>
            <w:noWrap/>
            <w:hideMark/>
          </w:tcPr>
          <w:p w14:paraId="7FE5D9CA" w14:textId="77777777" w:rsidR="00BB08E2" w:rsidRPr="00957A58"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957A58">
              <w:rPr>
                <w:rFonts w:ascii="Calibri" w:eastAsia="Times New Roman" w:hAnsi="Calibri" w:cs="Calibri"/>
                <w:b/>
                <w:bCs/>
                <w:color w:val="FFFFFF"/>
                <w:kern w:val="0"/>
                <w:lang w:eastAsia="en-IN"/>
                <w14:ligatures w14:val="none"/>
              </w:rPr>
              <w:t>Track Income &amp; Expenses</w:t>
            </w:r>
          </w:p>
        </w:tc>
        <w:tc>
          <w:tcPr>
            <w:tcW w:w="2914" w:type="dxa"/>
            <w:tcBorders>
              <w:top w:val="single" w:sz="4" w:space="0" w:color="auto"/>
              <w:left w:val="single" w:sz="4" w:space="0" w:color="auto"/>
              <w:bottom w:val="single" w:sz="4" w:space="0" w:color="auto"/>
              <w:right w:val="single" w:sz="4" w:space="0" w:color="auto"/>
            </w:tcBorders>
            <w:shd w:val="clear" w:color="C0504D" w:fill="C0504D"/>
            <w:noWrap/>
            <w:hideMark/>
          </w:tcPr>
          <w:p w14:paraId="2FE108FA" w14:textId="77777777" w:rsidR="00BB08E2" w:rsidRPr="00957A58"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957A58">
              <w:rPr>
                <w:rFonts w:ascii="Calibri" w:eastAsia="Times New Roman" w:hAnsi="Calibri" w:cs="Calibri"/>
                <w:b/>
                <w:bCs/>
                <w:color w:val="FFFFFF"/>
                <w:kern w:val="0"/>
                <w:lang w:eastAsia="en-IN"/>
                <w14:ligatures w14:val="none"/>
              </w:rPr>
              <w:t>Percentage of Responses</w:t>
            </w:r>
          </w:p>
        </w:tc>
      </w:tr>
      <w:tr w:rsidR="00BB08E2" w:rsidRPr="00957A58" w14:paraId="60E7A971" w14:textId="77777777" w:rsidTr="00140C57">
        <w:trPr>
          <w:trHeight w:val="499"/>
        </w:trPr>
        <w:tc>
          <w:tcPr>
            <w:tcW w:w="3116" w:type="dxa"/>
            <w:tcBorders>
              <w:top w:val="single" w:sz="4" w:space="0" w:color="FFFFFF"/>
              <w:left w:val="nil"/>
              <w:bottom w:val="single" w:sz="4" w:space="0" w:color="FFFFFF"/>
              <w:right w:val="single" w:sz="4" w:space="0" w:color="FFFFFF"/>
            </w:tcBorders>
            <w:shd w:val="clear" w:color="E6B8B7" w:fill="E6B8B7"/>
            <w:noWrap/>
            <w:vAlign w:val="bottom"/>
            <w:hideMark/>
          </w:tcPr>
          <w:p w14:paraId="2779F658" w14:textId="77777777" w:rsidR="00BB08E2" w:rsidRPr="00957A58" w:rsidRDefault="00BB08E2" w:rsidP="00140C57">
            <w:pPr>
              <w:spacing w:after="0" w:line="240" w:lineRule="auto"/>
              <w:rPr>
                <w:rFonts w:ascii="Calibri" w:eastAsia="Times New Roman" w:hAnsi="Calibri" w:cs="Calibri"/>
                <w:color w:val="000000"/>
                <w:kern w:val="0"/>
                <w:lang w:eastAsia="en-IN"/>
                <w14:ligatures w14:val="none"/>
              </w:rPr>
            </w:pPr>
            <w:r w:rsidRPr="00957A58">
              <w:rPr>
                <w:rFonts w:ascii="Calibri" w:eastAsia="Times New Roman" w:hAnsi="Calibri" w:cs="Calibri"/>
                <w:color w:val="000000"/>
                <w:kern w:val="0"/>
                <w:lang w:eastAsia="en-IN"/>
                <w14:ligatures w14:val="none"/>
              </w:rPr>
              <w:t>Yes</w:t>
            </w:r>
          </w:p>
        </w:tc>
        <w:tc>
          <w:tcPr>
            <w:tcW w:w="2914" w:type="dxa"/>
            <w:tcBorders>
              <w:top w:val="single" w:sz="4" w:space="0" w:color="FFFFFF"/>
              <w:left w:val="single" w:sz="4" w:space="0" w:color="FFFFFF"/>
              <w:bottom w:val="single" w:sz="4" w:space="0" w:color="FFFFFF"/>
              <w:right w:val="nil"/>
            </w:tcBorders>
            <w:shd w:val="clear" w:color="E6B8B7" w:fill="E6B8B7"/>
            <w:noWrap/>
            <w:vAlign w:val="bottom"/>
            <w:hideMark/>
          </w:tcPr>
          <w:p w14:paraId="0CEC50E2" w14:textId="77777777" w:rsidR="00BB08E2" w:rsidRPr="00957A58" w:rsidRDefault="00BB08E2" w:rsidP="00140C57">
            <w:pPr>
              <w:spacing w:after="0" w:line="240" w:lineRule="auto"/>
              <w:jc w:val="right"/>
              <w:rPr>
                <w:rFonts w:ascii="Calibri" w:eastAsia="Times New Roman" w:hAnsi="Calibri" w:cs="Calibri"/>
                <w:color w:val="000000"/>
                <w:kern w:val="0"/>
                <w:lang w:eastAsia="en-IN"/>
                <w14:ligatures w14:val="none"/>
              </w:rPr>
            </w:pPr>
            <w:r w:rsidRPr="00957A58">
              <w:rPr>
                <w:rFonts w:ascii="Calibri" w:eastAsia="Times New Roman" w:hAnsi="Calibri" w:cs="Calibri"/>
                <w:color w:val="000000"/>
                <w:kern w:val="0"/>
                <w:lang w:eastAsia="en-IN"/>
                <w14:ligatures w14:val="none"/>
              </w:rPr>
              <w:t>35.3</w:t>
            </w:r>
          </w:p>
        </w:tc>
      </w:tr>
      <w:tr w:rsidR="00BB08E2" w:rsidRPr="00957A58" w14:paraId="2837E8C8" w14:textId="77777777" w:rsidTr="00140C57">
        <w:trPr>
          <w:trHeight w:val="499"/>
        </w:trPr>
        <w:tc>
          <w:tcPr>
            <w:tcW w:w="3116" w:type="dxa"/>
            <w:tcBorders>
              <w:top w:val="single" w:sz="4" w:space="0" w:color="FFFFFF"/>
              <w:left w:val="nil"/>
              <w:bottom w:val="nil"/>
              <w:right w:val="single" w:sz="4" w:space="0" w:color="FFFFFF"/>
            </w:tcBorders>
            <w:shd w:val="clear" w:color="F2DCDB" w:fill="F2DCDB"/>
            <w:noWrap/>
            <w:vAlign w:val="bottom"/>
            <w:hideMark/>
          </w:tcPr>
          <w:p w14:paraId="325C4EDC" w14:textId="77777777" w:rsidR="00BB08E2" w:rsidRPr="00957A58" w:rsidRDefault="00BB08E2" w:rsidP="00140C57">
            <w:pPr>
              <w:spacing w:after="0" w:line="240" w:lineRule="auto"/>
              <w:rPr>
                <w:rFonts w:ascii="Calibri" w:eastAsia="Times New Roman" w:hAnsi="Calibri" w:cs="Calibri"/>
                <w:color w:val="000000"/>
                <w:kern w:val="0"/>
                <w:lang w:eastAsia="en-IN"/>
                <w14:ligatures w14:val="none"/>
              </w:rPr>
            </w:pPr>
            <w:r w:rsidRPr="00957A58">
              <w:rPr>
                <w:rFonts w:ascii="Calibri" w:eastAsia="Times New Roman" w:hAnsi="Calibri" w:cs="Calibri"/>
                <w:color w:val="000000"/>
                <w:kern w:val="0"/>
                <w:lang w:eastAsia="en-IN"/>
                <w14:ligatures w14:val="none"/>
              </w:rPr>
              <w:t>No</w:t>
            </w:r>
          </w:p>
        </w:tc>
        <w:tc>
          <w:tcPr>
            <w:tcW w:w="2914" w:type="dxa"/>
            <w:tcBorders>
              <w:top w:val="single" w:sz="4" w:space="0" w:color="FFFFFF"/>
              <w:left w:val="single" w:sz="4" w:space="0" w:color="FFFFFF"/>
              <w:bottom w:val="nil"/>
              <w:right w:val="nil"/>
            </w:tcBorders>
            <w:shd w:val="clear" w:color="F2DCDB" w:fill="F2DCDB"/>
            <w:noWrap/>
            <w:vAlign w:val="bottom"/>
            <w:hideMark/>
          </w:tcPr>
          <w:p w14:paraId="1A4A1C99" w14:textId="77777777" w:rsidR="00BB08E2" w:rsidRPr="00957A58" w:rsidRDefault="00BB08E2" w:rsidP="00140C57">
            <w:pPr>
              <w:spacing w:after="0" w:line="240" w:lineRule="auto"/>
              <w:jc w:val="right"/>
              <w:rPr>
                <w:rFonts w:ascii="Calibri" w:eastAsia="Times New Roman" w:hAnsi="Calibri" w:cs="Calibri"/>
                <w:color w:val="000000"/>
                <w:kern w:val="0"/>
                <w:lang w:eastAsia="en-IN"/>
                <w14:ligatures w14:val="none"/>
              </w:rPr>
            </w:pPr>
            <w:r w:rsidRPr="00957A58">
              <w:rPr>
                <w:rFonts w:ascii="Calibri" w:eastAsia="Times New Roman" w:hAnsi="Calibri" w:cs="Calibri"/>
                <w:color w:val="000000"/>
                <w:kern w:val="0"/>
                <w:lang w:eastAsia="en-IN"/>
                <w14:ligatures w14:val="none"/>
              </w:rPr>
              <w:t>64.7</w:t>
            </w:r>
          </w:p>
        </w:tc>
      </w:tr>
    </w:tbl>
    <w:p w14:paraId="03EA1A46" w14:textId="77777777" w:rsidR="00BB08E2" w:rsidRPr="00957A58" w:rsidRDefault="00BB08E2" w:rsidP="00BB08E2">
      <w:pPr>
        <w:tabs>
          <w:tab w:val="left" w:pos="1562"/>
        </w:tabs>
      </w:pPr>
      <w:r>
        <w:tab/>
      </w:r>
    </w:p>
    <w:p w14:paraId="46FEAC32" w14:textId="77777777" w:rsidR="00BB08E2" w:rsidRDefault="00BB08E2" w:rsidP="00BB08E2">
      <w:pPr>
        <w:tabs>
          <w:tab w:val="left" w:pos="1562"/>
        </w:tabs>
      </w:pPr>
    </w:p>
    <w:p w14:paraId="3320DFEB" w14:textId="77777777" w:rsidR="00BB08E2" w:rsidRPr="009B628B" w:rsidRDefault="00BB08E2" w:rsidP="00BB08E2"/>
    <w:p w14:paraId="0F3B077A" w14:textId="77777777" w:rsidR="00BB08E2" w:rsidRDefault="00BB08E2" w:rsidP="00BB08E2"/>
    <w:p w14:paraId="669A8346"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5</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 xml:space="preserve">Tracking of Income &amp; Expenses </w:t>
      </w:r>
    </w:p>
    <w:p w14:paraId="50AAF7DC" w14:textId="77777777" w:rsidR="00BB08E2" w:rsidRPr="00EC420A" w:rsidRDefault="00BB08E2" w:rsidP="00BB08E2">
      <w:r w:rsidRPr="00EC420A">
        <w:rPr>
          <w:noProof/>
        </w:rPr>
        <w:drawing>
          <wp:anchor distT="0" distB="0" distL="114300" distR="114300" simplePos="0" relativeHeight="251665408" behindDoc="1" locked="0" layoutInCell="1" allowOverlap="1" wp14:anchorId="1B0E716F" wp14:editId="14227C94">
            <wp:simplePos x="0" y="0"/>
            <wp:positionH relativeFrom="column">
              <wp:posOffset>1272736</wp:posOffset>
            </wp:positionH>
            <wp:positionV relativeFrom="paragraph">
              <wp:posOffset>31457</wp:posOffset>
            </wp:positionV>
            <wp:extent cx="3261360" cy="2095500"/>
            <wp:effectExtent l="0" t="0" r="0" b="0"/>
            <wp:wrapTight wrapText="bothSides">
              <wp:wrapPolygon edited="0">
                <wp:start x="0" y="0"/>
                <wp:lineTo x="0" y="21404"/>
                <wp:lineTo x="21449" y="21404"/>
                <wp:lineTo x="21449" y="0"/>
                <wp:lineTo x="0" y="0"/>
              </wp:wrapPolygon>
            </wp:wrapTight>
            <wp:docPr id="1307443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43281" name=""/>
                    <pic:cNvPicPr/>
                  </pic:nvPicPr>
                  <pic:blipFill rotWithShape="1">
                    <a:blip r:embed="rId17">
                      <a:extLst>
                        <a:ext uri="{28A0092B-C50C-407E-A947-70E740481C1C}">
                          <a14:useLocalDpi xmlns:a14="http://schemas.microsoft.com/office/drawing/2010/main" val="0"/>
                        </a:ext>
                      </a:extLst>
                    </a:blip>
                    <a:srcRect l="20374" t="17522" r="15436" b="1803"/>
                    <a:stretch/>
                  </pic:blipFill>
                  <pic:spPr bwMode="auto">
                    <a:xfrm>
                      <a:off x="0" y="0"/>
                      <a:ext cx="3261360" cy="2095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9F38E2F" w14:textId="77777777" w:rsidR="00BB08E2" w:rsidRDefault="00BB08E2" w:rsidP="00BB08E2">
      <w:pPr>
        <w:rPr>
          <w:rFonts w:ascii="Times New Roman" w:hAnsi="Times New Roman" w:cs="Times New Roman"/>
          <w:b/>
          <w:bCs/>
        </w:rPr>
      </w:pPr>
    </w:p>
    <w:p w14:paraId="1FA2840F" w14:textId="77777777" w:rsidR="00BB08E2" w:rsidRDefault="00BB08E2" w:rsidP="00BB08E2">
      <w:pPr>
        <w:tabs>
          <w:tab w:val="left" w:pos="2038"/>
        </w:tabs>
      </w:pPr>
      <w:r>
        <w:tab/>
      </w:r>
    </w:p>
    <w:p w14:paraId="38B0E4E7" w14:textId="77777777" w:rsidR="00BB08E2" w:rsidRDefault="00BB08E2" w:rsidP="00BB08E2">
      <w:pPr>
        <w:tabs>
          <w:tab w:val="left" w:pos="2038"/>
        </w:tabs>
      </w:pPr>
    </w:p>
    <w:p w14:paraId="754A4742" w14:textId="77777777" w:rsidR="00BB08E2" w:rsidRPr="00EA5E0F" w:rsidRDefault="00BB08E2" w:rsidP="00BB08E2"/>
    <w:p w14:paraId="3D9CAAE9" w14:textId="77777777" w:rsidR="00BB08E2" w:rsidRPr="00EA5E0F" w:rsidRDefault="00BB08E2" w:rsidP="00BB08E2"/>
    <w:p w14:paraId="3E5570E8" w14:textId="77777777" w:rsidR="00BB08E2" w:rsidRPr="00EA5E0F" w:rsidRDefault="00BB08E2" w:rsidP="00BB08E2"/>
    <w:p w14:paraId="6ED939F6" w14:textId="77777777" w:rsidR="00BB08E2" w:rsidRPr="00EA5E0F" w:rsidRDefault="00BB08E2" w:rsidP="00BB08E2"/>
    <w:p w14:paraId="1E918FB9" w14:textId="77777777" w:rsidR="00BB08E2" w:rsidRDefault="00BB08E2" w:rsidP="00BB08E2">
      <w:pPr>
        <w:tabs>
          <w:tab w:val="left" w:pos="2581"/>
        </w:tabs>
      </w:pPr>
      <w:r>
        <w:t xml:space="preserve">                                      </w:t>
      </w:r>
      <w:r w:rsidRPr="00D36AA1">
        <w:rPr>
          <w:rFonts w:ascii="Times New Roman" w:hAnsi="Times New Roman" w:cs="Times New Roman"/>
          <w:b/>
          <w:bCs/>
        </w:rPr>
        <w:t>Figure 1.</w:t>
      </w:r>
      <w:r>
        <w:rPr>
          <w:rFonts w:ascii="Times New Roman" w:hAnsi="Times New Roman" w:cs="Times New Roman"/>
          <w:b/>
          <w:bCs/>
        </w:rPr>
        <w:t>5</w:t>
      </w:r>
      <w:r w:rsidRPr="00D36AA1">
        <w:rPr>
          <w:rFonts w:ascii="Times New Roman" w:hAnsi="Times New Roman" w:cs="Times New Roman"/>
          <w:b/>
          <w:bCs/>
        </w:rPr>
        <w:t xml:space="preserve"> Responses o</w:t>
      </w:r>
      <w:r>
        <w:rPr>
          <w:rFonts w:ascii="Times New Roman" w:hAnsi="Times New Roman" w:cs="Times New Roman"/>
          <w:b/>
          <w:bCs/>
        </w:rPr>
        <w:t>n Tracking of Income &amp; Expenses</w:t>
      </w:r>
    </w:p>
    <w:p w14:paraId="514381B3" w14:textId="77777777" w:rsidR="00BB08E2" w:rsidRDefault="00BB08E2" w:rsidP="00BB08E2">
      <w:pPr>
        <w:spacing w:line="360" w:lineRule="auto"/>
        <w:jc w:val="both"/>
        <w:rPr>
          <w:rFonts w:ascii="Times New Roman" w:hAnsi="Times New Roman" w:cs="Times New Roman"/>
          <w:sz w:val="24"/>
          <w:szCs w:val="24"/>
        </w:rPr>
      </w:pPr>
      <w:r w:rsidRPr="00B2492D">
        <w:rPr>
          <w:rFonts w:ascii="Times New Roman" w:hAnsi="Times New Roman" w:cs="Times New Roman"/>
          <w:sz w:val="24"/>
          <w:szCs w:val="24"/>
        </w:rPr>
        <w:t>The chart reveals that a majority, 64.7%, do not track their income and expenses regularly, while only 35.3% actively monitor their financial activities. This suggests that financial awareness and budgeting habits may not be widely practiced among the respondents. The lack of tracking could lead to inefficient spending and reduced savings. However, the presence of a significant minority who do monitor their finances indicates that there is some awareness of financial responsibility. Encouraging more individuals to adopt budgeting habits could lead to better financial management and planning for the future.</w:t>
      </w:r>
    </w:p>
    <w:p w14:paraId="25D39389" w14:textId="77777777" w:rsidR="00BB08E2" w:rsidRPr="00F7626A" w:rsidRDefault="00BB08E2" w:rsidP="00BB08E2">
      <w:pPr>
        <w:pStyle w:val="ListParagraph"/>
        <w:numPr>
          <w:ilvl w:val="0"/>
          <w:numId w:val="6"/>
        </w:numPr>
        <w:spacing w:line="360" w:lineRule="auto"/>
        <w:jc w:val="both"/>
        <w:rPr>
          <w:rFonts w:ascii="Times New Roman" w:hAnsi="Times New Roman" w:cs="Times New Roman"/>
          <w:sz w:val="24"/>
          <w:szCs w:val="24"/>
        </w:rPr>
      </w:pPr>
      <w:r w:rsidRPr="000B2F28">
        <w:rPr>
          <w:rFonts w:ascii="Times New Roman" w:hAnsi="Times New Roman" w:cs="Times New Roman"/>
          <w:b/>
          <w:bCs/>
          <w:sz w:val="24"/>
          <w:szCs w:val="24"/>
        </w:rPr>
        <w:t>Have you ever created a budget for yourself? </w:t>
      </w:r>
    </w:p>
    <w:tbl>
      <w:tblPr>
        <w:tblpPr w:leftFromText="180" w:rightFromText="180" w:vertAnchor="text" w:horzAnchor="margin" w:tblpXSpec="center" w:tblpY="198"/>
        <w:tblW w:w="6375" w:type="dxa"/>
        <w:tblLook w:val="04A0" w:firstRow="1" w:lastRow="0" w:firstColumn="1" w:lastColumn="0" w:noHBand="0" w:noVBand="1"/>
      </w:tblPr>
      <w:tblGrid>
        <w:gridCol w:w="3294"/>
        <w:gridCol w:w="3081"/>
      </w:tblGrid>
      <w:tr w:rsidR="00BB08E2" w:rsidRPr="00F7626A" w14:paraId="0A72C719" w14:textId="77777777" w:rsidTr="00140C57">
        <w:trPr>
          <w:trHeight w:val="481"/>
        </w:trPr>
        <w:tc>
          <w:tcPr>
            <w:tcW w:w="3294" w:type="dxa"/>
            <w:tcBorders>
              <w:top w:val="single" w:sz="4" w:space="0" w:color="auto"/>
              <w:left w:val="single" w:sz="4" w:space="0" w:color="auto"/>
              <w:bottom w:val="single" w:sz="4" w:space="0" w:color="auto"/>
              <w:right w:val="single" w:sz="4" w:space="0" w:color="auto"/>
            </w:tcBorders>
            <w:shd w:val="clear" w:color="C0504D" w:fill="C0504D"/>
            <w:noWrap/>
            <w:hideMark/>
          </w:tcPr>
          <w:p w14:paraId="40CFAAA3" w14:textId="77777777" w:rsidR="00BB08E2" w:rsidRPr="00F7626A"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F7626A">
              <w:rPr>
                <w:rFonts w:ascii="Calibri" w:eastAsia="Times New Roman" w:hAnsi="Calibri" w:cs="Calibri"/>
                <w:b/>
                <w:bCs/>
                <w:color w:val="FFFFFF"/>
                <w:kern w:val="0"/>
                <w:lang w:eastAsia="en-IN"/>
                <w14:ligatures w14:val="none"/>
              </w:rPr>
              <w:t>Created a Budget</w:t>
            </w:r>
          </w:p>
        </w:tc>
        <w:tc>
          <w:tcPr>
            <w:tcW w:w="3081" w:type="dxa"/>
            <w:tcBorders>
              <w:top w:val="single" w:sz="4" w:space="0" w:color="auto"/>
              <w:left w:val="single" w:sz="4" w:space="0" w:color="auto"/>
              <w:bottom w:val="single" w:sz="4" w:space="0" w:color="auto"/>
              <w:right w:val="single" w:sz="4" w:space="0" w:color="auto"/>
            </w:tcBorders>
            <w:shd w:val="clear" w:color="C0504D" w:fill="C0504D"/>
            <w:noWrap/>
            <w:hideMark/>
          </w:tcPr>
          <w:p w14:paraId="79D20E12" w14:textId="77777777" w:rsidR="00BB08E2" w:rsidRPr="00F7626A"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F7626A">
              <w:rPr>
                <w:rFonts w:ascii="Calibri" w:eastAsia="Times New Roman" w:hAnsi="Calibri" w:cs="Calibri"/>
                <w:b/>
                <w:bCs/>
                <w:color w:val="FFFFFF"/>
                <w:kern w:val="0"/>
                <w:lang w:eastAsia="en-IN"/>
                <w14:ligatures w14:val="none"/>
              </w:rPr>
              <w:t>Percentage of Responses</w:t>
            </w:r>
          </w:p>
        </w:tc>
      </w:tr>
      <w:tr w:rsidR="00BB08E2" w:rsidRPr="00F7626A" w14:paraId="39911CBE" w14:textId="77777777" w:rsidTr="00140C57">
        <w:trPr>
          <w:trHeight w:val="481"/>
        </w:trPr>
        <w:tc>
          <w:tcPr>
            <w:tcW w:w="3294" w:type="dxa"/>
            <w:tcBorders>
              <w:top w:val="single" w:sz="4" w:space="0" w:color="FFFFFF"/>
              <w:left w:val="nil"/>
              <w:bottom w:val="single" w:sz="4" w:space="0" w:color="FFFFFF"/>
              <w:right w:val="single" w:sz="4" w:space="0" w:color="FFFFFF"/>
            </w:tcBorders>
            <w:shd w:val="clear" w:color="E6B8B7" w:fill="E6B8B7"/>
            <w:noWrap/>
            <w:vAlign w:val="bottom"/>
            <w:hideMark/>
          </w:tcPr>
          <w:p w14:paraId="704CB59D" w14:textId="77777777" w:rsidR="00BB08E2" w:rsidRPr="00F7626A" w:rsidRDefault="00BB08E2" w:rsidP="00140C57">
            <w:pPr>
              <w:spacing w:after="0" w:line="240" w:lineRule="auto"/>
              <w:rPr>
                <w:rFonts w:ascii="Calibri" w:eastAsia="Times New Roman" w:hAnsi="Calibri" w:cs="Calibri"/>
                <w:color w:val="000000"/>
                <w:kern w:val="0"/>
                <w:lang w:eastAsia="en-IN"/>
                <w14:ligatures w14:val="none"/>
              </w:rPr>
            </w:pPr>
            <w:r w:rsidRPr="00F7626A">
              <w:rPr>
                <w:rFonts w:ascii="Calibri" w:eastAsia="Times New Roman" w:hAnsi="Calibri" w:cs="Calibri"/>
                <w:color w:val="000000"/>
                <w:kern w:val="0"/>
                <w:lang w:eastAsia="en-IN"/>
                <w14:ligatures w14:val="none"/>
              </w:rPr>
              <w:t>Yes</w:t>
            </w:r>
          </w:p>
        </w:tc>
        <w:tc>
          <w:tcPr>
            <w:tcW w:w="3081" w:type="dxa"/>
            <w:tcBorders>
              <w:top w:val="single" w:sz="4" w:space="0" w:color="FFFFFF"/>
              <w:left w:val="single" w:sz="4" w:space="0" w:color="FFFFFF"/>
              <w:bottom w:val="single" w:sz="4" w:space="0" w:color="FFFFFF"/>
              <w:right w:val="nil"/>
            </w:tcBorders>
            <w:shd w:val="clear" w:color="E6B8B7" w:fill="E6B8B7"/>
            <w:noWrap/>
            <w:vAlign w:val="bottom"/>
            <w:hideMark/>
          </w:tcPr>
          <w:p w14:paraId="49E03654" w14:textId="77777777" w:rsidR="00BB08E2" w:rsidRPr="00F7626A" w:rsidRDefault="00BB08E2" w:rsidP="00140C57">
            <w:pPr>
              <w:spacing w:after="0" w:line="240" w:lineRule="auto"/>
              <w:jc w:val="right"/>
              <w:rPr>
                <w:rFonts w:ascii="Calibri" w:eastAsia="Times New Roman" w:hAnsi="Calibri" w:cs="Calibri"/>
                <w:color w:val="000000"/>
                <w:kern w:val="0"/>
                <w:lang w:eastAsia="en-IN"/>
                <w14:ligatures w14:val="none"/>
              </w:rPr>
            </w:pPr>
            <w:r w:rsidRPr="00F7626A">
              <w:rPr>
                <w:rFonts w:ascii="Calibri" w:eastAsia="Times New Roman" w:hAnsi="Calibri" w:cs="Calibri"/>
                <w:color w:val="000000"/>
                <w:kern w:val="0"/>
                <w:lang w:eastAsia="en-IN"/>
                <w14:ligatures w14:val="none"/>
              </w:rPr>
              <w:t>32.4</w:t>
            </w:r>
          </w:p>
        </w:tc>
      </w:tr>
      <w:tr w:rsidR="00BB08E2" w:rsidRPr="00F7626A" w14:paraId="5B76C24F" w14:textId="77777777" w:rsidTr="00140C57">
        <w:trPr>
          <w:trHeight w:val="481"/>
        </w:trPr>
        <w:tc>
          <w:tcPr>
            <w:tcW w:w="3294" w:type="dxa"/>
            <w:tcBorders>
              <w:top w:val="single" w:sz="4" w:space="0" w:color="FFFFFF"/>
              <w:left w:val="nil"/>
              <w:bottom w:val="nil"/>
              <w:right w:val="single" w:sz="4" w:space="0" w:color="FFFFFF"/>
            </w:tcBorders>
            <w:shd w:val="clear" w:color="F2DCDB" w:fill="F2DCDB"/>
            <w:noWrap/>
            <w:vAlign w:val="bottom"/>
            <w:hideMark/>
          </w:tcPr>
          <w:p w14:paraId="0F0871E7" w14:textId="77777777" w:rsidR="00BB08E2" w:rsidRPr="00F7626A" w:rsidRDefault="00BB08E2" w:rsidP="00140C57">
            <w:pPr>
              <w:spacing w:after="0" w:line="240" w:lineRule="auto"/>
              <w:rPr>
                <w:rFonts w:ascii="Calibri" w:eastAsia="Times New Roman" w:hAnsi="Calibri" w:cs="Calibri"/>
                <w:color w:val="000000"/>
                <w:kern w:val="0"/>
                <w:lang w:eastAsia="en-IN"/>
                <w14:ligatures w14:val="none"/>
              </w:rPr>
            </w:pPr>
            <w:r w:rsidRPr="00F7626A">
              <w:rPr>
                <w:rFonts w:ascii="Calibri" w:eastAsia="Times New Roman" w:hAnsi="Calibri" w:cs="Calibri"/>
                <w:color w:val="000000"/>
                <w:kern w:val="0"/>
                <w:lang w:eastAsia="en-IN"/>
                <w14:ligatures w14:val="none"/>
              </w:rPr>
              <w:t>No</w:t>
            </w:r>
          </w:p>
        </w:tc>
        <w:tc>
          <w:tcPr>
            <w:tcW w:w="3081" w:type="dxa"/>
            <w:tcBorders>
              <w:top w:val="single" w:sz="4" w:space="0" w:color="FFFFFF"/>
              <w:left w:val="single" w:sz="4" w:space="0" w:color="FFFFFF"/>
              <w:bottom w:val="nil"/>
              <w:right w:val="nil"/>
            </w:tcBorders>
            <w:shd w:val="clear" w:color="F2DCDB" w:fill="F2DCDB"/>
            <w:noWrap/>
            <w:vAlign w:val="bottom"/>
            <w:hideMark/>
          </w:tcPr>
          <w:p w14:paraId="52066C54" w14:textId="77777777" w:rsidR="00BB08E2" w:rsidRPr="00F7626A" w:rsidRDefault="00BB08E2" w:rsidP="00140C57">
            <w:pPr>
              <w:spacing w:after="0" w:line="240" w:lineRule="auto"/>
              <w:jc w:val="right"/>
              <w:rPr>
                <w:rFonts w:ascii="Calibri" w:eastAsia="Times New Roman" w:hAnsi="Calibri" w:cs="Calibri"/>
                <w:color w:val="000000"/>
                <w:kern w:val="0"/>
                <w:lang w:eastAsia="en-IN"/>
                <w14:ligatures w14:val="none"/>
              </w:rPr>
            </w:pPr>
            <w:r w:rsidRPr="00F7626A">
              <w:rPr>
                <w:rFonts w:ascii="Calibri" w:eastAsia="Times New Roman" w:hAnsi="Calibri" w:cs="Calibri"/>
                <w:color w:val="000000"/>
                <w:kern w:val="0"/>
                <w:lang w:eastAsia="en-IN"/>
                <w14:ligatures w14:val="none"/>
              </w:rPr>
              <w:t>67.6</w:t>
            </w:r>
          </w:p>
        </w:tc>
      </w:tr>
    </w:tbl>
    <w:p w14:paraId="76092AD6" w14:textId="77777777" w:rsidR="00BB08E2" w:rsidRDefault="00BB08E2" w:rsidP="00BB08E2">
      <w:pPr>
        <w:rPr>
          <w:rFonts w:ascii="Times New Roman" w:hAnsi="Times New Roman" w:cs="Times New Roman"/>
          <w:b/>
          <w:bCs/>
          <w:sz w:val="24"/>
          <w:szCs w:val="24"/>
        </w:rPr>
      </w:pPr>
    </w:p>
    <w:p w14:paraId="58BD4149" w14:textId="77777777" w:rsidR="00BB08E2" w:rsidRPr="00F7626A" w:rsidRDefault="00BB08E2" w:rsidP="00BB08E2">
      <w:pPr>
        <w:tabs>
          <w:tab w:val="left" w:pos="2282"/>
        </w:tabs>
      </w:pPr>
      <w:r>
        <w:tab/>
      </w:r>
    </w:p>
    <w:p w14:paraId="6F7E7CEF" w14:textId="77777777" w:rsidR="00BB08E2" w:rsidRDefault="00BB08E2" w:rsidP="00BB08E2">
      <w:pPr>
        <w:tabs>
          <w:tab w:val="left" w:pos="2282"/>
        </w:tabs>
      </w:pPr>
    </w:p>
    <w:p w14:paraId="628BE0D9" w14:textId="77777777" w:rsidR="00BB08E2" w:rsidRDefault="00BB08E2" w:rsidP="00BB08E2"/>
    <w:p w14:paraId="2B3DC0C5"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6</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creation of Budget</w:t>
      </w:r>
    </w:p>
    <w:p w14:paraId="7B191A88" w14:textId="77777777" w:rsidR="00BB08E2" w:rsidRDefault="00BB08E2" w:rsidP="00BB08E2">
      <w:pPr>
        <w:rPr>
          <w:rFonts w:ascii="Times New Roman" w:hAnsi="Times New Roman" w:cs="Times New Roman"/>
          <w:b/>
          <w:bCs/>
        </w:rPr>
      </w:pPr>
      <w:r>
        <w:rPr>
          <w:rFonts w:ascii="Times New Roman" w:hAnsi="Times New Roman" w:cs="Times New Roman"/>
          <w:b/>
          <w:bCs/>
        </w:rPr>
        <w:br w:type="page"/>
      </w:r>
    </w:p>
    <w:p w14:paraId="0D1BD2DD" w14:textId="77777777" w:rsidR="00BB08E2" w:rsidRDefault="00BB08E2" w:rsidP="00BB08E2">
      <w:pPr>
        <w:tabs>
          <w:tab w:val="left" w:pos="2714"/>
        </w:tabs>
        <w:jc w:val="center"/>
        <w:rPr>
          <w:noProof/>
        </w:rPr>
      </w:pPr>
      <w:r>
        <w:rPr>
          <w:noProof/>
        </w:rPr>
        <w:lastRenderedPageBreak/>
        <w:drawing>
          <wp:anchor distT="0" distB="0" distL="114300" distR="114300" simplePos="0" relativeHeight="251666432" behindDoc="1" locked="0" layoutInCell="1" allowOverlap="1" wp14:anchorId="0A11F7A9" wp14:editId="6E56C337">
            <wp:simplePos x="0" y="0"/>
            <wp:positionH relativeFrom="column">
              <wp:posOffset>906536</wp:posOffset>
            </wp:positionH>
            <wp:positionV relativeFrom="paragraph">
              <wp:posOffset>0</wp:posOffset>
            </wp:positionV>
            <wp:extent cx="3635171" cy="1751330"/>
            <wp:effectExtent l="0" t="0" r="3810" b="1270"/>
            <wp:wrapTight wrapText="bothSides">
              <wp:wrapPolygon edited="0">
                <wp:start x="0" y="0"/>
                <wp:lineTo x="0" y="21381"/>
                <wp:lineTo x="21509" y="21381"/>
                <wp:lineTo x="21509" y="0"/>
                <wp:lineTo x="0" y="0"/>
              </wp:wrapPolygon>
            </wp:wrapTight>
            <wp:docPr id="1204749634" name="Picture 8" descr="Forms response chart. Question title: Have you ever created a budget for yourself?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Have you ever created a budget for yourself? . Number of responses: 136 responses."/>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l="5769" t="23383" r="30785" b="3822"/>
                    <a:stretch/>
                  </pic:blipFill>
                  <pic:spPr bwMode="auto">
                    <a:xfrm>
                      <a:off x="0" y="0"/>
                      <a:ext cx="3635171" cy="17513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751AB5" w14:textId="77777777" w:rsidR="00BB08E2" w:rsidRDefault="00BB08E2" w:rsidP="00BB08E2">
      <w:pPr>
        <w:tabs>
          <w:tab w:val="left" w:pos="2714"/>
        </w:tabs>
        <w:jc w:val="center"/>
        <w:rPr>
          <w:rFonts w:ascii="Times New Roman" w:hAnsi="Times New Roman" w:cs="Times New Roman"/>
          <w:b/>
          <w:bCs/>
        </w:rPr>
      </w:pPr>
    </w:p>
    <w:p w14:paraId="4A8E9B52" w14:textId="77777777" w:rsidR="00BB08E2" w:rsidRDefault="00BB08E2" w:rsidP="00BB08E2">
      <w:pPr>
        <w:tabs>
          <w:tab w:val="left" w:pos="2814"/>
        </w:tabs>
      </w:pPr>
    </w:p>
    <w:p w14:paraId="5BE98582" w14:textId="77777777" w:rsidR="00BB08E2" w:rsidRPr="005963DB" w:rsidRDefault="00BB08E2" w:rsidP="00BB08E2"/>
    <w:p w14:paraId="28B3BB92" w14:textId="77777777" w:rsidR="00BB08E2" w:rsidRPr="005963DB" w:rsidRDefault="00BB08E2" w:rsidP="00BB08E2"/>
    <w:p w14:paraId="122FA6BC" w14:textId="77777777" w:rsidR="00BB08E2" w:rsidRPr="005963DB" w:rsidRDefault="00BB08E2" w:rsidP="00BB08E2"/>
    <w:p w14:paraId="491C33D7" w14:textId="77777777" w:rsidR="00BB08E2" w:rsidRDefault="00BB08E2" w:rsidP="00BB08E2">
      <w:pPr>
        <w:tabs>
          <w:tab w:val="left" w:pos="2581"/>
        </w:tabs>
      </w:pPr>
    </w:p>
    <w:p w14:paraId="59FDAC20" w14:textId="77777777" w:rsidR="00BB08E2" w:rsidRDefault="00BB08E2" w:rsidP="00BB08E2">
      <w:pPr>
        <w:tabs>
          <w:tab w:val="left" w:pos="2581"/>
        </w:tabs>
      </w:pPr>
      <w:r>
        <w:t xml:space="preserve">                                          </w:t>
      </w:r>
      <w:r w:rsidRPr="00D36AA1">
        <w:rPr>
          <w:rFonts w:ascii="Times New Roman" w:hAnsi="Times New Roman" w:cs="Times New Roman"/>
          <w:b/>
          <w:bCs/>
        </w:rPr>
        <w:t>Figure 1.</w:t>
      </w:r>
      <w:r>
        <w:rPr>
          <w:rFonts w:ascii="Times New Roman" w:hAnsi="Times New Roman" w:cs="Times New Roman"/>
          <w:b/>
          <w:bCs/>
        </w:rPr>
        <w:t>6</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creation of Budget</w:t>
      </w:r>
    </w:p>
    <w:p w14:paraId="73C12C7A" w14:textId="77777777" w:rsidR="00BB08E2" w:rsidRDefault="00BB08E2" w:rsidP="00BB08E2">
      <w:pPr>
        <w:tabs>
          <w:tab w:val="left" w:pos="1385"/>
        </w:tabs>
        <w:spacing w:line="360" w:lineRule="auto"/>
        <w:jc w:val="both"/>
        <w:rPr>
          <w:rFonts w:ascii="Times New Roman" w:hAnsi="Times New Roman" w:cs="Times New Roman"/>
          <w:sz w:val="24"/>
          <w:szCs w:val="24"/>
        </w:rPr>
      </w:pPr>
      <w:r w:rsidRPr="00B85FCA">
        <w:rPr>
          <w:rFonts w:ascii="Times New Roman" w:hAnsi="Times New Roman" w:cs="Times New Roman"/>
          <w:sz w:val="24"/>
          <w:szCs w:val="24"/>
        </w:rPr>
        <w:t>The chart indicates that 67.6% of people have never budgeted at all, and a mere 32.4% have ever budgeted. This means that the majority might not have a methodical approach to handling their money, which can result in bad spending habits and inability to reach financial objectives. The fairly low proportion of people with a budget indicates the necessity for greater financial awareness and understanding of the advantages of budgeting. Encouraging more people to adopt budgeting behaviour would assist in enabling more financial security and long-term planning.</w:t>
      </w:r>
    </w:p>
    <w:p w14:paraId="54D430E4" w14:textId="77777777" w:rsidR="00BB08E2" w:rsidRDefault="00BB08E2" w:rsidP="00BB08E2">
      <w:pPr>
        <w:tabs>
          <w:tab w:val="left" w:pos="1385"/>
        </w:tabs>
        <w:spacing w:line="360" w:lineRule="auto"/>
        <w:jc w:val="both"/>
        <w:rPr>
          <w:rFonts w:ascii="Times New Roman" w:hAnsi="Times New Roman" w:cs="Times New Roman"/>
          <w:b/>
          <w:bCs/>
          <w:sz w:val="24"/>
          <w:szCs w:val="24"/>
        </w:rPr>
      </w:pPr>
      <w:r w:rsidRPr="0058500B">
        <w:rPr>
          <w:rFonts w:ascii="Times New Roman" w:hAnsi="Times New Roman" w:cs="Times New Roman"/>
          <w:b/>
          <w:bCs/>
          <w:sz w:val="24"/>
          <w:szCs w:val="24"/>
        </w:rPr>
        <w:t>Section II</w:t>
      </w:r>
    </w:p>
    <w:tbl>
      <w:tblPr>
        <w:tblpPr w:leftFromText="180" w:rightFromText="180" w:vertAnchor="text" w:horzAnchor="margin" w:tblpXSpec="center" w:tblpY="670"/>
        <w:tblW w:w="6275" w:type="dxa"/>
        <w:tblLook w:val="04A0" w:firstRow="1" w:lastRow="0" w:firstColumn="1" w:lastColumn="0" w:noHBand="0" w:noVBand="1"/>
      </w:tblPr>
      <w:tblGrid>
        <w:gridCol w:w="3243"/>
        <w:gridCol w:w="3032"/>
      </w:tblGrid>
      <w:tr w:rsidR="00BB08E2" w:rsidRPr="00D812F4" w14:paraId="247996FC" w14:textId="77777777" w:rsidTr="00140C57">
        <w:trPr>
          <w:trHeight w:val="477"/>
        </w:trPr>
        <w:tc>
          <w:tcPr>
            <w:tcW w:w="3243" w:type="dxa"/>
            <w:tcBorders>
              <w:top w:val="single" w:sz="4" w:space="0" w:color="auto"/>
              <w:left w:val="single" w:sz="4" w:space="0" w:color="auto"/>
              <w:bottom w:val="single" w:sz="4" w:space="0" w:color="auto"/>
              <w:right w:val="single" w:sz="4" w:space="0" w:color="auto"/>
            </w:tcBorders>
            <w:shd w:val="clear" w:color="C0504D" w:fill="C0504D"/>
            <w:noWrap/>
            <w:hideMark/>
          </w:tcPr>
          <w:p w14:paraId="6B647C4F" w14:textId="77777777" w:rsidR="00BB08E2" w:rsidRPr="00D812F4"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D812F4">
              <w:rPr>
                <w:rFonts w:ascii="Calibri" w:eastAsia="Times New Roman" w:hAnsi="Calibri" w:cs="Calibri"/>
                <w:b/>
                <w:bCs/>
                <w:color w:val="FFFFFF"/>
                <w:kern w:val="0"/>
                <w:lang w:eastAsia="en-IN"/>
                <w14:ligatures w14:val="none"/>
              </w:rPr>
              <w:t>Response</w:t>
            </w:r>
          </w:p>
        </w:tc>
        <w:tc>
          <w:tcPr>
            <w:tcW w:w="3032" w:type="dxa"/>
            <w:tcBorders>
              <w:top w:val="single" w:sz="4" w:space="0" w:color="auto"/>
              <w:left w:val="single" w:sz="4" w:space="0" w:color="auto"/>
              <w:bottom w:val="single" w:sz="4" w:space="0" w:color="auto"/>
              <w:right w:val="single" w:sz="4" w:space="0" w:color="auto"/>
            </w:tcBorders>
            <w:shd w:val="clear" w:color="C0504D" w:fill="C0504D"/>
            <w:noWrap/>
            <w:hideMark/>
          </w:tcPr>
          <w:p w14:paraId="0901C89B" w14:textId="77777777" w:rsidR="00BB08E2" w:rsidRPr="00D812F4"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D812F4">
              <w:rPr>
                <w:rFonts w:ascii="Calibri" w:eastAsia="Times New Roman" w:hAnsi="Calibri" w:cs="Calibri"/>
                <w:b/>
                <w:bCs/>
                <w:color w:val="FFFFFF"/>
                <w:kern w:val="0"/>
                <w:lang w:eastAsia="en-IN"/>
                <w14:ligatures w14:val="none"/>
              </w:rPr>
              <w:t>Percentage</w:t>
            </w:r>
          </w:p>
        </w:tc>
      </w:tr>
      <w:tr w:rsidR="00BB08E2" w:rsidRPr="00D812F4" w14:paraId="1F0233C6" w14:textId="77777777" w:rsidTr="00140C57">
        <w:trPr>
          <w:trHeight w:val="477"/>
        </w:trPr>
        <w:tc>
          <w:tcPr>
            <w:tcW w:w="3243" w:type="dxa"/>
            <w:tcBorders>
              <w:top w:val="single" w:sz="4" w:space="0" w:color="FFFFFF"/>
              <w:left w:val="nil"/>
              <w:bottom w:val="single" w:sz="4" w:space="0" w:color="FFFFFF"/>
              <w:right w:val="single" w:sz="4" w:space="0" w:color="FFFFFF"/>
            </w:tcBorders>
            <w:shd w:val="clear" w:color="E6B8B7" w:fill="E6B8B7"/>
            <w:noWrap/>
            <w:vAlign w:val="bottom"/>
            <w:hideMark/>
          </w:tcPr>
          <w:p w14:paraId="67A20F9F" w14:textId="77777777" w:rsidR="00BB08E2" w:rsidRPr="00D812F4" w:rsidRDefault="00BB08E2" w:rsidP="00140C57">
            <w:pPr>
              <w:spacing w:after="0" w:line="240" w:lineRule="auto"/>
              <w:rPr>
                <w:rFonts w:ascii="Calibri" w:eastAsia="Times New Roman" w:hAnsi="Calibri" w:cs="Calibri"/>
                <w:color w:val="000000"/>
                <w:kern w:val="0"/>
                <w:lang w:eastAsia="en-IN"/>
                <w14:ligatures w14:val="none"/>
              </w:rPr>
            </w:pPr>
            <w:r w:rsidRPr="00D812F4">
              <w:rPr>
                <w:rFonts w:ascii="Calibri" w:eastAsia="Times New Roman" w:hAnsi="Calibri" w:cs="Calibri"/>
                <w:color w:val="000000"/>
                <w:kern w:val="0"/>
                <w:lang w:eastAsia="en-IN"/>
                <w14:ligatures w14:val="none"/>
              </w:rPr>
              <w:t>Yes</w:t>
            </w:r>
          </w:p>
        </w:tc>
        <w:tc>
          <w:tcPr>
            <w:tcW w:w="3032" w:type="dxa"/>
            <w:tcBorders>
              <w:top w:val="single" w:sz="4" w:space="0" w:color="FFFFFF"/>
              <w:left w:val="single" w:sz="4" w:space="0" w:color="FFFFFF"/>
              <w:bottom w:val="single" w:sz="4" w:space="0" w:color="FFFFFF"/>
              <w:right w:val="nil"/>
            </w:tcBorders>
            <w:shd w:val="clear" w:color="E6B8B7" w:fill="E6B8B7"/>
            <w:noWrap/>
            <w:vAlign w:val="bottom"/>
            <w:hideMark/>
          </w:tcPr>
          <w:p w14:paraId="4F3E2AF1" w14:textId="77777777" w:rsidR="00BB08E2" w:rsidRPr="00D812F4" w:rsidRDefault="00BB08E2" w:rsidP="00140C57">
            <w:pPr>
              <w:spacing w:after="0" w:line="240" w:lineRule="auto"/>
              <w:rPr>
                <w:rFonts w:ascii="Calibri" w:eastAsia="Times New Roman" w:hAnsi="Calibri" w:cs="Calibri"/>
                <w:color w:val="000000"/>
                <w:kern w:val="0"/>
                <w:lang w:eastAsia="en-IN"/>
                <w14:ligatures w14:val="none"/>
              </w:rPr>
            </w:pPr>
            <w:r w:rsidRPr="00D812F4">
              <w:rPr>
                <w:rFonts w:ascii="Calibri" w:eastAsia="Times New Roman" w:hAnsi="Calibri" w:cs="Calibri"/>
                <w:color w:val="000000"/>
                <w:kern w:val="0"/>
                <w:lang w:eastAsia="en-IN"/>
                <w14:ligatures w14:val="none"/>
              </w:rPr>
              <w:t>77.2%</w:t>
            </w:r>
          </w:p>
        </w:tc>
      </w:tr>
      <w:tr w:rsidR="00BB08E2" w:rsidRPr="00D812F4" w14:paraId="341EFB59" w14:textId="77777777" w:rsidTr="00140C57">
        <w:trPr>
          <w:trHeight w:val="477"/>
        </w:trPr>
        <w:tc>
          <w:tcPr>
            <w:tcW w:w="3243" w:type="dxa"/>
            <w:tcBorders>
              <w:top w:val="single" w:sz="4" w:space="0" w:color="FFFFFF"/>
              <w:left w:val="nil"/>
              <w:bottom w:val="nil"/>
              <w:right w:val="single" w:sz="4" w:space="0" w:color="FFFFFF"/>
            </w:tcBorders>
            <w:shd w:val="clear" w:color="F2DCDB" w:fill="F2DCDB"/>
            <w:noWrap/>
            <w:vAlign w:val="bottom"/>
            <w:hideMark/>
          </w:tcPr>
          <w:p w14:paraId="3288ECB3" w14:textId="77777777" w:rsidR="00BB08E2" w:rsidRPr="00D812F4" w:rsidRDefault="00BB08E2" w:rsidP="00140C57">
            <w:pPr>
              <w:spacing w:after="0" w:line="240" w:lineRule="auto"/>
              <w:rPr>
                <w:rFonts w:ascii="Calibri" w:eastAsia="Times New Roman" w:hAnsi="Calibri" w:cs="Calibri"/>
                <w:color w:val="000000"/>
                <w:kern w:val="0"/>
                <w:lang w:eastAsia="en-IN"/>
                <w14:ligatures w14:val="none"/>
              </w:rPr>
            </w:pPr>
            <w:r w:rsidRPr="00D812F4">
              <w:rPr>
                <w:rFonts w:ascii="Calibri" w:eastAsia="Times New Roman" w:hAnsi="Calibri" w:cs="Calibri"/>
                <w:color w:val="000000"/>
                <w:kern w:val="0"/>
                <w:lang w:eastAsia="en-IN"/>
                <w14:ligatures w14:val="none"/>
              </w:rPr>
              <w:t>No</w:t>
            </w:r>
          </w:p>
        </w:tc>
        <w:tc>
          <w:tcPr>
            <w:tcW w:w="3032" w:type="dxa"/>
            <w:tcBorders>
              <w:top w:val="single" w:sz="4" w:space="0" w:color="FFFFFF"/>
              <w:left w:val="single" w:sz="4" w:space="0" w:color="FFFFFF"/>
              <w:bottom w:val="nil"/>
              <w:right w:val="nil"/>
            </w:tcBorders>
            <w:shd w:val="clear" w:color="F2DCDB" w:fill="F2DCDB"/>
            <w:noWrap/>
            <w:vAlign w:val="bottom"/>
            <w:hideMark/>
          </w:tcPr>
          <w:p w14:paraId="49ED6A97" w14:textId="77777777" w:rsidR="00BB08E2" w:rsidRPr="00D812F4" w:rsidRDefault="00BB08E2" w:rsidP="00140C57">
            <w:pPr>
              <w:spacing w:after="0" w:line="240" w:lineRule="auto"/>
              <w:rPr>
                <w:rFonts w:ascii="Calibri" w:eastAsia="Times New Roman" w:hAnsi="Calibri" w:cs="Calibri"/>
                <w:color w:val="000000"/>
                <w:kern w:val="0"/>
                <w:lang w:eastAsia="en-IN"/>
                <w14:ligatures w14:val="none"/>
              </w:rPr>
            </w:pPr>
            <w:r w:rsidRPr="00D812F4">
              <w:rPr>
                <w:rFonts w:ascii="Calibri" w:eastAsia="Times New Roman" w:hAnsi="Calibri" w:cs="Calibri"/>
                <w:color w:val="000000"/>
                <w:kern w:val="0"/>
                <w:lang w:eastAsia="en-IN"/>
                <w14:ligatures w14:val="none"/>
              </w:rPr>
              <w:t>22.8%</w:t>
            </w:r>
          </w:p>
        </w:tc>
      </w:tr>
    </w:tbl>
    <w:p w14:paraId="239D4CAA" w14:textId="77777777" w:rsidR="00BB08E2" w:rsidRPr="00D812F4" w:rsidRDefault="00BB08E2" w:rsidP="00BB08E2">
      <w:pPr>
        <w:pStyle w:val="ListParagraph"/>
        <w:numPr>
          <w:ilvl w:val="0"/>
          <w:numId w:val="7"/>
        </w:numPr>
        <w:rPr>
          <w:rFonts w:ascii="Times New Roman" w:hAnsi="Times New Roman" w:cs="Times New Roman"/>
          <w:sz w:val="24"/>
          <w:szCs w:val="24"/>
        </w:rPr>
      </w:pPr>
      <w:r w:rsidRPr="00D812F4">
        <w:rPr>
          <w:rFonts w:ascii="Times New Roman" w:hAnsi="Times New Roman" w:cs="Times New Roman"/>
          <w:b/>
          <w:bCs/>
          <w:sz w:val="24"/>
          <w:szCs w:val="24"/>
        </w:rPr>
        <w:t>Are you aware of the concept of financial literacy? </w:t>
      </w:r>
    </w:p>
    <w:p w14:paraId="6492EC99" w14:textId="77777777" w:rsidR="00BB08E2" w:rsidRPr="00D812F4" w:rsidRDefault="00BB08E2" w:rsidP="00BB08E2"/>
    <w:p w14:paraId="738B976D" w14:textId="77777777" w:rsidR="00BB08E2" w:rsidRPr="00D812F4" w:rsidRDefault="00BB08E2" w:rsidP="00BB08E2"/>
    <w:p w14:paraId="4D3D1560" w14:textId="77777777" w:rsidR="00BB08E2" w:rsidRPr="00D812F4" w:rsidRDefault="00BB08E2" w:rsidP="00BB08E2"/>
    <w:p w14:paraId="3B69E98E" w14:textId="77777777" w:rsidR="00BB08E2" w:rsidRDefault="00BB08E2" w:rsidP="00BB08E2">
      <w:pPr>
        <w:rPr>
          <w:rFonts w:ascii="Times New Roman" w:hAnsi="Times New Roman" w:cs="Times New Roman"/>
          <w:b/>
          <w:bCs/>
          <w:sz w:val="24"/>
          <w:szCs w:val="24"/>
        </w:rPr>
      </w:pPr>
    </w:p>
    <w:p w14:paraId="6931B2B7"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7</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awareness of the concept of financial literacy</w:t>
      </w:r>
    </w:p>
    <w:p w14:paraId="32A21749" w14:textId="77777777" w:rsidR="00BB08E2" w:rsidRDefault="00BB08E2" w:rsidP="00BB08E2">
      <w:pPr>
        <w:tabs>
          <w:tab w:val="left" w:pos="2215"/>
        </w:tabs>
      </w:pPr>
      <w:r w:rsidRPr="00242CA0">
        <w:rPr>
          <w:noProof/>
        </w:rPr>
        <w:drawing>
          <wp:anchor distT="0" distB="0" distL="114300" distR="114300" simplePos="0" relativeHeight="251667456" behindDoc="1" locked="0" layoutInCell="1" allowOverlap="1" wp14:anchorId="118C175C" wp14:editId="4668D9FF">
            <wp:simplePos x="0" y="0"/>
            <wp:positionH relativeFrom="column">
              <wp:posOffset>1285875</wp:posOffset>
            </wp:positionH>
            <wp:positionV relativeFrom="paragraph">
              <wp:posOffset>3810</wp:posOffset>
            </wp:positionV>
            <wp:extent cx="3706495" cy="1905635"/>
            <wp:effectExtent l="0" t="0" r="8255" b="0"/>
            <wp:wrapTight wrapText="bothSides">
              <wp:wrapPolygon edited="0">
                <wp:start x="0" y="0"/>
                <wp:lineTo x="0" y="21377"/>
                <wp:lineTo x="21537" y="21377"/>
                <wp:lineTo x="21537" y="0"/>
                <wp:lineTo x="0" y="0"/>
              </wp:wrapPolygon>
            </wp:wrapTight>
            <wp:docPr id="1510344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34480" name=""/>
                    <pic:cNvPicPr/>
                  </pic:nvPicPr>
                  <pic:blipFill>
                    <a:blip r:embed="rId19">
                      <a:extLst>
                        <a:ext uri="{28A0092B-C50C-407E-A947-70E740481C1C}">
                          <a14:useLocalDpi xmlns:a14="http://schemas.microsoft.com/office/drawing/2010/main" val="0"/>
                        </a:ext>
                      </a:extLst>
                    </a:blip>
                    <a:stretch>
                      <a:fillRect/>
                    </a:stretch>
                  </pic:blipFill>
                  <pic:spPr>
                    <a:xfrm>
                      <a:off x="0" y="0"/>
                      <a:ext cx="3706495" cy="1905635"/>
                    </a:xfrm>
                    <a:prstGeom prst="rect">
                      <a:avLst/>
                    </a:prstGeom>
                  </pic:spPr>
                </pic:pic>
              </a:graphicData>
            </a:graphic>
            <wp14:sizeRelH relativeFrom="page">
              <wp14:pctWidth>0</wp14:pctWidth>
            </wp14:sizeRelH>
            <wp14:sizeRelV relativeFrom="page">
              <wp14:pctHeight>0</wp14:pctHeight>
            </wp14:sizeRelV>
          </wp:anchor>
        </w:drawing>
      </w:r>
    </w:p>
    <w:p w14:paraId="0F640837" w14:textId="77777777" w:rsidR="00BB08E2" w:rsidRPr="00242CA0" w:rsidRDefault="00BB08E2" w:rsidP="00BB08E2"/>
    <w:p w14:paraId="0B9BDE68" w14:textId="77777777" w:rsidR="00BB08E2" w:rsidRPr="00242CA0" w:rsidRDefault="00BB08E2" w:rsidP="00BB08E2"/>
    <w:p w14:paraId="75AFE6A3" w14:textId="77777777" w:rsidR="00BB08E2" w:rsidRPr="00242CA0" w:rsidRDefault="00BB08E2" w:rsidP="00BB08E2"/>
    <w:p w14:paraId="782FF785" w14:textId="77777777" w:rsidR="00BB08E2" w:rsidRPr="00C31AFD" w:rsidRDefault="00BB08E2" w:rsidP="00BB08E2">
      <w:pPr>
        <w:rPr>
          <w:sz w:val="24"/>
          <w:szCs w:val="24"/>
        </w:rPr>
      </w:pPr>
    </w:p>
    <w:p w14:paraId="63379057" w14:textId="77777777" w:rsidR="00BB08E2" w:rsidRPr="00242CA0" w:rsidRDefault="00BB08E2" w:rsidP="00BB08E2"/>
    <w:p w14:paraId="65A95084" w14:textId="77777777" w:rsidR="00BB08E2" w:rsidRDefault="00BB08E2" w:rsidP="00BB08E2">
      <w:pPr>
        <w:tabs>
          <w:tab w:val="left" w:pos="2714"/>
        </w:tabs>
      </w:pPr>
    </w:p>
    <w:p w14:paraId="2B82BBE9" w14:textId="77777777" w:rsidR="00BB08E2" w:rsidRDefault="00BB08E2" w:rsidP="00BB08E2">
      <w:pPr>
        <w:tabs>
          <w:tab w:val="left" w:pos="2714"/>
        </w:tabs>
        <w:rPr>
          <w:rFonts w:ascii="Times New Roman" w:hAnsi="Times New Roman" w:cs="Times New Roman"/>
          <w:b/>
          <w:bCs/>
        </w:rPr>
      </w:pPr>
      <w:r>
        <w:t xml:space="preserve">                         </w:t>
      </w:r>
      <w:r w:rsidRPr="00D36AA1">
        <w:rPr>
          <w:rFonts w:ascii="Times New Roman" w:hAnsi="Times New Roman" w:cs="Times New Roman"/>
          <w:b/>
          <w:bCs/>
        </w:rPr>
        <w:t>Figure 1.</w:t>
      </w:r>
      <w:r w:rsidRPr="00BD0DB8">
        <w:rPr>
          <w:rFonts w:ascii="Times New Roman" w:hAnsi="Times New Roman" w:cs="Times New Roman"/>
          <w:b/>
          <w:bCs/>
        </w:rPr>
        <w:t xml:space="preserve"> </w:t>
      </w:r>
      <w:r>
        <w:rPr>
          <w:rFonts w:ascii="Times New Roman" w:hAnsi="Times New Roman" w:cs="Times New Roman"/>
          <w:b/>
          <w:bCs/>
        </w:rPr>
        <w:t>7</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awareness of the concept of financial literacy</w:t>
      </w:r>
    </w:p>
    <w:p w14:paraId="516F98F5" w14:textId="77777777" w:rsidR="00BB08E2" w:rsidRDefault="00BB08E2" w:rsidP="00BB08E2">
      <w:pPr>
        <w:tabs>
          <w:tab w:val="left" w:pos="2260"/>
        </w:tabs>
        <w:rPr>
          <w:rFonts w:ascii="Times New Roman" w:hAnsi="Times New Roman" w:cs="Times New Roman"/>
          <w:b/>
          <w:bCs/>
        </w:rPr>
      </w:pPr>
    </w:p>
    <w:p w14:paraId="414BDB80" w14:textId="77777777" w:rsidR="00BB08E2" w:rsidRDefault="00BB08E2" w:rsidP="00BB08E2">
      <w:pPr>
        <w:spacing w:line="360" w:lineRule="auto"/>
        <w:jc w:val="both"/>
        <w:rPr>
          <w:rFonts w:ascii="Times New Roman" w:hAnsi="Times New Roman" w:cs="Times New Roman"/>
          <w:sz w:val="24"/>
          <w:szCs w:val="24"/>
        </w:rPr>
      </w:pPr>
      <w:r>
        <w:rPr>
          <w:rFonts w:ascii="Times New Roman" w:hAnsi="Times New Roman" w:cs="Times New Roman"/>
        </w:rPr>
        <w:br w:type="page"/>
      </w:r>
      <w:r w:rsidRPr="00A027DF">
        <w:rPr>
          <w:rFonts w:ascii="Times New Roman" w:hAnsi="Times New Roman" w:cs="Times New Roman"/>
          <w:sz w:val="24"/>
          <w:szCs w:val="24"/>
        </w:rPr>
        <w:lastRenderedPageBreak/>
        <w:t>The 136-survey sought to capture the level of familiarity of financial literacy. Based on the findings, 77.2% indicated familiarity with the term and 22.8% didn't know. This is a clear sign that an overwhelming majority indicated a level of familiarity of financial literacy, which is a good sign. The fact that there is close to a quarter of respondents who do not know is a call for campaigns in financial education. Increasing financial literacy has the potential to contribute to better money management, planning, and overall economic well-being.</w:t>
      </w:r>
    </w:p>
    <w:p w14:paraId="163097F1" w14:textId="77777777" w:rsidR="00BB08E2" w:rsidRDefault="00BB08E2" w:rsidP="00BB08E2">
      <w:pPr>
        <w:spacing w:line="360" w:lineRule="auto"/>
        <w:jc w:val="both"/>
        <w:rPr>
          <w:rFonts w:ascii="Times New Roman" w:hAnsi="Times New Roman" w:cs="Times New Roman"/>
          <w:sz w:val="24"/>
          <w:szCs w:val="24"/>
        </w:rPr>
      </w:pPr>
    </w:p>
    <w:p w14:paraId="6141B53E" w14:textId="77777777" w:rsidR="00BB08E2" w:rsidRPr="006117A8" w:rsidRDefault="00BB08E2" w:rsidP="00BB08E2">
      <w:pPr>
        <w:pStyle w:val="ListParagraph"/>
        <w:numPr>
          <w:ilvl w:val="0"/>
          <w:numId w:val="7"/>
        </w:numPr>
        <w:spacing w:line="360" w:lineRule="auto"/>
        <w:jc w:val="both"/>
        <w:rPr>
          <w:rFonts w:ascii="Times New Roman" w:hAnsi="Times New Roman" w:cs="Times New Roman"/>
          <w:sz w:val="24"/>
          <w:szCs w:val="24"/>
        </w:rPr>
      </w:pPr>
      <w:r w:rsidRPr="00707B51">
        <w:rPr>
          <w:rFonts w:ascii="Times New Roman" w:hAnsi="Times New Roman" w:cs="Times New Roman"/>
          <w:b/>
          <w:bCs/>
          <w:sz w:val="24"/>
          <w:szCs w:val="24"/>
        </w:rPr>
        <w:t>Is financial literacy included in your school/college curric</w:t>
      </w:r>
      <w:r w:rsidRPr="006117A8">
        <w:rPr>
          <w:rFonts w:ascii="Times New Roman" w:hAnsi="Times New Roman" w:cs="Times New Roman"/>
          <w:b/>
          <w:bCs/>
          <w:sz w:val="24"/>
          <w:szCs w:val="24"/>
        </w:rPr>
        <w:t>ulum? </w:t>
      </w:r>
    </w:p>
    <w:tbl>
      <w:tblPr>
        <w:tblpPr w:leftFromText="180" w:rightFromText="180" w:vertAnchor="text" w:horzAnchor="margin" w:tblpXSpec="center" w:tblpY="96"/>
        <w:tblW w:w="6332" w:type="dxa"/>
        <w:tblLook w:val="04A0" w:firstRow="1" w:lastRow="0" w:firstColumn="1" w:lastColumn="0" w:noHBand="0" w:noVBand="1"/>
      </w:tblPr>
      <w:tblGrid>
        <w:gridCol w:w="3272"/>
        <w:gridCol w:w="3060"/>
      </w:tblGrid>
      <w:tr w:rsidR="00BB08E2" w:rsidRPr="006117A8" w14:paraId="3E4A98AD" w14:textId="77777777" w:rsidTr="00140C57">
        <w:trPr>
          <w:trHeight w:val="426"/>
        </w:trPr>
        <w:tc>
          <w:tcPr>
            <w:tcW w:w="3272" w:type="dxa"/>
            <w:tcBorders>
              <w:top w:val="single" w:sz="4" w:space="0" w:color="auto"/>
              <w:left w:val="single" w:sz="4" w:space="0" w:color="auto"/>
              <w:bottom w:val="single" w:sz="4" w:space="0" w:color="auto"/>
              <w:right w:val="single" w:sz="4" w:space="0" w:color="auto"/>
            </w:tcBorders>
            <w:shd w:val="clear" w:color="C0504D" w:fill="C0504D"/>
            <w:noWrap/>
            <w:hideMark/>
          </w:tcPr>
          <w:p w14:paraId="30D2EA4F" w14:textId="77777777" w:rsidR="00BB08E2" w:rsidRPr="006117A8"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6117A8">
              <w:rPr>
                <w:rFonts w:ascii="Calibri" w:eastAsia="Times New Roman" w:hAnsi="Calibri" w:cs="Calibri"/>
                <w:b/>
                <w:bCs/>
                <w:color w:val="FFFFFF"/>
                <w:kern w:val="0"/>
                <w:lang w:eastAsia="en-IN"/>
                <w14:ligatures w14:val="none"/>
              </w:rPr>
              <w:t>Response</w:t>
            </w:r>
          </w:p>
        </w:tc>
        <w:tc>
          <w:tcPr>
            <w:tcW w:w="3060" w:type="dxa"/>
            <w:tcBorders>
              <w:top w:val="single" w:sz="4" w:space="0" w:color="auto"/>
              <w:left w:val="single" w:sz="4" w:space="0" w:color="auto"/>
              <w:bottom w:val="single" w:sz="4" w:space="0" w:color="auto"/>
              <w:right w:val="single" w:sz="4" w:space="0" w:color="auto"/>
            </w:tcBorders>
            <w:shd w:val="clear" w:color="C0504D" w:fill="C0504D"/>
            <w:noWrap/>
            <w:hideMark/>
          </w:tcPr>
          <w:p w14:paraId="2673A9EC" w14:textId="77777777" w:rsidR="00BB08E2" w:rsidRPr="006117A8"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6117A8">
              <w:rPr>
                <w:rFonts w:ascii="Calibri" w:eastAsia="Times New Roman" w:hAnsi="Calibri" w:cs="Calibri"/>
                <w:b/>
                <w:bCs/>
                <w:color w:val="FFFFFF"/>
                <w:kern w:val="0"/>
                <w:lang w:eastAsia="en-IN"/>
                <w14:ligatures w14:val="none"/>
              </w:rPr>
              <w:t>Percentage</w:t>
            </w:r>
          </w:p>
        </w:tc>
      </w:tr>
      <w:tr w:rsidR="00BB08E2" w:rsidRPr="006117A8" w14:paraId="1D9DD7EE" w14:textId="77777777" w:rsidTr="00140C57">
        <w:trPr>
          <w:trHeight w:val="426"/>
        </w:trPr>
        <w:tc>
          <w:tcPr>
            <w:tcW w:w="3272" w:type="dxa"/>
            <w:tcBorders>
              <w:top w:val="single" w:sz="4" w:space="0" w:color="FFFFFF"/>
              <w:left w:val="nil"/>
              <w:bottom w:val="single" w:sz="4" w:space="0" w:color="FFFFFF"/>
              <w:right w:val="single" w:sz="4" w:space="0" w:color="FFFFFF"/>
            </w:tcBorders>
            <w:shd w:val="clear" w:color="E6B8B7" w:fill="E6B8B7"/>
            <w:noWrap/>
            <w:vAlign w:val="bottom"/>
            <w:hideMark/>
          </w:tcPr>
          <w:p w14:paraId="4ED00BCC" w14:textId="77777777" w:rsidR="00BB08E2" w:rsidRPr="006117A8" w:rsidRDefault="00BB08E2" w:rsidP="00140C57">
            <w:pPr>
              <w:spacing w:after="0" w:line="240" w:lineRule="auto"/>
              <w:rPr>
                <w:rFonts w:ascii="Calibri" w:eastAsia="Times New Roman" w:hAnsi="Calibri" w:cs="Calibri"/>
                <w:color w:val="000000"/>
                <w:kern w:val="0"/>
                <w:lang w:eastAsia="en-IN"/>
                <w14:ligatures w14:val="none"/>
              </w:rPr>
            </w:pPr>
            <w:r w:rsidRPr="006117A8">
              <w:rPr>
                <w:rFonts w:ascii="Calibri" w:eastAsia="Times New Roman" w:hAnsi="Calibri" w:cs="Calibri"/>
                <w:color w:val="000000"/>
                <w:kern w:val="0"/>
                <w:lang w:eastAsia="en-IN"/>
                <w14:ligatures w14:val="none"/>
              </w:rPr>
              <w:t>Yes</w:t>
            </w:r>
          </w:p>
        </w:tc>
        <w:tc>
          <w:tcPr>
            <w:tcW w:w="3060" w:type="dxa"/>
            <w:tcBorders>
              <w:top w:val="single" w:sz="4" w:space="0" w:color="FFFFFF"/>
              <w:left w:val="single" w:sz="4" w:space="0" w:color="FFFFFF"/>
              <w:bottom w:val="single" w:sz="4" w:space="0" w:color="FFFFFF"/>
              <w:right w:val="nil"/>
            </w:tcBorders>
            <w:shd w:val="clear" w:color="E6B8B7" w:fill="E6B8B7"/>
            <w:noWrap/>
            <w:vAlign w:val="bottom"/>
            <w:hideMark/>
          </w:tcPr>
          <w:p w14:paraId="1E6180FB" w14:textId="77777777" w:rsidR="00BB08E2" w:rsidRPr="006117A8" w:rsidRDefault="00BB08E2" w:rsidP="00140C57">
            <w:pPr>
              <w:spacing w:after="0" w:line="240" w:lineRule="auto"/>
              <w:rPr>
                <w:rFonts w:ascii="Calibri" w:eastAsia="Times New Roman" w:hAnsi="Calibri" w:cs="Calibri"/>
                <w:color w:val="000000"/>
                <w:kern w:val="0"/>
                <w:lang w:eastAsia="en-IN"/>
                <w14:ligatures w14:val="none"/>
              </w:rPr>
            </w:pPr>
            <w:r w:rsidRPr="006117A8">
              <w:rPr>
                <w:rFonts w:ascii="Calibri" w:eastAsia="Times New Roman" w:hAnsi="Calibri" w:cs="Calibri"/>
                <w:color w:val="000000"/>
                <w:kern w:val="0"/>
                <w:lang w:eastAsia="en-IN"/>
                <w14:ligatures w14:val="none"/>
              </w:rPr>
              <w:t>19.1%</w:t>
            </w:r>
          </w:p>
        </w:tc>
      </w:tr>
      <w:tr w:rsidR="00BB08E2" w:rsidRPr="006117A8" w14:paraId="5C7BBA91" w14:textId="77777777" w:rsidTr="00140C57">
        <w:trPr>
          <w:trHeight w:val="426"/>
        </w:trPr>
        <w:tc>
          <w:tcPr>
            <w:tcW w:w="3272" w:type="dxa"/>
            <w:tcBorders>
              <w:top w:val="single" w:sz="4" w:space="0" w:color="FFFFFF"/>
              <w:left w:val="nil"/>
              <w:bottom w:val="single" w:sz="4" w:space="0" w:color="FFFFFF"/>
              <w:right w:val="single" w:sz="4" w:space="0" w:color="FFFFFF"/>
            </w:tcBorders>
            <w:shd w:val="clear" w:color="F2DCDB" w:fill="F2DCDB"/>
            <w:noWrap/>
            <w:vAlign w:val="bottom"/>
            <w:hideMark/>
          </w:tcPr>
          <w:p w14:paraId="4B718885" w14:textId="77777777" w:rsidR="00BB08E2" w:rsidRPr="006117A8" w:rsidRDefault="00BB08E2" w:rsidP="00140C57">
            <w:pPr>
              <w:spacing w:after="0" w:line="240" w:lineRule="auto"/>
              <w:rPr>
                <w:rFonts w:ascii="Calibri" w:eastAsia="Times New Roman" w:hAnsi="Calibri" w:cs="Calibri"/>
                <w:color w:val="000000"/>
                <w:kern w:val="0"/>
                <w:lang w:eastAsia="en-IN"/>
                <w14:ligatures w14:val="none"/>
              </w:rPr>
            </w:pPr>
            <w:r w:rsidRPr="006117A8">
              <w:rPr>
                <w:rFonts w:ascii="Calibri" w:eastAsia="Times New Roman" w:hAnsi="Calibri" w:cs="Calibri"/>
                <w:color w:val="000000"/>
                <w:kern w:val="0"/>
                <w:lang w:eastAsia="en-IN"/>
                <w14:ligatures w14:val="none"/>
              </w:rPr>
              <w:t>No</w:t>
            </w:r>
          </w:p>
        </w:tc>
        <w:tc>
          <w:tcPr>
            <w:tcW w:w="3060" w:type="dxa"/>
            <w:tcBorders>
              <w:top w:val="single" w:sz="4" w:space="0" w:color="FFFFFF"/>
              <w:left w:val="single" w:sz="4" w:space="0" w:color="FFFFFF"/>
              <w:bottom w:val="single" w:sz="4" w:space="0" w:color="FFFFFF"/>
              <w:right w:val="nil"/>
            </w:tcBorders>
            <w:shd w:val="clear" w:color="F2DCDB" w:fill="F2DCDB"/>
            <w:noWrap/>
            <w:vAlign w:val="bottom"/>
            <w:hideMark/>
          </w:tcPr>
          <w:p w14:paraId="5D8F45F5" w14:textId="77777777" w:rsidR="00BB08E2" w:rsidRPr="006117A8" w:rsidRDefault="00BB08E2" w:rsidP="00140C57">
            <w:pPr>
              <w:spacing w:after="0" w:line="240" w:lineRule="auto"/>
              <w:rPr>
                <w:rFonts w:ascii="Calibri" w:eastAsia="Times New Roman" w:hAnsi="Calibri" w:cs="Calibri"/>
                <w:color w:val="000000"/>
                <w:kern w:val="0"/>
                <w:lang w:eastAsia="en-IN"/>
                <w14:ligatures w14:val="none"/>
              </w:rPr>
            </w:pPr>
            <w:r w:rsidRPr="006117A8">
              <w:rPr>
                <w:rFonts w:ascii="Calibri" w:eastAsia="Times New Roman" w:hAnsi="Calibri" w:cs="Calibri"/>
                <w:color w:val="000000"/>
                <w:kern w:val="0"/>
                <w:lang w:eastAsia="en-IN"/>
                <w14:ligatures w14:val="none"/>
              </w:rPr>
              <w:t>57.4%</w:t>
            </w:r>
          </w:p>
        </w:tc>
      </w:tr>
      <w:tr w:rsidR="00BB08E2" w:rsidRPr="006117A8" w14:paraId="006F87BC" w14:textId="77777777" w:rsidTr="00140C57">
        <w:trPr>
          <w:trHeight w:val="426"/>
        </w:trPr>
        <w:tc>
          <w:tcPr>
            <w:tcW w:w="3272" w:type="dxa"/>
            <w:tcBorders>
              <w:top w:val="single" w:sz="4" w:space="0" w:color="FFFFFF"/>
              <w:left w:val="nil"/>
              <w:bottom w:val="single" w:sz="4" w:space="0" w:color="FFFFFF"/>
              <w:right w:val="single" w:sz="4" w:space="0" w:color="FFFFFF"/>
            </w:tcBorders>
            <w:shd w:val="clear" w:color="E6B8B7" w:fill="E6B8B7"/>
            <w:noWrap/>
            <w:vAlign w:val="bottom"/>
            <w:hideMark/>
          </w:tcPr>
          <w:p w14:paraId="11B14277" w14:textId="77777777" w:rsidR="00BB08E2" w:rsidRPr="006117A8" w:rsidRDefault="00BB08E2" w:rsidP="00140C57">
            <w:pPr>
              <w:spacing w:after="0" w:line="240" w:lineRule="auto"/>
              <w:rPr>
                <w:rFonts w:ascii="Calibri" w:eastAsia="Times New Roman" w:hAnsi="Calibri" w:cs="Calibri"/>
                <w:color w:val="000000"/>
                <w:kern w:val="0"/>
                <w:lang w:eastAsia="en-IN"/>
                <w14:ligatures w14:val="none"/>
              </w:rPr>
            </w:pPr>
            <w:r w:rsidRPr="006117A8">
              <w:rPr>
                <w:rFonts w:ascii="Calibri" w:eastAsia="Times New Roman" w:hAnsi="Calibri" w:cs="Calibri"/>
                <w:color w:val="000000"/>
                <w:kern w:val="0"/>
                <w:lang w:eastAsia="en-IN"/>
                <w14:ligatures w14:val="none"/>
              </w:rPr>
              <w:t>Not Sure</w:t>
            </w:r>
          </w:p>
        </w:tc>
        <w:tc>
          <w:tcPr>
            <w:tcW w:w="3060" w:type="dxa"/>
            <w:tcBorders>
              <w:top w:val="single" w:sz="4" w:space="0" w:color="FFFFFF"/>
              <w:left w:val="single" w:sz="4" w:space="0" w:color="FFFFFF"/>
              <w:bottom w:val="single" w:sz="4" w:space="0" w:color="FFFFFF"/>
              <w:right w:val="nil"/>
            </w:tcBorders>
            <w:shd w:val="clear" w:color="E6B8B7" w:fill="E6B8B7"/>
            <w:noWrap/>
            <w:vAlign w:val="bottom"/>
            <w:hideMark/>
          </w:tcPr>
          <w:p w14:paraId="584F9763" w14:textId="77777777" w:rsidR="00BB08E2" w:rsidRPr="006117A8" w:rsidRDefault="00BB08E2" w:rsidP="00140C57">
            <w:pPr>
              <w:spacing w:after="0" w:line="240" w:lineRule="auto"/>
              <w:rPr>
                <w:rFonts w:ascii="Calibri" w:eastAsia="Times New Roman" w:hAnsi="Calibri" w:cs="Calibri"/>
                <w:color w:val="000000"/>
                <w:kern w:val="0"/>
                <w:lang w:eastAsia="en-IN"/>
                <w14:ligatures w14:val="none"/>
              </w:rPr>
            </w:pPr>
            <w:r w:rsidRPr="006117A8">
              <w:rPr>
                <w:rFonts w:ascii="Calibri" w:eastAsia="Times New Roman" w:hAnsi="Calibri" w:cs="Calibri"/>
                <w:color w:val="000000"/>
                <w:kern w:val="0"/>
                <w:lang w:eastAsia="en-IN"/>
                <w14:ligatures w14:val="none"/>
              </w:rPr>
              <w:t>23.5%</w:t>
            </w:r>
          </w:p>
        </w:tc>
      </w:tr>
    </w:tbl>
    <w:p w14:paraId="51B6F7CF" w14:textId="77777777" w:rsidR="00BB08E2" w:rsidRPr="006117A8" w:rsidRDefault="00BB08E2" w:rsidP="00BB08E2">
      <w:pPr>
        <w:tabs>
          <w:tab w:val="left" w:pos="2116"/>
        </w:tabs>
      </w:pPr>
      <w:r>
        <w:tab/>
      </w:r>
    </w:p>
    <w:p w14:paraId="734DA919" w14:textId="77777777" w:rsidR="00BB08E2" w:rsidRDefault="00BB08E2" w:rsidP="00BB08E2">
      <w:pPr>
        <w:tabs>
          <w:tab w:val="left" w:pos="2116"/>
        </w:tabs>
      </w:pPr>
    </w:p>
    <w:p w14:paraId="055D14C7" w14:textId="77777777" w:rsidR="00BB08E2" w:rsidRPr="006117A8" w:rsidRDefault="00BB08E2" w:rsidP="00BB08E2"/>
    <w:p w14:paraId="5EF2D0F6" w14:textId="77777777" w:rsidR="00BB08E2" w:rsidRDefault="00BB08E2" w:rsidP="00BB08E2"/>
    <w:p w14:paraId="24474FD3" w14:textId="77777777" w:rsidR="00BB08E2" w:rsidRDefault="00BB08E2" w:rsidP="00BB08E2"/>
    <w:p w14:paraId="5ECE1F0D"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8</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sidRPr="00707B51">
        <w:rPr>
          <w:rFonts w:ascii="Times New Roman" w:hAnsi="Times New Roman" w:cs="Times New Roman"/>
          <w:b/>
          <w:bCs/>
          <w:sz w:val="24"/>
          <w:szCs w:val="24"/>
        </w:rPr>
        <w:t>financial literacy included in your school/college curric</w:t>
      </w:r>
      <w:r w:rsidRPr="006117A8">
        <w:rPr>
          <w:rFonts w:ascii="Times New Roman" w:hAnsi="Times New Roman" w:cs="Times New Roman"/>
          <w:b/>
          <w:bCs/>
          <w:sz w:val="24"/>
          <w:szCs w:val="24"/>
        </w:rPr>
        <w:t>ulum</w:t>
      </w:r>
    </w:p>
    <w:p w14:paraId="248A27EA" w14:textId="77777777" w:rsidR="00BB08E2" w:rsidRDefault="00BB08E2" w:rsidP="00BB08E2">
      <w:pPr>
        <w:tabs>
          <w:tab w:val="left" w:pos="2503"/>
        </w:tabs>
        <w:rPr>
          <w:noProof/>
        </w:rPr>
      </w:pPr>
      <w:r>
        <w:rPr>
          <w:noProof/>
        </w:rPr>
        <w:drawing>
          <wp:anchor distT="0" distB="0" distL="114300" distR="114300" simplePos="0" relativeHeight="251668480" behindDoc="1" locked="0" layoutInCell="1" allowOverlap="1" wp14:anchorId="3F7FE09B" wp14:editId="27D87366">
            <wp:simplePos x="0" y="0"/>
            <wp:positionH relativeFrom="margin">
              <wp:posOffset>1180562</wp:posOffset>
            </wp:positionH>
            <wp:positionV relativeFrom="paragraph">
              <wp:posOffset>34778</wp:posOffset>
            </wp:positionV>
            <wp:extent cx="3571875" cy="1673860"/>
            <wp:effectExtent l="0" t="0" r="9525" b="2540"/>
            <wp:wrapTight wrapText="bothSides">
              <wp:wrapPolygon edited="0">
                <wp:start x="0" y="0"/>
                <wp:lineTo x="0" y="21387"/>
                <wp:lineTo x="21542" y="21387"/>
                <wp:lineTo x="21542" y="0"/>
                <wp:lineTo x="0" y="0"/>
              </wp:wrapPolygon>
            </wp:wrapTight>
            <wp:docPr id="258398150" name="Picture 10" descr="Forms response chart. Question title: Is financial literacy included in your school/college curriculum?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Is financial literacy included in your school/college curriculum? . Number of responses: 136 responses."/>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660" t="23967" r="25998" b="6457"/>
                    <a:stretch/>
                  </pic:blipFill>
                  <pic:spPr bwMode="auto">
                    <a:xfrm>
                      <a:off x="0" y="0"/>
                      <a:ext cx="3571875" cy="1673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32A0EF4" w14:textId="77777777" w:rsidR="00BB08E2" w:rsidRDefault="00BB08E2" w:rsidP="00BB08E2">
      <w:pPr>
        <w:tabs>
          <w:tab w:val="left" w:pos="2503"/>
        </w:tabs>
      </w:pPr>
    </w:p>
    <w:p w14:paraId="5F8C8366" w14:textId="77777777" w:rsidR="00BB08E2" w:rsidRPr="00957B92" w:rsidRDefault="00BB08E2" w:rsidP="00BB08E2"/>
    <w:p w14:paraId="2C99DB50" w14:textId="77777777" w:rsidR="00BB08E2" w:rsidRPr="00957B92" w:rsidRDefault="00BB08E2" w:rsidP="00BB08E2"/>
    <w:p w14:paraId="257F5E30" w14:textId="77777777" w:rsidR="00BB08E2" w:rsidRPr="00957B92" w:rsidRDefault="00BB08E2" w:rsidP="00BB08E2"/>
    <w:p w14:paraId="224D0DEA" w14:textId="77777777" w:rsidR="00BB08E2" w:rsidRDefault="00BB08E2" w:rsidP="00BB08E2"/>
    <w:p w14:paraId="011B7F83" w14:textId="77777777" w:rsidR="00BB08E2" w:rsidRDefault="00BB08E2" w:rsidP="00BB08E2">
      <w:pPr>
        <w:tabs>
          <w:tab w:val="left" w:pos="2681"/>
        </w:tabs>
      </w:pPr>
      <w:r>
        <w:t xml:space="preserve">         </w:t>
      </w:r>
      <w:r w:rsidRPr="00D36AA1">
        <w:rPr>
          <w:rFonts w:ascii="Times New Roman" w:hAnsi="Times New Roman" w:cs="Times New Roman"/>
          <w:b/>
          <w:bCs/>
        </w:rPr>
        <w:t>Figure 1.</w:t>
      </w:r>
      <w:r w:rsidRPr="00047F30">
        <w:rPr>
          <w:rFonts w:ascii="Times New Roman" w:hAnsi="Times New Roman" w:cs="Times New Roman"/>
          <w:b/>
          <w:bCs/>
        </w:rPr>
        <w:t xml:space="preserve"> </w:t>
      </w:r>
      <w:r>
        <w:rPr>
          <w:rFonts w:ascii="Times New Roman" w:hAnsi="Times New Roman" w:cs="Times New Roman"/>
          <w:b/>
          <w:bCs/>
        </w:rPr>
        <w:t>8</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sidRPr="00707B51">
        <w:rPr>
          <w:rFonts w:ascii="Times New Roman" w:hAnsi="Times New Roman" w:cs="Times New Roman"/>
          <w:b/>
          <w:bCs/>
          <w:sz w:val="24"/>
          <w:szCs w:val="24"/>
        </w:rPr>
        <w:t>financial literacy included in your school/college curric</w:t>
      </w:r>
      <w:r w:rsidRPr="006117A8">
        <w:rPr>
          <w:rFonts w:ascii="Times New Roman" w:hAnsi="Times New Roman" w:cs="Times New Roman"/>
          <w:b/>
          <w:bCs/>
          <w:sz w:val="24"/>
          <w:szCs w:val="24"/>
        </w:rPr>
        <w:t>ulum</w:t>
      </w:r>
    </w:p>
    <w:p w14:paraId="16F76C3B" w14:textId="77777777" w:rsidR="00BB08E2" w:rsidRDefault="00BB08E2" w:rsidP="00BB08E2">
      <w:pPr>
        <w:spacing w:line="360" w:lineRule="auto"/>
        <w:jc w:val="both"/>
        <w:rPr>
          <w:rFonts w:ascii="Times New Roman" w:hAnsi="Times New Roman" w:cs="Times New Roman"/>
          <w:sz w:val="24"/>
          <w:szCs w:val="24"/>
        </w:rPr>
      </w:pPr>
    </w:p>
    <w:p w14:paraId="2CFFCA49" w14:textId="77777777" w:rsidR="00BB08E2" w:rsidRDefault="00BB08E2" w:rsidP="00BB08E2">
      <w:pPr>
        <w:spacing w:line="360" w:lineRule="auto"/>
        <w:jc w:val="both"/>
        <w:rPr>
          <w:rFonts w:ascii="Times New Roman" w:hAnsi="Times New Roman" w:cs="Times New Roman"/>
          <w:sz w:val="24"/>
          <w:szCs w:val="24"/>
        </w:rPr>
      </w:pPr>
      <w:r w:rsidRPr="00E6727E">
        <w:rPr>
          <w:rFonts w:ascii="Times New Roman" w:hAnsi="Times New Roman" w:cs="Times New Roman"/>
          <w:sz w:val="24"/>
          <w:szCs w:val="24"/>
        </w:rPr>
        <w:t>The findings of the survey reveal that 19.1% of the respondents have financial literacy covered in their college or school syllabus, while 57.4% state that it is not covered. Moreover, 23.5% do not know if it is covered in their syllabus. The meaning of such findings could be that financial literacy is not well integrated in formal education, and that could be one of the explanations for student financial knowledge gaps. The small percentage of people who do not have or are unaware of financial education is a testament to the necessity for financial education to be incorporated in institutions. Enhanced financial education at an early age can enable one to make sensible financial choices when they are older.</w:t>
      </w:r>
    </w:p>
    <w:p w14:paraId="6C000FFF" w14:textId="77777777" w:rsidR="00BB08E2" w:rsidRDefault="00BB08E2" w:rsidP="00BB08E2">
      <w:pPr>
        <w:rPr>
          <w:rFonts w:ascii="Times New Roman" w:hAnsi="Times New Roman" w:cs="Times New Roman"/>
          <w:sz w:val="24"/>
          <w:szCs w:val="24"/>
        </w:rPr>
      </w:pPr>
    </w:p>
    <w:p w14:paraId="5972980B" w14:textId="77777777" w:rsidR="00BB08E2" w:rsidRPr="005D2E49" w:rsidRDefault="00BB08E2" w:rsidP="00BB08E2">
      <w:pPr>
        <w:pStyle w:val="ListParagraph"/>
        <w:numPr>
          <w:ilvl w:val="0"/>
          <w:numId w:val="7"/>
        </w:numPr>
        <w:spacing w:line="360" w:lineRule="auto"/>
        <w:jc w:val="both"/>
        <w:rPr>
          <w:rFonts w:ascii="Times New Roman" w:hAnsi="Times New Roman" w:cs="Times New Roman"/>
          <w:sz w:val="24"/>
          <w:szCs w:val="24"/>
        </w:rPr>
      </w:pPr>
      <w:r w:rsidRPr="00CE2D98">
        <w:rPr>
          <w:rFonts w:ascii="Times New Roman" w:hAnsi="Times New Roman" w:cs="Times New Roman"/>
          <w:b/>
          <w:bCs/>
          <w:sz w:val="24"/>
          <w:szCs w:val="24"/>
        </w:rPr>
        <w:t>If yes, how would you rate the quality of the financial literacy education provided? </w:t>
      </w:r>
    </w:p>
    <w:tbl>
      <w:tblPr>
        <w:tblpPr w:leftFromText="180" w:rightFromText="180" w:vertAnchor="text" w:horzAnchor="margin" w:tblpXSpec="center" w:tblpY="114"/>
        <w:tblW w:w="6049" w:type="dxa"/>
        <w:tblLook w:val="04A0" w:firstRow="1" w:lastRow="0" w:firstColumn="1" w:lastColumn="0" w:noHBand="0" w:noVBand="1"/>
      </w:tblPr>
      <w:tblGrid>
        <w:gridCol w:w="3309"/>
        <w:gridCol w:w="2740"/>
      </w:tblGrid>
      <w:tr w:rsidR="00BB08E2" w:rsidRPr="005D2E49" w14:paraId="22265197" w14:textId="77777777" w:rsidTr="00140C57">
        <w:trPr>
          <w:trHeight w:val="337"/>
        </w:trPr>
        <w:tc>
          <w:tcPr>
            <w:tcW w:w="3309" w:type="dxa"/>
            <w:tcBorders>
              <w:top w:val="single" w:sz="4" w:space="0" w:color="auto"/>
              <w:left w:val="single" w:sz="4" w:space="0" w:color="auto"/>
              <w:bottom w:val="single" w:sz="4" w:space="0" w:color="auto"/>
              <w:right w:val="single" w:sz="4" w:space="0" w:color="auto"/>
            </w:tcBorders>
            <w:shd w:val="clear" w:color="C0504D" w:fill="C0504D"/>
            <w:noWrap/>
            <w:hideMark/>
          </w:tcPr>
          <w:p w14:paraId="1C3FBD88" w14:textId="77777777" w:rsidR="00BB08E2" w:rsidRPr="005D2E49"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5D2E49">
              <w:rPr>
                <w:rFonts w:ascii="Calibri" w:eastAsia="Times New Roman" w:hAnsi="Calibri" w:cs="Calibri"/>
                <w:b/>
                <w:bCs/>
                <w:color w:val="FFFFFF"/>
                <w:kern w:val="0"/>
                <w:lang w:eastAsia="en-IN"/>
                <w14:ligatures w14:val="none"/>
              </w:rPr>
              <w:t>Response</w:t>
            </w:r>
          </w:p>
        </w:tc>
        <w:tc>
          <w:tcPr>
            <w:tcW w:w="2740" w:type="dxa"/>
            <w:tcBorders>
              <w:top w:val="single" w:sz="4" w:space="0" w:color="auto"/>
              <w:left w:val="single" w:sz="4" w:space="0" w:color="auto"/>
              <w:bottom w:val="single" w:sz="4" w:space="0" w:color="auto"/>
              <w:right w:val="single" w:sz="4" w:space="0" w:color="auto"/>
            </w:tcBorders>
            <w:shd w:val="clear" w:color="C0504D" w:fill="C0504D"/>
            <w:noWrap/>
            <w:hideMark/>
          </w:tcPr>
          <w:p w14:paraId="5456D496" w14:textId="77777777" w:rsidR="00BB08E2" w:rsidRPr="005D2E49"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5D2E49">
              <w:rPr>
                <w:rFonts w:ascii="Calibri" w:eastAsia="Times New Roman" w:hAnsi="Calibri" w:cs="Calibri"/>
                <w:b/>
                <w:bCs/>
                <w:color w:val="FFFFFF"/>
                <w:kern w:val="0"/>
                <w:lang w:eastAsia="en-IN"/>
                <w14:ligatures w14:val="none"/>
              </w:rPr>
              <w:t>Percentage</w:t>
            </w:r>
          </w:p>
        </w:tc>
      </w:tr>
      <w:tr w:rsidR="00BB08E2" w:rsidRPr="005D2E49" w14:paraId="172A2B04" w14:textId="77777777" w:rsidTr="00140C57">
        <w:trPr>
          <w:trHeight w:val="337"/>
        </w:trPr>
        <w:tc>
          <w:tcPr>
            <w:tcW w:w="3309" w:type="dxa"/>
            <w:tcBorders>
              <w:top w:val="single" w:sz="4" w:space="0" w:color="FFFFFF"/>
              <w:left w:val="nil"/>
              <w:bottom w:val="single" w:sz="4" w:space="0" w:color="FFFFFF"/>
              <w:right w:val="single" w:sz="4" w:space="0" w:color="FFFFFF"/>
            </w:tcBorders>
            <w:shd w:val="clear" w:color="E6B8B7" w:fill="E6B8B7"/>
            <w:noWrap/>
            <w:vAlign w:val="bottom"/>
            <w:hideMark/>
          </w:tcPr>
          <w:p w14:paraId="3314D231"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Poor</w:t>
            </w:r>
          </w:p>
        </w:tc>
        <w:tc>
          <w:tcPr>
            <w:tcW w:w="2740" w:type="dxa"/>
            <w:tcBorders>
              <w:top w:val="single" w:sz="4" w:space="0" w:color="FFFFFF"/>
              <w:left w:val="single" w:sz="4" w:space="0" w:color="FFFFFF"/>
              <w:bottom w:val="single" w:sz="4" w:space="0" w:color="FFFFFF"/>
              <w:right w:val="nil"/>
            </w:tcBorders>
            <w:shd w:val="clear" w:color="E6B8B7" w:fill="E6B8B7"/>
            <w:noWrap/>
            <w:vAlign w:val="bottom"/>
            <w:hideMark/>
          </w:tcPr>
          <w:p w14:paraId="40D06E74"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36%</w:t>
            </w:r>
          </w:p>
        </w:tc>
      </w:tr>
      <w:tr w:rsidR="00BB08E2" w:rsidRPr="005D2E49" w14:paraId="04342AA6" w14:textId="77777777" w:rsidTr="00140C57">
        <w:trPr>
          <w:trHeight w:val="337"/>
        </w:trPr>
        <w:tc>
          <w:tcPr>
            <w:tcW w:w="3309" w:type="dxa"/>
            <w:tcBorders>
              <w:top w:val="single" w:sz="4" w:space="0" w:color="FFFFFF"/>
              <w:left w:val="nil"/>
              <w:bottom w:val="single" w:sz="4" w:space="0" w:color="FFFFFF"/>
              <w:right w:val="single" w:sz="4" w:space="0" w:color="FFFFFF"/>
            </w:tcBorders>
            <w:shd w:val="clear" w:color="F2DCDB" w:fill="F2DCDB"/>
            <w:noWrap/>
            <w:vAlign w:val="bottom"/>
            <w:hideMark/>
          </w:tcPr>
          <w:p w14:paraId="47C0E7E2"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Fair</w:t>
            </w:r>
          </w:p>
        </w:tc>
        <w:tc>
          <w:tcPr>
            <w:tcW w:w="2740" w:type="dxa"/>
            <w:tcBorders>
              <w:top w:val="single" w:sz="4" w:space="0" w:color="FFFFFF"/>
              <w:left w:val="single" w:sz="4" w:space="0" w:color="FFFFFF"/>
              <w:bottom w:val="single" w:sz="4" w:space="0" w:color="FFFFFF"/>
              <w:right w:val="nil"/>
            </w:tcBorders>
            <w:shd w:val="clear" w:color="F2DCDB" w:fill="F2DCDB"/>
            <w:noWrap/>
            <w:vAlign w:val="bottom"/>
            <w:hideMark/>
          </w:tcPr>
          <w:p w14:paraId="4E8CA21E"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22.1%</w:t>
            </w:r>
          </w:p>
        </w:tc>
      </w:tr>
      <w:tr w:rsidR="00BB08E2" w:rsidRPr="005D2E49" w14:paraId="7C6B0B64" w14:textId="77777777" w:rsidTr="00140C57">
        <w:trPr>
          <w:trHeight w:val="337"/>
        </w:trPr>
        <w:tc>
          <w:tcPr>
            <w:tcW w:w="3309" w:type="dxa"/>
            <w:tcBorders>
              <w:top w:val="single" w:sz="4" w:space="0" w:color="FFFFFF"/>
              <w:left w:val="nil"/>
              <w:bottom w:val="single" w:sz="4" w:space="0" w:color="FFFFFF"/>
              <w:right w:val="single" w:sz="4" w:space="0" w:color="FFFFFF"/>
            </w:tcBorders>
            <w:shd w:val="clear" w:color="E6B8B7" w:fill="E6B8B7"/>
            <w:noWrap/>
            <w:vAlign w:val="bottom"/>
            <w:hideMark/>
          </w:tcPr>
          <w:p w14:paraId="6054DC4C"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Good</w:t>
            </w:r>
          </w:p>
        </w:tc>
        <w:tc>
          <w:tcPr>
            <w:tcW w:w="2740" w:type="dxa"/>
            <w:tcBorders>
              <w:top w:val="single" w:sz="4" w:space="0" w:color="FFFFFF"/>
              <w:left w:val="single" w:sz="4" w:space="0" w:color="FFFFFF"/>
              <w:bottom w:val="single" w:sz="4" w:space="0" w:color="FFFFFF"/>
              <w:right w:val="nil"/>
            </w:tcBorders>
            <w:shd w:val="clear" w:color="E6B8B7" w:fill="E6B8B7"/>
            <w:noWrap/>
            <w:vAlign w:val="bottom"/>
            <w:hideMark/>
          </w:tcPr>
          <w:p w14:paraId="32944014"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18.4%</w:t>
            </w:r>
          </w:p>
        </w:tc>
      </w:tr>
      <w:tr w:rsidR="00BB08E2" w:rsidRPr="005D2E49" w14:paraId="09985BE5" w14:textId="77777777" w:rsidTr="00140C57">
        <w:trPr>
          <w:trHeight w:val="337"/>
        </w:trPr>
        <w:tc>
          <w:tcPr>
            <w:tcW w:w="3309" w:type="dxa"/>
            <w:tcBorders>
              <w:top w:val="single" w:sz="4" w:space="0" w:color="FFFFFF"/>
              <w:left w:val="nil"/>
              <w:bottom w:val="single" w:sz="4" w:space="0" w:color="FFFFFF"/>
              <w:right w:val="single" w:sz="4" w:space="0" w:color="FFFFFF"/>
            </w:tcBorders>
            <w:shd w:val="clear" w:color="F2DCDB" w:fill="F2DCDB"/>
            <w:noWrap/>
            <w:vAlign w:val="bottom"/>
            <w:hideMark/>
          </w:tcPr>
          <w:p w14:paraId="31A0EA26"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Excellent</w:t>
            </w:r>
          </w:p>
        </w:tc>
        <w:tc>
          <w:tcPr>
            <w:tcW w:w="2740" w:type="dxa"/>
            <w:tcBorders>
              <w:top w:val="single" w:sz="4" w:space="0" w:color="FFFFFF"/>
              <w:left w:val="single" w:sz="4" w:space="0" w:color="FFFFFF"/>
              <w:bottom w:val="single" w:sz="4" w:space="0" w:color="FFFFFF"/>
              <w:right w:val="nil"/>
            </w:tcBorders>
            <w:shd w:val="clear" w:color="F2DCDB" w:fill="F2DCDB"/>
            <w:noWrap/>
            <w:vAlign w:val="bottom"/>
            <w:hideMark/>
          </w:tcPr>
          <w:p w14:paraId="05438029"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7.4%</w:t>
            </w:r>
          </w:p>
        </w:tc>
      </w:tr>
      <w:tr w:rsidR="00BB08E2" w:rsidRPr="005D2E49" w14:paraId="7080E6FC" w14:textId="77777777" w:rsidTr="00140C57">
        <w:trPr>
          <w:trHeight w:val="337"/>
        </w:trPr>
        <w:tc>
          <w:tcPr>
            <w:tcW w:w="3309" w:type="dxa"/>
            <w:tcBorders>
              <w:top w:val="single" w:sz="4" w:space="0" w:color="FFFFFF"/>
              <w:left w:val="nil"/>
              <w:bottom w:val="single" w:sz="4" w:space="0" w:color="FFFFFF"/>
              <w:right w:val="single" w:sz="4" w:space="0" w:color="FFFFFF"/>
            </w:tcBorders>
            <w:shd w:val="clear" w:color="E6B8B7" w:fill="E6B8B7"/>
            <w:noWrap/>
            <w:vAlign w:val="bottom"/>
            <w:hideMark/>
          </w:tcPr>
          <w:p w14:paraId="350A201B"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NIL</w:t>
            </w:r>
          </w:p>
        </w:tc>
        <w:tc>
          <w:tcPr>
            <w:tcW w:w="2740" w:type="dxa"/>
            <w:tcBorders>
              <w:top w:val="single" w:sz="4" w:space="0" w:color="FFFFFF"/>
              <w:left w:val="single" w:sz="4" w:space="0" w:color="FFFFFF"/>
              <w:bottom w:val="single" w:sz="4" w:space="0" w:color="FFFFFF"/>
              <w:right w:val="nil"/>
            </w:tcBorders>
            <w:shd w:val="clear" w:color="E6B8B7" w:fill="E6B8B7"/>
            <w:noWrap/>
            <w:vAlign w:val="bottom"/>
            <w:hideMark/>
          </w:tcPr>
          <w:p w14:paraId="607E8353"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3.7%</w:t>
            </w:r>
          </w:p>
        </w:tc>
      </w:tr>
      <w:tr w:rsidR="00BB08E2" w:rsidRPr="005D2E49" w14:paraId="19B0E087" w14:textId="77777777" w:rsidTr="00140C57">
        <w:trPr>
          <w:trHeight w:val="337"/>
        </w:trPr>
        <w:tc>
          <w:tcPr>
            <w:tcW w:w="3309" w:type="dxa"/>
            <w:tcBorders>
              <w:top w:val="single" w:sz="4" w:space="0" w:color="FFFFFF"/>
              <w:left w:val="nil"/>
              <w:bottom w:val="single" w:sz="4" w:space="0" w:color="FFFFFF"/>
              <w:right w:val="single" w:sz="4" w:space="0" w:color="FFFFFF"/>
            </w:tcBorders>
            <w:shd w:val="clear" w:color="F2DCDB" w:fill="F2DCDB"/>
            <w:noWrap/>
            <w:vAlign w:val="bottom"/>
            <w:hideMark/>
          </w:tcPr>
          <w:p w14:paraId="1C2A379A"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Wasn’t Included</w:t>
            </w:r>
          </w:p>
        </w:tc>
        <w:tc>
          <w:tcPr>
            <w:tcW w:w="2740" w:type="dxa"/>
            <w:tcBorders>
              <w:top w:val="single" w:sz="4" w:space="0" w:color="FFFFFF"/>
              <w:left w:val="single" w:sz="4" w:space="0" w:color="FFFFFF"/>
              <w:bottom w:val="single" w:sz="4" w:space="0" w:color="FFFFFF"/>
              <w:right w:val="nil"/>
            </w:tcBorders>
            <w:shd w:val="clear" w:color="F2DCDB" w:fill="F2DCDB"/>
            <w:noWrap/>
            <w:vAlign w:val="bottom"/>
            <w:hideMark/>
          </w:tcPr>
          <w:p w14:paraId="1AA3D1B6"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2.9%</w:t>
            </w:r>
          </w:p>
        </w:tc>
      </w:tr>
      <w:tr w:rsidR="00BB08E2" w:rsidRPr="005D2E49" w14:paraId="2EEB1C25" w14:textId="77777777" w:rsidTr="00140C57">
        <w:trPr>
          <w:trHeight w:val="337"/>
        </w:trPr>
        <w:tc>
          <w:tcPr>
            <w:tcW w:w="3309" w:type="dxa"/>
            <w:tcBorders>
              <w:top w:val="single" w:sz="4" w:space="0" w:color="FFFFFF"/>
              <w:left w:val="nil"/>
              <w:bottom w:val="single" w:sz="4" w:space="0" w:color="FFFFFF"/>
              <w:right w:val="single" w:sz="4" w:space="0" w:color="FFFFFF"/>
            </w:tcBorders>
            <w:shd w:val="clear" w:color="E6B8B7" w:fill="E6B8B7"/>
            <w:noWrap/>
            <w:vAlign w:val="bottom"/>
            <w:hideMark/>
          </w:tcPr>
          <w:p w14:paraId="31A2515E"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Not provided</w:t>
            </w:r>
          </w:p>
        </w:tc>
        <w:tc>
          <w:tcPr>
            <w:tcW w:w="2740" w:type="dxa"/>
            <w:tcBorders>
              <w:top w:val="single" w:sz="4" w:space="0" w:color="FFFFFF"/>
              <w:left w:val="single" w:sz="4" w:space="0" w:color="FFFFFF"/>
              <w:bottom w:val="single" w:sz="4" w:space="0" w:color="FFFFFF"/>
              <w:right w:val="nil"/>
            </w:tcBorders>
            <w:shd w:val="clear" w:color="E6B8B7" w:fill="E6B8B7"/>
            <w:noWrap/>
            <w:vAlign w:val="bottom"/>
            <w:hideMark/>
          </w:tcPr>
          <w:p w14:paraId="3B185113"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2.2%</w:t>
            </w:r>
          </w:p>
        </w:tc>
      </w:tr>
      <w:tr w:rsidR="00BB08E2" w:rsidRPr="005D2E49" w14:paraId="64DC4094" w14:textId="77777777" w:rsidTr="00140C57">
        <w:trPr>
          <w:trHeight w:val="337"/>
        </w:trPr>
        <w:tc>
          <w:tcPr>
            <w:tcW w:w="3309" w:type="dxa"/>
            <w:tcBorders>
              <w:top w:val="single" w:sz="4" w:space="0" w:color="FFFFFF"/>
              <w:left w:val="nil"/>
              <w:bottom w:val="nil"/>
              <w:right w:val="single" w:sz="4" w:space="0" w:color="FFFFFF"/>
            </w:tcBorders>
            <w:shd w:val="clear" w:color="F2DCDB" w:fill="F2DCDB"/>
            <w:noWrap/>
            <w:vAlign w:val="bottom"/>
            <w:hideMark/>
          </w:tcPr>
          <w:p w14:paraId="0CA393E8"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No it is not there in our school</w:t>
            </w:r>
          </w:p>
        </w:tc>
        <w:tc>
          <w:tcPr>
            <w:tcW w:w="2740" w:type="dxa"/>
            <w:tcBorders>
              <w:top w:val="single" w:sz="4" w:space="0" w:color="FFFFFF"/>
              <w:left w:val="single" w:sz="4" w:space="0" w:color="FFFFFF"/>
              <w:bottom w:val="nil"/>
              <w:right w:val="nil"/>
            </w:tcBorders>
            <w:shd w:val="clear" w:color="F2DCDB" w:fill="F2DCDB"/>
            <w:noWrap/>
            <w:vAlign w:val="bottom"/>
            <w:hideMark/>
          </w:tcPr>
          <w:p w14:paraId="7A6DE44C" w14:textId="77777777" w:rsidR="00BB08E2" w:rsidRPr="005D2E49" w:rsidRDefault="00BB08E2" w:rsidP="00140C57">
            <w:pPr>
              <w:spacing w:after="0" w:line="240" w:lineRule="auto"/>
              <w:rPr>
                <w:rFonts w:ascii="Calibri" w:eastAsia="Times New Roman" w:hAnsi="Calibri" w:cs="Calibri"/>
                <w:color w:val="000000"/>
                <w:kern w:val="0"/>
                <w:lang w:eastAsia="en-IN"/>
                <w14:ligatures w14:val="none"/>
              </w:rPr>
            </w:pPr>
            <w:r w:rsidRPr="005D2E49">
              <w:rPr>
                <w:rFonts w:ascii="Calibri" w:eastAsia="Times New Roman" w:hAnsi="Calibri" w:cs="Calibri"/>
                <w:color w:val="000000"/>
                <w:kern w:val="0"/>
                <w:lang w:eastAsia="en-IN"/>
                <w14:ligatures w14:val="none"/>
              </w:rPr>
              <w:t>7.3%</w:t>
            </w:r>
          </w:p>
        </w:tc>
      </w:tr>
    </w:tbl>
    <w:p w14:paraId="70A6491A" w14:textId="77777777" w:rsidR="00BB08E2" w:rsidRPr="005D2E49" w:rsidRDefault="00BB08E2" w:rsidP="00BB08E2">
      <w:pPr>
        <w:tabs>
          <w:tab w:val="left" w:pos="2426"/>
        </w:tabs>
      </w:pPr>
      <w:r>
        <w:tab/>
      </w:r>
    </w:p>
    <w:p w14:paraId="364F5465" w14:textId="77777777" w:rsidR="00BB08E2" w:rsidRDefault="00BB08E2" w:rsidP="00BB08E2">
      <w:pPr>
        <w:tabs>
          <w:tab w:val="left" w:pos="2426"/>
        </w:tabs>
      </w:pPr>
    </w:p>
    <w:p w14:paraId="1C657A8A" w14:textId="77777777" w:rsidR="00BB08E2" w:rsidRPr="000F354F" w:rsidRDefault="00BB08E2" w:rsidP="00BB08E2"/>
    <w:p w14:paraId="7C1ABD6C" w14:textId="77777777" w:rsidR="00BB08E2" w:rsidRPr="000F354F" w:rsidRDefault="00BB08E2" w:rsidP="00BB08E2"/>
    <w:p w14:paraId="28E1C867" w14:textId="77777777" w:rsidR="00BB08E2" w:rsidRPr="000F354F" w:rsidRDefault="00BB08E2" w:rsidP="00BB08E2"/>
    <w:p w14:paraId="78D1EE1B" w14:textId="77777777" w:rsidR="00BB08E2" w:rsidRPr="000F354F" w:rsidRDefault="00BB08E2" w:rsidP="00BB08E2"/>
    <w:p w14:paraId="28A88815" w14:textId="77777777" w:rsidR="00BB08E2" w:rsidRPr="000F354F" w:rsidRDefault="00BB08E2" w:rsidP="00BB08E2"/>
    <w:p w14:paraId="64795449" w14:textId="77777777" w:rsidR="00BB08E2" w:rsidRDefault="00BB08E2" w:rsidP="00BB08E2"/>
    <w:p w14:paraId="1DA35960"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9</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Quality of Education Provided</w:t>
      </w:r>
    </w:p>
    <w:p w14:paraId="1EA87E16" w14:textId="77777777" w:rsidR="00BB08E2" w:rsidRDefault="00BB08E2" w:rsidP="00BB08E2">
      <w:pPr>
        <w:tabs>
          <w:tab w:val="left" w:pos="1905"/>
        </w:tabs>
        <w:rPr>
          <w:noProof/>
        </w:rPr>
      </w:pPr>
      <w:r>
        <w:rPr>
          <w:noProof/>
        </w:rPr>
        <w:drawing>
          <wp:anchor distT="0" distB="0" distL="114300" distR="114300" simplePos="0" relativeHeight="251669504" behindDoc="1" locked="0" layoutInCell="1" allowOverlap="1" wp14:anchorId="35CFE8C5" wp14:editId="0421A9CF">
            <wp:simplePos x="0" y="0"/>
            <wp:positionH relativeFrom="margin">
              <wp:align>center</wp:align>
            </wp:positionH>
            <wp:positionV relativeFrom="paragraph">
              <wp:posOffset>171010</wp:posOffset>
            </wp:positionV>
            <wp:extent cx="4035278" cy="1920240"/>
            <wp:effectExtent l="0" t="0" r="3810" b="3810"/>
            <wp:wrapTight wrapText="bothSides">
              <wp:wrapPolygon edited="0">
                <wp:start x="0" y="0"/>
                <wp:lineTo x="0" y="21429"/>
                <wp:lineTo x="21518" y="21429"/>
                <wp:lineTo x="21518" y="0"/>
                <wp:lineTo x="0" y="0"/>
              </wp:wrapPolygon>
            </wp:wrapTight>
            <wp:docPr id="28081984" name="Picture 11" descr="Forms response chart. Question title: If yes, how would you rate the quality of the financial literacy education provided?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If yes, how would you rate the quality of the financial literacy education provided? . Number of responses: 136 response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l="17919" t="20171" r="11640"/>
                    <a:stretch/>
                  </pic:blipFill>
                  <pic:spPr bwMode="auto">
                    <a:xfrm>
                      <a:off x="0" y="0"/>
                      <a:ext cx="4035278" cy="19202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F9CD09" w14:textId="77777777" w:rsidR="00BB08E2" w:rsidRDefault="00BB08E2" w:rsidP="00BB08E2">
      <w:pPr>
        <w:tabs>
          <w:tab w:val="left" w:pos="1905"/>
        </w:tabs>
      </w:pPr>
    </w:p>
    <w:p w14:paraId="4A3BB134" w14:textId="77777777" w:rsidR="00BB08E2" w:rsidRPr="000C0C12" w:rsidRDefault="00BB08E2" w:rsidP="00BB08E2"/>
    <w:p w14:paraId="6F09F70C" w14:textId="77777777" w:rsidR="00BB08E2" w:rsidRPr="000C0C12" w:rsidRDefault="00BB08E2" w:rsidP="00BB08E2"/>
    <w:p w14:paraId="6C577B6C" w14:textId="77777777" w:rsidR="00BB08E2" w:rsidRPr="000C0C12" w:rsidRDefault="00BB08E2" w:rsidP="00BB08E2"/>
    <w:p w14:paraId="7326C602" w14:textId="77777777" w:rsidR="00BB08E2" w:rsidRPr="000C0C12" w:rsidRDefault="00BB08E2" w:rsidP="00BB08E2"/>
    <w:p w14:paraId="31872A99" w14:textId="77777777" w:rsidR="00BB08E2" w:rsidRPr="000C0C12" w:rsidRDefault="00BB08E2" w:rsidP="00BB08E2"/>
    <w:p w14:paraId="2979EA67" w14:textId="77777777" w:rsidR="00BB08E2" w:rsidRDefault="00BB08E2" w:rsidP="00BB08E2"/>
    <w:p w14:paraId="45223B72" w14:textId="77777777" w:rsidR="00BB08E2" w:rsidRDefault="00BB08E2" w:rsidP="00BB08E2">
      <w:pPr>
        <w:tabs>
          <w:tab w:val="left" w:pos="2747"/>
        </w:tabs>
      </w:pPr>
      <w:r>
        <w:t xml:space="preserve">                                      </w:t>
      </w:r>
      <w:r w:rsidRPr="00D36AA1">
        <w:rPr>
          <w:rFonts w:ascii="Times New Roman" w:hAnsi="Times New Roman" w:cs="Times New Roman"/>
          <w:b/>
          <w:bCs/>
        </w:rPr>
        <w:t>Figure 1.</w:t>
      </w:r>
      <w:r w:rsidRPr="006879FA">
        <w:rPr>
          <w:rFonts w:ascii="Times New Roman" w:hAnsi="Times New Roman" w:cs="Times New Roman"/>
          <w:b/>
          <w:bCs/>
        </w:rPr>
        <w:t xml:space="preserve"> </w:t>
      </w:r>
      <w:r>
        <w:rPr>
          <w:rFonts w:ascii="Times New Roman" w:hAnsi="Times New Roman" w:cs="Times New Roman"/>
          <w:b/>
          <w:bCs/>
        </w:rPr>
        <w:t>9</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Quality of Education Provided</w:t>
      </w:r>
    </w:p>
    <w:p w14:paraId="4D4F6FF0" w14:textId="77777777" w:rsidR="00BB08E2" w:rsidRDefault="00BB08E2" w:rsidP="00BB08E2"/>
    <w:p w14:paraId="7B8616C3" w14:textId="77777777" w:rsidR="00BB08E2" w:rsidRDefault="00BB08E2" w:rsidP="00BB08E2">
      <w:pPr>
        <w:spacing w:line="360" w:lineRule="auto"/>
        <w:jc w:val="both"/>
        <w:rPr>
          <w:rFonts w:ascii="Times New Roman" w:hAnsi="Times New Roman" w:cs="Times New Roman"/>
          <w:sz w:val="24"/>
          <w:szCs w:val="24"/>
        </w:rPr>
      </w:pPr>
      <w:r w:rsidRPr="007A0FE4">
        <w:rPr>
          <w:rFonts w:ascii="Times New Roman" w:hAnsi="Times New Roman" w:cs="Times New Roman"/>
          <w:sz w:val="24"/>
          <w:szCs w:val="24"/>
        </w:rPr>
        <w:t>The survey results indicate that 36% of respondents rated the quality of financial literacy education as poor, while 22.1% found it to be fair. A smaller proportion, 18.4%, rated it as good, and only 7.4% considered it excellent. Additionally, various responses indicate that financial literacy education was either not included or not provided in their institutions. These findings highlight concerns regarding the effectiveness and availability of financial literacy programs. The predominance of poor and fair ratings suggests that even where financial literacy education is available, its quality may not be adequate to equip students with essential financial skills. Strengthening the curriculum, improving teaching methodologies, and incorporating real-world financial applications could enhance the effectiveness of financial education.</w:t>
      </w:r>
    </w:p>
    <w:p w14:paraId="6224291B" w14:textId="77777777" w:rsidR="00BB08E2" w:rsidRDefault="00BB08E2" w:rsidP="00BB08E2">
      <w:pPr>
        <w:spacing w:line="360" w:lineRule="auto"/>
        <w:jc w:val="both"/>
        <w:rPr>
          <w:rFonts w:ascii="Times New Roman" w:hAnsi="Times New Roman" w:cs="Times New Roman"/>
          <w:sz w:val="24"/>
          <w:szCs w:val="24"/>
        </w:rPr>
      </w:pPr>
    </w:p>
    <w:p w14:paraId="2049CACD" w14:textId="77777777" w:rsidR="00BB08E2" w:rsidRDefault="00BB08E2" w:rsidP="00BB08E2">
      <w:pPr>
        <w:spacing w:line="360" w:lineRule="auto"/>
        <w:jc w:val="both"/>
        <w:rPr>
          <w:rFonts w:ascii="Times New Roman" w:hAnsi="Times New Roman" w:cs="Times New Roman"/>
          <w:sz w:val="24"/>
          <w:szCs w:val="24"/>
        </w:rPr>
      </w:pPr>
    </w:p>
    <w:p w14:paraId="49F5D3B8" w14:textId="77777777" w:rsidR="00BB08E2" w:rsidRPr="00460F0F" w:rsidRDefault="00BB08E2" w:rsidP="00BB08E2">
      <w:pPr>
        <w:pStyle w:val="ListParagraph"/>
        <w:numPr>
          <w:ilvl w:val="0"/>
          <w:numId w:val="7"/>
        </w:numPr>
        <w:spacing w:line="360" w:lineRule="auto"/>
        <w:jc w:val="both"/>
        <w:rPr>
          <w:rFonts w:ascii="Times New Roman" w:hAnsi="Times New Roman" w:cs="Times New Roman"/>
          <w:sz w:val="24"/>
          <w:szCs w:val="24"/>
        </w:rPr>
      </w:pPr>
      <w:r w:rsidRPr="00A233A4">
        <w:rPr>
          <w:rFonts w:ascii="Times New Roman" w:hAnsi="Times New Roman" w:cs="Times New Roman"/>
          <w:b/>
          <w:bCs/>
          <w:sz w:val="24"/>
          <w:szCs w:val="24"/>
        </w:rPr>
        <w:t>If not, do you think financial education should be taught in schools/colleges?</w:t>
      </w:r>
    </w:p>
    <w:tbl>
      <w:tblPr>
        <w:tblpPr w:leftFromText="180" w:rightFromText="180" w:vertAnchor="text" w:horzAnchor="margin" w:tblpXSpec="center" w:tblpY="225"/>
        <w:tblW w:w="6835" w:type="dxa"/>
        <w:tblLook w:val="04A0" w:firstRow="1" w:lastRow="0" w:firstColumn="1" w:lastColumn="0" w:noHBand="0" w:noVBand="1"/>
      </w:tblPr>
      <w:tblGrid>
        <w:gridCol w:w="3739"/>
        <w:gridCol w:w="3096"/>
      </w:tblGrid>
      <w:tr w:rsidR="00BB08E2" w:rsidRPr="00460F0F" w14:paraId="721D391B" w14:textId="77777777" w:rsidTr="00140C57">
        <w:trPr>
          <w:trHeight w:val="427"/>
        </w:trPr>
        <w:tc>
          <w:tcPr>
            <w:tcW w:w="3739" w:type="dxa"/>
            <w:tcBorders>
              <w:top w:val="single" w:sz="4" w:space="0" w:color="auto"/>
              <w:left w:val="single" w:sz="4" w:space="0" w:color="auto"/>
              <w:bottom w:val="single" w:sz="4" w:space="0" w:color="auto"/>
              <w:right w:val="single" w:sz="4" w:space="0" w:color="auto"/>
            </w:tcBorders>
            <w:shd w:val="clear" w:color="C0504D" w:fill="C0504D"/>
            <w:noWrap/>
            <w:hideMark/>
          </w:tcPr>
          <w:p w14:paraId="76C80AFD" w14:textId="77777777" w:rsidR="00BB08E2" w:rsidRPr="00460F0F"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460F0F">
              <w:rPr>
                <w:rFonts w:ascii="Calibri" w:eastAsia="Times New Roman" w:hAnsi="Calibri" w:cs="Calibri"/>
                <w:b/>
                <w:bCs/>
                <w:color w:val="FFFFFF"/>
                <w:kern w:val="0"/>
                <w:lang w:eastAsia="en-IN"/>
                <w14:ligatures w14:val="none"/>
              </w:rPr>
              <w:t>Response</w:t>
            </w:r>
          </w:p>
        </w:tc>
        <w:tc>
          <w:tcPr>
            <w:tcW w:w="3096" w:type="dxa"/>
            <w:tcBorders>
              <w:top w:val="single" w:sz="4" w:space="0" w:color="auto"/>
              <w:left w:val="single" w:sz="4" w:space="0" w:color="auto"/>
              <w:bottom w:val="single" w:sz="4" w:space="0" w:color="auto"/>
              <w:right w:val="single" w:sz="4" w:space="0" w:color="auto"/>
            </w:tcBorders>
            <w:shd w:val="clear" w:color="C0504D" w:fill="C0504D"/>
            <w:noWrap/>
            <w:hideMark/>
          </w:tcPr>
          <w:p w14:paraId="735A813F" w14:textId="77777777" w:rsidR="00BB08E2" w:rsidRPr="00460F0F"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460F0F">
              <w:rPr>
                <w:rFonts w:ascii="Calibri" w:eastAsia="Times New Roman" w:hAnsi="Calibri" w:cs="Calibri"/>
                <w:b/>
                <w:bCs/>
                <w:color w:val="FFFFFF"/>
                <w:kern w:val="0"/>
                <w:lang w:eastAsia="en-IN"/>
                <w14:ligatures w14:val="none"/>
              </w:rPr>
              <w:t>Percentage</w:t>
            </w:r>
          </w:p>
        </w:tc>
      </w:tr>
      <w:tr w:rsidR="00BB08E2" w:rsidRPr="00460F0F" w14:paraId="39884B09" w14:textId="77777777" w:rsidTr="00140C57">
        <w:trPr>
          <w:trHeight w:val="427"/>
        </w:trPr>
        <w:tc>
          <w:tcPr>
            <w:tcW w:w="3739" w:type="dxa"/>
            <w:tcBorders>
              <w:top w:val="single" w:sz="4" w:space="0" w:color="FFFFFF"/>
              <w:left w:val="nil"/>
              <w:bottom w:val="single" w:sz="4" w:space="0" w:color="FFFFFF"/>
              <w:right w:val="single" w:sz="4" w:space="0" w:color="FFFFFF"/>
            </w:tcBorders>
            <w:shd w:val="clear" w:color="E6B8B7" w:fill="E6B8B7"/>
            <w:noWrap/>
            <w:vAlign w:val="bottom"/>
            <w:hideMark/>
          </w:tcPr>
          <w:p w14:paraId="6624BE50" w14:textId="77777777" w:rsidR="00BB08E2" w:rsidRPr="00460F0F" w:rsidRDefault="00BB08E2" w:rsidP="00140C57">
            <w:pPr>
              <w:spacing w:after="0" w:line="240" w:lineRule="auto"/>
              <w:rPr>
                <w:rFonts w:ascii="Calibri" w:eastAsia="Times New Roman" w:hAnsi="Calibri" w:cs="Calibri"/>
                <w:color w:val="000000"/>
                <w:kern w:val="0"/>
                <w:lang w:eastAsia="en-IN"/>
                <w14:ligatures w14:val="none"/>
              </w:rPr>
            </w:pPr>
            <w:r w:rsidRPr="00460F0F">
              <w:rPr>
                <w:rFonts w:ascii="Calibri" w:eastAsia="Times New Roman" w:hAnsi="Calibri" w:cs="Calibri"/>
                <w:color w:val="000000"/>
                <w:kern w:val="0"/>
                <w:lang w:eastAsia="en-IN"/>
                <w14:ligatures w14:val="none"/>
              </w:rPr>
              <w:t>Yes</w:t>
            </w:r>
          </w:p>
        </w:tc>
        <w:tc>
          <w:tcPr>
            <w:tcW w:w="3096" w:type="dxa"/>
            <w:tcBorders>
              <w:top w:val="single" w:sz="4" w:space="0" w:color="FFFFFF"/>
              <w:left w:val="single" w:sz="4" w:space="0" w:color="FFFFFF"/>
              <w:bottom w:val="single" w:sz="4" w:space="0" w:color="FFFFFF"/>
              <w:right w:val="nil"/>
            </w:tcBorders>
            <w:shd w:val="clear" w:color="E6B8B7" w:fill="E6B8B7"/>
            <w:noWrap/>
            <w:vAlign w:val="bottom"/>
            <w:hideMark/>
          </w:tcPr>
          <w:p w14:paraId="2AA5E67E" w14:textId="77777777" w:rsidR="00BB08E2" w:rsidRPr="00460F0F" w:rsidRDefault="00BB08E2" w:rsidP="00140C57">
            <w:pPr>
              <w:spacing w:after="0" w:line="240" w:lineRule="auto"/>
              <w:rPr>
                <w:rFonts w:ascii="Calibri" w:eastAsia="Times New Roman" w:hAnsi="Calibri" w:cs="Calibri"/>
                <w:color w:val="000000"/>
                <w:kern w:val="0"/>
                <w:lang w:eastAsia="en-IN"/>
                <w14:ligatures w14:val="none"/>
              </w:rPr>
            </w:pPr>
            <w:r w:rsidRPr="00460F0F">
              <w:rPr>
                <w:rFonts w:ascii="Calibri" w:eastAsia="Times New Roman" w:hAnsi="Calibri" w:cs="Calibri"/>
                <w:color w:val="000000"/>
                <w:kern w:val="0"/>
                <w:lang w:eastAsia="en-IN"/>
                <w14:ligatures w14:val="none"/>
              </w:rPr>
              <w:t>97.8%</w:t>
            </w:r>
          </w:p>
        </w:tc>
      </w:tr>
      <w:tr w:rsidR="00BB08E2" w:rsidRPr="00460F0F" w14:paraId="366A4785" w14:textId="77777777" w:rsidTr="00140C57">
        <w:trPr>
          <w:trHeight w:val="427"/>
        </w:trPr>
        <w:tc>
          <w:tcPr>
            <w:tcW w:w="3739" w:type="dxa"/>
            <w:tcBorders>
              <w:top w:val="single" w:sz="4" w:space="0" w:color="FFFFFF"/>
              <w:left w:val="nil"/>
              <w:bottom w:val="nil"/>
              <w:right w:val="single" w:sz="4" w:space="0" w:color="FFFFFF"/>
            </w:tcBorders>
            <w:shd w:val="clear" w:color="F2DCDB" w:fill="F2DCDB"/>
            <w:noWrap/>
            <w:vAlign w:val="bottom"/>
            <w:hideMark/>
          </w:tcPr>
          <w:p w14:paraId="3CB37B40" w14:textId="77777777" w:rsidR="00BB08E2" w:rsidRPr="00460F0F" w:rsidRDefault="00BB08E2" w:rsidP="00140C57">
            <w:pPr>
              <w:spacing w:after="0" w:line="240" w:lineRule="auto"/>
              <w:rPr>
                <w:rFonts w:ascii="Calibri" w:eastAsia="Times New Roman" w:hAnsi="Calibri" w:cs="Calibri"/>
                <w:color w:val="000000"/>
                <w:kern w:val="0"/>
                <w:lang w:eastAsia="en-IN"/>
                <w14:ligatures w14:val="none"/>
              </w:rPr>
            </w:pPr>
            <w:r w:rsidRPr="00460F0F">
              <w:rPr>
                <w:rFonts w:ascii="Calibri" w:eastAsia="Times New Roman" w:hAnsi="Calibri" w:cs="Calibri"/>
                <w:color w:val="000000"/>
                <w:kern w:val="0"/>
                <w:lang w:eastAsia="en-IN"/>
                <w14:ligatures w14:val="none"/>
              </w:rPr>
              <w:t>No</w:t>
            </w:r>
          </w:p>
        </w:tc>
        <w:tc>
          <w:tcPr>
            <w:tcW w:w="3096" w:type="dxa"/>
            <w:tcBorders>
              <w:top w:val="single" w:sz="4" w:space="0" w:color="FFFFFF"/>
              <w:left w:val="single" w:sz="4" w:space="0" w:color="FFFFFF"/>
              <w:bottom w:val="nil"/>
              <w:right w:val="nil"/>
            </w:tcBorders>
            <w:shd w:val="clear" w:color="F2DCDB" w:fill="F2DCDB"/>
            <w:noWrap/>
            <w:vAlign w:val="bottom"/>
            <w:hideMark/>
          </w:tcPr>
          <w:p w14:paraId="4C8C1E11" w14:textId="77777777" w:rsidR="00BB08E2" w:rsidRPr="00460F0F" w:rsidRDefault="00BB08E2" w:rsidP="00140C57">
            <w:pPr>
              <w:spacing w:after="0" w:line="240" w:lineRule="auto"/>
              <w:rPr>
                <w:rFonts w:ascii="Calibri" w:eastAsia="Times New Roman" w:hAnsi="Calibri" w:cs="Calibri"/>
                <w:color w:val="000000"/>
                <w:kern w:val="0"/>
                <w:lang w:eastAsia="en-IN"/>
                <w14:ligatures w14:val="none"/>
              </w:rPr>
            </w:pPr>
            <w:r w:rsidRPr="00460F0F">
              <w:rPr>
                <w:rFonts w:ascii="Calibri" w:eastAsia="Times New Roman" w:hAnsi="Calibri" w:cs="Calibri"/>
                <w:color w:val="000000"/>
                <w:kern w:val="0"/>
                <w:lang w:eastAsia="en-IN"/>
                <w14:ligatures w14:val="none"/>
              </w:rPr>
              <w:t>2.2%</w:t>
            </w:r>
          </w:p>
        </w:tc>
      </w:tr>
    </w:tbl>
    <w:p w14:paraId="26468EE3" w14:textId="77777777" w:rsidR="00BB08E2" w:rsidRDefault="00BB08E2" w:rsidP="00BB08E2">
      <w:pPr>
        <w:rPr>
          <w:rFonts w:ascii="Times New Roman" w:hAnsi="Times New Roman" w:cs="Times New Roman"/>
          <w:b/>
          <w:bCs/>
          <w:sz w:val="24"/>
          <w:szCs w:val="24"/>
        </w:rPr>
      </w:pPr>
    </w:p>
    <w:p w14:paraId="7BE45E92" w14:textId="77777777" w:rsidR="00BB08E2" w:rsidRPr="00460F0F" w:rsidRDefault="00BB08E2" w:rsidP="00BB08E2">
      <w:pPr>
        <w:tabs>
          <w:tab w:val="left" w:pos="2260"/>
        </w:tabs>
      </w:pPr>
      <w:r>
        <w:tab/>
      </w:r>
    </w:p>
    <w:p w14:paraId="030D0B84" w14:textId="77777777" w:rsidR="00BB08E2" w:rsidRDefault="00BB08E2" w:rsidP="00BB08E2">
      <w:pPr>
        <w:tabs>
          <w:tab w:val="left" w:pos="2260"/>
        </w:tabs>
      </w:pPr>
    </w:p>
    <w:p w14:paraId="267F7FD3" w14:textId="77777777" w:rsidR="00BB08E2" w:rsidRDefault="00BB08E2" w:rsidP="00BB08E2"/>
    <w:p w14:paraId="04579654"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10</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implementation of Financial Education in their Curriculum</w:t>
      </w:r>
    </w:p>
    <w:p w14:paraId="2F2EC260" w14:textId="77777777" w:rsidR="00BB08E2" w:rsidRDefault="00BB08E2" w:rsidP="00BB08E2">
      <w:pPr>
        <w:tabs>
          <w:tab w:val="left" w:pos="1706"/>
        </w:tabs>
        <w:rPr>
          <w:noProof/>
        </w:rPr>
      </w:pPr>
      <w:r>
        <w:rPr>
          <w:noProof/>
        </w:rPr>
        <w:drawing>
          <wp:anchor distT="0" distB="0" distL="114300" distR="114300" simplePos="0" relativeHeight="251670528" behindDoc="1" locked="0" layoutInCell="1" allowOverlap="1" wp14:anchorId="1A7C0E51" wp14:editId="243E0209">
            <wp:simplePos x="0" y="0"/>
            <wp:positionH relativeFrom="margin">
              <wp:posOffset>1136650</wp:posOffset>
            </wp:positionH>
            <wp:positionV relativeFrom="paragraph">
              <wp:posOffset>122555</wp:posOffset>
            </wp:positionV>
            <wp:extent cx="3251835" cy="1808480"/>
            <wp:effectExtent l="0" t="0" r="5715" b="1270"/>
            <wp:wrapTight wrapText="bothSides">
              <wp:wrapPolygon edited="0">
                <wp:start x="0" y="0"/>
                <wp:lineTo x="0" y="21388"/>
                <wp:lineTo x="21511" y="21388"/>
                <wp:lineTo x="21511" y="0"/>
                <wp:lineTo x="0" y="0"/>
              </wp:wrapPolygon>
            </wp:wrapTight>
            <wp:docPr id="851828487" name="Picture 12" descr="Forms response chart. Question title: If not, do you think financial education should be taught in schools/colleges?.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If not, do you think financial education should be taught in schools/colleges?. Number of responses: 136 responses."/>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l="11172" t="20166" r="28559"/>
                    <a:stretch/>
                  </pic:blipFill>
                  <pic:spPr bwMode="auto">
                    <a:xfrm>
                      <a:off x="0" y="0"/>
                      <a:ext cx="3251835" cy="18084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E396A5" w14:textId="77777777" w:rsidR="00BB08E2" w:rsidRDefault="00BB08E2" w:rsidP="00BB08E2">
      <w:pPr>
        <w:tabs>
          <w:tab w:val="left" w:pos="1706"/>
        </w:tabs>
      </w:pPr>
    </w:p>
    <w:p w14:paraId="49171381" w14:textId="77777777" w:rsidR="00BB08E2" w:rsidRPr="00233616" w:rsidRDefault="00BB08E2" w:rsidP="00BB08E2"/>
    <w:p w14:paraId="1554145B" w14:textId="77777777" w:rsidR="00BB08E2" w:rsidRPr="00233616" w:rsidRDefault="00BB08E2" w:rsidP="00BB08E2"/>
    <w:p w14:paraId="559DAE64" w14:textId="77777777" w:rsidR="00BB08E2" w:rsidRPr="00233616" w:rsidRDefault="00BB08E2" w:rsidP="00BB08E2"/>
    <w:p w14:paraId="1D38092C" w14:textId="77777777" w:rsidR="00BB08E2" w:rsidRPr="00233616" w:rsidRDefault="00BB08E2" w:rsidP="00BB08E2"/>
    <w:p w14:paraId="09C4A478" w14:textId="77777777" w:rsidR="00BB08E2" w:rsidRDefault="00BB08E2" w:rsidP="00BB08E2"/>
    <w:p w14:paraId="57E64E02" w14:textId="77777777" w:rsidR="00BB08E2" w:rsidRPr="00BB4D94" w:rsidRDefault="00BB08E2" w:rsidP="00BB08E2">
      <w:pPr>
        <w:tabs>
          <w:tab w:val="left" w:pos="2714"/>
        </w:tabs>
        <w:jc w:val="center"/>
        <w:rPr>
          <w:rFonts w:ascii="Times New Roman" w:hAnsi="Times New Roman" w:cs="Times New Roman"/>
          <w:b/>
          <w:bCs/>
        </w:rPr>
      </w:pPr>
      <w:r>
        <w:t xml:space="preserve">       </w:t>
      </w:r>
      <w:r w:rsidRPr="00D36AA1">
        <w:rPr>
          <w:rFonts w:ascii="Times New Roman" w:hAnsi="Times New Roman" w:cs="Times New Roman"/>
          <w:b/>
          <w:bCs/>
        </w:rPr>
        <w:t>Figure 1.</w:t>
      </w:r>
      <w:r w:rsidRPr="00BB4D94">
        <w:rPr>
          <w:rFonts w:ascii="Times New Roman" w:hAnsi="Times New Roman" w:cs="Times New Roman"/>
          <w:b/>
          <w:bCs/>
        </w:rPr>
        <w:t xml:space="preserve"> </w:t>
      </w:r>
      <w:r>
        <w:rPr>
          <w:rFonts w:ascii="Times New Roman" w:hAnsi="Times New Roman" w:cs="Times New Roman"/>
          <w:b/>
          <w:bCs/>
        </w:rPr>
        <w:t>10</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implementation of Financial Education in their Curriculum</w:t>
      </w:r>
    </w:p>
    <w:p w14:paraId="394B8854" w14:textId="77777777" w:rsidR="00BB08E2" w:rsidRDefault="00BB08E2" w:rsidP="00BB08E2">
      <w:pPr>
        <w:tabs>
          <w:tab w:val="left" w:pos="2348"/>
        </w:tabs>
        <w:spacing w:line="360" w:lineRule="auto"/>
        <w:jc w:val="both"/>
        <w:rPr>
          <w:rFonts w:ascii="Times New Roman" w:hAnsi="Times New Roman" w:cs="Times New Roman"/>
          <w:sz w:val="24"/>
          <w:szCs w:val="24"/>
        </w:rPr>
      </w:pPr>
      <w:r w:rsidRPr="00CF1B66">
        <w:rPr>
          <w:rFonts w:ascii="Times New Roman" w:hAnsi="Times New Roman" w:cs="Times New Roman"/>
          <w:sz w:val="24"/>
          <w:szCs w:val="24"/>
        </w:rPr>
        <w:t>Most of the sample (97.8%) believe that financial education must be included in schools and colleges, whereas 2.2% do not share the same opinion. The general agreement on this aspect points towards the reality that financial literacy is recognized on both sides as a critical skill for students. The findings reflect a strong need for the inclusion of financial education as part of the academic curriculum. As financial literacy is becoming more vital to both personal and economic success, schools must introduce formal financial literacy programs to better prepare students for real-world financial responsibility.</w:t>
      </w:r>
    </w:p>
    <w:tbl>
      <w:tblPr>
        <w:tblpPr w:leftFromText="180" w:rightFromText="180" w:vertAnchor="text" w:horzAnchor="margin" w:tblpXSpec="center" w:tblpY="445"/>
        <w:tblW w:w="6157" w:type="dxa"/>
        <w:tblLook w:val="04A0" w:firstRow="1" w:lastRow="0" w:firstColumn="1" w:lastColumn="0" w:noHBand="0" w:noVBand="1"/>
      </w:tblPr>
      <w:tblGrid>
        <w:gridCol w:w="3361"/>
        <w:gridCol w:w="2796"/>
      </w:tblGrid>
      <w:tr w:rsidR="00BB08E2" w:rsidRPr="009C5299" w14:paraId="6B482244" w14:textId="77777777" w:rsidTr="00140C57">
        <w:trPr>
          <w:trHeight w:val="362"/>
        </w:trPr>
        <w:tc>
          <w:tcPr>
            <w:tcW w:w="3361" w:type="dxa"/>
            <w:tcBorders>
              <w:top w:val="nil"/>
              <w:left w:val="nil"/>
              <w:bottom w:val="single" w:sz="12" w:space="0" w:color="FFFFFF"/>
              <w:right w:val="single" w:sz="4" w:space="0" w:color="FFFFFF"/>
            </w:tcBorders>
            <w:shd w:val="clear" w:color="C0504D" w:fill="C0504D"/>
            <w:noWrap/>
            <w:vAlign w:val="bottom"/>
            <w:hideMark/>
          </w:tcPr>
          <w:p w14:paraId="21B9E40C" w14:textId="77777777" w:rsidR="00BB08E2" w:rsidRPr="009C5299" w:rsidRDefault="00BB08E2" w:rsidP="00140C57">
            <w:pPr>
              <w:spacing w:after="0" w:line="240" w:lineRule="auto"/>
              <w:rPr>
                <w:rFonts w:ascii="Calibri" w:eastAsia="Times New Roman" w:hAnsi="Calibri" w:cs="Calibri"/>
                <w:b/>
                <w:bCs/>
                <w:color w:val="FFFFFF"/>
                <w:kern w:val="0"/>
                <w:lang w:eastAsia="en-IN"/>
                <w14:ligatures w14:val="none"/>
              </w:rPr>
            </w:pPr>
            <w:r w:rsidRPr="009C5299">
              <w:rPr>
                <w:rFonts w:ascii="Calibri" w:eastAsia="Times New Roman" w:hAnsi="Calibri" w:cs="Calibri"/>
                <w:b/>
                <w:bCs/>
                <w:color w:val="FFFFFF"/>
                <w:kern w:val="0"/>
                <w:lang w:eastAsia="en-IN"/>
                <w14:ligatures w14:val="none"/>
              </w:rPr>
              <w:t>Interest Level</w:t>
            </w:r>
          </w:p>
        </w:tc>
        <w:tc>
          <w:tcPr>
            <w:tcW w:w="2796" w:type="dxa"/>
            <w:tcBorders>
              <w:top w:val="nil"/>
              <w:left w:val="single" w:sz="4" w:space="0" w:color="FFFFFF"/>
              <w:bottom w:val="single" w:sz="12" w:space="0" w:color="FFFFFF"/>
              <w:right w:val="nil"/>
            </w:tcBorders>
            <w:shd w:val="clear" w:color="C0504D" w:fill="C0504D"/>
            <w:noWrap/>
            <w:vAlign w:val="bottom"/>
            <w:hideMark/>
          </w:tcPr>
          <w:p w14:paraId="736E588E" w14:textId="77777777" w:rsidR="00BB08E2" w:rsidRPr="009C5299" w:rsidRDefault="00BB08E2" w:rsidP="00140C57">
            <w:pPr>
              <w:spacing w:after="0" w:line="240" w:lineRule="auto"/>
              <w:rPr>
                <w:rFonts w:ascii="Calibri" w:eastAsia="Times New Roman" w:hAnsi="Calibri" w:cs="Calibri"/>
                <w:b/>
                <w:bCs/>
                <w:color w:val="FFFFFF"/>
                <w:kern w:val="0"/>
                <w:lang w:eastAsia="en-IN"/>
                <w14:ligatures w14:val="none"/>
              </w:rPr>
            </w:pPr>
            <w:r w:rsidRPr="009C5299">
              <w:rPr>
                <w:rFonts w:ascii="Calibri" w:eastAsia="Times New Roman" w:hAnsi="Calibri" w:cs="Calibri"/>
                <w:b/>
                <w:bCs/>
                <w:color w:val="FFFFFF"/>
                <w:kern w:val="0"/>
                <w:lang w:eastAsia="en-IN"/>
                <w14:ligatures w14:val="none"/>
              </w:rPr>
              <w:t>Percentage</w:t>
            </w:r>
          </w:p>
        </w:tc>
      </w:tr>
      <w:tr w:rsidR="00BB08E2" w:rsidRPr="009C5299" w14:paraId="46C0246B" w14:textId="77777777" w:rsidTr="00140C57">
        <w:trPr>
          <w:trHeight w:val="649"/>
        </w:trPr>
        <w:tc>
          <w:tcPr>
            <w:tcW w:w="3361" w:type="dxa"/>
            <w:tcBorders>
              <w:top w:val="single" w:sz="4" w:space="0" w:color="FFFFFF"/>
              <w:left w:val="nil"/>
              <w:bottom w:val="single" w:sz="4" w:space="0" w:color="FFFFFF"/>
              <w:right w:val="single" w:sz="4" w:space="0" w:color="FFFFFF"/>
            </w:tcBorders>
            <w:shd w:val="clear" w:color="E6B8B7" w:fill="E6B8B7"/>
            <w:vAlign w:val="center"/>
            <w:hideMark/>
          </w:tcPr>
          <w:p w14:paraId="49576D15" w14:textId="77777777" w:rsidR="00BB08E2" w:rsidRPr="009C5299" w:rsidRDefault="00BB08E2" w:rsidP="00140C57">
            <w:pPr>
              <w:spacing w:after="0" w:line="240" w:lineRule="auto"/>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Not Interested</w:t>
            </w:r>
          </w:p>
        </w:tc>
        <w:tc>
          <w:tcPr>
            <w:tcW w:w="2796" w:type="dxa"/>
            <w:tcBorders>
              <w:top w:val="single" w:sz="4" w:space="0" w:color="FFFFFF"/>
              <w:left w:val="single" w:sz="4" w:space="0" w:color="FFFFFF"/>
              <w:bottom w:val="single" w:sz="4" w:space="0" w:color="FFFFFF"/>
              <w:right w:val="nil"/>
            </w:tcBorders>
            <w:shd w:val="clear" w:color="E6B8B7" w:fill="E6B8B7"/>
            <w:noWrap/>
            <w:vAlign w:val="bottom"/>
            <w:hideMark/>
          </w:tcPr>
          <w:p w14:paraId="3A00AB80" w14:textId="77777777" w:rsidR="00BB08E2" w:rsidRPr="009C5299" w:rsidRDefault="00BB08E2" w:rsidP="00140C57">
            <w:pPr>
              <w:spacing w:after="0" w:line="240" w:lineRule="auto"/>
              <w:jc w:val="right"/>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2.2</w:t>
            </w:r>
          </w:p>
        </w:tc>
      </w:tr>
      <w:tr w:rsidR="00BB08E2" w:rsidRPr="009C5299" w14:paraId="56BEC064" w14:textId="77777777" w:rsidTr="00140C57">
        <w:trPr>
          <w:trHeight w:val="499"/>
        </w:trPr>
        <w:tc>
          <w:tcPr>
            <w:tcW w:w="3361" w:type="dxa"/>
            <w:tcBorders>
              <w:top w:val="single" w:sz="4" w:space="0" w:color="FFFFFF"/>
              <w:left w:val="nil"/>
              <w:bottom w:val="single" w:sz="4" w:space="0" w:color="FFFFFF"/>
              <w:right w:val="single" w:sz="4" w:space="0" w:color="FFFFFF"/>
            </w:tcBorders>
            <w:shd w:val="clear" w:color="F2DCDB" w:fill="F2DCDB"/>
            <w:vAlign w:val="center"/>
            <w:hideMark/>
          </w:tcPr>
          <w:p w14:paraId="5441EB52" w14:textId="77777777" w:rsidR="00BB08E2" w:rsidRPr="009C5299" w:rsidRDefault="00BB08E2" w:rsidP="00140C57">
            <w:pPr>
              <w:spacing w:after="0" w:line="240" w:lineRule="auto"/>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Slightly Interested</w:t>
            </w:r>
          </w:p>
        </w:tc>
        <w:tc>
          <w:tcPr>
            <w:tcW w:w="2796" w:type="dxa"/>
            <w:tcBorders>
              <w:top w:val="single" w:sz="4" w:space="0" w:color="FFFFFF"/>
              <w:left w:val="single" w:sz="4" w:space="0" w:color="FFFFFF"/>
              <w:bottom w:val="single" w:sz="4" w:space="0" w:color="FFFFFF"/>
              <w:right w:val="nil"/>
            </w:tcBorders>
            <w:shd w:val="clear" w:color="F2DCDB" w:fill="F2DCDB"/>
            <w:noWrap/>
            <w:vAlign w:val="bottom"/>
            <w:hideMark/>
          </w:tcPr>
          <w:p w14:paraId="7FED8971" w14:textId="77777777" w:rsidR="00BB08E2" w:rsidRPr="009C5299" w:rsidRDefault="00BB08E2" w:rsidP="00140C57">
            <w:pPr>
              <w:spacing w:after="0" w:line="240" w:lineRule="auto"/>
              <w:jc w:val="right"/>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13.2</w:t>
            </w:r>
          </w:p>
        </w:tc>
      </w:tr>
      <w:tr w:rsidR="00BB08E2" w:rsidRPr="009C5299" w14:paraId="26DDB39C" w14:textId="77777777" w:rsidTr="00140C57">
        <w:trPr>
          <w:trHeight w:val="512"/>
        </w:trPr>
        <w:tc>
          <w:tcPr>
            <w:tcW w:w="3361" w:type="dxa"/>
            <w:tcBorders>
              <w:top w:val="single" w:sz="4" w:space="0" w:color="FFFFFF"/>
              <w:left w:val="nil"/>
              <w:bottom w:val="single" w:sz="4" w:space="0" w:color="FFFFFF"/>
              <w:right w:val="single" w:sz="4" w:space="0" w:color="FFFFFF"/>
            </w:tcBorders>
            <w:shd w:val="clear" w:color="E6B8B7" w:fill="E6B8B7"/>
            <w:vAlign w:val="center"/>
            <w:hideMark/>
          </w:tcPr>
          <w:p w14:paraId="6EE79E68" w14:textId="77777777" w:rsidR="00BB08E2" w:rsidRPr="009C5299" w:rsidRDefault="00BB08E2" w:rsidP="00140C57">
            <w:pPr>
              <w:spacing w:after="0" w:line="240" w:lineRule="auto"/>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Moderately Interested</w:t>
            </w:r>
          </w:p>
        </w:tc>
        <w:tc>
          <w:tcPr>
            <w:tcW w:w="2796" w:type="dxa"/>
            <w:tcBorders>
              <w:top w:val="single" w:sz="4" w:space="0" w:color="FFFFFF"/>
              <w:left w:val="single" w:sz="4" w:space="0" w:color="FFFFFF"/>
              <w:bottom w:val="single" w:sz="4" w:space="0" w:color="FFFFFF"/>
              <w:right w:val="nil"/>
            </w:tcBorders>
            <w:shd w:val="clear" w:color="E6B8B7" w:fill="E6B8B7"/>
            <w:noWrap/>
            <w:vAlign w:val="bottom"/>
            <w:hideMark/>
          </w:tcPr>
          <w:p w14:paraId="46B4F311" w14:textId="77777777" w:rsidR="00BB08E2" w:rsidRPr="009C5299" w:rsidRDefault="00BB08E2" w:rsidP="00140C57">
            <w:pPr>
              <w:spacing w:after="0" w:line="240" w:lineRule="auto"/>
              <w:jc w:val="right"/>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35.3</w:t>
            </w:r>
          </w:p>
        </w:tc>
      </w:tr>
      <w:tr w:rsidR="00BB08E2" w:rsidRPr="009C5299" w14:paraId="34344E86" w14:textId="77777777" w:rsidTr="00140C57">
        <w:trPr>
          <w:trHeight w:val="412"/>
        </w:trPr>
        <w:tc>
          <w:tcPr>
            <w:tcW w:w="3361" w:type="dxa"/>
            <w:tcBorders>
              <w:top w:val="single" w:sz="4" w:space="0" w:color="FFFFFF"/>
              <w:left w:val="nil"/>
              <w:bottom w:val="nil"/>
              <w:right w:val="single" w:sz="4" w:space="0" w:color="FFFFFF"/>
            </w:tcBorders>
            <w:shd w:val="clear" w:color="F2DCDB" w:fill="F2DCDB"/>
            <w:vAlign w:val="center"/>
            <w:hideMark/>
          </w:tcPr>
          <w:p w14:paraId="224038BF" w14:textId="77777777" w:rsidR="00BB08E2" w:rsidRPr="009C5299" w:rsidRDefault="00BB08E2" w:rsidP="00140C57">
            <w:pPr>
              <w:spacing w:after="0" w:line="240" w:lineRule="auto"/>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Very Interested</w:t>
            </w:r>
          </w:p>
        </w:tc>
        <w:tc>
          <w:tcPr>
            <w:tcW w:w="2796" w:type="dxa"/>
            <w:tcBorders>
              <w:top w:val="single" w:sz="4" w:space="0" w:color="FFFFFF"/>
              <w:left w:val="single" w:sz="4" w:space="0" w:color="FFFFFF"/>
              <w:bottom w:val="nil"/>
              <w:right w:val="nil"/>
            </w:tcBorders>
            <w:shd w:val="clear" w:color="F2DCDB" w:fill="F2DCDB"/>
            <w:noWrap/>
            <w:vAlign w:val="bottom"/>
            <w:hideMark/>
          </w:tcPr>
          <w:p w14:paraId="14CDBF65" w14:textId="77777777" w:rsidR="00BB08E2" w:rsidRPr="009C5299" w:rsidRDefault="00BB08E2" w:rsidP="00140C57">
            <w:pPr>
              <w:spacing w:after="0" w:line="240" w:lineRule="auto"/>
              <w:jc w:val="right"/>
              <w:rPr>
                <w:rFonts w:ascii="Calibri" w:eastAsia="Times New Roman" w:hAnsi="Calibri" w:cs="Calibri"/>
                <w:color w:val="000000"/>
                <w:kern w:val="0"/>
                <w:lang w:eastAsia="en-IN"/>
                <w14:ligatures w14:val="none"/>
              </w:rPr>
            </w:pPr>
            <w:r w:rsidRPr="009C5299">
              <w:rPr>
                <w:rFonts w:ascii="Calibri" w:eastAsia="Times New Roman" w:hAnsi="Calibri" w:cs="Calibri"/>
                <w:color w:val="000000"/>
                <w:kern w:val="0"/>
                <w:lang w:eastAsia="en-IN"/>
                <w14:ligatures w14:val="none"/>
              </w:rPr>
              <w:t>49.3</w:t>
            </w:r>
          </w:p>
        </w:tc>
      </w:tr>
    </w:tbl>
    <w:p w14:paraId="55B5336F" w14:textId="77777777" w:rsidR="00BB08E2" w:rsidRPr="0034279B" w:rsidRDefault="00BB08E2" w:rsidP="00BB08E2">
      <w:pPr>
        <w:pStyle w:val="ListParagraph"/>
        <w:numPr>
          <w:ilvl w:val="0"/>
          <w:numId w:val="7"/>
        </w:numPr>
        <w:tabs>
          <w:tab w:val="left" w:pos="2348"/>
        </w:tabs>
        <w:spacing w:line="360" w:lineRule="auto"/>
        <w:jc w:val="both"/>
        <w:rPr>
          <w:rFonts w:ascii="Times New Roman" w:hAnsi="Times New Roman" w:cs="Times New Roman"/>
          <w:sz w:val="24"/>
          <w:szCs w:val="24"/>
        </w:rPr>
      </w:pPr>
      <w:r w:rsidRPr="003F218F">
        <w:rPr>
          <w:rFonts w:ascii="Times New Roman" w:hAnsi="Times New Roman" w:cs="Times New Roman"/>
          <w:b/>
          <w:bCs/>
          <w:sz w:val="24"/>
          <w:szCs w:val="24"/>
        </w:rPr>
        <w:t>How interested are you in learning about financial literacy?</w:t>
      </w:r>
    </w:p>
    <w:p w14:paraId="2383117A" w14:textId="77777777" w:rsidR="00BB08E2" w:rsidRPr="0034279B" w:rsidRDefault="00BB08E2" w:rsidP="00BB08E2"/>
    <w:p w14:paraId="76423B3A" w14:textId="77777777" w:rsidR="00BB08E2" w:rsidRDefault="00BB08E2" w:rsidP="00BB08E2">
      <w:pPr>
        <w:rPr>
          <w:rFonts w:ascii="Times New Roman" w:hAnsi="Times New Roman" w:cs="Times New Roman"/>
          <w:b/>
          <w:bCs/>
          <w:sz w:val="24"/>
          <w:szCs w:val="24"/>
        </w:rPr>
      </w:pPr>
    </w:p>
    <w:p w14:paraId="65E70BF7" w14:textId="77777777" w:rsidR="00BB08E2" w:rsidRPr="00D9488F" w:rsidRDefault="00BB08E2" w:rsidP="00BB08E2">
      <w:pPr>
        <w:rPr>
          <w:rFonts w:ascii="Times New Roman" w:hAnsi="Times New Roman" w:cs="Times New Roman"/>
          <w:sz w:val="24"/>
          <w:szCs w:val="24"/>
        </w:rPr>
      </w:pPr>
    </w:p>
    <w:p w14:paraId="6BC2F226" w14:textId="77777777" w:rsidR="00BB08E2" w:rsidRPr="00D9488F" w:rsidRDefault="00BB08E2" w:rsidP="00BB08E2">
      <w:pPr>
        <w:rPr>
          <w:rFonts w:ascii="Times New Roman" w:hAnsi="Times New Roman" w:cs="Times New Roman"/>
          <w:sz w:val="24"/>
          <w:szCs w:val="24"/>
        </w:rPr>
      </w:pPr>
    </w:p>
    <w:p w14:paraId="30D07977" w14:textId="77777777" w:rsidR="00BB08E2" w:rsidRDefault="00BB08E2" w:rsidP="00BB08E2">
      <w:pPr>
        <w:rPr>
          <w:rFonts w:ascii="Times New Roman" w:hAnsi="Times New Roman" w:cs="Times New Roman"/>
          <w:b/>
          <w:bCs/>
          <w:sz w:val="24"/>
          <w:szCs w:val="24"/>
        </w:rPr>
      </w:pPr>
    </w:p>
    <w:p w14:paraId="48D0A62B" w14:textId="77777777" w:rsidR="00BB08E2" w:rsidRDefault="00BB08E2" w:rsidP="00BB08E2">
      <w:pPr>
        <w:tabs>
          <w:tab w:val="left" w:pos="2714"/>
        </w:tabs>
        <w:jc w:val="center"/>
        <w:rPr>
          <w:rFonts w:ascii="Times New Roman" w:hAnsi="Times New Roman" w:cs="Times New Roman"/>
          <w:b/>
          <w:bCs/>
        </w:rPr>
      </w:pPr>
    </w:p>
    <w:p w14:paraId="07839498" w14:textId="77777777" w:rsidR="00BB08E2" w:rsidRPr="006B32EA"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11</w:t>
      </w:r>
      <w:r w:rsidRPr="00D36AA1">
        <w:rPr>
          <w:rFonts w:ascii="Times New Roman" w:hAnsi="Times New Roman" w:cs="Times New Roman"/>
          <w:b/>
          <w:bCs/>
        </w:rPr>
        <w:t xml:space="preserve"> Responses </w:t>
      </w:r>
      <w:r>
        <w:rPr>
          <w:rFonts w:ascii="Times New Roman" w:hAnsi="Times New Roman" w:cs="Times New Roman"/>
          <w:b/>
          <w:bCs/>
        </w:rPr>
        <w:t>in Learning Financial Literacy</w:t>
      </w:r>
    </w:p>
    <w:p w14:paraId="5DE83DF2" w14:textId="77777777" w:rsidR="00BB08E2" w:rsidRDefault="00BB08E2" w:rsidP="00BB08E2">
      <w:pPr>
        <w:tabs>
          <w:tab w:val="left" w:pos="2714"/>
        </w:tabs>
      </w:pPr>
      <w:r>
        <w:rPr>
          <w:noProof/>
        </w:rPr>
        <w:lastRenderedPageBreak/>
        <w:drawing>
          <wp:anchor distT="0" distB="0" distL="114300" distR="114300" simplePos="0" relativeHeight="251671552" behindDoc="1" locked="0" layoutInCell="1" allowOverlap="1" wp14:anchorId="79E0C71E" wp14:editId="3F43BE6A">
            <wp:simplePos x="0" y="0"/>
            <wp:positionH relativeFrom="column">
              <wp:posOffset>780415</wp:posOffset>
            </wp:positionH>
            <wp:positionV relativeFrom="paragraph">
              <wp:posOffset>126365</wp:posOffset>
            </wp:positionV>
            <wp:extent cx="4410075" cy="2208530"/>
            <wp:effectExtent l="0" t="0" r="0" b="1270"/>
            <wp:wrapTight wrapText="bothSides">
              <wp:wrapPolygon edited="0">
                <wp:start x="0" y="0"/>
                <wp:lineTo x="0" y="21426"/>
                <wp:lineTo x="21460" y="21426"/>
                <wp:lineTo x="21460" y="0"/>
                <wp:lineTo x="0" y="0"/>
              </wp:wrapPolygon>
            </wp:wrapTight>
            <wp:docPr id="1940237861" name="Chart 1">
              <a:extLst xmlns:a="http://schemas.openxmlformats.org/drawingml/2006/main">
                <a:ext uri="{FF2B5EF4-FFF2-40B4-BE49-F238E27FC236}">
                  <a16:creationId xmlns:a16="http://schemas.microsoft.com/office/drawing/2014/main" id="{F0EF5193-868E-C0C8-AA2E-A37C243880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page">
              <wp14:pctWidth>0</wp14:pctWidth>
            </wp14:sizeRelH>
            <wp14:sizeRelV relativeFrom="page">
              <wp14:pctHeight>0</wp14:pctHeight>
            </wp14:sizeRelV>
          </wp:anchor>
        </w:drawing>
      </w:r>
      <w:r>
        <w:tab/>
      </w:r>
    </w:p>
    <w:p w14:paraId="319D45A1" w14:textId="77777777" w:rsidR="00BB08E2" w:rsidRPr="00D9488F" w:rsidRDefault="00BB08E2" w:rsidP="00BB08E2"/>
    <w:p w14:paraId="79850DB9" w14:textId="77777777" w:rsidR="00BB08E2" w:rsidRPr="00D9488F" w:rsidRDefault="00BB08E2" w:rsidP="00BB08E2"/>
    <w:p w14:paraId="006C630E" w14:textId="77777777" w:rsidR="00BB08E2" w:rsidRPr="00D9488F" w:rsidRDefault="00BB08E2" w:rsidP="00BB08E2"/>
    <w:p w14:paraId="5920B27A" w14:textId="77777777" w:rsidR="00BB08E2" w:rsidRPr="00D9488F" w:rsidRDefault="00BB08E2" w:rsidP="00BB08E2"/>
    <w:p w14:paraId="566BDA79" w14:textId="77777777" w:rsidR="00BB08E2" w:rsidRPr="00D9488F" w:rsidRDefault="00BB08E2" w:rsidP="00BB08E2"/>
    <w:p w14:paraId="02A92555" w14:textId="77777777" w:rsidR="00BB08E2" w:rsidRPr="00D9488F" w:rsidRDefault="00BB08E2" w:rsidP="00BB08E2"/>
    <w:p w14:paraId="2E09EB65" w14:textId="77777777" w:rsidR="00BB08E2" w:rsidRDefault="00BB08E2" w:rsidP="00BB08E2"/>
    <w:p w14:paraId="4D986067" w14:textId="77777777" w:rsidR="00BB08E2" w:rsidRDefault="00BB08E2" w:rsidP="00BB08E2"/>
    <w:p w14:paraId="69B730AC" w14:textId="77777777" w:rsidR="00BB08E2" w:rsidRPr="006B32EA" w:rsidRDefault="00BB08E2" w:rsidP="00BB08E2">
      <w:pPr>
        <w:tabs>
          <w:tab w:val="left" w:pos="2714"/>
        </w:tabs>
        <w:jc w:val="center"/>
        <w:rPr>
          <w:rFonts w:ascii="Times New Roman" w:hAnsi="Times New Roman" w:cs="Times New Roman"/>
          <w:b/>
          <w:bCs/>
        </w:rPr>
      </w:pPr>
      <w:r>
        <w:t xml:space="preserve">          </w:t>
      </w:r>
      <w:r w:rsidRPr="00D36AA1">
        <w:rPr>
          <w:rFonts w:ascii="Times New Roman" w:hAnsi="Times New Roman" w:cs="Times New Roman"/>
          <w:b/>
          <w:bCs/>
        </w:rPr>
        <w:t>Figure 1.</w:t>
      </w:r>
      <w:r w:rsidRPr="006B32EA">
        <w:rPr>
          <w:rFonts w:ascii="Times New Roman" w:hAnsi="Times New Roman" w:cs="Times New Roman"/>
          <w:b/>
          <w:bCs/>
        </w:rPr>
        <w:t xml:space="preserve"> </w:t>
      </w:r>
      <w:r>
        <w:rPr>
          <w:rFonts w:ascii="Times New Roman" w:hAnsi="Times New Roman" w:cs="Times New Roman"/>
          <w:b/>
          <w:bCs/>
        </w:rPr>
        <w:t>11</w:t>
      </w:r>
      <w:r w:rsidRPr="00D36AA1">
        <w:rPr>
          <w:rFonts w:ascii="Times New Roman" w:hAnsi="Times New Roman" w:cs="Times New Roman"/>
          <w:b/>
          <w:bCs/>
        </w:rPr>
        <w:t xml:space="preserve"> Responses </w:t>
      </w:r>
      <w:r>
        <w:rPr>
          <w:rFonts w:ascii="Times New Roman" w:hAnsi="Times New Roman" w:cs="Times New Roman"/>
          <w:b/>
          <w:bCs/>
        </w:rPr>
        <w:t>in Learning Financial Literacy</w:t>
      </w:r>
    </w:p>
    <w:p w14:paraId="33D32DD9" w14:textId="77777777" w:rsidR="00BB08E2" w:rsidRDefault="00BB08E2" w:rsidP="00BB08E2">
      <w:pPr>
        <w:tabs>
          <w:tab w:val="left" w:pos="2415"/>
        </w:tabs>
        <w:spacing w:line="360" w:lineRule="auto"/>
        <w:jc w:val="both"/>
        <w:rPr>
          <w:rFonts w:ascii="Times New Roman" w:hAnsi="Times New Roman" w:cs="Times New Roman"/>
          <w:sz w:val="24"/>
          <w:szCs w:val="24"/>
        </w:rPr>
      </w:pPr>
      <w:r w:rsidRPr="00D652A6">
        <w:rPr>
          <w:rFonts w:ascii="Times New Roman" w:hAnsi="Times New Roman" w:cs="Times New Roman"/>
          <w:sz w:val="24"/>
          <w:szCs w:val="24"/>
        </w:rPr>
        <w:t>All the participants, almost half (49.3%), were highly interested in financial literacy, with a high level of interest in knowing about finance. A huge majority (35.3%) were moderately interested, indicating that a large majority of people are willing to learn finance. Low scores (13.2%) were somewhat interested, and as low as (2.2%) were not interested at all. The overall trend is that there is widespread acknowledgment that financial literacy matters, and a majority would concede that it's worth something. What this entails is that financial education efforts to promote will find good reception and have the ability to be seriously effective in regards to the market they are trying to reach.</w:t>
      </w:r>
    </w:p>
    <w:p w14:paraId="47929EDF" w14:textId="77777777" w:rsidR="00BB08E2" w:rsidRPr="0035638C" w:rsidRDefault="00BB08E2" w:rsidP="00BB08E2">
      <w:pPr>
        <w:pStyle w:val="ListParagraph"/>
        <w:numPr>
          <w:ilvl w:val="0"/>
          <w:numId w:val="7"/>
        </w:numPr>
        <w:tabs>
          <w:tab w:val="left" w:pos="2415"/>
        </w:tabs>
        <w:spacing w:line="360" w:lineRule="auto"/>
        <w:jc w:val="both"/>
        <w:rPr>
          <w:rFonts w:ascii="Times New Roman" w:hAnsi="Times New Roman" w:cs="Times New Roman"/>
          <w:sz w:val="24"/>
          <w:szCs w:val="24"/>
        </w:rPr>
      </w:pPr>
      <w:r w:rsidRPr="00D77EAE">
        <w:rPr>
          <w:rFonts w:ascii="Times New Roman" w:hAnsi="Times New Roman" w:cs="Times New Roman"/>
          <w:b/>
          <w:bCs/>
          <w:sz w:val="24"/>
          <w:szCs w:val="24"/>
        </w:rPr>
        <w:t>Do you understand how credit cards and interest rates work?</w:t>
      </w:r>
    </w:p>
    <w:tbl>
      <w:tblPr>
        <w:tblpPr w:leftFromText="180" w:rightFromText="180" w:vertAnchor="text" w:horzAnchor="margin" w:tblpXSpec="center" w:tblpY="70"/>
        <w:tblW w:w="5958" w:type="dxa"/>
        <w:tblLook w:val="04A0" w:firstRow="1" w:lastRow="0" w:firstColumn="1" w:lastColumn="0" w:noHBand="0" w:noVBand="1"/>
      </w:tblPr>
      <w:tblGrid>
        <w:gridCol w:w="3252"/>
        <w:gridCol w:w="2706"/>
      </w:tblGrid>
      <w:tr w:rsidR="00BB08E2" w:rsidRPr="0035638C" w14:paraId="0AA17ED9" w14:textId="77777777" w:rsidTr="00140C57">
        <w:trPr>
          <w:trHeight w:val="405"/>
        </w:trPr>
        <w:tc>
          <w:tcPr>
            <w:tcW w:w="3252" w:type="dxa"/>
            <w:tcBorders>
              <w:top w:val="single" w:sz="4" w:space="0" w:color="auto"/>
              <w:left w:val="single" w:sz="4" w:space="0" w:color="auto"/>
              <w:bottom w:val="single" w:sz="4" w:space="0" w:color="auto"/>
              <w:right w:val="single" w:sz="4" w:space="0" w:color="auto"/>
            </w:tcBorders>
            <w:shd w:val="clear" w:color="C0504D" w:fill="C0504D"/>
            <w:noWrap/>
            <w:hideMark/>
          </w:tcPr>
          <w:p w14:paraId="5EE59DF6" w14:textId="77777777" w:rsidR="00BB08E2" w:rsidRPr="0035638C"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35638C">
              <w:rPr>
                <w:rFonts w:ascii="Calibri" w:eastAsia="Times New Roman" w:hAnsi="Calibri" w:cs="Calibri"/>
                <w:b/>
                <w:bCs/>
                <w:color w:val="FFFFFF"/>
                <w:kern w:val="0"/>
                <w:lang w:eastAsia="en-IN"/>
                <w14:ligatures w14:val="none"/>
              </w:rPr>
              <w:t xml:space="preserve">Response </w:t>
            </w:r>
          </w:p>
        </w:tc>
        <w:tc>
          <w:tcPr>
            <w:tcW w:w="2706" w:type="dxa"/>
            <w:tcBorders>
              <w:top w:val="single" w:sz="4" w:space="0" w:color="auto"/>
              <w:left w:val="single" w:sz="4" w:space="0" w:color="auto"/>
              <w:bottom w:val="single" w:sz="4" w:space="0" w:color="auto"/>
              <w:right w:val="single" w:sz="4" w:space="0" w:color="auto"/>
            </w:tcBorders>
            <w:shd w:val="clear" w:color="C0504D" w:fill="C0504D"/>
            <w:noWrap/>
            <w:hideMark/>
          </w:tcPr>
          <w:p w14:paraId="29E9D51D" w14:textId="77777777" w:rsidR="00BB08E2" w:rsidRPr="0035638C"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35638C">
              <w:rPr>
                <w:rFonts w:ascii="Calibri" w:eastAsia="Times New Roman" w:hAnsi="Calibri" w:cs="Calibri"/>
                <w:b/>
                <w:bCs/>
                <w:color w:val="FFFFFF"/>
                <w:kern w:val="0"/>
                <w:lang w:eastAsia="en-IN"/>
                <w14:ligatures w14:val="none"/>
              </w:rPr>
              <w:t xml:space="preserve">Percentage </w:t>
            </w:r>
          </w:p>
        </w:tc>
      </w:tr>
      <w:tr w:rsidR="00BB08E2" w:rsidRPr="0035638C" w14:paraId="36EA44FE" w14:textId="77777777" w:rsidTr="00140C57">
        <w:trPr>
          <w:trHeight w:val="405"/>
        </w:trPr>
        <w:tc>
          <w:tcPr>
            <w:tcW w:w="3252" w:type="dxa"/>
            <w:tcBorders>
              <w:top w:val="single" w:sz="4" w:space="0" w:color="FFFFFF"/>
              <w:left w:val="nil"/>
              <w:bottom w:val="single" w:sz="4" w:space="0" w:color="FFFFFF"/>
              <w:right w:val="single" w:sz="4" w:space="0" w:color="FFFFFF"/>
            </w:tcBorders>
            <w:shd w:val="clear" w:color="E6B8B7" w:fill="E6B8B7"/>
            <w:noWrap/>
            <w:vAlign w:val="bottom"/>
            <w:hideMark/>
          </w:tcPr>
          <w:p w14:paraId="708BFEFB" w14:textId="77777777" w:rsidR="00BB08E2" w:rsidRPr="0035638C" w:rsidRDefault="00BB08E2" w:rsidP="00140C57">
            <w:pPr>
              <w:spacing w:after="0" w:line="240" w:lineRule="auto"/>
              <w:rPr>
                <w:rFonts w:ascii="Calibri" w:eastAsia="Times New Roman" w:hAnsi="Calibri" w:cs="Calibri"/>
                <w:color w:val="000000"/>
                <w:kern w:val="0"/>
                <w:lang w:eastAsia="en-IN"/>
                <w14:ligatures w14:val="none"/>
              </w:rPr>
            </w:pPr>
            <w:r w:rsidRPr="0035638C">
              <w:rPr>
                <w:rFonts w:ascii="Calibri" w:eastAsia="Times New Roman" w:hAnsi="Calibri" w:cs="Calibri"/>
                <w:color w:val="000000"/>
                <w:kern w:val="0"/>
                <w:lang w:eastAsia="en-IN"/>
                <w14:ligatures w14:val="none"/>
              </w:rPr>
              <w:t>Yes</w:t>
            </w:r>
          </w:p>
        </w:tc>
        <w:tc>
          <w:tcPr>
            <w:tcW w:w="2706" w:type="dxa"/>
            <w:tcBorders>
              <w:top w:val="single" w:sz="4" w:space="0" w:color="FFFFFF"/>
              <w:left w:val="single" w:sz="4" w:space="0" w:color="FFFFFF"/>
              <w:bottom w:val="single" w:sz="4" w:space="0" w:color="FFFFFF"/>
              <w:right w:val="nil"/>
            </w:tcBorders>
            <w:shd w:val="clear" w:color="E6B8B7" w:fill="E6B8B7"/>
            <w:noWrap/>
            <w:vAlign w:val="bottom"/>
            <w:hideMark/>
          </w:tcPr>
          <w:p w14:paraId="45C1CD35" w14:textId="77777777" w:rsidR="00BB08E2" w:rsidRPr="0035638C" w:rsidRDefault="00BB08E2" w:rsidP="00140C57">
            <w:pPr>
              <w:spacing w:after="0" w:line="240" w:lineRule="auto"/>
              <w:jc w:val="right"/>
              <w:rPr>
                <w:rFonts w:ascii="Calibri" w:eastAsia="Times New Roman" w:hAnsi="Calibri" w:cs="Calibri"/>
                <w:color w:val="000000"/>
                <w:kern w:val="0"/>
                <w:lang w:eastAsia="en-IN"/>
                <w14:ligatures w14:val="none"/>
              </w:rPr>
            </w:pPr>
            <w:r w:rsidRPr="0035638C">
              <w:rPr>
                <w:rFonts w:ascii="Calibri" w:eastAsia="Times New Roman" w:hAnsi="Calibri" w:cs="Calibri"/>
                <w:color w:val="000000"/>
                <w:kern w:val="0"/>
                <w:lang w:eastAsia="en-IN"/>
                <w14:ligatures w14:val="none"/>
              </w:rPr>
              <w:t>44.9</w:t>
            </w:r>
          </w:p>
        </w:tc>
      </w:tr>
      <w:tr w:rsidR="00BB08E2" w:rsidRPr="0035638C" w14:paraId="554F1280" w14:textId="77777777" w:rsidTr="00140C57">
        <w:trPr>
          <w:trHeight w:val="405"/>
        </w:trPr>
        <w:tc>
          <w:tcPr>
            <w:tcW w:w="3252" w:type="dxa"/>
            <w:tcBorders>
              <w:top w:val="single" w:sz="4" w:space="0" w:color="FFFFFF"/>
              <w:left w:val="nil"/>
              <w:bottom w:val="nil"/>
              <w:right w:val="single" w:sz="4" w:space="0" w:color="FFFFFF"/>
            </w:tcBorders>
            <w:shd w:val="clear" w:color="F2DCDB" w:fill="F2DCDB"/>
            <w:noWrap/>
            <w:vAlign w:val="bottom"/>
            <w:hideMark/>
          </w:tcPr>
          <w:p w14:paraId="54659CD6" w14:textId="77777777" w:rsidR="00BB08E2" w:rsidRPr="0035638C" w:rsidRDefault="00BB08E2" w:rsidP="00140C57">
            <w:pPr>
              <w:spacing w:after="0" w:line="240" w:lineRule="auto"/>
              <w:rPr>
                <w:rFonts w:ascii="Calibri" w:eastAsia="Times New Roman" w:hAnsi="Calibri" w:cs="Calibri"/>
                <w:color w:val="000000"/>
                <w:kern w:val="0"/>
                <w:lang w:eastAsia="en-IN"/>
                <w14:ligatures w14:val="none"/>
              </w:rPr>
            </w:pPr>
            <w:r w:rsidRPr="0035638C">
              <w:rPr>
                <w:rFonts w:ascii="Calibri" w:eastAsia="Times New Roman" w:hAnsi="Calibri" w:cs="Calibri"/>
                <w:color w:val="000000"/>
                <w:kern w:val="0"/>
                <w:lang w:eastAsia="en-IN"/>
                <w14:ligatures w14:val="none"/>
              </w:rPr>
              <w:t>No</w:t>
            </w:r>
          </w:p>
        </w:tc>
        <w:tc>
          <w:tcPr>
            <w:tcW w:w="2706" w:type="dxa"/>
            <w:tcBorders>
              <w:top w:val="single" w:sz="4" w:space="0" w:color="FFFFFF"/>
              <w:left w:val="single" w:sz="4" w:space="0" w:color="FFFFFF"/>
              <w:bottom w:val="nil"/>
              <w:right w:val="nil"/>
            </w:tcBorders>
            <w:shd w:val="clear" w:color="F2DCDB" w:fill="F2DCDB"/>
            <w:noWrap/>
            <w:vAlign w:val="bottom"/>
            <w:hideMark/>
          </w:tcPr>
          <w:p w14:paraId="593EB268" w14:textId="77777777" w:rsidR="00BB08E2" w:rsidRPr="0035638C" w:rsidRDefault="00BB08E2" w:rsidP="00140C57">
            <w:pPr>
              <w:spacing w:after="0" w:line="240" w:lineRule="auto"/>
              <w:jc w:val="right"/>
              <w:rPr>
                <w:rFonts w:ascii="Calibri" w:eastAsia="Times New Roman" w:hAnsi="Calibri" w:cs="Calibri"/>
                <w:color w:val="000000"/>
                <w:kern w:val="0"/>
                <w:lang w:eastAsia="en-IN"/>
                <w14:ligatures w14:val="none"/>
              </w:rPr>
            </w:pPr>
            <w:r w:rsidRPr="0035638C">
              <w:rPr>
                <w:rFonts w:ascii="Calibri" w:eastAsia="Times New Roman" w:hAnsi="Calibri" w:cs="Calibri"/>
                <w:color w:val="000000"/>
                <w:kern w:val="0"/>
                <w:lang w:eastAsia="en-IN"/>
                <w14:ligatures w14:val="none"/>
              </w:rPr>
              <w:t>55.1</w:t>
            </w:r>
          </w:p>
        </w:tc>
      </w:tr>
    </w:tbl>
    <w:p w14:paraId="5585A6B8" w14:textId="77777777" w:rsidR="00BB08E2" w:rsidRDefault="00BB08E2" w:rsidP="00BB08E2">
      <w:pPr>
        <w:rPr>
          <w:rFonts w:ascii="Times New Roman" w:hAnsi="Times New Roman" w:cs="Times New Roman"/>
          <w:b/>
          <w:bCs/>
          <w:sz w:val="24"/>
          <w:szCs w:val="24"/>
        </w:rPr>
      </w:pPr>
    </w:p>
    <w:p w14:paraId="0359C21B" w14:textId="77777777" w:rsidR="00BB08E2" w:rsidRPr="0035638C" w:rsidRDefault="00BB08E2" w:rsidP="00BB08E2">
      <w:pPr>
        <w:tabs>
          <w:tab w:val="left" w:pos="2348"/>
        </w:tabs>
      </w:pPr>
      <w:r>
        <w:tab/>
      </w:r>
    </w:p>
    <w:p w14:paraId="25783072" w14:textId="77777777" w:rsidR="00BB08E2" w:rsidRDefault="00BB08E2" w:rsidP="00BB08E2"/>
    <w:p w14:paraId="0EE74675"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12</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Credit cards</w:t>
      </w:r>
    </w:p>
    <w:p w14:paraId="59869D17" w14:textId="77777777" w:rsidR="00BB08E2" w:rsidRDefault="00BB08E2" w:rsidP="00BB08E2">
      <w:pPr>
        <w:tabs>
          <w:tab w:val="left" w:pos="3146"/>
        </w:tabs>
        <w:rPr>
          <w:noProof/>
        </w:rPr>
      </w:pPr>
      <w:r>
        <w:rPr>
          <w:noProof/>
        </w:rPr>
        <w:drawing>
          <wp:anchor distT="0" distB="0" distL="114300" distR="114300" simplePos="0" relativeHeight="251672576" behindDoc="1" locked="0" layoutInCell="1" allowOverlap="1" wp14:anchorId="24ECAD5E" wp14:editId="26C3C638">
            <wp:simplePos x="0" y="0"/>
            <wp:positionH relativeFrom="margin">
              <wp:posOffset>1130154</wp:posOffset>
            </wp:positionH>
            <wp:positionV relativeFrom="paragraph">
              <wp:posOffset>20173</wp:posOffset>
            </wp:positionV>
            <wp:extent cx="3424555" cy="1758462"/>
            <wp:effectExtent l="0" t="0" r="4445" b="0"/>
            <wp:wrapTight wrapText="bothSides">
              <wp:wrapPolygon edited="0">
                <wp:start x="0" y="0"/>
                <wp:lineTo x="0" y="21296"/>
                <wp:lineTo x="21508" y="21296"/>
                <wp:lineTo x="21508" y="0"/>
                <wp:lineTo x="0" y="0"/>
              </wp:wrapPolygon>
            </wp:wrapTight>
            <wp:docPr id="1409748743" name="Picture 14" descr="Forms response chart. Question title: Do you understand how credit cards and interest rates work?.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s response chart. Question title: Do you understand how credit cards and interest rates work?. Number of responses: 136 responses."/>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11046" t="21045" r="29189" b="5871"/>
                    <a:stretch/>
                  </pic:blipFill>
                  <pic:spPr bwMode="auto">
                    <a:xfrm>
                      <a:off x="0" y="0"/>
                      <a:ext cx="3424555" cy="175846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456A1A" w14:textId="77777777" w:rsidR="00BB08E2" w:rsidRDefault="00BB08E2" w:rsidP="00BB08E2">
      <w:pPr>
        <w:tabs>
          <w:tab w:val="left" w:pos="3146"/>
        </w:tabs>
      </w:pPr>
    </w:p>
    <w:p w14:paraId="2E042CC1" w14:textId="77777777" w:rsidR="00BB08E2" w:rsidRPr="00EF28DC" w:rsidRDefault="00BB08E2" w:rsidP="00BB08E2"/>
    <w:p w14:paraId="7135C2A0" w14:textId="77777777" w:rsidR="00BB08E2" w:rsidRPr="00EF28DC" w:rsidRDefault="00BB08E2" w:rsidP="00BB08E2"/>
    <w:p w14:paraId="36785E26" w14:textId="77777777" w:rsidR="00BB08E2" w:rsidRPr="00EF28DC" w:rsidRDefault="00BB08E2" w:rsidP="00BB08E2"/>
    <w:p w14:paraId="42C0B28B" w14:textId="77777777" w:rsidR="00BB08E2" w:rsidRDefault="00BB08E2" w:rsidP="00BB08E2"/>
    <w:p w14:paraId="758E570F" w14:textId="77777777" w:rsidR="00BB08E2" w:rsidRDefault="00BB08E2" w:rsidP="00BB08E2">
      <w:pPr>
        <w:tabs>
          <w:tab w:val="left" w:pos="2747"/>
        </w:tabs>
        <w:rPr>
          <w:rFonts w:ascii="Times New Roman" w:hAnsi="Times New Roman" w:cs="Times New Roman"/>
          <w:b/>
          <w:bCs/>
        </w:rPr>
      </w:pPr>
    </w:p>
    <w:p w14:paraId="70AECF1C" w14:textId="77777777" w:rsidR="00BB08E2" w:rsidRPr="00D9488F" w:rsidRDefault="00BB08E2" w:rsidP="00BB08E2">
      <w:pPr>
        <w:tabs>
          <w:tab w:val="left" w:pos="2747"/>
        </w:tabs>
      </w:pPr>
      <w:r>
        <w:rPr>
          <w:rFonts w:ascii="Times New Roman" w:hAnsi="Times New Roman" w:cs="Times New Roman"/>
          <w:b/>
          <w:bCs/>
        </w:rPr>
        <w:t xml:space="preserve">                                             </w:t>
      </w:r>
      <w:r w:rsidRPr="00D36AA1">
        <w:rPr>
          <w:rFonts w:ascii="Times New Roman" w:hAnsi="Times New Roman" w:cs="Times New Roman"/>
          <w:b/>
          <w:bCs/>
        </w:rPr>
        <w:t>Figure 1.</w:t>
      </w:r>
      <w:r w:rsidRPr="007E6882">
        <w:rPr>
          <w:rFonts w:ascii="Times New Roman" w:hAnsi="Times New Roman" w:cs="Times New Roman"/>
          <w:b/>
          <w:bCs/>
        </w:rPr>
        <w:t xml:space="preserve"> </w:t>
      </w:r>
      <w:r>
        <w:rPr>
          <w:rFonts w:ascii="Times New Roman" w:hAnsi="Times New Roman" w:cs="Times New Roman"/>
          <w:b/>
          <w:bCs/>
        </w:rPr>
        <w:t>12</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Credit cards</w:t>
      </w:r>
    </w:p>
    <w:p w14:paraId="7D4C5E54" w14:textId="77777777" w:rsidR="00BB08E2" w:rsidRDefault="00BB08E2" w:rsidP="00BB08E2">
      <w:pPr>
        <w:spacing w:line="360" w:lineRule="auto"/>
        <w:jc w:val="both"/>
        <w:rPr>
          <w:rFonts w:ascii="Times New Roman" w:hAnsi="Times New Roman" w:cs="Times New Roman"/>
          <w:sz w:val="24"/>
          <w:szCs w:val="24"/>
        </w:rPr>
      </w:pPr>
      <w:r w:rsidRPr="0084756A">
        <w:rPr>
          <w:rFonts w:ascii="Times New Roman" w:hAnsi="Times New Roman" w:cs="Times New Roman"/>
          <w:sz w:val="24"/>
          <w:szCs w:val="24"/>
        </w:rPr>
        <w:lastRenderedPageBreak/>
        <w:t>The information shows that most of the participants (55.1%) do not know how interest and credit cards work, reflecting that there is low financial literacy. On the other hand, 44.9% suggest that they know, reflecting that almost half of the participants are to some degree financially literate. The findings emphasize the necessity of introducing programs of financial education in credit management and interest rates since misconceptions in such areas may contribute to financial issues like debt build-up and unfavorable credit choices. Enhancing financial education programs would therefore fill the gap and impart the necessary finance skills.</w:t>
      </w:r>
    </w:p>
    <w:p w14:paraId="75CBB1C7" w14:textId="77777777" w:rsidR="00BB08E2" w:rsidRPr="00D62D1B" w:rsidRDefault="00BB08E2" w:rsidP="00BB08E2">
      <w:pPr>
        <w:pStyle w:val="ListParagraph"/>
        <w:numPr>
          <w:ilvl w:val="0"/>
          <w:numId w:val="7"/>
        </w:numPr>
        <w:spacing w:line="360" w:lineRule="auto"/>
        <w:jc w:val="both"/>
        <w:rPr>
          <w:rFonts w:ascii="Times New Roman" w:hAnsi="Times New Roman" w:cs="Times New Roman"/>
          <w:sz w:val="24"/>
          <w:szCs w:val="24"/>
        </w:rPr>
      </w:pPr>
      <w:r w:rsidRPr="00D62D1B">
        <w:rPr>
          <w:rFonts w:ascii="Times New Roman" w:hAnsi="Times New Roman" w:cs="Times New Roman"/>
          <w:b/>
          <w:bCs/>
          <w:sz w:val="24"/>
          <w:szCs w:val="24"/>
        </w:rPr>
        <w:t>Have you ever invested in stocks, mutual funds, or cryptocurrencies? </w:t>
      </w:r>
    </w:p>
    <w:tbl>
      <w:tblPr>
        <w:tblpPr w:leftFromText="180" w:rightFromText="180" w:vertAnchor="text" w:horzAnchor="margin" w:tblpXSpec="center" w:tblpY="-23"/>
        <w:tblW w:w="5950" w:type="dxa"/>
        <w:tblLook w:val="04A0" w:firstRow="1" w:lastRow="0" w:firstColumn="1" w:lastColumn="0" w:noHBand="0" w:noVBand="1"/>
      </w:tblPr>
      <w:tblGrid>
        <w:gridCol w:w="3248"/>
        <w:gridCol w:w="2702"/>
      </w:tblGrid>
      <w:tr w:rsidR="00BB08E2" w:rsidRPr="00D62D1B" w14:paraId="0703375B" w14:textId="77777777" w:rsidTr="00140C57">
        <w:trPr>
          <w:trHeight w:val="366"/>
        </w:trPr>
        <w:tc>
          <w:tcPr>
            <w:tcW w:w="3248" w:type="dxa"/>
            <w:tcBorders>
              <w:top w:val="single" w:sz="4" w:space="0" w:color="auto"/>
              <w:left w:val="single" w:sz="4" w:space="0" w:color="auto"/>
              <w:bottom w:val="single" w:sz="4" w:space="0" w:color="auto"/>
              <w:right w:val="single" w:sz="4" w:space="0" w:color="auto"/>
            </w:tcBorders>
            <w:shd w:val="clear" w:color="C0504D" w:fill="C0504D"/>
            <w:noWrap/>
            <w:hideMark/>
          </w:tcPr>
          <w:p w14:paraId="22700379" w14:textId="77777777" w:rsidR="00BB08E2" w:rsidRPr="00D62D1B"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D62D1B">
              <w:rPr>
                <w:rFonts w:ascii="Calibri" w:eastAsia="Times New Roman" w:hAnsi="Calibri" w:cs="Calibri"/>
                <w:b/>
                <w:bCs/>
                <w:color w:val="FFFFFF"/>
                <w:kern w:val="0"/>
                <w:lang w:eastAsia="en-IN"/>
                <w14:ligatures w14:val="none"/>
              </w:rPr>
              <w:t xml:space="preserve">Response </w:t>
            </w:r>
          </w:p>
        </w:tc>
        <w:tc>
          <w:tcPr>
            <w:tcW w:w="2702" w:type="dxa"/>
            <w:tcBorders>
              <w:top w:val="single" w:sz="4" w:space="0" w:color="auto"/>
              <w:left w:val="single" w:sz="4" w:space="0" w:color="auto"/>
              <w:bottom w:val="single" w:sz="4" w:space="0" w:color="auto"/>
              <w:right w:val="single" w:sz="4" w:space="0" w:color="auto"/>
            </w:tcBorders>
            <w:shd w:val="clear" w:color="C0504D" w:fill="C0504D"/>
            <w:noWrap/>
            <w:hideMark/>
          </w:tcPr>
          <w:p w14:paraId="3E420D40" w14:textId="77777777" w:rsidR="00BB08E2" w:rsidRPr="00D62D1B"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D62D1B">
              <w:rPr>
                <w:rFonts w:ascii="Calibri" w:eastAsia="Times New Roman" w:hAnsi="Calibri" w:cs="Calibri"/>
                <w:b/>
                <w:bCs/>
                <w:color w:val="FFFFFF"/>
                <w:kern w:val="0"/>
                <w:lang w:eastAsia="en-IN"/>
                <w14:ligatures w14:val="none"/>
              </w:rPr>
              <w:t xml:space="preserve">Percentage </w:t>
            </w:r>
          </w:p>
        </w:tc>
      </w:tr>
      <w:tr w:rsidR="00BB08E2" w:rsidRPr="00D62D1B" w14:paraId="7ED779EF" w14:textId="77777777" w:rsidTr="00140C57">
        <w:trPr>
          <w:trHeight w:val="366"/>
        </w:trPr>
        <w:tc>
          <w:tcPr>
            <w:tcW w:w="3248" w:type="dxa"/>
            <w:tcBorders>
              <w:top w:val="single" w:sz="4" w:space="0" w:color="FFFFFF"/>
              <w:left w:val="nil"/>
              <w:bottom w:val="single" w:sz="4" w:space="0" w:color="FFFFFF"/>
              <w:right w:val="single" w:sz="4" w:space="0" w:color="FFFFFF"/>
            </w:tcBorders>
            <w:shd w:val="clear" w:color="E6B8B7" w:fill="E6B8B7"/>
            <w:noWrap/>
            <w:vAlign w:val="bottom"/>
            <w:hideMark/>
          </w:tcPr>
          <w:p w14:paraId="216F4F24" w14:textId="77777777" w:rsidR="00BB08E2" w:rsidRPr="00D62D1B" w:rsidRDefault="00BB08E2" w:rsidP="00140C57">
            <w:pPr>
              <w:spacing w:after="0" w:line="240" w:lineRule="auto"/>
              <w:jc w:val="center"/>
              <w:rPr>
                <w:rFonts w:ascii="Calibri" w:eastAsia="Times New Roman" w:hAnsi="Calibri" w:cs="Calibri"/>
                <w:color w:val="000000"/>
                <w:kern w:val="0"/>
                <w:lang w:eastAsia="en-IN"/>
                <w14:ligatures w14:val="none"/>
              </w:rPr>
            </w:pPr>
            <w:r w:rsidRPr="00D62D1B">
              <w:rPr>
                <w:rFonts w:ascii="Calibri" w:eastAsia="Times New Roman" w:hAnsi="Calibri" w:cs="Calibri"/>
                <w:color w:val="000000"/>
                <w:kern w:val="0"/>
                <w:lang w:eastAsia="en-IN"/>
                <w14:ligatures w14:val="none"/>
              </w:rPr>
              <w:t>Yes</w:t>
            </w:r>
          </w:p>
        </w:tc>
        <w:tc>
          <w:tcPr>
            <w:tcW w:w="2702" w:type="dxa"/>
            <w:tcBorders>
              <w:top w:val="single" w:sz="4" w:space="0" w:color="FFFFFF"/>
              <w:left w:val="single" w:sz="4" w:space="0" w:color="FFFFFF"/>
              <w:bottom w:val="single" w:sz="4" w:space="0" w:color="FFFFFF"/>
              <w:right w:val="nil"/>
            </w:tcBorders>
            <w:shd w:val="clear" w:color="E6B8B7" w:fill="E6B8B7"/>
            <w:noWrap/>
            <w:vAlign w:val="bottom"/>
            <w:hideMark/>
          </w:tcPr>
          <w:p w14:paraId="463BCA94" w14:textId="77777777" w:rsidR="00BB08E2" w:rsidRPr="00D62D1B" w:rsidRDefault="00BB08E2" w:rsidP="00140C57">
            <w:pPr>
              <w:spacing w:after="0" w:line="240" w:lineRule="auto"/>
              <w:jc w:val="center"/>
              <w:rPr>
                <w:rFonts w:ascii="Calibri" w:eastAsia="Times New Roman" w:hAnsi="Calibri" w:cs="Calibri"/>
                <w:color w:val="000000"/>
                <w:kern w:val="0"/>
                <w:lang w:eastAsia="en-IN"/>
                <w14:ligatures w14:val="none"/>
              </w:rPr>
            </w:pPr>
            <w:r w:rsidRPr="00D62D1B">
              <w:rPr>
                <w:rFonts w:ascii="Calibri" w:eastAsia="Times New Roman" w:hAnsi="Calibri" w:cs="Calibri"/>
                <w:color w:val="000000"/>
                <w:kern w:val="0"/>
                <w:lang w:eastAsia="en-IN"/>
                <w14:ligatures w14:val="none"/>
              </w:rPr>
              <w:t>25.7</w:t>
            </w:r>
          </w:p>
        </w:tc>
      </w:tr>
      <w:tr w:rsidR="00BB08E2" w:rsidRPr="00D62D1B" w14:paraId="38A0AFD5" w14:textId="77777777" w:rsidTr="00140C57">
        <w:trPr>
          <w:trHeight w:val="366"/>
        </w:trPr>
        <w:tc>
          <w:tcPr>
            <w:tcW w:w="3248" w:type="dxa"/>
            <w:tcBorders>
              <w:top w:val="single" w:sz="4" w:space="0" w:color="FFFFFF"/>
              <w:left w:val="nil"/>
              <w:bottom w:val="nil"/>
              <w:right w:val="single" w:sz="4" w:space="0" w:color="FFFFFF"/>
            </w:tcBorders>
            <w:shd w:val="clear" w:color="F2DCDB" w:fill="F2DCDB"/>
            <w:noWrap/>
            <w:vAlign w:val="bottom"/>
            <w:hideMark/>
          </w:tcPr>
          <w:p w14:paraId="2B6DD4CA" w14:textId="77777777" w:rsidR="00BB08E2" w:rsidRPr="00D62D1B" w:rsidRDefault="00BB08E2" w:rsidP="00140C57">
            <w:pPr>
              <w:spacing w:after="0" w:line="240" w:lineRule="auto"/>
              <w:jc w:val="center"/>
              <w:rPr>
                <w:rFonts w:ascii="Calibri" w:eastAsia="Times New Roman" w:hAnsi="Calibri" w:cs="Calibri"/>
                <w:color w:val="000000"/>
                <w:kern w:val="0"/>
                <w:lang w:eastAsia="en-IN"/>
                <w14:ligatures w14:val="none"/>
              </w:rPr>
            </w:pPr>
            <w:r w:rsidRPr="00D62D1B">
              <w:rPr>
                <w:rFonts w:ascii="Calibri" w:eastAsia="Times New Roman" w:hAnsi="Calibri" w:cs="Calibri"/>
                <w:color w:val="000000"/>
                <w:kern w:val="0"/>
                <w:lang w:eastAsia="en-IN"/>
                <w14:ligatures w14:val="none"/>
              </w:rPr>
              <w:t>No</w:t>
            </w:r>
          </w:p>
        </w:tc>
        <w:tc>
          <w:tcPr>
            <w:tcW w:w="2702" w:type="dxa"/>
            <w:tcBorders>
              <w:top w:val="single" w:sz="4" w:space="0" w:color="FFFFFF"/>
              <w:left w:val="single" w:sz="4" w:space="0" w:color="FFFFFF"/>
              <w:bottom w:val="nil"/>
              <w:right w:val="nil"/>
            </w:tcBorders>
            <w:shd w:val="clear" w:color="F2DCDB" w:fill="F2DCDB"/>
            <w:noWrap/>
            <w:vAlign w:val="bottom"/>
            <w:hideMark/>
          </w:tcPr>
          <w:p w14:paraId="2F8912BD" w14:textId="77777777" w:rsidR="00BB08E2" w:rsidRPr="00D62D1B" w:rsidRDefault="00BB08E2" w:rsidP="00140C57">
            <w:pPr>
              <w:spacing w:after="0" w:line="240" w:lineRule="auto"/>
              <w:jc w:val="center"/>
              <w:rPr>
                <w:rFonts w:ascii="Calibri" w:eastAsia="Times New Roman" w:hAnsi="Calibri" w:cs="Calibri"/>
                <w:color w:val="000000"/>
                <w:kern w:val="0"/>
                <w:lang w:eastAsia="en-IN"/>
                <w14:ligatures w14:val="none"/>
              </w:rPr>
            </w:pPr>
            <w:r w:rsidRPr="00D62D1B">
              <w:rPr>
                <w:rFonts w:ascii="Calibri" w:eastAsia="Times New Roman" w:hAnsi="Calibri" w:cs="Calibri"/>
                <w:color w:val="000000"/>
                <w:kern w:val="0"/>
                <w:lang w:eastAsia="en-IN"/>
                <w14:ligatures w14:val="none"/>
              </w:rPr>
              <w:t>74.3</w:t>
            </w:r>
          </w:p>
        </w:tc>
      </w:tr>
    </w:tbl>
    <w:p w14:paraId="078649B0" w14:textId="77777777" w:rsidR="00BB08E2" w:rsidRDefault="00BB08E2" w:rsidP="00BB08E2">
      <w:pPr>
        <w:jc w:val="center"/>
        <w:rPr>
          <w:rFonts w:ascii="Times New Roman" w:hAnsi="Times New Roman" w:cs="Times New Roman"/>
          <w:b/>
          <w:bCs/>
          <w:sz w:val="24"/>
          <w:szCs w:val="24"/>
        </w:rPr>
      </w:pPr>
    </w:p>
    <w:p w14:paraId="45C5871B" w14:textId="77777777" w:rsidR="00BB08E2" w:rsidRPr="00D62D1B" w:rsidRDefault="00BB08E2" w:rsidP="00BB08E2">
      <w:pPr>
        <w:tabs>
          <w:tab w:val="left" w:pos="3113"/>
        </w:tabs>
        <w:jc w:val="center"/>
      </w:pPr>
    </w:p>
    <w:p w14:paraId="45DCEA0E" w14:textId="77777777" w:rsidR="00BB08E2" w:rsidRDefault="00BB08E2" w:rsidP="00BB08E2">
      <w:pPr>
        <w:tabs>
          <w:tab w:val="left" w:pos="3113"/>
        </w:tabs>
        <w:jc w:val="center"/>
      </w:pPr>
    </w:p>
    <w:p w14:paraId="470BED5B"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13</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investments</w:t>
      </w:r>
    </w:p>
    <w:p w14:paraId="2F9DA6D5" w14:textId="77777777" w:rsidR="00BB08E2" w:rsidRDefault="00BB08E2" w:rsidP="00BB08E2">
      <w:pPr>
        <w:tabs>
          <w:tab w:val="left" w:pos="3113"/>
        </w:tabs>
        <w:jc w:val="center"/>
        <w:rPr>
          <w:noProof/>
        </w:rPr>
      </w:pPr>
      <w:r>
        <w:rPr>
          <w:noProof/>
        </w:rPr>
        <w:drawing>
          <wp:anchor distT="0" distB="0" distL="114300" distR="114300" simplePos="0" relativeHeight="251673600" behindDoc="1" locked="0" layoutInCell="1" allowOverlap="1" wp14:anchorId="3F98085E" wp14:editId="4685D690">
            <wp:simplePos x="0" y="0"/>
            <wp:positionH relativeFrom="column">
              <wp:posOffset>1315182</wp:posOffset>
            </wp:positionH>
            <wp:positionV relativeFrom="paragraph">
              <wp:posOffset>15288</wp:posOffset>
            </wp:positionV>
            <wp:extent cx="3128884" cy="1716258"/>
            <wp:effectExtent l="0" t="0" r="0" b="0"/>
            <wp:wrapTight wrapText="bothSides">
              <wp:wrapPolygon edited="0">
                <wp:start x="0" y="0"/>
                <wp:lineTo x="0" y="21344"/>
                <wp:lineTo x="21438" y="21344"/>
                <wp:lineTo x="21438" y="0"/>
                <wp:lineTo x="0" y="0"/>
              </wp:wrapPolygon>
            </wp:wrapTight>
            <wp:docPr id="293583402" name="Picture 15" descr="Forms response chart. Question title: Have you ever invested in stocks, mutual funds, or cryptocurrencies?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orms response chart. Question title: Have you ever invested in stocks, mutual funds, or cryptocurrencies? . Number of responses: 136 responses."/>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101" t="23673" r="30275" b="4969"/>
                    <a:stretch/>
                  </pic:blipFill>
                  <pic:spPr bwMode="auto">
                    <a:xfrm>
                      <a:off x="0" y="0"/>
                      <a:ext cx="3128884" cy="171625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E160D00" w14:textId="77777777" w:rsidR="00BB08E2" w:rsidRDefault="00BB08E2" w:rsidP="00BB08E2">
      <w:pPr>
        <w:tabs>
          <w:tab w:val="left" w:pos="3113"/>
        </w:tabs>
        <w:jc w:val="center"/>
      </w:pPr>
    </w:p>
    <w:p w14:paraId="3EFD87C0" w14:textId="77777777" w:rsidR="00BB08E2" w:rsidRPr="00D3453F" w:rsidRDefault="00BB08E2" w:rsidP="00BB08E2"/>
    <w:p w14:paraId="1F4DA6EB" w14:textId="77777777" w:rsidR="00BB08E2" w:rsidRPr="00D3453F" w:rsidRDefault="00BB08E2" w:rsidP="00BB08E2"/>
    <w:p w14:paraId="01095ADE" w14:textId="77777777" w:rsidR="00BB08E2" w:rsidRDefault="00BB08E2" w:rsidP="00BB08E2">
      <w:pPr>
        <w:jc w:val="right"/>
      </w:pPr>
    </w:p>
    <w:p w14:paraId="5EEFB3CA" w14:textId="77777777" w:rsidR="00BB08E2" w:rsidRDefault="00BB08E2" w:rsidP="00BB08E2">
      <w:pPr>
        <w:jc w:val="right"/>
      </w:pPr>
    </w:p>
    <w:p w14:paraId="2CD12E9E" w14:textId="77777777" w:rsidR="00BB08E2" w:rsidRPr="00D9488F" w:rsidRDefault="00BB08E2" w:rsidP="00BB08E2">
      <w:pPr>
        <w:tabs>
          <w:tab w:val="left" w:pos="2747"/>
        </w:tabs>
      </w:pPr>
      <w:r>
        <w:t xml:space="preserve">                                             </w:t>
      </w:r>
      <w:r w:rsidRPr="00D36AA1">
        <w:rPr>
          <w:rFonts w:ascii="Times New Roman" w:hAnsi="Times New Roman" w:cs="Times New Roman"/>
          <w:b/>
          <w:bCs/>
        </w:rPr>
        <w:t>Figure 1.</w:t>
      </w:r>
      <w:r w:rsidRPr="007E6882">
        <w:rPr>
          <w:rFonts w:ascii="Times New Roman" w:hAnsi="Times New Roman" w:cs="Times New Roman"/>
          <w:b/>
          <w:bCs/>
        </w:rPr>
        <w:t xml:space="preserve"> </w:t>
      </w:r>
      <w:r>
        <w:rPr>
          <w:rFonts w:ascii="Times New Roman" w:hAnsi="Times New Roman" w:cs="Times New Roman"/>
          <w:b/>
          <w:bCs/>
        </w:rPr>
        <w:t>13</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investments</w:t>
      </w:r>
    </w:p>
    <w:p w14:paraId="6FF6275B" w14:textId="77777777" w:rsidR="00BB08E2" w:rsidRDefault="00BB08E2" w:rsidP="00BB08E2">
      <w:pPr>
        <w:tabs>
          <w:tab w:val="left" w:pos="1418"/>
        </w:tabs>
        <w:spacing w:line="360" w:lineRule="auto"/>
        <w:jc w:val="both"/>
        <w:rPr>
          <w:rFonts w:ascii="Times New Roman" w:hAnsi="Times New Roman" w:cs="Times New Roman"/>
          <w:sz w:val="24"/>
          <w:szCs w:val="24"/>
        </w:rPr>
      </w:pPr>
      <w:r w:rsidRPr="004102A0">
        <w:rPr>
          <w:rFonts w:ascii="Times New Roman" w:hAnsi="Times New Roman" w:cs="Times New Roman"/>
          <w:sz w:val="24"/>
          <w:szCs w:val="24"/>
        </w:rPr>
        <w:t>The evidence indicates that a very high percentage (74.3%) of the interviewees never bought shares, mutual funds, or cryptocurrency, while merely 25.7% of interviewees ever possessed some type of investment. It portrays non-involvement in the financial market due to numerous possible reasons like non-financial knowledge, self-categorization of too much risk, or limitations to invest in the financial markets. The findings highlight the importance of rising financial education in relation to investment strategies, risk management, and the possibility of creating wealth through investment. Promoting financial literacy and de-mystifying investment choices may enable individuals to become more confident about participation in financial markets.</w:t>
      </w:r>
    </w:p>
    <w:p w14:paraId="5150C498" w14:textId="77777777" w:rsidR="00BB08E2" w:rsidRDefault="00BB08E2" w:rsidP="00BB08E2">
      <w:pPr>
        <w:tabs>
          <w:tab w:val="left" w:pos="1418"/>
        </w:tabs>
        <w:spacing w:line="360" w:lineRule="auto"/>
        <w:jc w:val="both"/>
        <w:rPr>
          <w:rFonts w:ascii="Times New Roman" w:hAnsi="Times New Roman" w:cs="Times New Roman"/>
          <w:sz w:val="24"/>
          <w:szCs w:val="24"/>
        </w:rPr>
      </w:pPr>
    </w:p>
    <w:p w14:paraId="2292E2D9" w14:textId="77777777" w:rsidR="00BB08E2" w:rsidRDefault="00BB08E2" w:rsidP="00BB08E2">
      <w:pPr>
        <w:tabs>
          <w:tab w:val="left" w:pos="1418"/>
        </w:tabs>
        <w:spacing w:line="360" w:lineRule="auto"/>
        <w:jc w:val="both"/>
        <w:rPr>
          <w:rFonts w:ascii="Times New Roman" w:hAnsi="Times New Roman" w:cs="Times New Roman"/>
          <w:sz w:val="24"/>
          <w:szCs w:val="24"/>
        </w:rPr>
      </w:pPr>
    </w:p>
    <w:p w14:paraId="78155A52" w14:textId="77777777" w:rsidR="00BB08E2" w:rsidRPr="002626A2" w:rsidRDefault="00BB08E2" w:rsidP="00BB08E2">
      <w:pPr>
        <w:pStyle w:val="ListParagraph"/>
        <w:numPr>
          <w:ilvl w:val="0"/>
          <w:numId w:val="7"/>
        </w:numPr>
        <w:tabs>
          <w:tab w:val="left" w:pos="1418"/>
        </w:tabs>
        <w:spacing w:line="360" w:lineRule="auto"/>
        <w:jc w:val="both"/>
        <w:rPr>
          <w:rFonts w:ascii="Times New Roman" w:hAnsi="Times New Roman" w:cs="Times New Roman"/>
          <w:sz w:val="24"/>
          <w:szCs w:val="24"/>
        </w:rPr>
      </w:pPr>
      <w:r w:rsidRPr="002626A2">
        <w:rPr>
          <w:rFonts w:ascii="Times New Roman" w:hAnsi="Times New Roman" w:cs="Times New Roman"/>
          <w:b/>
          <w:bCs/>
          <w:sz w:val="24"/>
          <w:szCs w:val="24"/>
        </w:rPr>
        <w:lastRenderedPageBreak/>
        <w:t>Do you feel confident about managing your finances independently? </w:t>
      </w:r>
    </w:p>
    <w:tbl>
      <w:tblPr>
        <w:tblpPr w:leftFromText="180" w:rightFromText="180" w:vertAnchor="text" w:horzAnchor="margin" w:tblpXSpec="center" w:tblpY="136"/>
        <w:tblW w:w="5751" w:type="dxa"/>
        <w:tblLook w:val="04A0" w:firstRow="1" w:lastRow="0" w:firstColumn="1" w:lastColumn="0" w:noHBand="0" w:noVBand="1"/>
      </w:tblPr>
      <w:tblGrid>
        <w:gridCol w:w="3139"/>
        <w:gridCol w:w="2612"/>
      </w:tblGrid>
      <w:tr w:rsidR="00BB08E2" w:rsidRPr="002626A2" w14:paraId="42EAF4B6" w14:textId="77777777" w:rsidTr="00140C57">
        <w:trPr>
          <w:trHeight w:val="434"/>
        </w:trPr>
        <w:tc>
          <w:tcPr>
            <w:tcW w:w="3139" w:type="dxa"/>
            <w:tcBorders>
              <w:top w:val="single" w:sz="4" w:space="0" w:color="auto"/>
              <w:left w:val="single" w:sz="4" w:space="0" w:color="auto"/>
              <w:bottom w:val="single" w:sz="4" w:space="0" w:color="auto"/>
              <w:right w:val="single" w:sz="4" w:space="0" w:color="auto"/>
            </w:tcBorders>
            <w:shd w:val="clear" w:color="C0504D" w:fill="C0504D"/>
            <w:noWrap/>
            <w:hideMark/>
          </w:tcPr>
          <w:p w14:paraId="66370488" w14:textId="77777777" w:rsidR="00BB08E2" w:rsidRPr="002626A2"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2626A2">
              <w:rPr>
                <w:rFonts w:ascii="Calibri" w:eastAsia="Times New Roman" w:hAnsi="Calibri" w:cs="Calibri"/>
                <w:b/>
                <w:bCs/>
                <w:color w:val="FFFFFF"/>
                <w:kern w:val="0"/>
                <w:lang w:eastAsia="en-IN"/>
                <w14:ligatures w14:val="none"/>
              </w:rPr>
              <w:t xml:space="preserve">Response </w:t>
            </w:r>
          </w:p>
        </w:tc>
        <w:tc>
          <w:tcPr>
            <w:tcW w:w="2612" w:type="dxa"/>
            <w:tcBorders>
              <w:top w:val="single" w:sz="4" w:space="0" w:color="auto"/>
              <w:left w:val="single" w:sz="4" w:space="0" w:color="auto"/>
              <w:bottom w:val="single" w:sz="4" w:space="0" w:color="auto"/>
              <w:right w:val="single" w:sz="4" w:space="0" w:color="auto"/>
            </w:tcBorders>
            <w:shd w:val="clear" w:color="C0504D" w:fill="C0504D"/>
            <w:noWrap/>
            <w:hideMark/>
          </w:tcPr>
          <w:p w14:paraId="67B5C246" w14:textId="77777777" w:rsidR="00BB08E2" w:rsidRPr="002626A2"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2626A2">
              <w:rPr>
                <w:rFonts w:ascii="Calibri" w:eastAsia="Times New Roman" w:hAnsi="Calibri" w:cs="Calibri"/>
                <w:b/>
                <w:bCs/>
                <w:color w:val="FFFFFF"/>
                <w:kern w:val="0"/>
                <w:lang w:eastAsia="en-IN"/>
                <w14:ligatures w14:val="none"/>
              </w:rPr>
              <w:t xml:space="preserve">Percentage </w:t>
            </w:r>
          </w:p>
        </w:tc>
      </w:tr>
      <w:tr w:rsidR="00BB08E2" w:rsidRPr="002626A2" w14:paraId="682069DB" w14:textId="77777777" w:rsidTr="00140C57">
        <w:trPr>
          <w:trHeight w:val="434"/>
        </w:trPr>
        <w:tc>
          <w:tcPr>
            <w:tcW w:w="3139" w:type="dxa"/>
            <w:tcBorders>
              <w:top w:val="single" w:sz="4" w:space="0" w:color="FFFFFF"/>
              <w:left w:val="nil"/>
              <w:bottom w:val="single" w:sz="4" w:space="0" w:color="FFFFFF"/>
              <w:right w:val="single" w:sz="4" w:space="0" w:color="FFFFFF"/>
            </w:tcBorders>
            <w:shd w:val="clear" w:color="E6B8B7" w:fill="E6B8B7"/>
            <w:noWrap/>
            <w:vAlign w:val="bottom"/>
            <w:hideMark/>
          </w:tcPr>
          <w:p w14:paraId="4ABAB891" w14:textId="77777777" w:rsidR="00BB08E2" w:rsidRPr="002626A2" w:rsidRDefault="00BB08E2" w:rsidP="00140C57">
            <w:pPr>
              <w:spacing w:after="0" w:line="240" w:lineRule="auto"/>
              <w:rPr>
                <w:rFonts w:ascii="Calibri" w:eastAsia="Times New Roman" w:hAnsi="Calibri" w:cs="Calibri"/>
                <w:color w:val="000000"/>
                <w:kern w:val="0"/>
                <w:lang w:eastAsia="en-IN"/>
                <w14:ligatures w14:val="none"/>
              </w:rPr>
            </w:pPr>
            <w:r w:rsidRPr="002626A2">
              <w:rPr>
                <w:rFonts w:ascii="Calibri" w:eastAsia="Times New Roman" w:hAnsi="Calibri" w:cs="Calibri"/>
                <w:color w:val="000000"/>
                <w:kern w:val="0"/>
                <w:lang w:eastAsia="en-IN"/>
                <w14:ligatures w14:val="none"/>
              </w:rPr>
              <w:t>Yes</w:t>
            </w:r>
          </w:p>
        </w:tc>
        <w:tc>
          <w:tcPr>
            <w:tcW w:w="2612" w:type="dxa"/>
            <w:tcBorders>
              <w:top w:val="single" w:sz="4" w:space="0" w:color="FFFFFF"/>
              <w:left w:val="single" w:sz="4" w:space="0" w:color="FFFFFF"/>
              <w:bottom w:val="single" w:sz="4" w:space="0" w:color="FFFFFF"/>
              <w:right w:val="nil"/>
            </w:tcBorders>
            <w:shd w:val="clear" w:color="E6B8B7" w:fill="E6B8B7"/>
            <w:noWrap/>
            <w:vAlign w:val="bottom"/>
            <w:hideMark/>
          </w:tcPr>
          <w:p w14:paraId="78477355" w14:textId="77777777" w:rsidR="00BB08E2" w:rsidRPr="002626A2" w:rsidRDefault="00BB08E2" w:rsidP="00140C57">
            <w:pPr>
              <w:spacing w:after="0" w:line="240" w:lineRule="auto"/>
              <w:jc w:val="right"/>
              <w:rPr>
                <w:rFonts w:ascii="Calibri" w:eastAsia="Times New Roman" w:hAnsi="Calibri" w:cs="Calibri"/>
                <w:color w:val="000000"/>
                <w:kern w:val="0"/>
                <w:lang w:eastAsia="en-IN"/>
                <w14:ligatures w14:val="none"/>
              </w:rPr>
            </w:pPr>
            <w:r w:rsidRPr="002626A2">
              <w:rPr>
                <w:rFonts w:ascii="Calibri" w:eastAsia="Times New Roman" w:hAnsi="Calibri" w:cs="Calibri"/>
                <w:color w:val="000000"/>
                <w:kern w:val="0"/>
                <w:lang w:eastAsia="en-IN"/>
                <w14:ligatures w14:val="none"/>
              </w:rPr>
              <w:t>42.6</w:t>
            </w:r>
          </w:p>
        </w:tc>
      </w:tr>
      <w:tr w:rsidR="00BB08E2" w:rsidRPr="002626A2" w14:paraId="0B3FFAF0" w14:textId="77777777" w:rsidTr="00140C57">
        <w:trPr>
          <w:trHeight w:val="434"/>
        </w:trPr>
        <w:tc>
          <w:tcPr>
            <w:tcW w:w="3139" w:type="dxa"/>
            <w:tcBorders>
              <w:top w:val="single" w:sz="4" w:space="0" w:color="FFFFFF"/>
              <w:left w:val="nil"/>
              <w:bottom w:val="nil"/>
              <w:right w:val="single" w:sz="4" w:space="0" w:color="FFFFFF"/>
            </w:tcBorders>
            <w:shd w:val="clear" w:color="F2DCDB" w:fill="F2DCDB"/>
            <w:noWrap/>
            <w:vAlign w:val="bottom"/>
            <w:hideMark/>
          </w:tcPr>
          <w:p w14:paraId="3E89D8A4" w14:textId="77777777" w:rsidR="00BB08E2" w:rsidRPr="002626A2" w:rsidRDefault="00BB08E2" w:rsidP="00140C57">
            <w:pPr>
              <w:spacing w:after="0" w:line="240" w:lineRule="auto"/>
              <w:rPr>
                <w:rFonts w:ascii="Calibri" w:eastAsia="Times New Roman" w:hAnsi="Calibri" w:cs="Calibri"/>
                <w:color w:val="000000"/>
                <w:kern w:val="0"/>
                <w:lang w:eastAsia="en-IN"/>
                <w14:ligatures w14:val="none"/>
              </w:rPr>
            </w:pPr>
            <w:r w:rsidRPr="002626A2">
              <w:rPr>
                <w:rFonts w:ascii="Calibri" w:eastAsia="Times New Roman" w:hAnsi="Calibri" w:cs="Calibri"/>
                <w:color w:val="000000"/>
                <w:kern w:val="0"/>
                <w:lang w:eastAsia="en-IN"/>
                <w14:ligatures w14:val="none"/>
              </w:rPr>
              <w:t>No</w:t>
            </w:r>
          </w:p>
        </w:tc>
        <w:tc>
          <w:tcPr>
            <w:tcW w:w="2612" w:type="dxa"/>
            <w:tcBorders>
              <w:top w:val="single" w:sz="4" w:space="0" w:color="FFFFFF"/>
              <w:left w:val="single" w:sz="4" w:space="0" w:color="FFFFFF"/>
              <w:bottom w:val="nil"/>
              <w:right w:val="nil"/>
            </w:tcBorders>
            <w:shd w:val="clear" w:color="F2DCDB" w:fill="F2DCDB"/>
            <w:noWrap/>
            <w:vAlign w:val="bottom"/>
            <w:hideMark/>
          </w:tcPr>
          <w:p w14:paraId="4948DC80" w14:textId="77777777" w:rsidR="00BB08E2" w:rsidRPr="002626A2" w:rsidRDefault="00BB08E2" w:rsidP="00140C57">
            <w:pPr>
              <w:spacing w:after="0" w:line="240" w:lineRule="auto"/>
              <w:jc w:val="right"/>
              <w:rPr>
                <w:rFonts w:ascii="Calibri" w:eastAsia="Times New Roman" w:hAnsi="Calibri" w:cs="Calibri"/>
                <w:color w:val="000000"/>
                <w:kern w:val="0"/>
                <w:lang w:eastAsia="en-IN"/>
                <w14:ligatures w14:val="none"/>
              </w:rPr>
            </w:pPr>
            <w:r w:rsidRPr="002626A2">
              <w:rPr>
                <w:rFonts w:ascii="Calibri" w:eastAsia="Times New Roman" w:hAnsi="Calibri" w:cs="Calibri"/>
                <w:color w:val="000000"/>
                <w:kern w:val="0"/>
                <w:lang w:eastAsia="en-IN"/>
                <w14:ligatures w14:val="none"/>
              </w:rPr>
              <w:t>57.4</w:t>
            </w:r>
          </w:p>
        </w:tc>
      </w:tr>
    </w:tbl>
    <w:p w14:paraId="308A73E6" w14:textId="77777777" w:rsidR="00BB08E2" w:rsidRPr="002626A2" w:rsidRDefault="00BB08E2" w:rsidP="00BB08E2"/>
    <w:p w14:paraId="4A8D068F" w14:textId="77777777" w:rsidR="00BB08E2" w:rsidRDefault="00BB08E2" w:rsidP="00BB08E2">
      <w:pPr>
        <w:rPr>
          <w:rFonts w:ascii="Times New Roman" w:hAnsi="Times New Roman" w:cs="Times New Roman"/>
          <w:b/>
          <w:bCs/>
          <w:sz w:val="24"/>
          <w:szCs w:val="24"/>
        </w:rPr>
      </w:pPr>
    </w:p>
    <w:p w14:paraId="1F418B25" w14:textId="77777777" w:rsidR="00BB08E2" w:rsidRPr="002626A2" w:rsidRDefault="00BB08E2" w:rsidP="00BB08E2">
      <w:pPr>
        <w:tabs>
          <w:tab w:val="left" w:pos="3124"/>
        </w:tabs>
      </w:pPr>
      <w:r>
        <w:tab/>
      </w:r>
    </w:p>
    <w:p w14:paraId="3083D333" w14:textId="77777777" w:rsidR="00BB08E2" w:rsidRDefault="00BB08E2" w:rsidP="00BB08E2">
      <w:pPr>
        <w:tabs>
          <w:tab w:val="left" w:pos="2714"/>
        </w:tabs>
        <w:jc w:val="center"/>
        <w:rPr>
          <w:rFonts w:ascii="Times New Roman" w:hAnsi="Times New Roman" w:cs="Times New Roman"/>
          <w:b/>
          <w:bCs/>
        </w:rPr>
      </w:pPr>
    </w:p>
    <w:p w14:paraId="4C4A0D50"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14</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Confidence of managing Finances independently</w:t>
      </w:r>
    </w:p>
    <w:p w14:paraId="4FEDA255" w14:textId="77777777" w:rsidR="00BB08E2" w:rsidRDefault="00BB08E2" w:rsidP="00BB08E2">
      <w:pPr>
        <w:tabs>
          <w:tab w:val="left" w:pos="3124"/>
        </w:tabs>
        <w:rPr>
          <w:noProof/>
        </w:rPr>
      </w:pPr>
      <w:r>
        <w:rPr>
          <w:noProof/>
        </w:rPr>
        <w:drawing>
          <wp:anchor distT="0" distB="0" distL="114300" distR="114300" simplePos="0" relativeHeight="251674624" behindDoc="1" locked="0" layoutInCell="1" allowOverlap="1" wp14:anchorId="1785390B" wp14:editId="6CEA0F98">
            <wp:simplePos x="0" y="0"/>
            <wp:positionH relativeFrom="column">
              <wp:posOffset>1230875</wp:posOffset>
            </wp:positionH>
            <wp:positionV relativeFrom="paragraph">
              <wp:posOffset>136476</wp:posOffset>
            </wp:positionV>
            <wp:extent cx="3466028" cy="1709225"/>
            <wp:effectExtent l="0" t="0" r="1270" b="5715"/>
            <wp:wrapTight wrapText="bothSides">
              <wp:wrapPolygon edited="0">
                <wp:start x="0" y="0"/>
                <wp:lineTo x="0" y="21431"/>
                <wp:lineTo x="21489" y="21431"/>
                <wp:lineTo x="21489" y="0"/>
                <wp:lineTo x="0" y="0"/>
              </wp:wrapPolygon>
            </wp:wrapTight>
            <wp:docPr id="1223283130" name="Picture 16" descr="Forms response chart. Question title: Do you feel confident about managing your finances independently?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ms response chart. Question title: Do you feel confident about managing your finances independently? . Number of responses: 136 responses."/>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13378" t="23388" r="26120" b="5558"/>
                    <a:stretch/>
                  </pic:blipFill>
                  <pic:spPr bwMode="auto">
                    <a:xfrm>
                      <a:off x="0" y="0"/>
                      <a:ext cx="3466028" cy="1709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7982C6" w14:textId="77777777" w:rsidR="00BB08E2" w:rsidRDefault="00BB08E2" w:rsidP="00BB08E2">
      <w:pPr>
        <w:tabs>
          <w:tab w:val="left" w:pos="3124"/>
        </w:tabs>
        <w:rPr>
          <w:noProof/>
        </w:rPr>
      </w:pPr>
    </w:p>
    <w:p w14:paraId="529AD559" w14:textId="77777777" w:rsidR="00BB08E2" w:rsidRDefault="00BB08E2" w:rsidP="00BB08E2">
      <w:pPr>
        <w:tabs>
          <w:tab w:val="left" w:pos="3124"/>
        </w:tabs>
      </w:pPr>
    </w:p>
    <w:p w14:paraId="18F794FF" w14:textId="77777777" w:rsidR="00BB08E2" w:rsidRPr="003D07E3" w:rsidRDefault="00BB08E2" w:rsidP="00BB08E2"/>
    <w:p w14:paraId="6D1BB00F" w14:textId="77777777" w:rsidR="00BB08E2" w:rsidRPr="003D07E3" w:rsidRDefault="00BB08E2" w:rsidP="00BB08E2"/>
    <w:p w14:paraId="5A3E1CD8" w14:textId="77777777" w:rsidR="00BB08E2" w:rsidRPr="003D07E3" w:rsidRDefault="00BB08E2" w:rsidP="00BB08E2"/>
    <w:p w14:paraId="1BE56BCE" w14:textId="77777777" w:rsidR="00BB08E2" w:rsidRDefault="00BB08E2" w:rsidP="00BB08E2"/>
    <w:p w14:paraId="4B656F70" w14:textId="77777777" w:rsidR="00BB08E2" w:rsidRDefault="00BB08E2" w:rsidP="00BB08E2">
      <w:pPr>
        <w:tabs>
          <w:tab w:val="left" w:pos="2714"/>
        </w:tabs>
        <w:rPr>
          <w:rFonts w:ascii="Times New Roman" w:hAnsi="Times New Roman" w:cs="Times New Roman"/>
          <w:b/>
          <w:bCs/>
        </w:rPr>
      </w:pPr>
      <w:r>
        <w:t xml:space="preserve">                   </w:t>
      </w:r>
      <w:r w:rsidRPr="00D36AA1">
        <w:rPr>
          <w:rFonts w:ascii="Times New Roman" w:hAnsi="Times New Roman" w:cs="Times New Roman"/>
          <w:b/>
          <w:bCs/>
        </w:rPr>
        <w:t>Figure 1.</w:t>
      </w:r>
      <w:r w:rsidRPr="00103CF2">
        <w:rPr>
          <w:rFonts w:ascii="Times New Roman" w:hAnsi="Times New Roman" w:cs="Times New Roman"/>
          <w:b/>
          <w:bCs/>
        </w:rPr>
        <w:t xml:space="preserve"> </w:t>
      </w:r>
      <w:r>
        <w:rPr>
          <w:rFonts w:ascii="Times New Roman" w:hAnsi="Times New Roman" w:cs="Times New Roman"/>
          <w:b/>
          <w:bCs/>
        </w:rPr>
        <w:t>14</w:t>
      </w:r>
      <w:r w:rsidRPr="00D36AA1">
        <w:rPr>
          <w:rFonts w:ascii="Times New Roman" w:hAnsi="Times New Roman" w:cs="Times New Roman"/>
          <w:b/>
          <w:bCs/>
        </w:rPr>
        <w:t xml:space="preserve"> Responses o</w:t>
      </w:r>
      <w:r>
        <w:rPr>
          <w:rFonts w:ascii="Times New Roman" w:hAnsi="Times New Roman" w:cs="Times New Roman"/>
          <w:b/>
          <w:bCs/>
        </w:rPr>
        <w:t>n</w:t>
      </w:r>
      <w:r w:rsidRPr="00D36AA1">
        <w:rPr>
          <w:rFonts w:ascii="Times New Roman" w:hAnsi="Times New Roman" w:cs="Times New Roman"/>
          <w:b/>
          <w:bCs/>
        </w:rPr>
        <w:t xml:space="preserve"> </w:t>
      </w:r>
      <w:r>
        <w:rPr>
          <w:rFonts w:ascii="Times New Roman" w:hAnsi="Times New Roman" w:cs="Times New Roman"/>
          <w:b/>
          <w:bCs/>
        </w:rPr>
        <w:t>Confidence of managing Finances independently</w:t>
      </w:r>
    </w:p>
    <w:p w14:paraId="0D70FEF9" w14:textId="77777777" w:rsidR="00BB08E2" w:rsidRDefault="00BB08E2" w:rsidP="00BB08E2">
      <w:pPr>
        <w:tabs>
          <w:tab w:val="left" w:pos="2570"/>
        </w:tabs>
        <w:spacing w:line="360" w:lineRule="auto"/>
        <w:jc w:val="both"/>
        <w:rPr>
          <w:rFonts w:ascii="Times New Roman" w:hAnsi="Times New Roman" w:cs="Times New Roman"/>
          <w:sz w:val="24"/>
          <w:szCs w:val="24"/>
        </w:rPr>
      </w:pPr>
      <w:r w:rsidRPr="00441CC1">
        <w:rPr>
          <w:rFonts w:ascii="Times New Roman" w:hAnsi="Times New Roman" w:cs="Times New Roman"/>
          <w:sz w:val="24"/>
          <w:szCs w:val="24"/>
        </w:rPr>
        <w:t>The statistics would show that more than half (57.4%) of the respondents don't believe they can manage their finances on their own, while 42.6% are certain they can make decisions about their financial affairs confidently. This is a sign that maybe there isn't any experience or expertise in finance, therefore they are not able to budget, save, invest, and manage debt. The financial insecurity could be due to inadequate education on money management or a lack of real-life exposure to money management. Remedial measures through money management programs, workshops, or publications could help individuals better manage their finances and make appropriate financial decisions.</w:t>
      </w:r>
    </w:p>
    <w:p w14:paraId="42F23D6B" w14:textId="77777777" w:rsidR="00BB08E2" w:rsidRPr="00467BB3" w:rsidRDefault="00BB08E2" w:rsidP="00BB08E2">
      <w:pPr>
        <w:pStyle w:val="ListParagraph"/>
        <w:numPr>
          <w:ilvl w:val="0"/>
          <w:numId w:val="7"/>
        </w:numPr>
        <w:tabs>
          <w:tab w:val="left" w:pos="2570"/>
        </w:tabs>
        <w:spacing w:line="360" w:lineRule="auto"/>
        <w:jc w:val="both"/>
        <w:rPr>
          <w:rFonts w:ascii="Times New Roman" w:hAnsi="Times New Roman" w:cs="Times New Roman"/>
          <w:sz w:val="24"/>
          <w:szCs w:val="24"/>
        </w:rPr>
      </w:pPr>
      <w:r w:rsidRPr="00CE0E88">
        <w:rPr>
          <w:rFonts w:ascii="Times New Roman" w:hAnsi="Times New Roman" w:cs="Times New Roman"/>
          <w:b/>
          <w:bCs/>
          <w:sz w:val="24"/>
          <w:szCs w:val="24"/>
        </w:rPr>
        <w:t>Would you attend a financial literacy workshop if given the opportunity? </w:t>
      </w:r>
    </w:p>
    <w:tbl>
      <w:tblPr>
        <w:tblpPr w:leftFromText="180" w:rightFromText="180" w:vertAnchor="text" w:horzAnchor="margin" w:tblpXSpec="center" w:tblpY="67"/>
        <w:tblW w:w="5553" w:type="dxa"/>
        <w:tblLook w:val="04A0" w:firstRow="1" w:lastRow="0" w:firstColumn="1" w:lastColumn="0" w:noHBand="0" w:noVBand="1"/>
      </w:tblPr>
      <w:tblGrid>
        <w:gridCol w:w="3031"/>
        <w:gridCol w:w="2522"/>
      </w:tblGrid>
      <w:tr w:rsidR="00BB08E2" w:rsidRPr="003E4F3C" w14:paraId="6BE01367" w14:textId="77777777" w:rsidTr="00140C57">
        <w:trPr>
          <w:trHeight w:val="445"/>
        </w:trPr>
        <w:tc>
          <w:tcPr>
            <w:tcW w:w="3031" w:type="dxa"/>
            <w:tcBorders>
              <w:top w:val="single" w:sz="4" w:space="0" w:color="auto"/>
              <w:left w:val="single" w:sz="4" w:space="0" w:color="auto"/>
              <w:bottom w:val="single" w:sz="4" w:space="0" w:color="auto"/>
              <w:right w:val="single" w:sz="4" w:space="0" w:color="auto"/>
            </w:tcBorders>
            <w:shd w:val="clear" w:color="C0504D" w:fill="C0504D"/>
            <w:noWrap/>
            <w:hideMark/>
          </w:tcPr>
          <w:p w14:paraId="622B1D17" w14:textId="77777777" w:rsidR="00BB08E2" w:rsidRPr="003E4F3C"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3E4F3C">
              <w:rPr>
                <w:rFonts w:ascii="Calibri" w:eastAsia="Times New Roman" w:hAnsi="Calibri" w:cs="Calibri"/>
                <w:b/>
                <w:bCs/>
                <w:color w:val="FFFFFF"/>
                <w:kern w:val="0"/>
                <w:lang w:eastAsia="en-IN"/>
                <w14:ligatures w14:val="none"/>
              </w:rPr>
              <w:t xml:space="preserve">Response </w:t>
            </w:r>
          </w:p>
        </w:tc>
        <w:tc>
          <w:tcPr>
            <w:tcW w:w="2522" w:type="dxa"/>
            <w:tcBorders>
              <w:top w:val="single" w:sz="4" w:space="0" w:color="auto"/>
              <w:left w:val="single" w:sz="4" w:space="0" w:color="auto"/>
              <w:bottom w:val="single" w:sz="4" w:space="0" w:color="auto"/>
              <w:right w:val="single" w:sz="4" w:space="0" w:color="auto"/>
            </w:tcBorders>
            <w:shd w:val="clear" w:color="C0504D" w:fill="C0504D"/>
            <w:noWrap/>
            <w:hideMark/>
          </w:tcPr>
          <w:p w14:paraId="2B07F8C9" w14:textId="77777777" w:rsidR="00BB08E2" w:rsidRPr="003E4F3C" w:rsidRDefault="00BB08E2" w:rsidP="00140C57">
            <w:pPr>
              <w:spacing w:after="0" w:line="240" w:lineRule="auto"/>
              <w:jc w:val="center"/>
              <w:rPr>
                <w:rFonts w:ascii="Calibri" w:eastAsia="Times New Roman" w:hAnsi="Calibri" w:cs="Calibri"/>
                <w:b/>
                <w:bCs/>
                <w:color w:val="FFFFFF"/>
                <w:kern w:val="0"/>
                <w:lang w:eastAsia="en-IN"/>
                <w14:ligatures w14:val="none"/>
              </w:rPr>
            </w:pPr>
            <w:r w:rsidRPr="003E4F3C">
              <w:rPr>
                <w:rFonts w:ascii="Calibri" w:eastAsia="Times New Roman" w:hAnsi="Calibri" w:cs="Calibri"/>
                <w:b/>
                <w:bCs/>
                <w:color w:val="FFFFFF"/>
                <w:kern w:val="0"/>
                <w:lang w:eastAsia="en-IN"/>
                <w14:ligatures w14:val="none"/>
              </w:rPr>
              <w:t xml:space="preserve">Percentage </w:t>
            </w:r>
          </w:p>
        </w:tc>
      </w:tr>
      <w:tr w:rsidR="00BB08E2" w:rsidRPr="003E4F3C" w14:paraId="243016CB" w14:textId="77777777" w:rsidTr="00140C57">
        <w:trPr>
          <w:trHeight w:val="506"/>
        </w:trPr>
        <w:tc>
          <w:tcPr>
            <w:tcW w:w="3031" w:type="dxa"/>
            <w:tcBorders>
              <w:top w:val="single" w:sz="4" w:space="0" w:color="FFFFFF"/>
              <w:left w:val="nil"/>
              <w:bottom w:val="single" w:sz="4" w:space="0" w:color="FFFFFF"/>
              <w:right w:val="single" w:sz="4" w:space="0" w:color="FFFFFF"/>
            </w:tcBorders>
            <w:shd w:val="clear" w:color="E6B8B7" w:fill="E6B8B7"/>
            <w:noWrap/>
            <w:vAlign w:val="bottom"/>
            <w:hideMark/>
          </w:tcPr>
          <w:p w14:paraId="0E555533" w14:textId="77777777" w:rsidR="00BB08E2" w:rsidRPr="003E4F3C" w:rsidRDefault="00BB08E2" w:rsidP="00140C57">
            <w:pPr>
              <w:spacing w:after="0" w:line="240" w:lineRule="auto"/>
              <w:rPr>
                <w:rFonts w:ascii="Calibri" w:eastAsia="Times New Roman" w:hAnsi="Calibri" w:cs="Calibri"/>
                <w:color w:val="000000"/>
                <w:kern w:val="0"/>
                <w:lang w:eastAsia="en-IN"/>
                <w14:ligatures w14:val="none"/>
              </w:rPr>
            </w:pPr>
            <w:r w:rsidRPr="003E4F3C">
              <w:rPr>
                <w:rFonts w:ascii="Calibri" w:eastAsia="Times New Roman" w:hAnsi="Calibri" w:cs="Calibri"/>
                <w:color w:val="000000"/>
                <w:kern w:val="0"/>
                <w:lang w:eastAsia="en-IN"/>
                <w14:ligatures w14:val="none"/>
              </w:rPr>
              <w:t>Yes</w:t>
            </w:r>
          </w:p>
        </w:tc>
        <w:tc>
          <w:tcPr>
            <w:tcW w:w="2522" w:type="dxa"/>
            <w:tcBorders>
              <w:top w:val="single" w:sz="4" w:space="0" w:color="FFFFFF"/>
              <w:left w:val="single" w:sz="4" w:space="0" w:color="FFFFFF"/>
              <w:bottom w:val="single" w:sz="4" w:space="0" w:color="FFFFFF"/>
              <w:right w:val="nil"/>
            </w:tcBorders>
            <w:shd w:val="clear" w:color="E6B8B7" w:fill="E6B8B7"/>
            <w:noWrap/>
            <w:vAlign w:val="bottom"/>
            <w:hideMark/>
          </w:tcPr>
          <w:p w14:paraId="7AB245E3" w14:textId="77777777" w:rsidR="00BB08E2" w:rsidRPr="003E4F3C" w:rsidRDefault="00BB08E2" w:rsidP="00140C57">
            <w:pPr>
              <w:spacing w:after="0" w:line="240" w:lineRule="auto"/>
              <w:jc w:val="right"/>
              <w:rPr>
                <w:rFonts w:ascii="Calibri" w:eastAsia="Times New Roman" w:hAnsi="Calibri" w:cs="Calibri"/>
                <w:color w:val="000000"/>
                <w:kern w:val="0"/>
                <w:lang w:eastAsia="en-IN"/>
                <w14:ligatures w14:val="none"/>
              </w:rPr>
            </w:pPr>
            <w:r w:rsidRPr="003E4F3C">
              <w:rPr>
                <w:rFonts w:ascii="Calibri" w:eastAsia="Times New Roman" w:hAnsi="Calibri" w:cs="Calibri"/>
                <w:color w:val="000000"/>
                <w:kern w:val="0"/>
                <w:lang w:eastAsia="en-IN"/>
                <w14:ligatures w14:val="none"/>
              </w:rPr>
              <w:t>92.6</w:t>
            </w:r>
          </w:p>
        </w:tc>
      </w:tr>
      <w:tr w:rsidR="00BB08E2" w:rsidRPr="003E4F3C" w14:paraId="0A01C6C4" w14:textId="77777777" w:rsidTr="00140C57">
        <w:trPr>
          <w:trHeight w:val="445"/>
        </w:trPr>
        <w:tc>
          <w:tcPr>
            <w:tcW w:w="3031" w:type="dxa"/>
            <w:tcBorders>
              <w:top w:val="single" w:sz="4" w:space="0" w:color="FFFFFF"/>
              <w:left w:val="nil"/>
              <w:bottom w:val="nil"/>
              <w:right w:val="single" w:sz="4" w:space="0" w:color="FFFFFF"/>
            </w:tcBorders>
            <w:shd w:val="clear" w:color="F2DCDB" w:fill="F2DCDB"/>
            <w:noWrap/>
            <w:vAlign w:val="bottom"/>
            <w:hideMark/>
          </w:tcPr>
          <w:p w14:paraId="63E73100" w14:textId="77777777" w:rsidR="00BB08E2" w:rsidRPr="003E4F3C" w:rsidRDefault="00BB08E2" w:rsidP="00140C57">
            <w:pPr>
              <w:spacing w:after="0" w:line="240" w:lineRule="auto"/>
              <w:rPr>
                <w:rFonts w:ascii="Calibri" w:eastAsia="Times New Roman" w:hAnsi="Calibri" w:cs="Calibri"/>
                <w:color w:val="000000"/>
                <w:kern w:val="0"/>
                <w:lang w:eastAsia="en-IN"/>
                <w14:ligatures w14:val="none"/>
              </w:rPr>
            </w:pPr>
            <w:r w:rsidRPr="003E4F3C">
              <w:rPr>
                <w:rFonts w:ascii="Calibri" w:eastAsia="Times New Roman" w:hAnsi="Calibri" w:cs="Calibri"/>
                <w:color w:val="000000"/>
                <w:kern w:val="0"/>
                <w:lang w:eastAsia="en-IN"/>
                <w14:ligatures w14:val="none"/>
              </w:rPr>
              <w:t>No</w:t>
            </w:r>
          </w:p>
        </w:tc>
        <w:tc>
          <w:tcPr>
            <w:tcW w:w="2522" w:type="dxa"/>
            <w:tcBorders>
              <w:top w:val="single" w:sz="4" w:space="0" w:color="FFFFFF"/>
              <w:left w:val="single" w:sz="4" w:space="0" w:color="FFFFFF"/>
              <w:bottom w:val="nil"/>
              <w:right w:val="nil"/>
            </w:tcBorders>
            <w:shd w:val="clear" w:color="F2DCDB" w:fill="F2DCDB"/>
            <w:noWrap/>
            <w:vAlign w:val="bottom"/>
            <w:hideMark/>
          </w:tcPr>
          <w:p w14:paraId="374FC33D" w14:textId="77777777" w:rsidR="00BB08E2" w:rsidRPr="003E4F3C" w:rsidRDefault="00BB08E2" w:rsidP="00140C57">
            <w:pPr>
              <w:spacing w:after="0" w:line="240" w:lineRule="auto"/>
              <w:jc w:val="right"/>
              <w:rPr>
                <w:rFonts w:ascii="Calibri" w:eastAsia="Times New Roman" w:hAnsi="Calibri" w:cs="Calibri"/>
                <w:color w:val="000000"/>
                <w:kern w:val="0"/>
                <w:lang w:eastAsia="en-IN"/>
                <w14:ligatures w14:val="none"/>
              </w:rPr>
            </w:pPr>
            <w:r w:rsidRPr="003E4F3C">
              <w:rPr>
                <w:rFonts w:ascii="Calibri" w:eastAsia="Times New Roman" w:hAnsi="Calibri" w:cs="Calibri"/>
                <w:color w:val="000000"/>
                <w:kern w:val="0"/>
                <w:lang w:eastAsia="en-IN"/>
                <w14:ligatures w14:val="none"/>
              </w:rPr>
              <w:t>7.4</w:t>
            </w:r>
          </w:p>
        </w:tc>
      </w:tr>
    </w:tbl>
    <w:p w14:paraId="01330B3F" w14:textId="77777777" w:rsidR="00BB08E2" w:rsidRDefault="00BB08E2" w:rsidP="00BB08E2">
      <w:pPr>
        <w:rPr>
          <w:rFonts w:ascii="Times New Roman" w:hAnsi="Times New Roman" w:cs="Times New Roman"/>
          <w:b/>
          <w:bCs/>
          <w:sz w:val="24"/>
          <w:szCs w:val="24"/>
        </w:rPr>
      </w:pPr>
    </w:p>
    <w:p w14:paraId="1E4332A6" w14:textId="77777777" w:rsidR="00BB08E2" w:rsidRPr="00467BB3" w:rsidRDefault="00BB08E2" w:rsidP="00BB08E2">
      <w:pPr>
        <w:tabs>
          <w:tab w:val="left" w:pos="2005"/>
        </w:tabs>
      </w:pPr>
      <w:r>
        <w:tab/>
      </w:r>
    </w:p>
    <w:p w14:paraId="12FADE14" w14:textId="77777777" w:rsidR="00BB08E2" w:rsidRDefault="00BB08E2" w:rsidP="00BB08E2">
      <w:pPr>
        <w:tabs>
          <w:tab w:val="left" w:pos="2005"/>
        </w:tabs>
      </w:pPr>
    </w:p>
    <w:p w14:paraId="3D266717" w14:textId="77777777" w:rsidR="00BB08E2" w:rsidRDefault="00BB08E2" w:rsidP="00BB08E2"/>
    <w:p w14:paraId="054DB9EF" w14:textId="77777777" w:rsidR="00BB08E2" w:rsidRDefault="00BB08E2" w:rsidP="00BB08E2">
      <w:pPr>
        <w:tabs>
          <w:tab w:val="left" w:pos="2714"/>
        </w:tabs>
        <w:jc w:val="center"/>
        <w:rPr>
          <w:rFonts w:ascii="Times New Roman" w:hAnsi="Times New Roman" w:cs="Times New Roman"/>
          <w:b/>
          <w:bCs/>
        </w:rPr>
      </w:pPr>
      <w:r w:rsidRPr="00D36AA1">
        <w:rPr>
          <w:rFonts w:ascii="Times New Roman" w:hAnsi="Times New Roman" w:cs="Times New Roman"/>
          <w:b/>
          <w:bCs/>
        </w:rPr>
        <w:t>Table 1.</w:t>
      </w:r>
      <w:r>
        <w:rPr>
          <w:rFonts w:ascii="Times New Roman" w:hAnsi="Times New Roman" w:cs="Times New Roman"/>
          <w:b/>
          <w:bCs/>
        </w:rPr>
        <w:t>15</w:t>
      </w:r>
      <w:r w:rsidRPr="00D36AA1">
        <w:rPr>
          <w:rFonts w:ascii="Times New Roman" w:hAnsi="Times New Roman" w:cs="Times New Roman"/>
          <w:b/>
          <w:bCs/>
        </w:rPr>
        <w:t xml:space="preserve"> Responses </w:t>
      </w:r>
      <w:r>
        <w:rPr>
          <w:rFonts w:ascii="Times New Roman" w:hAnsi="Times New Roman" w:cs="Times New Roman"/>
          <w:b/>
          <w:bCs/>
        </w:rPr>
        <w:t>of interest in Workshops</w:t>
      </w:r>
    </w:p>
    <w:p w14:paraId="11E2B615" w14:textId="77777777" w:rsidR="00BB08E2" w:rsidRDefault="00BB08E2" w:rsidP="00BB08E2">
      <w:pPr>
        <w:tabs>
          <w:tab w:val="left" w:pos="2437"/>
        </w:tabs>
        <w:rPr>
          <w:noProof/>
        </w:rPr>
      </w:pPr>
    </w:p>
    <w:p w14:paraId="416FF635" w14:textId="77777777" w:rsidR="00BB08E2" w:rsidRDefault="00BB08E2" w:rsidP="00BB08E2">
      <w:pPr>
        <w:tabs>
          <w:tab w:val="left" w:pos="2437"/>
        </w:tabs>
      </w:pPr>
      <w:r>
        <w:rPr>
          <w:noProof/>
        </w:rPr>
        <w:lastRenderedPageBreak/>
        <w:drawing>
          <wp:anchor distT="0" distB="0" distL="114300" distR="114300" simplePos="0" relativeHeight="251675648" behindDoc="1" locked="0" layoutInCell="1" allowOverlap="1" wp14:anchorId="6A6527B0" wp14:editId="45B07350">
            <wp:simplePos x="0" y="0"/>
            <wp:positionH relativeFrom="margin">
              <wp:align>center</wp:align>
            </wp:positionH>
            <wp:positionV relativeFrom="paragraph">
              <wp:posOffset>147</wp:posOffset>
            </wp:positionV>
            <wp:extent cx="3466218" cy="1892105"/>
            <wp:effectExtent l="0" t="0" r="1270" b="0"/>
            <wp:wrapTight wrapText="bothSides">
              <wp:wrapPolygon edited="0">
                <wp:start x="0" y="0"/>
                <wp:lineTo x="0" y="21317"/>
                <wp:lineTo x="21489" y="21317"/>
                <wp:lineTo x="21489" y="0"/>
                <wp:lineTo x="0" y="0"/>
              </wp:wrapPolygon>
            </wp:wrapTight>
            <wp:docPr id="1162572729" name="Picture 17" descr="Forms response chart. Question title: Would you attend a financial literacy workshop if given the opportunity? . Number of responses: 1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rms response chart. Question title: Would you attend a financial literacy workshop if given the opportunity? . Number of responses: 136 responses."/>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l="14727" t="21049" r="24771" b="299"/>
                    <a:stretch/>
                  </pic:blipFill>
                  <pic:spPr bwMode="auto">
                    <a:xfrm>
                      <a:off x="0" y="0"/>
                      <a:ext cx="3466218" cy="18921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F451A07" w14:textId="77777777" w:rsidR="00BB08E2" w:rsidRPr="00BB4835" w:rsidRDefault="00BB08E2" w:rsidP="00BB08E2"/>
    <w:p w14:paraId="19048963" w14:textId="77777777" w:rsidR="00BB08E2" w:rsidRPr="00BB4835" w:rsidRDefault="00BB08E2" w:rsidP="00BB08E2"/>
    <w:p w14:paraId="5E1764C5" w14:textId="77777777" w:rsidR="00BB08E2" w:rsidRPr="00BB4835" w:rsidRDefault="00BB08E2" w:rsidP="00BB08E2"/>
    <w:p w14:paraId="4281B02F" w14:textId="77777777" w:rsidR="00BB08E2" w:rsidRPr="00BB4835" w:rsidRDefault="00BB08E2" w:rsidP="00BB08E2"/>
    <w:p w14:paraId="0450D405" w14:textId="77777777" w:rsidR="00BB08E2" w:rsidRPr="00BB4835" w:rsidRDefault="00BB08E2" w:rsidP="00BB08E2"/>
    <w:p w14:paraId="2BE2683C" w14:textId="77777777" w:rsidR="00BB08E2" w:rsidRDefault="00BB08E2" w:rsidP="00BB08E2"/>
    <w:p w14:paraId="27C583EA" w14:textId="77777777" w:rsidR="00BB08E2" w:rsidRDefault="00BB08E2" w:rsidP="00BB08E2">
      <w:pPr>
        <w:tabs>
          <w:tab w:val="left" w:pos="2647"/>
        </w:tabs>
      </w:pPr>
      <w:r>
        <w:t xml:space="preserve">                             </w:t>
      </w:r>
      <w:r w:rsidRPr="00D36AA1">
        <w:rPr>
          <w:rFonts w:ascii="Times New Roman" w:hAnsi="Times New Roman" w:cs="Times New Roman"/>
          <w:b/>
          <w:bCs/>
        </w:rPr>
        <w:t>Figure 1.</w:t>
      </w:r>
      <w:r w:rsidRPr="00DF0F26">
        <w:rPr>
          <w:rFonts w:ascii="Times New Roman" w:hAnsi="Times New Roman" w:cs="Times New Roman"/>
          <w:b/>
          <w:bCs/>
        </w:rPr>
        <w:t xml:space="preserve"> </w:t>
      </w:r>
      <w:r>
        <w:rPr>
          <w:rFonts w:ascii="Times New Roman" w:hAnsi="Times New Roman" w:cs="Times New Roman"/>
          <w:b/>
          <w:bCs/>
        </w:rPr>
        <w:t>15</w:t>
      </w:r>
      <w:r w:rsidRPr="00D36AA1">
        <w:rPr>
          <w:rFonts w:ascii="Times New Roman" w:hAnsi="Times New Roman" w:cs="Times New Roman"/>
          <w:b/>
          <w:bCs/>
        </w:rPr>
        <w:t xml:space="preserve"> Responses </w:t>
      </w:r>
      <w:r>
        <w:rPr>
          <w:rFonts w:ascii="Times New Roman" w:hAnsi="Times New Roman" w:cs="Times New Roman"/>
          <w:b/>
          <w:bCs/>
        </w:rPr>
        <w:t>of interest in Workshops</w:t>
      </w:r>
    </w:p>
    <w:p w14:paraId="5F6271BC" w14:textId="77777777" w:rsidR="00BB08E2" w:rsidRDefault="00BB08E2" w:rsidP="00BB08E2">
      <w:pPr>
        <w:spacing w:line="360" w:lineRule="auto"/>
        <w:jc w:val="both"/>
        <w:rPr>
          <w:rFonts w:ascii="Times New Roman" w:hAnsi="Times New Roman" w:cs="Times New Roman"/>
          <w:sz w:val="24"/>
          <w:szCs w:val="24"/>
        </w:rPr>
      </w:pPr>
      <w:r w:rsidRPr="00CB64A3">
        <w:rPr>
          <w:rFonts w:ascii="Times New Roman" w:hAnsi="Times New Roman" w:cs="Times New Roman"/>
          <w:sz w:val="24"/>
          <w:szCs w:val="24"/>
        </w:rPr>
        <w:t>The numbers clearly indicate that a vast majority (92.6%) of the respondents would be interested in attending a financial literacy workshop if offered, while a very small percentage (7.4%) do not want to. The high level of interest is an indication of a shared realization of the significance of financial education and willingness to learn more about finance. The high interest suggests that having financial literacy sessions run could be very helpful and in demand, and individuals would be equipped with the necessary skills in order to manage their finances successfully.</w:t>
      </w:r>
    </w:p>
    <w:p w14:paraId="5EB22F4F" w14:textId="77777777" w:rsidR="00BB08E2" w:rsidRPr="00984FF4" w:rsidRDefault="00BB08E2" w:rsidP="00BB08E2">
      <w:pPr>
        <w:pStyle w:val="ListParagraph"/>
        <w:numPr>
          <w:ilvl w:val="0"/>
          <w:numId w:val="7"/>
        </w:numPr>
        <w:spacing w:line="360" w:lineRule="auto"/>
        <w:jc w:val="both"/>
        <w:rPr>
          <w:rFonts w:ascii="Times New Roman" w:hAnsi="Times New Roman" w:cs="Times New Roman"/>
          <w:sz w:val="24"/>
          <w:szCs w:val="24"/>
        </w:rPr>
      </w:pPr>
      <w:r w:rsidRPr="00363341">
        <w:rPr>
          <w:rFonts w:ascii="Times New Roman" w:hAnsi="Times New Roman" w:cs="Times New Roman"/>
          <w:b/>
          <w:bCs/>
          <w:sz w:val="24"/>
          <w:szCs w:val="24"/>
        </w:rPr>
        <w:t>What additional topics would you like to learn about in financial literacy programs?</w:t>
      </w:r>
    </w:p>
    <w:p w14:paraId="74CDC6C2" w14:textId="77777777" w:rsidR="00BB08E2" w:rsidRPr="00745E3F" w:rsidRDefault="00BB08E2" w:rsidP="00BB08E2">
      <w:pPr>
        <w:numPr>
          <w:ilvl w:val="0"/>
          <w:numId w:val="8"/>
        </w:numPr>
        <w:spacing w:line="360" w:lineRule="auto"/>
        <w:jc w:val="both"/>
        <w:rPr>
          <w:rFonts w:ascii="Times New Roman" w:hAnsi="Times New Roman" w:cs="Times New Roman"/>
          <w:sz w:val="24"/>
          <w:szCs w:val="24"/>
        </w:rPr>
      </w:pPr>
      <w:r w:rsidRPr="00745E3F">
        <w:rPr>
          <w:rFonts w:ascii="Times New Roman" w:hAnsi="Times New Roman" w:cs="Times New Roman"/>
          <w:b/>
          <w:bCs/>
          <w:sz w:val="24"/>
          <w:szCs w:val="24"/>
        </w:rPr>
        <w:t>Strong Interest in Budgeting and Financial Management</w:t>
      </w:r>
    </w:p>
    <w:p w14:paraId="154EF13F" w14:textId="77777777" w:rsidR="00BB08E2" w:rsidRPr="00745E3F" w:rsidRDefault="00BB08E2" w:rsidP="00BB08E2">
      <w:pPr>
        <w:numPr>
          <w:ilvl w:val="1"/>
          <w:numId w:val="9"/>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Many respondents express a desire to learn how to maintain a budget and manage their finances effectively.</w:t>
      </w:r>
    </w:p>
    <w:p w14:paraId="1089BF9A" w14:textId="77777777" w:rsidR="00BB08E2" w:rsidRPr="00745E3F" w:rsidRDefault="00BB08E2" w:rsidP="00BB08E2">
      <w:pPr>
        <w:numPr>
          <w:ilvl w:val="1"/>
          <w:numId w:val="9"/>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Topics such as independent spending, financial planning, and savings strategies are considered essential for day-to-day life.</w:t>
      </w:r>
    </w:p>
    <w:p w14:paraId="0F8835E3" w14:textId="77777777" w:rsidR="00BB08E2" w:rsidRPr="00745E3F" w:rsidRDefault="00BB08E2" w:rsidP="00BB08E2">
      <w:pPr>
        <w:numPr>
          <w:ilvl w:val="0"/>
          <w:numId w:val="8"/>
        </w:numPr>
        <w:spacing w:line="360" w:lineRule="auto"/>
        <w:jc w:val="both"/>
        <w:rPr>
          <w:rFonts w:ascii="Times New Roman" w:hAnsi="Times New Roman" w:cs="Times New Roman"/>
          <w:sz w:val="24"/>
          <w:szCs w:val="24"/>
        </w:rPr>
      </w:pPr>
      <w:r w:rsidRPr="00745E3F">
        <w:rPr>
          <w:rFonts w:ascii="Times New Roman" w:hAnsi="Times New Roman" w:cs="Times New Roman"/>
          <w:b/>
          <w:bCs/>
          <w:sz w:val="24"/>
          <w:szCs w:val="24"/>
        </w:rPr>
        <w:t>High Demand for Investment and Stock Market Education</w:t>
      </w:r>
    </w:p>
    <w:p w14:paraId="77880F1E" w14:textId="77777777" w:rsidR="00BB08E2" w:rsidRPr="00745E3F" w:rsidRDefault="00BB08E2" w:rsidP="00BB08E2">
      <w:pPr>
        <w:numPr>
          <w:ilvl w:val="1"/>
          <w:numId w:val="10"/>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Investment-related topics, including stock market analysis, mutual funds, systematic investment plans (SIPs), and portfolio management, are frequently mentioned.</w:t>
      </w:r>
    </w:p>
    <w:p w14:paraId="39B8E0F1" w14:textId="77777777" w:rsidR="00BB08E2" w:rsidRDefault="00BB08E2" w:rsidP="00BB08E2">
      <w:pPr>
        <w:numPr>
          <w:ilvl w:val="1"/>
          <w:numId w:val="10"/>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Respondents are particularly interested in understanding low-risk investment strategies and ways to build wealth.</w:t>
      </w:r>
    </w:p>
    <w:p w14:paraId="049A5EE3" w14:textId="77777777" w:rsidR="00BB08E2" w:rsidRPr="00745E3F" w:rsidRDefault="00BB08E2" w:rsidP="00BB08E2">
      <w:pPr>
        <w:spacing w:line="360" w:lineRule="auto"/>
        <w:ind w:left="1440"/>
        <w:jc w:val="both"/>
        <w:rPr>
          <w:rFonts w:ascii="Times New Roman" w:hAnsi="Times New Roman" w:cs="Times New Roman"/>
          <w:sz w:val="24"/>
          <w:szCs w:val="24"/>
        </w:rPr>
      </w:pPr>
    </w:p>
    <w:p w14:paraId="3136DC12" w14:textId="77777777" w:rsidR="00BB08E2" w:rsidRPr="00745E3F" w:rsidRDefault="00BB08E2" w:rsidP="00BB08E2">
      <w:pPr>
        <w:numPr>
          <w:ilvl w:val="0"/>
          <w:numId w:val="8"/>
        </w:numPr>
        <w:spacing w:line="360" w:lineRule="auto"/>
        <w:jc w:val="both"/>
        <w:rPr>
          <w:rFonts w:ascii="Times New Roman" w:hAnsi="Times New Roman" w:cs="Times New Roman"/>
          <w:sz w:val="24"/>
          <w:szCs w:val="24"/>
        </w:rPr>
      </w:pPr>
      <w:r w:rsidRPr="00745E3F">
        <w:rPr>
          <w:rFonts w:ascii="Times New Roman" w:hAnsi="Times New Roman" w:cs="Times New Roman"/>
          <w:b/>
          <w:bCs/>
          <w:sz w:val="24"/>
          <w:szCs w:val="24"/>
        </w:rPr>
        <w:lastRenderedPageBreak/>
        <w:t>Importance of Financial Literacy in Schools and Colleges</w:t>
      </w:r>
    </w:p>
    <w:p w14:paraId="20A55B75"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Several respondents emphasize that financial literacy should be taught at the school level, particularly for students aged 15-18.</w:t>
      </w:r>
    </w:p>
    <w:p w14:paraId="02B264D5"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They recognize that financial knowledge is crucial as students transition to college and financial independence.</w:t>
      </w:r>
    </w:p>
    <w:p w14:paraId="10D3043E" w14:textId="77777777" w:rsidR="00BB08E2" w:rsidRPr="00745E3F" w:rsidRDefault="00BB08E2" w:rsidP="00BB08E2">
      <w:pPr>
        <w:pStyle w:val="ListParagraph"/>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 xml:space="preserve">Some suggest including books like </w:t>
      </w:r>
      <w:r w:rsidRPr="00745E3F">
        <w:rPr>
          <w:rFonts w:ascii="Times New Roman" w:hAnsi="Times New Roman" w:cs="Times New Roman"/>
          <w:i/>
          <w:iCs/>
          <w:sz w:val="24"/>
          <w:szCs w:val="24"/>
        </w:rPr>
        <w:t>The Psychology of Money</w:t>
      </w:r>
      <w:r w:rsidRPr="00745E3F">
        <w:rPr>
          <w:rFonts w:ascii="Times New Roman" w:hAnsi="Times New Roman" w:cs="Times New Roman"/>
          <w:sz w:val="24"/>
          <w:szCs w:val="24"/>
        </w:rPr>
        <w:t xml:space="preserve"> as part of the curriculum.</w:t>
      </w:r>
    </w:p>
    <w:p w14:paraId="0A566F3C" w14:textId="77777777" w:rsidR="00BB08E2" w:rsidRPr="00745E3F" w:rsidRDefault="00BB08E2" w:rsidP="00BB08E2">
      <w:pPr>
        <w:numPr>
          <w:ilvl w:val="0"/>
          <w:numId w:val="11"/>
        </w:numPr>
        <w:spacing w:line="360" w:lineRule="auto"/>
        <w:jc w:val="both"/>
        <w:rPr>
          <w:rFonts w:ascii="Times New Roman" w:hAnsi="Times New Roman" w:cs="Times New Roman"/>
          <w:sz w:val="24"/>
          <w:szCs w:val="24"/>
        </w:rPr>
      </w:pPr>
      <w:r w:rsidRPr="00745E3F">
        <w:rPr>
          <w:rFonts w:ascii="Times New Roman" w:hAnsi="Times New Roman" w:cs="Times New Roman"/>
          <w:b/>
          <w:bCs/>
          <w:sz w:val="24"/>
          <w:szCs w:val="24"/>
        </w:rPr>
        <w:t>Practical Aspects of Financial Education</w:t>
      </w:r>
    </w:p>
    <w:p w14:paraId="30F5F776"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Many responses highlight the need for knowledge on essential financial concepts such as taxes, loans, credit scores, inflation, and debt-equity management.</w:t>
      </w:r>
    </w:p>
    <w:p w14:paraId="67233937"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The importance of understanding different types of bank accounts, foreign currency exchange, and real estate investments is also noted.</w:t>
      </w:r>
    </w:p>
    <w:p w14:paraId="4D56DA88" w14:textId="77777777" w:rsidR="00BB08E2" w:rsidRPr="00745E3F" w:rsidRDefault="00BB08E2" w:rsidP="00BB08E2">
      <w:pPr>
        <w:numPr>
          <w:ilvl w:val="0"/>
          <w:numId w:val="11"/>
        </w:numPr>
        <w:spacing w:line="360" w:lineRule="auto"/>
        <w:jc w:val="both"/>
        <w:rPr>
          <w:rFonts w:ascii="Times New Roman" w:hAnsi="Times New Roman" w:cs="Times New Roman"/>
          <w:sz w:val="24"/>
          <w:szCs w:val="24"/>
        </w:rPr>
      </w:pPr>
      <w:r w:rsidRPr="00745E3F">
        <w:rPr>
          <w:rFonts w:ascii="Times New Roman" w:hAnsi="Times New Roman" w:cs="Times New Roman"/>
          <w:b/>
          <w:bCs/>
          <w:sz w:val="24"/>
          <w:szCs w:val="24"/>
        </w:rPr>
        <w:t>Engaging and Innovative Teaching Methods</w:t>
      </w:r>
    </w:p>
    <w:p w14:paraId="180A6E4C"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Several respondents suggest that financial literacy topics should be taught in an engaging and relatable manner.</w:t>
      </w:r>
    </w:p>
    <w:p w14:paraId="633619BF"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Some express an interest in learning financial concepts through real-world applications, case studies, and interactive sessions.</w:t>
      </w:r>
    </w:p>
    <w:p w14:paraId="2D86A0CF" w14:textId="77777777" w:rsidR="00BB08E2" w:rsidRPr="00745E3F" w:rsidRDefault="00BB08E2" w:rsidP="00BB08E2">
      <w:pPr>
        <w:numPr>
          <w:ilvl w:val="0"/>
          <w:numId w:val="11"/>
        </w:numPr>
        <w:spacing w:line="360" w:lineRule="auto"/>
        <w:jc w:val="both"/>
        <w:rPr>
          <w:rFonts w:ascii="Times New Roman" w:hAnsi="Times New Roman" w:cs="Times New Roman"/>
          <w:sz w:val="24"/>
          <w:szCs w:val="24"/>
        </w:rPr>
      </w:pPr>
      <w:r w:rsidRPr="00745E3F">
        <w:rPr>
          <w:rFonts w:ascii="Times New Roman" w:hAnsi="Times New Roman" w:cs="Times New Roman"/>
          <w:b/>
          <w:bCs/>
          <w:sz w:val="24"/>
          <w:szCs w:val="24"/>
        </w:rPr>
        <w:t>Emerging Financial Trends and Technologies</w:t>
      </w:r>
    </w:p>
    <w:p w14:paraId="20D3F8AC"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Topics like cryptocurrency, blockchain, and digital gold investments are of interest to some respondents.</w:t>
      </w:r>
    </w:p>
    <w:p w14:paraId="7EF79F4B"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Behavioural finance is also highlighted as an area of curiosity, indicating a growing awareness of how psychological factors influence financial decisions.</w:t>
      </w:r>
    </w:p>
    <w:p w14:paraId="7CA70504" w14:textId="77777777" w:rsidR="00BB08E2" w:rsidRPr="00745E3F" w:rsidRDefault="00BB08E2" w:rsidP="00BB08E2">
      <w:pPr>
        <w:numPr>
          <w:ilvl w:val="0"/>
          <w:numId w:val="11"/>
        </w:numPr>
        <w:spacing w:line="360" w:lineRule="auto"/>
        <w:jc w:val="both"/>
        <w:rPr>
          <w:rFonts w:ascii="Times New Roman" w:hAnsi="Times New Roman" w:cs="Times New Roman"/>
          <w:sz w:val="24"/>
          <w:szCs w:val="24"/>
        </w:rPr>
      </w:pPr>
      <w:r w:rsidRPr="00745E3F">
        <w:rPr>
          <w:rFonts w:ascii="Times New Roman" w:hAnsi="Times New Roman" w:cs="Times New Roman"/>
          <w:b/>
          <w:bCs/>
          <w:sz w:val="24"/>
          <w:szCs w:val="24"/>
        </w:rPr>
        <w:t>Diverse Financial Literacy Needs</w:t>
      </w:r>
    </w:p>
    <w:p w14:paraId="2E786590"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t>Some respondents provide broad topics such as financial literacy, financial planning, and investment strategies without specifying details, indicating a general need for financial education.</w:t>
      </w:r>
    </w:p>
    <w:p w14:paraId="5BDD0992" w14:textId="77777777" w:rsidR="00BB08E2" w:rsidRPr="00745E3F" w:rsidRDefault="00BB08E2" w:rsidP="00BB08E2">
      <w:pPr>
        <w:numPr>
          <w:ilvl w:val="1"/>
          <w:numId w:val="11"/>
        </w:numPr>
        <w:spacing w:line="360" w:lineRule="auto"/>
        <w:jc w:val="both"/>
        <w:rPr>
          <w:rFonts w:ascii="Times New Roman" w:hAnsi="Times New Roman" w:cs="Times New Roman"/>
          <w:sz w:val="24"/>
          <w:szCs w:val="24"/>
        </w:rPr>
      </w:pPr>
      <w:r w:rsidRPr="00745E3F">
        <w:rPr>
          <w:rFonts w:ascii="Times New Roman" w:hAnsi="Times New Roman" w:cs="Times New Roman"/>
          <w:sz w:val="24"/>
          <w:szCs w:val="24"/>
        </w:rPr>
        <w:lastRenderedPageBreak/>
        <w:t>A few responses indicate uncertainty about what financial literacy topics they need to learn, suggesting the need for structured guidance.</w:t>
      </w:r>
    </w:p>
    <w:p w14:paraId="49C51216" w14:textId="77777777" w:rsidR="00BB08E2" w:rsidRPr="00984FF4" w:rsidRDefault="00BB08E2" w:rsidP="00BB08E2">
      <w:pPr>
        <w:ind w:left="1440"/>
      </w:pPr>
    </w:p>
    <w:p w14:paraId="2853ACFC" w14:textId="77777777" w:rsidR="00BB08E2" w:rsidRDefault="00BB08E2" w:rsidP="00BB08E2">
      <w:pPr>
        <w:rPr>
          <w:rFonts w:ascii="Times New Roman" w:hAnsi="Times New Roman" w:cs="Times New Roman"/>
          <w:b/>
          <w:bCs/>
          <w:sz w:val="24"/>
          <w:szCs w:val="24"/>
        </w:rPr>
      </w:pPr>
      <w:r w:rsidRPr="00D744F8">
        <w:rPr>
          <w:rFonts w:ascii="Times New Roman" w:hAnsi="Times New Roman" w:cs="Times New Roman"/>
          <w:b/>
          <w:bCs/>
          <w:sz w:val="24"/>
          <w:szCs w:val="24"/>
        </w:rPr>
        <w:t>IV FINDINGS &amp; RECOMENDATIONS</w:t>
      </w:r>
    </w:p>
    <w:p w14:paraId="2D2014F7" w14:textId="77777777" w:rsidR="00BB08E2" w:rsidRPr="0004178E" w:rsidRDefault="00BB08E2" w:rsidP="00BB08E2">
      <w:pPr>
        <w:spacing w:line="360" w:lineRule="auto"/>
        <w:jc w:val="both"/>
        <w:rPr>
          <w:rFonts w:ascii="Times New Roman" w:hAnsi="Times New Roman" w:cs="Times New Roman"/>
          <w:b/>
          <w:bCs/>
          <w:sz w:val="24"/>
          <w:szCs w:val="24"/>
        </w:rPr>
      </w:pPr>
      <w:r w:rsidRPr="0004178E">
        <w:rPr>
          <w:rFonts w:ascii="Times New Roman" w:hAnsi="Times New Roman" w:cs="Times New Roman"/>
          <w:b/>
          <w:bCs/>
          <w:sz w:val="24"/>
          <w:szCs w:val="24"/>
        </w:rPr>
        <w:t>Interest in Financial Literacy</w:t>
      </w:r>
    </w:p>
    <w:p w14:paraId="42D12444" w14:textId="77777777" w:rsidR="00BB08E2" w:rsidRDefault="00BB08E2" w:rsidP="00BB08E2">
      <w:pPr>
        <w:spacing w:line="360" w:lineRule="auto"/>
        <w:jc w:val="both"/>
        <w:rPr>
          <w:rFonts w:ascii="Times New Roman" w:hAnsi="Times New Roman" w:cs="Times New Roman"/>
          <w:sz w:val="24"/>
          <w:szCs w:val="24"/>
        </w:rPr>
      </w:pPr>
      <w:r w:rsidRPr="00704AFE">
        <w:rPr>
          <w:rFonts w:ascii="Times New Roman" w:hAnsi="Times New Roman" w:cs="Times New Roman"/>
          <w:sz w:val="24"/>
          <w:szCs w:val="24"/>
        </w:rPr>
        <w:t>The study found that most of the respondents are extremely interested in acquiring knowledge on financial literacy. Almost half of the respondents expressed immense interest, and there were a significant number of people who were moderately interested. This indicates greater sensitivity toward the need for financial awareness among the population.</w:t>
      </w:r>
    </w:p>
    <w:p w14:paraId="6C692B0E" w14:textId="77777777" w:rsidR="00BB08E2" w:rsidRPr="0004178E" w:rsidRDefault="00BB08E2" w:rsidP="00BB08E2">
      <w:pPr>
        <w:spacing w:line="360" w:lineRule="auto"/>
        <w:jc w:val="both"/>
        <w:rPr>
          <w:rFonts w:ascii="Times New Roman" w:hAnsi="Times New Roman" w:cs="Times New Roman"/>
          <w:b/>
          <w:bCs/>
          <w:sz w:val="24"/>
          <w:szCs w:val="24"/>
        </w:rPr>
      </w:pPr>
      <w:r w:rsidRPr="00A035B6">
        <w:rPr>
          <w:rFonts w:ascii="Times New Roman" w:hAnsi="Times New Roman" w:cs="Times New Roman"/>
          <w:b/>
          <w:bCs/>
          <w:sz w:val="24"/>
          <w:szCs w:val="24"/>
        </w:rPr>
        <w:t>Understanding of Credit and Interest Rates</w:t>
      </w:r>
    </w:p>
    <w:p w14:paraId="19A59693" w14:textId="77777777" w:rsidR="00BB08E2" w:rsidRPr="00462686"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Most of those polled do not have a clear grasp of how credit cards and interest rate’s function. More than half said they did not have a complete understanding of these financial instruments, which points to an essential deficiency in personal finance education.</w:t>
      </w:r>
    </w:p>
    <w:p w14:paraId="008E3AD5" w14:textId="77777777" w:rsidR="00BB08E2" w:rsidRPr="0004178E" w:rsidRDefault="00BB08E2" w:rsidP="00BB08E2">
      <w:pPr>
        <w:spacing w:line="360" w:lineRule="auto"/>
        <w:jc w:val="both"/>
        <w:rPr>
          <w:rFonts w:ascii="Times New Roman" w:hAnsi="Times New Roman" w:cs="Times New Roman"/>
          <w:b/>
          <w:bCs/>
          <w:sz w:val="24"/>
          <w:szCs w:val="24"/>
        </w:rPr>
      </w:pPr>
      <w:r w:rsidRPr="0004178E">
        <w:rPr>
          <w:rFonts w:ascii="Times New Roman" w:hAnsi="Times New Roman" w:cs="Times New Roman"/>
          <w:b/>
          <w:bCs/>
          <w:sz w:val="24"/>
          <w:szCs w:val="24"/>
        </w:rPr>
        <w:t>Investment Participation</w:t>
      </w:r>
    </w:p>
    <w:p w14:paraId="6B739E0C" w14:textId="77777777" w:rsidR="00BB08E2" w:rsidRPr="00462686"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According to the study, the majority of those polled have never invested in stocks, mutual funds, or cryptocurrencies. This indicates reluctance or ignorance in investment options, which might hold back long-term financial growth.</w:t>
      </w:r>
    </w:p>
    <w:p w14:paraId="4D8313B1" w14:textId="77777777" w:rsidR="00BB08E2" w:rsidRPr="00BC4F32" w:rsidRDefault="00BB08E2" w:rsidP="00BB08E2">
      <w:pPr>
        <w:spacing w:line="360" w:lineRule="auto"/>
        <w:jc w:val="both"/>
        <w:rPr>
          <w:rFonts w:ascii="Times New Roman" w:hAnsi="Times New Roman" w:cs="Times New Roman"/>
          <w:b/>
          <w:bCs/>
          <w:sz w:val="24"/>
          <w:szCs w:val="24"/>
        </w:rPr>
      </w:pPr>
      <w:r w:rsidRPr="00BC4F32">
        <w:rPr>
          <w:rFonts w:ascii="Times New Roman" w:hAnsi="Times New Roman" w:cs="Times New Roman"/>
          <w:b/>
          <w:bCs/>
          <w:sz w:val="24"/>
          <w:szCs w:val="24"/>
        </w:rPr>
        <w:t>Confidence in Financial Management</w:t>
      </w:r>
    </w:p>
    <w:p w14:paraId="389750E2" w14:textId="77777777" w:rsidR="00BB08E2" w:rsidRPr="00462686"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More than half of the respondents lack confidence in managing their finances alone. This is an indication of the requirement for formalized financial education programs to boost financial decision-making ability.</w:t>
      </w:r>
    </w:p>
    <w:p w14:paraId="2006B0F1" w14:textId="77777777" w:rsidR="00BB08E2" w:rsidRPr="0004178E" w:rsidRDefault="00BB08E2" w:rsidP="00BB08E2">
      <w:pPr>
        <w:spacing w:line="360" w:lineRule="auto"/>
        <w:jc w:val="both"/>
        <w:rPr>
          <w:rFonts w:ascii="Times New Roman" w:hAnsi="Times New Roman" w:cs="Times New Roman"/>
          <w:b/>
          <w:bCs/>
          <w:sz w:val="24"/>
          <w:szCs w:val="24"/>
        </w:rPr>
      </w:pPr>
      <w:r w:rsidRPr="00AA0138">
        <w:rPr>
          <w:rFonts w:ascii="Times New Roman" w:hAnsi="Times New Roman" w:cs="Times New Roman"/>
          <w:b/>
          <w:bCs/>
          <w:sz w:val="24"/>
          <w:szCs w:val="24"/>
        </w:rPr>
        <w:t>Willingness to Attend Financial Literacy Workshops</w:t>
      </w:r>
    </w:p>
    <w:p w14:paraId="3BBEC1ED" w14:textId="77777777" w:rsidR="00BB08E2" w:rsidRPr="00462686"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Overall, most of the participants showed a strong desire to participate in financial literacy workshops if given the chance. This is proof of an encouraging attitude towards learning finances and increasing financial security.</w:t>
      </w:r>
    </w:p>
    <w:p w14:paraId="202279AA" w14:textId="77777777" w:rsidR="00BB08E2" w:rsidRPr="0004178E" w:rsidRDefault="00BB08E2" w:rsidP="00BB08E2">
      <w:pPr>
        <w:spacing w:line="360" w:lineRule="auto"/>
        <w:jc w:val="both"/>
        <w:rPr>
          <w:rFonts w:ascii="Times New Roman" w:hAnsi="Times New Roman" w:cs="Times New Roman"/>
          <w:b/>
          <w:bCs/>
          <w:sz w:val="24"/>
          <w:szCs w:val="24"/>
        </w:rPr>
      </w:pPr>
      <w:r w:rsidRPr="00D064CD">
        <w:rPr>
          <w:rFonts w:ascii="Times New Roman" w:hAnsi="Times New Roman" w:cs="Times New Roman"/>
          <w:b/>
          <w:bCs/>
          <w:sz w:val="24"/>
          <w:szCs w:val="24"/>
        </w:rPr>
        <w:t>Implementing Financial Literacy Programs</w:t>
      </w:r>
    </w:p>
    <w:p w14:paraId="65A23D0E" w14:textId="77777777" w:rsidR="00BB08E2"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As a response to the tremendous need for financial literacy, institutions should adopt formal financial education programs. These should feature fundamental financial essentials like budgeting, saving, credit management, and investment strategies.</w:t>
      </w:r>
    </w:p>
    <w:p w14:paraId="1C0D3B2C" w14:textId="77777777" w:rsidR="00BB08E2" w:rsidRPr="0004178E" w:rsidRDefault="00BB08E2" w:rsidP="00BB08E2">
      <w:pPr>
        <w:spacing w:line="360" w:lineRule="auto"/>
        <w:jc w:val="both"/>
        <w:rPr>
          <w:rFonts w:ascii="Times New Roman" w:hAnsi="Times New Roman" w:cs="Times New Roman"/>
          <w:b/>
          <w:bCs/>
          <w:sz w:val="24"/>
          <w:szCs w:val="24"/>
        </w:rPr>
      </w:pPr>
      <w:r w:rsidRPr="0020134E">
        <w:rPr>
          <w:rFonts w:ascii="Times New Roman" w:hAnsi="Times New Roman" w:cs="Times New Roman"/>
          <w:b/>
          <w:bCs/>
          <w:sz w:val="24"/>
          <w:szCs w:val="24"/>
        </w:rPr>
        <w:lastRenderedPageBreak/>
        <w:t>Enhancing Awareness of Credit and Interest Rates</w:t>
      </w:r>
    </w:p>
    <w:p w14:paraId="42A3CED7" w14:textId="77777777" w:rsidR="00BB08E2" w:rsidRPr="00462686"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To bridge the knowledge gap, there should be targeted public campaigns by banks and educators that define credit and interest rate terminology in basic language. Interactive sessions, live case studies, and websites can be employed to promote awareness.</w:t>
      </w:r>
    </w:p>
    <w:p w14:paraId="2142EF5D" w14:textId="77777777" w:rsidR="00BB08E2" w:rsidRPr="0004178E" w:rsidRDefault="00BB08E2" w:rsidP="00BB08E2">
      <w:pPr>
        <w:spacing w:line="360" w:lineRule="auto"/>
        <w:jc w:val="both"/>
        <w:rPr>
          <w:rFonts w:ascii="Times New Roman" w:hAnsi="Times New Roman" w:cs="Times New Roman"/>
          <w:b/>
          <w:bCs/>
          <w:sz w:val="24"/>
          <w:szCs w:val="24"/>
        </w:rPr>
      </w:pPr>
      <w:r w:rsidRPr="0020134E">
        <w:rPr>
          <w:rFonts w:ascii="Times New Roman" w:hAnsi="Times New Roman" w:cs="Times New Roman"/>
          <w:b/>
          <w:bCs/>
          <w:sz w:val="24"/>
          <w:szCs w:val="24"/>
        </w:rPr>
        <w:t>Encouraging Investment Education</w:t>
      </w:r>
    </w:p>
    <w:p w14:paraId="1FE593C9" w14:textId="77777777" w:rsidR="00BB08E2"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Because the majority of people have not invested, programs need to demystify investment products like stocks, bonds, and mutual funds. Investment practice sessions and simulations can enhance confidence in financial decision-making.</w:t>
      </w:r>
    </w:p>
    <w:p w14:paraId="4563470F" w14:textId="77777777" w:rsidR="00BB08E2" w:rsidRPr="00A91F9E" w:rsidRDefault="00BB08E2" w:rsidP="00BB08E2">
      <w:pPr>
        <w:spacing w:line="360" w:lineRule="auto"/>
        <w:jc w:val="both"/>
        <w:rPr>
          <w:rFonts w:ascii="Times New Roman" w:hAnsi="Times New Roman" w:cs="Times New Roman"/>
          <w:b/>
          <w:bCs/>
          <w:sz w:val="24"/>
          <w:szCs w:val="24"/>
        </w:rPr>
      </w:pPr>
      <w:r w:rsidRPr="00A91F9E">
        <w:rPr>
          <w:rFonts w:ascii="Times New Roman" w:hAnsi="Times New Roman" w:cs="Times New Roman"/>
          <w:b/>
          <w:bCs/>
          <w:sz w:val="24"/>
          <w:szCs w:val="24"/>
        </w:rPr>
        <w:t>Strengthening Financial Confidence</w:t>
      </w:r>
    </w:p>
    <w:p w14:paraId="0CA9D767" w14:textId="77777777" w:rsidR="00BB08E2"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Building programs that enable people to manage finances successfully is important. Financial mentorship programs, counselling services, and access to quality financial resources can promote people's financial confidence.</w:t>
      </w:r>
    </w:p>
    <w:p w14:paraId="6AB952CC" w14:textId="77777777" w:rsidR="00BB08E2" w:rsidRPr="0004178E" w:rsidRDefault="00BB08E2" w:rsidP="00BB08E2">
      <w:pPr>
        <w:spacing w:line="360" w:lineRule="auto"/>
        <w:jc w:val="both"/>
        <w:rPr>
          <w:rFonts w:ascii="Times New Roman" w:hAnsi="Times New Roman" w:cs="Times New Roman"/>
          <w:b/>
          <w:bCs/>
          <w:sz w:val="24"/>
          <w:szCs w:val="24"/>
        </w:rPr>
      </w:pPr>
      <w:r w:rsidRPr="0004178E">
        <w:rPr>
          <w:rFonts w:ascii="Times New Roman" w:hAnsi="Times New Roman" w:cs="Times New Roman"/>
          <w:b/>
          <w:bCs/>
          <w:sz w:val="24"/>
          <w:szCs w:val="24"/>
        </w:rPr>
        <w:t>Promoting Accessible Financial Literacy Workshops</w:t>
      </w:r>
    </w:p>
    <w:p w14:paraId="62AA47C8" w14:textId="77777777" w:rsidR="00BB08E2" w:rsidRDefault="00BB08E2" w:rsidP="00BB08E2">
      <w:pPr>
        <w:spacing w:line="360" w:lineRule="auto"/>
        <w:jc w:val="both"/>
        <w:rPr>
          <w:rFonts w:ascii="Times New Roman" w:hAnsi="Times New Roman" w:cs="Times New Roman"/>
          <w:sz w:val="24"/>
          <w:szCs w:val="24"/>
        </w:rPr>
      </w:pPr>
      <w:r w:rsidRPr="00462686">
        <w:rPr>
          <w:rFonts w:ascii="Times New Roman" w:hAnsi="Times New Roman" w:cs="Times New Roman"/>
          <w:sz w:val="24"/>
          <w:szCs w:val="24"/>
        </w:rPr>
        <w:t>Since most of the participants indicated an interest in attending financial literacy workshops, organizations can offer free or low-cost workshops for different groups. Online sessions, webinars, and in-person workshops must be offered to cater to all.</w:t>
      </w:r>
    </w:p>
    <w:p w14:paraId="39909E2C" w14:textId="77777777" w:rsidR="00BB08E2" w:rsidRPr="00355823" w:rsidRDefault="00BB08E2" w:rsidP="00BB08E2">
      <w:pPr>
        <w:spacing w:line="360" w:lineRule="auto"/>
        <w:jc w:val="both"/>
        <w:rPr>
          <w:rFonts w:ascii="Times New Roman" w:hAnsi="Times New Roman" w:cs="Times New Roman"/>
          <w:b/>
          <w:bCs/>
          <w:sz w:val="24"/>
          <w:szCs w:val="24"/>
        </w:rPr>
      </w:pPr>
      <w:r w:rsidRPr="00355823">
        <w:rPr>
          <w:rFonts w:ascii="Times New Roman" w:hAnsi="Times New Roman" w:cs="Times New Roman"/>
          <w:b/>
          <w:bCs/>
          <w:sz w:val="24"/>
          <w:szCs w:val="24"/>
        </w:rPr>
        <w:t>V CONCLUSION</w:t>
      </w:r>
    </w:p>
    <w:p w14:paraId="7C10C1A4" w14:textId="77777777" w:rsidR="00BB08E2" w:rsidRPr="008D0996" w:rsidRDefault="00BB08E2" w:rsidP="00BB08E2">
      <w:pPr>
        <w:spacing w:line="360" w:lineRule="auto"/>
        <w:jc w:val="both"/>
        <w:rPr>
          <w:rFonts w:ascii="Times New Roman" w:hAnsi="Times New Roman" w:cs="Times New Roman"/>
          <w:sz w:val="24"/>
          <w:szCs w:val="24"/>
        </w:rPr>
      </w:pPr>
      <w:r w:rsidRPr="008D0996">
        <w:rPr>
          <w:rFonts w:ascii="Times New Roman" w:hAnsi="Times New Roman" w:cs="Times New Roman"/>
          <w:sz w:val="24"/>
          <w:szCs w:val="24"/>
        </w:rPr>
        <w:t>Financial literacy is an essential skill in today’s complex economic landscape, yet many young individuals lack the necessary knowledge and confidence to manage their finances effectively.</w:t>
      </w:r>
      <w:r w:rsidRPr="008D0996">
        <w:t xml:space="preserve"> </w:t>
      </w:r>
      <w:r w:rsidRPr="008D0996">
        <w:rPr>
          <w:rFonts w:ascii="Times New Roman" w:hAnsi="Times New Roman" w:cs="Times New Roman"/>
          <w:sz w:val="24"/>
          <w:szCs w:val="24"/>
        </w:rPr>
        <w:t>These results highlight extensive financial education deficits, especially in credit management, investment coverage, and decision-making. There is a high demand for financial literacy, but formal schooling is hindered from fully acquainting individuals with and applying the money tools.</w:t>
      </w:r>
    </w:p>
    <w:p w14:paraId="29E1B19B" w14:textId="77777777" w:rsidR="00BB08E2" w:rsidRPr="008D0996" w:rsidRDefault="00BB08E2" w:rsidP="00BB08E2">
      <w:pPr>
        <w:spacing w:line="360" w:lineRule="auto"/>
        <w:jc w:val="both"/>
        <w:rPr>
          <w:rFonts w:ascii="Times New Roman" w:hAnsi="Times New Roman" w:cs="Times New Roman"/>
          <w:sz w:val="24"/>
          <w:szCs w:val="24"/>
        </w:rPr>
      </w:pPr>
      <w:r w:rsidRPr="008D0996">
        <w:rPr>
          <w:rFonts w:ascii="Times New Roman" w:hAnsi="Times New Roman" w:cs="Times New Roman"/>
          <w:sz w:val="24"/>
          <w:szCs w:val="24"/>
        </w:rPr>
        <w:t>The results indicate that most of the participants are willing to learn personal finance but are not well educated. Few people monitor their spending, budget, or invest in the financial market, and such action may have a bearing on their future economic situation. Moreover, inadequate financial education offered in school courses further promotes such problems so that new generations become unable to face actual economic issues.</w:t>
      </w:r>
    </w:p>
    <w:p w14:paraId="5267590E" w14:textId="77777777" w:rsidR="00BB08E2" w:rsidRPr="008D0996" w:rsidRDefault="00BB08E2" w:rsidP="00BB08E2">
      <w:pPr>
        <w:spacing w:line="360" w:lineRule="auto"/>
        <w:jc w:val="both"/>
        <w:rPr>
          <w:rFonts w:ascii="Times New Roman" w:hAnsi="Times New Roman" w:cs="Times New Roman"/>
          <w:sz w:val="24"/>
          <w:szCs w:val="24"/>
        </w:rPr>
      </w:pPr>
    </w:p>
    <w:p w14:paraId="61D04E71" w14:textId="77777777" w:rsidR="00BB08E2" w:rsidRPr="008D0996" w:rsidRDefault="00BB08E2" w:rsidP="00BB08E2">
      <w:pPr>
        <w:spacing w:line="360" w:lineRule="auto"/>
        <w:jc w:val="both"/>
        <w:rPr>
          <w:rFonts w:ascii="Times New Roman" w:hAnsi="Times New Roman" w:cs="Times New Roman"/>
          <w:sz w:val="24"/>
          <w:szCs w:val="24"/>
        </w:rPr>
      </w:pPr>
      <w:r w:rsidRPr="008D0996">
        <w:rPr>
          <w:rFonts w:ascii="Times New Roman" w:hAnsi="Times New Roman" w:cs="Times New Roman"/>
          <w:sz w:val="24"/>
          <w:szCs w:val="24"/>
        </w:rPr>
        <w:lastRenderedPageBreak/>
        <w:t>To fill these gaps, systematic school and college financial literacy programs need to be implemented to provide students with a proper knowledge of money management, saving, and investment. There needs to be collaborative effort from policymakers, educationalists, and financial institutions to come up with engaging and interactive financial education programs. Through the provision of experiential learning experiences through workshops, online platforms, and interactive simulations, one can improve financial literacy among youth.</w:t>
      </w:r>
    </w:p>
    <w:p w14:paraId="0F5E3585" w14:textId="77777777" w:rsidR="00BB08E2" w:rsidRPr="00A035B6" w:rsidRDefault="00BB08E2" w:rsidP="00BB08E2">
      <w:pPr>
        <w:spacing w:line="360" w:lineRule="auto"/>
        <w:jc w:val="both"/>
        <w:rPr>
          <w:rFonts w:ascii="Times New Roman" w:hAnsi="Times New Roman" w:cs="Times New Roman"/>
          <w:sz w:val="24"/>
          <w:szCs w:val="24"/>
        </w:rPr>
      </w:pPr>
      <w:r w:rsidRPr="008D0996">
        <w:rPr>
          <w:rFonts w:ascii="Times New Roman" w:hAnsi="Times New Roman" w:cs="Times New Roman"/>
          <w:sz w:val="24"/>
          <w:szCs w:val="24"/>
        </w:rPr>
        <w:t>Overall, it is important to encourage financial literacy at a young age in order to enable one to make rational financial choices, steer clear of debt traps, and secure the financial future. Through these areas of knowledge shortcomings, we are able to give young people the skills to realize financial independence and stability in today's digitalized and dynamic world.</w:t>
      </w:r>
    </w:p>
    <w:p w14:paraId="2C37FB72" w14:textId="77777777" w:rsidR="00BB08E2" w:rsidRDefault="00BB08E2" w:rsidP="00BB08E2">
      <w:pPr>
        <w:spacing w:line="360" w:lineRule="auto"/>
        <w:jc w:val="both"/>
        <w:rPr>
          <w:rFonts w:ascii="Times New Roman" w:hAnsi="Times New Roman" w:cs="Times New Roman"/>
          <w:b/>
          <w:bCs/>
          <w:sz w:val="24"/>
          <w:szCs w:val="24"/>
        </w:rPr>
      </w:pPr>
      <w:r w:rsidRPr="00611D73">
        <w:rPr>
          <w:rFonts w:ascii="Times New Roman" w:hAnsi="Times New Roman" w:cs="Times New Roman"/>
          <w:b/>
          <w:bCs/>
          <w:sz w:val="24"/>
          <w:szCs w:val="24"/>
        </w:rPr>
        <w:t>VI BIBLIOGRAPHY</w:t>
      </w:r>
    </w:p>
    <w:p w14:paraId="7AB60CDE"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lang w:val="en-US"/>
        </w:rPr>
      </w:pPr>
      <w:r w:rsidRPr="00545342">
        <w:rPr>
          <w:rFonts w:ascii="Times New Roman" w:hAnsi="Times New Roman" w:cs="Times New Roman"/>
          <w:sz w:val="24"/>
          <w:szCs w:val="24"/>
        </w:rPr>
        <w:t>Agarwal, S., Amromin, G., Ben-David, I., Chomsisengphet, S., &amp; Evanoff, D. D. (2015). Financial literacy and financial planning: Evidence from India. </w:t>
      </w:r>
      <w:r w:rsidRPr="00545342">
        <w:rPr>
          <w:rFonts w:ascii="Times New Roman" w:hAnsi="Times New Roman" w:cs="Times New Roman"/>
          <w:i/>
          <w:iCs/>
          <w:sz w:val="24"/>
          <w:szCs w:val="24"/>
        </w:rPr>
        <w:t>Journal of Housing Economics</w:t>
      </w:r>
      <w:r w:rsidRPr="00545342">
        <w:rPr>
          <w:rFonts w:ascii="Times New Roman" w:hAnsi="Times New Roman" w:cs="Times New Roman"/>
          <w:sz w:val="24"/>
          <w:szCs w:val="24"/>
        </w:rPr>
        <w:t>, </w:t>
      </w:r>
      <w:r w:rsidRPr="00545342">
        <w:rPr>
          <w:rFonts w:ascii="Times New Roman" w:hAnsi="Times New Roman" w:cs="Times New Roman"/>
          <w:i/>
          <w:iCs/>
          <w:sz w:val="24"/>
          <w:szCs w:val="24"/>
        </w:rPr>
        <w:t>27</w:t>
      </w:r>
      <w:r w:rsidRPr="00545342">
        <w:rPr>
          <w:rFonts w:ascii="Times New Roman" w:hAnsi="Times New Roman" w:cs="Times New Roman"/>
          <w:sz w:val="24"/>
          <w:szCs w:val="24"/>
        </w:rPr>
        <w:t xml:space="preserve">,4-21. </w:t>
      </w:r>
    </w:p>
    <w:p w14:paraId="3518934A"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Babiarz, P., &amp; Robb, C. A. (2014). Financial literacy and emergency saving. </w:t>
      </w:r>
      <w:r w:rsidRPr="00545342">
        <w:rPr>
          <w:rFonts w:ascii="Times New Roman" w:hAnsi="Times New Roman" w:cs="Times New Roman"/>
          <w:i/>
          <w:iCs/>
          <w:sz w:val="24"/>
          <w:szCs w:val="24"/>
        </w:rPr>
        <w:t>Journal of Family and Economic Issues</w:t>
      </w:r>
      <w:r w:rsidRPr="00545342">
        <w:rPr>
          <w:rFonts w:ascii="Times New Roman" w:hAnsi="Times New Roman" w:cs="Times New Roman"/>
          <w:sz w:val="24"/>
          <w:szCs w:val="24"/>
        </w:rPr>
        <w:t>, </w:t>
      </w:r>
      <w:r w:rsidRPr="00545342">
        <w:rPr>
          <w:rFonts w:ascii="Times New Roman" w:hAnsi="Times New Roman" w:cs="Times New Roman"/>
          <w:i/>
          <w:iCs/>
          <w:sz w:val="24"/>
          <w:szCs w:val="24"/>
        </w:rPr>
        <w:t>35</w:t>
      </w:r>
      <w:r w:rsidRPr="00545342">
        <w:rPr>
          <w:rFonts w:ascii="Times New Roman" w:hAnsi="Times New Roman" w:cs="Times New Roman"/>
          <w:sz w:val="24"/>
          <w:szCs w:val="24"/>
        </w:rPr>
        <w:t xml:space="preserve">, 40-50. </w:t>
      </w:r>
    </w:p>
    <w:p w14:paraId="0AD7546E"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Wolfe-Hayes, M. A. (2010). Financial literacy and education: An environmental scan. </w:t>
      </w:r>
      <w:r w:rsidRPr="00545342">
        <w:rPr>
          <w:rFonts w:ascii="Times New Roman" w:hAnsi="Times New Roman" w:cs="Times New Roman"/>
          <w:i/>
          <w:iCs/>
          <w:sz w:val="24"/>
          <w:szCs w:val="24"/>
        </w:rPr>
        <w:t>The International Information &amp; Library Review</w:t>
      </w:r>
      <w:r w:rsidRPr="00545342">
        <w:rPr>
          <w:rFonts w:ascii="Times New Roman" w:hAnsi="Times New Roman" w:cs="Times New Roman"/>
          <w:sz w:val="24"/>
          <w:szCs w:val="24"/>
        </w:rPr>
        <w:t>, </w:t>
      </w:r>
      <w:r w:rsidRPr="00545342">
        <w:rPr>
          <w:rFonts w:ascii="Times New Roman" w:hAnsi="Times New Roman" w:cs="Times New Roman"/>
          <w:i/>
          <w:iCs/>
          <w:sz w:val="24"/>
          <w:szCs w:val="24"/>
        </w:rPr>
        <w:t>42</w:t>
      </w:r>
      <w:r w:rsidRPr="00545342">
        <w:rPr>
          <w:rFonts w:ascii="Times New Roman" w:hAnsi="Times New Roman" w:cs="Times New Roman"/>
          <w:sz w:val="24"/>
          <w:szCs w:val="24"/>
        </w:rPr>
        <w:t xml:space="preserve">(2),105-110. </w:t>
      </w:r>
    </w:p>
    <w:p w14:paraId="01CEAB93"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 xml:space="preserve">Hasan, M., Le, T., &amp; Hoque, A. (2021). How does financial literacy impact on inclusive finance? Financial innovation, 7(1), 40. </w:t>
      </w:r>
    </w:p>
    <w:p w14:paraId="7098CEF0"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 xml:space="preserve">Huston, S. J. (2010). Measuring financial literacy. Journal of consumer affairs, 44(2), 296-316. </w:t>
      </w:r>
    </w:p>
    <w:p w14:paraId="3147B14C"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 xml:space="preserve">Fernandes, D., Lynch, J. G., &amp; Netemeyer, R. G. (2014). Financial literacy, financial education, and downstream financial behaviours. </w:t>
      </w:r>
      <w:r w:rsidRPr="00545342">
        <w:rPr>
          <w:rFonts w:ascii="Times New Roman" w:hAnsi="Times New Roman" w:cs="Times New Roman"/>
          <w:i/>
          <w:iCs/>
          <w:sz w:val="24"/>
          <w:szCs w:val="24"/>
        </w:rPr>
        <w:t>Management Science, 60</w:t>
      </w:r>
      <w:r w:rsidRPr="00545342">
        <w:rPr>
          <w:rFonts w:ascii="Times New Roman" w:hAnsi="Times New Roman" w:cs="Times New Roman"/>
          <w:sz w:val="24"/>
          <w:szCs w:val="24"/>
        </w:rPr>
        <w:t>(8), 1861-1883.</w:t>
      </w:r>
    </w:p>
    <w:p w14:paraId="26696E94"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 xml:space="preserve">Lusardi, A., &amp; Mitchell, O. S. (2011). Financial literacy and retirement planning in the United States. </w:t>
      </w:r>
      <w:r w:rsidRPr="00545342">
        <w:rPr>
          <w:rFonts w:ascii="Times New Roman" w:hAnsi="Times New Roman" w:cs="Times New Roman"/>
          <w:i/>
          <w:iCs/>
          <w:sz w:val="24"/>
          <w:szCs w:val="24"/>
        </w:rPr>
        <w:t>Journal of Pension Economics &amp; Finance, 10</w:t>
      </w:r>
      <w:r w:rsidRPr="00545342">
        <w:rPr>
          <w:rFonts w:ascii="Times New Roman" w:hAnsi="Times New Roman" w:cs="Times New Roman"/>
          <w:sz w:val="24"/>
          <w:szCs w:val="24"/>
        </w:rPr>
        <w:t>(4), 509-525.</w:t>
      </w:r>
    </w:p>
    <w:p w14:paraId="35C3DF8F"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 xml:space="preserve">OECD. (2018). </w:t>
      </w:r>
      <w:r w:rsidRPr="00545342">
        <w:rPr>
          <w:rFonts w:ascii="Times New Roman" w:hAnsi="Times New Roman" w:cs="Times New Roman"/>
          <w:i/>
          <w:iCs/>
          <w:sz w:val="24"/>
          <w:szCs w:val="24"/>
        </w:rPr>
        <w:t>Financial education in schools: Challenges, impacts, and policy implications</w:t>
      </w:r>
      <w:r w:rsidRPr="00545342">
        <w:rPr>
          <w:rFonts w:ascii="Times New Roman" w:hAnsi="Times New Roman" w:cs="Times New Roman"/>
          <w:sz w:val="24"/>
          <w:szCs w:val="24"/>
        </w:rPr>
        <w:t>. Organisation for Economic Co-operation and Development.</w:t>
      </w:r>
    </w:p>
    <w:p w14:paraId="366448D7"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 xml:space="preserve">Shim, S., Barber, B. L., Card, N. A., Xiao, J. J., &amp; Serido, J. (2010). Financial socialization of first-year college students: The roles of parents, work, and education. </w:t>
      </w:r>
      <w:r w:rsidRPr="00545342">
        <w:rPr>
          <w:rFonts w:ascii="Times New Roman" w:hAnsi="Times New Roman" w:cs="Times New Roman"/>
          <w:i/>
          <w:iCs/>
          <w:sz w:val="24"/>
          <w:szCs w:val="24"/>
        </w:rPr>
        <w:t>Journal of Youth and Adolescence, 39</w:t>
      </w:r>
      <w:r w:rsidRPr="00545342">
        <w:rPr>
          <w:rFonts w:ascii="Times New Roman" w:hAnsi="Times New Roman" w:cs="Times New Roman"/>
          <w:sz w:val="24"/>
          <w:szCs w:val="24"/>
        </w:rPr>
        <w:t>(12), 1457-1470.</w:t>
      </w:r>
    </w:p>
    <w:p w14:paraId="404B3C6B"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lastRenderedPageBreak/>
        <w:t xml:space="preserve">Xiao, J. J., Chatterjee, S., &amp; Kim, J. (2014). Factors associated with financial independence of young adults. </w:t>
      </w:r>
      <w:r w:rsidRPr="00545342">
        <w:rPr>
          <w:rFonts w:ascii="Times New Roman" w:hAnsi="Times New Roman" w:cs="Times New Roman"/>
          <w:i/>
          <w:iCs/>
          <w:sz w:val="24"/>
          <w:szCs w:val="24"/>
        </w:rPr>
        <w:t>International Journal of Consumer Studies, 38</w:t>
      </w:r>
      <w:r w:rsidRPr="00545342">
        <w:rPr>
          <w:rFonts w:ascii="Times New Roman" w:hAnsi="Times New Roman" w:cs="Times New Roman"/>
          <w:sz w:val="24"/>
          <w:szCs w:val="24"/>
        </w:rPr>
        <w:t>(4), 394-403.</w:t>
      </w:r>
    </w:p>
    <w:p w14:paraId="2159A652"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Atkinson, A., &amp; Messy, F. A. (2012). Measuring financial literacy: Results of the OECD / International Network on Financial Education (INFE) pilot study. OECD Working Papers on Finance, Insurance and Private Pensions, 15, 1-73.</w:t>
      </w:r>
    </w:p>
    <w:p w14:paraId="074E5C47"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Hastings, J. S., Madrian, B. C., &amp; Skimmyhorn, W. L. (2013). Financial literacy, financial education, and economic outcomes. Annual Review of Economics, 5(1), 347-373.</w:t>
      </w:r>
    </w:p>
    <w:p w14:paraId="6436C404"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Brown, M., Grigsby, J., Van der Klaauw, W., Wen, J., &amp; Zafar, B. (2016). Financial education and the debt behavior of the young. The Review of Financial Studies, 29(9), 2490-2522.</w:t>
      </w:r>
    </w:p>
    <w:p w14:paraId="240ABE72"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Loke, V. (2017). Financial education and program effectiveness: A study on low-income individuals. Journal of Consumer Affairs, 51(1), 219-247.</w:t>
      </w:r>
    </w:p>
    <w:p w14:paraId="4B38F1F5"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Carpena, F., Cole, S., Shapiro, J., &amp; Zia, B. (2019). The ABCs of financial education: Experimental evidence on attitudes, behavior, and cognitive biases. Management Science, 65(1), 346-369.</w:t>
      </w:r>
    </w:p>
    <w:p w14:paraId="62A715F9" w14:textId="77777777" w:rsidR="00BB08E2" w:rsidRPr="00545342" w:rsidRDefault="00BB08E2" w:rsidP="00BB08E2">
      <w:pPr>
        <w:pStyle w:val="ListParagraph"/>
        <w:numPr>
          <w:ilvl w:val="0"/>
          <w:numId w:val="12"/>
        </w:numPr>
        <w:spacing w:line="360" w:lineRule="auto"/>
        <w:jc w:val="both"/>
        <w:rPr>
          <w:rFonts w:ascii="Times New Roman" w:hAnsi="Times New Roman" w:cs="Times New Roman"/>
          <w:sz w:val="24"/>
          <w:szCs w:val="24"/>
        </w:rPr>
      </w:pPr>
      <w:r w:rsidRPr="00545342">
        <w:rPr>
          <w:rFonts w:ascii="Times New Roman" w:hAnsi="Times New Roman" w:cs="Times New Roman"/>
          <w:sz w:val="24"/>
          <w:szCs w:val="24"/>
        </w:rPr>
        <w:t>Klapper, L., Lusardi, A., &amp; Panos, G. A. (2013). Financial literacy and entrepreneurship. Journal of Financial Economics, 107(3), 617-634.</w:t>
      </w:r>
    </w:p>
    <w:p w14:paraId="3F02E6B8" w14:textId="77777777" w:rsidR="00BB08E2" w:rsidRPr="00E766AC" w:rsidRDefault="00BB08E2" w:rsidP="00BB08E2">
      <w:pPr>
        <w:jc w:val="both"/>
        <w:rPr>
          <w:rFonts w:ascii="Times New Roman" w:hAnsi="Times New Roman" w:cs="Times New Roman"/>
          <w:sz w:val="24"/>
          <w:szCs w:val="24"/>
        </w:rPr>
      </w:pPr>
    </w:p>
    <w:p w14:paraId="6D5A04F2" w14:textId="77777777" w:rsidR="00BB08E2" w:rsidRPr="00E766AC" w:rsidRDefault="00BB08E2" w:rsidP="00BB08E2">
      <w:pPr>
        <w:rPr>
          <w:rFonts w:ascii="Times New Roman" w:hAnsi="Times New Roman" w:cs="Times New Roman"/>
          <w:sz w:val="24"/>
          <w:szCs w:val="24"/>
        </w:rPr>
      </w:pPr>
    </w:p>
    <w:p w14:paraId="76BE22E9" w14:textId="38AE56E8" w:rsidR="00B46BB7" w:rsidRDefault="00B46BB7" w:rsidP="00BB08E2">
      <w:pPr>
        <w:tabs>
          <w:tab w:val="left" w:pos="964"/>
        </w:tabs>
      </w:pPr>
    </w:p>
    <w:sectPr w:rsidR="00B46BB7" w:rsidSect="00BB08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B6D7" w14:textId="77777777" w:rsidR="00BB08E2" w:rsidRDefault="00BB08E2" w:rsidP="00BB08E2">
      <w:pPr>
        <w:spacing w:after="0" w:line="240" w:lineRule="auto"/>
      </w:pPr>
      <w:r>
        <w:separator/>
      </w:r>
    </w:p>
  </w:endnote>
  <w:endnote w:type="continuationSeparator" w:id="0">
    <w:p w14:paraId="01330665" w14:textId="77777777" w:rsidR="00BB08E2" w:rsidRDefault="00BB08E2" w:rsidP="00BB08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8FD6E8" w14:textId="77777777" w:rsidR="00BD1D36" w:rsidRDefault="00BD1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125A6" w14:textId="77777777" w:rsidR="00BB08E2" w:rsidRDefault="00BB08E2" w:rsidP="00BB08E2">
      <w:pPr>
        <w:spacing w:after="0" w:line="240" w:lineRule="auto"/>
      </w:pPr>
      <w:r>
        <w:separator/>
      </w:r>
    </w:p>
  </w:footnote>
  <w:footnote w:type="continuationSeparator" w:id="0">
    <w:p w14:paraId="0123D514" w14:textId="77777777" w:rsidR="00BB08E2" w:rsidRDefault="00BB08E2" w:rsidP="00BB08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4975"/>
    <w:multiLevelType w:val="hybridMultilevel"/>
    <w:tmpl w:val="194E0958"/>
    <w:lvl w:ilvl="0" w:tplc="FFFFFFFF">
      <w:start w:val="1"/>
      <w:numFmt w:val="bullet"/>
      <w:lvlText w:val=""/>
      <w:lvlJc w:val="left"/>
      <w:pPr>
        <w:ind w:left="720" w:hanging="360"/>
      </w:pPr>
      <w:rPr>
        <w:rFonts w:ascii="Wingdings" w:hAnsi="Wingdings" w:hint="default"/>
      </w:rPr>
    </w:lvl>
    <w:lvl w:ilvl="1" w:tplc="40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B942811"/>
    <w:multiLevelType w:val="hybridMultilevel"/>
    <w:tmpl w:val="B1741D42"/>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E8766D9"/>
    <w:multiLevelType w:val="hybridMultilevel"/>
    <w:tmpl w:val="C484876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F5456B5"/>
    <w:multiLevelType w:val="hybridMultilevel"/>
    <w:tmpl w:val="1624B954"/>
    <w:lvl w:ilvl="0" w:tplc="45DEC4D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E10778"/>
    <w:multiLevelType w:val="multilevel"/>
    <w:tmpl w:val="25A45336"/>
    <w:lvl w:ilvl="0">
      <w:start w:val="1"/>
      <w:numFmt w:val="decimal"/>
      <w:lvlText w:val="%1."/>
      <w:lvlJc w:val="left"/>
      <w:pPr>
        <w:ind w:left="2346" w:hanging="360"/>
      </w:pPr>
    </w:lvl>
    <w:lvl w:ilvl="1">
      <w:start w:val="4"/>
      <w:numFmt w:val="decimal"/>
      <w:isLgl/>
      <w:lvlText w:val="%1.%2"/>
      <w:lvlJc w:val="left"/>
      <w:pPr>
        <w:ind w:left="2346" w:hanging="360"/>
      </w:pPr>
    </w:lvl>
    <w:lvl w:ilvl="2">
      <w:start w:val="1"/>
      <w:numFmt w:val="decimal"/>
      <w:isLgl/>
      <w:lvlText w:val="%1.%2.%3"/>
      <w:lvlJc w:val="left"/>
      <w:pPr>
        <w:ind w:left="2706" w:hanging="720"/>
      </w:pPr>
    </w:lvl>
    <w:lvl w:ilvl="3">
      <w:start w:val="1"/>
      <w:numFmt w:val="decimal"/>
      <w:isLgl/>
      <w:lvlText w:val="%1.%2.%3.%4"/>
      <w:lvlJc w:val="left"/>
      <w:pPr>
        <w:ind w:left="2706" w:hanging="720"/>
      </w:pPr>
    </w:lvl>
    <w:lvl w:ilvl="4">
      <w:start w:val="1"/>
      <w:numFmt w:val="decimal"/>
      <w:isLgl/>
      <w:lvlText w:val="%1.%2.%3.%4.%5"/>
      <w:lvlJc w:val="left"/>
      <w:pPr>
        <w:ind w:left="3066" w:hanging="1080"/>
      </w:pPr>
    </w:lvl>
    <w:lvl w:ilvl="5">
      <w:start w:val="1"/>
      <w:numFmt w:val="decimal"/>
      <w:isLgl/>
      <w:lvlText w:val="%1.%2.%3.%4.%5.%6"/>
      <w:lvlJc w:val="left"/>
      <w:pPr>
        <w:ind w:left="3066" w:hanging="1080"/>
      </w:pPr>
    </w:lvl>
    <w:lvl w:ilvl="6">
      <w:start w:val="1"/>
      <w:numFmt w:val="decimal"/>
      <w:isLgl/>
      <w:lvlText w:val="%1.%2.%3.%4.%5.%6.%7"/>
      <w:lvlJc w:val="left"/>
      <w:pPr>
        <w:ind w:left="3426" w:hanging="1440"/>
      </w:pPr>
    </w:lvl>
    <w:lvl w:ilvl="7">
      <w:start w:val="1"/>
      <w:numFmt w:val="decimal"/>
      <w:isLgl/>
      <w:lvlText w:val="%1.%2.%3.%4.%5.%6.%7.%8"/>
      <w:lvlJc w:val="left"/>
      <w:pPr>
        <w:ind w:left="3426" w:hanging="1440"/>
      </w:pPr>
    </w:lvl>
    <w:lvl w:ilvl="8">
      <w:start w:val="1"/>
      <w:numFmt w:val="decimal"/>
      <w:isLgl/>
      <w:lvlText w:val="%1.%2.%3.%4.%5.%6.%7.%8.%9"/>
      <w:lvlJc w:val="left"/>
      <w:pPr>
        <w:ind w:left="3786" w:hanging="1800"/>
      </w:pPr>
    </w:lvl>
  </w:abstractNum>
  <w:abstractNum w:abstractNumId="5" w15:restartNumberingAfterBreak="0">
    <w:nsid w:val="3B463A75"/>
    <w:multiLevelType w:val="hybridMultilevel"/>
    <w:tmpl w:val="E7C28E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09846B8"/>
    <w:multiLevelType w:val="hybridMultilevel"/>
    <w:tmpl w:val="95DA4D3C"/>
    <w:lvl w:ilvl="0" w:tplc="FFFFFFFF">
      <w:start w:val="1"/>
      <w:numFmt w:val="bullet"/>
      <w:lvlText w:val=""/>
      <w:lvlJc w:val="left"/>
      <w:pPr>
        <w:ind w:left="720" w:hanging="360"/>
      </w:pPr>
      <w:rPr>
        <w:rFonts w:ascii="Wingdings" w:hAnsi="Wingdings" w:hint="default"/>
      </w:rPr>
    </w:lvl>
    <w:lvl w:ilvl="1" w:tplc="40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48760F26"/>
    <w:multiLevelType w:val="hybridMultilevel"/>
    <w:tmpl w:val="AD06661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72171D"/>
    <w:multiLevelType w:val="hybridMultilevel"/>
    <w:tmpl w:val="CC3EFA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8524D3C"/>
    <w:multiLevelType w:val="hybridMultilevel"/>
    <w:tmpl w:val="7DA0FB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AF32C84"/>
    <w:multiLevelType w:val="hybridMultilevel"/>
    <w:tmpl w:val="A036DFCC"/>
    <w:lvl w:ilvl="0" w:tplc="FFFFFFFF">
      <w:start w:val="1"/>
      <w:numFmt w:val="bullet"/>
      <w:lvlText w:val=""/>
      <w:lvlJc w:val="left"/>
      <w:pPr>
        <w:ind w:left="720" w:hanging="360"/>
      </w:pPr>
      <w:rPr>
        <w:rFonts w:ascii="Wingdings" w:hAnsi="Wingdings" w:hint="default"/>
      </w:rPr>
    </w:lvl>
    <w:lvl w:ilvl="1" w:tplc="40090017">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973B2C"/>
    <w:multiLevelType w:val="hybridMultilevel"/>
    <w:tmpl w:val="8F0083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89535A"/>
    <w:multiLevelType w:val="hybridMultilevel"/>
    <w:tmpl w:val="E7C28E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AD63723"/>
    <w:multiLevelType w:val="hybridMultilevel"/>
    <w:tmpl w:val="FDA679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5178841">
    <w:abstractNumId w:val="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24134776">
    <w:abstractNumId w:val="11"/>
  </w:num>
  <w:num w:numId="3" w16cid:durableId="1588609841">
    <w:abstractNumId w:val="13"/>
  </w:num>
  <w:num w:numId="4" w16cid:durableId="1046296768">
    <w:abstractNumId w:val="9"/>
  </w:num>
  <w:num w:numId="5" w16cid:durableId="1644508413">
    <w:abstractNumId w:val="2"/>
  </w:num>
  <w:num w:numId="6" w16cid:durableId="1226180809">
    <w:abstractNumId w:val="7"/>
  </w:num>
  <w:num w:numId="7" w16cid:durableId="252205956">
    <w:abstractNumId w:val="3"/>
  </w:num>
  <w:num w:numId="8" w16cid:durableId="1976372068">
    <w:abstractNumId w:val="1"/>
  </w:num>
  <w:num w:numId="9" w16cid:durableId="1449229792">
    <w:abstractNumId w:val="6"/>
  </w:num>
  <w:num w:numId="10" w16cid:durableId="1555390743">
    <w:abstractNumId w:val="0"/>
  </w:num>
  <w:num w:numId="11" w16cid:durableId="198125755">
    <w:abstractNumId w:val="10"/>
  </w:num>
  <w:num w:numId="12" w16cid:durableId="1162161553">
    <w:abstractNumId w:val="8"/>
  </w:num>
  <w:num w:numId="13" w16cid:durableId="1772388339">
    <w:abstractNumId w:val="5"/>
  </w:num>
  <w:num w:numId="14" w16cid:durableId="76507891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8E2"/>
    <w:rsid w:val="00121691"/>
    <w:rsid w:val="004D2F68"/>
    <w:rsid w:val="0090041D"/>
    <w:rsid w:val="00A34AA6"/>
    <w:rsid w:val="00AE3E35"/>
    <w:rsid w:val="00B46BB7"/>
    <w:rsid w:val="00BB08E2"/>
    <w:rsid w:val="00BD1D36"/>
    <w:rsid w:val="00D377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16F55"/>
  <w15:chartTrackingRefBased/>
  <w15:docId w15:val="{8A6BC160-D878-40CF-B466-995A2F73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8E2"/>
  </w:style>
  <w:style w:type="paragraph" w:styleId="Heading1">
    <w:name w:val="heading 1"/>
    <w:basedOn w:val="Normal"/>
    <w:next w:val="Normal"/>
    <w:link w:val="Heading1Char"/>
    <w:uiPriority w:val="9"/>
    <w:qFormat/>
    <w:rsid w:val="00BB08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08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08E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08E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08E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08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08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08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08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08E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08E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08E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08E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08E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08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08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08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08E2"/>
    <w:rPr>
      <w:rFonts w:eastAsiaTheme="majorEastAsia" w:cstheme="majorBidi"/>
      <w:color w:val="272727" w:themeColor="text1" w:themeTint="D8"/>
    </w:rPr>
  </w:style>
  <w:style w:type="paragraph" w:styleId="Title">
    <w:name w:val="Title"/>
    <w:basedOn w:val="Normal"/>
    <w:next w:val="Normal"/>
    <w:link w:val="TitleChar"/>
    <w:uiPriority w:val="10"/>
    <w:qFormat/>
    <w:rsid w:val="00BB08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08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08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08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08E2"/>
    <w:pPr>
      <w:spacing w:before="160"/>
      <w:jc w:val="center"/>
    </w:pPr>
    <w:rPr>
      <w:i/>
      <w:iCs/>
      <w:color w:val="404040" w:themeColor="text1" w:themeTint="BF"/>
    </w:rPr>
  </w:style>
  <w:style w:type="character" w:customStyle="1" w:styleId="QuoteChar">
    <w:name w:val="Quote Char"/>
    <w:basedOn w:val="DefaultParagraphFont"/>
    <w:link w:val="Quote"/>
    <w:uiPriority w:val="29"/>
    <w:rsid w:val="00BB08E2"/>
    <w:rPr>
      <w:i/>
      <w:iCs/>
      <w:color w:val="404040" w:themeColor="text1" w:themeTint="BF"/>
    </w:rPr>
  </w:style>
  <w:style w:type="paragraph" w:styleId="ListParagraph">
    <w:name w:val="List Paragraph"/>
    <w:basedOn w:val="Normal"/>
    <w:link w:val="ListParagraphChar"/>
    <w:uiPriority w:val="34"/>
    <w:qFormat/>
    <w:rsid w:val="00BB08E2"/>
    <w:pPr>
      <w:ind w:left="720"/>
      <w:contextualSpacing/>
    </w:pPr>
  </w:style>
  <w:style w:type="character" w:styleId="IntenseEmphasis">
    <w:name w:val="Intense Emphasis"/>
    <w:basedOn w:val="DefaultParagraphFont"/>
    <w:uiPriority w:val="21"/>
    <w:qFormat/>
    <w:rsid w:val="00BB08E2"/>
    <w:rPr>
      <w:i/>
      <w:iCs/>
      <w:color w:val="2F5496" w:themeColor="accent1" w:themeShade="BF"/>
    </w:rPr>
  </w:style>
  <w:style w:type="paragraph" w:styleId="IntenseQuote">
    <w:name w:val="Intense Quote"/>
    <w:basedOn w:val="Normal"/>
    <w:next w:val="Normal"/>
    <w:link w:val="IntenseQuoteChar"/>
    <w:uiPriority w:val="30"/>
    <w:qFormat/>
    <w:rsid w:val="00BB08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08E2"/>
    <w:rPr>
      <w:i/>
      <w:iCs/>
      <w:color w:val="2F5496" w:themeColor="accent1" w:themeShade="BF"/>
    </w:rPr>
  </w:style>
  <w:style w:type="character" w:styleId="IntenseReference">
    <w:name w:val="Intense Reference"/>
    <w:basedOn w:val="DefaultParagraphFont"/>
    <w:uiPriority w:val="32"/>
    <w:qFormat/>
    <w:rsid w:val="00BB08E2"/>
    <w:rPr>
      <w:b/>
      <w:bCs/>
      <w:smallCaps/>
      <w:color w:val="2F5496" w:themeColor="accent1" w:themeShade="BF"/>
      <w:spacing w:val="5"/>
    </w:rPr>
  </w:style>
  <w:style w:type="character" w:styleId="Hyperlink">
    <w:name w:val="Hyperlink"/>
    <w:basedOn w:val="DefaultParagraphFont"/>
    <w:uiPriority w:val="99"/>
    <w:unhideWhenUsed/>
    <w:rsid w:val="00BB08E2"/>
    <w:rPr>
      <w:color w:val="0563C1" w:themeColor="hyperlink"/>
      <w:u w:val="single"/>
    </w:rPr>
  </w:style>
  <w:style w:type="paragraph" w:styleId="Footer">
    <w:name w:val="footer"/>
    <w:basedOn w:val="Normal"/>
    <w:link w:val="FooterChar"/>
    <w:uiPriority w:val="99"/>
    <w:unhideWhenUsed/>
    <w:rsid w:val="00BB08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8E2"/>
  </w:style>
  <w:style w:type="character" w:customStyle="1" w:styleId="ListParagraphChar">
    <w:name w:val="List Paragraph Char"/>
    <w:basedOn w:val="DefaultParagraphFont"/>
    <w:link w:val="ListParagraph"/>
    <w:uiPriority w:val="34"/>
    <w:rsid w:val="00BB08E2"/>
  </w:style>
  <w:style w:type="table" w:styleId="TableGrid">
    <w:name w:val="Table Grid"/>
    <w:basedOn w:val="TableNormal"/>
    <w:uiPriority w:val="39"/>
    <w:rsid w:val="00BB0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08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8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8695896">
      <w:bodyDiv w:val="1"/>
      <w:marLeft w:val="0"/>
      <w:marRight w:val="0"/>
      <w:marTop w:val="0"/>
      <w:marBottom w:val="0"/>
      <w:divBdr>
        <w:top w:val="none" w:sz="0" w:space="0" w:color="auto"/>
        <w:left w:val="none" w:sz="0" w:space="0" w:color="auto"/>
        <w:bottom w:val="none" w:sz="0" w:space="0" w:color="auto"/>
        <w:right w:val="none" w:sz="0" w:space="0" w:color="auto"/>
      </w:divBdr>
    </w:div>
    <w:div w:id="145243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DIMC_enIN830IN830&amp;q=cms+business+school+phone&amp;ludocid=111339774717340472&amp;sa=X&amp;ved=2ahUKEwj-vIzom6XlAhV873MBHQvxCb8Q6BMwEnoECAoQLg" TargetMode="Externa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image" Target="media/image1.png"/><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12.png"/><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chart" Target="charts/chart3.xml"/><Relationship Id="rId28" Type="http://schemas.openxmlformats.org/officeDocument/2006/relationships/fontTable" Target="fontTable.xml"/><Relationship Id="rId10" Type="http://schemas.openxmlformats.org/officeDocument/2006/relationships/hyperlink" Target="https://forms.gle/2espzKKfQ7eHkGQJ7"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vasud\Downloads\pocket_money_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vasud\Downloads\pocket_money_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vasud\Downloads\pocket_money_dat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Pocket Money Received</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Percentage of Responses</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Sheet1!$A$2:$A$5</c:f>
              <c:strCache>
                <c:ptCount val="4"/>
                <c:pt idx="0">
                  <c:v>0 - 1000</c:v>
                </c:pt>
                <c:pt idx="1">
                  <c:v>1001 - 5000</c:v>
                </c:pt>
                <c:pt idx="2">
                  <c:v>5001 - 10,000</c:v>
                </c:pt>
                <c:pt idx="3">
                  <c:v>&gt; 10,000</c:v>
                </c:pt>
              </c:strCache>
            </c:strRef>
          </c:cat>
          <c:val>
            <c:numRef>
              <c:f>Sheet1!$B$2:$B$5</c:f>
              <c:numCache>
                <c:formatCode>General</c:formatCode>
                <c:ptCount val="4"/>
                <c:pt idx="0">
                  <c:v>33.799999999999997</c:v>
                </c:pt>
                <c:pt idx="1">
                  <c:v>41.9</c:v>
                </c:pt>
                <c:pt idx="2">
                  <c:v>19.100000000000001</c:v>
                </c:pt>
                <c:pt idx="3">
                  <c:v>5.2</c:v>
                </c:pt>
              </c:numCache>
            </c:numRef>
          </c:val>
          <c:extLst>
            <c:ext xmlns:c16="http://schemas.microsoft.com/office/drawing/2014/chart" uri="{C3380CC4-5D6E-409C-BE32-E72D297353CC}">
              <c16:uniqueId val="{00000000-5758-4E50-A3DC-C646D9968E4E}"/>
            </c:ext>
          </c:extLst>
        </c:ser>
        <c:dLbls>
          <c:showLegendKey val="0"/>
          <c:showVal val="1"/>
          <c:showCatName val="0"/>
          <c:showSerName val="0"/>
          <c:showPercent val="0"/>
          <c:showBubbleSize val="0"/>
        </c:dLbls>
        <c:gapWidth val="172"/>
        <c:gapDepth val="53"/>
        <c:shape val="box"/>
        <c:axId val="2125008208"/>
        <c:axId val="2125008688"/>
        <c:axId val="0"/>
      </c:bar3DChart>
      <c:catAx>
        <c:axId val="2125008208"/>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Pocket Money Range</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25008688"/>
        <c:crosses val="autoZero"/>
        <c:auto val="1"/>
        <c:lblAlgn val="ctr"/>
        <c:lblOffset val="100"/>
        <c:noMultiLvlLbl val="0"/>
      </c:catAx>
      <c:valAx>
        <c:axId val="2125008688"/>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Responses</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21250082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How often do you receive pocket money? </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Sheet1!$B$9</c:f>
              <c:strCache>
                <c:ptCount val="1"/>
                <c:pt idx="0">
                  <c:v>Percentage of Responses</c:v>
                </c:pt>
              </c:strCache>
            </c:strRef>
          </c:tx>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lightRig rig="threePt" dir="t">
                <a:rot lat="0" lon="0" rev="1200000"/>
              </a:lightRig>
            </a:scene3d>
            <a:sp3d>
              <a:bevelT w="63500" h="25400" prst="artDeco"/>
              <a:bevelB prst="relaxedInse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Sheet1!$A$10:$A$13</c:f>
              <c:strCache>
                <c:ptCount val="4"/>
                <c:pt idx="0">
                  <c:v>Daily</c:v>
                </c:pt>
                <c:pt idx="1">
                  <c:v>Weekly</c:v>
                </c:pt>
                <c:pt idx="2">
                  <c:v>Monthly</c:v>
                </c:pt>
                <c:pt idx="3">
                  <c:v>Occasionally</c:v>
                </c:pt>
              </c:strCache>
            </c:strRef>
          </c:cat>
          <c:val>
            <c:numRef>
              <c:f>Sheet1!$B$10:$B$13</c:f>
              <c:numCache>
                <c:formatCode>General</c:formatCode>
                <c:ptCount val="4"/>
                <c:pt idx="0">
                  <c:v>0</c:v>
                </c:pt>
                <c:pt idx="1">
                  <c:v>8.8000000000000007</c:v>
                </c:pt>
                <c:pt idx="2">
                  <c:v>62.5</c:v>
                </c:pt>
                <c:pt idx="3">
                  <c:v>27.9</c:v>
                </c:pt>
              </c:numCache>
            </c:numRef>
          </c:val>
          <c:extLst>
            <c:ext xmlns:c16="http://schemas.microsoft.com/office/drawing/2014/chart" uri="{C3380CC4-5D6E-409C-BE32-E72D297353CC}">
              <c16:uniqueId val="{00000000-94D9-4AC2-9306-9E7446B7B5A0}"/>
            </c:ext>
          </c:extLst>
        </c:ser>
        <c:dLbls>
          <c:showLegendKey val="0"/>
          <c:showVal val="1"/>
          <c:showCatName val="0"/>
          <c:showSerName val="0"/>
          <c:showPercent val="0"/>
          <c:showBubbleSize val="0"/>
        </c:dLbls>
        <c:gapWidth val="150"/>
        <c:shape val="box"/>
        <c:axId val="1027377344"/>
        <c:axId val="1027376384"/>
        <c:axId val="0"/>
      </c:bar3DChart>
      <c:catAx>
        <c:axId val="1027377344"/>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Pockey Money Received</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27376384"/>
        <c:crosses val="autoZero"/>
        <c:auto val="1"/>
        <c:lblAlgn val="ctr"/>
        <c:lblOffset val="100"/>
        <c:noMultiLvlLbl val="0"/>
      </c:catAx>
      <c:valAx>
        <c:axId val="1027376384"/>
        <c:scaling>
          <c:orientation val="minMax"/>
        </c:scaling>
        <c:delete val="0"/>
        <c:axPos val="l"/>
        <c:title>
          <c:tx>
            <c:rich>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r>
                  <a:rPr lang="en-IN"/>
                  <a:t>Responses</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lt1">
                      <a:lumMod val="8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027377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Sheet1!$E$32</c:f>
              <c:strCache>
                <c:ptCount val="1"/>
                <c:pt idx="0">
                  <c:v>Percentage</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Sheet1!$D$33:$D$36</c:f>
              <c:strCache>
                <c:ptCount val="4"/>
                <c:pt idx="0">
                  <c:v>Not Interested</c:v>
                </c:pt>
                <c:pt idx="1">
                  <c:v>Slightly Interested</c:v>
                </c:pt>
                <c:pt idx="2">
                  <c:v>Moderately Interested</c:v>
                </c:pt>
                <c:pt idx="3">
                  <c:v>Very Interested</c:v>
                </c:pt>
              </c:strCache>
            </c:strRef>
          </c:cat>
          <c:val>
            <c:numRef>
              <c:f>Sheet1!$E$33:$E$36</c:f>
              <c:numCache>
                <c:formatCode>General</c:formatCode>
                <c:ptCount val="4"/>
                <c:pt idx="0">
                  <c:v>2.2000000000000002</c:v>
                </c:pt>
                <c:pt idx="1">
                  <c:v>13.2</c:v>
                </c:pt>
                <c:pt idx="2">
                  <c:v>35.299999999999997</c:v>
                </c:pt>
                <c:pt idx="3">
                  <c:v>49.3</c:v>
                </c:pt>
              </c:numCache>
            </c:numRef>
          </c:val>
          <c:extLst>
            <c:ext xmlns:c16="http://schemas.microsoft.com/office/drawing/2014/chart" uri="{C3380CC4-5D6E-409C-BE32-E72D297353CC}">
              <c16:uniqueId val="{00000000-E119-4865-9663-2DB6FF94D9B9}"/>
            </c:ext>
          </c:extLst>
        </c:ser>
        <c:dLbls>
          <c:showLegendKey val="0"/>
          <c:showVal val="1"/>
          <c:showCatName val="0"/>
          <c:showSerName val="0"/>
          <c:showPercent val="0"/>
          <c:showBubbleSize val="0"/>
        </c:dLbls>
        <c:gapWidth val="150"/>
        <c:shape val="box"/>
        <c:axId val="907513760"/>
        <c:axId val="907519520"/>
        <c:axId val="0"/>
      </c:bar3DChart>
      <c:catAx>
        <c:axId val="90751376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07519520"/>
        <c:crosses val="autoZero"/>
        <c:auto val="1"/>
        <c:lblAlgn val="ctr"/>
        <c:lblOffset val="100"/>
        <c:noMultiLvlLbl val="0"/>
      </c:catAx>
      <c:valAx>
        <c:axId val="9075195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907513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2">
  <a:schemeClr val="accent2"/>
</cs:colorStyle>
</file>

<file path=word/charts/colors2.xml><?xml version="1.0" encoding="utf-8"?>
<cs:colorStyle xmlns:cs="http://schemas.microsoft.com/office/drawing/2012/chartStyle" xmlns:a="http://schemas.openxmlformats.org/drawingml/2006/main" meth="withinLinear" id="17">
  <a:schemeClr val="accent4"/>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4">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dk1">
            <a:lumMod val="50000"/>
            <a:lumOff val="50000"/>
          </a:schemeClr>
        </a:solidFill>
        <a:round/>
      </a:ln>
    </cs:spPr>
  </cs:gridlineMajor>
  <cs:gridlineMinor>
    <cs:lnRef idx="0"/>
    <cs:fillRef idx="0"/>
    <cs:effectRef idx="0"/>
    <cs:fontRef idx="minor">
      <a:schemeClr val="tx1"/>
    </cs:fontRef>
    <cs:spPr>
      <a:ln>
        <a:solidFill>
          <a:schemeClr val="dk1">
            <a:lumMod val="60000"/>
            <a:lumOff val="40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6401</Words>
  <Characters>36487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Jothi Vasudevan</dc:creator>
  <cp:keywords/>
  <dc:description/>
  <cp:lastModifiedBy>Jothi Vasudevan</cp:lastModifiedBy>
  <cp:revision>1</cp:revision>
  <dcterms:created xsi:type="dcterms:W3CDTF">2025-04-07T15:20:00Z</dcterms:created>
  <dcterms:modified xsi:type="dcterms:W3CDTF">2025-04-07T15:34:00Z</dcterms:modified>
</cp:coreProperties>
</file>