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3D1BE0" w14:textId="5F7959FF" w:rsidR="00FF5C5F" w:rsidRPr="00997875" w:rsidRDefault="00BF4278" w:rsidP="00FF5C5F">
      <w:pPr>
        <w:spacing w:line="360" w:lineRule="auto"/>
        <w:ind w:left="-284"/>
        <w:jc w:val="center"/>
        <w:rPr>
          <w:rFonts w:ascii="Times New Roman" w:hAnsi="Times New Roman" w:cs="Times New Roman"/>
          <w:b/>
          <w:bCs/>
          <w:szCs w:val="20"/>
        </w:rPr>
      </w:pPr>
      <w:r w:rsidRPr="00997875">
        <w:rPr>
          <w:rFonts w:ascii="Times New Roman" w:hAnsi="Times New Roman" w:cs="Times New Roman"/>
          <w:b/>
          <w:bCs/>
          <w:szCs w:val="20"/>
        </w:rPr>
        <w:t xml:space="preserve">PRODUCTION OF SIDEROPHORE FROM </w:t>
      </w:r>
      <w:r w:rsidRPr="00997875">
        <w:rPr>
          <w:rFonts w:ascii="Times New Roman" w:hAnsi="Times New Roman" w:cs="Times New Roman"/>
          <w:b/>
          <w:bCs/>
          <w:i/>
          <w:iCs/>
          <w:szCs w:val="20"/>
        </w:rPr>
        <w:t>PSEUDOMONAS</w:t>
      </w:r>
      <w:r w:rsidRPr="00997875">
        <w:rPr>
          <w:rFonts w:ascii="Times New Roman" w:hAnsi="Times New Roman" w:cs="Times New Roman"/>
          <w:b/>
          <w:bCs/>
          <w:szCs w:val="20"/>
        </w:rPr>
        <w:t xml:space="preserve"> SPECIES ISOLATED FROM RHIZOSPHERE OF SOYBEAN</w:t>
      </w:r>
      <w:r w:rsidRPr="00997875">
        <w:rPr>
          <w:rFonts w:ascii="Arial" w:hAnsi="Arial" w:cs="Arial"/>
          <w:b/>
          <w:bCs/>
          <w:color w:val="474747"/>
          <w:sz w:val="20"/>
          <w:szCs w:val="20"/>
          <w:shd w:val="clear" w:color="auto" w:fill="FFFFFF"/>
        </w:rPr>
        <w:t xml:space="preserve"> </w:t>
      </w:r>
      <w:r w:rsidRPr="00997875">
        <w:rPr>
          <w:rFonts w:ascii="Times New Roman" w:hAnsi="Times New Roman" w:cs="Times New Roman"/>
          <w:b/>
          <w:bCs/>
          <w:szCs w:val="20"/>
        </w:rPr>
        <w:t>(</w:t>
      </w:r>
      <w:r w:rsidRPr="00997875">
        <w:rPr>
          <w:rFonts w:ascii="Times New Roman" w:hAnsi="Times New Roman" w:cs="Times New Roman"/>
          <w:b/>
          <w:bCs/>
          <w:i/>
          <w:iCs/>
          <w:szCs w:val="20"/>
        </w:rPr>
        <w:t>GLYCINE MAX</w:t>
      </w:r>
      <w:r w:rsidRPr="00997875">
        <w:rPr>
          <w:rFonts w:ascii="Times New Roman" w:hAnsi="Times New Roman" w:cs="Times New Roman"/>
          <w:b/>
          <w:bCs/>
          <w:szCs w:val="20"/>
        </w:rPr>
        <w:t xml:space="preserve">).  </w:t>
      </w:r>
    </w:p>
    <w:p w14:paraId="086FC09F" w14:textId="5568E7F3" w:rsidR="00475D90" w:rsidRPr="00475D90" w:rsidRDefault="00475D90" w:rsidP="00475D90">
      <w:pPr>
        <w:spacing w:after="0" w:line="360" w:lineRule="auto"/>
        <w:ind w:left="-284"/>
        <w:jc w:val="center"/>
        <w:rPr>
          <w:rFonts w:ascii="Times New Roman" w:hAnsi="Times New Roman" w:cs="Times New Roman"/>
          <w:b/>
          <w:bCs/>
          <w:sz w:val="28"/>
          <w:szCs w:val="22"/>
        </w:rPr>
      </w:pPr>
      <w:r w:rsidRPr="00475D90">
        <w:rPr>
          <w:rFonts w:ascii="Times New Roman" w:hAnsi="Times New Roman" w:cs="Times New Roman"/>
          <w:b/>
          <w:bCs/>
          <w:sz w:val="28"/>
          <w:szCs w:val="22"/>
        </w:rPr>
        <w:t xml:space="preserve">PB Pawar </w:t>
      </w:r>
    </w:p>
    <w:p w14:paraId="19539DE3" w14:textId="14344BAF" w:rsidR="00FF5C5F" w:rsidRDefault="00475D90" w:rsidP="00475D90">
      <w:pPr>
        <w:spacing w:after="0" w:line="360" w:lineRule="auto"/>
        <w:ind w:left="-284"/>
        <w:jc w:val="center"/>
        <w:rPr>
          <w:rFonts w:ascii="Times New Roman" w:hAnsi="Times New Roman" w:cs="Times New Roman"/>
          <w:sz w:val="28"/>
          <w:szCs w:val="22"/>
        </w:rPr>
      </w:pPr>
      <w:r w:rsidRPr="00475D90">
        <w:rPr>
          <w:rFonts w:ascii="Times New Roman" w:hAnsi="Times New Roman" w:cs="Times New Roman"/>
          <w:sz w:val="28"/>
          <w:szCs w:val="22"/>
        </w:rPr>
        <w:t xml:space="preserve">Department of Microbiology, Shri Vyankatesh </w:t>
      </w:r>
      <w:r>
        <w:rPr>
          <w:rFonts w:ascii="Times New Roman" w:hAnsi="Times New Roman" w:cs="Times New Roman"/>
          <w:sz w:val="28"/>
          <w:szCs w:val="22"/>
        </w:rPr>
        <w:t>Arts, Commerce and Science</w:t>
      </w:r>
      <w:r w:rsidRPr="00475D90">
        <w:rPr>
          <w:rFonts w:ascii="Times New Roman" w:hAnsi="Times New Roman" w:cs="Times New Roman"/>
          <w:sz w:val="28"/>
          <w:szCs w:val="22"/>
        </w:rPr>
        <w:t xml:space="preserve"> College, Deulgaon Raja</w:t>
      </w:r>
      <w:r>
        <w:rPr>
          <w:rFonts w:ascii="Times New Roman" w:hAnsi="Times New Roman" w:cs="Times New Roman"/>
          <w:sz w:val="28"/>
          <w:szCs w:val="22"/>
        </w:rPr>
        <w:t>-</w:t>
      </w:r>
      <w:r w:rsidRPr="00475D90">
        <w:rPr>
          <w:rFonts w:ascii="Times New Roman" w:hAnsi="Times New Roman" w:cs="Times New Roman"/>
          <w:sz w:val="28"/>
          <w:szCs w:val="22"/>
        </w:rPr>
        <w:t xml:space="preserve"> 443 204 (India)</w:t>
      </w:r>
    </w:p>
    <w:p w14:paraId="2EC2E9E5" w14:textId="42246540" w:rsidR="00475D90" w:rsidRPr="00475D90" w:rsidRDefault="00475D90" w:rsidP="00475D90">
      <w:pPr>
        <w:spacing w:after="0" w:line="360" w:lineRule="auto"/>
        <w:ind w:left="-284"/>
        <w:jc w:val="center"/>
        <w:rPr>
          <w:rFonts w:ascii="Times New Roman" w:hAnsi="Times New Roman" w:cs="Times New Roman"/>
          <w:sz w:val="28"/>
          <w:szCs w:val="22"/>
        </w:rPr>
      </w:pPr>
      <w:hyperlink r:id="rId5" w:history="1">
        <w:r w:rsidRPr="00DA32C2">
          <w:rPr>
            <w:rStyle w:val="Hyperlink"/>
            <w:rFonts w:ascii="Times New Roman" w:hAnsi="Times New Roman" w:cs="Times New Roman"/>
            <w:sz w:val="28"/>
            <w:szCs w:val="22"/>
          </w:rPr>
          <w:t>Pawarpb007@gmail.com</w:t>
        </w:r>
      </w:hyperlink>
      <w:r>
        <w:rPr>
          <w:rFonts w:ascii="Times New Roman" w:hAnsi="Times New Roman" w:cs="Times New Roman"/>
          <w:sz w:val="28"/>
          <w:szCs w:val="22"/>
        </w:rPr>
        <w:t xml:space="preserve"> </w:t>
      </w:r>
    </w:p>
    <w:p w14:paraId="273C283E" w14:textId="18B6EF94" w:rsidR="007F61A1" w:rsidRPr="00475D90" w:rsidRDefault="00997875" w:rsidP="007F61A1">
      <w:pPr>
        <w:spacing w:line="360" w:lineRule="auto"/>
        <w:jc w:val="both"/>
        <w:rPr>
          <w:rFonts w:ascii="Times New Roman" w:hAnsi="Times New Roman" w:cs="Times New Roman"/>
          <w:b/>
          <w:bCs/>
          <w:sz w:val="28"/>
          <w:szCs w:val="22"/>
        </w:rPr>
      </w:pPr>
      <w:r w:rsidRPr="007F61A1">
        <w:rPr>
          <w:rFonts w:ascii="Times New Roman" w:hAnsi="Times New Roman" w:cs="Times New Roman"/>
          <w:b/>
          <w:bCs/>
          <w:sz w:val="28"/>
          <w:szCs w:val="22"/>
        </w:rPr>
        <w:t>Abstract:</w:t>
      </w:r>
    </w:p>
    <w:p w14:paraId="055F175F" w14:textId="77777777" w:rsidR="00FF5C5F" w:rsidRPr="00475D90" w:rsidRDefault="00FF5C5F" w:rsidP="00475D90">
      <w:pPr>
        <w:spacing w:line="360" w:lineRule="auto"/>
        <w:ind w:firstLine="720"/>
        <w:jc w:val="both"/>
        <w:rPr>
          <w:rFonts w:ascii="Times New Roman" w:hAnsi="Times New Roman" w:cs="Times New Roman"/>
        </w:rPr>
      </w:pPr>
      <w:r w:rsidRPr="00475D90">
        <w:rPr>
          <w:rFonts w:ascii="Times New Roman" w:hAnsi="Times New Roman" w:cs="Times New Roman"/>
        </w:rPr>
        <w:t xml:space="preserve">Iron is a vital micronutrient for both plants and microorganisms, but its availability in soils is often limited due to its insolubility in oxidized forms, especially in alkaline and aerobic conditions. To address this limitation, microorganisms such as Pseudomonas species produce siderophores, which are iron-chelating compounds that help in iron acquisition. This study aimed to isolate and characterize siderophore-producing Pseudomonas species from the rhizosphere of soybean crops in Deulgaon Raja, Maharashtra, and evaluate their potential as biofertilizers. Soil samples were collected, and bacterial isolates were screened for siderophore production using the Chrome </w:t>
      </w:r>
      <w:proofErr w:type="spellStart"/>
      <w:r w:rsidRPr="00475D90">
        <w:rPr>
          <w:rFonts w:ascii="Times New Roman" w:hAnsi="Times New Roman" w:cs="Times New Roman"/>
        </w:rPr>
        <w:t>Azurol</w:t>
      </w:r>
      <w:proofErr w:type="spellEnd"/>
      <w:r w:rsidRPr="00475D90">
        <w:rPr>
          <w:rFonts w:ascii="Times New Roman" w:hAnsi="Times New Roman" w:cs="Times New Roman"/>
        </w:rPr>
        <w:t xml:space="preserve"> Sulphonate (CAS) assay. The results demonstrated significant siderophore production by all isolates, with the highest decolorization (79.20%) observed in isolate RSVC-44. Further tests revealed that the isolates produced pyoverdine, a water-soluble fluorescent siderophore, and identified both hydroxamate and catecholate-phenolate types using </w:t>
      </w:r>
      <w:proofErr w:type="spellStart"/>
      <w:r w:rsidRPr="00475D90">
        <w:rPr>
          <w:rFonts w:ascii="Times New Roman" w:hAnsi="Times New Roman" w:cs="Times New Roman"/>
        </w:rPr>
        <w:t>Csaky</w:t>
      </w:r>
      <w:proofErr w:type="spellEnd"/>
      <w:r w:rsidRPr="00475D90">
        <w:rPr>
          <w:rFonts w:ascii="Times New Roman" w:hAnsi="Times New Roman" w:cs="Times New Roman"/>
        </w:rPr>
        <w:t xml:space="preserve"> and Arnow’s tests. These findings confirm the ability of Pseudomonas isolates to efficiently sequester iron and promote plant growth. The high siderophore production in RSVC-44 suggests its potential as a biofertilizer to improve iron nutrition in soybean crops, particularly under iron-deficient conditions. This research underscores the significance of siderophore-producing bacteria in sustainable agriculture and provides a foundation for future studies on their application in enhancing crop productivity and reducing chemical fertilizer dependence.</w:t>
      </w:r>
    </w:p>
    <w:p w14:paraId="640C3462" w14:textId="32C043A4" w:rsidR="007F61A1" w:rsidRPr="007F61A1" w:rsidRDefault="007F61A1" w:rsidP="007F61A1">
      <w:pPr>
        <w:spacing w:line="360" w:lineRule="auto"/>
        <w:jc w:val="both"/>
        <w:rPr>
          <w:rFonts w:ascii="Times New Roman" w:hAnsi="Times New Roman" w:cs="Times New Roman"/>
        </w:rPr>
      </w:pPr>
      <w:r w:rsidRPr="007F61A1">
        <w:rPr>
          <w:rFonts w:ascii="Times New Roman" w:hAnsi="Times New Roman" w:cs="Times New Roman"/>
          <w:b/>
          <w:bCs/>
        </w:rPr>
        <w:t xml:space="preserve">Keywords: </w:t>
      </w:r>
      <w:r w:rsidRPr="007F61A1">
        <w:rPr>
          <w:rFonts w:ascii="Times New Roman" w:hAnsi="Times New Roman" w:cs="Times New Roman"/>
        </w:rPr>
        <w:t xml:space="preserve">Siderophores, </w:t>
      </w:r>
      <w:r w:rsidR="00FF5C5F" w:rsidRPr="00475D90">
        <w:rPr>
          <w:rFonts w:ascii="Times New Roman" w:hAnsi="Times New Roman" w:cs="Times New Roman"/>
        </w:rPr>
        <w:t xml:space="preserve">Rhizosphere, </w:t>
      </w:r>
      <w:r w:rsidRPr="007F61A1">
        <w:rPr>
          <w:rFonts w:ascii="Times New Roman" w:hAnsi="Times New Roman" w:cs="Times New Roman"/>
          <w:i/>
          <w:iCs/>
        </w:rPr>
        <w:t>Pseudomonas</w:t>
      </w:r>
      <w:r w:rsidRPr="007F61A1">
        <w:rPr>
          <w:rFonts w:ascii="Times New Roman" w:hAnsi="Times New Roman" w:cs="Times New Roman"/>
        </w:rPr>
        <w:t>, soybean</w:t>
      </w:r>
      <w:r w:rsidR="00FF5C5F" w:rsidRPr="00475D90">
        <w:rPr>
          <w:rFonts w:ascii="Arial" w:hAnsi="Arial" w:cs="Arial"/>
          <w:sz w:val="21"/>
          <w:shd w:val="clear" w:color="auto" w:fill="FFFFFF"/>
        </w:rPr>
        <w:t xml:space="preserve"> </w:t>
      </w:r>
      <w:r w:rsidR="00FF5C5F" w:rsidRPr="00475D90">
        <w:rPr>
          <w:rFonts w:ascii="Times New Roman" w:hAnsi="Times New Roman" w:cs="Times New Roman"/>
        </w:rPr>
        <w:t>(</w:t>
      </w:r>
      <w:r w:rsidR="00FF5C5F" w:rsidRPr="00475D90">
        <w:rPr>
          <w:rFonts w:ascii="Times New Roman" w:hAnsi="Times New Roman" w:cs="Times New Roman"/>
          <w:i/>
          <w:iCs/>
        </w:rPr>
        <w:t>Glycine max</w:t>
      </w:r>
      <w:proofErr w:type="gramStart"/>
      <w:r w:rsidR="00FF5C5F" w:rsidRPr="00475D90">
        <w:rPr>
          <w:rFonts w:ascii="Times New Roman" w:hAnsi="Times New Roman" w:cs="Times New Roman"/>
        </w:rPr>
        <w:t>) </w:t>
      </w:r>
      <w:r w:rsidRPr="007F61A1">
        <w:rPr>
          <w:rFonts w:ascii="Times New Roman" w:hAnsi="Times New Roman" w:cs="Times New Roman"/>
        </w:rPr>
        <w:t>.</w:t>
      </w:r>
      <w:proofErr w:type="gramEnd"/>
    </w:p>
    <w:p w14:paraId="476FE96D" w14:textId="2B5AE812" w:rsidR="007F61A1" w:rsidRPr="00475D90" w:rsidRDefault="007F61A1" w:rsidP="007F61A1">
      <w:pPr>
        <w:pStyle w:val="ListParagraph"/>
        <w:numPr>
          <w:ilvl w:val="0"/>
          <w:numId w:val="3"/>
        </w:numPr>
        <w:spacing w:line="360" w:lineRule="auto"/>
        <w:jc w:val="both"/>
        <w:rPr>
          <w:rFonts w:ascii="Times New Roman" w:hAnsi="Times New Roman" w:cs="Times New Roman"/>
          <w:b/>
          <w:bCs/>
          <w:sz w:val="28"/>
          <w:szCs w:val="22"/>
        </w:rPr>
      </w:pPr>
      <w:r w:rsidRPr="00475D90">
        <w:rPr>
          <w:rFonts w:ascii="Times New Roman" w:hAnsi="Times New Roman" w:cs="Times New Roman"/>
          <w:b/>
          <w:bCs/>
          <w:sz w:val="28"/>
          <w:szCs w:val="22"/>
        </w:rPr>
        <w:t>Introduction</w:t>
      </w:r>
    </w:p>
    <w:p w14:paraId="679B942C" w14:textId="77777777" w:rsidR="00FB3032" w:rsidRPr="00475D90" w:rsidRDefault="007F61A1" w:rsidP="00FB3032">
      <w:pPr>
        <w:pStyle w:val="ListParagraph"/>
        <w:spacing w:line="360" w:lineRule="auto"/>
        <w:jc w:val="both"/>
        <w:rPr>
          <w:rFonts w:ascii="Times New Roman" w:hAnsi="Times New Roman" w:cs="Times New Roman"/>
        </w:rPr>
      </w:pPr>
      <w:r w:rsidRPr="00475D90">
        <w:rPr>
          <w:rFonts w:ascii="Times New Roman" w:hAnsi="Times New Roman" w:cs="Times New Roman"/>
        </w:rPr>
        <w:t xml:space="preserve"> </w:t>
      </w:r>
      <w:r w:rsidR="00FB3032" w:rsidRPr="00475D90">
        <w:rPr>
          <w:rFonts w:ascii="Times New Roman" w:hAnsi="Times New Roman" w:cs="Times New Roman"/>
        </w:rPr>
        <w:t>Iron is an essential micronutrient required for various biological processes in microorganisms and plants, including photosynthesis, respiration, nitrogen fixation, and enzyme activity (Guerinot &amp; Yi, 1994). Despite its abundance in soil, iron is predominantly found in its oxidized ferric form (Fe³⁺), which is highly insoluble, especially in alkaline and aerobic soils, making it largely unavailable for microbial and plant uptake (</w:t>
      </w:r>
      <w:proofErr w:type="spellStart"/>
      <w:r w:rsidR="00FB3032" w:rsidRPr="00475D90">
        <w:rPr>
          <w:rFonts w:ascii="Times New Roman" w:hAnsi="Times New Roman" w:cs="Times New Roman"/>
        </w:rPr>
        <w:t>Lemanceau</w:t>
      </w:r>
      <w:proofErr w:type="spellEnd"/>
      <w:r w:rsidR="00FB3032" w:rsidRPr="00475D90">
        <w:rPr>
          <w:rFonts w:ascii="Times New Roman" w:hAnsi="Times New Roman" w:cs="Times New Roman"/>
        </w:rPr>
        <w:t xml:space="preserve"> et al., 2009). To overcome iron limitation, microorganisms, </w:t>
      </w:r>
      <w:r w:rsidR="00FB3032" w:rsidRPr="00475D90">
        <w:rPr>
          <w:rFonts w:ascii="Times New Roman" w:hAnsi="Times New Roman" w:cs="Times New Roman"/>
        </w:rPr>
        <w:lastRenderedPageBreak/>
        <w:t>including plant-associated bacteria, have evolved specialized mechanisms for iron acquisition, with siderophore production being one of the most effective strategies (</w:t>
      </w:r>
      <w:proofErr w:type="spellStart"/>
      <w:r w:rsidR="00FB3032" w:rsidRPr="00475D90">
        <w:rPr>
          <w:rFonts w:ascii="Times New Roman" w:hAnsi="Times New Roman" w:cs="Times New Roman"/>
        </w:rPr>
        <w:t>Neilands</w:t>
      </w:r>
      <w:proofErr w:type="spellEnd"/>
      <w:r w:rsidR="00FB3032" w:rsidRPr="00475D90">
        <w:rPr>
          <w:rFonts w:ascii="Times New Roman" w:hAnsi="Times New Roman" w:cs="Times New Roman"/>
        </w:rPr>
        <w:t>, 1995).</w:t>
      </w:r>
    </w:p>
    <w:p w14:paraId="56903885" w14:textId="77777777" w:rsidR="00FB3032" w:rsidRPr="00FB3032" w:rsidRDefault="00FB3032" w:rsidP="00FB3032">
      <w:pPr>
        <w:pStyle w:val="ListParagraph"/>
        <w:spacing w:line="360" w:lineRule="auto"/>
        <w:jc w:val="both"/>
        <w:rPr>
          <w:rFonts w:ascii="Times New Roman" w:hAnsi="Times New Roman" w:cs="Times New Roman"/>
        </w:rPr>
      </w:pPr>
      <w:r w:rsidRPr="00FB3032">
        <w:rPr>
          <w:rFonts w:ascii="Times New Roman" w:hAnsi="Times New Roman" w:cs="Times New Roman"/>
        </w:rPr>
        <w:t xml:space="preserve">Siderophores are low-molecular-weight, high-affinity iron-chelating compounds secreted by microorganisms to scavenge ferric iron from the environment and facilitate its uptake (Hider &amp; Kong, 2010). These molecules play a crucial role in microbial survival and competitiveness in iron-deficient environments, particularly in plant rhizospheres where iron is a limiting factor (Saha et al., 2016). Among rhizosphere-dwelling bacteria, </w:t>
      </w:r>
      <w:r w:rsidRPr="00FB3032">
        <w:rPr>
          <w:rFonts w:ascii="Times New Roman" w:hAnsi="Times New Roman" w:cs="Times New Roman"/>
          <w:i/>
          <w:iCs/>
        </w:rPr>
        <w:t>Pseudomonas</w:t>
      </w:r>
      <w:r w:rsidRPr="00FB3032">
        <w:rPr>
          <w:rFonts w:ascii="Times New Roman" w:hAnsi="Times New Roman" w:cs="Times New Roman"/>
        </w:rPr>
        <w:t xml:space="preserve"> species are well-known for their ability to produce a diverse range of siderophores, including pyoverdines and </w:t>
      </w:r>
      <w:proofErr w:type="spellStart"/>
      <w:r w:rsidRPr="00FB3032">
        <w:rPr>
          <w:rFonts w:ascii="Times New Roman" w:hAnsi="Times New Roman" w:cs="Times New Roman"/>
        </w:rPr>
        <w:t>pyochelins</w:t>
      </w:r>
      <w:proofErr w:type="spellEnd"/>
      <w:r w:rsidRPr="00FB3032">
        <w:rPr>
          <w:rFonts w:ascii="Times New Roman" w:hAnsi="Times New Roman" w:cs="Times New Roman"/>
        </w:rPr>
        <w:t>, which not only help in iron acquisition but also exhibit antimicrobial properties that suppress plant pathogens (Haas &amp; Défago, 2005).</w:t>
      </w:r>
    </w:p>
    <w:p w14:paraId="75D52CAA" w14:textId="77777777" w:rsidR="00FB3032" w:rsidRPr="00FB3032" w:rsidRDefault="00FB3032" w:rsidP="00FB3032">
      <w:pPr>
        <w:pStyle w:val="ListParagraph"/>
        <w:spacing w:line="360" w:lineRule="auto"/>
        <w:jc w:val="both"/>
        <w:rPr>
          <w:rFonts w:ascii="Times New Roman" w:hAnsi="Times New Roman" w:cs="Times New Roman"/>
        </w:rPr>
      </w:pPr>
      <w:r w:rsidRPr="00FB3032">
        <w:rPr>
          <w:rFonts w:ascii="Times New Roman" w:hAnsi="Times New Roman" w:cs="Times New Roman"/>
        </w:rPr>
        <w:t xml:space="preserve">The role of </w:t>
      </w:r>
      <w:r w:rsidRPr="00FB3032">
        <w:rPr>
          <w:rFonts w:ascii="Times New Roman" w:hAnsi="Times New Roman" w:cs="Times New Roman"/>
          <w:i/>
          <w:iCs/>
        </w:rPr>
        <w:t>Pseudomonas</w:t>
      </w:r>
      <w:r w:rsidRPr="00FB3032">
        <w:rPr>
          <w:rFonts w:ascii="Times New Roman" w:hAnsi="Times New Roman" w:cs="Times New Roman"/>
        </w:rPr>
        <w:t xml:space="preserve"> siderophores in agriculture has been extensively studied, with research indicating their potential as biofertilizers and biocontrol agents (Sharma &amp; Johri, 2003). By improving iron uptake, these bacteria enhance plant growth and yield, particularly in crops like soybean, which are susceptible to iron deficiency-induced chlorosis (Vessey, 2003). Additionally, </w:t>
      </w:r>
      <w:r w:rsidRPr="00FB3032">
        <w:rPr>
          <w:rFonts w:ascii="Times New Roman" w:hAnsi="Times New Roman" w:cs="Times New Roman"/>
          <w:i/>
          <w:iCs/>
        </w:rPr>
        <w:t>Pseudomonas</w:t>
      </w:r>
      <w:r w:rsidRPr="00FB3032">
        <w:rPr>
          <w:rFonts w:ascii="Times New Roman" w:hAnsi="Times New Roman" w:cs="Times New Roman"/>
        </w:rPr>
        <w:t xml:space="preserve"> species contribute to soil health by promoting beneficial microbial interactions and suppressing soilborne diseases through competitive exclusion and antibiotic production (</w:t>
      </w:r>
      <w:proofErr w:type="spellStart"/>
      <w:r w:rsidRPr="00FB3032">
        <w:rPr>
          <w:rFonts w:ascii="Times New Roman" w:hAnsi="Times New Roman" w:cs="Times New Roman"/>
        </w:rPr>
        <w:t>Compant</w:t>
      </w:r>
      <w:proofErr w:type="spellEnd"/>
      <w:r w:rsidRPr="00FB3032">
        <w:rPr>
          <w:rFonts w:ascii="Times New Roman" w:hAnsi="Times New Roman" w:cs="Times New Roman"/>
        </w:rPr>
        <w:t xml:space="preserve"> et al., 2005).</w:t>
      </w:r>
    </w:p>
    <w:p w14:paraId="0E1F7A9C" w14:textId="77777777" w:rsidR="00FB3032" w:rsidRPr="00FB3032" w:rsidRDefault="00FB3032" w:rsidP="00FB3032">
      <w:pPr>
        <w:pStyle w:val="ListParagraph"/>
        <w:spacing w:line="360" w:lineRule="auto"/>
        <w:jc w:val="both"/>
        <w:rPr>
          <w:rFonts w:ascii="Times New Roman" w:hAnsi="Times New Roman" w:cs="Times New Roman"/>
        </w:rPr>
      </w:pPr>
      <w:r w:rsidRPr="00FB3032">
        <w:rPr>
          <w:rFonts w:ascii="Times New Roman" w:hAnsi="Times New Roman" w:cs="Times New Roman"/>
        </w:rPr>
        <w:t xml:space="preserve">This study focuses on isolating and characterizing siderophore-producing </w:t>
      </w:r>
      <w:r w:rsidRPr="00FB3032">
        <w:rPr>
          <w:rFonts w:ascii="Times New Roman" w:hAnsi="Times New Roman" w:cs="Times New Roman"/>
          <w:i/>
          <w:iCs/>
        </w:rPr>
        <w:t>Pseudomonas</w:t>
      </w:r>
      <w:r w:rsidRPr="00FB3032">
        <w:rPr>
          <w:rFonts w:ascii="Times New Roman" w:hAnsi="Times New Roman" w:cs="Times New Roman"/>
        </w:rPr>
        <w:t xml:space="preserve"> species from the </w:t>
      </w:r>
      <w:proofErr w:type="spellStart"/>
      <w:r w:rsidRPr="00FB3032">
        <w:rPr>
          <w:rFonts w:ascii="Times New Roman" w:hAnsi="Times New Roman" w:cs="Times New Roman"/>
        </w:rPr>
        <w:t>rhizospheric</w:t>
      </w:r>
      <w:proofErr w:type="spellEnd"/>
      <w:r w:rsidRPr="00FB3032">
        <w:rPr>
          <w:rFonts w:ascii="Times New Roman" w:hAnsi="Times New Roman" w:cs="Times New Roman"/>
        </w:rPr>
        <w:t xml:space="preserve"> soil of soybean crops cultivated in Deulgaon Raja, Maharashtra. Furthermore, we evaluate the potential application of these isolates as biofertilizers to enhance soybean growth and productivity under iron-limited conditions.</w:t>
      </w:r>
    </w:p>
    <w:p w14:paraId="6E59D48E" w14:textId="77777777" w:rsidR="00C80D06" w:rsidRPr="00C80D06" w:rsidRDefault="00C80D06" w:rsidP="00F82A28">
      <w:pPr>
        <w:spacing w:after="0" w:line="360" w:lineRule="auto"/>
        <w:jc w:val="both"/>
        <w:rPr>
          <w:rFonts w:ascii="Times New Roman" w:hAnsi="Times New Roman" w:cs="Times New Roman"/>
          <w:sz w:val="28"/>
          <w:szCs w:val="22"/>
        </w:rPr>
      </w:pPr>
      <w:r w:rsidRPr="00C80D06">
        <w:rPr>
          <w:rFonts w:ascii="Times New Roman" w:hAnsi="Times New Roman" w:cs="Times New Roman"/>
          <w:b/>
          <w:bCs/>
          <w:sz w:val="28"/>
          <w:szCs w:val="22"/>
        </w:rPr>
        <w:t>2. Materials and Methods</w:t>
      </w:r>
    </w:p>
    <w:p w14:paraId="073C4D37" w14:textId="2040A44A" w:rsidR="00C80D06" w:rsidRPr="00C80D06" w:rsidRDefault="00C80D06" w:rsidP="00F82A28">
      <w:pPr>
        <w:spacing w:after="0" w:line="360" w:lineRule="auto"/>
        <w:jc w:val="both"/>
        <w:rPr>
          <w:rFonts w:ascii="Times New Roman" w:hAnsi="Times New Roman" w:cs="Times New Roman"/>
          <w:b/>
          <w:bCs/>
          <w:sz w:val="28"/>
          <w:szCs w:val="22"/>
        </w:rPr>
      </w:pPr>
      <w:r w:rsidRPr="00C80D06">
        <w:rPr>
          <w:rFonts w:ascii="Times New Roman" w:hAnsi="Times New Roman" w:cs="Times New Roman"/>
          <w:b/>
          <w:bCs/>
          <w:sz w:val="28"/>
          <w:szCs w:val="22"/>
        </w:rPr>
        <w:t>2.1 Collection of Soil Samples</w:t>
      </w:r>
      <w:r w:rsidR="00F82A28">
        <w:rPr>
          <w:rFonts w:ascii="Times New Roman" w:hAnsi="Times New Roman" w:cs="Times New Roman"/>
          <w:b/>
          <w:bCs/>
          <w:sz w:val="28"/>
          <w:szCs w:val="22"/>
        </w:rPr>
        <w:t>:</w:t>
      </w:r>
    </w:p>
    <w:p w14:paraId="2F6AF3C0" w14:textId="77777777" w:rsidR="00C80D06" w:rsidRPr="00C80D06" w:rsidRDefault="00C80D06" w:rsidP="00997875">
      <w:pPr>
        <w:spacing w:line="360" w:lineRule="auto"/>
        <w:ind w:left="709" w:firstLine="720"/>
        <w:jc w:val="both"/>
        <w:rPr>
          <w:rFonts w:ascii="Times New Roman" w:hAnsi="Times New Roman" w:cs="Times New Roman"/>
        </w:rPr>
      </w:pPr>
      <w:proofErr w:type="spellStart"/>
      <w:r w:rsidRPr="00C80D06">
        <w:rPr>
          <w:rFonts w:ascii="Times New Roman" w:hAnsi="Times New Roman" w:cs="Times New Roman"/>
        </w:rPr>
        <w:t>Rhizospheric</w:t>
      </w:r>
      <w:proofErr w:type="spellEnd"/>
      <w:r w:rsidRPr="00C80D06">
        <w:rPr>
          <w:rFonts w:ascii="Times New Roman" w:hAnsi="Times New Roman" w:cs="Times New Roman"/>
        </w:rPr>
        <w:t xml:space="preserve"> soil samples were collected from soybean (</w:t>
      </w:r>
      <w:r w:rsidRPr="00C80D06">
        <w:rPr>
          <w:rFonts w:ascii="Times New Roman" w:hAnsi="Times New Roman" w:cs="Times New Roman"/>
          <w:i/>
          <w:iCs/>
        </w:rPr>
        <w:t>Glycine max</w:t>
      </w:r>
      <w:r w:rsidRPr="00C80D06">
        <w:rPr>
          <w:rFonts w:ascii="Times New Roman" w:hAnsi="Times New Roman" w:cs="Times New Roman"/>
        </w:rPr>
        <w:t>) fields in Deulgaon Raja, Maharashtra, India. Samples were obtained from a depth of 5–10 cm around the root zone using a sterile spatula. The collected soil was transferred into sterile polyethylene bags and transported to the laboratory for further processing.</w:t>
      </w:r>
    </w:p>
    <w:p w14:paraId="0141DD85" w14:textId="22A1F717" w:rsidR="00F82A28" w:rsidRDefault="00C80D06" w:rsidP="00F82A28">
      <w:pPr>
        <w:spacing w:line="360" w:lineRule="auto"/>
        <w:jc w:val="both"/>
        <w:rPr>
          <w:rFonts w:ascii="Times New Roman" w:hAnsi="Times New Roman" w:cs="Times New Roman"/>
          <w:b/>
          <w:bCs/>
          <w:sz w:val="28"/>
          <w:szCs w:val="22"/>
        </w:rPr>
      </w:pPr>
      <w:r w:rsidRPr="00C80D06">
        <w:rPr>
          <w:rFonts w:ascii="Times New Roman" w:hAnsi="Times New Roman" w:cs="Times New Roman"/>
          <w:b/>
          <w:bCs/>
          <w:sz w:val="28"/>
          <w:szCs w:val="22"/>
        </w:rPr>
        <w:t>2.2 Isolation of Bacterial Strains</w:t>
      </w:r>
      <w:r w:rsidR="00F82A28">
        <w:rPr>
          <w:rFonts w:ascii="Times New Roman" w:hAnsi="Times New Roman" w:cs="Times New Roman"/>
          <w:b/>
          <w:bCs/>
          <w:sz w:val="28"/>
          <w:szCs w:val="22"/>
        </w:rPr>
        <w:t>:</w:t>
      </w:r>
    </w:p>
    <w:p w14:paraId="20454E2E" w14:textId="043F08D1" w:rsidR="00C80D06" w:rsidRPr="00C80D06" w:rsidRDefault="00C80D06" w:rsidP="00997875">
      <w:pPr>
        <w:spacing w:line="360" w:lineRule="auto"/>
        <w:ind w:left="720" w:firstLine="720"/>
        <w:jc w:val="both"/>
        <w:rPr>
          <w:rFonts w:ascii="Times New Roman" w:hAnsi="Times New Roman" w:cs="Times New Roman"/>
        </w:rPr>
      </w:pPr>
      <w:r w:rsidRPr="00C80D06">
        <w:rPr>
          <w:rFonts w:ascii="Times New Roman" w:hAnsi="Times New Roman" w:cs="Times New Roman"/>
        </w:rPr>
        <w:t xml:space="preserve">Soil samples were serially diluted in sterile saline solution (0.85% NaCl) and plated onto </w:t>
      </w:r>
      <w:r w:rsidRPr="00997875">
        <w:rPr>
          <w:rFonts w:ascii="Times New Roman" w:hAnsi="Times New Roman" w:cs="Times New Roman"/>
          <w:i/>
          <w:iCs/>
        </w:rPr>
        <w:t>Pseudomonas</w:t>
      </w:r>
      <w:r w:rsidRPr="00C80D06">
        <w:rPr>
          <w:rFonts w:ascii="Times New Roman" w:hAnsi="Times New Roman" w:cs="Times New Roman"/>
        </w:rPr>
        <w:t xml:space="preserve"> Isolation Agar (PIA) medium using the spread plate technique. Plates were incubated at 28 ± 2°C for 24–48 hours. Colonies exhibiting </w:t>
      </w:r>
      <w:r w:rsidRPr="00C80D06">
        <w:rPr>
          <w:rFonts w:ascii="Times New Roman" w:hAnsi="Times New Roman" w:cs="Times New Roman"/>
        </w:rPr>
        <w:lastRenderedPageBreak/>
        <w:t xml:space="preserve">characteristic </w:t>
      </w:r>
      <w:r w:rsidRPr="00C80D06">
        <w:rPr>
          <w:rFonts w:ascii="Times New Roman" w:hAnsi="Times New Roman" w:cs="Times New Roman"/>
          <w:i/>
          <w:iCs/>
        </w:rPr>
        <w:t>Pseudomonas</w:t>
      </w:r>
      <w:r w:rsidRPr="00C80D06">
        <w:rPr>
          <w:rFonts w:ascii="Times New Roman" w:hAnsi="Times New Roman" w:cs="Times New Roman"/>
        </w:rPr>
        <w:t xml:space="preserve"> morphology, including fluorescence under UV light, were selected and purified by repeated streaking on fresh PIA plates.</w:t>
      </w:r>
    </w:p>
    <w:p w14:paraId="1DD51108" w14:textId="77777777" w:rsidR="00C80D06" w:rsidRPr="00C80D06" w:rsidRDefault="00C80D06" w:rsidP="00C80D06">
      <w:pPr>
        <w:spacing w:line="360" w:lineRule="auto"/>
        <w:jc w:val="both"/>
        <w:rPr>
          <w:rFonts w:ascii="Times New Roman" w:hAnsi="Times New Roman" w:cs="Times New Roman"/>
          <w:b/>
          <w:bCs/>
          <w:sz w:val="28"/>
          <w:szCs w:val="22"/>
        </w:rPr>
      </w:pPr>
      <w:r w:rsidRPr="00C80D06">
        <w:rPr>
          <w:rFonts w:ascii="Times New Roman" w:hAnsi="Times New Roman" w:cs="Times New Roman"/>
          <w:b/>
          <w:bCs/>
          <w:sz w:val="28"/>
          <w:szCs w:val="22"/>
        </w:rPr>
        <w:t>2.3 Screening for Siderophore Production</w:t>
      </w:r>
    </w:p>
    <w:p w14:paraId="11FB1CFA" w14:textId="77777777" w:rsidR="00C80D06" w:rsidRPr="00C80D06" w:rsidRDefault="00C80D06" w:rsidP="00C80D06">
      <w:pPr>
        <w:spacing w:line="360" w:lineRule="auto"/>
        <w:jc w:val="both"/>
        <w:rPr>
          <w:rFonts w:ascii="Times New Roman" w:hAnsi="Times New Roman" w:cs="Times New Roman"/>
          <w:b/>
          <w:bCs/>
          <w:sz w:val="28"/>
          <w:szCs w:val="22"/>
        </w:rPr>
      </w:pPr>
      <w:r w:rsidRPr="00C80D06">
        <w:rPr>
          <w:rFonts w:ascii="Times New Roman" w:hAnsi="Times New Roman" w:cs="Times New Roman"/>
          <w:b/>
          <w:bCs/>
          <w:sz w:val="28"/>
          <w:szCs w:val="22"/>
        </w:rPr>
        <w:t>2.3.1 Primary Screening using CAS Assay</w:t>
      </w:r>
    </w:p>
    <w:p w14:paraId="699357B8" w14:textId="77777777" w:rsidR="00C80D06" w:rsidRPr="00C80D06" w:rsidRDefault="00C80D06" w:rsidP="00997875">
      <w:pPr>
        <w:spacing w:line="360" w:lineRule="auto"/>
        <w:ind w:left="709" w:firstLine="720"/>
        <w:jc w:val="both"/>
        <w:rPr>
          <w:rFonts w:ascii="Times New Roman" w:hAnsi="Times New Roman" w:cs="Times New Roman"/>
        </w:rPr>
      </w:pPr>
      <w:r w:rsidRPr="00C80D06">
        <w:rPr>
          <w:rFonts w:ascii="Times New Roman" w:hAnsi="Times New Roman" w:cs="Times New Roman"/>
        </w:rPr>
        <w:t xml:space="preserve">Primary screening for siderophore production was performed using the Chrome </w:t>
      </w:r>
      <w:proofErr w:type="spellStart"/>
      <w:r w:rsidRPr="00C80D06">
        <w:rPr>
          <w:rFonts w:ascii="Times New Roman" w:hAnsi="Times New Roman" w:cs="Times New Roman"/>
        </w:rPr>
        <w:t>Azurol</w:t>
      </w:r>
      <w:proofErr w:type="spellEnd"/>
      <w:r w:rsidRPr="00C80D06">
        <w:rPr>
          <w:rFonts w:ascii="Times New Roman" w:hAnsi="Times New Roman" w:cs="Times New Roman"/>
        </w:rPr>
        <w:t xml:space="preserve"> Sulphonate (CAS) assay (Schwyn and </w:t>
      </w:r>
      <w:proofErr w:type="spellStart"/>
      <w:r w:rsidRPr="00C80D06">
        <w:rPr>
          <w:rFonts w:ascii="Times New Roman" w:hAnsi="Times New Roman" w:cs="Times New Roman"/>
        </w:rPr>
        <w:t>Neilands</w:t>
      </w:r>
      <w:proofErr w:type="spellEnd"/>
      <w:r w:rsidRPr="00C80D06">
        <w:rPr>
          <w:rFonts w:ascii="Times New Roman" w:hAnsi="Times New Roman" w:cs="Times New Roman"/>
        </w:rPr>
        <w:t>, 1987). Bacterial isolates were inoculated into 100 ml of succinate medium (Meyer and Abdallah, 1978) in 250 ml Erlenmeyer flasks and incubated at 28 ± 2°C for 48 hours with continuous shaking at 200 rpm on a rotary shaker. After incubation, cultures were centrifuged at 10,000 rpm for 20 minutes to separate bacterial cells from the culture supernatant. The pH of the collected supernatant was adjusted to 7 and subjected to the CAS assay to qualitatively and quantitatively detect siderophore production.</w:t>
      </w:r>
    </w:p>
    <w:p w14:paraId="549910D3" w14:textId="77777777" w:rsidR="00C80D06" w:rsidRPr="00C80D06" w:rsidRDefault="00C80D06" w:rsidP="00997875">
      <w:pPr>
        <w:spacing w:line="360" w:lineRule="auto"/>
        <w:ind w:left="709"/>
        <w:jc w:val="both"/>
        <w:rPr>
          <w:rFonts w:ascii="Times New Roman" w:hAnsi="Times New Roman" w:cs="Times New Roman"/>
        </w:rPr>
      </w:pPr>
      <w:r w:rsidRPr="00C80D06">
        <w:rPr>
          <w:rFonts w:ascii="Times New Roman" w:hAnsi="Times New Roman" w:cs="Times New Roman"/>
        </w:rPr>
        <w:t xml:space="preserve">Decolorization of the blue CAS reagent to a wine-red </w:t>
      </w:r>
      <w:proofErr w:type="spellStart"/>
      <w:r w:rsidRPr="00C80D06">
        <w:rPr>
          <w:rFonts w:ascii="Times New Roman" w:hAnsi="Times New Roman" w:cs="Times New Roman"/>
        </w:rPr>
        <w:t>color</w:t>
      </w:r>
      <w:proofErr w:type="spellEnd"/>
      <w:r w:rsidRPr="00C80D06">
        <w:rPr>
          <w:rFonts w:ascii="Times New Roman" w:hAnsi="Times New Roman" w:cs="Times New Roman"/>
        </w:rPr>
        <w:t xml:space="preserve"> indicated the presence of siderophores. The intensity of decolorization was measured spectrophotometrically at 630 nm, and the percentage of CAS decolorization was calculated to quantify siderophore production.</w:t>
      </w:r>
    </w:p>
    <w:p w14:paraId="0F274679" w14:textId="77777777" w:rsidR="00C80D06" w:rsidRPr="00C80D06" w:rsidRDefault="00C80D06" w:rsidP="00C80D06">
      <w:pPr>
        <w:spacing w:line="360" w:lineRule="auto"/>
        <w:jc w:val="both"/>
        <w:rPr>
          <w:rFonts w:ascii="Times New Roman" w:hAnsi="Times New Roman" w:cs="Times New Roman"/>
          <w:b/>
          <w:bCs/>
        </w:rPr>
      </w:pPr>
      <w:r w:rsidRPr="00C80D06">
        <w:rPr>
          <w:rFonts w:ascii="Times New Roman" w:hAnsi="Times New Roman" w:cs="Times New Roman"/>
          <w:b/>
          <w:bCs/>
        </w:rPr>
        <w:t>2.4 Determination of Siderophore Types</w:t>
      </w:r>
    </w:p>
    <w:p w14:paraId="70C73EEF" w14:textId="77777777" w:rsidR="00C80D06" w:rsidRPr="00C80D06" w:rsidRDefault="00C80D06" w:rsidP="00997875">
      <w:pPr>
        <w:spacing w:line="360" w:lineRule="auto"/>
        <w:ind w:firstLine="720"/>
        <w:jc w:val="both"/>
        <w:rPr>
          <w:rFonts w:ascii="Times New Roman" w:hAnsi="Times New Roman" w:cs="Times New Roman"/>
        </w:rPr>
      </w:pPr>
      <w:r w:rsidRPr="00C80D06">
        <w:rPr>
          <w:rFonts w:ascii="Times New Roman" w:hAnsi="Times New Roman" w:cs="Times New Roman"/>
        </w:rPr>
        <w:t>To classify the types of siderophores produced, the following tests were conducted:</w:t>
      </w:r>
    </w:p>
    <w:p w14:paraId="26C652C2" w14:textId="77777777" w:rsidR="00C80D06" w:rsidRPr="00C80D06" w:rsidRDefault="00C80D06" w:rsidP="00C80D06">
      <w:pPr>
        <w:numPr>
          <w:ilvl w:val="0"/>
          <w:numId w:val="6"/>
        </w:numPr>
        <w:spacing w:line="360" w:lineRule="auto"/>
        <w:jc w:val="both"/>
        <w:rPr>
          <w:rFonts w:ascii="Times New Roman" w:hAnsi="Times New Roman" w:cs="Times New Roman"/>
        </w:rPr>
      </w:pPr>
      <w:proofErr w:type="spellStart"/>
      <w:r w:rsidRPr="00C80D06">
        <w:rPr>
          <w:rFonts w:ascii="Times New Roman" w:hAnsi="Times New Roman" w:cs="Times New Roman"/>
          <w:b/>
          <w:bCs/>
        </w:rPr>
        <w:t>Csaky’s</w:t>
      </w:r>
      <w:proofErr w:type="spellEnd"/>
      <w:r w:rsidRPr="00C80D06">
        <w:rPr>
          <w:rFonts w:ascii="Times New Roman" w:hAnsi="Times New Roman" w:cs="Times New Roman"/>
          <w:b/>
          <w:bCs/>
        </w:rPr>
        <w:t xml:space="preserve"> Test for Hydroxamate Siderophores:</w:t>
      </w:r>
      <w:r w:rsidRPr="00C80D06">
        <w:rPr>
          <w:rFonts w:ascii="Times New Roman" w:hAnsi="Times New Roman" w:cs="Times New Roman"/>
        </w:rPr>
        <w:t xml:space="preserve"> The </w:t>
      </w:r>
      <w:proofErr w:type="spellStart"/>
      <w:r w:rsidRPr="00C80D06">
        <w:rPr>
          <w:rFonts w:ascii="Times New Roman" w:hAnsi="Times New Roman" w:cs="Times New Roman"/>
        </w:rPr>
        <w:t>Csaky</w:t>
      </w:r>
      <w:proofErr w:type="spellEnd"/>
      <w:r w:rsidRPr="00C80D06">
        <w:rPr>
          <w:rFonts w:ascii="Times New Roman" w:hAnsi="Times New Roman" w:cs="Times New Roman"/>
        </w:rPr>
        <w:t xml:space="preserve"> test (</w:t>
      </w:r>
      <w:proofErr w:type="spellStart"/>
      <w:r w:rsidRPr="00C80D06">
        <w:rPr>
          <w:rFonts w:ascii="Times New Roman" w:hAnsi="Times New Roman" w:cs="Times New Roman"/>
        </w:rPr>
        <w:t>Csaky</w:t>
      </w:r>
      <w:proofErr w:type="spellEnd"/>
      <w:r w:rsidRPr="00C80D06">
        <w:rPr>
          <w:rFonts w:ascii="Times New Roman" w:hAnsi="Times New Roman" w:cs="Times New Roman"/>
        </w:rPr>
        <w:t xml:space="preserve">, 1948) was performed to detect hydroxamate-type siderophores. A positive reaction was indicated by the formation of a red </w:t>
      </w:r>
      <w:proofErr w:type="spellStart"/>
      <w:r w:rsidRPr="00C80D06">
        <w:rPr>
          <w:rFonts w:ascii="Times New Roman" w:hAnsi="Times New Roman" w:cs="Times New Roman"/>
        </w:rPr>
        <w:t>color</w:t>
      </w:r>
      <w:proofErr w:type="spellEnd"/>
      <w:r w:rsidRPr="00C80D06">
        <w:rPr>
          <w:rFonts w:ascii="Times New Roman" w:hAnsi="Times New Roman" w:cs="Times New Roman"/>
        </w:rPr>
        <w:t xml:space="preserve"> upon reaction with ferric chloride.</w:t>
      </w:r>
    </w:p>
    <w:p w14:paraId="2161A0BD" w14:textId="77777777" w:rsidR="00C80D06" w:rsidRPr="00C80D06" w:rsidRDefault="00C80D06" w:rsidP="00C80D06">
      <w:pPr>
        <w:numPr>
          <w:ilvl w:val="0"/>
          <w:numId w:val="6"/>
        </w:numPr>
        <w:spacing w:line="360" w:lineRule="auto"/>
        <w:jc w:val="both"/>
        <w:rPr>
          <w:rFonts w:ascii="Times New Roman" w:hAnsi="Times New Roman" w:cs="Times New Roman"/>
        </w:rPr>
      </w:pPr>
      <w:r w:rsidRPr="00C80D06">
        <w:rPr>
          <w:rFonts w:ascii="Times New Roman" w:hAnsi="Times New Roman" w:cs="Times New Roman"/>
          <w:b/>
          <w:bCs/>
        </w:rPr>
        <w:t>Arnow’s Test for Catecholate-Phenolate Siderophores:</w:t>
      </w:r>
      <w:r w:rsidRPr="00C80D06">
        <w:rPr>
          <w:rFonts w:ascii="Times New Roman" w:hAnsi="Times New Roman" w:cs="Times New Roman"/>
        </w:rPr>
        <w:t xml:space="preserve"> The Arnow’s test (Arnow, 1936) was used to identify catecholate-phenolate siderophores. A red </w:t>
      </w:r>
      <w:proofErr w:type="spellStart"/>
      <w:r w:rsidRPr="00C80D06">
        <w:rPr>
          <w:rFonts w:ascii="Times New Roman" w:hAnsi="Times New Roman" w:cs="Times New Roman"/>
        </w:rPr>
        <w:t>color</w:t>
      </w:r>
      <w:proofErr w:type="spellEnd"/>
      <w:r w:rsidRPr="00C80D06">
        <w:rPr>
          <w:rFonts w:ascii="Times New Roman" w:hAnsi="Times New Roman" w:cs="Times New Roman"/>
        </w:rPr>
        <w:t xml:space="preserve"> change after addition of the reagent confirmed the presence of catechol-type siderophores.</w:t>
      </w:r>
    </w:p>
    <w:p w14:paraId="39603858" w14:textId="77777777" w:rsidR="00C80D06" w:rsidRPr="00C80D06" w:rsidRDefault="00C80D06" w:rsidP="00C80D06">
      <w:pPr>
        <w:spacing w:line="360" w:lineRule="auto"/>
        <w:jc w:val="both"/>
        <w:rPr>
          <w:rFonts w:ascii="Times New Roman" w:hAnsi="Times New Roman" w:cs="Times New Roman"/>
          <w:b/>
          <w:bCs/>
        </w:rPr>
      </w:pPr>
      <w:r w:rsidRPr="00C80D06">
        <w:rPr>
          <w:rFonts w:ascii="Times New Roman" w:hAnsi="Times New Roman" w:cs="Times New Roman"/>
          <w:b/>
          <w:bCs/>
        </w:rPr>
        <w:t>2.5 Characterization of Fluorescent Pigment Production</w:t>
      </w:r>
    </w:p>
    <w:p w14:paraId="3B5E5EF6" w14:textId="77777777" w:rsidR="00C80D06" w:rsidRDefault="00C80D06" w:rsidP="00997875">
      <w:pPr>
        <w:spacing w:line="360" w:lineRule="auto"/>
        <w:ind w:left="709" w:firstLine="720"/>
        <w:jc w:val="both"/>
        <w:rPr>
          <w:rFonts w:ascii="Times New Roman" w:hAnsi="Times New Roman" w:cs="Times New Roman"/>
        </w:rPr>
      </w:pPr>
      <w:r w:rsidRPr="00C80D06">
        <w:rPr>
          <w:rFonts w:ascii="Times New Roman" w:hAnsi="Times New Roman" w:cs="Times New Roman"/>
        </w:rPr>
        <w:t>The ability of bacterial isolates to produce fluorescent siderophores was assessed by streaking isolates onto PIA plates and incubating them at 28 ± 2°C for 24–48 hours. Colonies exhibiting water-soluble fluorescent green pigmentation under UV light were recorded as pyoverdine producers. Representative images were documented in Photo Plate 5.</w:t>
      </w:r>
    </w:p>
    <w:p w14:paraId="1A8F1E24" w14:textId="77777777" w:rsidR="00997875" w:rsidRPr="00C80D06" w:rsidRDefault="00997875" w:rsidP="00997875">
      <w:pPr>
        <w:spacing w:line="360" w:lineRule="auto"/>
        <w:ind w:left="709" w:firstLine="720"/>
        <w:jc w:val="both"/>
        <w:rPr>
          <w:rFonts w:ascii="Times New Roman" w:hAnsi="Times New Roman" w:cs="Times New Roman"/>
        </w:rPr>
      </w:pPr>
    </w:p>
    <w:p w14:paraId="2E6DD8C9" w14:textId="77777777" w:rsidR="00C80D06" w:rsidRPr="00C80D06" w:rsidRDefault="00C80D06" w:rsidP="00C80D06">
      <w:pPr>
        <w:spacing w:line="360" w:lineRule="auto"/>
        <w:jc w:val="both"/>
        <w:rPr>
          <w:rFonts w:ascii="Times New Roman" w:hAnsi="Times New Roman" w:cs="Times New Roman"/>
          <w:b/>
          <w:bCs/>
        </w:rPr>
      </w:pPr>
      <w:r w:rsidRPr="00C80D06">
        <w:rPr>
          <w:rFonts w:ascii="Times New Roman" w:hAnsi="Times New Roman" w:cs="Times New Roman"/>
          <w:b/>
          <w:bCs/>
        </w:rPr>
        <w:lastRenderedPageBreak/>
        <w:t>2.6 Statistical Analysis</w:t>
      </w:r>
    </w:p>
    <w:p w14:paraId="4722738E" w14:textId="77777777" w:rsidR="00C80D06" w:rsidRPr="00C80D06" w:rsidRDefault="00C80D06" w:rsidP="00997875">
      <w:pPr>
        <w:spacing w:line="360" w:lineRule="auto"/>
        <w:ind w:left="709" w:firstLine="720"/>
        <w:jc w:val="both"/>
        <w:rPr>
          <w:rFonts w:ascii="Times New Roman" w:hAnsi="Times New Roman" w:cs="Times New Roman"/>
        </w:rPr>
      </w:pPr>
      <w:r w:rsidRPr="00C80D06">
        <w:rPr>
          <w:rFonts w:ascii="Times New Roman" w:hAnsi="Times New Roman" w:cs="Times New Roman"/>
        </w:rPr>
        <w:t xml:space="preserve">All experiments were performed in triplicates. Data were </w:t>
      </w:r>
      <w:proofErr w:type="spellStart"/>
      <w:r w:rsidRPr="00C80D06">
        <w:rPr>
          <w:rFonts w:ascii="Times New Roman" w:hAnsi="Times New Roman" w:cs="Times New Roman"/>
        </w:rPr>
        <w:t>analyzed</w:t>
      </w:r>
      <w:proofErr w:type="spellEnd"/>
      <w:r w:rsidRPr="00C80D06">
        <w:rPr>
          <w:rFonts w:ascii="Times New Roman" w:hAnsi="Times New Roman" w:cs="Times New Roman"/>
        </w:rPr>
        <w:t xml:space="preserve"> using descriptive statistics, and results were expressed as mean values. The variations in siderophore production among different isolates were compared using one-way ANOVA (p &lt; 0.05) to determine statistical significance.</w:t>
      </w:r>
    </w:p>
    <w:p w14:paraId="19A7DE49" w14:textId="77777777" w:rsidR="00C80D06" w:rsidRPr="00C80D06" w:rsidRDefault="00C80D06" w:rsidP="00997875">
      <w:pPr>
        <w:spacing w:line="360" w:lineRule="auto"/>
        <w:ind w:left="709"/>
        <w:jc w:val="both"/>
        <w:rPr>
          <w:rFonts w:ascii="Times New Roman" w:hAnsi="Times New Roman" w:cs="Times New Roman"/>
        </w:rPr>
      </w:pPr>
      <w:r w:rsidRPr="00C80D06">
        <w:rPr>
          <w:rFonts w:ascii="Times New Roman" w:hAnsi="Times New Roman" w:cs="Times New Roman"/>
        </w:rPr>
        <w:t xml:space="preserve">This methodology ensures reliable isolation and screening of siderophore-producing </w:t>
      </w:r>
      <w:r w:rsidRPr="00C80D06">
        <w:rPr>
          <w:rFonts w:ascii="Times New Roman" w:hAnsi="Times New Roman" w:cs="Times New Roman"/>
          <w:i/>
          <w:iCs/>
        </w:rPr>
        <w:t>Pseudomonas</w:t>
      </w:r>
      <w:r w:rsidRPr="00C80D06">
        <w:rPr>
          <w:rFonts w:ascii="Times New Roman" w:hAnsi="Times New Roman" w:cs="Times New Roman"/>
        </w:rPr>
        <w:t xml:space="preserve"> strains and provides insights into their potential application as biofertilizers in soybean cultivation.</w:t>
      </w:r>
    </w:p>
    <w:p w14:paraId="03D300AD" w14:textId="502E5B08" w:rsidR="007F61A1" w:rsidRPr="00475D90" w:rsidRDefault="007F61A1" w:rsidP="007F61A1">
      <w:pPr>
        <w:spacing w:line="360" w:lineRule="auto"/>
        <w:jc w:val="both"/>
        <w:rPr>
          <w:rFonts w:ascii="Times New Roman" w:hAnsi="Times New Roman" w:cs="Times New Roman"/>
          <w:b/>
          <w:bCs/>
          <w:sz w:val="28"/>
          <w:szCs w:val="22"/>
        </w:rPr>
      </w:pPr>
      <w:r w:rsidRPr="007F61A1">
        <w:rPr>
          <w:rFonts w:ascii="Times New Roman" w:hAnsi="Times New Roman" w:cs="Times New Roman"/>
          <w:b/>
          <w:bCs/>
          <w:sz w:val="28"/>
          <w:szCs w:val="22"/>
        </w:rPr>
        <w:t>3. Results and Discussion</w:t>
      </w:r>
      <w:r w:rsidR="00475D90" w:rsidRPr="00475D90">
        <w:rPr>
          <w:rFonts w:ascii="Times New Roman" w:hAnsi="Times New Roman" w:cs="Times New Roman"/>
          <w:b/>
          <w:bCs/>
          <w:sz w:val="28"/>
          <w:szCs w:val="22"/>
        </w:rPr>
        <w:t>:</w:t>
      </w:r>
    </w:p>
    <w:p w14:paraId="1CFC115B" w14:textId="77777777" w:rsidR="007906BE" w:rsidRPr="00475D90" w:rsidRDefault="007F61A1" w:rsidP="00997875">
      <w:pPr>
        <w:spacing w:line="360" w:lineRule="auto"/>
        <w:ind w:left="709" w:firstLine="11"/>
        <w:jc w:val="both"/>
        <w:rPr>
          <w:rFonts w:ascii="Times New Roman" w:hAnsi="Times New Roman" w:cs="Times New Roman"/>
        </w:rPr>
      </w:pPr>
      <w:r w:rsidRPr="007F61A1">
        <w:rPr>
          <w:rFonts w:ascii="Times New Roman" w:hAnsi="Times New Roman" w:cs="Times New Roman"/>
          <w:b/>
          <w:bCs/>
        </w:rPr>
        <w:t xml:space="preserve"> </w:t>
      </w:r>
      <w:r w:rsidR="007906BE" w:rsidRPr="00475D90">
        <w:rPr>
          <w:rFonts w:ascii="Times New Roman" w:hAnsi="Times New Roman" w:cs="Times New Roman"/>
        </w:rPr>
        <w:t xml:space="preserve">The bacterial isolates obtained from the </w:t>
      </w:r>
      <w:proofErr w:type="spellStart"/>
      <w:r w:rsidR="007906BE" w:rsidRPr="00475D90">
        <w:rPr>
          <w:rFonts w:ascii="Times New Roman" w:hAnsi="Times New Roman" w:cs="Times New Roman"/>
        </w:rPr>
        <w:t>rhizospheric</w:t>
      </w:r>
      <w:proofErr w:type="spellEnd"/>
      <w:r w:rsidR="007906BE" w:rsidRPr="00475D90">
        <w:rPr>
          <w:rFonts w:ascii="Times New Roman" w:hAnsi="Times New Roman" w:cs="Times New Roman"/>
        </w:rPr>
        <w:t xml:space="preserve"> soil samples were subjected to primary screening for siderophore production. For this purpose, isolates were inoculated in 100 ml of succinate medium (Meyer and Abdallah, 1978) contained in 250 ml Erlenmeyer flasks and incubated at 28 ± 2°C for 48 hours. Incubation was carried out under constant shaking at 200 rpm using a rotary shaker to ensure optimal aeration. After incubation, cultures were centrifuged at 10,000 rpm for 20 minutes to separate bacterial cells from the culture supernatant. The pH of the collected supernatant was adjusted to 7 and subjected to Universal Chemical Assay, i.e., the Chrome </w:t>
      </w:r>
      <w:proofErr w:type="spellStart"/>
      <w:r w:rsidR="007906BE" w:rsidRPr="00475D90">
        <w:rPr>
          <w:rFonts w:ascii="Times New Roman" w:hAnsi="Times New Roman" w:cs="Times New Roman"/>
        </w:rPr>
        <w:t>Azurol</w:t>
      </w:r>
      <w:proofErr w:type="spellEnd"/>
      <w:r w:rsidR="007906BE" w:rsidRPr="00475D90">
        <w:rPr>
          <w:rFonts w:ascii="Times New Roman" w:hAnsi="Times New Roman" w:cs="Times New Roman"/>
        </w:rPr>
        <w:t xml:space="preserve"> Sulphonate (CAS) assay (Schwyn and </w:t>
      </w:r>
      <w:proofErr w:type="spellStart"/>
      <w:r w:rsidR="007906BE" w:rsidRPr="00475D90">
        <w:rPr>
          <w:rFonts w:ascii="Times New Roman" w:hAnsi="Times New Roman" w:cs="Times New Roman"/>
        </w:rPr>
        <w:t>Neilands</w:t>
      </w:r>
      <w:proofErr w:type="spellEnd"/>
      <w:r w:rsidR="007906BE" w:rsidRPr="00475D90">
        <w:rPr>
          <w:rFonts w:ascii="Times New Roman" w:hAnsi="Times New Roman" w:cs="Times New Roman"/>
        </w:rPr>
        <w:t>, 1987), for the detection and quantification of siderophores.</w:t>
      </w:r>
    </w:p>
    <w:p w14:paraId="0D328EC7" w14:textId="77777777" w:rsidR="007906BE" w:rsidRPr="007906BE" w:rsidRDefault="007906BE" w:rsidP="00997875">
      <w:pPr>
        <w:spacing w:line="360" w:lineRule="auto"/>
        <w:ind w:left="709" w:firstLine="11"/>
        <w:jc w:val="both"/>
        <w:rPr>
          <w:rFonts w:ascii="Times New Roman" w:hAnsi="Times New Roman" w:cs="Times New Roman"/>
        </w:rPr>
      </w:pPr>
      <w:r w:rsidRPr="007906BE">
        <w:rPr>
          <w:rFonts w:ascii="Times New Roman" w:hAnsi="Times New Roman" w:cs="Times New Roman"/>
        </w:rPr>
        <w:t xml:space="preserve">The culture supernatants were further </w:t>
      </w:r>
      <w:proofErr w:type="spellStart"/>
      <w:r w:rsidRPr="007906BE">
        <w:rPr>
          <w:rFonts w:ascii="Times New Roman" w:hAnsi="Times New Roman" w:cs="Times New Roman"/>
        </w:rPr>
        <w:t>analyzed</w:t>
      </w:r>
      <w:proofErr w:type="spellEnd"/>
      <w:r w:rsidRPr="007906BE">
        <w:rPr>
          <w:rFonts w:ascii="Times New Roman" w:hAnsi="Times New Roman" w:cs="Times New Roman"/>
        </w:rPr>
        <w:t xml:space="preserve"> to determine the type of siderophore produced by the isolates. The </w:t>
      </w:r>
      <w:proofErr w:type="spellStart"/>
      <w:r w:rsidRPr="007906BE">
        <w:rPr>
          <w:rFonts w:ascii="Times New Roman" w:hAnsi="Times New Roman" w:cs="Times New Roman"/>
        </w:rPr>
        <w:t>Csaky</w:t>
      </w:r>
      <w:proofErr w:type="spellEnd"/>
      <w:r w:rsidRPr="007906BE">
        <w:rPr>
          <w:rFonts w:ascii="Times New Roman" w:hAnsi="Times New Roman" w:cs="Times New Roman"/>
        </w:rPr>
        <w:t xml:space="preserve"> test (</w:t>
      </w:r>
      <w:proofErr w:type="spellStart"/>
      <w:r w:rsidRPr="007906BE">
        <w:rPr>
          <w:rFonts w:ascii="Times New Roman" w:hAnsi="Times New Roman" w:cs="Times New Roman"/>
        </w:rPr>
        <w:t>Csaky</w:t>
      </w:r>
      <w:proofErr w:type="spellEnd"/>
      <w:r w:rsidRPr="007906BE">
        <w:rPr>
          <w:rFonts w:ascii="Times New Roman" w:hAnsi="Times New Roman" w:cs="Times New Roman"/>
        </w:rPr>
        <w:t xml:space="preserve">, 1948) was performed for detecting hydroxamate-type siderophores, whereas the Arnow’s test (Arnow, 1936) was used for identifying catecholate-phenolate siderophores. The results of these tests provided insights into the specific types of siderophores produced by different </w:t>
      </w:r>
      <w:r w:rsidRPr="007906BE">
        <w:rPr>
          <w:rFonts w:ascii="Times New Roman" w:hAnsi="Times New Roman" w:cs="Times New Roman"/>
          <w:i/>
          <w:iCs/>
        </w:rPr>
        <w:t>Pseudomonas</w:t>
      </w:r>
      <w:r w:rsidRPr="007906BE">
        <w:rPr>
          <w:rFonts w:ascii="Times New Roman" w:hAnsi="Times New Roman" w:cs="Times New Roman"/>
        </w:rPr>
        <w:t xml:space="preserve"> isolates, further confirming their potential role in iron acquisition and plant growth promotion.</w:t>
      </w:r>
    </w:p>
    <w:p w14:paraId="679C1D0A" w14:textId="45DDD891" w:rsidR="007906BE" w:rsidRDefault="007906BE" w:rsidP="00997875">
      <w:pPr>
        <w:spacing w:line="360" w:lineRule="auto"/>
        <w:ind w:left="709" w:firstLine="11"/>
        <w:jc w:val="both"/>
        <w:rPr>
          <w:rFonts w:ascii="Times New Roman" w:hAnsi="Times New Roman" w:cs="Times New Roman"/>
        </w:rPr>
      </w:pPr>
      <w:r w:rsidRPr="007906BE">
        <w:rPr>
          <w:rFonts w:ascii="Times New Roman" w:hAnsi="Times New Roman" w:cs="Times New Roman"/>
        </w:rPr>
        <w:t xml:space="preserve">A total of eight bacterial isolates obtained from Pseudomonas Isolation Agar plates exhibited the production of water-soluble fluorescent green pigment, which is a characteristic feature of </w:t>
      </w:r>
      <w:r w:rsidRPr="007906BE">
        <w:rPr>
          <w:rFonts w:ascii="Times New Roman" w:hAnsi="Times New Roman" w:cs="Times New Roman"/>
          <w:i/>
          <w:iCs/>
        </w:rPr>
        <w:t>Pseudomonas</w:t>
      </w:r>
      <w:r w:rsidRPr="007906BE">
        <w:rPr>
          <w:rFonts w:ascii="Times New Roman" w:hAnsi="Times New Roman" w:cs="Times New Roman"/>
        </w:rPr>
        <w:t xml:space="preserve"> siderophores (Photo Plate </w:t>
      </w:r>
      <w:r w:rsidRPr="00475D90">
        <w:rPr>
          <w:rFonts w:ascii="Times New Roman" w:hAnsi="Times New Roman" w:cs="Times New Roman"/>
        </w:rPr>
        <w:t>1</w:t>
      </w:r>
      <w:r w:rsidRPr="007906BE">
        <w:rPr>
          <w:rFonts w:ascii="Times New Roman" w:hAnsi="Times New Roman" w:cs="Times New Roman"/>
        </w:rPr>
        <w:t xml:space="preserve">). This fluorescence is attributed to pyoverdine, a well-known siderophore produced by </w:t>
      </w:r>
      <w:r w:rsidRPr="007906BE">
        <w:rPr>
          <w:rFonts w:ascii="Times New Roman" w:hAnsi="Times New Roman" w:cs="Times New Roman"/>
          <w:i/>
          <w:iCs/>
        </w:rPr>
        <w:t>Pseudomonas</w:t>
      </w:r>
      <w:r w:rsidRPr="007906BE">
        <w:rPr>
          <w:rFonts w:ascii="Times New Roman" w:hAnsi="Times New Roman" w:cs="Times New Roman"/>
        </w:rPr>
        <w:t xml:space="preserve"> species, which plays a crucial role in iron sequestration under iron-deficient conditions.</w:t>
      </w:r>
    </w:p>
    <w:p w14:paraId="0A724997" w14:textId="77777777" w:rsidR="00997875" w:rsidRPr="007906BE" w:rsidRDefault="00997875" w:rsidP="00997875">
      <w:pPr>
        <w:spacing w:line="360" w:lineRule="auto"/>
        <w:ind w:left="709" w:firstLine="11"/>
        <w:jc w:val="both"/>
        <w:rPr>
          <w:rFonts w:ascii="Times New Roman" w:hAnsi="Times New Roman" w:cs="Times New Roman"/>
        </w:rPr>
      </w:pPr>
    </w:p>
    <w:p w14:paraId="6B13040A" w14:textId="77777777" w:rsidR="007906BE" w:rsidRPr="007906BE" w:rsidRDefault="007906BE" w:rsidP="007906BE">
      <w:pPr>
        <w:spacing w:line="360" w:lineRule="auto"/>
        <w:jc w:val="both"/>
        <w:rPr>
          <w:rFonts w:ascii="Times New Roman" w:hAnsi="Times New Roman" w:cs="Times New Roman"/>
          <w:b/>
          <w:bCs/>
          <w:sz w:val="28"/>
          <w:szCs w:val="22"/>
        </w:rPr>
      </w:pPr>
      <w:r w:rsidRPr="007906BE">
        <w:rPr>
          <w:rFonts w:ascii="Times New Roman" w:hAnsi="Times New Roman" w:cs="Times New Roman"/>
          <w:b/>
          <w:bCs/>
          <w:sz w:val="28"/>
          <w:szCs w:val="22"/>
        </w:rPr>
        <w:lastRenderedPageBreak/>
        <w:t>3.1 Siderophore Quantification Using CAS Assay</w:t>
      </w:r>
    </w:p>
    <w:p w14:paraId="538ED3B1" w14:textId="77777777" w:rsidR="007906BE" w:rsidRPr="007906BE" w:rsidRDefault="007906BE" w:rsidP="00997875">
      <w:pPr>
        <w:spacing w:line="360" w:lineRule="auto"/>
        <w:ind w:left="567" w:firstLine="720"/>
        <w:jc w:val="both"/>
        <w:rPr>
          <w:rFonts w:ascii="Times New Roman" w:hAnsi="Times New Roman" w:cs="Times New Roman"/>
        </w:rPr>
      </w:pPr>
      <w:r w:rsidRPr="007906BE">
        <w:rPr>
          <w:rFonts w:ascii="Times New Roman" w:hAnsi="Times New Roman" w:cs="Times New Roman"/>
        </w:rPr>
        <w:t>The results of the CAS assay used for detection and quantification of siderophore production are presented in Table 1. The blue-coloured CAS reagent decolorized and turned wine-red in the presence of siderophores, indicating a positive test result for all eight bacterial isolates. The degree of decolorization was measured spectrophotometrically, and the percentage of CAS decolorization was used to quantify siderophore units.</w:t>
      </w:r>
    </w:p>
    <w:p w14:paraId="295C020C" w14:textId="77777777" w:rsidR="007906BE" w:rsidRPr="007906BE" w:rsidRDefault="007906BE" w:rsidP="00997875">
      <w:pPr>
        <w:spacing w:line="360" w:lineRule="auto"/>
        <w:ind w:left="567" w:firstLine="720"/>
        <w:jc w:val="both"/>
        <w:rPr>
          <w:rFonts w:ascii="Times New Roman" w:hAnsi="Times New Roman" w:cs="Times New Roman"/>
        </w:rPr>
      </w:pPr>
      <w:r w:rsidRPr="007906BE">
        <w:rPr>
          <w:rFonts w:ascii="Times New Roman" w:hAnsi="Times New Roman" w:cs="Times New Roman"/>
        </w:rPr>
        <w:t>As observed in Table 1, all isolates exhibited significant siderophore production, with percent CAS decolorization ranging from 50.12% to 79.20%. Among all the isolates, RSVC-44 demonstrated the highest siderophore production with 79.20% CAS decolorization, indicating its strong potential for iron acquisition. Other notable isolates included RSVC-1 (66.46%), RSVC-35 (65.51%), and RSVC-24 (62.20%), which also exhibited considerable siderophore production. The lowest siderophore production was observed in isolate RSVC-8 (50.12%).</w:t>
      </w:r>
    </w:p>
    <w:p w14:paraId="49C74A8B" w14:textId="77777777" w:rsidR="007906BE" w:rsidRPr="007906BE" w:rsidRDefault="007906BE" w:rsidP="007906BE">
      <w:pPr>
        <w:spacing w:line="360" w:lineRule="auto"/>
        <w:jc w:val="both"/>
        <w:rPr>
          <w:rFonts w:ascii="Times New Roman" w:hAnsi="Times New Roman" w:cs="Times New Roman"/>
          <w:b/>
          <w:bCs/>
          <w:sz w:val="28"/>
          <w:szCs w:val="22"/>
        </w:rPr>
      </w:pPr>
      <w:r w:rsidRPr="007906BE">
        <w:rPr>
          <w:rFonts w:ascii="Times New Roman" w:hAnsi="Times New Roman" w:cs="Times New Roman"/>
          <w:b/>
          <w:bCs/>
          <w:sz w:val="28"/>
          <w:szCs w:val="22"/>
        </w:rPr>
        <w:t>3.2 Discussion</w:t>
      </w:r>
    </w:p>
    <w:p w14:paraId="7D839B92" w14:textId="77777777" w:rsidR="007906BE" w:rsidRPr="007906BE" w:rsidRDefault="007906BE" w:rsidP="00475D90">
      <w:pPr>
        <w:spacing w:line="360" w:lineRule="auto"/>
        <w:ind w:firstLine="720"/>
        <w:jc w:val="both"/>
        <w:rPr>
          <w:rFonts w:ascii="Times New Roman" w:hAnsi="Times New Roman" w:cs="Times New Roman"/>
        </w:rPr>
      </w:pPr>
      <w:r w:rsidRPr="007906BE">
        <w:rPr>
          <w:rFonts w:ascii="Times New Roman" w:hAnsi="Times New Roman" w:cs="Times New Roman"/>
        </w:rPr>
        <w:t xml:space="preserve">The results obtained in this study align with previous reports emphasizing the ability of </w:t>
      </w:r>
      <w:r w:rsidRPr="007906BE">
        <w:rPr>
          <w:rFonts w:ascii="Times New Roman" w:hAnsi="Times New Roman" w:cs="Times New Roman"/>
          <w:i/>
          <w:iCs/>
        </w:rPr>
        <w:t>Pseudomonas</w:t>
      </w:r>
      <w:r w:rsidRPr="007906BE">
        <w:rPr>
          <w:rFonts w:ascii="Times New Roman" w:hAnsi="Times New Roman" w:cs="Times New Roman"/>
        </w:rPr>
        <w:t xml:space="preserve"> species to produce siderophores for iron sequestration under iron-limited conditions. The production of water-soluble fluorescent pigments by the isolates further supports their classification as siderophore-producing </w:t>
      </w:r>
      <w:r w:rsidRPr="007906BE">
        <w:rPr>
          <w:rFonts w:ascii="Times New Roman" w:hAnsi="Times New Roman" w:cs="Times New Roman"/>
          <w:i/>
          <w:iCs/>
        </w:rPr>
        <w:t>Pseudomonas</w:t>
      </w:r>
      <w:r w:rsidRPr="007906BE">
        <w:rPr>
          <w:rFonts w:ascii="Times New Roman" w:hAnsi="Times New Roman" w:cs="Times New Roman"/>
        </w:rPr>
        <w:t xml:space="preserve"> species, as pyoverdine production is a hallmark feature of these bacteria (Cornelis, 2010). The variation in siderophore production among different isolates could be attributed to genetic differences, environmental adaptations, and iron availability in the rhizosphere (</w:t>
      </w:r>
      <w:proofErr w:type="spellStart"/>
      <w:r w:rsidRPr="007906BE">
        <w:rPr>
          <w:rFonts w:ascii="Times New Roman" w:hAnsi="Times New Roman" w:cs="Times New Roman"/>
        </w:rPr>
        <w:t>Radzki</w:t>
      </w:r>
      <w:proofErr w:type="spellEnd"/>
      <w:r w:rsidRPr="007906BE">
        <w:rPr>
          <w:rFonts w:ascii="Times New Roman" w:hAnsi="Times New Roman" w:cs="Times New Roman"/>
        </w:rPr>
        <w:t xml:space="preserve"> et al., 2013).</w:t>
      </w:r>
    </w:p>
    <w:p w14:paraId="3CF43184" w14:textId="77777777" w:rsidR="007906BE" w:rsidRPr="007906BE" w:rsidRDefault="007906BE" w:rsidP="00475D90">
      <w:pPr>
        <w:spacing w:line="360" w:lineRule="auto"/>
        <w:ind w:firstLine="720"/>
        <w:jc w:val="both"/>
        <w:rPr>
          <w:rFonts w:ascii="Times New Roman" w:hAnsi="Times New Roman" w:cs="Times New Roman"/>
        </w:rPr>
      </w:pPr>
      <w:r w:rsidRPr="007906BE">
        <w:rPr>
          <w:rFonts w:ascii="Times New Roman" w:hAnsi="Times New Roman" w:cs="Times New Roman"/>
        </w:rPr>
        <w:t xml:space="preserve">The high siderophore production observed in isolate RSVC-44 suggests its strong potential as a biofertilizer candidate for promoting plant growth and improving iron nutrition in soybean crops. Similar findings have been reported in other studies, where siderophore-producing </w:t>
      </w:r>
      <w:r w:rsidRPr="007906BE">
        <w:rPr>
          <w:rFonts w:ascii="Times New Roman" w:hAnsi="Times New Roman" w:cs="Times New Roman"/>
          <w:i/>
          <w:iCs/>
        </w:rPr>
        <w:t>Pseudomonas</w:t>
      </w:r>
      <w:r w:rsidRPr="007906BE">
        <w:rPr>
          <w:rFonts w:ascii="Times New Roman" w:hAnsi="Times New Roman" w:cs="Times New Roman"/>
        </w:rPr>
        <w:t xml:space="preserve"> strains were found to enhance plant growth by improving iron uptake and inhibiting the growth of phytopathogens (Sayyed et al., 2005). The identification of hydroxamate and catecholate-phenolate siderophores further indicates the diversity of iron-chelating mechanisms employed by these bacteria.</w:t>
      </w:r>
    </w:p>
    <w:p w14:paraId="7F1C69FE" w14:textId="77777777" w:rsidR="007906BE" w:rsidRPr="007906BE" w:rsidRDefault="007906BE" w:rsidP="00475D90">
      <w:pPr>
        <w:spacing w:line="360" w:lineRule="auto"/>
        <w:ind w:firstLine="720"/>
        <w:jc w:val="both"/>
        <w:rPr>
          <w:rFonts w:ascii="Times New Roman" w:hAnsi="Times New Roman" w:cs="Times New Roman"/>
        </w:rPr>
      </w:pPr>
      <w:r w:rsidRPr="007906BE">
        <w:rPr>
          <w:rFonts w:ascii="Times New Roman" w:hAnsi="Times New Roman" w:cs="Times New Roman"/>
        </w:rPr>
        <w:t xml:space="preserve">In conclusion, the siderophore production potential of </w:t>
      </w:r>
      <w:r w:rsidRPr="007906BE">
        <w:rPr>
          <w:rFonts w:ascii="Times New Roman" w:hAnsi="Times New Roman" w:cs="Times New Roman"/>
          <w:i/>
          <w:iCs/>
        </w:rPr>
        <w:t>Pseudomonas</w:t>
      </w:r>
      <w:r w:rsidRPr="007906BE">
        <w:rPr>
          <w:rFonts w:ascii="Times New Roman" w:hAnsi="Times New Roman" w:cs="Times New Roman"/>
        </w:rPr>
        <w:t xml:space="preserve"> isolates from soybean </w:t>
      </w:r>
      <w:proofErr w:type="spellStart"/>
      <w:r w:rsidRPr="007906BE">
        <w:rPr>
          <w:rFonts w:ascii="Times New Roman" w:hAnsi="Times New Roman" w:cs="Times New Roman"/>
        </w:rPr>
        <w:t>rhizospheric</w:t>
      </w:r>
      <w:proofErr w:type="spellEnd"/>
      <w:r w:rsidRPr="007906BE">
        <w:rPr>
          <w:rFonts w:ascii="Times New Roman" w:hAnsi="Times New Roman" w:cs="Times New Roman"/>
        </w:rPr>
        <w:t xml:space="preserve"> soil highlights their importance in sustainable agriculture. Future research involving greenhouse and field trials will be essential to evaluate their effectiveness as biofertilizers and biocontrol agents in crop production.</w:t>
      </w:r>
    </w:p>
    <w:p w14:paraId="2FCDF069" w14:textId="77777777" w:rsidR="007906BE" w:rsidRPr="007906BE" w:rsidRDefault="007906BE" w:rsidP="007906BE">
      <w:pPr>
        <w:spacing w:line="360" w:lineRule="auto"/>
        <w:jc w:val="both"/>
        <w:rPr>
          <w:rFonts w:ascii="Times New Roman" w:hAnsi="Times New Roman" w:cs="Times New Roman"/>
        </w:rPr>
      </w:pPr>
      <w:r w:rsidRPr="007906BE">
        <w:rPr>
          <w:rFonts w:ascii="Times New Roman" w:hAnsi="Times New Roman" w:cs="Times New Roman"/>
          <w:b/>
          <w:bCs/>
        </w:rPr>
        <w:lastRenderedPageBreak/>
        <w:t>Table 1: Screening of Bacterial Isolates for Siderophore Production</w:t>
      </w:r>
    </w:p>
    <w:tbl>
      <w:tblPr>
        <w:tblStyle w:val="GridTable1Light"/>
        <w:tblW w:w="0" w:type="auto"/>
        <w:jc w:val="center"/>
        <w:tblLook w:val="04A0" w:firstRow="1" w:lastRow="0" w:firstColumn="1" w:lastColumn="0" w:noHBand="0" w:noVBand="1"/>
      </w:tblPr>
      <w:tblGrid>
        <w:gridCol w:w="908"/>
        <w:gridCol w:w="1163"/>
        <w:gridCol w:w="4274"/>
      </w:tblGrid>
      <w:tr w:rsidR="00475D90" w:rsidRPr="00475D90" w14:paraId="7FF6D9ED" w14:textId="77777777" w:rsidTr="007906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A8CB056" w14:textId="77777777" w:rsidR="007906BE" w:rsidRPr="007906BE" w:rsidRDefault="007906BE" w:rsidP="007906BE">
            <w:pPr>
              <w:spacing w:line="360" w:lineRule="auto"/>
              <w:jc w:val="center"/>
              <w:rPr>
                <w:rFonts w:ascii="Times New Roman" w:hAnsi="Times New Roman" w:cs="Times New Roman"/>
              </w:rPr>
            </w:pPr>
            <w:r w:rsidRPr="007906BE">
              <w:rPr>
                <w:rFonts w:ascii="Times New Roman" w:hAnsi="Times New Roman" w:cs="Times New Roman"/>
              </w:rPr>
              <w:t>Sr. No.</w:t>
            </w:r>
          </w:p>
        </w:tc>
        <w:tc>
          <w:tcPr>
            <w:tcW w:w="0" w:type="auto"/>
            <w:hideMark/>
          </w:tcPr>
          <w:p w14:paraId="525579FB" w14:textId="77777777" w:rsidR="007906BE" w:rsidRPr="007906BE" w:rsidRDefault="007906BE" w:rsidP="007906B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Isolate</w:t>
            </w:r>
          </w:p>
        </w:tc>
        <w:tc>
          <w:tcPr>
            <w:tcW w:w="0" w:type="auto"/>
            <w:hideMark/>
          </w:tcPr>
          <w:p w14:paraId="34356881" w14:textId="77777777" w:rsidR="007906BE" w:rsidRPr="007906BE" w:rsidRDefault="007906BE" w:rsidP="007906BE">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 CAS Decolorizing Siderophore Units</w:t>
            </w:r>
          </w:p>
        </w:tc>
      </w:tr>
      <w:tr w:rsidR="00475D90" w:rsidRPr="00475D90" w14:paraId="71FFE9BC" w14:textId="77777777" w:rsidTr="007906B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3C135AB9" w14:textId="77777777" w:rsidR="007906BE" w:rsidRPr="007906BE" w:rsidRDefault="007906BE" w:rsidP="007906BE">
            <w:pPr>
              <w:spacing w:line="360" w:lineRule="auto"/>
              <w:jc w:val="center"/>
              <w:rPr>
                <w:rFonts w:ascii="Times New Roman" w:hAnsi="Times New Roman" w:cs="Times New Roman"/>
              </w:rPr>
            </w:pPr>
            <w:r w:rsidRPr="007906BE">
              <w:rPr>
                <w:rFonts w:ascii="Times New Roman" w:hAnsi="Times New Roman" w:cs="Times New Roman"/>
              </w:rPr>
              <w:t>1</w:t>
            </w:r>
          </w:p>
        </w:tc>
        <w:tc>
          <w:tcPr>
            <w:tcW w:w="0" w:type="auto"/>
            <w:hideMark/>
          </w:tcPr>
          <w:p w14:paraId="4D8C4E56" w14:textId="77777777" w:rsidR="007906BE" w:rsidRPr="007906BE" w:rsidRDefault="007906BE" w:rsidP="007906B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RSVC-1</w:t>
            </w:r>
          </w:p>
        </w:tc>
        <w:tc>
          <w:tcPr>
            <w:tcW w:w="0" w:type="auto"/>
            <w:hideMark/>
          </w:tcPr>
          <w:p w14:paraId="1AA61EFF" w14:textId="77777777" w:rsidR="007906BE" w:rsidRPr="007906BE" w:rsidRDefault="007906BE" w:rsidP="007906B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66.46</w:t>
            </w:r>
          </w:p>
        </w:tc>
      </w:tr>
      <w:tr w:rsidR="00475D90" w:rsidRPr="007906BE" w14:paraId="43E8B093" w14:textId="77777777" w:rsidTr="007906B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1B6CDFB" w14:textId="77777777" w:rsidR="007906BE" w:rsidRPr="007906BE" w:rsidRDefault="007906BE" w:rsidP="007906BE">
            <w:pPr>
              <w:spacing w:line="360" w:lineRule="auto"/>
              <w:jc w:val="center"/>
              <w:rPr>
                <w:rFonts w:ascii="Times New Roman" w:hAnsi="Times New Roman" w:cs="Times New Roman"/>
              </w:rPr>
            </w:pPr>
            <w:r w:rsidRPr="007906BE">
              <w:rPr>
                <w:rFonts w:ascii="Times New Roman" w:hAnsi="Times New Roman" w:cs="Times New Roman"/>
              </w:rPr>
              <w:t>2</w:t>
            </w:r>
          </w:p>
        </w:tc>
        <w:tc>
          <w:tcPr>
            <w:tcW w:w="0" w:type="auto"/>
            <w:hideMark/>
          </w:tcPr>
          <w:p w14:paraId="5D08D340" w14:textId="77777777" w:rsidR="007906BE" w:rsidRPr="007906BE" w:rsidRDefault="007906BE" w:rsidP="007906B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RSVC-7</w:t>
            </w:r>
          </w:p>
        </w:tc>
        <w:tc>
          <w:tcPr>
            <w:tcW w:w="0" w:type="auto"/>
            <w:hideMark/>
          </w:tcPr>
          <w:p w14:paraId="369D1984" w14:textId="77777777" w:rsidR="007906BE" w:rsidRPr="007906BE" w:rsidRDefault="007906BE" w:rsidP="007906B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56.30</w:t>
            </w:r>
          </w:p>
        </w:tc>
      </w:tr>
      <w:tr w:rsidR="00475D90" w:rsidRPr="00475D90" w14:paraId="539763CD" w14:textId="77777777" w:rsidTr="007906B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50CAC627" w14:textId="77777777" w:rsidR="007906BE" w:rsidRPr="007906BE" w:rsidRDefault="007906BE" w:rsidP="007906BE">
            <w:pPr>
              <w:spacing w:line="360" w:lineRule="auto"/>
              <w:jc w:val="center"/>
              <w:rPr>
                <w:rFonts w:ascii="Times New Roman" w:hAnsi="Times New Roman" w:cs="Times New Roman"/>
              </w:rPr>
            </w:pPr>
            <w:r w:rsidRPr="007906BE">
              <w:rPr>
                <w:rFonts w:ascii="Times New Roman" w:hAnsi="Times New Roman" w:cs="Times New Roman"/>
              </w:rPr>
              <w:t>3</w:t>
            </w:r>
          </w:p>
        </w:tc>
        <w:tc>
          <w:tcPr>
            <w:tcW w:w="0" w:type="auto"/>
            <w:hideMark/>
          </w:tcPr>
          <w:p w14:paraId="0E209C57" w14:textId="77777777" w:rsidR="007906BE" w:rsidRPr="007906BE" w:rsidRDefault="007906BE" w:rsidP="007906B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RSVC-8</w:t>
            </w:r>
          </w:p>
        </w:tc>
        <w:tc>
          <w:tcPr>
            <w:tcW w:w="0" w:type="auto"/>
            <w:hideMark/>
          </w:tcPr>
          <w:p w14:paraId="141A64BD" w14:textId="77777777" w:rsidR="007906BE" w:rsidRPr="007906BE" w:rsidRDefault="007906BE" w:rsidP="007906B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50.12</w:t>
            </w:r>
          </w:p>
        </w:tc>
      </w:tr>
      <w:tr w:rsidR="00475D90" w:rsidRPr="007906BE" w14:paraId="391B409D" w14:textId="77777777" w:rsidTr="007906B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71DC91B3" w14:textId="77777777" w:rsidR="007906BE" w:rsidRPr="007906BE" w:rsidRDefault="007906BE" w:rsidP="007906BE">
            <w:pPr>
              <w:spacing w:line="360" w:lineRule="auto"/>
              <w:jc w:val="center"/>
              <w:rPr>
                <w:rFonts w:ascii="Times New Roman" w:hAnsi="Times New Roman" w:cs="Times New Roman"/>
              </w:rPr>
            </w:pPr>
            <w:r w:rsidRPr="007906BE">
              <w:rPr>
                <w:rFonts w:ascii="Times New Roman" w:hAnsi="Times New Roman" w:cs="Times New Roman"/>
              </w:rPr>
              <w:t>4</w:t>
            </w:r>
          </w:p>
        </w:tc>
        <w:tc>
          <w:tcPr>
            <w:tcW w:w="0" w:type="auto"/>
            <w:hideMark/>
          </w:tcPr>
          <w:p w14:paraId="35CE8540" w14:textId="77777777" w:rsidR="007906BE" w:rsidRPr="007906BE" w:rsidRDefault="007906BE" w:rsidP="007906B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RSVC-15</w:t>
            </w:r>
          </w:p>
        </w:tc>
        <w:tc>
          <w:tcPr>
            <w:tcW w:w="0" w:type="auto"/>
            <w:hideMark/>
          </w:tcPr>
          <w:p w14:paraId="4EDAC097" w14:textId="77777777" w:rsidR="007906BE" w:rsidRPr="007906BE" w:rsidRDefault="007906BE" w:rsidP="007906B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51.12</w:t>
            </w:r>
          </w:p>
        </w:tc>
      </w:tr>
      <w:tr w:rsidR="00475D90" w:rsidRPr="00475D90" w14:paraId="1F0F4E2C" w14:textId="77777777" w:rsidTr="007906B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658AA61E" w14:textId="77777777" w:rsidR="007906BE" w:rsidRPr="007906BE" w:rsidRDefault="007906BE" w:rsidP="007906BE">
            <w:pPr>
              <w:spacing w:line="360" w:lineRule="auto"/>
              <w:jc w:val="center"/>
              <w:rPr>
                <w:rFonts w:ascii="Times New Roman" w:hAnsi="Times New Roman" w:cs="Times New Roman"/>
              </w:rPr>
            </w:pPr>
            <w:r w:rsidRPr="007906BE">
              <w:rPr>
                <w:rFonts w:ascii="Times New Roman" w:hAnsi="Times New Roman" w:cs="Times New Roman"/>
              </w:rPr>
              <w:t>5</w:t>
            </w:r>
          </w:p>
        </w:tc>
        <w:tc>
          <w:tcPr>
            <w:tcW w:w="0" w:type="auto"/>
            <w:hideMark/>
          </w:tcPr>
          <w:p w14:paraId="1313B9FF" w14:textId="77777777" w:rsidR="007906BE" w:rsidRPr="007906BE" w:rsidRDefault="007906BE" w:rsidP="007906B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RSVC-37</w:t>
            </w:r>
          </w:p>
        </w:tc>
        <w:tc>
          <w:tcPr>
            <w:tcW w:w="0" w:type="auto"/>
            <w:hideMark/>
          </w:tcPr>
          <w:p w14:paraId="76D33118" w14:textId="77777777" w:rsidR="007906BE" w:rsidRPr="007906BE" w:rsidRDefault="007906BE" w:rsidP="007906B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60.02</w:t>
            </w:r>
          </w:p>
        </w:tc>
      </w:tr>
      <w:tr w:rsidR="00475D90" w:rsidRPr="007906BE" w14:paraId="52D668CE" w14:textId="77777777" w:rsidTr="007906B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936A98E" w14:textId="77777777" w:rsidR="007906BE" w:rsidRPr="007906BE" w:rsidRDefault="007906BE" w:rsidP="007906BE">
            <w:pPr>
              <w:spacing w:line="360" w:lineRule="auto"/>
              <w:jc w:val="center"/>
              <w:rPr>
                <w:rFonts w:ascii="Times New Roman" w:hAnsi="Times New Roman" w:cs="Times New Roman"/>
              </w:rPr>
            </w:pPr>
            <w:r w:rsidRPr="007906BE">
              <w:rPr>
                <w:rFonts w:ascii="Times New Roman" w:hAnsi="Times New Roman" w:cs="Times New Roman"/>
              </w:rPr>
              <w:t>6</w:t>
            </w:r>
          </w:p>
        </w:tc>
        <w:tc>
          <w:tcPr>
            <w:tcW w:w="0" w:type="auto"/>
            <w:hideMark/>
          </w:tcPr>
          <w:p w14:paraId="31136F93" w14:textId="77777777" w:rsidR="007906BE" w:rsidRPr="007906BE" w:rsidRDefault="007906BE" w:rsidP="007906B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RSVC-24</w:t>
            </w:r>
          </w:p>
        </w:tc>
        <w:tc>
          <w:tcPr>
            <w:tcW w:w="0" w:type="auto"/>
            <w:hideMark/>
          </w:tcPr>
          <w:p w14:paraId="51AC1CB7" w14:textId="77777777" w:rsidR="007906BE" w:rsidRPr="007906BE" w:rsidRDefault="007906BE" w:rsidP="007906B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62.20</w:t>
            </w:r>
          </w:p>
        </w:tc>
      </w:tr>
      <w:tr w:rsidR="00475D90" w:rsidRPr="00475D90" w14:paraId="62DBC9C7" w14:textId="77777777" w:rsidTr="007906B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067F75E4" w14:textId="77777777" w:rsidR="007906BE" w:rsidRPr="007906BE" w:rsidRDefault="007906BE" w:rsidP="007906BE">
            <w:pPr>
              <w:spacing w:line="360" w:lineRule="auto"/>
              <w:jc w:val="center"/>
              <w:rPr>
                <w:rFonts w:ascii="Times New Roman" w:hAnsi="Times New Roman" w:cs="Times New Roman"/>
              </w:rPr>
            </w:pPr>
            <w:r w:rsidRPr="007906BE">
              <w:rPr>
                <w:rFonts w:ascii="Times New Roman" w:hAnsi="Times New Roman" w:cs="Times New Roman"/>
              </w:rPr>
              <w:t>7</w:t>
            </w:r>
          </w:p>
        </w:tc>
        <w:tc>
          <w:tcPr>
            <w:tcW w:w="0" w:type="auto"/>
            <w:hideMark/>
          </w:tcPr>
          <w:p w14:paraId="62DA5124" w14:textId="77777777" w:rsidR="007906BE" w:rsidRPr="007906BE" w:rsidRDefault="007906BE" w:rsidP="007906B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RSVC-35</w:t>
            </w:r>
          </w:p>
        </w:tc>
        <w:tc>
          <w:tcPr>
            <w:tcW w:w="0" w:type="auto"/>
            <w:hideMark/>
          </w:tcPr>
          <w:p w14:paraId="6C67BD73" w14:textId="77777777" w:rsidR="007906BE" w:rsidRPr="007906BE" w:rsidRDefault="007906BE" w:rsidP="007906B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65.51</w:t>
            </w:r>
          </w:p>
        </w:tc>
      </w:tr>
      <w:tr w:rsidR="00475D90" w:rsidRPr="007906BE" w14:paraId="0DC9D9AC" w14:textId="77777777" w:rsidTr="007906BE">
        <w:trPr>
          <w:jc w:val="center"/>
        </w:trPr>
        <w:tc>
          <w:tcPr>
            <w:cnfStyle w:val="001000000000" w:firstRow="0" w:lastRow="0" w:firstColumn="1" w:lastColumn="0" w:oddVBand="0" w:evenVBand="0" w:oddHBand="0" w:evenHBand="0" w:firstRowFirstColumn="0" w:firstRowLastColumn="0" w:lastRowFirstColumn="0" w:lastRowLastColumn="0"/>
            <w:tcW w:w="0" w:type="auto"/>
            <w:hideMark/>
          </w:tcPr>
          <w:p w14:paraId="24D8D1CD" w14:textId="77777777" w:rsidR="007906BE" w:rsidRPr="007906BE" w:rsidRDefault="007906BE" w:rsidP="007906BE">
            <w:pPr>
              <w:spacing w:line="360" w:lineRule="auto"/>
              <w:jc w:val="center"/>
              <w:rPr>
                <w:rFonts w:ascii="Times New Roman" w:hAnsi="Times New Roman" w:cs="Times New Roman"/>
              </w:rPr>
            </w:pPr>
            <w:r w:rsidRPr="007906BE">
              <w:rPr>
                <w:rFonts w:ascii="Times New Roman" w:hAnsi="Times New Roman" w:cs="Times New Roman"/>
              </w:rPr>
              <w:t>8</w:t>
            </w:r>
          </w:p>
        </w:tc>
        <w:tc>
          <w:tcPr>
            <w:tcW w:w="0" w:type="auto"/>
            <w:hideMark/>
          </w:tcPr>
          <w:p w14:paraId="2CF57EA4" w14:textId="77777777" w:rsidR="007906BE" w:rsidRPr="007906BE" w:rsidRDefault="007906BE" w:rsidP="007906B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RSVC-44</w:t>
            </w:r>
          </w:p>
        </w:tc>
        <w:tc>
          <w:tcPr>
            <w:tcW w:w="0" w:type="auto"/>
            <w:hideMark/>
          </w:tcPr>
          <w:p w14:paraId="610812E6" w14:textId="77777777" w:rsidR="007906BE" w:rsidRPr="007906BE" w:rsidRDefault="007906BE" w:rsidP="007906BE">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7906BE">
              <w:rPr>
                <w:rFonts w:ascii="Times New Roman" w:hAnsi="Times New Roman" w:cs="Times New Roman"/>
              </w:rPr>
              <w:t>79.20</w:t>
            </w:r>
          </w:p>
        </w:tc>
      </w:tr>
    </w:tbl>
    <w:p w14:paraId="6E2F654D" w14:textId="77777777" w:rsidR="007906BE" w:rsidRPr="00475D90" w:rsidRDefault="007906BE" w:rsidP="007906BE">
      <w:pPr>
        <w:autoSpaceDE w:val="0"/>
        <w:autoSpaceDN w:val="0"/>
        <w:adjustRightInd w:val="0"/>
        <w:spacing w:after="100" w:line="360" w:lineRule="auto"/>
        <w:jc w:val="center"/>
        <w:rPr>
          <w:rFonts w:ascii="Times New Roman" w:hAnsi="Times New Roman" w:cs="Times New Roman"/>
          <w:szCs w:val="24"/>
        </w:rPr>
      </w:pPr>
      <w:r w:rsidRPr="00475D90">
        <w:rPr>
          <w:noProof/>
          <w:lang w:eastAsia="en-IN"/>
        </w:rPr>
        <w:drawing>
          <wp:inline distT="0" distB="0" distL="0" distR="0" wp14:anchorId="6ED751FE" wp14:editId="55716CEA">
            <wp:extent cx="1518631" cy="2310912"/>
            <wp:effectExtent l="57150" t="57150" r="100965" b="89535"/>
            <wp:docPr id="61" name="Picture 6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spect="1" noChangeArrowheads="1"/>
                    </pic:cNvPicPr>
                  </pic:nvPicPr>
                  <pic:blipFill rotWithShape="1">
                    <a:blip r:embed="rId6" cstate="print">
                      <a:extLst>
                        <a:ext uri="{28A0092B-C50C-407E-A947-70E740481C1C}">
                          <a14:useLocalDpi xmlns:a14="http://schemas.microsoft.com/office/drawing/2010/main" val="0"/>
                        </a:ext>
                      </a:extLst>
                    </a:blip>
                    <a:srcRect l="18675" t="3037" r="16821" b="13329"/>
                    <a:stretch/>
                  </pic:blipFill>
                  <pic:spPr bwMode="auto">
                    <a:xfrm>
                      <a:off x="0" y="0"/>
                      <a:ext cx="1524091" cy="2319221"/>
                    </a:xfrm>
                    <a:prstGeom prst="rect">
                      <a:avLst/>
                    </a:prstGeom>
                    <a:ln w="12700" cap="sq">
                      <a:solidFill>
                        <a:srgbClr val="000000"/>
                      </a:solidFill>
                      <a:prstDash val="solid"/>
                      <a:miter lim="800000"/>
                    </a:ln>
                    <a:effectLst>
                      <a:outerShdw blurRad="50800" dist="38100" dir="2700000" algn="tl" rotWithShape="0">
                        <a:srgbClr val="000000">
                          <a:alpha val="43000"/>
                        </a:srgbClr>
                      </a:outerShdw>
                    </a:effectLst>
                    <a:extLst>
                      <a:ext uri="{53640926-AAD7-44D8-BBD7-CCE9431645EC}">
                        <a14:shadowObscured xmlns:a14="http://schemas.microsoft.com/office/drawing/2010/main"/>
                      </a:ext>
                    </a:extLst>
                  </pic:spPr>
                </pic:pic>
              </a:graphicData>
            </a:graphic>
          </wp:inline>
        </w:drawing>
      </w:r>
    </w:p>
    <w:p w14:paraId="2B4E1DBB" w14:textId="4E502D8D" w:rsidR="007906BE" w:rsidRPr="00475D90" w:rsidRDefault="007906BE" w:rsidP="007906BE">
      <w:pPr>
        <w:autoSpaceDE w:val="0"/>
        <w:autoSpaceDN w:val="0"/>
        <w:adjustRightInd w:val="0"/>
        <w:spacing w:after="0" w:line="360" w:lineRule="auto"/>
        <w:jc w:val="center"/>
        <w:rPr>
          <w:rFonts w:ascii="Times New Roman" w:hAnsi="Times New Roman" w:cs="Times New Roman"/>
          <w:b/>
          <w:bCs/>
          <w:szCs w:val="24"/>
        </w:rPr>
      </w:pPr>
      <w:r w:rsidRPr="00475D90">
        <w:rPr>
          <w:rFonts w:ascii="Times New Roman" w:hAnsi="Times New Roman" w:cs="Times New Roman"/>
          <w:b/>
          <w:bCs/>
          <w:szCs w:val="24"/>
        </w:rPr>
        <w:t>Photo plate 1: Fluorescent green pigment (Siderophore)</w:t>
      </w:r>
    </w:p>
    <w:p w14:paraId="6A08F37F" w14:textId="7B9A86DA" w:rsidR="00760E09" w:rsidRPr="00475D90" w:rsidRDefault="00760E09" w:rsidP="00760E09">
      <w:pPr>
        <w:spacing w:line="360" w:lineRule="auto"/>
        <w:jc w:val="both"/>
        <w:rPr>
          <w:rFonts w:ascii="Times New Roman" w:hAnsi="Times New Roman" w:cs="Times New Roman"/>
          <w:b/>
          <w:bCs/>
          <w:sz w:val="28"/>
          <w:szCs w:val="22"/>
        </w:rPr>
      </w:pPr>
      <w:r w:rsidRPr="00475D90">
        <w:rPr>
          <w:rFonts w:ascii="Times New Roman" w:hAnsi="Times New Roman" w:cs="Times New Roman"/>
          <w:b/>
          <w:bCs/>
          <w:sz w:val="28"/>
          <w:szCs w:val="22"/>
        </w:rPr>
        <w:t>4.Conclusion:</w:t>
      </w:r>
    </w:p>
    <w:p w14:paraId="545B4DA5" w14:textId="5C9F6595" w:rsidR="00760E09" w:rsidRPr="00760E09" w:rsidRDefault="00760E09" w:rsidP="001B518F">
      <w:pPr>
        <w:spacing w:line="360" w:lineRule="auto"/>
        <w:ind w:firstLine="720"/>
        <w:jc w:val="both"/>
        <w:rPr>
          <w:rFonts w:ascii="Times New Roman" w:hAnsi="Times New Roman" w:cs="Times New Roman"/>
        </w:rPr>
      </w:pPr>
      <w:r w:rsidRPr="00760E09">
        <w:rPr>
          <w:rFonts w:ascii="Times New Roman" w:hAnsi="Times New Roman" w:cs="Times New Roman"/>
        </w:rPr>
        <w:t xml:space="preserve">This study highlights the significant siderophore production potential of </w:t>
      </w:r>
      <w:r w:rsidRPr="00760E09">
        <w:rPr>
          <w:rFonts w:ascii="Times New Roman" w:hAnsi="Times New Roman" w:cs="Times New Roman"/>
          <w:i/>
          <w:iCs/>
        </w:rPr>
        <w:t>Pseudomonas</w:t>
      </w:r>
      <w:r w:rsidRPr="00760E09">
        <w:rPr>
          <w:rFonts w:ascii="Times New Roman" w:hAnsi="Times New Roman" w:cs="Times New Roman"/>
        </w:rPr>
        <w:t xml:space="preserve"> isolates obtained from soybean </w:t>
      </w:r>
      <w:proofErr w:type="spellStart"/>
      <w:r w:rsidRPr="00760E09">
        <w:rPr>
          <w:rFonts w:ascii="Times New Roman" w:hAnsi="Times New Roman" w:cs="Times New Roman"/>
        </w:rPr>
        <w:t>rhizospheric</w:t>
      </w:r>
      <w:proofErr w:type="spellEnd"/>
      <w:r w:rsidRPr="00760E09">
        <w:rPr>
          <w:rFonts w:ascii="Times New Roman" w:hAnsi="Times New Roman" w:cs="Times New Roman"/>
        </w:rPr>
        <w:t xml:space="preserve"> soil. The isolates exhibited considerable siderophore activity, as evidenced by the CAS assay, with RSVC-44 demonstrating the highest siderophore production. The production of water-soluble fluorescent pigments, particularly pyoverdine, further confirmed the ability of these isolates to function as efficient iron chelators.</w:t>
      </w:r>
    </w:p>
    <w:p w14:paraId="4DBEA5BB" w14:textId="77777777" w:rsidR="00760E09" w:rsidRPr="00760E09" w:rsidRDefault="00760E09" w:rsidP="004F6705">
      <w:pPr>
        <w:spacing w:line="360" w:lineRule="auto"/>
        <w:ind w:firstLine="720"/>
        <w:jc w:val="both"/>
        <w:rPr>
          <w:rFonts w:ascii="Times New Roman" w:hAnsi="Times New Roman" w:cs="Times New Roman"/>
        </w:rPr>
      </w:pPr>
      <w:r w:rsidRPr="00760E09">
        <w:rPr>
          <w:rFonts w:ascii="Times New Roman" w:hAnsi="Times New Roman" w:cs="Times New Roman"/>
        </w:rPr>
        <w:t xml:space="preserve">The identification of hydroxamate and catecholate-phenolate siderophores through </w:t>
      </w:r>
      <w:proofErr w:type="spellStart"/>
      <w:r w:rsidRPr="00760E09">
        <w:rPr>
          <w:rFonts w:ascii="Times New Roman" w:hAnsi="Times New Roman" w:cs="Times New Roman"/>
        </w:rPr>
        <w:t>Csaky</w:t>
      </w:r>
      <w:proofErr w:type="spellEnd"/>
      <w:r w:rsidRPr="00760E09">
        <w:rPr>
          <w:rFonts w:ascii="Times New Roman" w:hAnsi="Times New Roman" w:cs="Times New Roman"/>
        </w:rPr>
        <w:t xml:space="preserve"> and Arnow’s tests revealed the diversity of iron-chelating mechanisms employed by the </w:t>
      </w:r>
      <w:r w:rsidRPr="00760E09">
        <w:rPr>
          <w:rFonts w:ascii="Times New Roman" w:hAnsi="Times New Roman" w:cs="Times New Roman"/>
          <w:i/>
          <w:iCs/>
        </w:rPr>
        <w:t>Pseudomonas</w:t>
      </w:r>
      <w:r w:rsidRPr="00760E09">
        <w:rPr>
          <w:rFonts w:ascii="Times New Roman" w:hAnsi="Times New Roman" w:cs="Times New Roman"/>
        </w:rPr>
        <w:t xml:space="preserve"> isolates. These findings support the potential application of siderophore-producing bacteria in promoting plant growth, improving iron uptake, and acting as biocontrol agents against phytopathogens.</w:t>
      </w:r>
    </w:p>
    <w:p w14:paraId="25E8DB44" w14:textId="77777777" w:rsidR="00760E09" w:rsidRPr="00760E09" w:rsidRDefault="00760E09" w:rsidP="004F6705">
      <w:pPr>
        <w:spacing w:line="360" w:lineRule="auto"/>
        <w:ind w:firstLine="720"/>
        <w:jc w:val="both"/>
        <w:rPr>
          <w:rFonts w:ascii="Times New Roman" w:hAnsi="Times New Roman" w:cs="Times New Roman"/>
        </w:rPr>
      </w:pPr>
      <w:r w:rsidRPr="00760E09">
        <w:rPr>
          <w:rFonts w:ascii="Times New Roman" w:hAnsi="Times New Roman" w:cs="Times New Roman"/>
        </w:rPr>
        <w:lastRenderedPageBreak/>
        <w:t xml:space="preserve">Given the promising results, future studies should focus on greenhouse and field trials to assess the effectiveness of these isolates as biofertilizers. Further molecular characterization and genetic studies could also provide deeper insights into the mechanisms regulating siderophore production in </w:t>
      </w:r>
      <w:r w:rsidRPr="00760E09">
        <w:rPr>
          <w:rFonts w:ascii="Times New Roman" w:hAnsi="Times New Roman" w:cs="Times New Roman"/>
          <w:i/>
          <w:iCs/>
        </w:rPr>
        <w:t>Pseudomonas</w:t>
      </w:r>
      <w:r w:rsidRPr="00760E09">
        <w:rPr>
          <w:rFonts w:ascii="Times New Roman" w:hAnsi="Times New Roman" w:cs="Times New Roman"/>
        </w:rPr>
        <w:t xml:space="preserve"> species. The integration of these beneficial bacterial strains into sustainable agricultural practices could enhance soil fertility and crop productivity while reducing dependence on chemical fertilizers.</w:t>
      </w:r>
    </w:p>
    <w:p w14:paraId="6DC225EF" w14:textId="6F72E39B" w:rsidR="001B518F" w:rsidRPr="001B518F" w:rsidRDefault="001B518F" w:rsidP="00997875">
      <w:pPr>
        <w:spacing w:after="0" w:line="360" w:lineRule="auto"/>
        <w:jc w:val="both"/>
        <w:rPr>
          <w:rFonts w:ascii="Times New Roman" w:hAnsi="Times New Roman" w:cs="Times New Roman"/>
          <w:b/>
          <w:bCs/>
          <w:sz w:val="28"/>
          <w:szCs w:val="22"/>
        </w:rPr>
      </w:pPr>
      <w:r w:rsidRPr="00475D90">
        <w:rPr>
          <w:rFonts w:ascii="Times New Roman" w:hAnsi="Times New Roman" w:cs="Times New Roman"/>
          <w:b/>
          <w:bCs/>
          <w:sz w:val="28"/>
          <w:szCs w:val="22"/>
        </w:rPr>
        <w:t>5.</w:t>
      </w:r>
      <w:r w:rsidRPr="001B518F">
        <w:rPr>
          <w:rFonts w:ascii="Times New Roman" w:hAnsi="Times New Roman" w:cs="Times New Roman"/>
          <w:b/>
          <w:bCs/>
          <w:sz w:val="28"/>
          <w:szCs w:val="22"/>
        </w:rPr>
        <w:t>Acknowledgement</w:t>
      </w:r>
    </w:p>
    <w:p w14:paraId="1D10B593" w14:textId="099A8F5F" w:rsidR="001B518F" w:rsidRPr="001B518F" w:rsidRDefault="001B518F" w:rsidP="00997875">
      <w:pPr>
        <w:spacing w:after="0" w:line="360" w:lineRule="auto"/>
        <w:ind w:firstLine="720"/>
        <w:jc w:val="both"/>
        <w:rPr>
          <w:rFonts w:ascii="Times New Roman" w:hAnsi="Times New Roman" w:cs="Times New Roman"/>
        </w:rPr>
      </w:pPr>
      <w:r w:rsidRPr="001B518F">
        <w:rPr>
          <w:rFonts w:ascii="Times New Roman" w:hAnsi="Times New Roman" w:cs="Times New Roman"/>
        </w:rPr>
        <w:t>The authors express their sincere gratitude to the Rajiv Gandhi Science and Technology Commission (RGSTC), Mumbai, and</w:t>
      </w:r>
      <w:r w:rsidRPr="00475D90">
        <w:rPr>
          <w:rFonts w:ascii="Times New Roman" w:hAnsi="Times New Roman" w:cs="Times New Roman"/>
        </w:rPr>
        <w:t xml:space="preserve"> </w:t>
      </w:r>
      <w:r w:rsidRPr="001B518F">
        <w:rPr>
          <w:rFonts w:ascii="Times New Roman" w:hAnsi="Times New Roman" w:cs="Times New Roman"/>
        </w:rPr>
        <w:t>Sant Gadge Baba Amravati University (SGBAU), Amravati</w:t>
      </w:r>
      <w:r w:rsidR="00475D90">
        <w:rPr>
          <w:rFonts w:ascii="Times New Roman" w:hAnsi="Times New Roman" w:cs="Times New Roman"/>
        </w:rPr>
        <w:t xml:space="preserve"> and </w:t>
      </w:r>
      <w:r w:rsidR="00475D90" w:rsidRPr="001B518F">
        <w:rPr>
          <w:rFonts w:ascii="Times New Roman" w:hAnsi="Times New Roman" w:cs="Times New Roman"/>
        </w:rPr>
        <w:t>Shri Vyankatesh Arts, Commerce, and Science College, Deulgaon Raja,</w:t>
      </w:r>
      <w:r w:rsidR="00475D90" w:rsidRPr="00475D90">
        <w:rPr>
          <w:rFonts w:ascii="Times New Roman" w:hAnsi="Times New Roman" w:cs="Times New Roman"/>
        </w:rPr>
        <w:t xml:space="preserve"> for</w:t>
      </w:r>
      <w:r w:rsidRPr="001B518F">
        <w:rPr>
          <w:rFonts w:ascii="Times New Roman" w:hAnsi="Times New Roman" w:cs="Times New Roman"/>
        </w:rPr>
        <w:t xml:space="preserve"> providing financial support</w:t>
      </w:r>
      <w:r w:rsidR="00475D90">
        <w:rPr>
          <w:rFonts w:ascii="Times New Roman" w:hAnsi="Times New Roman" w:cs="Times New Roman"/>
        </w:rPr>
        <w:t xml:space="preserve"> and </w:t>
      </w:r>
      <w:r w:rsidRPr="001B518F">
        <w:rPr>
          <w:rFonts w:ascii="Times New Roman" w:hAnsi="Times New Roman" w:cs="Times New Roman"/>
        </w:rPr>
        <w:t>for their academic guidance and research facilities.</w:t>
      </w:r>
    </w:p>
    <w:p w14:paraId="13B06657" w14:textId="1BF9A923" w:rsidR="007906BE" w:rsidRPr="007906BE" w:rsidRDefault="007906BE" w:rsidP="007906BE">
      <w:pPr>
        <w:spacing w:line="360" w:lineRule="auto"/>
        <w:jc w:val="both"/>
        <w:rPr>
          <w:rFonts w:ascii="Times New Roman" w:hAnsi="Times New Roman" w:cs="Times New Roman"/>
        </w:rPr>
      </w:pPr>
    </w:p>
    <w:p w14:paraId="7152DCB0" w14:textId="5E2543FD" w:rsidR="007906BE" w:rsidRPr="007906BE" w:rsidRDefault="007906BE" w:rsidP="007906BE">
      <w:pPr>
        <w:spacing w:line="360" w:lineRule="auto"/>
        <w:jc w:val="both"/>
        <w:rPr>
          <w:rFonts w:ascii="Times New Roman" w:hAnsi="Times New Roman" w:cs="Times New Roman"/>
          <w:sz w:val="28"/>
          <w:szCs w:val="22"/>
        </w:rPr>
      </w:pPr>
      <w:r w:rsidRPr="007906BE">
        <w:rPr>
          <w:rFonts w:ascii="Times New Roman" w:hAnsi="Times New Roman" w:cs="Times New Roman"/>
          <w:b/>
          <w:bCs/>
          <w:sz w:val="28"/>
          <w:szCs w:val="22"/>
        </w:rPr>
        <w:t>References</w:t>
      </w:r>
      <w:r w:rsidR="00C80D06" w:rsidRPr="00475D90">
        <w:rPr>
          <w:rFonts w:ascii="Times New Roman" w:hAnsi="Times New Roman" w:cs="Times New Roman"/>
          <w:b/>
          <w:bCs/>
          <w:sz w:val="28"/>
          <w:szCs w:val="22"/>
        </w:rPr>
        <w:t>:</w:t>
      </w:r>
    </w:p>
    <w:p w14:paraId="6C05CFF4"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r w:rsidRPr="00475D90">
        <w:rPr>
          <w:rFonts w:ascii="Times New Roman" w:hAnsi="Times New Roman" w:cs="Times New Roman"/>
        </w:rPr>
        <w:t xml:space="preserve">Arnow, E. (1936). "Colorimetric determination of the components of 3,4-dihydroxyphenylalanine-tyrosine mixtures." </w:t>
      </w:r>
      <w:r w:rsidRPr="00475D90">
        <w:rPr>
          <w:rFonts w:ascii="Times New Roman" w:hAnsi="Times New Roman" w:cs="Times New Roman"/>
          <w:i/>
          <w:iCs/>
        </w:rPr>
        <w:t>Journal of Biological Chemistry</w:t>
      </w:r>
      <w:r w:rsidRPr="00475D90">
        <w:rPr>
          <w:rFonts w:ascii="Times New Roman" w:hAnsi="Times New Roman" w:cs="Times New Roman"/>
        </w:rPr>
        <w:t>, 118, 531-537.</w:t>
      </w:r>
    </w:p>
    <w:p w14:paraId="3607B396"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r w:rsidRPr="00475D90">
        <w:rPr>
          <w:rFonts w:ascii="Times New Roman" w:hAnsi="Times New Roman" w:cs="Times New Roman"/>
        </w:rPr>
        <w:t xml:space="preserve">Arnow, L. E. (1936). Colorimetric determination of the components of 3,4-dihydroxyphenylalanine and tyrosine mixtures. </w:t>
      </w:r>
      <w:r w:rsidRPr="00475D90">
        <w:rPr>
          <w:rFonts w:ascii="Times New Roman" w:hAnsi="Times New Roman" w:cs="Times New Roman"/>
          <w:i/>
          <w:iCs/>
        </w:rPr>
        <w:t>Journal of Biological Chemistry, 118</w:t>
      </w:r>
      <w:r w:rsidRPr="00475D90">
        <w:rPr>
          <w:rFonts w:ascii="Times New Roman" w:hAnsi="Times New Roman" w:cs="Times New Roman"/>
        </w:rPr>
        <w:t>(2), 531-537.</w:t>
      </w:r>
    </w:p>
    <w:p w14:paraId="6081435A"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proofErr w:type="spellStart"/>
      <w:r w:rsidRPr="00475D90">
        <w:rPr>
          <w:rFonts w:ascii="Times New Roman" w:hAnsi="Times New Roman" w:cs="Times New Roman"/>
        </w:rPr>
        <w:t>Compant</w:t>
      </w:r>
      <w:proofErr w:type="spellEnd"/>
      <w:r w:rsidRPr="00475D90">
        <w:rPr>
          <w:rFonts w:ascii="Times New Roman" w:hAnsi="Times New Roman" w:cs="Times New Roman"/>
        </w:rPr>
        <w:t xml:space="preserve">, S., Duffy, B., Nowak, J., Clément, C., &amp; Barka, E. A. (2005). "Use of plant growth-promoting bacteria for biocontrol of plant diseases: Principles, mechanisms of action, and future prospects." </w:t>
      </w:r>
      <w:r w:rsidRPr="00475D90">
        <w:rPr>
          <w:rFonts w:ascii="Times New Roman" w:hAnsi="Times New Roman" w:cs="Times New Roman"/>
          <w:i/>
          <w:iCs/>
        </w:rPr>
        <w:t>Applied and Environmental Microbiology, 71</w:t>
      </w:r>
      <w:r w:rsidRPr="00475D90">
        <w:rPr>
          <w:rFonts w:ascii="Times New Roman" w:hAnsi="Times New Roman" w:cs="Times New Roman"/>
        </w:rPr>
        <w:t>(9), 4951-4959.</w:t>
      </w:r>
    </w:p>
    <w:p w14:paraId="5A01C6EF"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r w:rsidRPr="00475D90">
        <w:rPr>
          <w:rFonts w:ascii="Times New Roman" w:hAnsi="Times New Roman" w:cs="Times New Roman"/>
        </w:rPr>
        <w:t xml:space="preserve">Cornelis, P. (2010). "Iron uptake and metabolism in Pseudomonads." </w:t>
      </w:r>
      <w:r w:rsidRPr="00475D90">
        <w:rPr>
          <w:rFonts w:ascii="Times New Roman" w:hAnsi="Times New Roman" w:cs="Times New Roman"/>
          <w:i/>
          <w:iCs/>
        </w:rPr>
        <w:t>Applied Microbiology and Biotechnology, 86</w:t>
      </w:r>
      <w:r w:rsidRPr="00475D90">
        <w:rPr>
          <w:rFonts w:ascii="Times New Roman" w:hAnsi="Times New Roman" w:cs="Times New Roman"/>
        </w:rPr>
        <w:t>(6), 1637-1645.</w:t>
      </w:r>
    </w:p>
    <w:p w14:paraId="1139A69A"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proofErr w:type="spellStart"/>
      <w:r w:rsidRPr="00475D90">
        <w:rPr>
          <w:rFonts w:ascii="Times New Roman" w:hAnsi="Times New Roman" w:cs="Times New Roman"/>
        </w:rPr>
        <w:t>Csaky</w:t>
      </w:r>
      <w:proofErr w:type="spellEnd"/>
      <w:r w:rsidRPr="00475D90">
        <w:rPr>
          <w:rFonts w:ascii="Times New Roman" w:hAnsi="Times New Roman" w:cs="Times New Roman"/>
        </w:rPr>
        <w:t xml:space="preserve">, T. Z. (1948). "On the estimation of bound hydroxylamine in biological materials." </w:t>
      </w:r>
      <w:r w:rsidRPr="00475D90">
        <w:rPr>
          <w:rFonts w:ascii="Times New Roman" w:hAnsi="Times New Roman" w:cs="Times New Roman"/>
          <w:i/>
          <w:iCs/>
        </w:rPr>
        <w:t>Acta Chemica Scandinavica, 2</w:t>
      </w:r>
      <w:r w:rsidRPr="00475D90">
        <w:rPr>
          <w:rFonts w:ascii="Times New Roman" w:hAnsi="Times New Roman" w:cs="Times New Roman"/>
        </w:rPr>
        <w:t>, 450-454.</w:t>
      </w:r>
    </w:p>
    <w:p w14:paraId="6BB92B5F"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proofErr w:type="spellStart"/>
      <w:r w:rsidRPr="00475D90">
        <w:rPr>
          <w:rFonts w:ascii="Times New Roman" w:hAnsi="Times New Roman" w:cs="Times New Roman"/>
        </w:rPr>
        <w:t>Csaky</w:t>
      </w:r>
      <w:proofErr w:type="spellEnd"/>
      <w:r w:rsidRPr="00475D90">
        <w:rPr>
          <w:rFonts w:ascii="Times New Roman" w:hAnsi="Times New Roman" w:cs="Times New Roman"/>
        </w:rPr>
        <w:t xml:space="preserve">, T. Z. (1948). On the estimation of bound hydroxylamine in biological materials. </w:t>
      </w:r>
      <w:r w:rsidRPr="00475D90">
        <w:rPr>
          <w:rFonts w:ascii="Times New Roman" w:hAnsi="Times New Roman" w:cs="Times New Roman"/>
          <w:i/>
          <w:iCs/>
        </w:rPr>
        <w:t>Acta Chemica Scandinavica, 2</w:t>
      </w:r>
      <w:r w:rsidRPr="00475D90">
        <w:rPr>
          <w:rFonts w:ascii="Times New Roman" w:hAnsi="Times New Roman" w:cs="Times New Roman"/>
        </w:rPr>
        <w:t>, 450-454.</w:t>
      </w:r>
    </w:p>
    <w:p w14:paraId="39C1DC04"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r w:rsidRPr="00475D90">
        <w:rPr>
          <w:rFonts w:ascii="Times New Roman" w:hAnsi="Times New Roman" w:cs="Times New Roman"/>
        </w:rPr>
        <w:t xml:space="preserve">Guerinot, M. L., &amp; Yi, Y. (1994). "Iron: Nutritious, noxious, and not readily available." </w:t>
      </w:r>
      <w:r w:rsidRPr="00475D90">
        <w:rPr>
          <w:rFonts w:ascii="Times New Roman" w:hAnsi="Times New Roman" w:cs="Times New Roman"/>
          <w:i/>
          <w:iCs/>
        </w:rPr>
        <w:t>Plant Physiology, 104</w:t>
      </w:r>
      <w:r w:rsidRPr="00475D90">
        <w:rPr>
          <w:rFonts w:ascii="Times New Roman" w:hAnsi="Times New Roman" w:cs="Times New Roman"/>
        </w:rPr>
        <w:t>(3), 815-820.</w:t>
      </w:r>
    </w:p>
    <w:p w14:paraId="5D224CB5"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r w:rsidRPr="00475D90">
        <w:rPr>
          <w:rFonts w:ascii="Times New Roman" w:hAnsi="Times New Roman" w:cs="Times New Roman"/>
        </w:rPr>
        <w:t xml:space="preserve">Haas, D., &amp; Défago, G. (2005). "Biological control of soil-borne pathogens by fluorescent pseudomonads." </w:t>
      </w:r>
      <w:r w:rsidRPr="00475D90">
        <w:rPr>
          <w:rFonts w:ascii="Times New Roman" w:hAnsi="Times New Roman" w:cs="Times New Roman"/>
          <w:i/>
          <w:iCs/>
        </w:rPr>
        <w:t>Nature Reviews Microbiology, 3</w:t>
      </w:r>
      <w:r w:rsidRPr="00475D90">
        <w:rPr>
          <w:rFonts w:ascii="Times New Roman" w:hAnsi="Times New Roman" w:cs="Times New Roman"/>
        </w:rPr>
        <w:t>(4), 307-319.</w:t>
      </w:r>
    </w:p>
    <w:p w14:paraId="07E5B1FF"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r w:rsidRPr="00475D90">
        <w:rPr>
          <w:rFonts w:ascii="Times New Roman" w:hAnsi="Times New Roman" w:cs="Times New Roman"/>
        </w:rPr>
        <w:lastRenderedPageBreak/>
        <w:t xml:space="preserve">Hider, R. C., &amp; Kong, X. (2010). "Chemistry and biology of siderophores." </w:t>
      </w:r>
      <w:r w:rsidRPr="00475D90">
        <w:rPr>
          <w:rFonts w:ascii="Times New Roman" w:hAnsi="Times New Roman" w:cs="Times New Roman"/>
          <w:i/>
          <w:iCs/>
        </w:rPr>
        <w:t>Natural Product Reports, 27</w:t>
      </w:r>
      <w:r w:rsidRPr="00475D90">
        <w:rPr>
          <w:rFonts w:ascii="Times New Roman" w:hAnsi="Times New Roman" w:cs="Times New Roman"/>
        </w:rPr>
        <w:t>(5), 637-657.</w:t>
      </w:r>
    </w:p>
    <w:p w14:paraId="11EA28E1"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proofErr w:type="spellStart"/>
      <w:r w:rsidRPr="00475D90">
        <w:rPr>
          <w:rFonts w:ascii="Times New Roman" w:hAnsi="Times New Roman" w:cs="Times New Roman"/>
        </w:rPr>
        <w:t>Lemanceau</w:t>
      </w:r>
      <w:proofErr w:type="spellEnd"/>
      <w:r w:rsidRPr="00475D90">
        <w:rPr>
          <w:rFonts w:ascii="Times New Roman" w:hAnsi="Times New Roman" w:cs="Times New Roman"/>
        </w:rPr>
        <w:t xml:space="preserve">, P., Expert, D., </w:t>
      </w:r>
      <w:proofErr w:type="spellStart"/>
      <w:r w:rsidRPr="00475D90">
        <w:rPr>
          <w:rFonts w:ascii="Times New Roman" w:hAnsi="Times New Roman" w:cs="Times New Roman"/>
        </w:rPr>
        <w:t>Gaymard</w:t>
      </w:r>
      <w:proofErr w:type="spellEnd"/>
      <w:r w:rsidRPr="00475D90">
        <w:rPr>
          <w:rFonts w:ascii="Times New Roman" w:hAnsi="Times New Roman" w:cs="Times New Roman"/>
        </w:rPr>
        <w:t xml:space="preserve">, F., Bakker, P. A., &amp; Briat, J. F. (2009). "Role of iron in plant-microbe interactions." </w:t>
      </w:r>
      <w:r w:rsidRPr="00475D90">
        <w:rPr>
          <w:rFonts w:ascii="Times New Roman" w:hAnsi="Times New Roman" w:cs="Times New Roman"/>
          <w:i/>
          <w:iCs/>
        </w:rPr>
        <w:t>Advances in Botanical Research, 51</w:t>
      </w:r>
      <w:r w:rsidRPr="00475D90">
        <w:rPr>
          <w:rFonts w:ascii="Times New Roman" w:hAnsi="Times New Roman" w:cs="Times New Roman"/>
        </w:rPr>
        <w:t>, 491-549.</w:t>
      </w:r>
    </w:p>
    <w:p w14:paraId="5F2EFDC7"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proofErr w:type="spellStart"/>
      <w:r w:rsidRPr="00475D90">
        <w:rPr>
          <w:rFonts w:ascii="Times New Roman" w:hAnsi="Times New Roman" w:cs="Times New Roman"/>
        </w:rPr>
        <w:t>Lugtenberg</w:t>
      </w:r>
      <w:proofErr w:type="spellEnd"/>
      <w:r w:rsidRPr="00475D90">
        <w:rPr>
          <w:rFonts w:ascii="Times New Roman" w:hAnsi="Times New Roman" w:cs="Times New Roman"/>
        </w:rPr>
        <w:t xml:space="preserve">, B., &amp; Kamilova, F. (2009). "Plant-Growth-Promoting Rhizobacteria." </w:t>
      </w:r>
      <w:r w:rsidRPr="00475D90">
        <w:rPr>
          <w:rFonts w:ascii="Times New Roman" w:hAnsi="Times New Roman" w:cs="Times New Roman"/>
          <w:i/>
          <w:iCs/>
        </w:rPr>
        <w:t>Annual Review of Microbiology</w:t>
      </w:r>
      <w:r w:rsidRPr="00475D90">
        <w:rPr>
          <w:rFonts w:ascii="Times New Roman" w:hAnsi="Times New Roman" w:cs="Times New Roman"/>
        </w:rPr>
        <w:t>, 63, 541-556.</w:t>
      </w:r>
    </w:p>
    <w:p w14:paraId="28CAA46B"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r w:rsidRPr="00475D90">
        <w:rPr>
          <w:rFonts w:ascii="Times New Roman" w:hAnsi="Times New Roman" w:cs="Times New Roman"/>
        </w:rPr>
        <w:t xml:space="preserve">Meyer, J. M., &amp; Abdallah, M. A. (1978). "The fluorescent pigment of </w:t>
      </w:r>
      <w:r w:rsidRPr="00475D90">
        <w:rPr>
          <w:rFonts w:ascii="Times New Roman" w:hAnsi="Times New Roman" w:cs="Times New Roman"/>
          <w:i/>
          <w:iCs/>
        </w:rPr>
        <w:t>Pseudomonas fluorescens</w:t>
      </w:r>
      <w:r w:rsidRPr="00475D90">
        <w:rPr>
          <w:rFonts w:ascii="Times New Roman" w:hAnsi="Times New Roman" w:cs="Times New Roman"/>
        </w:rPr>
        <w:t xml:space="preserve">: Biosynthesis, purification and physicochemical properties." </w:t>
      </w:r>
      <w:r w:rsidRPr="00475D90">
        <w:rPr>
          <w:rFonts w:ascii="Times New Roman" w:hAnsi="Times New Roman" w:cs="Times New Roman"/>
          <w:i/>
          <w:iCs/>
        </w:rPr>
        <w:t>Journal of General Microbiology, 107</w:t>
      </w:r>
      <w:r w:rsidRPr="00475D90">
        <w:rPr>
          <w:rFonts w:ascii="Times New Roman" w:hAnsi="Times New Roman" w:cs="Times New Roman"/>
        </w:rPr>
        <w:t>(2), 319-328.</w:t>
      </w:r>
    </w:p>
    <w:p w14:paraId="011270A5"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r w:rsidRPr="00475D90">
        <w:rPr>
          <w:rFonts w:ascii="Times New Roman" w:hAnsi="Times New Roman" w:cs="Times New Roman"/>
        </w:rPr>
        <w:t xml:space="preserve">Meyer, J. M., &amp; Abdallah, M. A. (1978). The fluorescent pigment of </w:t>
      </w:r>
      <w:r w:rsidRPr="00475D90">
        <w:rPr>
          <w:rFonts w:ascii="Times New Roman" w:hAnsi="Times New Roman" w:cs="Times New Roman"/>
          <w:i/>
          <w:iCs/>
        </w:rPr>
        <w:t>Pseudomonas fluorescens</w:t>
      </w:r>
      <w:r w:rsidRPr="00475D90">
        <w:rPr>
          <w:rFonts w:ascii="Times New Roman" w:hAnsi="Times New Roman" w:cs="Times New Roman"/>
        </w:rPr>
        <w:t xml:space="preserve">: Biosynthesis, purification, and physicochemical properties. </w:t>
      </w:r>
      <w:r w:rsidRPr="00475D90">
        <w:rPr>
          <w:rFonts w:ascii="Times New Roman" w:hAnsi="Times New Roman" w:cs="Times New Roman"/>
          <w:i/>
          <w:iCs/>
        </w:rPr>
        <w:t>Journal of General Microbiology, 107</w:t>
      </w:r>
      <w:r w:rsidRPr="00475D90">
        <w:rPr>
          <w:rFonts w:ascii="Times New Roman" w:hAnsi="Times New Roman" w:cs="Times New Roman"/>
        </w:rPr>
        <w:t>(2), 319-328.</w:t>
      </w:r>
    </w:p>
    <w:p w14:paraId="3B782044"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proofErr w:type="spellStart"/>
      <w:r w:rsidRPr="00475D90">
        <w:rPr>
          <w:rFonts w:ascii="Times New Roman" w:hAnsi="Times New Roman" w:cs="Times New Roman"/>
        </w:rPr>
        <w:t>Neilands</w:t>
      </w:r>
      <w:proofErr w:type="spellEnd"/>
      <w:r w:rsidRPr="00475D90">
        <w:rPr>
          <w:rFonts w:ascii="Times New Roman" w:hAnsi="Times New Roman" w:cs="Times New Roman"/>
        </w:rPr>
        <w:t xml:space="preserve">, J. B. (1995). "Siderophores: Structure and function of microbial iron transport compounds." </w:t>
      </w:r>
      <w:r w:rsidRPr="00475D90">
        <w:rPr>
          <w:rFonts w:ascii="Times New Roman" w:hAnsi="Times New Roman" w:cs="Times New Roman"/>
          <w:i/>
          <w:iCs/>
        </w:rPr>
        <w:t>Journal of Biological Chemistry, 270</w:t>
      </w:r>
      <w:r w:rsidRPr="00475D90">
        <w:rPr>
          <w:rFonts w:ascii="Times New Roman" w:hAnsi="Times New Roman" w:cs="Times New Roman"/>
        </w:rPr>
        <w:t>(45), 26723-26726.</w:t>
      </w:r>
    </w:p>
    <w:p w14:paraId="0A7A9EA2"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proofErr w:type="spellStart"/>
      <w:r w:rsidRPr="00475D90">
        <w:rPr>
          <w:rFonts w:ascii="Times New Roman" w:hAnsi="Times New Roman" w:cs="Times New Roman"/>
        </w:rPr>
        <w:t>Neilands</w:t>
      </w:r>
      <w:proofErr w:type="spellEnd"/>
      <w:r w:rsidRPr="00475D90">
        <w:rPr>
          <w:rFonts w:ascii="Times New Roman" w:hAnsi="Times New Roman" w:cs="Times New Roman"/>
        </w:rPr>
        <w:t xml:space="preserve">, J.B. (1995). "Siderophores: Structure and Function of Microbial Iron Transport Compounds." </w:t>
      </w:r>
      <w:r w:rsidRPr="00475D90">
        <w:rPr>
          <w:rFonts w:ascii="Times New Roman" w:hAnsi="Times New Roman" w:cs="Times New Roman"/>
          <w:i/>
          <w:iCs/>
        </w:rPr>
        <w:t>Journal of Biological Chemistry</w:t>
      </w:r>
      <w:r w:rsidRPr="00475D90">
        <w:rPr>
          <w:rFonts w:ascii="Times New Roman" w:hAnsi="Times New Roman" w:cs="Times New Roman"/>
        </w:rPr>
        <w:t>, 270(45), 26723-26726.</w:t>
      </w:r>
    </w:p>
    <w:p w14:paraId="1D246832"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proofErr w:type="spellStart"/>
      <w:r w:rsidRPr="00475D90">
        <w:rPr>
          <w:rFonts w:ascii="Times New Roman" w:hAnsi="Times New Roman" w:cs="Times New Roman"/>
        </w:rPr>
        <w:t>Radzki</w:t>
      </w:r>
      <w:proofErr w:type="spellEnd"/>
      <w:r w:rsidRPr="00475D90">
        <w:rPr>
          <w:rFonts w:ascii="Times New Roman" w:hAnsi="Times New Roman" w:cs="Times New Roman"/>
        </w:rPr>
        <w:t>, W., Gutierrez Manero, F. J., Algar, E., Garcia-</w:t>
      </w:r>
      <w:proofErr w:type="spellStart"/>
      <w:r w:rsidRPr="00475D90">
        <w:rPr>
          <w:rFonts w:ascii="Times New Roman" w:hAnsi="Times New Roman" w:cs="Times New Roman"/>
        </w:rPr>
        <w:t>Villaraco</w:t>
      </w:r>
      <w:proofErr w:type="spellEnd"/>
      <w:r w:rsidRPr="00475D90">
        <w:rPr>
          <w:rFonts w:ascii="Times New Roman" w:hAnsi="Times New Roman" w:cs="Times New Roman"/>
        </w:rPr>
        <w:t xml:space="preserve">, A., Ramos-Solano, B. (2013). "Iron uptake in plants: Coordinated strategies among rhizobacteria and their host plants." </w:t>
      </w:r>
      <w:r w:rsidRPr="00475D90">
        <w:rPr>
          <w:rFonts w:ascii="Times New Roman" w:hAnsi="Times New Roman" w:cs="Times New Roman"/>
          <w:i/>
          <w:iCs/>
        </w:rPr>
        <w:t>Frontiers in Plant Science, 4</w:t>
      </w:r>
      <w:r w:rsidRPr="00475D90">
        <w:rPr>
          <w:rFonts w:ascii="Times New Roman" w:hAnsi="Times New Roman" w:cs="Times New Roman"/>
        </w:rPr>
        <w:t>, 439.</w:t>
      </w:r>
    </w:p>
    <w:p w14:paraId="18BE1A9C"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r w:rsidRPr="00475D90">
        <w:rPr>
          <w:rFonts w:ascii="Times New Roman" w:hAnsi="Times New Roman" w:cs="Times New Roman"/>
        </w:rPr>
        <w:t xml:space="preserve">Saha, M., Sarkar, S., Sarkar, B., Sharma, B. K., Bhattacharjee, S., &amp; Tribedi, P. (2016). "Microbial siderophores and their potential applications: A review." </w:t>
      </w:r>
      <w:r w:rsidRPr="00475D90">
        <w:rPr>
          <w:rFonts w:ascii="Times New Roman" w:hAnsi="Times New Roman" w:cs="Times New Roman"/>
          <w:i/>
          <w:iCs/>
        </w:rPr>
        <w:t>Environmental Science and Pollution Research, 23</w:t>
      </w:r>
      <w:r w:rsidRPr="00475D90">
        <w:rPr>
          <w:rFonts w:ascii="Times New Roman" w:hAnsi="Times New Roman" w:cs="Times New Roman"/>
        </w:rPr>
        <w:t>(9), 3984-3999.</w:t>
      </w:r>
    </w:p>
    <w:p w14:paraId="500FA159"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r w:rsidRPr="00475D90">
        <w:rPr>
          <w:rFonts w:ascii="Times New Roman" w:hAnsi="Times New Roman" w:cs="Times New Roman"/>
        </w:rPr>
        <w:t xml:space="preserve">Sayyed, R. Z., Patel, P. R., &amp; Shaikh, S. S. (2005). "Plant growth promotion and root colonization by fluorescent pseudomonads." </w:t>
      </w:r>
      <w:r w:rsidRPr="00475D90">
        <w:rPr>
          <w:rFonts w:ascii="Times New Roman" w:hAnsi="Times New Roman" w:cs="Times New Roman"/>
          <w:i/>
          <w:iCs/>
        </w:rPr>
        <w:t>Biotechnology Journal, 4</w:t>
      </w:r>
      <w:r w:rsidRPr="00475D90">
        <w:rPr>
          <w:rFonts w:ascii="Times New Roman" w:hAnsi="Times New Roman" w:cs="Times New Roman"/>
        </w:rPr>
        <w:t>(3), 488-499.</w:t>
      </w:r>
    </w:p>
    <w:p w14:paraId="02ADA289"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r w:rsidRPr="00475D90">
        <w:rPr>
          <w:rFonts w:ascii="Times New Roman" w:hAnsi="Times New Roman" w:cs="Times New Roman"/>
        </w:rPr>
        <w:t xml:space="preserve">Schwyn, B., &amp; </w:t>
      </w:r>
      <w:proofErr w:type="spellStart"/>
      <w:r w:rsidRPr="00475D90">
        <w:rPr>
          <w:rFonts w:ascii="Times New Roman" w:hAnsi="Times New Roman" w:cs="Times New Roman"/>
        </w:rPr>
        <w:t>Neilands</w:t>
      </w:r>
      <w:proofErr w:type="spellEnd"/>
      <w:r w:rsidRPr="00475D90">
        <w:rPr>
          <w:rFonts w:ascii="Times New Roman" w:hAnsi="Times New Roman" w:cs="Times New Roman"/>
        </w:rPr>
        <w:t xml:space="preserve">, J. B. (1987). "Universal chemical assay for the detection and determination of siderophores." </w:t>
      </w:r>
      <w:r w:rsidRPr="00475D90">
        <w:rPr>
          <w:rFonts w:ascii="Times New Roman" w:hAnsi="Times New Roman" w:cs="Times New Roman"/>
          <w:i/>
          <w:iCs/>
        </w:rPr>
        <w:t>Analytical Biochemistry, 160</w:t>
      </w:r>
      <w:r w:rsidRPr="00475D90">
        <w:rPr>
          <w:rFonts w:ascii="Times New Roman" w:hAnsi="Times New Roman" w:cs="Times New Roman"/>
        </w:rPr>
        <w:t>(1), 47-56.</w:t>
      </w:r>
    </w:p>
    <w:p w14:paraId="5A411505"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r w:rsidRPr="00475D90">
        <w:rPr>
          <w:rFonts w:ascii="Times New Roman" w:hAnsi="Times New Roman" w:cs="Times New Roman"/>
        </w:rPr>
        <w:t xml:space="preserve">Schwyn, B., &amp; </w:t>
      </w:r>
      <w:proofErr w:type="spellStart"/>
      <w:r w:rsidRPr="00475D90">
        <w:rPr>
          <w:rFonts w:ascii="Times New Roman" w:hAnsi="Times New Roman" w:cs="Times New Roman"/>
        </w:rPr>
        <w:t>Neilands</w:t>
      </w:r>
      <w:proofErr w:type="spellEnd"/>
      <w:r w:rsidRPr="00475D90">
        <w:rPr>
          <w:rFonts w:ascii="Times New Roman" w:hAnsi="Times New Roman" w:cs="Times New Roman"/>
        </w:rPr>
        <w:t xml:space="preserve">, J. B. (1987). Universal chemical assay for the detection and determination of siderophores. </w:t>
      </w:r>
      <w:r w:rsidRPr="00475D90">
        <w:rPr>
          <w:rFonts w:ascii="Times New Roman" w:hAnsi="Times New Roman" w:cs="Times New Roman"/>
          <w:i/>
          <w:iCs/>
        </w:rPr>
        <w:t>Analytical Biochemistry, 160</w:t>
      </w:r>
      <w:r w:rsidRPr="00475D90">
        <w:rPr>
          <w:rFonts w:ascii="Times New Roman" w:hAnsi="Times New Roman" w:cs="Times New Roman"/>
        </w:rPr>
        <w:t>(1), 47-56.</w:t>
      </w:r>
    </w:p>
    <w:p w14:paraId="0DD043F4"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r w:rsidRPr="00475D90">
        <w:rPr>
          <w:rFonts w:ascii="Times New Roman" w:hAnsi="Times New Roman" w:cs="Times New Roman"/>
        </w:rPr>
        <w:t xml:space="preserve">Schwyn, B., &amp; </w:t>
      </w:r>
      <w:proofErr w:type="spellStart"/>
      <w:r w:rsidRPr="00475D90">
        <w:rPr>
          <w:rFonts w:ascii="Times New Roman" w:hAnsi="Times New Roman" w:cs="Times New Roman"/>
        </w:rPr>
        <w:t>Neilands</w:t>
      </w:r>
      <w:proofErr w:type="spellEnd"/>
      <w:r w:rsidRPr="00475D90">
        <w:rPr>
          <w:rFonts w:ascii="Times New Roman" w:hAnsi="Times New Roman" w:cs="Times New Roman"/>
        </w:rPr>
        <w:t xml:space="preserve">, J.B. (1987). "Universal Chemical Assay for the Detection and Determination of Siderophores." </w:t>
      </w:r>
      <w:r w:rsidRPr="00475D90">
        <w:rPr>
          <w:rFonts w:ascii="Times New Roman" w:hAnsi="Times New Roman" w:cs="Times New Roman"/>
          <w:i/>
          <w:iCs/>
        </w:rPr>
        <w:t>Analytical Biochemistry</w:t>
      </w:r>
      <w:r w:rsidRPr="00475D90">
        <w:rPr>
          <w:rFonts w:ascii="Times New Roman" w:hAnsi="Times New Roman" w:cs="Times New Roman"/>
        </w:rPr>
        <w:t>, 160(1), 47-56.</w:t>
      </w:r>
    </w:p>
    <w:p w14:paraId="09CB97AC"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r w:rsidRPr="00475D90">
        <w:rPr>
          <w:rFonts w:ascii="Times New Roman" w:hAnsi="Times New Roman" w:cs="Times New Roman"/>
        </w:rPr>
        <w:t xml:space="preserve">Sharma, A., &amp; Johri, B. N. (2003). "Growth promoting influence of siderophore-producing </w:t>
      </w:r>
      <w:r w:rsidRPr="00475D90">
        <w:rPr>
          <w:rFonts w:ascii="Times New Roman" w:hAnsi="Times New Roman" w:cs="Times New Roman"/>
          <w:i/>
          <w:iCs/>
        </w:rPr>
        <w:t>Pseudomonas</w:t>
      </w:r>
      <w:r w:rsidRPr="00475D90">
        <w:rPr>
          <w:rFonts w:ascii="Times New Roman" w:hAnsi="Times New Roman" w:cs="Times New Roman"/>
        </w:rPr>
        <w:t xml:space="preserve"> strains on </w:t>
      </w:r>
      <w:r w:rsidRPr="00475D90">
        <w:rPr>
          <w:rFonts w:ascii="Times New Roman" w:hAnsi="Times New Roman" w:cs="Times New Roman"/>
          <w:i/>
          <w:iCs/>
        </w:rPr>
        <w:t>Artemisia annua</w:t>
      </w:r>
      <w:r w:rsidRPr="00475D90">
        <w:rPr>
          <w:rFonts w:ascii="Times New Roman" w:hAnsi="Times New Roman" w:cs="Times New Roman"/>
        </w:rPr>
        <w:t xml:space="preserve"> L." </w:t>
      </w:r>
      <w:r w:rsidRPr="00475D90">
        <w:rPr>
          <w:rFonts w:ascii="Times New Roman" w:hAnsi="Times New Roman" w:cs="Times New Roman"/>
          <w:i/>
          <w:iCs/>
        </w:rPr>
        <w:t>Current Microbiology, 47</w:t>
      </w:r>
      <w:r w:rsidRPr="00475D90">
        <w:rPr>
          <w:rFonts w:ascii="Times New Roman" w:hAnsi="Times New Roman" w:cs="Times New Roman"/>
        </w:rPr>
        <w:t>(5), 350-354.</w:t>
      </w:r>
    </w:p>
    <w:p w14:paraId="62866584" w14:textId="77777777" w:rsidR="00DA31A5" w:rsidRPr="00475D90" w:rsidRDefault="00DA31A5" w:rsidP="00DA31A5">
      <w:pPr>
        <w:pStyle w:val="ListParagraph"/>
        <w:numPr>
          <w:ilvl w:val="0"/>
          <w:numId w:val="8"/>
        </w:numPr>
        <w:spacing w:line="360" w:lineRule="auto"/>
        <w:jc w:val="both"/>
        <w:rPr>
          <w:rFonts w:ascii="Times New Roman" w:hAnsi="Times New Roman" w:cs="Times New Roman"/>
        </w:rPr>
      </w:pPr>
      <w:r w:rsidRPr="00475D90">
        <w:rPr>
          <w:rFonts w:ascii="Times New Roman" w:hAnsi="Times New Roman" w:cs="Times New Roman"/>
        </w:rPr>
        <w:t xml:space="preserve">Vessey, J. K. (2003). "Plant growth promoting rhizobacteria as biofertilizers." </w:t>
      </w:r>
      <w:r w:rsidRPr="00475D90">
        <w:rPr>
          <w:rFonts w:ascii="Times New Roman" w:hAnsi="Times New Roman" w:cs="Times New Roman"/>
          <w:i/>
          <w:iCs/>
        </w:rPr>
        <w:t>Plant and Soil, 255</w:t>
      </w:r>
      <w:r w:rsidRPr="00475D90">
        <w:rPr>
          <w:rFonts w:ascii="Times New Roman" w:hAnsi="Times New Roman" w:cs="Times New Roman"/>
        </w:rPr>
        <w:t>(2), 571-586.</w:t>
      </w:r>
    </w:p>
    <w:sectPr w:rsidR="00DA31A5" w:rsidRPr="00475D90" w:rsidSect="00475D90">
      <w:pgSz w:w="11906" w:h="16838"/>
      <w:pgMar w:top="1134"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F5055"/>
    <w:multiLevelType w:val="multilevel"/>
    <w:tmpl w:val="45C029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422645"/>
    <w:multiLevelType w:val="hybridMultilevel"/>
    <w:tmpl w:val="D828FD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1D61FE4"/>
    <w:multiLevelType w:val="multilevel"/>
    <w:tmpl w:val="709814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9C6395"/>
    <w:multiLevelType w:val="multilevel"/>
    <w:tmpl w:val="18C45C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ADE713C"/>
    <w:multiLevelType w:val="multilevel"/>
    <w:tmpl w:val="93AA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38D0319"/>
    <w:multiLevelType w:val="hybridMultilevel"/>
    <w:tmpl w:val="505EAC5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9596B87"/>
    <w:multiLevelType w:val="hybridMultilevel"/>
    <w:tmpl w:val="DA98A9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764517F7"/>
    <w:multiLevelType w:val="multilevel"/>
    <w:tmpl w:val="40C66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7378300">
    <w:abstractNumId w:val="3"/>
  </w:num>
  <w:num w:numId="2" w16cid:durableId="181557242">
    <w:abstractNumId w:val="7"/>
  </w:num>
  <w:num w:numId="3" w16cid:durableId="1881744323">
    <w:abstractNumId w:val="1"/>
  </w:num>
  <w:num w:numId="4" w16cid:durableId="255941744">
    <w:abstractNumId w:val="2"/>
  </w:num>
  <w:num w:numId="5" w16cid:durableId="2083789856">
    <w:abstractNumId w:val="0"/>
  </w:num>
  <w:num w:numId="6" w16cid:durableId="161969814">
    <w:abstractNumId w:val="4"/>
  </w:num>
  <w:num w:numId="7" w16cid:durableId="526257431">
    <w:abstractNumId w:val="6"/>
  </w:num>
  <w:num w:numId="8" w16cid:durableId="1780888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DAB"/>
    <w:rsid w:val="000C061E"/>
    <w:rsid w:val="001B518F"/>
    <w:rsid w:val="002A3C13"/>
    <w:rsid w:val="00475D90"/>
    <w:rsid w:val="004F6705"/>
    <w:rsid w:val="00517DAB"/>
    <w:rsid w:val="00525F11"/>
    <w:rsid w:val="00760E09"/>
    <w:rsid w:val="007906BE"/>
    <w:rsid w:val="007F61A1"/>
    <w:rsid w:val="00997875"/>
    <w:rsid w:val="00B67CE7"/>
    <w:rsid w:val="00BF4278"/>
    <w:rsid w:val="00C163ED"/>
    <w:rsid w:val="00C80D06"/>
    <w:rsid w:val="00DA31A5"/>
    <w:rsid w:val="00F82A28"/>
    <w:rsid w:val="00FB3032"/>
    <w:rsid w:val="00FF5C5F"/>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188E8"/>
  <w15:chartTrackingRefBased/>
  <w15:docId w15:val="{090980D1-7748-4AAC-8BF7-C7A2B2DB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mr-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17DAB"/>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517DAB"/>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517DAB"/>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517D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17D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17D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17D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17D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17D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7DAB"/>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517DAB"/>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517DAB"/>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517D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17D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17D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17D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17D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17DAB"/>
    <w:rPr>
      <w:rFonts w:eastAsiaTheme="majorEastAsia" w:cstheme="majorBidi"/>
      <w:color w:val="272727" w:themeColor="text1" w:themeTint="D8"/>
    </w:rPr>
  </w:style>
  <w:style w:type="paragraph" w:styleId="Title">
    <w:name w:val="Title"/>
    <w:basedOn w:val="Normal"/>
    <w:next w:val="Normal"/>
    <w:link w:val="TitleChar"/>
    <w:uiPriority w:val="10"/>
    <w:qFormat/>
    <w:rsid w:val="00517DAB"/>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517DAB"/>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517DAB"/>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517DAB"/>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517DAB"/>
    <w:pPr>
      <w:spacing w:before="160"/>
      <w:jc w:val="center"/>
    </w:pPr>
    <w:rPr>
      <w:i/>
      <w:iCs/>
      <w:color w:val="404040" w:themeColor="text1" w:themeTint="BF"/>
    </w:rPr>
  </w:style>
  <w:style w:type="character" w:customStyle="1" w:styleId="QuoteChar">
    <w:name w:val="Quote Char"/>
    <w:basedOn w:val="DefaultParagraphFont"/>
    <w:link w:val="Quote"/>
    <w:uiPriority w:val="29"/>
    <w:rsid w:val="00517DAB"/>
    <w:rPr>
      <w:i/>
      <w:iCs/>
      <w:color w:val="404040" w:themeColor="text1" w:themeTint="BF"/>
    </w:rPr>
  </w:style>
  <w:style w:type="paragraph" w:styleId="ListParagraph">
    <w:name w:val="List Paragraph"/>
    <w:basedOn w:val="Normal"/>
    <w:uiPriority w:val="34"/>
    <w:qFormat/>
    <w:rsid w:val="00517DAB"/>
    <w:pPr>
      <w:ind w:left="720"/>
      <w:contextualSpacing/>
    </w:pPr>
  </w:style>
  <w:style w:type="character" w:styleId="IntenseEmphasis">
    <w:name w:val="Intense Emphasis"/>
    <w:basedOn w:val="DefaultParagraphFont"/>
    <w:uiPriority w:val="21"/>
    <w:qFormat/>
    <w:rsid w:val="00517DAB"/>
    <w:rPr>
      <w:i/>
      <w:iCs/>
      <w:color w:val="2F5496" w:themeColor="accent1" w:themeShade="BF"/>
    </w:rPr>
  </w:style>
  <w:style w:type="paragraph" w:styleId="IntenseQuote">
    <w:name w:val="Intense Quote"/>
    <w:basedOn w:val="Normal"/>
    <w:next w:val="Normal"/>
    <w:link w:val="IntenseQuoteChar"/>
    <w:uiPriority w:val="30"/>
    <w:qFormat/>
    <w:rsid w:val="00517D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17DAB"/>
    <w:rPr>
      <w:i/>
      <w:iCs/>
      <w:color w:val="2F5496" w:themeColor="accent1" w:themeShade="BF"/>
    </w:rPr>
  </w:style>
  <w:style w:type="character" w:styleId="IntenseReference">
    <w:name w:val="Intense Reference"/>
    <w:basedOn w:val="DefaultParagraphFont"/>
    <w:uiPriority w:val="32"/>
    <w:qFormat/>
    <w:rsid w:val="00517DAB"/>
    <w:rPr>
      <w:b/>
      <w:bCs/>
      <w:smallCaps/>
      <w:color w:val="2F5496" w:themeColor="accent1" w:themeShade="BF"/>
      <w:spacing w:val="5"/>
    </w:rPr>
  </w:style>
  <w:style w:type="paragraph" w:styleId="NormalWeb">
    <w:name w:val="Normal (Web)"/>
    <w:basedOn w:val="Normal"/>
    <w:uiPriority w:val="99"/>
    <w:semiHidden/>
    <w:unhideWhenUsed/>
    <w:rsid w:val="00FB3032"/>
    <w:rPr>
      <w:rFonts w:ascii="Times New Roman" w:hAnsi="Times New Roman" w:cs="Times New Roman"/>
    </w:rPr>
  </w:style>
  <w:style w:type="table" w:styleId="TableGrid">
    <w:name w:val="Table Grid"/>
    <w:basedOn w:val="TableNormal"/>
    <w:uiPriority w:val="39"/>
    <w:rsid w:val="007906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7906BE"/>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3">
    <w:name w:val="Plain Table 3"/>
    <w:basedOn w:val="TableNormal"/>
    <w:uiPriority w:val="43"/>
    <w:rsid w:val="007906B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7Colorful">
    <w:name w:val="Grid Table 7 Colorful"/>
    <w:basedOn w:val="TableNormal"/>
    <w:uiPriority w:val="52"/>
    <w:rsid w:val="007906B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1Light">
    <w:name w:val="Grid Table 1 Light"/>
    <w:basedOn w:val="TableNormal"/>
    <w:uiPriority w:val="46"/>
    <w:rsid w:val="007906B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475D90"/>
    <w:rPr>
      <w:color w:val="0563C1" w:themeColor="hyperlink"/>
      <w:u w:val="single"/>
    </w:rPr>
  </w:style>
  <w:style w:type="character" w:styleId="UnresolvedMention">
    <w:name w:val="Unresolved Mention"/>
    <w:basedOn w:val="DefaultParagraphFont"/>
    <w:uiPriority w:val="99"/>
    <w:semiHidden/>
    <w:unhideWhenUsed/>
    <w:rsid w:val="00475D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531558">
      <w:bodyDiv w:val="1"/>
      <w:marLeft w:val="0"/>
      <w:marRight w:val="0"/>
      <w:marTop w:val="0"/>
      <w:marBottom w:val="0"/>
      <w:divBdr>
        <w:top w:val="none" w:sz="0" w:space="0" w:color="auto"/>
        <w:left w:val="none" w:sz="0" w:space="0" w:color="auto"/>
        <w:bottom w:val="none" w:sz="0" w:space="0" w:color="auto"/>
        <w:right w:val="none" w:sz="0" w:space="0" w:color="auto"/>
      </w:divBdr>
      <w:divsChild>
        <w:div w:id="971330727">
          <w:marLeft w:val="0"/>
          <w:marRight w:val="0"/>
          <w:marTop w:val="0"/>
          <w:marBottom w:val="0"/>
          <w:divBdr>
            <w:top w:val="none" w:sz="0" w:space="0" w:color="auto"/>
            <w:left w:val="none" w:sz="0" w:space="0" w:color="auto"/>
            <w:bottom w:val="none" w:sz="0" w:space="0" w:color="auto"/>
            <w:right w:val="none" w:sz="0" w:space="0" w:color="auto"/>
          </w:divBdr>
        </w:div>
      </w:divsChild>
    </w:div>
    <w:div w:id="433792734">
      <w:bodyDiv w:val="1"/>
      <w:marLeft w:val="0"/>
      <w:marRight w:val="0"/>
      <w:marTop w:val="0"/>
      <w:marBottom w:val="0"/>
      <w:divBdr>
        <w:top w:val="none" w:sz="0" w:space="0" w:color="auto"/>
        <w:left w:val="none" w:sz="0" w:space="0" w:color="auto"/>
        <w:bottom w:val="none" w:sz="0" w:space="0" w:color="auto"/>
        <w:right w:val="none" w:sz="0" w:space="0" w:color="auto"/>
      </w:divBdr>
    </w:div>
    <w:div w:id="492575792">
      <w:bodyDiv w:val="1"/>
      <w:marLeft w:val="0"/>
      <w:marRight w:val="0"/>
      <w:marTop w:val="0"/>
      <w:marBottom w:val="0"/>
      <w:divBdr>
        <w:top w:val="none" w:sz="0" w:space="0" w:color="auto"/>
        <w:left w:val="none" w:sz="0" w:space="0" w:color="auto"/>
        <w:bottom w:val="none" w:sz="0" w:space="0" w:color="auto"/>
        <w:right w:val="none" w:sz="0" w:space="0" w:color="auto"/>
      </w:divBdr>
    </w:div>
    <w:div w:id="594634546">
      <w:bodyDiv w:val="1"/>
      <w:marLeft w:val="0"/>
      <w:marRight w:val="0"/>
      <w:marTop w:val="0"/>
      <w:marBottom w:val="0"/>
      <w:divBdr>
        <w:top w:val="none" w:sz="0" w:space="0" w:color="auto"/>
        <w:left w:val="none" w:sz="0" w:space="0" w:color="auto"/>
        <w:bottom w:val="none" w:sz="0" w:space="0" w:color="auto"/>
        <w:right w:val="none" w:sz="0" w:space="0" w:color="auto"/>
      </w:divBdr>
    </w:div>
    <w:div w:id="635571883">
      <w:bodyDiv w:val="1"/>
      <w:marLeft w:val="0"/>
      <w:marRight w:val="0"/>
      <w:marTop w:val="0"/>
      <w:marBottom w:val="0"/>
      <w:divBdr>
        <w:top w:val="none" w:sz="0" w:space="0" w:color="auto"/>
        <w:left w:val="none" w:sz="0" w:space="0" w:color="auto"/>
        <w:bottom w:val="none" w:sz="0" w:space="0" w:color="auto"/>
        <w:right w:val="none" w:sz="0" w:space="0" w:color="auto"/>
      </w:divBdr>
      <w:divsChild>
        <w:div w:id="1904947348">
          <w:marLeft w:val="0"/>
          <w:marRight w:val="0"/>
          <w:marTop w:val="0"/>
          <w:marBottom w:val="0"/>
          <w:divBdr>
            <w:top w:val="none" w:sz="0" w:space="0" w:color="auto"/>
            <w:left w:val="none" w:sz="0" w:space="0" w:color="auto"/>
            <w:bottom w:val="none" w:sz="0" w:space="0" w:color="auto"/>
            <w:right w:val="none" w:sz="0" w:space="0" w:color="auto"/>
          </w:divBdr>
        </w:div>
        <w:div w:id="1168835066">
          <w:marLeft w:val="0"/>
          <w:marRight w:val="0"/>
          <w:marTop w:val="0"/>
          <w:marBottom w:val="0"/>
          <w:divBdr>
            <w:top w:val="none" w:sz="0" w:space="0" w:color="auto"/>
            <w:left w:val="none" w:sz="0" w:space="0" w:color="auto"/>
            <w:bottom w:val="none" w:sz="0" w:space="0" w:color="auto"/>
            <w:right w:val="none" w:sz="0" w:space="0" w:color="auto"/>
          </w:divBdr>
        </w:div>
        <w:div w:id="1324358319">
          <w:marLeft w:val="0"/>
          <w:marRight w:val="0"/>
          <w:marTop w:val="0"/>
          <w:marBottom w:val="0"/>
          <w:divBdr>
            <w:top w:val="none" w:sz="0" w:space="0" w:color="auto"/>
            <w:left w:val="none" w:sz="0" w:space="0" w:color="auto"/>
            <w:bottom w:val="none" w:sz="0" w:space="0" w:color="auto"/>
            <w:right w:val="none" w:sz="0" w:space="0" w:color="auto"/>
          </w:divBdr>
        </w:div>
        <w:div w:id="930698497">
          <w:marLeft w:val="0"/>
          <w:marRight w:val="0"/>
          <w:marTop w:val="0"/>
          <w:marBottom w:val="0"/>
          <w:divBdr>
            <w:top w:val="none" w:sz="0" w:space="0" w:color="auto"/>
            <w:left w:val="none" w:sz="0" w:space="0" w:color="auto"/>
            <w:bottom w:val="none" w:sz="0" w:space="0" w:color="auto"/>
            <w:right w:val="none" w:sz="0" w:space="0" w:color="auto"/>
          </w:divBdr>
        </w:div>
        <w:div w:id="621813541">
          <w:marLeft w:val="0"/>
          <w:marRight w:val="0"/>
          <w:marTop w:val="0"/>
          <w:marBottom w:val="0"/>
          <w:divBdr>
            <w:top w:val="none" w:sz="0" w:space="0" w:color="auto"/>
            <w:left w:val="none" w:sz="0" w:space="0" w:color="auto"/>
            <w:bottom w:val="none" w:sz="0" w:space="0" w:color="auto"/>
            <w:right w:val="none" w:sz="0" w:space="0" w:color="auto"/>
          </w:divBdr>
        </w:div>
      </w:divsChild>
    </w:div>
    <w:div w:id="810169343">
      <w:bodyDiv w:val="1"/>
      <w:marLeft w:val="0"/>
      <w:marRight w:val="0"/>
      <w:marTop w:val="0"/>
      <w:marBottom w:val="0"/>
      <w:divBdr>
        <w:top w:val="none" w:sz="0" w:space="0" w:color="auto"/>
        <w:left w:val="none" w:sz="0" w:space="0" w:color="auto"/>
        <w:bottom w:val="none" w:sz="0" w:space="0" w:color="auto"/>
        <w:right w:val="none" w:sz="0" w:space="0" w:color="auto"/>
      </w:divBdr>
    </w:div>
    <w:div w:id="887380033">
      <w:bodyDiv w:val="1"/>
      <w:marLeft w:val="0"/>
      <w:marRight w:val="0"/>
      <w:marTop w:val="0"/>
      <w:marBottom w:val="0"/>
      <w:divBdr>
        <w:top w:val="none" w:sz="0" w:space="0" w:color="auto"/>
        <w:left w:val="none" w:sz="0" w:space="0" w:color="auto"/>
        <w:bottom w:val="none" w:sz="0" w:space="0" w:color="auto"/>
        <w:right w:val="none" w:sz="0" w:space="0" w:color="auto"/>
      </w:divBdr>
      <w:divsChild>
        <w:div w:id="1258952085">
          <w:marLeft w:val="0"/>
          <w:marRight w:val="0"/>
          <w:marTop w:val="0"/>
          <w:marBottom w:val="0"/>
          <w:divBdr>
            <w:top w:val="single" w:sz="2" w:space="0" w:color="E3E3E3"/>
            <w:left w:val="single" w:sz="2" w:space="0" w:color="E3E3E3"/>
            <w:bottom w:val="single" w:sz="2" w:space="0" w:color="E3E3E3"/>
            <w:right w:val="single" w:sz="2" w:space="0" w:color="E3E3E3"/>
          </w:divBdr>
        </w:div>
        <w:div w:id="174195495">
          <w:marLeft w:val="0"/>
          <w:marRight w:val="0"/>
          <w:marTop w:val="0"/>
          <w:marBottom w:val="0"/>
          <w:divBdr>
            <w:top w:val="single" w:sz="2" w:space="0" w:color="E3E3E3"/>
            <w:left w:val="single" w:sz="2" w:space="0" w:color="E3E3E3"/>
            <w:bottom w:val="single" w:sz="2" w:space="0" w:color="E3E3E3"/>
            <w:right w:val="single" w:sz="2" w:space="0" w:color="E3E3E3"/>
          </w:divBdr>
        </w:div>
        <w:div w:id="1821843875">
          <w:marLeft w:val="0"/>
          <w:marRight w:val="0"/>
          <w:marTop w:val="0"/>
          <w:marBottom w:val="0"/>
          <w:divBdr>
            <w:top w:val="single" w:sz="2" w:space="0" w:color="E3E3E3"/>
            <w:left w:val="single" w:sz="2" w:space="0" w:color="E3E3E3"/>
            <w:bottom w:val="single" w:sz="2" w:space="0" w:color="E3E3E3"/>
            <w:right w:val="single" w:sz="2" w:space="0" w:color="E3E3E3"/>
          </w:divBdr>
        </w:div>
        <w:div w:id="1855997490">
          <w:marLeft w:val="0"/>
          <w:marRight w:val="0"/>
          <w:marTop w:val="0"/>
          <w:marBottom w:val="0"/>
          <w:divBdr>
            <w:top w:val="single" w:sz="2" w:space="0" w:color="E3E3E3"/>
            <w:left w:val="single" w:sz="2" w:space="0" w:color="E3E3E3"/>
            <w:bottom w:val="single" w:sz="2" w:space="0" w:color="E3E3E3"/>
            <w:right w:val="single" w:sz="2" w:space="0" w:color="E3E3E3"/>
          </w:divBdr>
        </w:div>
        <w:div w:id="170218425">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937837538">
      <w:bodyDiv w:val="1"/>
      <w:marLeft w:val="0"/>
      <w:marRight w:val="0"/>
      <w:marTop w:val="0"/>
      <w:marBottom w:val="0"/>
      <w:divBdr>
        <w:top w:val="none" w:sz="0" w:space="0" w:color="auto"/>
        <w:left w:val="none" w:sz="0" w:space="0" w:color="auto"/>
        <w:bottom w:val="none" w:sz="0" w:space="0" w:color="auto"/>
        <w:right w:val="none" w:sz="0" w:space="0" w:color="auto"/>
      </w:divBdr>
      <w:divsChild>
        <w:div w:id="2042434952">
          <w:marLeft w:val="0"/>
          <w:marRight w:val="0"/>
          <w:marTop w:val="0"/>
          <w:marBottom w:val="0"/>
          <w:divBdr>
            <w:top w:val="none" w:sz="0" w:space="0" w:color="auto"/>
            <w:left w:val="none" w:sz="0" w:space="0" w:color="auto"/>
            <w:bottom w:val="none" w:sz="0" w:space="0" w:color="auto"/>
            <w:right w:val="none" w:sz="0" w:space="0" w:color="auto"/>
          </w:divBdr>
        </w:div>
        <w:div w:id="885680586">
          <w:marLeft w:val="0"/>
          <w:marRight w:val="0"/>
          <w:marTop w:val="0"/>
          <w:marBottom w:val="0"/>
          <w:divBdr>
            <w:top w:val="none" w:sz="0" w:space="0" w:color="auto"/>
            <w:left w:val="none" w:sz="0" w:space="0" w:color="auto"/>
            <w:bottom w:val="none" w:sz="0" w:space="0" w:color="auto"/>
            <w:right w:val="none" w:sz="0" w:space="0" w:color="auto"/>
          </w:divBdr>
        </w:div>
      </w:divsChild>
    </w:div>
    <w:div w:id="1095052146">
      <w:bodyDiv w:val="1"/>
      <w:marLeft w:val="0"/>
      <w:marRight w:val="0"/>
      <w:marTop w:val="0"/>
      <w:marBottom w:val="0"/>
      <w:divBdr>
        <w:top w:val="none" w:sz="0" w:space="0" w:color="auto"/>
        <w:left w:val="none" w:sz="0" w:space="0" w:color="auto"/>
        <w:bottom w:val="none" w:sz="0" w:space="0" w:color="auto"/>
        <w:right w:val="none" w:sz="0" w:space="0" w:color="auto"/>
      </w:divBdr>
    </w:div>
    <w:div w:id="1169173151">
      <w:bodyDiv w:val="1"/>
      <w:marLeft w:val="0"/>
      <w:marRight w:val="0"/>
      <w:marTop w:val="0"/>
      <w:marBottom w:val="0"/>
      <w:divBdr>
        <w:top w:val="none" w:sz="0" w:space="0" w:color="auto"/>
        <w:left w:val="none" w:sz="0" w:space="0" w:color="auto"/>
        <w:bottom w:val="none" w:sz="0" w:space="0" w:color="auto"/>
        <w:right w:val="none" w:sz="0" w:space="0" w:color="auto"/>
      </w:divBdr>
      <w:divsChild>
        <w:div w:id="1687554217">
          <w:marLeft w:val="0"/>
          <w:marRight w:val="0"/>
          <w:marTop w:val="0"/>
          <w:marBottom w:val="0"/>
          <w:divBdr>
            <w:top w:val="none" w:sz="0" w:space="0" w:color="auto"/>
            <w:left w:val="none" w:sz="0" w:space="0" w:color="auto"/>
            <w:bottom w:val="none" w:sz="0" w:space="0" w:color="auto"/>
            <w:right w:val="none" w:sz="0" w:space="0" w:color="auto"/>
          </w:divBdr>
        </w:div>
      </w:divsChild>
    </w:div>
    <w:div w:id="1239172667">
      <w:bodyDiv w:val="1"/>
      <w:marLeft w:val="0"/>
      <w:marRight w:val="0"/>
      <w:marTop w:val="0"/>
      <w:marBottom w:val="0"/>
      <w:divBdr>
        <w:top w:val="none" w:sz="0" w:space="0" w:color="auto"/>
        <w:left w:val="none" w:sz="0" w:space="0" w:color="auto"/>
        <w:bottom w:val="none" w:sz="0" w:space="0" w:color="auto"/>
        <w:right w:val="none" w:sz="0" w:space="0" w:color="auto"/>
      </w:divBdr>
    </w:div>
    <w:div w:id="1452478223">
      <w:bodyDiv w:val="1"/>
      <w:marLeft w:val="0"/>
      <w:marRight w:val="0"/>
      <w:marTop w:val="0"/>
      <w:marBottom w:val="0"/>
      <w:divBdr>
        <w:top w:val="none" w:sz="0" w:space="0" w:color="auto"/>
        <w:left w:val="none" w:sz="0" w:space="0" w:color="auto"/>
        <w:bottom w:val="none" w:sz="0" w:space="0" w:color="auto"/>
        <w:right w:val="none" w:sz="0" w:space="0" w:color="auto"/>
      </w:divBdr>
      <w:divsChild>
        <w:div w:id="1818759676">
          <w:marLeft w:val="0"/>
          <w:marRight w:val="0"/>
          <w:marTop w:val="0"/>
          <w:marBottom w:val="0"/>
          <w:divBdr>
            <w:top w:val="single" w:sz="2" w:space="0" w:color="E3E3E3"/>
            <w:left w:val="single" w:sz="2" w:space="0" w:color="E3E3E3"/>
            <w:bottom w:val="single" w:sz="2" w:space="0" w:color="E3E3E3"/>
            <w:right w:val="single" w:sz="2" w:space="0" w:color="E3E3E3"/>
          </w:divBdr>
        </w:div>
        <w:div w:id="1998337785">
          <w:marLeft w:val="0"/>
          <w:marRight w:val="0"/>
          <w:marTop w:val="0"/>
          <w:marBottom w:val="0"/>
          <w:divBdr>
            <w:top w:val="single" w:sz="2" w:space="0" w:color="E3E3E3"/>
            <w:left w:val="single" w:sz="2" w:space="0" w:color="E3E3E3"/>
            <w:bottom w:val="single" w:sz="2" w:space="0" w:color="E3E3E3"/>
            <w:right w:val="single" w:sz="2" w:space="0" w:color="E3E3E3"/>
          </w:divBdr>
        </w:div>
        <w:div w:id="66191509">
          <w:marLeft w:val="0"/>
          <w:marRight w:val="0"/>
          <w:marTop w:val="0"/>
          <w:marBottom w:val="0"/>
          <w:divBdr>
            <w:top w:val="single" w:sz="2" w:space="0" w:color="E3E3E3"/>
            <w:left w:val="single" w:sz="2" w:space="0" w:color="E3E3E3"/>
            <w:bottom w:val="single" w:sz="2" w:space="0" w:color="E3E3E3"/>
            <w:right w:val="single" w:sz="2" w:space="0" w:color="E3E3E3"/>
          </w:divBdr>
        </w:div>
        <w:div w:id="1834713074">
          <w:marLeft w:val="0"/>
          <w:marRight w:val="0"/>
          <w:marTop w:val="0"/>
          <w:marBottom w:val="0"/>
          <w:divBdr>
            <w:top w:val="single" w:sz="2" w:space="0" w:color="E3E3E3"/>
            <w:left w:val="single" w:sz="2" w:space="0" w:color="E3E3E3"/>
            <w:bottom w:val="single" w:sz="2" w:space="0" w:color="E3E3E3"/>
            <w:right w:val="single" w:sz="2" w:space="0" w:color="E3E3E3"/>
          </w:divBdr>
        </w:div>
        <w:div w:id="396824572">
          <w:marLeft w:val="0"/>
          <w:marRight w:val="0"/>
          <w:marTop w:val="0"/>
          <w:marBottom w:val="0"/>
          <w:divBdr>
            <w:top w:val="single" w:sz="2" w:space="0" w:color="E3E3E3"/>
            <w:left w:val="single" w:sz="2" w:space="0" w:color="E3E3E3"/>
            <w:bottom w:val="single" w:sz="2" w:space="0" w:color="E3E3E3"/>
            <w:right w:val="single" w:sz="2" w:space="0" w:color="E3E3E3"/>
          </w:divBdr>
        </w:div>
      </w:divsChild>
    </w:div>
    <w:div w:id="1516261937">
      <w:bodyDiv w:val="1"/>
      <w:marLeft w:val="0"/>
      <w:marRight w:val="0"/>
      <w:marTop w:val="0"/>
      <w:marBottom w:val="0"/>
      <w:divBdr>
        <w:top w:val="none" w:sz="0" w:space="0" w:color="auto"/>
        <w:left w:val="none" w:sz="0" w:space="0" w:color="auto"/>
        <w:bottom w:val="none" w:sz="0" w:space="0" w:color="auto"/>
        <w:right w:val="none" w:sz="0" w:space="0" w:color="auto"/>
      </w:divBdr>
    </w:div>
    <w:div w:id="1542354589">
      <w:bodyDiv w:val="1"/>
      <w:marLeft w:val="0"/>
      <w:marRight w:val="0"/>
      <w:marTop w:val="0"/>
      <w:marBottom w:val="0"/>
      <w:divBdr>
        <w:top w:val="none" w:sz="0" w:space="0" w:color="auto"/>
        <w:left w:val="none" w:sz="0" w:space="0" w:color="auto"/>
        <w:bottom w:val="none" w:sz="0" w:space="0" w:color="auto"/>
        <w:right w:val="none" w:sz="0" w:space="0" w:color="auto"/>
      </w:divBdr>
    </w:div>
    <w:div w:id="1656495224">
      <w:bodyDiv w:val="1"/>
      <w:marLeft w:val="0"/>
      <w:marRight w:val="0"/>
      <w:marTop w:val="0"/>
      <w:marBottom w:val="0"/>
      <w:divBdr>
        <w:top w:val="none" w:sz="0" w:space="0" w:color="auto"/>
        <w:left w:val="none" w:sz="0" w:space="0" w:color="auto"/>
        <w:bottom w:val="none" w:sz="0" w:space="0" w:color="auto"/>
        <w:right w:val="none" w:sz="0" w:space="0" w:color="auto"/>
      </w:divBdr>
    </w:div>
    <w:div w:id="1829780852">
      <w:bodyDiv w:val="1"/>
      <w:marLeft w:val="0"/>
      <w:marRight w:val="0"/>
      <w:marTop w:val="0"/>
      <w:marBottom w:val="0"/>
      <w:divBdr>
        <w:top w:val="none" w:sz="0" w:space="0" w:color="auto"/>
        <w:left w:val="none" w:sz="0" w:space="0" w:color="auto"/>
        <w:bottom w:val="none" w:sz="0" w:space="0" w:color="auto"/>
        <w:right w:val="none" w:sz="0" w:space="0" w:color="auto"/>
      </w:divBdr>
      <w:divsChild>
        <w:div w:id="859702230">
          <w:marLeft w:val="0"/>
          <w:marRight w:val="0"/>
          <w:marTop w:val="0"/>
          <w:marBottom w:val="0"/>
          <w:divBdr>
            <w:top w:val="none" w:sz="0" w:space="0" w:color="auto"/>
            <w:left w:val="none" w:sz="0" w:space="0" w:color="auto"/>
            <w:bottom w:val="none" w:sz="0" w:space="0" w:color="auto"/>
            <w:right w:val="none" w:sz="0" w:space="0" w:color="auto"/>
          </w:divBdr>
        </w:div>
        <w:div w:id="170029201">
          <w:marLeft w:val="0"/>
          <w:marRight w:val="0"/>
          <w:marTop w:val="0"/>
          <w:marBottom w:val="0"/>
          <w:divBdr>
            <w:top w:val="none" w:sz="0" w:space="0" w:color="auto"/>
            <w:left w:val="none" w:sz="0" w:space="0" w:color="auto"/>
            <w:bottom w:val="none" w:sz="0" w:space="0" w:color="auto"/>
            <w:right w:val="none" w:sz="0" w:space="0" w:color="auto"/>
          </w:divBdr>
        </w:div>
      </w:divsChild>
    </w:div>
    <w:div w:id="1837531015">
      <w:bodyDiv w:val="1"/>
      <w:marLeft w:val="0"/>
      <w:marRight w:val="0"/>
      <w:marTop w:val="0"/>
      <w:marBottom w:val="0"/>
      <w:divBdr>
        <w:top w:val="none" w:sz="0" w:space="0" w:color="auto"/>
        <w:left w:val="none" w:sz="0" w:space="0" w:color="auto"/>
        <w:bottom w:val="none" w:sz="0" w:space="0" w:color="auto"/>
        <w:right w:val="none" w:sz="0" w:space="0" w:color="auto"/>
      </w:divBdr>
      <w:divsChild>
        <w:div w:id="1114518662">
          <w:marLeft w:val="0"/>
          <w:marRight w:val="0"/>
          <w:marTop w:val="0"/>
          <w:marBottom w:val="0"/>
          <w:divBdr>
            <w:top w:val="none" w:sz="0" w:space="0" w:color="auto"/>
            <w:left w:val="none" w:sz="0" w:space="0" w:color="auto"/>
            <w:bottom w:val="none" w:sz="0" w:space="0" w:color="auto"/>
            <w:right w:val="none" w:sz="0" w:space="0" w:color="auto"/>
          </w:divBdr>
        </w:div>
        <w:div w:id="121535276">
          <w:marLeft w:val="0"/>
          <w:marRight w:val="0"/>
          <w:marTop w:val="0"/>
          <w:marBottom w:val="0"/>
          <w:divBdr>
            <w:top w:val="none" w:sz="0" w:space="0" w:color="auto"/>
            <w:left w:val="none" w:sz="0" w:space="0" w:color="auto"/>
            <w:bottom w:val="none" w:sz="0" w:space="0" w:color="auto"/>
            <w:right w:val="none" w:sz="0" w:space="0" w:color="auto"/>
          </w:divBdr>
        </w:div>
        <w:div w:id="1897662375">
          <w:marLeft w:val="0"/>
          <w:marRight w:val="0"/>
          <w:marTop w:val="0"/>
          <w:marBottom w:val="0"/>
          <w:divBdr>
            <w:top w:val="none" w:sz="0" w:space="0" w:color="auto"/>
            <w:left w:val="none" w:sz="0" w:space="0" w:color="auto"/>
            <w:bottom w:val="none" w:sz="0" w:space="0" w:color="auto"/>
            <w:right w:val="none" w:sz="0" w:space="0" w:color="auto"/>
          </w:divBdr>
        </w:div>
        <w:div w:id="720175733">
          <w:marLeft w:val="0"/>
          <w:marRight w:val="0"/>
          <w:marTop w:val="0"/>
          <w:marBottom w:val="0"/>
          <w:divBdr>
            <w:top w:val="none" w:sz="0" w:space="0" w:color="auto"/>
            <w:left w:val="none" w:sz="0" w:space="0" w:color="auto"/>
            <w:bottom w:val="none" w:sz="0" w:space="0" w:color="auto"/>
            <w:right w:val="none" w:sz="0" w:space="0" w:color="auto"/>
          </w:divBdr>
        </w:div>
        <w:div w:id="1148784604">
          <w:marLeft w:val="0"/>
          <w:marRight w:val="0"/>
          <w:marTop w:val="0"/>
          <w:marBottom w:val="0"/>
          <w:divBdr>
            <w:top w:val="none" w:sz="0" w:space="0" w:color="auto"/>
            <w:left w:val="none" w:sz="0" w:space="0" w:color="auto"/>
            <w:bottom w:val="none" w:sz="0" w:space="0" w:color="auto"/>
            <w:right w:val="none" w:sz="0" w:space="0" w:color="auto"/>
          </w:divBdr>
        </w:div>
      </w:divsChild>
    </w:div>
    <w:div w:id="203195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Pawarpb007@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8</Pages>
  <Words>2639</Words>
  <Characters>15046</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PBP</dc:creator>
  <cp:keywords/>
  <dc:description/>
  <cp:lastModifiedBy>PBP</cp:lastModifiedBy>
  <cp:revision>11</cp:revision>
  <dcterms:created xsi:type="dcterms:W3CDTF">2025-04-01T15:59:00Z</dcterms:created>
  <dcterms:modified xsi:type="dcterms:W3CDTF">2025-04-05T06:17:00Z</dcterms:modified>
</cp:coreProperties>
</file>