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C0E9" w14:textId="77777777" w:rsidR="004A061F" w:rsidRPr="004A061F" w:rsidRDefault="004A061F" w:rsidP="004A061F">
      <w:r w:rsidRPr="004A061F">
        <w:rPr>
          <w:b/>
          <w:bCs/>
        </w:rPr>
        <w:t>A STUDY OF MUTUAL FUND AS A WEALTH CREATION TOOL</w:t>
      </w:r>
    </w:p>
    <w:p w14:paraId="51D7F432" w14:textId="7B3DB3D3" w:rsidR="004A061F" w:rsidRPr="002A1D85" w:rsidRDefault="004A061F" w:rsidP="004A061F">
      <w:pPr>
        <w:jc w:val="center"/>
        <w:rPr>
          <w:b/>
          <w:lang w:val="en-US"/>
        </w:rPr>
      </w:pPr>
      <w:r w:rsidRPr="002A1D85">
        <w:rPr>
          <w:b/>
          <w:bCs/>
        </w:rPr>
        <w:t>Authors</w:t>
      </w:r>
      <w:r w:rsidRPr="002A1D85">
        <w:t>:</w:t>
      </w:r>
      <w:r w:rsidRPr="002A1D85">
        <w:br/>
      </w:r>
      <w:r w:rsidRPr="004A061F">
        <w:rPr>
          <w:b/>
        </w:rPr>
        <w:t>Sagar Suresh Shirsat</w:t>
      </w:r>
      <w:r w:rsidRPr="004A061F">
        <w:rPr>
          <w:b/>
          <w:vertAlign w:val="superscript"/>
        </w:rPr>
        <w:t>1</w:t>
      </w:r>
      <w:r w:rsidRPr="002A1D85">
        <w:rPr>
          <w:b/>
        </w:rPr>
        <w:t xml:space="preserve">, </w:t>
      </w:r>
      <w:r w:rsidRPr="004A061F">
        <w:rPr>
          <w:b/>
          <w:lang w:val="en-US"/>
        </w:rPr>
        <w:t>Dr</w:t>
      </w:r>
      <w:r>
        <w:rPr>
          <w:b/>
          <w:lang w:val="en-US"/>
        </w:rPr>
        <w:t>.</w:t>
      </w:r>
      <w:r w:rsidRPr="004A061F">
        <w:rPr>
          <w:b/>
          <w:lang w:val="en-US"/>
        </w:rPr>
        <w:t xml:space="preserve"> Shilpa Mishra</w:t>
      </w:r>
      <w:r w:rsidRPr="002A1D85">
        <w:rPr>
          <w:b/>
          <w:vertAlign w:val="superscript"/>
        </w:rPr>
        <w:t>2</w:t>
      </w:r>
      <w:r w:rsidRPr="002A1D85">
        <w:rPr>
          <w:b/>
        </w:rPr>
        <w:br/>
      </w:r>
      <w:r w:rsidRPr="002A1D85">
        <w:rPr>
          <w:vertAlign w:val="superscript"/>
        </w:rPr>
        <w:t>1</w:t>
      </w:r>
      <w:r w:rsidRPr="002A1D85">
        <w:t xml:space="preserve">Student of Master of Management Studies, </w:t>
      </w:r>
      <w:proofErr w:type="spellStart"/>
      <w:r w:rsidRPr="002A1D85">
        <w:t>Alamuri</w:t>
      </w:r>
      <w:proofErr w:type="spellEnd"/>
      <w:r w:rsidRPr="002A1D85">
        <w:t xml:space="preserve"> Ratnamala Institute of Engineering and Technology, Mumbai University, mailto: </w:t>
      </w:r>
      <w:r w:rsidRPr="004A061F">
        <w:t>sagar10shirsat@gmail.com</w:t>
      </w:r>
    </w:p>
    <w:p w14:paraId="64BFFE40" w14:textId="77777777" w:rsidR="004A061F" w:rsidRPr="002A1D85" w:rsidRDefault="004A061F" w:rsidP="004A061F">
      <w:pPr>
        <w:jc w:val="center"/>
      </w:pPr>
      <w:r w:rsidRPr="002A1D85">
        <w:br/>
      </w:r>
      <w:r w:rsidRPr="002A1D85">
        <w:rPr>
          <w:vertAlign w:val="superscript"/>
        </w:rPr>
        <w:t>2</w:t>
      </w:r>
      <w:r w:rsidRPr="002A1D85">
        <w:t xml:space="preserve">Assistant Professor, MMS Department, </w:t>
      </w:r>
      <w:proofErr w:type="spellStart"/>
      <w:r w:rsidRPr="002A1D85">
        <w:t>Alamuri</w:t>
      </w:r>
      <w:proofErr w:type="spellEnd"/>
      <w:r w:rsidRPr="002A1D85">
        <w:t xml:space="preserve"> Ratnamala Institute of Engineering and Technology, University of Mumbai </w:t>
      </w:r>
      <w:hyperlink r:id="rId5" w:history="1">
        <w:r w:rsidRPr="002A1D85">
          <w:rPr>
            <w:rStyle w:val="Hyperlink"/>
          </w:rPr>
          <w:t>mmsho.armiet@gmail.com</w:t>
        </w:r>
      </w:hyperlink>
    </w:p>
    <w:p w14:paraId="28DB10D3" w14:textId="77777777" w:rsidR="004A061F" w:rsidRPr="004A061F" w:rsidRDefault="004A061F" w:rsidP="004A061F">
      <w:r w:rsidRPr="004A061F">
        <w:pict w14:anchorId="7BE65B0D">
          <v:rect id="_x0000_i1091" style="width:0;height:1.5pt" o:hralign="center" o:hrstd="t" o:hr="t" fillcolor="#a0a0a0" stroked="f"/>
        </w:pict>
      </w:r>
    </w:p>
    <w:p w14:paraId="67B5EB19" w14:textId="77777777" w:rsidR="00FF1922" w:rsidRPr="00FF1922" w:rsidRDefault="00FF1922" w:rsidP="00FF1922">
      <w:pPr>
        <w:rPr>
          <w:b/>
          <w:bCs/>
        </w:rPr>
      </w:pPr>
      <w:r w:rsidRPr="00FF1922">
        <w:rPr>
          <w:b/>
          <w:bCs/>
        </w:rPr>
        <w:t>ABSTRACT</w:t>
      </w:r>
    </w:p>
    <w:p w14:paraId="4908FDC4" w14:textId="77777777" w:rsidR="00FF1922" w:rsidRDefault="00FF1922" w:rsidP="00FF1922">
      <w:r>
        <w:t xml:space="preserve">This study examines mutual finances as a sensible device for wealth creation in India. With the upward push of economic literacy and virtual funding systems, people are increasingly more turning to mutual budget for prolonged-time period financial boom. The research aims to apprehend investor conduct, fund choice opportunities, and the way Systematic Investment Plans (SIPs) make contributions to disciplined making an investment. The paper highlights how mutual finances have gradually changed traditional economic financial savings gadgets, imparting better returns, diversification, and expert control. The findings are based mostly on </w:t>
      </w:r>
      <w:proofErr w:type="spellStart"/>
      <w:proofErr w:type="gramStart"/>
      <w:r>
        <w:t>a</w:t>
      </w:r>
      <w:proofErr w:type="spellEnd"/>
      <w:proofErr w:type="gramEnd"/>
      <w:r>
        <w:t xml:space="preserve"> aggregate of survey effects and gift literature.</w:t>
      </w:r>
    </w:p>
    <w:p w14:paraId="78FC2051" w14:textId="77777777" w:rsidR="00FF1922" w:rsidRDefault="00FF1922" w:rsidP="00FF1922">
      <w:r>
        <w:t>________________________________________</w:t>
      </w:r>
    </w:p>
    <w:p w14:paraId="7B70B4A4" w14:textId="77777777" w:rsidR="00FF1922" w:rsidRPr="00FF1922" w:rsidRDefault="00FF1922" w:rsidP="00FF1922">
      <w:pPr>
        <w:rPr>
          <w:b/>
          <w:bCs/>
        </w:rPr>
      </w:pPr>
      <w:r w:rsidRPr="00FF1922">
        <w:rPr>
          <w:b/>
          <w:bCs/>
        </w:rPr>
        <w:t>Keywords</w:t>
      </w:r>
    </w:p>
    <w:p w14:paraId="2DCEE31A" w14:textId="77777777" w:rsidR="00FF1922" w:rsidRDefault="00FF1922" w:rsidP="00FF1922">
      <w:r>
        <w:t xml:space="preserve">Mutual Fund, Wealth Creation, SIP, ELSS, Investment </w:t>
      </w:r>
      <w:proofErr w:type="spellStart"/>
      <w:r>
        <w:t>Behavior</w:t>
      </w:r>
      <w:proofErr w:type="spellEnd"/>
      <w:r>
        <w:t>, Portfolio Diversification, Financial Growth</w:t>
      </w:r>
    </w:p>
    <w:p w14:paraId="74EB2918" w14:textId="77777777" w:rsidR="00FF1922" w:rsidRDefault="00FF1922" w:rsidP="00FF1922">
      <w:r>
        <w:t>________________________________________</w:t>
      </w:r>
    </w:p>
    <w:p w14:paraId="7C9476F3" w14:textId="77777777" w:rsidR="00FF1922" w:rsidRPr="00FF1922" w:rsidRDefault="00FF1922" w:rsidP="00FF1922">
      <w:pPr>
        <w:rPr>
          <w:b/>
          <w:bCs/>
        </w:rPr>
      </w:pPr>
      <w:r w:rsidRPr="00FF1922">
        <w:rPr>
          <w:b/>
          <w:bCs/>
        </w:rPr>
        <w:t>1. INTRODUCTION</w:t>
      </w:r>
    </w:p>
    <w:p w14:paraId="66A44495" w14:textId="77777777" w:rsidR="00FF1922" w:rsidRDefault="00FF1922" w:rsidP="00FF1922">
      <w:r>
        <w:t xml:space="preserve">Over the past decade, mutual rate range have </w:t>
      </w:r>
      <w:proofErr w:type="gramStart"/>
      <w:r>
        <w:t>emerge</w:t>
      </w:r>
      <w:proofErr w:type="gramEnd"/>
      <w:r>
        <w:t xml:space="preserve"> as a cornerstone in the Indian financial environment. Rising inflation, low-hobby costs on economic savings money owed, and extra access to records have advocated individuals to searching for opportunity investments. Mutual funds pool capital from a couple of investors to put money into a variety of belongings like equity, debt, and coins marketplace devices. The professional </w:t>
      </w:r>
      <w:proofErr w:type="gramStart"/>
      <w:r>
        <w:t>manage</w:t>
      </w:r>
      <w:proofErr w:type="gramEnd"/>
      <w:r>
        <w:t xml:space="preserve"> and diversification provided make mutual budget suitable for each new and pro </w:t>
      </w:r>
      <w:proofErr w:type="gramStart"/>
      <w:r>
        <w:t>consumers</w:t>
      </w:r>
      <w:proofErr w:type="gramEnd"/>
      <w:r>
        <w:t>.</w:t>
      </w:r>
    </w:p>
    <w:p w14:paraId="46E7EF28" w14:textId="77777777" w:rsidR="00FF1922" w:rsidRDefault="00FF1922" w:rsidP="00FF1922">
      <w:r>
        <w:t xml:space="preserve">Unlike conventional gadgets along with Fixed Deposits (FDs) and Public Provident Fund (PPF), mutual price range provide higher capacity returns along with liquidity and flexibility. This </w:t>
      </w:r>
      <w:proofErr w:type="gramStart"/>
      <w:r>
        <w:t>have</w:t>
      </w:r>
      <w:proofErr w:type="gramEnd"/>
      <w:r>
        <w:t xml:space="preserve"> a look at explores how mutual budget act as a catalyst for wealth advent and examines the diverse forms of mutual fund schemes available to shoppers.</w:t>
      </w:r>
    </w:p>
    <w:p w14:paraId="4ACEA201" w14:textId="77777777" w:rsidR="00FF1922" w:rsidRDefault="00FF1922" w:rsidP="00FF1922">
      <w:r>
        <w:t>________________________________________</w:t>
      </w:r>
    </w:p>
    <w:p w14:paraId="7429DD59" w14:textId="77777777" w:rsidR="00FF1922" w:rsidRPr="00FF1922" w:rsidRDefault="00FF1922" w:rsidP="00FF1922">
      <w:pPr>
        <w:rPr>
          <w:b/>
          <w:bCs/>
        </w:rPr>
      </w:pPr>
      <w:r w:rsidRPr="00FF1922">
        <w:rPr>
          <w:b/>
          <w:bCs/>
        </w:rPr>
        <w:t>2. OBJECTIVES OF THE STUDY</w:t>
      </w:r>
    </w:p>
    <w:p w14:paraId="051D8922" w14:textId="77777777" w:rsidR="00FF1922" w:rsidRDefault="00FF1922" w:rsidP="00FF1922">
      <w:r>
        <w:t>The research is driven thru the following goals:</w:t>
      </w:r>
    </w:p>
    <w:p w14:paraId="5922A31C" w14:textId="77777777" w:rsidR="00FF1922" w:rsidRDefault="00FF1922" w:rsidP="00FF1922">
      <w:r>
        <w:t>1.</w:t>
      </w:r>
      <w:r>
        <w:tab/>
        <w:t>To apprehend the concept and evolution of mutual finances in India.</w:t>
      </w:r>
    </w:p>
    <w:p w14:paraId="20D84722" w14:textId="77777777" w:rsidR="00FF1922" w:rsidRDefault="00FF1922" w:rsidP="00FF1922">
      <w:r>
        <w:lastRenderedPageBreak/>
        <w:t>2.</w:t>
      </w:r>
      <w:r>
        <w:tab/>
        <w:t>To study mutual finances as a vehicle for long-time period wealth creation.</w:t>
      </w:r>
    </w:p>
    <w:p w14:paraId="242DB4A7" w14:textId="6B2F5F91" w:rsidR="00FF1922" w:rsidRDefault="00FF1922" w:rsidP="00FF1922">
      <w:r>
        <w:t>3</w:t>
      </w:r>
      <w:r>
        <w:t>.</w:t>
      </w:r>
      <w:r>
        <w:tab/>
        <w:t>To take a look at investor consciousness and options toward various kinds of budget.</w:t>
      </w:r>
    </w:p>
    <w:p w14:paraId="08782138" w14:textId="3D18AB08" w:rsidR="00FF1922" w:rsidRDefault="00FF1922" w:rsidP="00FF1922">
      <w:r>
        <w:t>4</w:t>
      </w:r>
      <w:r>
        <w:t>.</w:t>
      </w:r>
      <w:r>
        <w:tab/>
        <w:t>To take a look at the effectiveness of SIPs in disciplined making an investment.</w:t>
      </w:r>
    </w:p>
    <w:p w14:paraId="039F1DD1" w14:textId="488C515A" w:rsidR="00FF1922" w:rsidRDefault="00FF1922" w:rsidP="00FF1922">
      <w:r>
        <w:t>5</w:t>
      </w:r>
      <w:r>
        <w:t>.</w:t>
      </w:r>
      <w:r>
        <w:tab/>
        <w:t>To study mutual rate range with traditional saving and funding gear.</w:t>
      </w:r>
    </w:p>
    <w:p w14:paraId="0A477E72" w14:textId="77777777" w:rsidR="00FF1922" w:rsidRDefault="00FF1922" w:rsidP="00FF1922">
      <w:r>
        <w:t>________________________________________</w:t>
      </w:r>
    </w:p>
    <w:p w14:paraId="73CA92A2" w14:textId="11AEE1BC" w:rsidR="00FF1922" w:rsidRPr="00FF1922" w:rsidRDefault="00FF1922" w:rsidP="00FF1922">
      <w:pPr>
        <w:rPr>
          <w:b/>
          <w:bCs/>
        </w:rPr>
      </w:pPr>
      <w:r>
        <w:rPr>
          <w:b/>
          <w:bCs/>
        </w:rPr>
        <w:t>3</w:t>
      </w:r>
      <w:r w:rsidRPr="00FF1922">
        <w:rPr>
          <w:b/>
          <w:bCs/>
        </w:rPr>
        <w:t>. RESEARCH METHODOLOGY</w:t>
      </w:r>
    </w:p>
    <w:p w14:paraId="3D684C09" w14:textId="77777777" w:rsidR="00FF1922" w:rsidRDefault="00FF1922" w:rsidP="00FF1922">
      <w:r>
        <w:t xml:space="preserve">The research method observed for this observe includes each primary and secondary </w:t>
      </w:r>
      <w:proofErr w:type="gramStart"/>
      <w:r>
        <w:t>sources</w:t>
      </w:r>
      <w:proofErr w:type="gramEnd"/>
      <w:r>
        <w:t>:</w:t>
      </w:r>
    </w:p>
    <w:p w14:paraId="6539C06C" w14:textId="77777777" w:rsidR="00FF1922" w:rsidRDefault="00FF1922" w:rsidP="00FF1922">
      <w:r>
        <w:t>•</w:t>
      </w:r>
      <w:r>
        <w:tab/>
        <w:t>Research Design: Descriptive and Analytical</w:t>
      </w:r>
    </w:p>
    <w:p w14:paraId="7397D030" w14:textId="77777777" w:rsidR="00FF1922" w:rsidRDefault="00FF1922" w:rsidP="00FF1922">
      <w:pPr>
        <w:ind w:left="720" w:hanging="720"/>
      </w:pPr>
      <w:r>
        <w:t>•</w:t>
      </w:r>
      <w:r>
        <w:tab/>
        <w:t>Primary Data: Collected through primarily based questionnaires from a hundred town investors</w:t>
      </w:r>
    </w:p>
    <w:p w14:paraId="221AC34A" w14:textId="77777777" w:rsidR="00FF1922" w:rsidRDefault="00FF1922" w:rsidP="00FF1922">
      <w:r>
        <w:t>•</w:t>
      </w:r>
      <w:r>
        <w:tab/>
        <w:t>Secondary Data: AMFI reviews, SEBI handbooks, financial net sites, and newspapers</w:t>
      </w:r>
    </w:p>
    <w:p w14:paraId="77C2BF7A" w14:textId="77777777" w:rsidR="00FF1922" w:rsidRDefault="00FF1922" w:rsidP="00FF1922">
      <w:r>
        <w:t>•</w:t>
      </w:r>
      <w:r>
        <w:tab/>
        <w:t>Sampling Method: Convenience sampling</w:t>
      </w:r>
    </w:p>
    <w:p w14:paraId="0538A41C" w14:textId="77777777" w:rsidR="00FF1922" w:rsidRDefault="00FF1922" w:rsidP="00FF1922">
      <w:r>
        <w:t>•</w:t>
      </w:r>
      <w:r>
        <w:tab/>
        <w:t>Analysis Tools: Percentage analysis and tabular example</w:t>
      </w:r>
    </w:p>
    <w:p w14:paraId="68FC7227" w14:textId="77777777" w:rsidR="00FF1922" w:rsidRDefault="00FF1922" w:rsidP="00FF1922">
      <w:r>
        <w:t xml:space="preserve">The facts become accumulated and </w:t>
      </w:r>
      <w:proofErr w:type="spellStart"/>
      <w:r>
        <w:t>analyzed</w:t>
      </w:r>
      <w:proofErr w:type="spellEnd"/>
      <w:r>
        <w:t xml:space="preserve"> to apprehend the modern-day inclinations, alternatives, and interest ranges amongst mutual fund investors.</w:t>
      </w:r>
    </w:p>
    <w:p w14:paraId="37B433E9" w14:textId="77777777" w:rsidR="00FF1922" w:rsidRDefault="00FF1922" w:rsidP="00FF1922">
      <w:r>
        <w:t>________________________________________</w:t>
      </w:r>
    </w:p>
    <w:p w14:paraId="17384125" w14:textId="77777777" w:rsidR="00FF1922" w:rsidRPr="00FF1922" w:rsidRDefault="00FF1922" w:rsidP="00FF1922">
      <w:pPr>
        <w:rPr>
          <w:b/>
          <w:bCs/>
        </w:rPr>
      </w:pPr>
      <w:r w:rsidRPr="00FF1922">
        <w:rPr>
          <w:b/>
          <w:bCs/>
        </w:rPr>
        <w:t>4. OVERVIEW OF MUTUAL FUNDS</w:t>
      </w:r>
    </w:p>
    <w:p w14:paraId="6427F790" w14:textId="77777777" w:rsidR="00FF1922" w:rsidRDefault="00FF1922" w:rsidP="00FF1922">
      <w:r>
        <w:t xml:space="preserve">Mutual budget </w:t>
      </w:r>
      <w:proofErr w:type="gramStart"/>
      <w:r>
        <w:t>are</w:t>
      </w:r>
      <w:proofErr w:type="gramEnd"/>
      <w:r>
        <w:t xml:space="preserve"> </w:t>
      </w:r>
      <w:proofErr w:type="spellStart"/>
      <w:r>
        <w:t>labeled</w:t>
      </w:r>
      <w:proofErr w:type="spellEnd"/>
      <w:r>
        <w:t xml:space="preserve"> based totally </w:t>
      </w:r>
      <w:proofErr w:type="spellStart"/>
      <w:r>
        <w:t>totally</w:t>
      </w:r>
      <w:proofErr w:type="spellEnd"/>
      <w:r>
        <w:t xml:space="preserve"> on asset education and funding desires:</w:t>
      </w:r>
    </w:p>
    <w:p w14:paraId="6C514852" w14:textId="77777777" w:rsidR="00FF1922" w:rsidRDefault="00FF1922" w:rsidP="00FF1922">
      <w:r>
        <w:t>Types of Mutual Funds:</w:t>
      </w:r>
    </w:p>
    <w:p w14:paraId="0550590B" w14:textId="77777777" w:rsidR="00FF1922" w:rsidRDefault="00FF1922" w:rsidP="00FF1922">
      <w:r>
        <w:t>•</w:t>
      </w:r>
      <w:r>
        <w:tab/>
        <w:t>Equity Funds: Invest specifically in shares; appropriate for lengthy-term wealth introduction</w:t>
      </w:r>
    </w:p>
    <w:p w14:paraId="7674BA28" w14:textId="77777777" w:rsidR="00FF1922" w:rsidRDefault="00FF1922" w:rsidP="00FF1922">
      <w:r>
        <w:t>•</w:t>
      </w:r>
      <w:r>
        <w:tab/>
        <w:t>Debt Funds: Invest in regular earnings securities like bonds; decrease chance</w:t>
      </w:r>
    </w:p>
    <w:p w14:paraId="77169573" w14:textId="77777777" w:rsidR="00FF1922" w:rsidRDefault="00FF1922" w:rsidP="00FF1922">
      <w:r>
        <w:t>•</w:t>
      </w:r>
      <w:r>
        <w:tab/>
        <w:t>Hybrid Funds: Combine fairness and debt gadgets for balanced boom</w:t>
      </w:r>
    </w:p>
    <w:p w14:paraId="387065F9" w14:textId="77777777" w:rsidR="00FF1922" w:rsidRDefault="00FF1922" w:rsidP="00FF1922">
      <w:r>
        <w:t>•</w:t>
      </w:r>
      <w:r>
        <w:tab/>
        <w:t>ELSS Funds: Offer tax blessings under Section 80C; have a lock-in of three years</w:t>
      </w:r>
    </w:p>
    <w:p w14:paraId="4B04CB69" w14:textId="77777777" w:rsidR="00FF1922" w:rsidRDefault="00FF1922" w:rsidP="00FF1922">
      <w:r>
        <w:t>•</w:t>
      </w:r>
      <w:r>
        <w:tab/>
        <w:t>Index Funds: Track a marketplace index like Nifty or Sensex</w:t>
      </w:r>
    </w:p>
    <w:p w14:paraId="11FC5FB4" w14:textId="77777777" w:rsidR="00FF1922" w:rsidRDefault="00FF1922" w:rsidP="00FF1922">
      <w:r>
        <w:t>Benefits of Investing in Mutual Funds:</w:t>
      </w:r>
    </w:p>
    <w:p w14:paraId="19F026BA" w14:textId="77777777" w:rsidR="00FF1922" w:rsidRDefault="00FF1922" w:rsidP="00FF1922">
      <w:r>
        <w:t>•</w:t>
      </w:r>
      <w:r>
        <w:tab/>
        <w:t>Professional management by way of manner of skilled fund managers</w:t>
      </w:r>
    </w:p>
    <w:p w14:paraId="2D0A7919" w14:textId="77777777" w:rsidR="00FF1922" w:rsidRDefault="00FF1922" w:rsidP="00FF1922">
      <w:r>
        <w:t>•</w:t>
      </w:r>
      <w:r>
        <w:tab/>
        <w:t>Portfolio diversification reduces general investment threat</w:t>
      </w:r>
    </w:p>
    <w:p w14:paraId="05D49186" w14:textId="77777777" w:rsidR="00FF1922" w:rsidRDefault="00FF1922" w:rsidP="00FF1922">
      <w:r>
        <w:t>•</w:t>
      </w:r>
      <w:r>
        <w:tab/>
        <w:t>Liquidity and simplicity of access and exit</w:t>
      </w:r>
    </w:p>
    <w:p w14:paraId="46DF6233" w14:textId="77777777" w:rsidR="00FF1922" w:rsidRDefault="00FF1922" w:rsidP="00FF1922">
      <w:r>
        <w:t>•</w:t>
      </w:r>
      <w:r>
        <w:tab/>
        <w:t>Transparent operations and regulatory oversight (via the usage of SEBI)</w:t>
      </w:r>
    </w:p>
    <w:p w14:paraId="02C711ED" w14:textId="77777777" w:rsidR="00FF1922" w:rsidRDefault="00FF1922" w:rsidP="00FF1922">
      <w:r>
        <w:t>•</w:t>
      </w:r>
      <w:r>
        <w:tab/>
        <w:t>Tax efficiency, specifically via ELSS and LTCG blessings</w:t>
      </w:r>
    </w:p>
    <w:p w14:paraId="2A076AF2" w14:textId="77777777" w:rsidR="00FF1922" w:rsidRDefault="00FF1922" w:rsidP="00FF1922">
      <w:r>
        <w:t>________________________________________</w:t>
      </w:r>
    </w:p>
    <w:p w14:paraId="799E8215" w14:textId="77777777" w:rsidR="00FF1922" w:rsidRPr="00FF1922" w:rsidRDefault="00FF1922" w:rsidP="00FF1922">
      <w:pPr>
        <w:rPr>
          <w:b/>
          <w:bCs/>
        </w:rPr>
      </w:pPr>
      <w:r w:rsidRPr="00FF1922">
        <w:rPr>
          <w:b/>
          <w:bCs/>
        </w:rPr>
        <w:t>5. INVESTOR BEHAVIOR AND ANALYSIS</w:t>
      </w:r>
    </w:p>
    <w:p w14:paraId="50F14B00" w14:textId="77777777" w:rsidR="00FF1922" w:rsidRDefault="00FF1922" w:rsidP="00FF1922">
      <w:r>
        <w:lastRenderedPageBreak/>
        <w:t xml:space="preserve">A survey </w:t>
      </w:r>
      <w:proofErr w:type="gramStart"/>
      <w:r>
        <w:t>have</w:t>
      </w:r>
      <w:proofErr w:type="gramEnd"/>
      <w:r>
        <w:t xml:space="preserve"> become achieved amongst one hundred human beings from town regions to apprehend their investment conduct. Key findings are:</w:t>
      </w:r>
    </w:p>
    <w:p w14:paraId="53D72414" w14:textId="77777777" w:rsidR="00FF1922" w:rsidRDefault="00FF1922" w:rsidP="00FF1922">
      <w:r>
        <w:t>Age Group of Respondents:</w:t>
      </w:r>
    </w:p>
    <w:p w14:paraId="7F8FEE60" w14:textId="77777777" w:rsidR="00FF1922" w:rsidRDefault="00FF1922" w:rsidP="00FF1922">
      <w:r>
        <w:t>Age Group</w:t>
      </w:r>
      <w:r>
        <w:tab/>
        <w:t>Number of Investors</w:t>
      </w:r>
    </w:p>
    <w:p w14:paraId="4FB8D448" w14:textId="77777777" w:rsidR="00FF1922" w:rsidRDefault="00FF1922" w:rsidP="00FF1922">
      <w:r>
        <w:t>18–25</w:t>
      </w:r>
      <w:r>
        <w:tab/>
        <w:t>15</w:t>
      </w:r>
    </w:p>
    <w:p w14:paraId="00B4AE4B" w14:textId="77777777" w:rsidR="00FF1922" w:rsidRDefault="00FF1922" w:rsidP="00FF1922">
      <w:r>
        <w:t>26–35</w:t>
      </w:r>
      <w:r>
        <w:tab/>
        <w:t>40</w:t>
      </w:r>
    </w:p>
    <w:p w14:paraId="2E8F2872" w14:textId="77777777" w:rsidR="00FF1922" w:rsidRDefault="00FF1922" w:rsidP="00FF1922">
      <w:r>
        <w:t>36–45</w:t>
      </w:r>
      <w:r>
        <w:tab/>
        <w:t>30</w:t>
      </w:r>
    </w:p>
    <w:p w14:paraId="450F75E8" w14:textId="674C53DC" w:rsidR="00FF1922" w:rsidRDefault="00FF1922" w:rsidP="00FF1922">
      <w:r>
        <w:t>46</w:t>
      </w:r>
      <w:r>
        <w:t>+15</w:t>
      </w:r>
    </w:p>
    <w:p w14:paraId="7D2B181C" w14:textId="77777777" w:rsidR="00FF1922" w:rsidRDefault="00FF1922" w:rsidP="00FF1922">
      <w:r>
        <w:t>Preferred Fund Type:</w:t>
      </w:r>
    </w:p>
    <w:p w14:paraId="7948F5FC" w14:textId="77777777" w:rsidR="00FF1922" w:rsidRDefault="00FF1922" w:rsidP="00FF1922">
      <w:r>
        <w:t>Fund Type</w:t>
      </w:r>
      <w:r>
        <w:tab/>
        <w:t>Percentage of Respondents</w:t>
      </w:r>
    </w:p>
    <w:p w14:paraId="7F11C2A6" w14:textId="64770ED7" w:rsidR="00FF1922" w:rsidRDefault="00FF1922" w:rsidP="00FF1922">
      <w:r>
        <w:t>Equity</w:t>
      </w:r>
      <w:r>
        <w:tab/>
      </w:r>
      <w:r>
        <w:t>55</w:t>
      </w:r>
      <w:r>
        <w:t>%</w:t>
      </w:r>
    </w:p>
    <w:p w14:paraId="67654F1E" w14:textId="77777777" w:rsidR="00FF1922" w:rsidRDefault="00FF1922" w:rsidP="00FF1922">
      <w:r>
        <w:t>Debt</w:t>
      </w:r>
      <w:r>
        <w:tab/>
        <w:t>15%</w:t>
      </w:r>
    </w:p>
    <w:p w14:paraId="349912A2" w14:textId="77777777" w:rsidR="00FF1922" w:rsidRDefault="00FF1922" w:rsidP="00FF1922">
      <w:r>
        <w:t>ELSS</w:t>
      </w:r>
      <w:r>
        <w:tab/>
        <w:t>20%</w:t>
      </w:r>
    </w:p>
    <w:p w14:paraId="6F6C976E" w14:textId="77777777" w:rsidR="00FF1922" w:rsidRDefault="00FF1922" w:rsidP="00FF1922">
      <w:r>
        <w:t>Hybrid</w:t>
      </w:r>
      <w:r>
        <w:tab/>
        <w:t>10%</w:t>
      </w:r>
    </w:p>
    <w:p w14:paraId="33FA5B36" w14:textId="77777777" w:rsidR="00FF1922" w:rsidRDefault="00FF1922" w:rsidP="00FF1922">
      <w:r>
        <w:t>Investment Purpose:</w:t>
      </w:r>
    </w:p>
    <w:p w14:paraId="2689F106" w14:textId="77777777" w:rsidR="00FF1922" w:rsidRDefault="00FF1922" w:rsidP="00FF1922">
      <w:r>
        <w:t>•</w:t>
      </w:r>
      <w:r>
        <w:tab/>
        <w:t>Long-term wealth introduction – 60%</w:t>
      </w:r>
    </w:p>
    <w:p w14:paraId="14F034D2" w14:textId="77777777" w:rsidR="00FF1922" w:rsidRDefault="00FF1922" w:rsidP="00FF1922">
      <w:r>
        <w:t>•</w:t>
      </w:r>
      <w:r>
        <w:tab/>
        <w:t>Tax-saving – 25%</w:t>
      </w:r>
    </w:p>
    <w:p w14:paraId="5E271442" w14:textId="77777777" w:rsidR="00FF1922" w:rsidRDefault="00FF1922" w:rsidP="00FF1922">
      <w:r>
        <w:t>•</w:t>
      </w:r>
      <w:r>
        <w:tab/>
        <w:t>Retirement making plans – 10%</w:t>
      </w:r>
    </w:p>
    <w:p w14:paraId="1C411C1E" w14:textId="77777777" w:rsidR="00FF1922" w:rsidRDefault="00FF1922" w:rsidP="00FF1922">
      <w:r>
        <w:t>•</w:t>
      </w:r>
      <w:r>
        <w:tab/>
        <w:t>Child’s training – 5%</w:t>
      </w:r>
    </w:p>
    <w:p w14:paraId="08E07335" w14:textId="77777777" w:rsidR="00FF1922" w:rsidRDefault="00FF1922" w:rsidP="00FF1922">
      <w:pPr>
        <w:ind w:firstLine="720"/>
      </w:pPr>
      <w:r>
        <w:t>Mode of Investment:</w:t>
      </w:r>
    </w:p>
    <w:p w14:paraId="25B07699" w14:textId="26533D35" w:rsidR="00FF1922" w:rsidRDefault="00FF1922" w:rsidP="00FF1922">
      <w:r>
        <w:t>•</w:t>
      </w:r>
      <w:r>
        <w:tab/>
        <w:t xml:space="preserve">SIP – </w:t>
      </w:r>
      <w:r>
        <w:t>65</w:t>
      </w:r>
      <w:r>
        <w:t>%</w:t>
      </w:r>
    </w:p>
    <w:p w14:paraId="7DC283DA" w14:textId="77777777" w:rsidR="00FF1922" w:rsidRDefault="00FF1922" w:rsidP="00FF1922">
      <w:r>
        <w:t>•</w:t>
      </w:r>
      <w:r>
        <w:tab/>
        <w:t>Lump sum – 25%</w:t>
      </w:r>
    </w:p>
    <w:p w14:paraId="2A492BD9" w14:textId="77777777" w:rsidR="00FF1922" w:rsidRDefault="00FF1922" w:rsidP="00FF1922">
      <w:r>
        <w:t>•</w:t>
      </w:r>
      <w:r>
        <w:tab/>
        <w:t>Both – 10%</w:t>
      </w:r>
    </w:p>
    <w:p w14:paraId="5423DBCD" w14:textId="77777777" w:rsidR="00FF1922" w:rsidRDefault="00FF1922" w:rsidP="00FF1922">
      <w:r>
        <w:t>The assessment indicates a clear desire for SIPs, in particular amongst greater youthful investors who prioritize area and lengthy-term planning.</w:t>
      </w:r>
    </w:p>
    <w:p w14:paraId="7EB43B9C" w14:textId="77777777" w:rsidR="00FF1922" w:rsidRDefault="00FF1922" w:rsidP="00FF1922">
      <w:r>
        <w:t>________________________________________</w:t>
      </w:r>
    </w:p>
    <w:p w14:paraId="635FBE57" w14:textId="77777777" w:rsidR="00FF1922" w:rsidRPr="00FF1922" w:rsidRDefault="00FF1922" w:rsidP="00FF1922">
      <w:pPr>
        <w:rPr>
          <w:b/>
          <w:bCs/>
        </w:rPr>
      </w:pPr>
      <w:r w:rsidRPr="00FF1922">
        <w:rPr>
          <w:b/>
          <w:bCs/>
        </w:rPr>
        <w:t>6. FINDINGS</w:t>
      </w:r>
    </w:p>
    <w:p w14:paraId="6B15F462" w14:textId="77777777" w:rsidR="00FF1922" w:rsidRDefault="00FF1922" w:rsidP="00FF1922">
      <w:r>
        <w:t>The fundamental findings of the have a look at embody:</w:t>
      </w:r>
    </w:p>
    <w:p w14:paraId="444D3934" w14:textId="77777777" w:rsidR="00FF1922" w:rsidRDefault="00FF1922" w:rsidP="00FF1922">
      <w:pPr>
        <w:ind w:left="720" w:hanging="720"/>
      </w:pPr>
      <w:r>
        <w:t>•</w:t>
      </w:r>
      <w:r>
        <w:tab/>
        <w:t xml:space="preserve">Equity mutual finances are the maximum </w:t>
      </w:r>
      <w:proofErr w:type="spellStart"/>
      <w:r>
        <w:t>favored</w:t>
      </w:r>
      <w:proofErr w:type="spellEnd"/>
      <w:r>
        <w:t xml:space="preserve"> among respondents, especially through SIPs.</w:t>
      </w:r>
    </w:p>
    <w:p w14:paraId="6198656B" w14:textId="77777777" w:rsidR="00FF1922" w:rsidRDefault="00FF1922" w:rsidP="00FF1922">
      <w:pPr>
        <w:ind w:left="720" w:hanging="720"/>
      </w:pPr>
      <w:r>
        <w:t>•</w:t>
      </w:r>
      <w:r>
        <w:tab/>
        <w:t>Young experts (26–35 age institution) shape the most important phase of mutual fund traders.</w:t>
      </w:r>
    </w:p>
    <w:p w14:paraId="2E77986F" w14:textId="77777777" w:rsidR="00FF1922" w:rsidRDefault="00FF1922" w:rsidP="00FF1922">
      <w:pPr>
        <w:ind w:left="720" w:hanging="720"/>
      </w:pPr>
      <w:r>
        <w:lastRenderedPageBreak/>
        <w:t>•</w:t>
      </w:r>
      <w:r>
        <w:tab/>
        <w:t>Awareness of mutual finances has drastically superior due to on line platforms and advertising and marketing campaigns.</w:t>
      </w:r>
    </w:p>
    <w:p w14:paraId="3D1F96A4" w14:textId="77777777" w:rsidR="00FF1922" w:rsidRDefault="00FF1922" w:rsidP="00FF1922">
      <w:r>
        <w:t>•</w:t>
      </w:r>
      <w:r>
        <w:tab/>
        <w:t>ELSS schemes appeal to those looking for both tax blessings and wealth introduction.</w:t>
      </w:r>
    </w:p>
    <w:p w14:paraId="7FE2F3E1" w14:textId="77777777" w:rsidR="00FF1922" w:rsidRDefault="00FF1922" w:rsidP="00FF1922">
      <w:pPr>
        <w:ind w:left="720" w:hanging="720"/>
      </w:pPr>
      <w:r>
        <w:t>•</w:t>
      </w:r>
      <w:r>
        <w:tab/>
        <w:t>While mutual price variety are gaining traction, conventional gadgets although hold emotional and cultural charge amongst older investors.</w:t>
      </w:r>
    </w:p>
    <w:p w14:paraId="40B30AEE" w14:textId="77777777" w:rsidR="00FF1922" w:rsidRDefault="00FF1922" w:rsidP="00FF1922">
      <w:r>
        <w:t>________________________________________</w:t>
      </w:r>
    </w:p>
    <w:p w14:paraId="2FB7209B" w14:textId="77777777" w:rsidR="00FF1922" w:rsidRPr="00FF1922" w:rsidRDefault="00FF1922" w:rsidP="00FF1922">
      <w:pPr>
        <w:rPr>
          <w:b/>
          <w:bCs/>
        </w:rPr>
      </w:pPr>
      <w:r w:rsidRPr="00FF1922">
        <w:rPr>
          <w:b/>
          <w:bCs/>
        </w:rPr>
        <w:t>7. SCOPE OF THE STUDY</w:t>
      </w:r>
    </w:p>
    <w:p w14:paraId="1F6AB37A" w14:textId="77777777" w:rsidR="00FF1922" w:rsidRDefault="00FF1922" w:rsidP="00FF1922">
      <w:r>
        <w:t>•</w:t>
      </w:r>
      <w:r>
        <w:tab/>
        <w:t>The take a look at is confined to character retail buyers, especially in urban regions.</w:t>
      </w:r>
    </w:p>
    <w:p w14:paraId="5B7408A4" w14:textId="77777777" w:rsidR="00FF1922" w:rsidRDefault="00FF1922" w:rsidP="00FF1922">
      <w:r>
        <w:t>•</w:t>
      </w:r>
      <w:r>
        <w:tab/>
        <w:t>It specializes in typically used mutual fund types like fairness and ELSS.</w:t>
      </w:r>
    </w:p>
    <w:p w14:paraId="0D7C53B2" w14:textId="77777777" w:rsidR="00FF1922" w:rsidRDefault="00FF1922" w:rsidP="00FF1922">
      <w:r>
        <w:t>•</w:t>
      </w:r>
      <w:r>
        <w:tab/>
        <w:t>It excludes institutional and foreign shoppers.</w:t>
      </w:r>
    </w:p>
    <w:p w14:paraId="75A39E84" w14:textId="33EBDA66" w:rsidR="00FF1922" w:rsidRDefault="00FF1922" w:rsidP="00FF1922">
      <w:pPr>
        <w:ind w:left="720" w:hanging="720"/>
      </w:pPr>
      <w:r>
        <w:t>•</w:t>
      </w:r>
      <w:r>
        <w:tab/>
        <w:t>Time horizon of evaluation is short (1 yr); prolonged-time period trends are not included in-intensity.</w:t>
      </w:r>
    </w:p>
    <w:p w14:paraId="21051967" w14:textId="77777777" w:rsidR="00FF1922" w:rsidRDefault="00FF1922" w:rsidP="00FF1922">
      <w:r>
        <w:t>________________________________________</w:t>
      </w:r>
    </w:p>
    <w:p w14:paraId="5BAC4A2D" w14:textId="017BBDD8" w:rsidR="00FF1922" w:rsidRPr="00FF1922" w:rsidRDefault="00FF1922" w:rsidP="00FF1922">
      <w:pPr>
        <w:rPr>
          <w:b/>
          <w:bCs/>
        </w:rPr>
      </w:pPr>
      <w:r>
        <w:rPr>
          <w:b/>
          <w:bCs/>
        </w:rPr>
        <w:t>8</w:t>
      </w:r>
      <w:r w:rsidRPr="00FF1922">
        <w:rPr>
          <w:b/>
          <w:bCs/>
        </w:rPr>
        <w:t>. CONCLUSION</w:t>
      </w:r>
    </w:p>
    <w:p w14:paraId="7BA67E4E" w14:textId="77777777" w:rsidR="00FF1922" w:rsidRDefault="00FF1922" w:rsidP="00FF1922">
      <w:r>
        <w:t xml:space="preserve">Mutual price range have verified to be a dynamic and bendy funding option. They align with the economic goals of </w:t>
      </w:r>
      <w:proofErr w:type="gramStart"/>
      <w:r>
        <w:t>present day</w:t>
      </w:r>
      <w:proofErr w:type="gramEnd"/>
      <w:r>
        <w:t xml:space="preserve"> investors and are specifically ideal for systematic and long-term investment techniques. With elevated reputation and accessibility, mutual rate range are getting the cross-to device for wealth introduction in India.</w:t>
      </w:r>
    </w:p>
    <w:p w14:paraId="3D486DFF" w14:textId="77777777" w:rsidR="00FF1922" w:rsidRDefault="00FF1922" w:rsidP="00FF1922">
      <w:r>
        <w:t>However, continuous investor training, apparent fund overall performance reporting, and the emergence of user-pleasant systems will play a vital position in shaping destiny funding traits.</w:t>
      </w:r>
    </w:p>
    <w:p w14:paraId="1EB0ACA0" w14:textId="77777777" w:rsidR="00FF1922" w:rsidRDefault="00FF1922" w:rsidP="00FF1922">
      <w:r>
        <w:t>________________________________________</w:t>
      </w:r>
    </w:p>
    <w:p w14:paraId="7ADB398F" w14:textId="77777777" w:rsidR="00FF1922" w:rsidRPr="00FF1922" w:rsidRDefault="00FF1922" w:rsidP="00FF1922">
      <w:pPr>
        <w:rPr>
          <w:b/>
          <w:bCs/>
        </w:rPr>
      </w:pPr>
      <w:r w:rsidRPr="00FF1922">
        <w:rPr>
          <w:b/>
          <w:bCs/>
        </w:rPr>
        <w:t>REFERENCES</w:t>
      </w:r>
    </w:p>
    <w:p w14:paraId="473C0F12" w14:textId="77777777" w:rsidR="00FF1922" w:rsidRDefault="00FF1922" w:rsidP="00FF1922">
      <w:r>
        <w:t>1.</w:t>
      </w:r>
      <w:r>
        <w:tab/>
        <w:t>Association of Mutual Funds in India (AMFI) – www.Amfiindia.Com</w:t>
      </w:r>
    </w:p>
    <w:p w14:paraId="661B0392" w14:textId="77777777" w:rsidR="00FF1922" w:rsidRDefault="00FF1922" w:rsidP="00FF1922">
      <w:r>
        <w:t>2.</w:t>
      </w:r>
      <w:r>
        <w:tab/>
        <w:t>Securities and Exchange Board of India (SEBI) Publications</w:t>
      </w:r>
    </w:p>
    <w:p w14:paraId="3564F6AB" w14:textId="7DA35E0B" w:rsidR="00FF1922" w:rsidRDefault="00FF1922" w:rsidP="00FF1922">
      <w:r>
        <w:t>3</w:t>
      </w:r>
      <w:r>
        <w:t>.</w:t>
      </w:r>
      <w:r>
        <w:tab/>
        <w:t>Financial Express, Economic Times – Mutual Fund Columns</w:t>
      </w:r>
    </w:p>
    <w:p w14:paraId="7D57D6E8" w14:textId="77777777" w:rsidR="00FF1922" w:rsidRDefault="00FF1922" w:rsidP="00FF1922">
      <w:r>
        <w:t>4.</w:t>
      </w:r>
      <w:r>
        <w:tab/>
      </w:r>
      <w:proofErr w:type="spellStart"/>
      <w:r>
        <w:t>Moneycontrol</w:t>
      </w:r>
      <w:proofErr w:type="spellEnd"/>
      <w:r>
        <w:t xml:space="preserve"> &amp; </w:t>
      </w:r>
      <w:proofErr w:type="spellStart"/>
      <w:r>
        <w:t>Groww</w:t>
      </w:r>
      <w:proofErr w:type="spellEnd"/>
      <w:r>
        <w:t xml:space="preserve"> – Investment Platform Blogs</w:t>
      </w:r>
    </w:p>
    <w:p w14:paraId="07121592" w14:textId="2DDC8BDA" w:rsidR="00C650EC" w:rsidRDefault="00FF1922" w:rsidP="00FF1922">
      <w:r>
        <w:t>5.</w:t>
      </w:r>
      <w:r>
        <w:tab/>
        <w:t>Primary Data from Structured Questionnaire (2024)</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23AB"/>
    <w:multiLevelType w:val="multilevel"/>
    <w:tmpl w:val="303A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C2501"/>
    <w:multiLevelType w:val="multilevel"/>
    <w:tmpl w:val="847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66D7D"/>
    <w:multiLevelType w:val="multilevel"/>
    <w:tmpl w:val="532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0395B"/>
    <w:multiLevelType w:val="multilevel"/>
    <w:tmpl w:val="33C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57320"/>
    <w:multiLevelType w:val="multilevel"/>
    <w:tmpl w:val="D10E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70756A"/>
    <w:multiLevelType w:val="multilevel"/>
    <w:tmpl w:val="5CE8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F55E9D"/>
    <w:multiLevelType w:val="multilevel"/>
    <w:tmpl w:val="DEC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B6980"/>
    <w:multiLevelType w:val="multilevel"/>
    <w:tmpl w:val="57B4F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E104D1"/>
    <w:multiLevelType w:val="multilevel"/>
    <w:tmpl w:val="D03A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58837">
    <w:abstractNumId w:val="7"/>
  </w:num>
  <w:num w:numId="2" w16cid:durableId="182014870">
    <w:abstractNumId w:val="8"/>
  </w:num>
  <w:num w:numId="3" w16cid:durableId="999190942">
    <w:abstractNumId w:val="2"/>
  </w:num>
  <w:num w:numId="4" w16cid:durableId="84153141">
    <w:abstractNumId w:val="1"/>
  </w:num>
  <w:num w:numId="5" w16cid:durableId="996494335">
    <w:abstractNumId w:val="0"/>
  </w:num>
  <w:num w:numId="6" w16cid:durableId="712190431">
    <w:abstractNumId w:val="5"/>
  </w:num>
  <w:num w:numId="7" w16cid:durableId="447896392">
    <w:abstractNumId w:val="3"/>
  </w:num>
  <w:num w:numId="8" w16cid:durableId="215820807">
    <w:abstractNumId w:val="6"/>
  </w:num>
  <w:num w:numId="9" w16cid:durableId="1042629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1F"/>
    <w:rsid w:val="004A061F"/>
    <w:rsid w:val="005B2DB6"/>
    <w:rsid w:val="00B77715"/>
    <w:rsid w:val="00C650EC"/>
    <w:rsid w:val="00CB772A"/>
    <w:rsid w:val="00EB7313"/>
    <w:rsid w:val="00FF192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7383F"/>
  <w15:chartTrackingRefBased/>
  <w15:docId w15:val="{8E9EB227-EF7C-428C-9DA9-3EEA66B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0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06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06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06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0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0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0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0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0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0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61F"/>
    <w:rPr>
      <w:rFonts w:eastAsiaTheme="majorEastAsia" w:cstheme="majorBidi"/>
      <w:color w:val="272727" w:themeColor="text1" w:themeTint="D8"/>
    </w:rPr>
  </w:style>
  <w:style w:type="paragraph" w:styleId="Title">
    <w:name w:val="Title"/>
    <w:basedOn w:val="Normal"/>
    <w:next w:val="Normal"/>
    <w:link w:val="TitleChar"/>
    <w:uiPriority w:val="10"/>
    <w:qFormat/>
    <w:rsid w:val="004A0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61F"/>
    <w:pPr>
      <w:spacing w:before="160"/>
      <w:jc w:val="center"/>
    </w:pPr>
    <w:rPr>
      <w:i/>
      <w:iCs/>
      <w:color w:val="404040" w:themeColor="text1" w:themeTint="BF"/>
    </w:rPr>
  </w:style>
  <w:style w:type="character" w:customStyle="1" w:styleId="QuoteChar">
    <w:name w:val="Quote Char"/>
    <w:basedOn w:val="DefaultParagraphFont"/>
    <w:link w:val="Quote"/>
    <w:uiPriority w:val="29"/>
    <w:rsid w:val="004A061F"/>
    <w:rPr>
      <w:i/>
      <w:iCs/>
      <w:color w:val="404040" w:themeColor="text1" w:themeTint="BF"/>
    </w:rPr>
  </w:style>
  <w:style w:type="paragraph" w:styleId="ListParagraph">
    <w:name w:val="List Paragraph"/>
    <w:basedOn w:val="Normal"/>
    <w:uiPriority w:val="34"/>
    <w:qFormat/>
    <w:rsid w:val="004A061F"/>
    <w:pPr>
      <w:ind w:left="720"/>
      <w:contextualSpacing/>
    </w:pPr>
  </w:style>
  <w:style w:type="character" w:styleId="IntenseEmphasis">
    <w:name w:val="Intense Emphasis"/>
    <w:basedOn w:val="DefaultParagraphFont"/>
    <w:uiPriority w:val="21"/>
    <w:qFormat/>
    <w:rsid w:val="004A061F"/>
    <w:rPr>
      <w:i/>
      <w:iCs/>
      <w:color w:val="2F5496" w:themeColor="accent1" w:themeShade="BF"/>
    </w:rPr>
  </w:style>
  <w:style w:type="paragraph" w:styleId="IntenseQuote">
    <w:name w:val="Intense Quote"/>
    <w:basedOn w:val="Normal"/>
    <w:next w:val="Normal"/>
    <w:link w:val="IntenseQuoteChar"/>
    <w:uiPriority w:val="30"/>
    <w:qFormat/>
    <w:rsid w:val="004A0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061F"/>
    <w:rPr>
      <w:i/>
      <w:iCs/>
      <w:color w:val="2F5496" w:themeColor="accent1" w:themeShade="BF"/>
    </w:rPr>
  </w:style>
  <w:style w:type="character" w:styleId="IntenseReference">
    <w:name w:val="Intense Reference"/>
    <w:basedOn w:val="DefaultParagraphFont"/>
    <w:uiPriority w:val="32"/>
    <w:qFormat/>
    <w:rsid w:val="004A061F"/>
    <w:rPr>
      <w:b/>
      <w:bCs/>
      <w:smallCaps/>
      <w:color w:val="2F5496" w:themeColor="accent1" w:themeShade="BF"/>
      <w:spacing w:val="5"/>
    </w:rPr>
  </w:style>
  <w:style w:type="character" w:styleId="Hyperlink">
    <w:name w:val="Hyperlink"/>
    <w:basedOn w:val="DefaultParagraphFont"/>
    <w:uiPriority w:val="99"/>
    <w:unhideWhenUsed/>
    <w:rsid w:val="004A0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070763">
      <w:bodyDiv w:val="1"/>
      <w:marLeft w:val="0"/>
      <w:marRight w:val="0"/>
      <w:marTop w:val="0"/>
      <w:marBottom w:val="0"/>
      <w:divBdr>
        <w:top w:val="none" w:sz="0" w:space="0" w:color="auto"/>
        <w:left w:val="none" w:sz="0" w:space="0" w:color="auto"/>
        <w:bottom w:val="none" w:sz="0" w:space="0" w:color="auto"/>
        <w:right w:val="none" w:sz="0" w:space="0" w:color="auto"/>
      </w:divBdr>
      <w:divsChild>
        <w:div w:id="1066488504">
          <w:marLeft w:val="0"/>
          <w:marRight w:val="0"/>
          <w:marTop w:val="0"/>
          <w:marBottom w:val="0"/>
          <w:divBdr>
            <w:top w:val="none" w:sz="0" w:space="0" w:color="auto"/>
            <w:left w:val="none" w:sz="0" w:space="0" w:color="auto"/>
            <w:bottom w:val="none" w:sz="0" w:space="0" w:color="auto"/>
            <w:right w:val="none" w:sz="0" w:space="0" w:color="auto"/>
          </w:divBdr>
        </w:div>
        <w:div w:id="171258808">
          <w:marLeft w:val="0"/>
          <w:marRight w:val="0"/>
          <w:marTop w:val="0"/>
          <w:marBottom w:val="0"/>
          <w:divBdr>
            <w:top w:val="none" w:sz="0" w:space="0" w:color="auto"/>
            <w:left w:val="none" w:sz="0" w:space="0" w:color="auto"/>
            <w:bottom w:val="none" w:sz="0" w:space="0" w:color="auto"/>
            <w:right w:val="none" w:sz="0" w:space="0" w:color="auto"/>
          </w:divBdr>
        </w:div>
        <w:div w:id="986011839">
          <w:marLeft w:val="0"/>
          <w:marRight w:val="0"/>
          <w:marTop w:val="0"/>
          <w:marBottom w:val="0"/>
          <w:divBdr>
            <w:top w:val="none" w:sz="0" w:space="0" w:color="auto"/>
            <w:left w:val="none" w:sz="0" w:space="0" w:color="auto"/>
            <w:bottom w:val="none" w:sz="0" w:space="0" w:color="auto"/>
            <w:right w:val="none" w:sz="0" w:space="0" w:color="auto"/>
          </w:divBdr>
        </w:div>
        <w:div w:id="846480834">
          <w:marLeft w:val="0"/>
          <w:marRight w:val="0"/>
          <w:marTop w:val="0"/>
          <w:marBottom w:val="0"/>
          <w:divBdr>
            <w:top w:val="none" w:sz="0" w:space="0" w:color="auto"/>
            <w:left w:val="none" w:sz="0" w:space="0" w:color="auto"/>
            <w:bottom w:val="none" w:sz="0" w:space="0" w:color="auto"/>
            <w:right w:val="none" w:sz="0" w:space="0" w:color="auto"/>
          </w:divBdr>
        </w:div>
        <w:div w:id="1860585215">
          <w:marLeft w:val="0"/>
          <w:marRight w:val="0"/>
          <w:marTop w:val="0"/>
          <w:marBottom w:val="0"/>
          <w:divBdr>
            <w:top w:val="none" w:sz="0" w:space="0" w:color="auto"/>
            <w:left w:val="none" w:sz="0" w:space="0" w:color="auto"/>
            <w:bottom w:val="none" w:sz="0" w:space="0" w:color="auto"/>
            <w:right w:val="none" w:sz="0" w:space="0" w:color="auto"/>
          </w:divBdr>
        </w:div>
        <w:div w:id="364644429">
          <w:marLeft w:val="0"/>
          <w:marRight w:val="0"/>
          <w:marTop w:val="0"/>
          <w:marBottom w:val="0"/>
          <w:divBdr>
            <w:top w:val="none" w:sz="0" w:space="0" w:color="auto"/>
            <w:left w:val="none" w:sz="0" w:space="0" w:color="auto"/>
            <w:bottom w:val="none" w:sz="0" w:space="0" w:color="auto"/>
            <w:right w:val="none" w:sz="0" w:space="0" w:color="auto"/>
          </w:divBdr>
        </w:div>
        <w:div w:id="1622036453">
          <w:marLeft w:val="0"/>
          <w:marRight w:val="0"/>
          <w:marTop w:val="0"/>
          <w:marBottom w:val="0"/>
          <w:divBdr>
            <w:top w:val="none" w:sz="0" w:space="0" w:color="auto"/>
            <w:left w:val="none" w:sz="0" w:space="0" w:color="auto"/>
            <w:bottom w:val="none" w:sz="0" w:space="0" w:color="auto"/>
            <w:right w:val="none" w:sz="0" w:space="0" w:color="auto"/>
          </w:divBdr>
        </w:div>
        <w:div w:id="790906077">
          <w:marLeft w:val="0"/>
          <w:marRight w:val="0"/>
          <w:marTop w:val="0"/>
          <w:marBottom w:val="0"/>
          <w:divBdr>
            <w:top w:val="none" w:sz="0" w:space="0" w:color="auto"/>
            <w:left w:val="none" w:sz="0" w:space="0" w:color="auto"/>
            <w:bottom w:val="none" w:sz="0" w:space="0" w:color="auto"/>
            <w:right w:val="none" w:sz="0" w:space="0" w:color="auto"/>
          </w:divBdr>
        </w:div>
        <w:div w:id="431435445">
          <w:marLeft w:val="0"/>
          <w:marRight w:val="0"/>
          <w:marTop w:val="0"/>
          <w:marBottom w:val="0"/>
          <w:divBdr>
            <w:top w:val="none" w:sz="0" w:space="0" w:color="auto"/>
            <w:left w:val="none" w:sz="0" w:space="0" w:color="auto"/>
            <w:bottom w:val="none" w:sz="0" w:space="0" w:color="auto"/>
            <w:right w:val="none" w:sz="0" w:space="0" w:color="auto"/>
          </w:divBdr>
        </w:div>
        <w:div w:id="963585676">
          <w:marLeft w:val="0"/>
          <w:marRight w:val="0"/>
          <w:marTop w:val="0"/>
          <w:marBottom w:val="0"/>
          <w:divBdr>
            <w:top w:val="none" w:sz="0" w:space="0" w:color="auto"/>
            <w:left w:val="none" w:sz="0" w:space="0" w:color="auto"/>
            <w:bottom w:val="none" w:sz="0" w:space="0" w:color="auto"/>
            <w:right w:val="none" w:sz="0" w:space="0" w:color="auto"/>
          </w:divBdr>
        </w:div>
        <w:div w:id="1566186199">
          <w:marLeft w:val="0"/>
          <w:marRight w:val="0"/>
          <w:marTop w:val="0"/>
          <w:marBottom w:val="0"/>
          <w:divBdr>
            <w:top w:val="none" w:sz="0" w:space="0" w:color="auto"/>
            <w:left w:val="none" w:sz="0" w:space="0" w:color="auto"/>
            <w:bottom w:val="none" w:sz="0" w:space="0" w:color="auto"/>
            <w:right w:val="none" w:sz="0" w:space="0" w:color="auto"/>
          </w:divBdr>
        </w:div>
      </w:divsChild>
    </w:div>
    <w:div w:id="805438139">
      <w:bodyDiv w:val="1"/>
      <w:marLeft w:val="0"/>
      <w:marRight w:val="0"/>
      <w:marTop w:val="0"/>
      <w:marBottom w:val="0"/>
      <w:divBdr>
        <w:top w:val="none" w:sz="0" w:space="0" w:color="auto"/>
        <w:left w:val="none" w:sz="0" w:space="0" w:color="auto"/>
        <w:bottom w:val="none" w:sz="0" w:space="0" w:color="auto"/>
        <w:right w:val="none" w:sz="0" w:space="0" w:color="auto"/>
      </w:divBdr>
      <w:divsChild>
        <w:div w:id="71972204">
          <w:marLeft w:val="0"/>
          <w:marRight w:val="0"/>
          <w:marTop w:val="0"/>
          <w:marBottom w:val="0"/>
          <w:divBdr>
            <w:top w:val="none" w:sz="0" w:space="0" w:color="auto"/>
            <w:left w:val="none" w:sz="0" w:space="0" w:color="auto"/>
            <w:bottom w:val="none" w:sz="0" w:space="0" w:color="auto"/>
            <w:right w:val="none" w:sz="0" w:space="0" w:color="auto"/>
          </w:divBdr>
        </w:div>
        <w:div w:id="2091151938">
          <w:marLeft w:val="0"/>
          <w:marRight w:val="0"/>
          <w:marTop w:val="0"/>
          <w:marBottom w:val="0"/>
          <w:divBdr>
            <w:top w:val="none" w:sz="0" w:space="0" w:color="auto"/>
            <w:left w:val="none" w:sz="0" w:space="0" w:color="auto"/>
            <w:bottom w:val="none" w:sz="0" w:space="0" w:color="auto"/>
            <w:right w:val="none" w:sz="0" w:space="0" w:color="auto"/>
          </w:divBdr>
        </w:div>
        <w:div w:id="1917401731">
          <w:marLeft w:val="0"/>
          <w:marRight w:val="0"/>
          <w:marTop w:val="0"/>
          <w:marBottom w:val="0"/>
          <w:divBdr>
            <w:top w:val="none" w:sz="0" w:space="0" w:color="auto"/>
            <w:left w:val="none" w:sz="0" w:space="0" w:color="auto"/>
            <w:bottom w:val="none" w:sz="0" w:space="0" w:color="auto"/>
            <w:right w:val="none" w:sz="0" w:space="0" w:color="auto"/>
          </w:divBdr>
        </w:div>
        <w:div w:id="1256596034">
          <w:marLeft w:val="0"/>
          <w:marRight w:val="0"/>
          <w:marTop w:val="0"/>
          <w:marBottom w:val="0"/>
          <w:divBdr>
            <w:top w:val="none" w:sz="0" w:space="0" w:color="auto"/>
            <w:left w:val="none" w:sz="0" w:space="0" w:color="auto"/>
            <w:bottom w:val="none" w:sz="0" w:space="0" w:color="auto"/>
            <w:right w:val="none" w:sz="0" w:space="0" w:color="auto"/>
          </w:divBdr>
        </w:div>
        <w:div w:id="1065494197">
          <w:marLeft w:val="0"/>
          <w:marRight w:val="0"/>
          <w:marTop w:val="0"/>
          <w:marBottom w:val="0"/>
          <w:divBdr>
            <w:top w:val="none" w:sz="0" w:space="0" w:color="auto"/>
            <w:left w:val="none" w:sz="0" w:space="0" w:color="auto"/>
            <w:bottom w:val="none" w:sz="0" w:space="0" w:color="auto"/>
            <w:right w:val="none" w:sz="0" w:space="0" w:color="auto"/>
          </w:divBdr>
        </w:div>
        <w:div w:id="1681808074">
          <w:marLeft w:val="0"/>
          <w:marRight w:val="0"/>
          <w:marTop w:val="0"/>
          <w:marBottom w:val="0"/>
          <w:divBdr>
            <w:top w:val="none" w:sz="0" w:space="0" w:color="auto"/>
            <w:left w:val="none" w:sz="0" w:space="0" w:color="auto"/>
            <w:bottom w:val="none" w:sz="0" w:space="0" w:color="auto"/>
            <w:right w:val="none" w:sz="0" w:space="0" w:color="auto"/>
          </w:divBdr>
        </w:div>
        <w:div w:id="2087460759">
          <w:marLeft w:val="0"/>
          <w:marRight w:val="0"/>
          <w:marTop w:val="0"/>
          <w:marBottom w:val="0"/>
          <w:divBdr>
            <w:top w:val="none" w:sz="0" w:space="0" w:color="auto"/>
            <w:left w:val="none" w:sz="0" w:space="0" w:color="auto"/>
            <w:bottom w:val="none" w:sz="0" w:space="0" w:color="auto"/>
            <w:right w:val="none" w:sz="0" w:space="0" w:color="auto"/>
          </w:divBdr>
        </w:div>
        <w:div w:id="59989894">
          <w:marLeft w:val="0"/>
          <w:marRight w:val="0"/>
          <w:marTop w:val="0"/>
          <w:marBottom w:val="0"/>
          <w:divBdr>
            <w:top w:val="none" w:sz="0" w:space="0" w:color="auto"/>
            <w:left w:val="none" w:sz="0" w:space="0" w:color="auto"/>
            <w:bottom w:val="none" w:sz="0" w:space="0" w:color="auto"/>
            <w:right w:val="none" w:sz="0" w:space="0" w:color="auto"/>
          </w:divBdr>
        </w:div>
        <w:div w:id="444884170">
          <w:marLeft w:val="0"/>
          <w:marRight w:val="0"/>
          <w:marTop w:val="0"/>
          <w:marBottom w:val="0"/>
          <w:divBdr>
            <w:top w:val="none" w:sz="0" w:space="0" w:color="auto"/>
            <w:left w:val="none" w:sz="0" w:space="0" w:color="auto"/>
            <w:bottom w:val="none" w:sz="0" w:space="0" w:color="auto"/>
            <w:right w:val="none" w:sz="0" w:space="0" w:color="auto"/>
          </w:divBdr>
        </w:div>
        <w:div w:id="405542891">
          <w:marLeft w:val="0"/>
          <w:marRight w:val="0"/>
          <w:marTop w:val="0"/>
          <w:marBottom w:val="0"/>
          <w:divBdr>
            <w:top w:val="none" w:sz="0" w:space="0" w:color="auto"/>
            <w:left w:val="none" w:sz="0" w:space="0" w:color="auto"/>
            <w:bottom w:val="none" w:sz="0" w:space="0" w:color="auto"/>
            <w:right w:val="none" w:sz="0" w:space="0" w:color="auto"/>
          </w:divBdr>
        </w:div>
        <w:div w:id="569267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950</Words>
  <Characters>6034</Characters>
  <Application>Microsoft Office Word</Application>
  <DocSecurity>0</DocSecurity>
  <Lines>128</Lines>
  <Paragraphs>102</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2025-04-04T19:04:00Z</dcterms:created>
  <dcterms:modified xsi:type="dcterms:W3CDTF">2025-04-04T19:17:00Z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39771802-166c-406e-add6-444fdcc6f9c1</vt:lpwstr>
  </property>
</Properties>
</file>