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5C7C1" w14:textId="77777777" w:rsidR="00A56591" w:rsidRDefault="00A56591" w:rsidP="00A56591">
      <w:pPr>
        <w:spacing w:after="0" w:line="240" w:lineRule="auto"/>
        <w:ind w:right="571"/>
        <w:jc w:val="center"/>
        <w:rPr>
          <w:rFonts w:ascii="Times New Roman" w:eastAsia="Times New Roman" w:hAnsi="Times New Roman" w:cs="Times New Roman"/>
          <w:b/>
          <w:sz w:val="28"/>
          <w:szCs w:val="28"/>
        </w:rPr>
      </w:pPr>
      <w:r w:rsidRPr="005C07DA">
        <w:rPr>
          <w:rFonts w:ascii="Times New Roman" w:eastAsia="Times New Roman" w:hAnsi="Times New Roman" w:cs="Times New Roman"/>
          <w:b/>
          <w:sz w:val="28"/>
          <w:szCs w:val="28"/>
        </w:rPr>
        <w:t>A Bangalore IT Business Opportunities and Challenges Study</w:t>
      </w:r>
    </w:p>
    <w:p w14:paraId="249D2F96" w14:textId="77777777" w:rsidR="00EA224C" w:rsidRDefault="008E779A" w:rsidP="00605F5C">
      <w:pPr>
        <w:ind w:left="-284"/>
        <w:jc w:val="center"/>
        <w:rPr>
          <w:rFonts w:ascii="Times New Roman" w:hAnsi="Times New Roman" w:cs="Times New Roman"/>
          <w:b/>
          <w:bCs/>
          <w:vertAlign w:val="superscript"/>
        </w:rPr>
      </w:pPr>
      <w:r>
        <w:rPr>
          <w:rFonts w:ascii="Times New Roman" w:hAnsi="Times New Roman" w:cs="Times New Roman"/>
          <w:b/>
          <w:bCs/>
        </w:rPr>
        <w:t>Babitha P</w:t>
      </w:r>
      <w:r w:rsidRPr="00412952">
        <w:rPr>
          <w:rFonts w:ascii="Times New Roman" w:hAnsi="Times New Roman" w:cs="Times New Roman"/>
          <w:b/>
          <w:bCs/>
          <w:vertAlign w:val="superscript"/>
        </w:rPr>
        <w:t>1</w:t>
      </w:r>
    </w:p>
    <w:p w14:paraId="1DA50C58" w14:textId="6271036C" w:rsidR="00E8795B" w:rsidRDefault="00E8795B" w:rsidP="00EA224C">
      <w:pPr>
        <w:jc w:val="center"/>
        <w:rPr>
          <w:rFonts w:ascii="Times New Roman" w:hAnsi="Times New Roman" w:cs="Times New Roman"/>
        </w:rPr>
      </w:pPr>
      <w:r w:rsidRPr="00E45787">
        <w:rPr>
          <w:rFonts w:ascii="Times New Roman" w:hAnsi="Times New Roman" w:cs="Times New Roman"/>
        </w:rPr>
        <w:t>1</w:t>
      </w:r>
      <w:r w:rsidRPr="00E45787">
        <w:rPr>
          <w:rFonts w:ascii="Times New Roman" w:hAnsi="Times New Roman" w:cs="Times New Roman"/>
          <w:vertAlign w:val="superscript"/>
        </w:rPr>
        <w:t>st</w:t>
      </w:r>
      <w:r w:rsidRPr="00E45787">
        <w:rPr>
          <w:rFonts w:ascii="Times New Roman" w:hAnsi="Times New Roman" w:cs="Times New Roman"/>
        </w:rPr>
        <w:t xml:space="preserve"> Year M. Com Student, </w:t>
      </w:r>
      <w:proofErr w:type="spellStart"/>
      <w:r w:rsidRPr="00E45787">
        <w:rPr>
          <w:rFonts w:ascii="Times New Roman" w:hAnsi="Times New Roman" w:cs="Times New Roman"/>
        </w:rPr>
        <w:t>Kristu</w:t>
      </w:r>
      <w:proofErr w:type="spellEnd"/>
      <w:r w:rsidRPr="00E45787">
        <w:rPr>
          <w:rFonts w:ascii="Times New Roman" w:hAnsi="Times New Roman" w:cs="Times New Roman"/>
        </w:rPr>
        <w:t xml:space="preserve"> Jayanti College Autonomous, Bangalore,560077</w:t>
      </w:r>
    </w:p>
    <w:p w14:paraId="5E6E4DE6" w14:textId="53415B80" w:rsidR="00A56591" w:rsidRPr="000B1B46" w:rsidRDefault="000B1B46" w:rsidP="000B1B46">
      <w:pPr>
        <w:jc w:val="center"/>
        <w:rPr>
          <w:rFonts w:ascii="Times New Roman" w:hAnsi="Times New Roman" w:cs="Times New Roman"/>
        </w:rPr>
      </w:pPr>
      <w:r w:rsidRPr="00E45787">
        <w:rPr>
          <w:rFonts w:ascii="Times New Roman" w:hAnsi="Times New Roman" w:cs="Times New Roman"/>
        </w:rPr>
        <w:t>E-mail-id: 24mcom</w:t>
      </w:r>
      <w:r w:rsidR="00F94F8B">
        <w:rPr>
          <w:rFonts w:ascii="Times New Roman" w:hAnsi="Times New Roman" w:cs="Times New Roman"/>
        </w:rPr>
        <w:t>0</w:t>
      </w:r>
      <w:r>
        <w:rPr>
          <w:rFonts w:ascii="Times New Roman" w:hAnsi="Times New Roman" w:cs="Times New Roman"/>
        </w:rPr>
        <w:t>9</w:t>
      </w:r>
      <w:r w:rsidRPr="00E45787">
        <w:rPr>
          <w:rFonts w:ascii="Times New Roman" w:hAnsi="Times New Roman" w:cs="Times New Roman"/>
        </w:rPr>
        <w:t>@kristujayanti.com</w:t>
      </w:r>
    </w:p>
    <w:p w14:paraId="6ADF1C09" w14:textId="77777777" w:rsidR="00B54544" w:rsidRPr="00F72CAA" w:rsidRDefault="00B54544" w:rsidP="00B94B28">
      <w:pPr>
        <w:spacing w:after="0" w:line="240" w:lineRule="auto"/>
        <w:ind w:left="567" w:right="567"/>
        <w:jc w:val="center"/>
        <w:rPr>
          <w:rFonts w:ascii="Times New Roman" w:hAnsi="Times New Roman" w:cs="Times New Roman"/>
          <w:b/>
          <w:sz w:val="20"/>
          <w:szCs w:val="20"/>
        </w:rPr>
      </w:pPr>
    </w:p>
    <w:p w14:paraId="0C4365DB" w14:textId="77777777" w:rsidR="002165E0" w:rsidRDefault="00AE7D26" w:rsidP="00A56591">
      <w:pPr>
        <w:spacing w:after="0"/>
        <w:ind w:left="709" w:right="567"/>
        <w:jc w:val="both"/>
        <w:rPr>
          <w:rFonts w:ascii="Times New Roman" w:eastAsia="Times New Roman" w:hAnsi="Times New Roman" w:cs="Times New Roman"/>
          <w:sz w:val="20"/>
          <w:szCs w:val="20"/>
        </w:rPr>
      </w:pPr>
      <w:r w:rsidRPr="002165E0">
        <w:rPr>
          <w:rFonts w:ascii="Times New Roman" w:hAnsi="Times New Roman" w:cs="Times New Roman"/>
          <w:b/>
          <w:sz w:val="24"/>
          <w:szCs w:val="20"/>
        </w:rPr>
        <w:t>Abstract:</w:t>
      </w:r>
      <w:r w:rsidR="0022382C" w:rsidRPr="002165E0">
        <w:rPr>
          <w:rFonts w:ascii="Times New Roman" w:hAnsi="Times New Roman" w:cs="Times New Roman"/>
          <w:b/>
          <w:sz w:val="24"/>
          <w:szCs w:val="20"/>
        </w:rPr>
        <w:t xml:space="preserve"> </w:t>
      </w:r>
      <w:r w:rsidR="002165E0" w:rsidRPr="002165E0">
        <w:rPr>
          <w:rFonts w:ascii="Times New Roman" w:eastAsia="Times New Roman" w:hAnsi="Times New Roman" w:cs="Times New Roman"/>
          <w:sz w:val="20"/>
          <w:szCs w:val="20"/>
        </w:rPr>
        <w:t>The research goal and methodology are both laid out in the study's groundbreaking framework. Structure, an overarching plan for the investigation, directs the gathering of data and the use of estimation techniques and nuanced factors in the investigation. The current investigation gathered its empirical data using both exploratory and conclusive methodologies. The study aimed to provide future insights that may help propose research subjects by reviewing the existing literature. Because it tested many theories and concepts and looked at different connections, it was final. In order to arrive at meaningful conclusions that can be confirmed by testing or observation, empirical research relies on facts. Two stages of meta- and content-analysis were used to accomplish the study's aims.</w:t>
      </w:r>
    </w:p>
    <w:p w14:paraId="5C40FC3C" w14:textId="77777777" w:rsidR="000B1B46" w:rsidRPr="002165E0" w:rsidRDefault="000B1B46" w:rsidP="00A56591">
      <w:pPr>
        <w:spacing w:after="0"/>
        <w:ind w:left="709" w:right="567"/>
        <w:jc w:val="both"/>
        <w:rPr>
          <w:rFonts w:ascii="Times New Roman" w:eastAsia="Times New Roman" w:hAnsi="Times New Roman" w:cs="Times New Roman"/>
          <w:sz w:val="20"/>
          <w:szCs w:val="20"/>
        </w:rPr>
      </w:pPr>
    </w:p>
    <w:p w14:paraId="10A73B48" w14:textId="77777777" w:rsidR="00A4111A" w:rsidRDefault="00A4111A" w:rsidP="002165E0">
      <w:pPr>
        <w:spacing w:after="0" w:line="240" w:lineRule="auto"/>
        <w:ind w:left="567" w:right="567"/>
        <w:jc w:val="both"/>
        <w:rPr>
          <w:rFonts w:ascii="Times New Roman" w:hAnsi="Times New Roman" w:cs="Times New Roman"/>
          <w:sz w:val="20"/>
          <w:szCs w:val="20"/>
        </w:rPr>
      </w:pPr>
      <w:r w:rsidRPr="002165E0">
        <w:rPr>
          <w:rFonts w:ascii="Times New Roman" w:hAnsi="Times New Roman" w:cs="Times New Roman"/>
          <w:b/>
          <w:sz w:val="24"/>
          <w:szCs w:val="20"/>
        </w:rPr>
        <w:t>Keywords:</w:t>
      </w:r>
      <w:r w:rsidRPr="002165E0">
        <w:rPr>
          <w:rFonts w:ascii="Times New Roman" w:hAnsi="Times New Roman" w:cs="Times New Roman"/>
          <w:sz w:val="20"/>
          <w:szCs w:val="20"/>
        </w:rPr>
        <w:t xml:space="preserve"> Opportunities and Challenges, IT enabled Services, Atomization of process, content analysis and IT business process</w:t>
      </w:r>
    </w:p>
    <w:p w14:paraId="61D51E30" w14:textId="77777777" w:rsidR="000B1B46" w:rsidRPr="002165E0" w:rsidRDefault="000B1B46" w:rsidP="002165E0">
      <w:pPr>
        <w:spacing w:after="0" w:line="240" w:lineRule="auto"/>
        <w:ind w:left="567" w:right="567"/>
        <w:jc w:val="both"/>
        <w:rPr>
          <w:rFonts w:ascii="Times New Roman" w:hAnsi="Times New Roman" w:cs="Times New Roman"/>
          <w:b/>
          <w:sz w:val="20"/>
          <w:szCs w:val="20"/>
        </w:rPr>
      </w:pPr>
    </w:p>
    <w:p w14:paraId="7A99FFE3" w14:textId="77777777" w:rsidR="002165E0" w:rsidRPr="002165E0" w:rsidRDefault="005C07DA" w:rsidP="002165E0">
      <w:pPr>
        <w:spacing w:after="0"/>
        <w:jc w:val="both"/>
        <w:rPr>
          <w:rFonts w:ascii="Times New Roman" w:eastAsia="Times New Roman" w:hAnsi="Times New Roman" w:cs="Times New Roman"/>
          <w:sz w:val="20"/>
          <w:szCs w:val="20"/>
        </w:rPr>
      </w:pPr>
      <w:r w:rsidRPr="002165E0">
        <w:rPr>
          <w:rFonts w:ascii="Times New Roman" w:hAnsi="Times New Roman" w:cs="Times New Roman"/>
          <w:b/>
          <w:sz w:val="24"/>
          <w:szCs w:val="20"/>
        </w:rPr>
        <w:t xml:space="preserve">1 </w:t>
      </w:r>
      <w:r w:rsidR="00FD2AF0" w:rsidRPr="002165E0">
        <w:rPr>
          <w:rFonts w:ascii="Times New Roman" w:hAnsi="Times New Roman" w:cs="Times New Roman"/>
          <w:b/>
          <w:sz w:val="24"/>
          <w:szCs w:val="20"/>
        </w:rPr>
        <w:t>Introduction:</w:t>
      </w:r>
      <w:r w:rsidR="00FD2AF0" w:rsidRPr="002165E0">
        <w:rPr>
          <w:rFonts w:ascii="Times New Roman" w:hAnsi="Times New Roman" w:cs="Times New Roman"/>
          <w:sz w:val="24"/>
          <w:szCs w:val="20"/>
        </w:rPr>
        <w:t xml:space="preserve"> </w:t>
      </w:r>
      <w:r w:rsidR="002165E0" w:rsidRPr="002165E0">
        <w:rPr>
          <w:rFonts w:ascii="Times New Roman" w:eastAsia="Times New Roman" w:hAnsi="Times New Roman" w:cs="Times New Roman"/>
          <w:sz w:val="20"/>
          <w:szCs w:val="20"/>
        </w:rPr>
        <w:t>Rising to prominence on the international stage was India's IT sector. A key engine of economic growth in India has been the country's information technology sector. India's reputation has transformed from that of a sluggish economy to that of a creative hub for business innovation and a global powerhouse in IT and commercial services, all because of its thriving IT sector. The information technology sector has contributed to India's economic shift from an agrarian to a knowledge-based</w:t>
      </w:r>
      <w:r w:rsidR="008E5EFE" w:rsidRPr="008E5EFE">
        <w:rPr>
          <w:rFonts w:ascii="Times New Roman" w:eastAsia="Times New Roman" w:hAnsi="Times New Roman" w:cs="Times New Roman"/>
          <w:sz w:val="20"/>
          <w:szCs w:val="20"/>
          <w:vertAlign w:val="superscript"/>
        </w:rPr>
        <w:t>1</w:t>
      </w:r>
      <w:r w:rsidR="002165E0" w:rsidRPr="002165E0">
        <w:rPr>
          <w:rFonts w:ascii="Times New Roman" w:eastAsia="Times New Roman" w:hAnsi="Times New Roman" w:cs="Times New Roman"/>
          <w:sz w:val="20"/>
          <w:szCs w:val="20"/>
        </w:rPr>
        <w:t>. Technical advancements have made gigabit data access possible. It has improved the lives of millions of low-income rural residents. All sorts of e-government projects, from e-commerce and e-education to e-agriculture, have been made possible by the advent of the internet</w:t>
      </w:r>
      <w:r w:rsidR="008E5EFE" w:rsidRPr="008E5EFE">
        <w:rPr>
          <w:rFonts w:ascii="Times New Roman" w:eastAsia="Times New Roman" w:hAnsi="Times New Roman" w:cs="Times New Roman"/>
          <w:sz w:val="20"/>
          <w:szCs w:val="20"/>
          <w:vertAlign w:val="superscript"/>
        </w:rPr>
        <w:t>2</w:t>
      </w:r>
      <w:r w:rsidR="002165E0" w:rsidRPr="002165E0">
        <w:rPr>
          <w:rFonts w:ascii="Times New Roman" w:eastAsia="Times New Roman" w:hAnsi="Times New Roman" w:cs="Times New Roman"/>
          <w:sz w:val="20"/>
          <w:szCs w:val="20"/>
        </w:rPr>
        <w:t xml:space="preserve">. You can apply for a passport, file your taxes, and even buy plane tickets all with the touch of a button. Increased energy efficiency, better security, and a more competitive global economy are all possible outcomes of India's growing information technology </w:t>
      </w:r>
      <w:r w:rsidR="002165E0" w:rsidRPr="002165E0">
        <w:rPr>
          <w:rFonts w:ascii="Times New Roman" w:eastAsia="Times New Roman" w:hAnsi="Times New Roman" w:cs="Times New Roman"/>
          <w:sz w:val="20"/>
          <w:szCs w:val="20"/>
        </w:rPr>
        <w:lastRenderedPageBreak/>
        <w:t>sector</w:t>
      </w:r>
      <w:r w:rsidR="002165E0" w:rsidRPr="008E5EFE">
        <w:rPr>
          <w:rFonts w:ascii="Times New Roman" w:eastAsia="Times New Roman" w:hAnsi="Times New Roman" w:cs="Times New Roman"/>
          <w:sz w:val="20"/>
          <w:szCs w:val="20"/>
          <w:vertAlign w:val="superscript"/>
        </w:rPr>
        <w:t>3</w:t>
      </w:r>
      <w:r w:rsidR="002165E0" w:rsidRPr="002165E0">
        <w:rPr>
          <w:rFonts w:ascii="Times New Roman" w:eastAsia="Times New Roman" w:hAnsi="Times New Roman" w:cs="Times New Roman"/>
          <w:sz w:val="20"/>
          <w:szCs w:val="20"/>
        </w:rPr>
        <w:t>. New delivery platforms and widespread use of technology are priorities in India's IT-ITES sector. Among the most important service sectors are those dealing with information technology (IT), instruction, banking, news, accommodation, dining, transportation, warehousing, and storage.</w:t>
      </w:r>
    </w:p>
    <w:p w14:paraId="00FA934A" w14:textId="77777777" w:rsidR="002165E0" w:rsidRPr="002165E0" w:rsidRDefault="005C07DA" w:rsidP="002165E0">
      <w:pPr>
        <w:spacing w:after="0"/>
        <w:jc w:val="both"/>
        <w:rPr>
          <w:rFonts w:ascii="Times New Roman" w:eastAsia="Times New Roman" w:hAnsi="Times New Roman" w:cs="Times New Roman"/>
          <w:sz w:val="20"/>
          <w:szCs w:val="20"/>
        </w:rPr>
      </w:pPr>
      <w:r w:rsidRPr="002165E0">
        <w:rPr>
          <w:rFonts w:ascii="Times New Roman" w:hAnsi="Times New Roman" w:cs="Times New Roman"/>
          <w:b/>
          <w:sz w:val="24"/>
          <w:szCs w:val="20"/>
        </w:rPr>
        <w:t>2.</w:t>
      </w:r>
      <w:r w:rsidR="002165E0" w:rsidRPr="002165E0">
        <w:rPr>
          <w:rFonts w:ascii="Times New Roman" w:hAnsi="Times New Roman" w:cs="Times New Roman"/>
          <w:b/>
          <w:sz w:val="24"/>
          <w:szCs w:val="20"/>
        </w:rPr>
        <w:t>0</w:t>
      </w:r>
      <w:r w:rsidRPr="002165E0">
        <w:rPr>
          <w:rFonts w:ascii="Times New Roman" w:hAnsi="Times New Roman" w:cs="Times New Roman"/>
          <w:b/>
          <w:sz w:val="24"/>
          <w:szCs w:val="20"/>
        </w:rPr>
        <w:t xml:space="preserve"> </w:t>
      </w:r>
      <w:r w:rsidR="00FD2AF0" w:rsidRPr="002165E0">
        <w:rPr>
          <w:rFonts w:ascii="Times New Roman" w:hAnsi="Times New Roman" w:cs="Times New Roman"/>
          <w:b/>
          <w:sz w:val="24"/>
          <w:szCs w:val="20"/>
        </w:rPr>
        <w:t>Opportunities in IT &amp;ITES Sector</w:t>
      </w:r>
      <w:r w:rsidR="002165E0" w:rsidRPr="002165E0">
        <w:rPr>
          <w:rFonts w:ascii="Times New Roman" w:eastAsia="Times New Roman" w:hAnsi="Times New Roman" w:cs="Times New Roman"/>
          <w:sz w:val="24"/>
          <w:szCs w:val="20"/>
        </w:rPr>
        <w:t xml:space="preserve">: </w:t>
      </w:r>
      <w:r w:rsidR="002165E0" w:rsidRPr="002165E0">
        <w:rPr>
          <w:rFonts w:ascii="Times New Roman" w:eastAsia="Times New Roman" w:hAnsi="Times New Roman" w:cs="Times New Roman"/>
          <w:sz w:val="20"/>
          <w:szCs w:val="20"/>
        </w:rPr>
        <w:t>Bengaluru Various types of information technology services and ITES opportunities exist: services in information technology, research and development, software products, business process outsourcing, knowledge process outsourcing, engineering design, content creation, non-IT knowledge services, and transaction processing (data entry/conversion, rule set processing, issue resolution)—these are all part of the IT industry</w:t>
      </w:r>
      <w:r w:rsidR="008E5EFE" w:rsidRPr="008E5EFE">
        <w:rPr>
          <w:rFonts w:ascii="Times New Roman" w:eastAsia="Times New Roman" w:hAnsi="Times New Roman" w:cs="Times New Roman"/>
          <w:sz w:val="20"/>
          <w:szCs w:val="20"/>
          <w:vertAlign w:val="superscript"/>
        </w:rPr>
        <w:t>4</w:t>
      </w:r>
      <w:r w:rsidR="002165E0" w:rsidRPr="002165E0">
        <w:rPr>
          <w:rFonts w:ascii="Times New Roman" w:eastAsia="Times New Roman" w:hAnsi="Times New Roman" w:cs="Times New Roman"/>
          <w:sz w:val="20"/>
          <w:szCs w:val="20"/>
        </w:rPr>
        <w:t xml:space="preserve">. Several strategic alternatives are available now via information technology. New, more capable, and less expensive technology is continuously appearing. When competition heats up, they are more easily taken advantage of. </w:t>
      </w:r>
      <w:r w:rsidR="008E5EFE" w:rsidRPr="002165E0">
        <w:rPr>
          <w:rFonts w:ascii="Times New Roman" w:eastAsia="Times New Roman" w:hAnsi="Times New Roman" w:cs="Times New Roman"/>
          <w:sz w:val="20"/>
          <w:szCs w:val="20"/>
        </w:rPr>
        <w:t>Organizational</w:t>
      </w:r>
      <w:r w:rsidR="002165E0" w:rsidRPr="002165E0">
        <w:rPr>
          <w:rFonts w:ascii="Times New Roman" w:eastAsia="Times New Roman" w:hAnsi="Times New Roman" w:cs="Times New Roman"/>
          <w:sz w:val="20"/>
          <w:szCs w:val="20"/>
        </w:rPr>
        <w:t xml:space="preserve"> systems and e-commerce applications are backed by it. Keep yourself updated on new tech so you can evaluate its worth and practicality as a businessperson</w:t>
      </w:r>
      <w:r w:rsidR="008E5EFE" w:rsidRPr="008E5EFE">
        <w:rPr>
          <w:rFonts w:ascii="Times New Roman" w:eastAsia="Times New Roman" w:hAnsi="Times New Roman" w:cs="Times New Roman"/>
          <w:sz w:val="20"/>
          <w:szCs w:val="20"/>
          <w:vertAlign w:val="superscript"/>
        </w:rPr>
        <w:t>5</w:t>
      </w:r>
      <w:r w:rsidR="002165E0" w:rsidRPr="002165E0">
        <w:rPr>
          <w:rFonts w:ascii="Times New Roman" w:eastAsia="Times New Roman" w:hAnsi="Times New Roman" w:cs="Times New Roman"/>
          <w:sz w:val="20"/>
          <w:szCs w:val="20"/>
        </w:rPr>
        <w:t>.</w:t>
      </w:r>
    </w:p>
    <w:p w14:paraId="27F1400C" w14:textId="77777777" w:rsidR="002165E0" w:rsidRDefault="005C07DA" w:rsidP="002165E0">
      <w:pPr>
        <w:spacing w:after="0"/>
        <w:jc w:val="both"/>
        <w:rPr>
          <w:rFonts w:ascii="Times New Roman" w:eastAsia="Times New Roman" w:hAnsi="Times New Roman" w:cs="Times New Roman"/>
          <w:sz w:val="20"/>
          <w:szCs w:val="20"/>
        </w:rPr>
      </w:pPr>
      <w:r w:rsidRPr="002165E0">
        <w:rPr>
          <w:rFonts w:ascii="Times New Roman" w:hAnsi="Times New Roman" w:cs="Times New Roman"/>
          <w:b/>
          <w:sz w:val="24"/>
          <w:szCs w:val="20"/>
        </w:rPr>
        <w:t xml:space="preserve">2.1 </w:t>
      </w:r>
      <w:r w:rsidR="00FD2AF0" w:rsidRPr="002165E0">
        <w:rPr>
          <w:rFonts w:ascii="Times New Roman" w:hAnsi="Times New Roman" w:cs="Times New Roman"/>
          <w:b/>
          <w:sz w:val="24"/>
          <w:szCs w:val="20"/>
        </w:rPr>
        <w:t>Challenges:</w:t>
      </w:r>
      <w:r w:rsidR="00FD2AF0" w:rsidRPr="002165E0">
        <w:rPr>
          <w:rFonts w:ascii="Times New Roman" w:hAnsi="Times New Roman" w:cs="Times New Roman"/>
          <w:sz w:val="24"/>
          <w:szCs w:val="20"/>
        </w:rPr>
        <w:t xml:space="preserve"> </w:t>
      </w:r>
      <w:r w:rsidR="002165E0" w:rsidRPr="002165E0">
        <w:rPr>
          <w:rFonts w:ascii="Times New Roman" w:eastAsia="Times New Roman" w:hAnsi="Times New Roman" w:cs="Times New Roman"/>
          <w:sz w:val="20"/>
          <w:szCs w:val="20"/>
        </w:rPr>
        <w:t>Greater economic growth, increased productivity in all areas, and better governance are all within the realm of possibility thanks to the knowledge-based IT industry. Transparency</w:t>
      </w:r>
      <w:r w:rsidR="002165E0" w:rsidRPr="008E5EFE">
        <w:rPr>
          <w:rFonts w:ascii="Times New Roman" w:eastAsia="Times New Roman" w:hAnsi="Times New Roman" w:cs="Times New Roman"/>
          <w:sz w:val="20"/>
          <w:szCs w:val="20"/>
          <w:vertAlign w:val="superscript"/>
        </w:rPr>
        <w:t>6</w:t>
      </w:r>
      <w:r w:rsidR="002165E0" w:rsidRPr="002165E0">
        <w:rPr>
          <w:rFonts w:ascii="Times New Roman" w:eastAsia="Times New Roman" w:hAnsi="Times New Roman" w:cs="Times New Roman"/>
          <w:sz w:val="20"/>
          <w:szCs w:val="20"/>
        </w:rPr>
        <w:t>, access to government services, product information for consumers, training and skill development, health care delivery, and more are all enhanced. Whether you live in a city or a small town, it connects you with the government and provides excellent opportunities. In 21 years, the fate of a country's economic domination on a global scale will be determined by its knowledge-based industrial investment. Quickly respond to changing market conditions by creating innovative applications and streamlining internal operations. Elevate a clumsy technical setting. Raising the bar for service adaptability and quality for both internal and external stakeholders</w:t>
      </w:r>
      <w:r w:rsidR="002165E0" w:rsidRPr="008E5EFE">
        <w:rPr>
          <w:rFonts w:ascii="Times New Roman" w:eastAsia="Times New Roman" w:hAnsi="Times New Roman" w:cs="Times New Roman"/>
          <w:sz w:val="20"/>
          <w:szCs w:val="20"/>
          <w:vertAlign w:val="superscript"/>
        </w:rPr>
        <w:t>7</w:t>
      </w:r>
      <w:r w:rsidR="002165E0" w:rsidRPr="002165E0">
        <w:rPr>
          <w:rFonts w:ascii="Times New Roman" w:eastAsia="Times New Roman" w:hAnsi="Times New Roman" w:cs="Times New Roman"/>
          <w:sz w:val="20"/>
          <w:szCs w:val="20"/>
        </w:rPr>
        <w:t xml:space="preserve">. </w:t>
      </w:r>
    </w:p>
    <w:p w14:paraId="31038810" w14:textId="73AF105A" w:rsidR="003218EA" w:rsidRDefault="003218EA" w:rsidP="002165E0">
      <w:pPr>
        <w:spacing w:after="0"/>
        <w:jc w:val="both"/>
        <w:rPr>
          <w:rFonts w:ascii="Times New Roman" w:hAnsi="Times New Roman" w:cs="Times New Roman"/>
          <w:b/>
          <w:sz w:val="24"/>
          <w:szCs w:val="20"/>
        </w:rPr>
      </w:pPr>
      <w:r w:rsidRPr="003218EA">
        <w:rPr>
          <w:rFonts w:ascii="Times New Roman" w:hAnsi="Times New Roman" w:cs="Times New Roman"/>
          <w:b/>
          <w:sz w:val="24"/>
          <w:szCs w:val="20"/>
        </w:rPr>
        <w:t>2.2 Literature review</w:t>
      </w:r>
      <w:r>
        <w:rPr>
          <w:rFonts w:ascii="Times New Roman" w:hAnsi="Times New Roman" w:cs="Times New Roman"/>
          <w:b/>
          <w:sz w:val="24"/>
          <w:szCs w:val="20"/>
        </w:rPr>
        <w:t>:</w:t>
      </w:r>
    </w:p>
    <w:p w14:paraId="2E5247B2" w14:textId="77777777" w:rsidR="003218EA" w:rsidRPr="003218EA" w:rsidRDefault="003218EA" w:rsidP="003218EA">
      <w:pPr>
        <w:rPr>
          <w:rFonts w:asciiTheme="majorBidi" w:hAnsiTheme="majorBidi" w:cstheme="majorBidi"/>
          <w:sz w:val="20"/>
          <w:szCs w:val="20"/>
        </w:rPr>
      </w:pPr>
      <w:r w:rsidRPr="003218EA">
        <w:rPr>
          <w:rFonts w:asciiTheme="majorBidi" w:hAnsiTheme="majorBidi" w:cstheme="majorBidi"/>
          <w:sz w:val="20"/>
          <w:szCs w:val="20"/>
        </w:rPr>
        <w:t xml:space="preserve">Moses </w:t>
      </w:r>
      <w:proofErr w:type="spellStart"/>
      <w:r w:rsidRPr="003218EA">
        <w:rPr>
          <w:rFonts w:asciiTheme="majorBidi" w:hAnsiTheme="majorBidi" w:cstheme="majorBidi"/>
          <w:sz w:val="20"/>
          <w:szCs w:val="20"/>
        </w:rPr>
        <w:t>Isdory</w:t>
      </w:r>
      <w:proofErr w:type="spellEnd"/>
      <w:r w:rsidRPr="003218EA">
        <w:rPr>
          <w:rFonts w:asciiTheme="majorBidi" w:hAnsiTheme="majorBidi" w:cstheme="majorBidi"/>
          <w:sz w:val="20"/>
          <w:szCs w:val="20"/>
        </w:rPr>
        <w:t xml:space="preserve"> </w:t>
      </w:r>
      <w:proofErr w:type="spellStart"/>
      <w:r w:rsidRPr="003218EA">
        <w:rPr>
          <w:rFonts w:asciiTheme="majorBidi" w:hAnsiTheme="majorBidi" w:cstheme="majorBidi"/>
          <w:sz w:val="20"/>
          <w:szCs w:val="20"/>
        </w:rPr>
        <w:t>Mgunda</w:t>
      </w:r>
      <w:proofErr w:type="spellEnd"/>
      <w:r w:rsidRPr="003218EA">
        <w:rPr>
          <w:rFonts w:asciiTheme="majorBidi" w:hAnsiTheme="majorBidi" w:cstheme="majorBidi"/>
          <w:sz w:val="20"/>
          <w:szCs w:val="20"/>
        </w:rPr>
        <w:t xml:space="preserve"> (2019) focuses on the impacts of information technology on business and economic performance. The research is about social media and digital marketing's role in shaping behaviors among youngsters in Bangalore. The paper discusses e-commerce and online business but does not address social media marketing, digital ads, or the specific consumer behavior of young shoppers.</w:t>
      </w:r>
    </w:p>
    <w:p w14:paraId="25953389" w14:textId="77777777" w:rsidR="003218EA" w:rsidRPr="003218EA" w:rsidRDefault="003218EA" w:rsidP="003218EA">
      <w:pPr>
        <w:rPr>
          <w:rFonts w:asciiTheme="majorBidi" w:hAnsiTheme="majorBidi" w:cstheme="majorBidi"/>
          <w:sz w:val="20"/>
          <w:szCs w:val="20"/>
        </w:rPr>
      </w:pPr>
      <w:proofErr w:type="spellStart"/>
      <w:r w:rsidRPr="003218EA">
        <w:rPr>
          <w:rFonts w:asciiTheme="majorBidi" w:hAnsiTheme="majorBidi" w:cstheme="majorBidi"/>
          <w:sz w:val="20"/>
          <w:szCs w:val="20"/>
        </w:rPr>
        <w:t>Ponny</w:t>
      </w:r>
      <w:proofErr w:type="spellEnd"/>
      <w:r w:rsidRPr="003218EA">
        <w:rPr>
          <w:rFonts w:asciiTheme="majorBidi" w:hAnsiTheme="majorBidi" w:cstheme="majorBidi"/>
          <w:sz w:val="20"/>
          <w:szCs w:val="20"/>
        </w:rPr>
        <w:t xml:space="preserve"> Thomas et al. (2023) explored the challenges faced by HR professionals in start-ups, particularly during COVID–19. This study found that HR teams implemented innovative measures such as virtual training, employee motivation programs, and online recruitment strategies to cope with crises.</w:t>
      </w:r>
    </w:p>
    <w:p w14:paraId="67E6C743" w14:textId="77777777" w:rsidR="003218EA" w:rsidRPr="003218EA" w:rsidRDefault="003218EA" w:rsidP="003218EA">
      <w:pPr>
        <w:rPr>
          <w:rFonts w:asciiTheme="majorBidi" w:hAnsiTheme="majorBidi" w:cstheme="majorBidi"/>
          <w:sz w:val="20"/>
          <w:szCs w:val="20"/>
        </w:rPr>
      </w:pPr>
      <w:r w:rsidRPr="003218EA">
        <w:rPr>
          <w:rFonts w:asciiTheme="majorBidi" w:hAnsiTheme="majorBidi" w:cstheme="majorBidi"/>
          <w:sz w:val="20"/>
          <w:szCs w:val="20"/>
        </w:rPr>
        <w:lastRenderedPageBreak/>
        <w:t xml:space="preserve">Dr Uma C </w:t>
      </w:r>
      <w:proofErr w:type="spellStart"/>
      <w:r w:rsidRPr="003218EA">
        <w:rPr>
          <w:rFonts w:asciiTheme="majorBidi" w:hAnsiTheme="majorBidi" w:cstheme="majorBidi"/>
          <w:sz w:val="20"/>
          <w:szCs w:val="20"/>
        </w:rPr>
        <w:t>Swadimath</w:t>
      </w:r>
      <w:proofErr w:type="spellEnd"/>
      <w:r w:rsidRPr="003218EA">
        <w:rPr>
          <w:rFonts w:asciiTheme="majorBidi" w:hAnsiTheme="majorBidi" w:cstheme="majorBidi"/>
          <w:sz w:val="20"/>
          <w:szCs w:val="20"/>
        </w:rPr>
        <w:t xml:space="preserve"> (2021) The study is conducted on start-ups by Women in Bengaluru. This study talks about the evolving business landscape, technological innovations and new business models. This research involves in-depth interviews with 20-woman entrepreneurs which reveals that supportive government policies and digital advancement fuel these enterprises, challenges such as financial constraints, gender biases, and the COVID-19 pandemic. </w:t>
      </w:r>
    </w:p>
    <w:p w14:paraId="1B7753E5" w14:textId="77777777" w:rsidR="003218EA" w:rsidRPr="003218EA" w:rsidRDefault="003218EA" w:rsidP="003218EA">
      <w:pPr>
        <w:rPr>
          <w:rFonts w:asciiTheme="majorBidi" w:hAnsiTheme="majorBidi" w:cstheme="majorBidi"/>
          <w:sz w:val="20"/>
          <w:szCs w:val="20"/>
        </w:rPr>
      </w:pPr>
      <w:r w:rsidRPr="003218EA">
        <w:rPr>
          <w:rFonts w:asciiTheme="majorBidi" w:hAnsiTheme="majorBidi" w:cstheme="majorBidi"/>
          <w:sz w:val="20"/>
          <w:szCs w:val="20"/>
        </w:rPr>
        <w:t>Mr. K. Janarthanan &amp; Dr S. Prasanna Kumar (2023) This study was conducted to analyses the financial performance of selected Indian companies. IT companies like TCS, Infosys and Wipro. The IT sector contributes significantly to the Indian IT sector. The research examines how these enterprises adapted and thrived during the COVID-19 pandemic. In this study, the financial performance of the company was analyzed by doing ratio analysis along with statistical tools like one–way ANOVA and CAGR. The results indicate that the IT companies were not significantly affected by COVID-19 and it shows that there has been a growth over the past few years. This study highlights the adaptability and resilience of these IT firms in the face of external challenges while providing insights into their competitive positioning within the industry.</w:t>
      </w:r>
    </w:p>
    <w:p w14:paraId="6699585E" w14:textId="08FEF0D4" w:rsidR="003218EA" w:rsidRPr="003218EA" w:rsidRDefault="003218EA" w:rsidP="003218EA">
      <w:pPr>
        <w:rPr>
          <w:rFonts w:asciiTheme="majorBidi" w:hAnsiTheme="majorBidi" w:cstheme="majorBidi"/>
          <w:sz w:val="20"/>
          <w:szCs w:val="20"/>
        </w:rPr>
      </w:pPr>
      <w:r w:rsidRPr="003218EA">
        <w:rPr>
          <w:rFonts w:asciiTheme="majorBidi" w:hAnsiTheme="majorBidi" w:cstheme="majorBidi"/>
          <w:sz w:val="20"/>
          <w:szCs w:val="20"/>
        </w:rPr>
        <w:t xml:space="preserve">Dr Lokesh G, Dr Geethanjali G (2023) The primary goal of this study is to </w:t>
      </w:r>
      <w:proofErr w:type="spellStart"/>
      <w:r w:rsidRPr="003218EA">
        <w:rPr>
          <w:rFonts w:asciiTheme="majorBidi" w:hAnsiTheme="majorBidi" w:cstheme="majorBidi"/>
          <w:sz w:val="20"/>
          <w:szCs w:val="20"/>
        </w:rPr>
        <w:t>analyse</w:t>
      </w:r>
      <w:proofErr w:type="spellEnd"/>
      <w:r w:rsidRPr="003218EA">
        <w:rPr>
          <w:rFonts w:asciiTheme="majorBidi" w:hAnsiTheme="majorBidi" w:cstheme="majorBidi"/>
          <w:sz w:val="20"/>
          <w:szCs w:val="20"/>
        </w:rPr>
        <w:t xml:space="preserve"> the impact of artificial intelligence in the Information Technology sector concerning Bangalore city. AI has transformed the IT industry, particularly in Bangalore, through automation, decision making and innovation. The study talks about AI improving efficiency, creating specialized job opportunities, and boosting firms' performance in major companies like Wipro, Infosys and TCS. The key factors which influence AI adoption are data availability, technological advancements and deep learning progress but there are some Challenges such as data privacy, algorithmic bias, and job displacements which still is a matter of concern.</w:t>
      </w:r>
    </w:p>
    <w:p w14:paraId="6D32CEBF" w14:textId="77777777" w:rsidR="00757CB3" w:rsidRPr="008E5EFE" w:rsidRDefault="002165E0" w:rsidP="008E5EFE">
      <w:pPr>
        <w:spacing w:after="0" w:line="240" w:lineRule="auto"/>
        <w:jc w:val="both"/>
        <w:rPr>
          <w:rFonts w:ascii="Times New Roman" w:hAnsi="Times New Roman" w:cs="Times New Roman"/>
          <w:sz w:val="20"/>
          <w:szCs w:val="20"/>
        </w:rPr>
      </w:pPr>
      <w:r w:rsidRPr="008E5EFE">
        <w:rPr>
          <w:rFonts w:ascii="Times New Roman" w:hAnsi="Times New Roman" w:cs="Times New Roman"/>
          <w:b/>
          <w:sz w:val="20"/>
          <w:szCs w:val="20"/>
        </w:rPr>
        <w:t>3.0 Objectives</w:t>
      </w:r>
      <w:r w:rsidR="00FD2AF0" w:rsidRPr="008E5EFE">
        <w:rPr>
          <w:rFonts w:ascii="Times New Roman" w:hAnsi="Times New Roman" w:cs="Times New Roman"/>
          <w:b/>
          <w:sz w:val="20"/>
          <w:szCs w:val="20"/>
        </w:rPr>
        <w:t xml:space="preserve"> of study:</w:t>
      </w:r>
      <w:r w:rsidR="00FD2AF0" w:rsidRPr="008E5EFE">
        <w:rPr>
          <w:rFonts w:ascii="Times New Roman" w:hAnsi="Times New Roman" w:cs="Times New Roman"/>
          <w:sz w:val="20"/>
          <w:szCs w:val="20"/>
        </w:rPr>
        <w:t xml:space="preserve"> </w:t>
      </w:r>
    </w:p>
    <w:p w14:paraId="5132582E" w14:textId="77777777" w:rsidR="008E5EFE" w:rsidRPr="008E5EFE" w:rsidRDefault="00FD2AF0" w:rsidP="008E5EFE">
      <w:pPr>
        <w:spacing w:after="0"/>
        <w:rPr>
          <w:rFonts w:ascii="Times New Roman" w:eastAsia="Times New Roman" w:hAnsi="Times New Roman" w:cs="Times New Roman"/>
          <w:sz w:val="20"/>
          <w:szCs w:val="20"/>
        </w:rPr>
      </w:pPr>
      <w:r w:rsidRPr="008E5EFE">
        <w:rPr>
          <w:rFonts w:ascii="Times New Roman" w:hAnsi="Times New Roman" w:cs="Times New Roman"/>
          <w:sz w:val="20"/>
          <w:szCs w:val="20"/>
        </w:rPr>
        <w:t xml:space="preserve">1. To Study </w:t>
      </w:r>
      <w:r w:rsidR="008E5EFE" w:rsidRPr="008E5EFE">
        <w:rPr>
          <w:rFonts w:ascii="Times New Roman" w:eastAsia="Times New Roman" w:hAnsi="Times New Roman" w:cs="Times New Roman"/>
          <w:sz w:val="20"/>
          <w:szCs w:val="20"/>
        </w:rPr>
        <w:t xml:space="preserve">Opportunities for business in Bangalore's IT industry. </w:t>
      </w:r>
    </w:p>
    <w:p w14:paraId="136DB667" w14:textId="77777777" w:rsidR="008E5EFE" w:rsidRPr="008E5EFE" w:rsidRDefault="00FD2AF0" w:rsidP="008E5EFE">
      <w:pPr>
        <w:spacing w:after="0"/>
        <w:rPr>
          <w:rFonts w:ascii="Times New Roman" w:eastAsia="Times New Roman" w:hAnsi="Times New Roman" w:cs="Times New Roman"/>
          <w:sz w:val="20"/>
          <w:szCs w:val="20"/>
        </w:rPr>
      </w:pPr>
      <w:r w:rsidRPr="008E5EFE">
        <w:rPr>
          <w:rFonts w:ascii="Times New Roman" w:hAnsi="Times New Roman" w:cs="Times New Roman"/>
          <w:sz w:val="20"/>
          <w:szCs w:val="20"/>
        </w:rPr>
        <w:t xml:space="preserve">2. To Study </w:t>
      </w:r>
      <w:r w:rsidR="008E5EFE" w:rsidRPr="008E5EFE">
        <w:rPr>
          <w:rFonts w:ascii="Times New Roman" w:eastAsia="Times New Roman" w:hAnsi="Times New Roman" w:cs="Times New Roman"/>
          <w:sz w:val="20"/>
          <w:szCs w:val="20"/>
        </w:rPr>
        <w:t>issues facing Bangalore's IT industry.</w:t>
      </w:r>
    </w:p>
    <w:p w14:paraId="72FB5126" w14:textId="77777777" w:rsidR="00757CB3" w:rsidRPr="008E5EFE" w:rsidRDefault="005C07DA" w:rsidP="008E5EFE">
      <w:pPr>
        <w:spacing w:after="0" w:line="240" w:lineRule="auto"/>
        <w:jc w:val="both"/>
        <w:rPr>
          <w:rFonts w:ascii="Times New Roman" w:hAnsi="Times New Roman" w:cs="Times New Roman"/>
          <w:b/>
          <w:sz w:val="20"/>
          <w:szCs w:val="20"/>
        </w:rPr>
      </w:pPr>
      <w:r w:rsidRPr="008E5EFE">
        <w:rPr>
          <w:rFonts w:ascii="Times New Roman" w:hAnsi="Times New Roman" w:cs="Times New Roman"/>
          <w:b/>
          <w:sz w:val="20"/>
          <w:szCs w:val="20"/>
        </w:rPr>
        <w:t xml:space="preserve">3.1 </w:t>
      </w:r>
      <w:r w:rsidR="00FD2AF0" w:rsidRPr="008E5EFE">
        <w:rPr>
          <w:rFonts w:ascii="Times New Roman" w:hAnsi="Times New Roman" w:cs="Times New Roman"/>
          <w:b/>
          <w:sz w:val="20"/>
          <w:szCs w:val="20"/>
        </w:rPr>
        <w:t xml:space="preserve">Research Hypothesis: </w:t>
      </w:r>
    </w:p>
    <w:p w14:paraId="2E6526CD" w14:textId="77777777" w:rsidR="008E5EFE" w:rsidRPr="008E5EFE" w:rsidRDefault="00FD2AF0" w:rsidP="008E5EFE">
      <w:pPr>
        <w:spacing w:after="0"/>
        <w:rPr>
          <w:rFonts w:ascii="Times New Roman" w:eastAsia="Times New Roman" w:hAnsi="Times New Roman" w:cs="Times New Roman"/>
          <w:sz w:val="20"/>
          <w:szCs w:val="20"/>
        </w:rPr>
      </w:pPr>
      <w:r w:rsidRPr="008E5EFE">
        <w:rPr>
          <w:rFonts w:ascii="Times New Roman" w:hAnsi="Times New Roman" w:cs="Times New Roman"/>
          <w:sz w:val="20"/>
          <w:szCs w:val="20"/>
        </w:rPr>
        <w:t xml:space="preserve">H1: IT sector is a significant </w:t>
      </w:r>
      <w:r w:rsidR="008E5EFE" w:rsidRPr="008E5EFE">
        <w:rPr>
          <w:rFonts w:ascii="Times New Roman" w:eastAsia="Times New Roman" w:hAnsi="Times New Roman" w:cs="Times New Roman"/>
          <w:sz w:val="20"/>
          <w:szCs w:val="20"/>
        </w:rPr>
        <w:t xml:space="preserve">a part of the team that creates business possibilities </w:t>
      </w:r>
    </w:p>
    <w:p w14:paraId="798E5405" w14:textId="77777777" w:rsidR="008E5EFE" w:rsidRPr="008E5EFE" w:rsidRDefault="00FD2AF0" w:rsidP="008E5EFE">
      <w:pPr>
        <w:spacing w:after="0"/>
        <w:rPr>
          <w:rFonts w:ascii="Times New Roman" w:eastAsia="Times New Roman" w:hAnsi="Times New Roman" w:cs="Times New Roman"/>
          <w:sz w:val="20"/>
          <w:szCs w:val="20"/>
        </w:rPr>
      </w:pPr>
      <w:r w:rsidRPr="008E5EFE">
        <w:rPr>
          <w:rFonts w:ascii="Times New Roman" w:hAnsi="Times New Roman" w:cs="Times New Roman"/>
          <w:sz w:val="20"/>
          <w:szCs w:val="20"/>
        </w:rPr>
        <w:t xml:space="preserve">H2: IT </w:t>
      </w:r>
      <w:r w:rsidR="008E5EFE" w:rsidRPr="008E5EFE">
        <w:rPr>
          <w:rFonts w:ascii="Times New Roman" w:eastAsia="Times New Roman" w:hAnsi="Times New Roman" w:cs="Times New Roman"/>
          <w:sz w:val="20"/>
          <w:szCs w:val="20"/>
        </w:rPr>
        <w:t>sector has difficulties in the commercial world</w:t>
      </w:r>
    </w:p>
    <w:p w14:paraId="643A43F1" w14:textId="77777777" w:rsidR="002165E0" w:rsidRPr="002165E0" w:rsidRDefault="005C07DA" w:rsidP="008E5EFE">
      <w:pPr>
        <w:spacing w:after="0"/>
        <w:jc w:val="both"/>
        <w:rPr>
          <w:rFonts w:ascii="Times New Roman" w:eastAsia="Times New Roman" w:hAnsi="Times New Roman" w:cs="Times New Roman"/>
          <w:sz w:val="20"/>
          <w:szCs w:val="20"/>
        </w:rPr>
      </w:pPr>
      <w:r w:rsidRPr="008E5EFE">
        <w:rPr>
          <w:rFonts w:ascii="Times New Roman" w:hAnsi="Times New Roman" w:cs="Times New Roman"/>
          <w:b/>
          <w:sz w:val="20"/>
          <w:szCs w:val="20"/>
        </w:rPr>
        <w:t xml:space="preserve">4 </w:t>
      </w:r>
      <w:r w:rsidR="00FD2AF0" w:rsidRPr="008E5EFE">
        <w:rPr>
          <w:rFonts w:ascii="Times New Roman" w:hAnsi="Times New Roman" w:cs="Times New Roman"/>
          <w:b/>
          <w:sz w:val="20"/>
          <w:szCs w:val="20"/>
        </w:rPr>
        <w:t>Methodology</w:t>
      </w:r>
      <w:r w:rsidR="0022382C" w:rsidRPr="008E5EFE">
        <w:rPr>
          <w:rFonts w:ascii="Times New Roman" w:hAnsi="Times New Roman" w:cs="Times New Roman"/>
          <w:sz w:val="20"/>
          <w:szCs w:val="20"/>
        </w:rPr>
        <w:t>:</w:t>
      </w:r>
      <w:r w:rsidR="00FD2AF0" w:rsidRPr="008E5EFE">
        <w:rPr>
          <w:rFonts w:ascii="Times New Roman" w:hAnsi="Times New Roman" w:cs="Times New Roman"/>
          <w:sz w:val="20"/>
          <w:szCs w:val="20"/>
        </w:rPr>
        <w:t xml:space="preserve"> </w:t>
      </w:r>
      <w:r w:rsidR="002165E0" w:rsidRPr="008E5EFE">
        <w:rPr>
          <w:rFonts w:ascii="Times New Roman" w:eastAsia="Times New Roman" w:hAnsi="Times New Roman" w:cs="Times New Roman"/>
          <w:sz w:val="20"/>
          <w:szCs w:val="20"/>
        </w:rPr>
        <w:t>This paper delves into the opportunities and challenges faced by Bangalore's IT industry</w:t>
      </w:r>
      <w:r w:rsidR="002165E0" w:rsidRPr="002165E0">
        <w:rPr>
          <w:rFonts w:ascii="Times New Roman" w:eastAsia="Times New Roman" w:hAnsi="Times New Roman" w:cs="Times New Roman"/>
          <w:sz w:val="20"/>
          <w:szCs w:val="20"/>
        </w:rPr>
        <w:t xml:space="preserve">. This matter necessitates research that is both analytical and descriptive. This descriptive essay aims to provide a picture of the possibilities and challenges that have arisen as a result of Bangalore's IT industry's rapid growth in India. </w:t>
      </w:r>
      <w:r w:rsidR="002165E0" w:rsidRPr="002165E0">
        <w:rPr>
          <w:rFonts w:ascii="Times New Roman" w:eastAsia="Times New Roman" w:hAnsi="Times New Roman" w:cs="Times New Roman"/>
          <w:sz w:val="20"/>
          <w:szCs w:val="20"/>
        </w:rPr>
        <w:lastRenderedPageBreak/>
        <w:t>There will be seventy-six chosen at random. Members include Bangalore-based IT and ITES companies. The questionnaire is diagnostic and descriptive in nature and does not allow for free-form responses. Using Google forms, we polled senior developers, team leaders, managers, directors, and upper management in the IT and ITES departments. From conceptualization of the problem to presentation of the results, the sample design process is integral to the promotion of research initiatives. In this research, department managers, IT directors, and ITES directors will be selected using a simple random selection method.</w:t>
      </w:r>
    </w:p>
    <w:p w14:paraId="2A4D65C5" w14:textId="77777777" w:rsidR="00AE7D26" w:rsidRPr="005C07DA" w:rsidRDefault="005C07DA" w:rsidP="00F72CAA">
      <w:pPr>
        <w:spacing w:after="0" w:line="240" w:lineRule="auto"/>
        <w:jc w:val="both"/>
        <w:rPr>
          <w:rFonts w:ascii="Times New Roman" w:hAnsi="Times New Roman" w:cs="Times New Roman"/>
          <w:b/>
          <w:sz w:val="24"/>
          <w:szCs w:val="20"/>
        </w:rPr>
      </w:pPr>
      <w:r>
        <w:rPr>
          <w:rFonts w:ascii="Times New Roman" w:hAnsi="Times New Roman" w:cs="Times New Roman"/>
          <w:b/>
          <w:sz w:val="24"/>
          <w:szCs w:val="20"/>
        </w:rPr>
        <w:t xml:space="preserve">5 </w:t>
      </w:r>
      <w:r w:rsidR="00A4111A" w:rsidRPr="005C07DA">
        <w:rPr>
          <w:rFonts w:ascii="Times New Roman" w:hAnsi="Times New Roman" w:cs="Times New Roman"/>
          <w:b/>
          <w:sz w:val="24"/>
          <w:szCs w:val="20"/>
        </w:rPr>
        <w:t xml:space="preserve">Results and discussion </w:t>
      </w:r>
    </w:p>
    <w:p w14:paraId="7645FBA6" w14:textId="77777777" w:rsidR="00AE7D26" w:rsidRPr="00F72CAA" w:rsidRDefault="00B54544" w:rsidP="00F72CAA">
      <w:pPr>
        <w:pStyle w:val="Heading2"/>
        <w:tabs>
          <w:tab w:val="left" w:pos="1200"/>
        </w:tabs>
        <w:spacing w:before="0"/>
        <w:ind w:left="0"/>
        <w:jc w:val="center"/>
        <w:rPr>
          <w:sz w:val="20"/>
          <w:szCs w:val="20"/>
        </w:rPr>
      </w:pPr>
      <w:r w:rsidRPr="00F72CAA">
        <w:rPr>
          <w:sz w:val="20"/>
          <w:szCs w:val="20"/>
        </w:rPr>
        <w:t>Table 1 Information Technology</w:t>
      </w:r>
      <w:r w:rsidR="00A4111A" w:rsidRPr="00F72CAA">
        <w:rPr>
          <w:sz w:val="20"/>
          <w:szCs w:val="20"/>
        </w:rPr>
        <w:t xml:space="preserve"> </w:t>
      </w:r>
      <w:r w:rsidR="00AE7D26" w:rsidRPr="00F72CAA">
        <w:rPr>
          <w:sz w:val="20"/>
          <w:szCs w:val="20"/>
        </w:rPr>
        <w:t>moving</w:t>
      </w:r>
      <w:r w:rsidR="00A4111A" w:rsidRPr="00F72CAA">
        <w:rPr>
          <w:sz w:val="20"/>
          <w:szCs w:val="20"/>
        </w:rPr>
        <w:t xml:space="preserve"> </w:t>
      </w:r>
      <w:r w:rsidR="00AE7D26" w:rsidRPr="00F72CAA">
        <w:rPr>
          <w:sz w:val="20"/>
          <w:szCs w:val="20"/>
        </w:rPr>
        <w:t>on</w:t>
      </w:r>
      <w:r w:rsidR="00A4111A" w:rsidRPr="00F72CAA">
        <w:rPr>
          <w:sz w:val="20"/>
          <w:szCs w:val="20"/>
        </w:rPr>
        <w:t xml:space="preserve"> </w:t>
      </w:r>
      <w:r w:rsidR="00AE7D26" w:rsidRPr="00F72CAA">
        <w:rPr>
          <w:sz w:val="20"/>
          <w:szCs w:val="20"/>
        </w:rPr>
        <w:t>cloud</w:t>
      </w:r>
      <w:r w:rsidR="00A4111A" w:rsidRPr="00F72CAA">
        <w:rPr>
          <w:sz w:val="20"/>
          <w:szCs w:val="20"/>
        </w:rPr>
        <w:t xml:space="preserve"> </w:t>
      </w:r>
      <w:r w:rsidR="00AE7D26" w:rsidRPr="00F72CAA">
        <w:rPr>
          <w:sz w:val="20"/>
          <w:szCs w:val="20"/>
        </w:rPr>
        <w:t>as</w:t>
      </w:r>
      <w:r w:rsidR="00A4111A" w:rsidRPr="00F72CAA">
        <w:rPr>
          <w:sz w:val="20"/>
          <w:szCs w:val="20"/>
        </w:rPr>
        <w:t xml:space="preserve"> </w:t>
      </w:r>
      <w:r w:rsidR="00AE7D26" w:rsidRPr="00F72CAA">
        <w:rPr>
          <w:sz w:val="20"/>
          <w:szCs w:val="20"/>
        </w:rPr>
        <w:t>an</w:t>
      </w:r>
      <w:r w:rsidR="00A4111A" w:rsidRPr="00F72CAA">
        <w:rPr>
          <w:sz w:val="20"/>
          <w:szCs w:val="20"/>
        </w:rPr>
        <w:t xml:space="preserve"> </w:t>
      </w:r>
      <w:r w:rsidR="00AE7D26" w:rsidRPr="00F72CAA">
        <w:rPr>
          <w:spacing w:val="-2"/>
          <w:sz w:val="20"/>
          <w:szCs w:val="20"/>
        </w:rPr>
        <w:t>opportunity</w:t>
      </w:r>
    </w:p>
    <w:tbl>
      <w:tblPr>
        <w:tblStyle w:val="TableGrid"/>
        <w:tblW w:w="5011" w:type="pct"/>
        <w:tblLook w:val="01E0" w:firstRow="1" w:lastRow="1" w:firstColumn="1" w:lastColumn="1" w:noHBand="0" w:noVBand="0"/>
      </w:tblPr>
      <w:tblGrid>
        <w:gridCol w:w="3741"/>
        <w:gridCol w:w="3741"/>
      </w:tblGrid>
      <w:tr w:rsidR="00AE7D26" w:rsidRPr="00F72CAA" w14:paraId="605BA2E4" w14:textId="77777777" w:rsidTr="005603CE">
        <w:trPr>
          <w:trHeight w:val="34"/>
        </w:trPr>
        <w:tc>
          <w:tcPr>
            <w:tcW w:w="5000" w:type="pct"/>
            <w:gridSpan w:val="2"/>
            <w:vAlign w:val="center"/>
          </w:tcPr>
          <w:p w14:paraId="75D3FB46" w14:textId="77777777" w:rsidR="00AE7D26" w:rsidRPr="00F72CAA" w:rsidRDefault="00AE7D26" w:rsidP="00F72CAA">
            <w:pPr>
              <w:pStyle w:val="TableParagraph"/>
              <w:jc w:val="center"/>
              <w:rPr>
                <w:b/>
                <w:sz w:val="20"/>
                <w:szCs w:val="20"/>
              </w:rPr>
            </w:pPr>
            <w:r w:rsidRPr="00F72CAA">
              <w:rPr>
                <w:b/>
                <w:sz w:val="20"/>
                <w:szCs w:val="20"/>
              </w:rPr>
              <w:t>Test</w:t>
            </w:r>
            <w:r w:rsidRPr="00F72CAA">
              <w:rPr>
                <w:b/>
                <w:spacing w:val="-2"/>
                <w:sz w:val="20"/>
                <w:szCs w:val="20"/>
              </w:rPr>
              <w:t xml:space="preserve"> Statistics</w:t>
            </w:r>
          </w:p>
        </w:tc>
      </w:tr>
      <w:tr w:rsidR="00AE7D26" w:rsidRPr="00F72CAA" w14:paraId="79E1DA4B" w14:textId="77777777" w:rsidTr="005603CE">
        <w:trPr>
          <w:trHeight w:val="34"/>
        </w:trPr>
        <w:tc>
          <w:tcPr>
            <w:tcW w:w="2500" w:type="pct"/>
            <w:vAlign w:val="center"/>
          </w:tcPr>
          <w:p w14:paraId="3684E569" w14:textId="77777777" w:rsidR="00AE7D26" w:rsidRPr="00F72CAA" w:rsidRDefault="008E5EFE" w:rsidP="00F72CAA">
            <w:pPr>
              <w:pStyle w:val="TableParagraph"/>
              <w:jc w:val="center"/>
              <w:rPr>
                <w:sz w:val="20"/>
                <w:szCs w:val="20"/>
              </w:rPr>
            </w:pPr>
            <w:r>
              <w:rPr>
                <w:spacing w:val="-2"/>
                <w:sz w:val="20"/>
                <w:szCs w:val="20"/>
              </w:rPr>
              <w:t>F</w:t>
            </w:r>
            <w:r w:rsidR="00AE7D26" w:rsidRPr="00F72CAA">
              <w:rPr>
                <w:spacing w:val="-2"/>
                <w:sz w:val="20"/>
                <w:szCs w:val="20"/>
              </w:rPr>
              <w:t>requency</w:t>
            </w:r>
          </w:p>
        </w:tc>
        <w:tc>
          <w:tcPr>
            <w:tcW w:w="2500" w:type="pct"/>
            <w:vAlign w:val="center"/>
          </w:tcPr>
          <w:p w14:paraId="2361CC28" w14:textId="77777777" w:rsidR="00AE7D26" w:rsidRPr="00F72CAA" w:rsidRDefault="008E5EFE" w:rsidP="00F72CAA">
            <w:pPr>
              <w:pStyle w:val="TableParagraph"/>
              <w:jc w:val="center"/>
              <w:rPr>
                <w:sz w:val="20"/>
                <w:szCs w:val="20"/>
              </w:rPr>
            </w:pPr>
            <w:r>
              <w:rPr>
                <w:spacing w:val="-5"/>
                <w:sz w:val="20"/>
                <w:szCs w:val="20"/>
              </w:rPr>
              <w:t>106</w:t>
            </w:r>
          </w:p>
        </w:tc>
      </w:tr>
      <w:tr w:rsidR="00AE7D26" w:rsidRPr="00F72CAA" w14:paraId="2116F2A3" w14:textId="77777777" w:rsidTr="005603CE">
        <w:trPr>
          <w:trHeight w:val="34"/>
        </w:trPr>
        <w:tc>
          <w:tcPr>
            <w:tcW w:w="2500" w:type="pct"/>
            <w:vAlign w:val="center"/>
          </w:tcPr>
          <w:p w14:paraId="68805F30" w14:textId="77777777" w:rsidR="00AE7D26" w:rsidRPr="00F72CAA" w:rsidRDefault="00757CB3" w:rsidP="00F72CAA">
            <w:pPr>
              <w:pStyle w:val="TableParagraph"/>
              <w:jc w:val="center"/>
              <w:rPr>
                <w:sz w:val="20"/>
                <w:szCs w:val="20"/>
              </w:rPr>
            </w:pPr>
            <w:r w:rsidRPr="00F72CAA">
              <w:rPr>
                <w:sz w:val="20"/>
                <w:szCs w:val="20"/>
              </w:rPr>
              <w:t xml:space="preserve">Significance </w:t>
            </w:r>
            <w:r w:rsidR="00AE7D26" w:rsidRPr="00F72CAA">
              <w:rPr>
                <w:spacing w:val="-10"/>
                <w:sz w:val="20"/>
                <w:szCs w:val="20"/>
              </w:rPr>
              <w:t>α</w:t>
            </w:r>
          </w:p>
        </w:tc>
        <w:tc>
          <w:tcPr>
            <w:tcW w:w="2500" w:type="pct"/>
            <w:vAlign w:val="center"/>
          </w:tcPr>
          <w:p w14:paraId="1FD09CAA" w14:textId="77777777" w:rsidR="00AE7D26" w:rsidRPr="00F72CAA" w:rsidRDefault="002165E0" w:rsidP="00F72CAA">
            <w:pPr>
              <w:pStyle w:val="TableParagraph"/>
              <w:jc w:val="center"/>
              <w:rPr>
                <w:sz w:val="20"/>
                <w:szCs w:val="20"/>
              </w:rPr>
            </w:pPr>
            <w:r>
              <w:rPr>
                <w:spacing w:val="-2"/>
                <w:sz w:val="20"/>
                <w:szCs w:val="20"/>
              </w:rPr>
              <w:t>1</w:t>
            </w:r>
            <w:r w:rsidR="00AE7D26" w:rsidRPr="00F72CAA">
              <w:rPr>
                <w:spacing w:val="-2"/>
                <w:sz w:val="20"/>
                <w:szCs w:val="20"/>
              </w:rPr>
              <w:t>.</w:t>
            </w:r>
            <w:r>
              <w:rPr>
                <w:spacing w:val="-2"/>
                <w:sz w:val="20"/>
                <w:szCs w:val="20"/>
              </w:rPr>
              <w:t>11</w:t>
            </w:r>
            <w:r w:rsidR="00AE7D26" w:rsidRPr="00F72CAA">
              <w:rPr>
                <w:spacing w:val="-2"/>
                <w:sz w:val="20"/>
                <w:szCs w:val="20"/>
              </w:rPr>
              <w:t>1</w:t>
            </w:r>
            <w:r>
              <w:rPr>
                <w:spacing w:val="-2"/>
                <w:sz w:val="20"/>
                <w:szCs w:val="20"/>
              </w:rPr>
              <w:t>1</w:t>
            </w:r>
          </w:p>
        </w:tc>
      </w:tr>
      <w:tr w:rsidR="008E5EFE" w:rsidRPr="00F72CAA" w14:paraId="0FD88E83" w14:textId="77777777" w:rsidTr="005603CE">
        <w:trPr>
          <w:trHeight w:val="34"/>
        </w:trPr>
        <w:tc>
          <w:tcPr>
            <w:tcW w:w="2500" w:type="pct"/>
            <w:vAlign w:val="center"/>
          </w:tcPr>
          <w:p w14:paraId="086718A2" w14:textId="77777777" w:rsidR="008E5EFE" w:rsidRPr="00F72CAA" w:rsidRDefault="008E5EFE" w:rsidP="005C0343">
            <w:pPr>
              <w:pStyle w:val="TableParagraph"/>
              <w:jc w:val="center"/>
              <w:rPr>
                <w:sz w:val="20"/>
                <w:szCs w:val="20"/>
              </w:rPr>
            </w:pPr>
            <w:r w:rsidRPr="00F72CAA">
              <w:rPr>
                <w:spacing w:val="-2"/>
                <w:sz w:val="20"/>
                <w:szCs w:val="20"/>
              </w:rPr>
              <w:t>P-value</w:t>
            </w:r>
          </w:p>
        </w:tc>
        <w:tc>
          <w:tcPr>
            <w:tcW w:w="2500" w:type="pct"/>
            <w:vAlign w:val="center"/>
          </w:tcPr>
          <w:p w14:paraId="7628A1EA" w14:textId="77777777" w:rsidR="008E5EFE" w:rsidRPr="00F72CAA" w:rsidRDefault="008E5EFE" w:rsidP="005C0343">
            <w:pPr>
              <w:pStyle w:val="TableParagraph"/>
              <w:jc w:val="center"/>
              <w:rPr>
                <w:sz w:val="20"/>
                <w:szCs w:val="20"/>
              </w:rPr>
            </w:pPr>
            <w:r>
              <w:rPr>
                <w:spacing w:val="-2"/>
                <w:sz w:val="20"/>
                <w:szCs w:val="20"/>
              </w:rPr>
              <w:t>1</w:t>
            </w:r>
            <w:r w:rsidRPr="00F72CAA">
              <w:rPr>
                <w:spacing w:val="-2"/>
                <w:sz w:val="20"/>
                <w:szCs w:val="20"/>
              </w:rPr>
              <w:t>.</w:t>
            </w:r>
            <w:r>
              <w:rPr>
                <w:spacing w:val="-2"/>
                <w:sz w:val="20"/>
                <w:szCs w:val="20"/>
              </w:rPr>
              <w:t>11</w:t>
            </w:r>
            <w:r w:rsidRPr="00F72CAA">
              <w:rPr>
                <w:spacing w:val="-2"/>
                <w:sz w:val="20"/>
                <w:szCs w:val="20"/>
              </w:rPr>
              <w:t>1</w:t>
            </w:r>
            <w:r>
              <w:rPr>
                <w:spacing w:val="-2"/>
                <w:sz w:val="20"/>
                <w:szCs w:val="20"/>
              </w:rPr>
              <w:t>1</w:t>
            </w:r>
          </w:p>
        </w:tc>
      </w:tr>
      <w:tr w:rsidR="008E5EFE" w:rsidRPr="00F72CAA" w14:paraId="0E7BDD5D" w14:textId="77777777" w:rsidTr="005603CE">
        <w:trPr>
          <w:trHeight w:val="34"/>
        </w:trPr>
        <w:tc>
          <w:tcPr>
            <w:tcW w:w="2500" w:type="pct"/>
            <w:vAlign w:val="center"/>
          </w:tcPr>
          <w:p w14:paraId="01DFFEDA" w14:textId="77777777" w:rsidR="008E5EFE" w:rsidRPr="00F72CAA" w:rsidRDefault="008E5EFE" w:rsidP="00F72CAA">
            <w:pPr>
              <w:pStyle w:val="TableParagraph"/>
              <w:jc w:val="center"/>
              <w:rPr>
                <w:sz w:val="20"/>
                <w:szCs w:val="20"/>
              </w:rPr>
            </w:pPr>
            <w:r w:rsidRPr="00F72CAA">
              <w:rPr>
                <w:sz w:val="20"/>
                <w:szCs w:val="20"/>
              </w:rPr>
              <w:t xml:space="preserve">Chi-square value </w:t>
            </w:r>
            <w:r w:rsidRPr="00F72CAA">
              <w:rPr>
                <w:spacing w:val="-5"/>
                <w:sz w:val="20"/>
                <w:szCs w:val="20"/>
              </w:rPr>
              <w:t>χ</w:t>
            </w:r>
            <w:r w:rsidRPr="00F72CAA">
              <w:rPr>
                <w:spacing w:val="-5"/>
                <w:sz w:val="20"/>
                <w:szCs w:val="20"/>
                <w:vertAlign w:val="superscript"/>
              </w:rPr>
              <w:t>2</w:t>
            </w:r>
          </w:p>
        </w:tc>
        <w:tc>
          <w:tcPr>
            <w:tcW w:w="2500" w:type="pct"/>
            <w:vAlign w:val="center"/>
          </w:tcPr>
          <w:p w14:paraId="09409AB6" w14:textId="77777777" w:rsidR="008E5EFE" w:rsidRPr="00F72CAA" w:rsidRDefault="008E5EFE" w:rsidP="00F72CAA">
            <w:pPr>
              <w:pStyle w:val="TableParagraph"/>
              <w:jc w:val="center"/>
              <w:rPr>
                <w:sz w:val="20"/>
                <w:szCs w:val="20"/>
              </w:rPr>
            </w:pPr>
            <w:r>
              <w:rPr>
                <w:spacing w:val="-2"/>
                <w:sz w:val="20"/>
                <w:szCs w:val="20"/>
              </w:rPr>
              <w:t>1</w:t>
            </w:r>
            <w:r w:rsidRPr="00F72CAA">
              <w:rPr>
                <w:spacing w:val="-2"/>
                <w:sz w:val="20"/>
                <w:szCs w:val="20"/>
              </w:rPr>
              <w:t>.2162</w:t>
            </w:r>
          </w:p>
        </w:tc>
      </w:tr>
      <w:tr w:rsidR="008E5EFE" w:rsidRPr="00F72CAA" w14:paraId="7AF49A42" w14:textId="77777777" w:rsidTr="005603CE">
        <w:trPr>
          <w:trHeight w:val="34"/>
        </w:trPr>
        <w:tc>
          <w:tcPr>
            <w:tcW w:w="2500" w:type="pct"/>
            <w:vAlign w:val="center"/>
          </w:tcPr>
          <w:p w14:paraId="40E7E775" w14:textId="77777777" w:rsidR="008E5EFE" w:rsidRPr="00F72CAA" w:rsidRDefault="008E5EFE" w:rsidP="00F72CAA">
            <w:pPr>
              <w:pStyle w:val="TableParagraph"/>
              <w:jc w:val="center"/>
              <w:rPr>
                <w:sz w:val="20"/>
                <w:szCs w:val="20"/>
              </w:rPr>
            </w:pPr>
          </w:p>
        </w:tc>
        <w:tc>
          <w:tcPr>
            <w:tcW w:w="2500" w:type="pct"/>
            <w:vAlign w:val="center"/>
          </w:tcPr>
          <w:p w14:paraId="1BA74451" w14:textId="77777777" w:rsidR="008E5EFE" w:rsidRPr="00F72CAA" w:rsidRDefault="008E5EFE" w:rsidP="00F72CAA">
            <w:pPr>
              <w:pStyle w:val="TableParagraph"/>
              <w:jc w:val="center"/>
              <w:rPr>
                <w:sz w:val="20"/>
                <w:szCs w:val="20"/>
              </w:rPr>
            </w:pPr>
          </w:p>
        </w:tc>
      </w:tr>
    </w:tbl>
    <w:p w14:paraId="14CED715" w14:textId="77777777" w:rsidR="00B54544" w:rsidRPr="00B54544" w:rsidRDefault="00B54544" w:rsidP="00F72CAA">
      <w:pPr>
        <w:spacing w:after="0" w:line="240" w:lineRule="auto"/>
        <w:jc w:val="both"/>
        <w:rPr>
          <w:rFonts w:ascii="Times New Roman" w:eastAsia="Times New Roman" w:hAnsi="Times New Roman" w:cs="Times New Roman"/>
          <w:sz w:val="20"/>
          <w:szCs w:val="20"/>
        </w:rPr>
      </w:pPr>
      <w:r w:rsidRPr="00F72CAA">
        <w:rPr>
          <w:rFonts w:ascii="Times New Roman" w:eastAsia="Times New Roman" w:hAnsi="Times New Roman" w:cs="Times New Roman"/>
          <w:sz w:val="20"/>
          <w:szCs w:val="20"/>
        </w:rPr>
        <w:t xml:space="preserve">From the above table 1 </w:t>
      </w:r>
      <w:r w:rsidR="00F72CAA">
        <w:rPr>
          <w:rFonts w:ascii="Times New Roman" w:eastAsia="Times New Roman" w:hAnsi="Times New Roman" w:cs="Times New Roman"/>
          <w:sz w:val="20"/>
          <w:szCs w:val="20"/>
        </w:rPr>
        <w:t>t</w:t>
      </w:r>
      <w:r w:rsidRPr="00B54544">
        <w:rPr>
          <w:rFonts w:ascii="Times New Roman" w:eastAsia="Times New Roman" w:hAnsi="Times New Roman" w:cs="Times New Roman"/>
          <w:sz w:val="20"/>
          <w:szCs w:val="20"/>
        </w:rPr>
        <w:t xml:space="preserve">he significance threshold is </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 xml:space="preserve">5, while P is </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11</w:t>
      </w:r>
      <w:r w:rsidRPr="00B54544">
        <w:rPr>
          <w:rFonts w:ascii="Times New Roman" w:eastAsia="Times New Roman" w:hAnsi="Times New Roman" w:cs="Times New Roman"/>
          <w:sz w:val="20"/>
          <w:szCs w:val="20"/>
        </w:rPr>
        <w:t>1</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 P-value is very significant, according to the researcher. It accepts by migrating to cloud since opportunities matter. Moving to cloud will increase IT and ITES prospects based on employee experience.</w:t>
      </w:r>
    </w:p>
    <w:p w14:paraId="5E1DF2E7" w14:textId="77777777" w:rsidR="00AE7D26" w:rsidRPr="00F72CAA" w:rsidRDefault="005603CE" w:rsidP="00F72CAA">
      <w:pPr>
        <w:pStyle w:val="ListParagraph"/>
        <w:tabs>
          <w:tab w:val="left" w:pos="1200"/>
        </w:tabs>
        <w:spacing w:before="0"/>
        <w:ind w:left="0" w:firstLine="0"/>
        <w:jc w:val="center"/>
        <w:rPr>
          <w:sz w:val="20"/>
          <w:szCs w:val="20"/>
        </w:rPr>
      </w:pPr>
      <w:r w:rsidRPr="00F72CAA">
        <w:rPr>
          <w:b/>
          <w:sz w:val="20"/>
          <w:szCs w:val="20"/>
        </w:rPr>
        <w:t xml:space="preserve">Table 2 </w:t>
      </w:r>
      <w:r w:rsidR="00757CB3" w:rsidRPr="00F72CAA">
        <w:rPr>
          <w:b/>
          <w:sz w:val="20"/>
          <w:szCs w:val="20"/>
        </w:rPr>
        <w:t>S</w:t>
      </w:r>
      <w:r w:rsidR="00AE7D26" w:rsidRPr="00F72CAA">
        <w:rPr>
          <w:b/>
          <w:sz w:val="20"/>
          <w:szCs w:val="20"/>
        </w:rPr>
        <w:t>ocial</w:t>
      </w:r>
      <w:r w:rsidR="00757CB3" w:rsidRPr="00F72CAA">
        <w:rPr>
          <w:b/>
          <w:sz w:val="20"/>
          <w:szCs w:val="20"/>
        </w:rPr>
        <w:t xml:space="preserve"> </w:t>
      </w:r>
      <w:r w:rsidR="00AE7D26" w:rsidRPr="00F72CAA">
        <w:rPr>
          <w:b/>
          <w:sz w:val="20"/>
          <w:szCs w:val="20"/>
        </w:rPr>
        <w:t>networking</w:t>
      </w:r>
      <w:r w:rsidR="00757CB3" w:rsidRPr="00F72CAA">
        <w:rPr>
          <w:b/>
          <w:sz w:val="20"/>
          <w:szCs w:val="20"/>
        </w:rPr>
        <w:t xml:space="preserve"> </w:t>
      </w:r>
      <w:r w:rsidR="00AE7D26" w:rsidRPr="00F72CAA">
        <w:rPr>
          <w:b/>
          <w:sz w:val="20"/>
          <w:szCs w:val="20"/>
        </w:rPr>
        <w:t>sites</w:t>
      </w:r>
      <w:r w:rsidR="00757CB3" w:rsidRPr="00F72CAA">
        <w:rPr>
          <w:b/>
          <w:sz w:val="20"/>
          <w:szCs w:val="20"/>
        </w:rPr>
        <w:t xml:space="preserve"> </w:t>
      </w:r>
      <w:r w:rsidR="00AE7D26" w:rsidRPr="00F72CAA">
        <w:rPr>
          <w:b/>
          <w:sz w:val="20"/>
          <w:szCs w:val="20"/>
        </w:rPr>
        <w:t>impact</w:t>
      </w:r>
    </w:p>
    <w:tbl>
      <w:tblPr>
        <w:tblStyle w:val="TableGrid"/>
        <w:tblW w:w="4972" w:type="pct"/>
        <w:tblLook w:val="01E0" w:firstRow="1" w:lastRow="1" w:firstColumn="1" w:lastColumn="1" w:noHBand="0" w:noVBand="0"/>
      </w:tblPr>
      <w:tblGrid>
        <w:gridCol w:w="3712"/>
        <w:gridCol w:w="3712"/>
      </w:tblGrid>
      <w:tr w:rsidR="00AE7D26" w:rsidRPr="00F72CAA" w14:paraId="1B4F86D3" w14:textId="77777777" w:rsidTr="005603CE">
        <w:trPr>
          <w:trHeight w:val="9"/>
        </w:trPr>
        <w:tc>
          <w:tcPr>
            <w:tcW w:w="5000" w:type="pct"/>
            <w:gridSpan w:val="2"/>
            <w:vAlign w:val="center"/>
          </w:tcPr>
          <w:p w14:paraId="3DFC838D" w14:textId="77777777" w:rsidR="00AE7D26" w:rsidRPr="00F72CAA" w:rsidRDefault="00AE7D26" w:rsidP="00F72CAA">
            <w:pPr>
              <w:pStyle w:val="TableParagraph"/>
              <w:jc w:val="center"/>
              <w:rPr>
                <w:b/>
                <w:sz w:val="20"/>
                <w:szCs w:val="20"/>
              </w:rPr>
            </w:pPr>
            <w:r w:rsidRPr="00F72CAA">
              <w:rPr>
                <w:b/>
                <w:sz w:val="20"/>
                <w:szCs w:val="20"/>
              </w:rPr>
              <w:t>Test</w:t>
            </w:r>
            <w:r w:rsidRPr="00F72CAA">
              <w:rPr>
                <w:b/>
                <w:spacing w:val="-2"/>
                <w:sz w:val="20"/>
                <w:szCs w:val="20"/>
              </w:rPr>
              <w:t xml:space="preserve"> Statistics</w:t>
            </w:r>
          </w:p>
        </w:tc>
      </w:tr>
      <w:tr w:rsidR="00AE7D26" w:rsidRPr="00F72CAA" w14:paraId="3D509780" w14:textId="77777777" w:rsidTr="005603CE">
        <w:trPr>
          <w:trHeight w:val="9"/>
        </w:trPr>
        <w:tc>
          <w:tcPr>
            <w:tcW w:w="2500" w:type="pct"/>
            <w:vAlign w:val="center"/>
          </w:tcPr>
          <w:p w14:paraId="54F414E2" w14:textId="77777777" w:rsidR="00AE7D26" w:rsidRPr="00F72CAA" w:rsidRDefault="008E5EFE" w:rsidP="00F72CAA">
            <w:pPr>
              <w:pStyle w:val="TableParagraph"/>
              <w:jc w:val="center"/>
              <w:rPr>
                <w:sz w:val="20"/>
                <w:szCs w:val="20"/>
              </w:rPr>
            </w:pPr>
            <w:r>
              <w:rPr>
                <w:spacing w:val="-2"/>
                <w:sz w:val="20"/>
                <w:szCs w:val="20"/>
              </w:rPr>
              <w:t>F</w:t>
            </w:r>
            <w:r w:rsidR="00AE7D26" w:rsidRPr="00F72CAA">
              <w:rPr>
                <w:spacing w:val="-2"/>
                <w:sz w:val="20"/>
                <w:szCs w:val="20"/>
              </w:rPr>
              <w:t>requency</w:t>
            </w:r>
          </w:p>
        </w:tc>
        <w:tc>
          <w:tcPr>
            <w:tcW w:w="2500" w:type="pct"/>
            <w:vAlign w:val="center"/>
          </w:tcPr>
          <w:p w14:paraId="32D1FFD7" w14:textId="77777777" w:rsidR="00AE7D26" w:rsidRPr="00F72CAA" w:rsidRDefault="008E5EFE" w:rsidP="00F72CAA">
            <w:pPr>
              <w:pStyle w:val="TableParagraph"/>
              <w:jc w:val="center"/>
              <w:rPr>
                <w:sz w:val="20"/>
                <w:szCs w:val="20"/>
              </w:rPr>
            </w:pPr>
            <w:r>
              <w:rPr>
                <w:spacing w:val="-5"/>
                <w:sz w:val="20"/>
                <w:szCs w:val="20"/>
              </w:rPr>
              <w:t>106</w:t>
            </w:r>
          </w:p>
        </w:tc>
      </w:tr>
      <w:tr w:rsidR="008E5EFE" w:rsidRPr="00F72CAA" w14:paraId="016CB4A5" w14:textId="77777777" w:rsidTr="005603CE">
        <w:trPr>
          <w:trHeight w:val="9"/>
        </w:trPr>
        <w:tc>
          <w:tcPr>
            <w:tcW w:w="2500" w:type="pct"/>
            <w:vAlign w:val="center"/>
          </w:tcPr>
          <w:p w14:paraId="57D0CC69" w14:textId="77777777" w:rsidR="008E5EFE" w:rsidRPr="00F72CAA" w:rsidRDefault="008E5EFE" w:rsidP="005C0343">
            <w:pPr>
              <w:pStyle w:val="TableParagraph"/>
              <w:jc w:val="center"/>
              <w:rPr>
                <w:sz w:val="20"/>
                <w:szCs w:val="20"/>
              </w:rPr>
            </w:pPr>
            <w:r w:rsidRPr="00F72CAA">
              <w:rPr>
                <w:sz w:val="20"/>
                <w:szCs w:val="20"/>
              </w:rPr>
              <w:t xml:space="preserve">Significance </w:t>
            </w:r>
            <w:r w:rsidRPr="00F72CAA">
              <w:rPr>
                <w:spacing w:val="-10"/>
                <w:sz w:val="20"/>
                <w:szCs w:val="20"/>
              </w:rPr>
              <w:t>α</w:t>
            </w:r>
          </w:p>
        </w:tc>
        <w:tc>
          <w:tcPr>
            <w:tcW w:w="2500" w:type="pct"/>
            <w:vAlign w:val="center"/>
          </w:tcPr>
          <w:p w14:paraId="003EB9DB" w14:textId="77777777" w:rsidR="008E5EFE" w:rsidRPr="00F72CAA" w:rsidRDefault="008E5EFE" w:rsidP="005C0343">
            <w:pPr>
              <w:pStyle w:val="TableParagraph"/>
              <w:jc w:val="center"/>
              <w:rPr>
                <w:sz w:val="20"/>
                <w:szCs w:val="20"/>
              </w:rPr>
            </w:pPr>
            <w:r>
              <w:rPr>
                <w:spacing w:val="-4"/>
                <w:sz w:val="20"/>
                <w:szCs w:val="20"/>
              </w:rPr>
              <w:t>1</w:t>
            </w:r>
            <w:r w:rsidRPr="00F72CAA">
              <w:rPr>
                <w:spacing w:val="-4"/>
                <w:sz w:val="20"/>
                <w:szCs w:val="20"/>
              </w:rPr>
              <w:t>.</w:t>
            </w:r>
            <w:r>
              <w:rPr>
                <w:spacing w:val="-4"/>
                <w:sz w:val="20"/>
                <w:szCs w:val="20"/>
              </w:rPr>
              <w:t>1</w:t>
            </w:r>
            <w:r w:rsidRPr="00F72CAA">
              <w:rPr>
                <w:spacing w:val="-4"/>
                <w:sz w:val="20"/>
                <w:szCs w:val="20"/>
              </w:rPr>
              <w:t>5</w:t>
            </w:r>
          </w:p>
        </w:tc>
      </w:tr>
      <w:tr w:rsidR="008E5EFE" w:rsidRPr="00F72CAA" w14:paraId="24BFBFDF" w14:textId="77777777" w:rsidTr="005603CE">
        <w:trPr>
          <w:trHeight w:val="9"/>
        </w:trPr>
        <w:tc>
          <w:tcPr>
            <w:tcW w:w="2500" w:type="pct"/>
            <w:vAlign w:val="center"/>
          </w:tcPr>
          <w:p w14:paraId="425AC641" w14:textId="77777777" w:rsidR="008E5EFE" w:rsidRPr="008E5EFE" w:rsidRDefault="008E5EFE" w:rsidP="005C0343">
            <w:pPr>
              <w:pStyle w:val="TableParagraph"/>
              <w:jc w:val="center"/>
              <w:rPr>
                <w:sz w:val="20"/>
                <w:szCs w:val="20"/>
              </w:rPr>
            </w:pPr>
            <w:r w:rsidRPr="008E5EFE">
              <w:rPr>
                <w:spacing w:val="-2"/>
                <w:sz w:val="20"/>
                <w:szCs w:val="20"/>
              </w:rPr>
              <w:t>P-value</w:t>
            </w:r>
          </w:p>
        </w:tc>
        <w:tc>
          <w:tcPr>
            <w:tcW w:w="2500" w:type="pct"/>
            <w:vAlign w:val="center"/>
          </w:tcPr>
          <w:p w14:paraId="2F748930" w14:textId="77777777" w:rsidR="008E5EFE" w:rsidRPr="00F72CAA" w:rsidRDefault="008E5EFE" w:rsidP="005C0343">
            <w:pPr>
              <w:pStyle w:val="TableParagraph"/>
              <w:jc w:val="center"/>
              <w:rPr>
                <w:sz w:val="20"/>
                <w:szCs w:val="20"/>
              </w:rPr>
            </w:pPr>
            <w:r>
              <w:rPr>
                <w:spacing w:val="-2"/>
                <w:sz w:val="20"/>
                <w:szCs w:val="20"/>
              </w:rPr>
              <w:t>1</w:t>
            </w:r>
            <w:r w:rsidRPr="00F72CAA">
              <w:rPr>
                <w:spacing w:val="-2"/>
                <w:sz w:val="20"/>
                <w:szCs w:val="20"/>
              </w:rPr>
              <w:t>.</w:t>
            </w:r>
            <w:r>
              <w:rPr>
                <w:spacing w:val="-2"/>
                <w:sz w:val="20"/>
                <w:szCs w:val="20"/>
              </w:rPr>
              <w:t>1</w:t>
            </w:r>
            <w:r w:rsidRPr="00F72CAA">
              <w:rPr>
                <w:spacing w:val="-2"/>
                <w:sz w:val="20"/>
                <w:szCs w:val="20"/>
              </w:rPr>
              <w:t>1</w:t>
            </w:r>
            <w:r>
              <w:rPr>
                <w:spacing w:val="-2"/>
                <w:sz w:val="20"/>
                <w:szCs w:val="20"/>
              </w:rPr>
              <w:t>106</w:t>
            </w:r>
          </w:p>
        </w:tc>
      </w:tr>
      <w:tr w:rsidR="008E5EFE" w:rsidRPr="00F72CAA" w14:paraId="14E028BC" w14:textId="77777777" w:rsidTr="005603CE">
        <w:trPr>
          <w:trHeight w:val="9"/>
        </w:trPr>
        <w:tc>
          <w:tcPr>
            <w:tcW w:w="2500" w:type="pct"/>
            <w:vAlign w:val="center"/>
          </w:tcPr>
          <w:p w14:paraId="6B3081C9" w14:textId="77777777" w:rsidR="008E5EFE" w:rsidRPr="00F72CAA" w:rsidRDefault="008E5EFE" w:rsidP="00F72CAA">
            <w:pPr>
              <w:pStyle w:val="TableParagraph"/>
              <w:jc w:val="center"/>
              <w:rPr>
                <w:sz w:val="20"/>
                <w:szCs w:val="20"/>
              </w:rPr>
            </w:pPr>
            <w:r w:rsidRPr="00F72CAA">
              <w:rPr>
                <w:sz w:val="20"/>
                <w:szCs w:val="20"/>
              </w:rPr>
              <w:t xml:space="preserve">Chi-square value </w:t>
            </w:r>
            <w:r w:rsidRPr="00F72CAA">
              <w:rPr>
                <w:spacing w:val="-5"/>
                <w:sz w:val="20"/>
                <w:szCs w:val="20"/>
              </w:rPr>
              <w:t>χ</w:t>
            </w:r>
            <w:r w:rsidRPr="00F72CAA">
              <w:rPr>
                <w:spacing w:val="-5"/>
                <w:sz w:val="20"/>
                <w:szCs w:val="20"/>
                <w:vertAlign w:val="superscript"/>
              </w:rPr>
              <w:t>2</w:t>
            </w:r>
          </w:p>
        </w:tc>
        <w:tc>
          <w:tcPr>
            <w:tcW w:w="2500" w:type="pct"/>
            <w:vAlign w:val="center"/>
          </w:tcPr>
          <w:p w14:paraId="3EEFE991" w14:textId="77777777" w:rsidR="008E5EFE" w:rsidRPr="00F72CAA" w:rsidRDefault="008E5EFE" w:rsidP="00F72CAA">
            <w:pPr>
              <w:pStyle w:val="TableParagraph"/>
              <w:jc w:val="center"/>
              <w:rPr>
                <w:sz w:val="20"/>
                <w:szCs w:val="20"/>
              </w:rPr>
            </w:pPr>
            <w:r>
              <w:rPr>
                <w:spacing w:val="-2"/>
                <w:sz w:val="20"/>
                <w:szCs w:val="20"/>
              </w:rPr>
              <w:t>1</w:t>
            </w:r>
            <w:r w:rsidRPr="00F72CAA">
              <w:rPr>
                <w:spacing w:val="-2"/>
                <w:sz w:val="20"/>
                <w:szCs w:val="20"/>
              </w:rPr>
              <w:t>.7117</w:t>
            </w:r>
          </w:p>
        </w:tc>
      </w:tr>
    </w:tbl>
    <w:p w14:paraId="76876B97" w14:textId="77777777" w:rsidR="005603CE" w:rsidRPr="00F72CAA" w:rsidRDefault="00B54544" w:rsidP="00F72CAA">
      <w:pPr>
        <w:spacing w:after="0" w:line="240" w:lineRule="auto"/>
        <w:jc w:val="both"/>
        <w:rPr>
          <w:rFonts w:ascii="Times New Roman" w:hAnsi="Times New Roman" w:cs="Times New Roman"/>
          <w:sz w:val="20"/>
          <w:szCs w:val="20"/>
        </w:rPr>
      </w:pPr>
      <w:r w:rsidRPr="00F72CAA">
        <w:rPr>
          <w:rFonts w:ascii="Times New Roman" w:eastAsia="Times New Roman" w:hAnsi="Times New Roman" w:cs="Times New Roman"/>
          <w:sz w:val="20"/>
          <w:szCs w:val="20"/>
        </w:rPr>
        <w:t>From</w:t>
      </w:r>
      <w:r w:rsidR="005603CE" w:rsidRPr="00F72CAA">
        <w:rPr>
          <w:rFonts w:ascii="Times New Roman" w:eastAsia="Times New Roman" w:hAnsi="Times New Roman" w:cs="Times New Roman"/>
          <w:sz w:val="20"/>
          <w:szCs w:val="20"/>
        </w:rPr>
        <w:t xml:space="preserve"> the above table 2</w:t>
      </w:r>
      <w:r w:rsidRPr="00F72CAA">
        <w:rPr>
          <w:rFonts w:ascii="Times New Roman" w:eastAsia="Times New Roman" w:hAnsi="Times New Roman" w:cs="Times New Roman"/>
          <w:sz w:val="20"/>
          <w:szCs w:val="20"/>
        </w:rPr>
        <w:t xml:space="preserve"> </w:t>
      </w:r>
      <w:r w:rsidRPr="00B54544">
        <w:rPr>
          <w:rFonts w:ascii="Times New Roman" w:eastAsia="Times New Roman" w:hAnsi="Times New Roman" w:cs="Times New Roman"/>
          <w:sz w:val="20"/>
          <w:szCs w:val="20"/>
        </w:rPr>
        <w:t>P=</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1</w:t>
      </w:r>
      <w:r w:rsidR="008E5EFE">
        <w:rPr>
          <w:rFonts w:ascii="Times New Roman" w:eastAsia="Times New Roman" w:hAnsi="Times New Roman" w:cs="Times New Roman"/>
          <w:sz w:val="20"/>
          <w:szCs w:val="20"/>
        </w:rPr>
        <w:t>106</w:t>
      </w:r>
      <w:r w:rsidRPr="00B54544">
        <w:rPr>
          <w:rFonts w:ascii="Times New Roman" w:eastAsia="Times New Roman" w:hAnsi="Times New Roman" w:cs="Times New Roman"/>
          <w:sz w:val="20"/>
          <w:szCs w:val="20"/>
        </w:rPr>
        <w:t xml:space="preserve">, below the significance threshold of </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 xml:space="preserve">5. P-value is very significant, according to the researcher. It acknowledges that social media expands IT possibilities. </w:t>
      </w:r>
    </w:p>
    <w:p w14:paraId="44378202" w14:textId="77777777" w:rsidR="00AE7D26" w:rsidRPr="00F72CAA" w:rsidRDefault="005603CE" w:rsidP="00F72CAA">
      <w:pPr>
        <w:pStyle w:val="Heading2"/>
        <w:tabs>
          <w:tab w:val="left" w:pos="1200"/>
        </w:tabs>
        <w:spacing w:before="0"/>
        <w:ind w:left="0"/>
        <w:jc w:val="center"/>
        <w:rPr>
          <w:sz w:val="20"/>
          <w:szCs w:val="20"/>
        </w:rPr>
      </w:pPr>
      <w:r w:rsidRPr="00F72CAA">
        <w:rPr>
          <w:sz w:val="20"/>
          <w:szCs w:val="20"/>
        </w:rPr>
        <w:t xml:space="preserve">Table 3 </w:t>
      </w:r>
      <w:r w:rsidR="00757CB3" w:rsidRPr="00F72CAA">
        <w:rPr>
          <w:sz w:val="20"/>
          <w:szCs w:val="20"/>
        </w:rPr>
        <w:t>M</w:t>
      </w:r>
      <w:r w:rsidR="00AE7D26" w:rsidRPr="00F72CAA">
        <w:rPr>
          <w:sz w:val="20"/>
          <w:szCs w:val="20"/>
        </w:rPr>
        <w:t>obile</w:t>
      </w:r>
      <w:r w:rsidR="00757CB3" w:rsidRPr="00F72CAA">
        <w:rPr>
          <w:sz w:val="20"/>
          <w:szCs w:val="20"/>
        </w:rPr>
        <w:t xml:space="preserve"> </w:t>
      </w:r>
      <w:r w:rsidR="00AE7D26" w:rsidRPr="00F72CAA">
        <w:rPr>
          <w:sz w:val="20"/>
          <w:szCs w:val="20"/>
        </w:rPr>
        <w:t>apps will provide more opportunities for IT Business</w:t>
      </w:r>
    </w:p>
    <w:tbl>
      <w:tblPr>
        <w:tblStyle w:val="TableGrid"/>
        <w:tblW w:w="4978" w:type="pct"/>
        <w:tblLook w:val="01E0" w:firstRow="1" w:lastRow="1" w:firstColumn="1" w:lastColumn="1" w:noHBand="0" w:noVBand="0"/>
      </w:tblPr>
      <w:tblGrid>
        <w:gridCol w:w="3716"/>
        <w:gridCol w:w="3717"/>
      </w:tblGrid>
      <w:tr w:rsidR="00AE7D26" w:rsidRPr="00F72CAA" w14:paraId="684DCCAD" w14:textId="77777777" w:rsidTr="005603CE">
        <w:trPr>
          <w:trHeight w:val="255"/>
        </w:trPr>
        <w:tc>
          <w:tcPr>
            <w:tcW w:w="5000" w:type="pct"/>
            <w:gridSpan w:val="2"/>
            <w:vAlign w:val="center"/>
          </w:tcPr>
          <w:p w14:paraId="20834DD6" w14:textId="77777777" w:rsidR="00AE7D26" w:rsidRPr="00F72CAA" w:rsidRDefault="00AE7D26" w:rsidP="00F72CAA">
            <w:pPr>
              <w:pStyle w:val="TableParagraph"/>
              <w:jc w:val="center"/>
              <w:rPr>
                <w:b/>
                <w:sz w:val="20"/>
                <w:szCs w:val="20"/>
              </w:rPr>
            </w:pPr>
            <w:r w:rsidRPr="00F72CAA">
              <w:rPr>
                <w:b/>
                <w:sz w:val="20"/>
                <w:szCs w:val="20"/>
              </w:rPr>
              <w:t>Test</w:t>
            </w:r>
            <w:r w:rsidRPr="00F72CAA">
              <w:rPr>
                <w:b/>
                <w:spacing w:val="-2"/>
                <w:sz w:val="20"/>
                <w:szCs w:val="20"/>
              </w:rPr>
              <w:t xml:space="preserve"> Statistics</w:t>
            </w:r>
          </w:p>
        </w:tc>
      </w:tr>
      <w:tr w:rsidR="00AE7D26" w:rsidRPr="00F72CAA" w14:paraId="00FE29D5" w14:textId="77777777" w:rsidTr="005603CE">
        <w:trPr>
          <w:trHeight w:val="255"/>
        </w:trPr>
        <w:tc>
          <w:tcPr>
            <w:tcW w:w="2500" w:type="pct"/>
            <w:vAlign w:val="center"/>
          </w:tcPr>
          <w:p w14:paraId="0BB2030F" w14:textId="77777777" w:rsidR="00AE7D26" w:rsidRPr="00F72CAA" w:rsidRDefault="008E5EFE" w:rsidP="00F72CAA">
            <w:pPr>
              <w:pStyle w:val="TableParagraph"/>
              <w:jc w:val="center"/>
              <w:rPr>
                <w:sz w:val="20"/>
                <w:szCs w:val="20"/>
              </w:rPr>
            </w:pPr>
            <w:r>
              <w:rPr>
                <w:sz w:val="20"/>
                <w:szCs w:val="20"/>
              </w:rPr>
              <w:t>F</w:t>
            </w:r>
            <w:r w:rsidR="00757CB3" w:rsidRPr="00F72CAA">
              <w:rPr>
                <w:sz w:val="20"/>
                <w:szCs w:val="20"/>
              </w:rPr>
              <w:t>requency</w:t>
            </w:r>
          </w:p>
        </w:tc>
        <w:tc>
          <w:tcPr>
            <w:tcW w:w="2500" w:type="pct"/>
            <w:vAlign w:val="center"/>
          </w:tcPr>
          <w:p w14:paraId="472C13BE" w14:textId="77777777" w:rsidR="00AE7D26" w:rsidRPr="00F72CAA" w:rsidRDefault="008E5EFE" w:rsidP="00F72CAA">
            <w:pPr>
              <w:pStyle w:val="TableParagraph"/>
              <w:jc w:val="center"/>
              <w:rPr>
                <w:sz w:val="20"/>
                <w:szCs w:val="20"/>
              </w:rPr>
            </w:pPr>
            <w:r>
              <w:rPr>
                <w:spacing w:val="-5"/>
                <w:sz w:val="20"/>
                <w:szCs w:val="20"/>
              </w:rPr>
              <w:t>106</w:t>
            </w:r>
          </w:p>
        </w:tc>
      </w:tr>
      <w:tr w:rsidR="00AE7D26" w:rsidRPr="00F72CAA" w14:paraId="43B50507" w14:textId="77777777" w:rsidTr="005603CE">
        <w:trPr>
          <w:trHeight w:val="254"/>
        </w:trPr>
        <w:tc>
          <w:tcPr>
            <w:tcW w:w="2500" w:type="pct"/>
            <w:vAlign w:val="center"/>
          </w:tcPr>
          <w:p w14:paraId="319780A2" w14:textId="77777777" w:rsidR="00AE7D26" w:rsidRPr="00F72CAA" w:rsidRDefault="00757CB3" w:rsidP="00F72CAA">
            <w:pPr>
              <w:pStyle w:val="TableParagraph"/>
              <w:jc w:val="center"/>
              <w:rPr>
                <w:sz w:val="20"/>
                <w:szCs w:val="20"/>
              </w:rPr>
            </w:pPr>
            <w:r w:rsidRPr="00F72CAA">
              <w:rPr>
                <w:sz w:val="20"/>
                <w:szCs w:val="20"/>
              </w:rPr>
              <w:t xml:space="preserve">Significance </w:t>
            </w:r>
            <w:r w:rsidR="00AE7D26" w:rsidRPr="00F72CAA">
              <w:rPr>
                <w:spacing w:val="-10"/>
                <w:sz w:val="20"/>
                <w:szCs w:val="20"/>
              </w:rPr>
              <w:t>α</w:t>
            </w:r>
          </w:p>
        </w:tc>
        <w:tc>
          <w:tcPr>
            <w:tcW w:w="2500" w:type="pct"/>
            <w:vAlign w:val="center"/>
          </w:tcPr>
          <w:p w14:paraId="1C2E9FCC" w14:textId="77777777" w:rsidR="00AE7D26" w:rsidRPr="00F72CAA" w:rsidRDefault="002165E0" w:rsidP="00F72CAA">
            <w:pPr>
              <w:pStyle w:val="TableParagraph"/>
              <w:jc w:val="center"/>
              <w:rPr>
                <w:sz w:val="20"/>
                <w:szCs w:val="20"/>
              </w:rPr>
            </w:pPr>
            <w:r>
              <w:rPr>
                <w:spacing w:val="-4"/>
                <w:sz w:val="20"/>
                <w:szCs w:val="20"/>
              </w:rPr>
              <w:t>1</w:t>
            </w:r>
            <w:r w:rsidR="00AE7D26" w:rsidRPr="00F72CAA">
              <w:rPr>
                <w:spacing w:val="-4"/>
                <w:sz w:val="20"/>
                <w:szCs w:val="20"/>
              </w:rPr>
              <w:t>.</w:t>
            </w:r>
            <w:r>
              <w:rPr>
                <w:spacing w:val="-4"/>
                <w:sz w:val="20"/>
                <w:szCs w:val="20"/>
              </w:rPr>
              <w:t>1</w:t>
            </w:r>
            <w:r w:rsidR="00AE7D26" w:rsidRPr="00F72CAA">
              <w:rPr>
                <w:spacing w:val="-4"/>
                <w:sz w:val="20"/>
                <w:szCs w:val="20"/>
              </w:rPr>
              <w:t>5</w:t>
            </w:r>
          </w:p>
        </w:tc>
      </w:tr>
      <w:tr w:rsidR="008E5EFE" w:rsidRPr="00F72CAA" w14:paraId="566624D5" w14:textId="77777777" w:rsidTr="005603CE">
        <w:trPr>
          <w:trHeight w:val="254"/>
        </w:trPr>
        <w:tc>
          <w:tcPr>
            <w:tcW w:w="2500" w:type="pct"/>
            <w:vAlign w:val="center"/>
          </w:tcPr>
          <w:p w14:paraId="128EAA4F" w14:textId="77777777" w:rsidR="008E5EFE" w:rsidRPr="00F72CAA" w:rsidRDefault="008E5EFE" w:rsidP="005C0343">
            <w:pPr>
              <w:pStyle w:val="TableParagraph"/>
              <w:jc w:val="center"/>
              <w:rPr>
                <w:sz w:val="20"/>
                <w:szCs w:val="20"/>
              </w:rPr>
            </w:pPr>
            <w:r w:rsidRPr="00F72CAA">
              <w:rPr>
                <w:spacing w:val="-2"/>
                <w:sz w:val="20"/>
                <w:szCs w:val="20"/>
              </w:rPr>
              <w:t>P-value</w:t>
            </w:r>
          </w:p>
        </w:tc>
        <w:tc>
          <w:tcPr>
            <w:tcW w:w="2500" w:type="pct"/>
            <w:vAlign w:val="center"/>
          </w:tcPr>
          <w:p w14:paraId="062862E2" w14:textId="77777777" w:rsidR="008E5EFE" w:rsidRPr="00F72CAA" w:rsidRDefault="008E5EFE" w:rsidP="005C0343">
            <w:pPr>
              <w:pStyle w:val="TableParagraph"/>
              <w:jc w:val="center"/>
              <w:rPr>
                <w:sz w:val="20"/>
                <w:szCs w:val="20"/>
              </w:rPr>
            </w:pPr>
            <w:r>
              <w:rPr>
                <w:spacing w:val="-2"/>
                <w:sz w:val="20"/>
                <w:szCs w:val="20"/>
              </w:rPr>
              <w:t>1</w:t>
            </w:r>
            <w:r w:rsidRPr="00F72CAA">
              <w:rPr>
                <w:spacing w:val="-2"/>
                <w:sz w:val="20"/>
                <w:szCs w:val="20"/>
              </w:rPr>
              <w:t>.</w:t>
            </w:r>
            <w:r>
              <w:rPr>
                <w:spacing w:val="-2"/>
                <w:sz w:val="20"/>
                <w:szCs w:val="20"/>
              </w:rPr>
              <w:t>1</w:t>
            </w:r>
            <w:r w:rsidRPr="00F72CAA">
              <w:rPr>
                <w:spacing w:val="-2"/>
                <w:sz w:val="20"/>
                <w:szCs w:val="20"/>
              </w:rPr>
              <w:t>412</w:t>
            </w:r>
          </w:p>
        </w:tc>
      </w:tr>
      <w:tr w:rsidR="008E5EFE" w:rsidRPr="00F72CAA" w14:paraId="0A5F833F" w14:textId="77777777" w:rsidTr="005603CE">
        <w:trPr>
          <w:trHeight w:val="255"/>
        </w:trPr>
        <w:tc>
          <w:tcPr>
            <w:tcW w:w="2500" w:type="pct"/>
            <w:vAlign w:val="center"/>
          </w:tcPr>
          <w:p w14:paraId="279FEA14" w14:textId="77777777" w:rsidR="008E5EFE" w:rsidRPr="00F72CAA" w:rsidRDefault="008E5EFE" w:rsidP="00F72CAA">
            <w:pPr>
              <w:pStyle w:val="TableParagraph"/>
              <w:jc w:val="center"/>
              <w:rPr>
                <w:sz w:val="20"/>
                <w:szCs w:val="20"/>
              </w:rPr>
            </w:pPr>
            <w:r w:rsidRPr="00F72CAA">
              <w:rPr>
                <w:sz w:val="20"/>
                <w:szCs w:val="20"/>
              </w:rPr>
              <w:t xml:space="preserve">Chi-square value </w:t>
            </w:r>
            <w:r w:rsidRPr="00F72CAA">
              <w:rPr>
                <w:spacing w:val="-5"/>
                <w:sz w:val="20"/>
                <w:szCs w:val="20"/>
              </w:rPr>
              <w:t>χ</w:t>
            </w:r>
            <w:r w:rsidRPr="00F72CAA">
              <w:rPr>
                <w:spacing w:val="-5"/>
                <w:sz w:val="20"/>
                <w:szCs w:val="20"/>
                <w:vertAlign w:val="superscript"/>
              </w:rPr>
              <w:t>2</w:t>
            </w:r>
          </w:p>
        </w:tc>
        <w:tc>
          <w:tcPr>
            <w:tcW w:w="2500" w:type="pct"/>
            <w:vAlign w:val="center"/>
          </w:tcPr>
          <w:p w14:paraId="3CE3CDEB" w14:textId="77777777" w:rsidR="008E5EFE" w:rsidRPr="00F72CAA" w:rsidRDefault="008E5EFE" w:rsidP="00F72CAA">
            <w:pPr>
              <w:pStyle w:val="TableParagraph"/>
              <w:jc w:val="center"/>
              <w:rPr>
                <w:sz w:val="20"/>
                <w:szCs w:val="20"/>
              </w:rPr>
            </w:pPr>
            <w:r w:rsidRPr="00F72CAA">
              <w:rPr>
                <w:spacing w:val="-2"/>
                <w:sz w:val="20"/>
                <w:szCs w:val="20"/>
              </w:rPr>
              <w:t>1.</w:t>
            </w:r>
            <w:r>
              <w:rPr>
                <w:spacing w:val="-2"/>
                <w:sz w:val="20"/>
                <w:szCs w:val="20"/>
              </w:rPr>
              <w:t>1</w:t>
            </w:r>
            <w:r w:rsidRPr="00F72CAA">
              <w:rPr>
                <w:spacing w:val="-2"/>
                <w:sz w:val="20"/>
                <w:szCs w:val="20"/>
              </w:rPr>
              <w:t>457</w:t>
            </w:r>
          </w:p>
        </w:tc>
      </w:tr>
    </w:tbl>
    <w:p w14:paraId="0D3AB752" w14:textId="77777777" w:rsidR="005603CE" w:rsidRPr="00F72CAA" w:rsidRDefault="00B54544" w:rsidP="00F72CAA">
      <w:pPr>
        <w:spacing w:after="0" w:line="240" w:lineRule="auto"/>
        <w:jc w:val="both"/>
        <w:rPr>
          <w:rFonts w:ascii="Times New Roman" w:eastAsia="Times New Roman" w:hAnsi="Times New Roman" w:cs="Times New Roman"/>
          <w:sz w:val="20"/>
          <w:szCs w:val="20"/>
        </w:rPr>
      </w:pPr>
      <w:r w:rsidRPr="00F72CAA">
        <w:rPr>
          <w:rFonts w:ascii="Times New Roman" w:eastAsia="Times New Roman" w:hAnsi="Times New Roman" w:cs="Times New Roman"/>
          <w:sz w:val="20"/>
          <w:szCs w:val="20"/>
        </w:rPr>
        <w:t xml:space="preserve">From the above table </w:t>
      </w:r>
      <w:r w:rsidR="005603CE" w:rsidRPr="00F72CAA">
        <w:rPr>
          <w:rFonts w:ascii="Times New Roman" w:eastAsia="Times New Roman" w:hAnsi="Times New Roman" w:cs="Times New Roman"/>
          <w:sz w:val="20"/>
          <w:szCs w:val="20"/>
        </w:rPr>
        <w:t>3</w:t>
      </w:r>
      <w:r w:rsidRPr="00F72CAA">
        <w:rPr>
          <w:rFonts w:ascii="Times New Roman" w:eastAsia="Times New Roman" w:hAnsi="Times New Roman" w:cs="Times New Roman"/>
          <w:sz w:val="20"/>
          <w:szCs w:val="20"/>
        </w:rPr>
        <w:t xml:space="preserve"> </w:t>
      </w:r>
      <w:r w:rsidRPr="00B54544">
        <w:rPr>
          <w:rFonts w:ascii="Times New Roman" w:eastAsia="Times New Roman" w:hAnsi="Times New Roman" w:cs="Times New Roman"/>
          <w:sz w:val="20"/>
          <w:szCs w:val="20"/>
        </w:rPr>
        <w:t xml:space="preserve">P is </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 xml:space="preserve">412, below the significance threshold of </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 xml:space="preserve">5. P-value is very significant, according to the researcher. It acknowledges that </w:t>
      </w:r>
      <w:r w:rsidR="008E5EFE" w:rsidRPr="00B54544">
        <w:rPr>
          <w:rFonts w:ascii="Times New Roman" w:eastAsia="Times New Roman" w:hAnsi="Times New Roman" w:cs="Times New Roman"/>
          <w:sz w:val="20"/>
          <w:szCs w:val="20"/>
        </w:rPr>
        <w:t>focusing</w:t>
      </w:r>
      <w:r w:rsidRPr="00B54544">
        <w:rPr>
          <w:rFonts w:ascii="Times New Roman" w:eastAsia="Times New Roman" w:hAnsi="Times New Roman" w:cs="Times New Roman"/>
          <w:sz w:val="20"/>
          <w:szCs w:val="20"/>
        </w:rPr>
        <w:t xml:space="preserve"> on mobile apps creates additional IT possibilities. </w:t>
      </w:r>
    </w:p>
    <w:p w14:paraId="20977771" w14:textId="77777777" w:rsidR="00AE7D26" w:rsidRPr="00F72CAA" w:rsidRDefault="005603CE" w:rsidP="00F72CAA">
      <w:pPr>
        <w:pStyle w:val="Heading2"/>
        <w:tabs>
          <w:tab w:val="left" w:pos="1200"/>
        </w:tabs>
        <w:spacing w:before="0"/>
        <w:ind w:left="0"/>
        <w:jc w:val="center"/>
        <w:rPr>
          <w:sz w:val="20"/>
          <w:szCs w:val="20"/>
        </w:rPr>
      </w:pPr>
      <w:r w:rsidRPr="00F72CAA">
        <w:rPr>
          <w:sz w:val="20"/>
          <w:szCs w:val="20"/>
        </w:rPr>
        <w:t xml:space="preserve">Table 4 </w:t>
      </w:r>
      <w:r w:rsidR="00757CB3" w:rsidRPr="00F72CAA">
        <w:rPr>
          <w:sz w:val="20"/>
          <w:szCs w:val="20"/>
        </w:rPr>
        <w:t xml:space="preserve">Atomization </w:t>
      </w:r>
      <w:r w:rsidR="00AE7D26" w:rsidRPr="00F72CAA">
        <w:rPr>
          <w:sz w:val="20"/>
          <w:szCs w:val="20"/>
        </w:rPr>
        <w:t>of</w:t>
      </w:r>
      <w:r w:rsidR="00757CB3" w:rsidRPr="00F72CAA">
        <w:rPr>
          <w:sz w:val="20"/>
          <w:szCs w:val="20"/>
        </w:rPr>
        <w:t xml:space="preserve"> </w:t>
      </w:r>
      <w:r w:rsidR="00AE7D26" w:rsidRPr="00F72CAA">
        <w:rPr>
          <w:sz w:val="20"/>
          <w:szCs w:val="20"/>
        </w:rPr>
        <w:t>process</w:t>
      </w:r>
      <w:r w:rsidR="00757CB3" w:rsidRPr="00F72CAA">
        <w:rPr>
          <w:sz w:val="20"/>
          <w:szCs w:val="20"/>
        </w:rPr>
        <w:t xml:space="preserve"> </w:t>
      </w:r>
      <w:r w:rsidR="00AE7D26" w:rsidRPr="00F72CAA">
        <w:rPr>
          <w:sz w:val="20"/>
          <w:szCs w:val="20"/>
        </w:rPr>
        <w:t>will provide more opportunities for IT Business.</w:t>
      </w:r>
    </w:p>
    <w:tbl>
      <w:tblPr>
        <w:tblStyle w:val="TableGrid"/>
        <w:tblW w:w="4918" w:type="pct"/>
        <w:tblLook w:val="01E0" w:firstRow="1" w:lastRow="1" w:firstColumn="1" w:lastColumn="1" w:noHBand="0" w:noVBand="0"/>
      </w:tblPr>
      <w:tblGrid>
        <w:gridCol w:w="3672"/>
        <w:gridCol w:w="3672"/>
      </w:tblGrid>
      <w:tr w:rsidR="00AE7D26" w:rsidRPr="00F72CAA" w14:paraId="1241A178" w14:textId="77777777" w:rsidTr="005603CE">
        <w:trPr>
          <w:trHeight w:val="256"/>
        </w:trPr>
        <w:tc>
          <w:tcPr>
            <w:tcW w:w="5000" w:type="pct"/>
            <w:gridSpan w:val="2"/>
            <w:vAlign w:val="center"/>
          </w:tcPr>
          <w:p w14:paraId="6DCDFBCC" w14:textId="77777777" w:rsidR="00AE7D26" w:rsidRPr="00F72CAA" w:rsidRDefault="00AE7D26" w:rsidP="00F72CAA">
            <w:pPr>
              <w:pStyle w:val="TableParagraph"/>
              <w:jc w:val="center"/>
              <w:rPr>
                <w:b/>
                <w:sz w:val="20"/>
                <w:szCs w:val="20"/>
              </w:rPr>
            </w:pPr>
            <w:r w:rsidRPr="00F72CAA">
              <w:rPr>
                <w:b/>
                <w:sz w:val="20"/>
                <w:szCs w:val="20"/>
              </w:rPr>
              <w:t>Test</w:t>
            </w:r>
            <w:r w:rsidRPr="00F72CAA">
              <w:rPr>
                <w:b/>
                <w:spacing w:val="-2"/>
                <w:sz w:val="20"/>
                <w:szCs w:val="20"/>
              </w:rPr>
              <w:t xml:space="preserve"> Statistics</w:t>
            </w:r>
          </w:p>
        </w:tc>
      </w:tr>
      <w:tr w:rsidR="00AE7D26" w:rsidRPr="00F72CAA" w14:paraId="08482FEC" w14:textId="77777777" w:rsidTr="005603CE">
        <w:trPr>
          <w:trHeight w:val="256"/>
        </w:trPr>
        <w:tc>
          <w:tcPr>
            <w:tcW w:w="2500" w:type="pct"/>
            <w:vAlign w:val="center"/>
          </w:tcPr>
          <w:p w14:paraId="7ADC42D8" w14:textId="77777777" w:rsidR="00AE7D26" w:rsidRPr="00F72CAA" w:rsidRDefault="008E5EFE" w:rsidP="00F72CAA">
            <w:pPr>
              <w:pStyle w:val="TableParagraph"/>
              <w:jc w:val="center"/>
              <w:rPr>
                <w:sz w:val="20"/>
                <w:szCs w:val="20"/>
              </w:rPr>
            </w:pPr>
            <w:r>
              <w:rPr>
                <w:spacing w:val="-2"/>
                <w:sz w:val="20"/>
                <w:szCs w:val="20"/>
              </w:rPr>
              <w:lastRenderedPageBreak/>
              <w:t>F</w:t>
            </w:r>
            <w:r w:rsidR="00AE7D26" w:rsidRPr="00F72CAA">
              <w:rPr>
                <w:spacing w:val="-2"/>
                <w:sz w:val="20"/>
                <w:szCs w:val="20"/>
              </w:rPr>
              <w:t>requency</w:t>
            </w:r>
          </w:p>
        </w:tc>
        <w:tc>
          <w:tcPr>
            <w:tcW w:w="2500" w:type="pct"/>
            <w:vAlign w:val="center"/>
          </w:tcPr>
          <w:p w14:paraId="6EFD58E5" w14:textId="77777777" w:rsidR="00AE7D26" w:rsidRPr="00F72CAA" w:rsidRDefault="008E5EFE" w:rsidP="00F72CAA">
            <w:pPr>
              <w:pStyle w:val="TableParagraph"/>
              <w:jc w:val="center"/>
              <w:rPr>
                <w:sz w:val="20"/>
                <w:szCs w:val="20"/>
              </w:rPr>
            </w:pPr>
            <w:r>
              <w:rPr>
                <w:spacing w:val="-5"/>
                <w:sz w:val="20"/>
                <w:szCs w:val="20"/>
              </w:rPr>
              <w:t>106</w:t>
            </w:r>
          </w:p>
        </w:tc>
      </w:tr>
      <w:tr w:rsidR="00AE7D26" w:rsidRPr="00F72CAA" w14:paraId="40187786" w14:textId="77777777" w:rsidTr="005603CE">
        <w:trPr>
          <w:trHeight w:val="255"/>
        </w:trPr>
        <w:tc>
          <w:tcPr>
            <w:tcW w:w="2500" w:type="pct"/>
            <w:vAlign w:val="center"/>
          </w:tcPr>
          <w:p w14:paraId="54632568" w14:textId="77777777" w:rsidR="00AE7D26" w:rsidRPr="00F72CAA" w:rsidRDefault="00757CB3" w:rsidP="00F72CAA">
            <w:pPr>
              <w:pStyle w:val="TableParagraph"/>
              <w:jc w:val="center"/>
              <w:rPr>
                <w:sz w:val="20"/>
                <w:szCs w:val="20"/>
              </w:rPr>
            </w:pPr>
            <w:r w:rsidRPr="00F72CAA">
              <w:rPr>
                <w:sz w:val="20"/>
                <w:szCs w:val="20"/>
              </w:rPr>
              <w:t xml:space="preserve">Significance </w:t>
            </w:r>
            <w:r w:rsidR="00AE7D26" w:rsidRPr="00F72CAA">
              <w:rPr>
                <w:spacing w:val="-10"/>
                <w:sz w:val="20"/>
                <w:szCs w:val="20"/>
              </w:rPr>
              <w:t>α</w:t>
            </w:r>
          </w:p>
        </w:tc>
        <w:tc>
          <w:tcPr>
            <w:tcW w:w="2500" w:type="pct"/>
            <w:vAlign w:val="center"/>
          </w:tcPr>
          <w:p w14:paraId="7A9EFB37" w14:textId="77777777" w:rsidR="00AE7D26" w:rsidRPr="00F72CAA" w:rsidRDefault="002165E0" w:rsidP="00F72CAA">
            <w:pPr>
              <w:pStyle w:val="TableParagraph"/>
              <w:jc w:val="center"/>
              <w:rPr>
                <w:sz w:val="20"/>
                <w:szCs w:val="20"/>
              </w:rPr>
            </w:pPr>
            <w:r>
              <w:rPr>
                <w:spacing w:val="-4"/>
                <w:sz w:val="20"/>
                <w:szCs w:val="20"/>
              </w:rPr>
              <w:t>1</w:t>
            </w:r>
            <w:r w:rsidR="00AE7D26" w:rsidRPr="00F72CAA">
              <w:rPr>
                <w:spacing w:val="-4"/>
                <w:sz w:val="20"/>
                <w:szCs w:val="20"/>
              </w:rPr>
              <w:t>.</w:t>
            </w:r>
            <w:r>
              <w:rPr>
                <w:spacing w:val="-4"/>
                <w:sz w:val="20"/>
                <w:szCs w:val="20"/>
              </w:rPr>
              <w:t>1</w:t>
            </w:r>
            <w:r w:rsidR="00AE7D26" w:rsidRPr="00F72CAA">
              <w:rPr>
                <w:spacing w:val="-4"/>
                <w:sz w:val="20"/>
                <w:szCs w:val="20"/>
              </w:rPr>
              <w:t>5</w:t>
            </w:r>
          </w:p>
        </w:tc>
      </w:tr>
      <w:tr w:rsidR="008E5EFE" w:rsidRPr="00F72CAA" w14:paraId="131ABB65" w14:textId="77777777" w:rsidTr="005603CE">
        <w:trPr>
          <w:trHeight w:val="255"/>
        </w:trPr>
        <w:tc>
          <w:tcPr>
            <w:tcW w:w="2500" w:type="pct"/>
            <w:vAlign w:val="center"/>
          </w:tcPr>
          <w:p w14:paraId="05AE23FA" w14:textId="77777777" w:rsidR="008E5EFE" w:rsidRPr="00F72CAA" w:rsidRDefault="008E5EFE" w:rsidP="005C0343">
            <w:pPr>
              <w:pStyle w:val="TableParagraph"/>
              <w:jc w:val="center"/>
              <w:rPr>
                <w:sz w:val="20"/>
                <w:szCs w:val="20"/>
              </w:rPr>
            </w:pPr>
            <w:r w:rsidRPr="00F72CAA">
              <w:rPr>
                <w:spacing w:val="-2"/>
                <w:sz w:val="20"/>
                <w:szCs w:val="20"/>
              </w:rPr>
              <w:t>P-value</w:t>
            </w:r>
          </w:p>
        </w:tc>
        <w:tc>
          <w:tcPr>
            <w:tcW w:w="2500" w:type="pct"/>
            <w:vAlign w:val="center"/>
          </w:tcPr>
          <w:p w14:paraId="04A6EE90" w14:textId="77777777" w:rsidR="008E5EFE" w:rsidRPr="00F72CAA" w:rsidRDefault="008E5EFE" w:rsidP="005C0343">
            <w:pPr>
              <w:pStyle w:val="TableParagraph"/>
              <w:jc w:val="center"/>
              <w:rPr>
                <w:sz w:val="20"/>
                <w:szCs w:val="20"/>
              </w:rPr>
            </w:pPr>
            <w:r>
              <w:rPr>
                <w:spacing w:val="-2"/>
                <w:sz w:val="20"/>
                <w:szCs w:val="20"/>
              </w:rPr>
              <w:t>1</w:t>
            </w:r>
            <w:r w:rsidRPr="00F72CAA">
              <w:rPr>
                <w:spacing w:val="-2"/>
                <w:sz w:val="20"/>
                <w:szCs w:val="20"/>
              </w:rPr>
              <w:t>.</w:t>
            </w:r>
            <w:r>
              <w:rPr>
                <w:spacing w:val="-2"/>
                <w:sz w:val="20"/>
                <w:szCs w:val="20"/>
              </w:rPr>
              <w:t>11</w:t>
            </w:r>
            <w:r w:rsidRPr="00F72CAA">
              <w:rPr>
                <w:spacing w:val="-2"/>
                <w:sz w:val="20"/>
                <w:szCs w:val="20"/>
              </w:rPr>
              <w:t>75</w:t>
            </w:r>
          </w:p>
        </w:tc>
      </w:tr>
      <w:tr w:rsidR="008E5EFE" w:rsidRPr="00F72CAA" w14:paraId="15ECBA0F" w14:textId="77777777" w:rsidTr="005603CE">
        <w:trPr>
          <w:trHeight w:val="256"/>
        </w:trPr>
        <w:tc>
          <w:tcPr>
            <w:tcW w:w="2500" w:type="pct"/>
            <w:vAlign w:val="center"/>
          </w:tcPr>
          <w:p w14:paraId="0393C432" w14:textId="77777777" w:rsidR="008E5EFE" w:rsidRPr="00F72CAA" w:rsidRDefault="008E5EFE" w:rsidP="00F72CAA">
            <w:pPr>
              <w:pStyle w:val="TableParagraph"/>
              <w:jc w:val="center"/>
              <w:rPr>
                <w:sz w:val="20"/>
                <w:szCs w:val="20"/>
              </w:rPr>
            </w:pPr>
            <w:r w:rsidRPr="00F72CAA">
              <w:rPr>
                <w:sz w:val="20"/>
                <w:szCs w:val="20"/>
              </w:rPr>
              <w:t xml:space="preserve">Chi-square value </w:t>
            </w:r>
            <w:r w:rsidRPr="00F72CAA">
              <w:rPr>
                <w:spacing w:val="-5"/>
                <w:sz w:val="20"/>
                <w:szCs w:val="20"/>
              </w:rPr>
              <w:t>χ</w:t>
            </w:r>
            <w:r w:rsidRPr="00F72CAA">
              <w:rPr>
                <w:spacing w:val="-5"/>
                <w:sz w:val="20"/>
                <w:szCs w:val="20"/>
                <w:vertAlign w:val="superscript"/>
              </w:rPr>
              <w:t>2</w:t>
            </w:r>
          </w:p>
        </w:tc>
        <w:tc>
          <w:tcPr>
            <w:tcW w:w="2500" w:type="pct"/>
            <w:vAlign w:val="center"/>
          </w:tcPr>
          <w:p w14:paraId="56DA75F9" w14:textId="77777777" w:rsidR="008E5EFE" w:rsidRPr="00F72CAA" w:rsidRDefault="008E5EFE" w:rsidP="00F72CAA">
            <w:pPr>
              <w:pStyle w:val="TableParagraph"/>
              <w:jc w:val="center"/>
              <w:rPr>
                <w:sz w:val="20"/>
                <w:szCs w:val="20"/>
              </w:rPr>
            </w:pPr>
            <w:r>
              <w:rPr>
                <w:spacing w:val="-2"/>
                <w:sz w:val="20"/>
                <w:szCs w:val="20"/>
              </w:rPr>
              <w:t>1</w:t>
            </w:r>
            <w:r w:rsidRPr="00F72CAA">
              <w:rPr>
                <w:spacing w:val="-2"/>
                <w:sz w:val="20"/>
                <w:szCs w:val="20"/>
              </w:rPr>
              <w:t>.9925</w:t>
            </w:r>
          </w:p>
        </w:tc>
      </w:tr>
    </w:tbl>
    <w:p w14:paraId="35AA9ACE" w14:textId="77777777" w:rsidR="00B54544" w:rsidRPr="00B54544" w:rsidRDefault="00B54544" w:rsidP="00F72CAA">
      <w:pPr>
        <w:spacing w:after="0" w:line="240" w:lineRule="auto"/>
        <w:jc w:val="both"/>
        <w:rPr>
          <w:rFonts w:ascii="Times New Roman" w:eastAsia="Times New Roman" w:hAnsi="Times New Roman" w:cs="Times New Roman"/>
          <w:sz w:val="20"/>
          <w:szCs w:val="20"/>
        </w:rPr>
      </w:pPr>
      <w:r w:rsidRPr="00F72CAA">
        <w:rPr>
          <w:rFonts w:ascii="Times New Roman" w:eastAsia="Times New Roman" w:hAnsi="Times New Roman" w:cs="Times New Roman"/>
          <w:sz w:val="20"/>
          <w:szCs w:val="20"/>
        </w:rPr>
        <w:t xml:space="preserve">From the above table </w:t>
      </w:r>
      <w:r w:rsidR="005603CE" w:rsidRPr="00F72CAA">
        <w:rPr>
          <w:rFonts w:ascii="Times New Roman" w:eastAsia="Times New Roman" w:hAnsi="Times New Roman" w:cs="Times New Roman"/>
          <w:sz w:val="20"/>
          <w:szCs w:val="20"/>
        </w:rPr>
        <w:t>4</w:t>
      </w:r>
      <w:r w:rsidRPr="00F72CAA">
        <w:rPr>
          <w:rFonts w:ascii="Times New Roman" w:eastAsia="Times New Roman" w:hAnsi="Times New Roman" w:cs="Times New Roman"/>
          <w:sz w:val="20"/>
          <w:szCs w:val="20"/>
        </w:rPr>
        <w:t xml:space="preserve"> </w:t>
      </w:r>
      <w:r w:rsidR="005603CE" w:rsidRPr="00F72CAA">
        <w:rPr>
          <w:rFonts w:ascii="Times New Roman" w:eastAsia="Times New Roman" w:hAnsi="Times New Roman" w:cs="Times New Roman"/>
          <w:sz w:val="20"/>
          <w:szCs w:val="20"/>
        </w:rPr>
        <w:t>t</w:t>
      </w:r>
      <w:r w:rsidRPr="00B54544">
        <w:rPr>
          <w:rFonts w:ascii="Times New Roman" w:eastAsia="Times New Roman" w:hAnsi="Times New Roman" w:cs="Times New Roman"/>
          <w:sz w:val="20"/>
          <w:szCs w:val="20"/>
        </w:rPr>
        <w:t xml:space="preserve">he significance threshold is </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 xml:space="preserve">5, however P is </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11</w:t>
      </w:r>
      <w:r w:rsidRPr="00B54544">
        <w:rPr>
          <w:rFonts w:ascii="Times New Roman" w:eastAsia="Times New Roman" w:hAnsi="Times New Roman" w:cs="Times New Roman"/>
          <w:sz w:val="20"/>
          <w:szCs w:val="20"/>
        </w:rPr>
        <w:t xml:space="preserve">75. P-value is very significant, according to the researcher. IT Business will benefit from process </w:t>
      </w:r>
      <w:r w:rsidR="005603CE" w:rsidRPr="00F72CAA">
        <w:rPr>
          <w:rFonts w:ascii="Times New Roman" w:eastAsia="Times New Roman" w:hAnsi="Times New Roman" w:cs="Times New Roman"/>
          <w:sz w:val="20"/>
          <w:szCs w:val="20"/>
        </w:rPr>
        <w:t>atomization</w:t>
      </w:r>
      <w:r w:rsidRPr="00B54544">
        <w:rPr>
          <w:rFonts w:ascii="Times New Roman" w:eastAsia="Times New Roman" w:hAnsi="Times New Roman" w:cs="Times New Roman"/>
          <w:sz w:val="20"/>
          <w:szCs w:val="20"/>
        </w:rPr>
        <w:t xml:space="preserve">. </w:t>
      </w:r>
    </w:p>
    <w:p w14:paraId="6D01A401" w14:textId="77777777" w:rsidR="00AE7D26" w:rsidRPr="00F72CAA" w:rsidRDefault="005603CE" w:rsidP="00F72CAA">
      <w:pPr>
        <w:pStyle w:val="BodyText"/>
        <w:ind w:firstLine="720"/>
        <w:jc w:val="center"/>
        <w:rPr>
          <w:b/>
          <w:sz w:val="20"/>
          <w:szCs w:val="20"/>
        </w:rPr>
      </w:pPr>
      <w:r w:rsidRPr="00F72CAA">
        <w:rPr>
          <w:b/>
          <w:sz w:val="20"/>
          <w:szCs w:val="20"/>
        </w:rPr>
        <w:t xml:space="preserve">Table 5 </w:t>
      </w:r>
      <w:r w:rsidR="00AE7D26" w:rsidRPr="00F72CAA">
        <w:rPr>
          <w:b/>
          <w:sz w:val="20"/>
          <w:szCs w:val="20"/>
        </w:rPr>
        <w:t>Intelligence will provide more opportunities for IT Business.</w:t>
      </w:r>
    </w:p>
    <w:tbl>
      <w:tblPr>
        <w:tblStyle w:val="TableGrid"/>
        <w:tblW w:w="4732" w:type="pct"/>
        <w:tblLook w:val="01E0" w:firstRow="1" w:lastRow="1" w:firstColumn="1" w:lastColumn="1" w:noHBand="0" w:noVBand="0"/>
      </w:tblPr>
      <w:tblGrid>
        <w:gridCol w:w="3533"/>
        <w:gridCol w:w="3533"/>
      </w:tblGrid>
      <w:tr w:rsidR="00AE7D26" w:rsidRPr="00F72CAA" w14:paraId="08BD7784" w14:textId="77777777" w:rsidTr="005603CE">
        <w:trPr>
          <w:trHeight w:val="240"/>
        </w:trPr>
        <w:tc>
          <w:tcPr>
            <w:tcW w:w="5000" w:type="pct"/>
            <w:gridSpan w:val="2"/>
            <w:vAlign w:val="center"/>
          </w:tcPr>
          <w:p w14:paraId="72FDAC07" w14:textId="77777777" w:rsidR="00AE7D26" w:rsidRPr="00F72CAA" w:rsidRDefault="00AE7D26" w:rsidP="00F72CAA">
            <w:pPr>
              <w:pStyle w:val="TableParagraph"/>
              <w:jc w:val="center"/>
              <w:rPr>
                <w:b/>
                <w:sz w:val="20"/>
                <w:szCs w:val="20"/>
              </w:rPr>
            </w:pPr>
            <w:r w:rsidRPr="00F72CAA">
              <w:rPr>
                <w:b/>
                <w:sz w:val="20"/>
                <w:szCs w:val="20"/>
              </w:rPr>
              <w:t>Test</w:t>
            </w:r>
            <w:r w:rsidRPr="00F72CAA">
              <w:rPr>
                <w:b/>
                <w:spacing w:val="-2"/>
                <w:sz w:val="20"/>
                <w:szCs w:val="20"/>
              </w:rPr>
              <w:t xml:space="preserve"> Statistics</w:t>
            </w:r>
          </w:p>
        </w:tc>
      </w:tr>
      <w:tr w:rsidR="00AE7D26" w:rsidRPr="00F72CAA" w14:paraId="35D97A96" w14:textId="77777777" w:rsidTr="005603CE">
        <w:trPr>
          <w:trHeight w:val="240"/>
        </w:trPr>
        <w:tc>
          <w:tcPr>
            <w:tcW w:w="2500" w:type="pct"/>
            <w:vAlign w:val="center"/>
          </w:tcPr>
          <w:p w14:paraId="679EB6E0" w14:textId="77777777" w:rsidR="00AE7D26" w:rsidRPr="00F72CAA" w:rsidRDefault="008E5EFE" w:rsidP="00F72CAA">
            <w:pPr>
              <w:pStyle w:val="TableParagraph"/>
              <w:jc w:val="center"/>
              <w:rPr>
                <w:sz w:val="20"/>
                <w:szCs w:val="20"/>
              </w:rPr>
            </w:pPr>
            <w:r>
              <w:rPr>
                <w:spacing w:val="-2"/>
                <w:sz w:val="20"/>
                <w:szCs w:val="20"/>
              </w:rPr>
              <w:t>F</w:t>
            </w:r>
            <w:r w:rsidR="00AE7D26" w:rsidRPr="00F72CAA">
              <w:rPr>
                <w:spacing w:val="-2"/>
                <w:sz w:val="20"/>
                <w:szCs w:val="20"/>
              </w:rPr>
              <w:t>requency</w:t>
            </w:r>
          </w:p>
        </w:tc>
        <w:tc>
          <w:tcPr>
            <w:tcW w:w="2500" w:type="pct"/>
            <w:vAlign w:val="center"/>
          </w:tcPr>
          <w:p w14:paraId="4EDAAADB" w14:textId="77777777" w:rsidR="00AE7D26" w:rsidRPr="00F72CAA" w:rsidRDefault="008E5EFE" w:rsidP="00F72CAA">
            <w:pPr>
              <w:pStyle w:val="TableParagraph"/>
              <w:jc w:val="center"/>
              <w:rPr>
                <w:sz w:val="20"/>
                <w:szCs w:val="20"/>
              </w:rPr>
            </w:pPr>
            <w:r>
              <w:rPr>
                <w:spacing w:val="-5"/>
                <w:sz w:val="20"/>
                <w:szCs w:val="20"/>
              </w:rPr>
              <w:t>106</w:t>
            </w:r>
          </w:p>
        </w:tc>
      </w:tr>
      <w:tr w:rsidR="00AE7D26" w:rsidRPr="00F72CAA" w14:paraId="786D325A" w14:textId="77777777" w:rsidTr="005603CE">
        <w:trPr>
          <w:trHeight w:val="239"/>
        </w:trPr>
        <w:tc>
          <w:tcPr>
            <w:tcW w:w="2500" w:type="pct"/>
            <w:vAlign w:val="center"/>
          </w:tcPr>
          <w:p w14:paraId="73409CF6" w14:textId="77777777" w:rsidR="00AE7D26" w:rsidRPr="00F72CAA" w:rsidRDefault="00757CB3" w:rsidP="00F72CAA">
            <w:pPr>
              <w:pStyle w:val="TableParagraph"/>
              <w:jc w:val="center"/>
              <w:rPr>
                <w:sz w:val="20"/>
                <w:szCs w:val="20"/>
              </w:rPr>
            </w:pPr>
            <w:r w:rsidRPr="00F72CAA">
              <w:rPr>
                <w:sz w:val="20"/>
                <w:szCs w:val="20"/>
              </w:rPr>
              <w:t xml:space="preserve">Significance </w:t>
            </w:r>
            <w:r w:rsidR="00AE7D26" w:rsidRPr="00F72CAA">
              <w:rPr>
                <w:spacing w:val="-10"/>
                <w:sz w:val="20"/>
                <w:szCs w:val="20"/>
              </w:rPr>
              <w:t>α</w:t>
            </w:r>
          </w:p>
        </w:tc>
        <w:tc>
          <w:tcPr>
            <w:tcW w:w="2500" w:type="pct"/>
            <w:vAlign w:val="center"/>
          </w:tcPr>
          <w:p w14:paraId="10D28CB8" w14:textId="77777777" w:rsidR="00AE7D26" w:rsidRPr="00F72CAA" w:rsidRDefault="002165E0" w:rsidP="00F72CAA">
            <w:pPr>
              <w:pStyle w:val="TableParagraph"/>
              <w:jc w:val="center"/>
              <w:rPr>
                <w:sz w:val="20"/>
                <w:szCs w:val="20"/>
              </w:rPr>
            </w:pPr>
            <w:r>
              <w:rPr>
                <w:spacing w:val="-4"/>
                <w:sz w:val="20"/>
                <w:szCs w:val="20"/>
              </w:rPr>
              <w:t>1</w:t>
            </w:r>
            <w:r w:rsidR="00AE7D26" w:rsidRPr="00F72CAA">
              <w:rPr>
                <w:spacing w:val="-4"/>
                <w:sz w:val="20"/>
                <w:szCs w:val="20"/>
              </w:rPr>
              <w:t>.</w:t>
            </w:r>
            <w:r>
              <w:rPr>
                <w:spacing w:val="-4"/>
                <w:sz w:val="20"/>
                <w:szCs w:val="20"/>
              </w:rPr>
              <w:t>1</w:t>
            </w:r>
            <w:r w:rsidR="00AE7D26" w:rsidRPr="00F72CAA">
              <w:rPr>
                <w:spacing w:val="-4"/>
                <w:sz w:val="20"/>
                <w:szCs w:val="20"/>
              </w:rPr>
              <w:t>5</w:t>
            </w:r>
          </w:p>
        </w:tc>
      </w:tr>
      <w:tr w:rsidR="008E5EFE" w:rsidRPr="00F72CAA" w14:paraId="56800298" w14:textId="77777777" w:rsidTr="005603CE">
        <w:trPr>
          <w:trHeight w:val="239"/>
        </w:trPr>
        <w:tc>
          <w:tcPr>
            <w:tcW w:w="2500" w:type="pct"/>
            <w:vAlign w:val="center"/>
          </w:tcPr>
          <w:p w14:paraId="103199CA" w14:textId="77777777" w:rsidR="008E5EFE" w:rsidRPr="00F72CAA" w:rsidRDefault="008E5EFE" w:rsidP="005C0343">
            <w:pPr>
              <w:pStyle w:val="TableParagraph"/>
              <w:jc w:val="center"/>
              <w:rPr>
                <w:sz w:val="20"/>
                <w:szCs w:val="20"/>
              </w:rPr>
            </w:pPr>
            <w:r w:rsidRPr="00F72CAA">
              <w:rPr>
                <w:spacing w:val="-2"/>
                <w:sz w:val="20"/>
                <w:szCs w:val="20"/>
              </w:rPr>
              <w:t>P-value</w:t>
            </w:r>
          </w:p>
        </w:tc>
        <w:tc>
          <w:tcPr>
            <w:tcW w:w="2500" w:type="pct"/>
            <w:vAlign w:val="center"/>
          </w:tcPr>
          <w:p w14:paraId="59E58DDB" w14:textId="77777777" w:rsidR="008E5EFE" w:rsidRPr="00F72CAA" w:rsidRDefault="008E5EFE" w:rsidP="005C0343">
            <w:pPr>
              <w:pStyle w:val="TableParagraph"/>
              <w:jc w:val="center"/>
              <w:rPr>
                <w:sz w:val="20"/>
                <w:szCs w:val="20"/>
              </w:rPr>
            </w:pPr>
            <w:r>
              <w:rPr>
                <w:spacing w:val="-2"/>
                <w:sz w:val="20"/>
                <w:szCs w:val="20"/>
              </w:rPr>
              <w:t>1</w:t>
            </w:r>
            <w:r w:rsidRPr="00F72CAA">
              <w:rPr>
                <w:spacing w:val="-2"/>
                <w:sz w:val="20"/>
                <w:szCs w:val="20"/>
              </w:rPr>
              <w:t>.</w:t>
            </w:r>
            <w:r>
              <w:rPr>
                <w:spacing w:val="-2"/>
                <w:sz w:val="20"/>
                <w:szCs w:val="20"/>
              </w:rPr>
              <w:t>1</w:t>
            </w:r>
            <w:r w:rsidRPr="00F72CAA">
              <w:rPr>
                <w:spacing w:val="-2"/>
                <w:sz w:val="20"/>
                <w:szCs w:val="20"/>
              </w:rPr>
              <w:t>183</w:t>
            </w:r>
          </w:p>
        </w:tc>
      </w:tr>
      <w:tr w:rsidR="008E5EFE" w:rsidRPr="00F72CAA" w14:paraId="2A50A34F" w14:textId="77777777" w:rsidTr="005603CE">
        <w:trPr>
          <w:trHeight w:val="240"/>
        </w:trPr>
        <w:tc>
          <w:tcPr>
            <w:tcW w:w="2500" w:type="pct"/>
            <w:vAlign w:val="center"/>
          </w:tcPr>
          <w:p w14:paraId="07F05A9D" w14:textId="77777777" w:rsidR="008E5EFE" w:rsidRPr="00F72CAA" w:rsidRDefault="008E5EFE" w:rsidP="00F72CAA">
            <w:pPr>
              <w:pStyle w:val="TableParagraph"/>
              <w:jc w:val="center"/>
              <w:rPr>
                <w:sz w:val="20"/>
                <w:szCs w:val="20"/>
              </w:rPr>
            </w:pPr>
            <w:r w:rsidRPr="00F72CAA">
              <w:rPr>
                <w:sz w:val="20"/>
                <w:szCs w:val="20"/>
              </w:rPr>
              <w:t xml:space="preserve">Chi-square value </w:t>
            </w:r>
            <w:r w:rsidRPr="00F72CAA">
              <w:rPr>
                <w:spacing w:val="-5"/>
                <w:sz w:val="20"/>
                <w:szCs w:val="20"/>
              </w:rPr>
              <w:t>χ</w:t>
            </w:r>
            <w:r w:rsidRPr="00F72CAA">
              <w:rPr>
                <w:spacing w:val="-5"/>
                <w:sz w:val="20"/>
                <w:szCs w:val="20"/>
                <w:vertAlign w:val="superscript"/>
              </w:rPr>
              <w:t>2</w:t>
            </w:r>
          </w:p>
        </w:tc>
        <w:tc>
          <w:tcPr>
            <w:tcW w:w="2500" w:type="pct"/>
            <w:vAlign w:val="center"/>
          </w:tcPr>
          <w:p w14:paraId="2AD0E0E6" w14:textId="77777777" w:rsidR="008E5EFE" w:rsidRPr="00F72CAA" w:rsidRDefault="008E5EFE" w:rsidP="00F72CAA">
            <w:pPr>
              <w:pStyle w:val="TableParagraph"/>
              <w:jc w:val="center"/>
              <w:rPr>
                <w:sz w:val="20"/>
                <w:szCs w:val="20"/>
              </w:rPr>
            </w:pPr>
            <w:r>
              <w:rPr>
                <w:spacing w:val="-2"/>
                <w:sz w:val="20"/>
                <w:szCs w:val="20"/>
              </w:rPr>
              <w:t>1</w:t>
            </w:r>
            <w:r w:rsidRPr="00F72CAA">
              <w:rPr>
                <w:spacing w:val="-2"/>
                <w:sz w:val="20"/>
                <w:szCs w:val="20"/>
              </w:rPr>
              <w:t>.9817</w:t>
            </w:r>
          </w:p>
        </w:tc>
      </w:tr>
    </w:tbl>
    <w:p w14:paraId="7295D9AC" w14:textId="77777777" w:rsidR="00B54544" w:rsidRPr="00B54544" w:rsidRDefault="00B54544" w:rsidP="00F72CAA">
      <w:pPr>
        <w:spacing w:after="0" w:line="240" w:lineRule="auto"/>
        <w:jc w:val="both"/>
        <w:rPr>
          <w:rFonts w:ascii="Times New Roman" w:eastAsia="Times New Roman" w:hAnsi="Times New Roman" w:cs="Times New Roman"/>
          <w:sz w:val="20"/>
          <w:szCs w:val="20"/>
        </w:rPr>
      </w:pPr>
      <w:r w:rsidRPr="00F72CAA">
        <w:rPr>
          <w:rFonts w:ascii="Times New Roman" w:eastAsia="Times New Roman" w:hAnsi="Times New Roman" w:cs="Times New Roman"/>
          <w:sz w:val="20"/>
          <w:szCs w:val="20"/>
        </w:rPr>
        <w:t xml:space="preserve">From the above table </w:t>
      </w:r>
      <w:r w:rsidR="005603CE" w:rsidRPr="00F72CAA">
        <w:rPr>
          <w:rFonts w:ascii="Times New Roman" w:eastAsia="Times New Roman" w:hAnsi="Times New Roman" w:cs="Times New Roman"/>
          <w:sz w:val="20"/>
          <w:szCs w:val="20"/>
        </w:rPr>
        <w:t>5</w:t>
      </w:r>
      <w:r w:rsidRPr="00F72CAA">
        <w:rPr>
          <w:rFonts w:ascii="Times New Roman" w:eastAsia="Times New Roman" w:hAnsi="Times New Roman" w:cs="Times New Roman"/>
          <w:sz w:val="20"/>
          <w:szCs w:val="20"/>
        </w:rPr>
        <w:t xml:space="preserve"> </w:t>
      </w:r>
      <w:r w:rsidRPr="00B54544">
        <w:rPr>
          <w:rFonts w:ascii="Times New Roman" w:eastAsia="Times New Roman" w:hAnsi="Times New Roman" w:cs="Times New Roman"/>
          <w:sz w:val="20"/>
          <w:szCs w:val="20"/>
        </w:rPr>
        <w:t>P=</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 xml:space="preserve">183, below the significance threshold of </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 xml:space="preserve">5. P-value is very significant, according to the researcher. It believes AI will boost IT business. It boosts IT opportunities. </w:t>
      </w:r>
    </w:p>
    <w:p w14:paraId="79CCA2BA" w14:textId="77777777" w:rsidR="00AE7D26" w:rsidRPr="00F72CAA" w:rsidRDefault="005603CE" w:rsidP="00F72CAA">
      <w:pPr>
        <w:pStyle w:val="Heading2"/>
        <w:tabs>
          <w:tab w:val="left" w:pos="1200"/>
        </w:tabs>
        <w:spacing w:before="0"/>
        <w:ind w:left="0"/>
        <w:jc w:val="center"/>
        <w:rPr>
          <w:sz w:val="20"/>
          <w:szCs w:val="20"/>
        </w:rPr>
      </w:pPr>
      <w:r w:rsidRPr="00F72CAA">
        <w:rPr>
          <w:sz w:val="20"/>
          <w:szCs w:val="20"/>
        </w:rPr>
        <w:t xml:space="preserve">Table 6 </w:t>
      </w:r>
      <w:r w:rsidR="00AE7D26" w:rsidRPr="00F72CAA">
        <w:rPr>
          <w:sz w:val="20"/>
          <w:szCs w:val="20"/>
        </w:rPr>
        <w:t>Attrition</w:t>
      </w:r>
      <w:r w:rsidR="00757CB3" w:rsidRPr="00F72CAA">
        <w:rPr>
          <w:sz w:val="20"/>
          <w:szCs w:val="20"/>
        </w:rPr>
        <w:t xml:space="preserve"> </w:t>
      </w:r>
      <w:r w:rsidR="00AE7D26" w:rsidRPr="00F72CAA">
        <w:rPr>
          <w:sz w:val="20"/>
          <w:szCs w:val="20"/>
        </w:rPr>
        <w:t>is</w:t>
      </w:r>
      <w:r w:rsidR="00757CB3" w:rsidRPr="00F72CAA">
        <w:rPr>
          <w:sz w:val="20"/>
          <w:szCs w:val="20"/>
        </w:rPr>
        <w:t xml:space="preserve"> </w:t>
      </w:r>
      <w:r w:rsidR="00AE7D26" w:rsidRPr="00F72CAA">
        <w:rPr>
          <w:sz w:val="20"/>
          <w:szCs w:val="20"/>
        </w:rPr>
        <w:t>the</w:t>
      </w:r>
      <w:r w:rsidR="00757CB3" w:rsidRPr="00F72CAA">
        <w:rPr>
          <w:sz w:val="20"/>
          <w:szCs w:val="20"/>
        </w:rPr>
        <w:t xml:space="preserve"> </w:t>
      </w:r>
      <w:r w:rsidR="00AE7D26" w:rsidRPr="00F72CAA">
        <w:rPr>
          <w:sz w:val="20"/>
          <w:szCs w:val="20"/>
        </w:rPr>
        <w:t>challenge for IT Business.</w:t>
      </w:r>
    </w:p>
    <w:tbl>
      <w:tblPr>
        <w:tblStyle w:val="TableGrid"/>
        <w:tblW w:w="4994" w:type="pct"/>
        <w:tblLook w:val="01E0" w:firstRow="1" w:lastRow="1" w:firstColumn="1" w:lastColumn="1" w:noHBand="0" w:noVBand="0"/>
      </w:tblPr>
      <w:tblGrid>
        <w:gridCol w:w="3728"/>
        <w:gridCol w:w="3729"/>
      </w:tblGrid>
      <w:tr w:rsidR="00AE7D26" w:rsidRPr="00F72CAA" w14:paraId="1C997BBB" w14:textId="77777777" w:rsidTr="005603CE">
        <w:trPr>
          <w:trHeight w:val="255"/>
        </w:trPr>
        <w:tc>
          <w:tcPr>
            <w:tcW w:w="5000" w:type="pct"/>
            <w:gridSpan w:val="2"/>
            <w:vAlign w:val="center"/>
          </w:tcPr>
          <w:p w14:paraId="3A8BB487" w14:textId="77777777" w:rsidR="00AE7D26" w:rsidRPr="00F72CAA" w:rsidRDefault="00AE7D26" w:rsidP="00F72CAA">
            <w:pPr>
              <w:pStyle w:val="TableParagraph"/>
              <w:jc w:val="center"/>
              <w:rPr>
                <w:b/>
                <w:sz w:val="20"/>
                <w:szCs w:val="20"/>
              </w:rPr>
            </w:pPr>
            <w:r w:rsidRPr="00F72CAA">
              <w:rPr>
                <w:b/>
                <w:sz w:val="20"/>
                <w:szCs w:val="20"/>
              </w:rPr>
              <w:t>Test</w:t>
            </w:r>
            <w:r w:rsidRPr="00F72CAA">
              <w:rPr>
                <w:b/>
                <w:spacing w:val="-2"/>
                <w:sz w:val="20"/>
                <w:szCs w:val="20"/>
              </w:rPr>
              <w:t xml:space="preserve"> Statistics</w:t>
            </w:r>
          </w:p>
        </w:tc>
      </w:tr>
      <w:tr w:rsidR="00AE7D26" w:rsidRPr="00F72CAA" w14:paraId="03370FB9" w14:textId="77777777" w:rsidTr="005603CE">
        <w:trPr>
          <w:trHeight w:val="255"/>
        </w:trPr>
        <w:tc>
          <w:tcPr>
            <w:tcW w:w="2500" w:type="pct"/>
            <w:vAlign w:val="center"/>
          </w:tcPr>
          <w:p w14:paraId="472C82DC" w14:textId="77777777" w:rsidR="00AE7D26" w:rsidRPr="00F72CAA" w:rsidRDefault="008E5EFE" w:rsidP="00F72CAA">
            <w:pPr>
              <w:pStyle w:val="TableParagraph"/>
              <w:jc w:val="center"/>
              <w:rPr>
                <w:sz w:val="20"/>
                <w:szCs w:val="20"/>
              </w:rPr>
            </w:pPr>
            <w:r>
              <w:rPr>
                <w:spacing w:val="-2"/>
                <w:sz w:val="20"/>
                <w:szCs w:val="20"/>
              </w:rPr>
              <w:t>F</w:t>
            </w:r>
            <w:r w:rsidR="00AE7D26" w:rsidRPr="00F72CAA">
              <w:rPr>
                <w:spacing w:val="-2"/>
                <w:sz w:val="20"/>
                <w:szCs w:val="20"/>
              </w:rPr>
              <w:t>requency</w:t>
            </w:r>
          </w:p>
        </w:tc>
        <w:tc>
          <w:tcPr>
            <w:tcW w:w="2500" w:type="pct"/>
            <w:vAlign w:val="center"/>
          </w:tcPr>
          <w:p w14:paraId="11A5082B" w14:textId="77777777" w:rsidR="00AE7D26" w:rsidRPr="00F72CAA" w:rsidRDefault="008E5EFE" w:rsidP="00F72CAA">
            <w:pPr>
              <w:pStyle w:val="TableParagraph"/>
              <w:jc w:val="center"/>
              <w:rPr>
                <w:sz w:val="20"/>
                <w:szCs w:val="20"/>
              </w:rPr>
            </w:pPr>
            <w:r>
              <w:rPr>
                <w:spacing w:val="-5"/>
                <w:sz w:val="20"/>
                <w:szCs w:val="20"/>
              </w:rPr>
              <w:t>106</w:t>
            </w:r>
          </w:p>
        </w:tc>
      </w:tr>
      <w:tr w:rsidR="00AE7D26" w:rsidRPr="00F72CAA" w14:paraId="53861343" w14:textId="77777777" w:rsidTr="005603CE">
        <w:trPr>
          <w:trHeight w:val="254"/>
        </w:trPr>
        <w:tc>
          <w:tcPr>
            <w:tcW w:w="2500" w:type="pct"/>
            <w:vAlign w:val="center"/>
          </w:tcPr>
          <w:p w14:paraId="7262E53A" w14:textId="77777777" w:rsidR="00AE7D26" w:rsidRPr="00F72CAA" w:rsidRDefault="00757CB3" w:rsidP="00F72CAA">
            <w:pPr>
              <w:pStyle w:val="TableParagraph"/>
              <w:jc w:val="center"/>
              <w:rPr>
                <w:sz w:val="20"/>
                <w:szCs w:val="20"/>
              </w:rPr>
            </w:pPr>
            <w:r w:rsidRPr="00F72CAA">
              <w:rPr>
                <w:sz w:val="20"/>
                <w:szCs w:val="20"/>
              </w:rPr>
              <w:t xml:space="preserve">Significance </w:t>
            </w:r>
            <w:r w:rsidR="00AE7D26" w:rsidRPr="00F72CAA">
              <w:rPr>
                <w:spacing w:val="-10"/>
                <w:sz w:val="20"/>
                <w:szCs w:val="20"/>
              </w:rPr>
              <w:t>α</w:t>
            </w:r>
          </w:p>
        </w:tc>
        <w:tc>
          <w:tcPr>
            <w:tcW w:w="2500" w:type="pct"/>
            <w:vAlign w:val="center"/>
          </w:tcPr>
          <w:p w14:paraId="5700C4AD" w14:textId="77777777" w:rsidR="00AE7D26" w:rsidRPr="00F72CAA" w:rsidRDefault="002165E0" w:rsidP="00F72CAA">
            <w:pPr>
              <w:pStyle w:val="TableParagraph"/>
              <w:jc w:val="center"/>
              <w:rPr>
                <w:sz w:val="20"/>
                <w:szCs w:val="20"/>
              </w:rPr>
            </w:pPr>
            <w:r>
              <w:rPr>
                <w:spacing w:val="-4"/>
                <w:sz w:val="20"/>
                <w:szCs w:val="20"/>
              </w:rPr>
              <w:t>1</w:t>
            </w:r>
            <w:r w:rsidR="00AE7D26" w:rsidRPr="00F72CAA">
              <w:rPr>
                <w:spacing w:val="-4"/>
                <w:sz w:val="20"/>
                <w:szCs w:val="20"/>
              </w:rPr>
              <w:t>.</w:t>
            </w:r>
            <w:r>
              <w:rPr>
                <w:spacing w:val="-4"/>
                <w:sz w:val="20"/>
                <w:szCs w:val="20"/>
              </w:rPr>
              <w:t>1</w:t>
            </w:r>
            <w:r w:rsidR="00AE7D26" w:rsidRPr="00F72CAA">
              <w:rPr>
                <w:spacing w:val="-4"/>
                <w:sz w:val="20"/>
                <w:szCs w:val="20"/>
              </w:rPr>
              <w:t>5</w:t>
            </w:r>
          </w:p>
        </w:tc>
      </w:tr>
      <w:tr w:rsidR="008E5EFE" w:rsidRPr="00F72CAA" w14:paraId="3C7B638C" w14:textId="77777777" w:rsidTr="005603CE">
        <w:trPr>
          <w:trHeight w:val="254"/>
        </w:trPr>
        <w:tc>
          <w:tcPr>
            <w:tcW w:w="2500" w:type="pct"/>
            <w:vAlign w:val="center"/>
          </w:tcPr>
          <w:p w14:paraId="599DD930" w14:textId="77777777" w:rsidR="008E5EFE" w:rsidRPr="00F72CAA" w:rsidRDefault="008E5EFE" w:rsidP="005C0343">
            <w:pPr>
              <w:pStyle w:val="TableParagraph"/>
              <w:jc w:val="center"/>
              <w:rPr>
                <w:sz w:val="20"/>
                <w:szCs w:val="20"/>
              </w:rPr>
            </w:pPr>
            <w:r w:rsidRPr="00F72CAA">
              <w:rPr>
                <w:spacing w:val="-2"/>
                <w:sz w:val="20"/>
                <w:szCs w:val="20"/>
              </w:rPr>
              <w:t>P-value</w:t>
            </w:r>
          </w:p>
        </w:tc>
        <w:tc>
          <w:tcPr>
            <w:tcW w:w="2500" w:type="pct"/>
            <w:vAlign w:val="center"/>
          </w:tcPr>
          <w:p w14:paraId="17A1FD34" w14:textId="77777777" w:rsidR="008E5EFE" w:rsidRPr="00F72CAA" w:rsidRDefault="008E5EFE" w:rsidP="005C0343">
            <w:pPr>
              <w:pStyle w:val="TableParagraph"/>
              <w:jc w:val="center"/>
              <w:rPr>
                <w:sz w:val="20"/>
                <w:szCs w:val="20"/>
              </w:rPr>
            </w:pPr>
            <w:r>
              <w:rPr>
                <w:spacing w:val="-2"/>
                <w:sz w:val="20"/>
                <w:szCs w:val="20"/>
              </w:rPr>
              <w:t>1</w:t>
            </w:r>
            <w:r w:rsidRPr="00F72CAA">
              <w:rPr>
                <w:spacing w:val="-2"/>
                <w:sz w:val="20"/>
                <w:szCs w:val="20"/>
              </w:rPr>
              <w:t>.</w:t>
            </w:r>
            <w:r>
              <w:rPr>
                <w:spacing w:val="-2"/>
                <w:sz w:val="20"/>
                <w:szCs w:val="20"/>
              </w:rPr>
              <w:t>1</w:t>
            </w:r>
            <w:r w:rsidRPr="00F72CAA">
              <w:rPr>
                <w:spacing w:val="-2"/>
                <w:sz w:val="20"/>
                <w:szCs w:val="20"/>
              </w:rPr>
              <w:t>137</w:t>
            </w:r>
          </w:p>
        </w:tc>
      </w:tr>
      <w:tr w:rsidR="008E5EFE" w:rsidRPr="00F72CAA" w14:paraId="5F9DB618" w14:textId="77777777" w:rsidTr="005603CE">
        <w:trPr>
          <w:trHeight w:val="255"/>
        </w:trPr>
        <w:tc>
          <w:tcPr>
            <w:tcW w:w="2500" w:type="pct"/>
            <w:vAlign w:val="center"/>
          </w:tcPr>
          <w:p w14:paraId="64A6B96A" w14:textId="77777777" w:rsidR="008E5EFE" w:rsidRPr="00F72CAA" w:rsidRDefault="008E5EFE" w:rsidP="00F72CAA">
            <w:pPr>
              <w:pStyle w:val="TableParagraph"/>
              <w:jc w:val="center"/>
              <w:rPr>
                <w:sz w:val="20"/>
                <w:szCs w:val="20"/>
              </w:rPr>
            </w:pPr>
            <w:r w:rsidRPr="00F72CAA">
              <w:rPr>
                <w:sz w:val="20"/>
                <w:szCs w:val="20"/>
              </w:rPr>
              <w:t xml:space="preserve">Chi-square value </w:t>
            </w:r>
            <w:r w:rsidRPr="00F72CAA">
              <w:rPr>
                <w:spacing w:val="-5"/>
                <w:sz w:val="20"/>
                <w:szCs w:val="20"/>
              </w:rPr>
              <w:t>χ</w:t>
            </w:r>
            <w:r w:rsidRPr="00F72CAA">
              <w:rPr>
                <w:spacing w:val="-5"/>
                <w:sz w:val="20"/>
                <w:szCs w:val="20"/>
                <w:vertAlign w:val="superscript"/>
              </w:rPr>
              <w:t>2</w:t>
            </w:r>
          </w:p>
        </w:tc>
        <w:tc>
          <w:tcPr>
            <w:tcW w:w="2500" w:type="pct"/>
            <w:vAlign w:val="center"/>
          </w:tcPr>
          <w:p w14:paraId="6B240341" w14:textId="77777777" w:rsidR="008E5EFE" w:rsidRPr="00F72CAA" w:rsidRDefault="008E5EFE" w:rsidP="00F72CAA">
            <w:pPr>
              <w:pStyle w:val="TableParagraph"/>
              <w:jc w:val="center"/>
              <w:rPr>
                <w:sz w:val="20"/>
                <w:szCs w:val="20"/>
              </w:rPr>
            </w:pPr>
            <w:r>
              <w:rPr>
                <w:spacing w:val="-2"/>
                <w:sz w:val="20"/>
                <w:szCs w:val="20"/>
              </w:rPr>
              <w:t>1</w:t>
            </w:r>
            <w:r w:rsidRPr="00F72CAA">
              <w:rPr>
                <w:spacing w:val="-2"/>
                <w:sz w:val="20"/>
                <w:szCs w:val="20"/>
              </w:rPr>
              <w:t>.9826</w:t>
            </w:r>
          </w:p>
        </w:tc>
      </w:tr>
    </w:tbl>
    <w:p w14:paraId="405F9CB2" w14:textId="77777777" w:rsidR="00B54544" w:rsidRPr="00B54544" w:rsidRDefault="00B54544" w:rsidP="00F72CAA">
      <w:pPr>
        <w:spacing w:after="0" w:line="240" w:lineRule="auto"/>
        <w:jc w:val="both"/>
        <w:rPr>
          <w:rFonts w:ascii="Times New Roman" w:eastAsia="Times New Roman" w:hAnsi="Times New Roman" w:cs="Times New Roman"/>
          <w:sz w:val="20"/>
          <w:szCs w:val="20"/>
        </w:rPr>
      </w:pPr>
      <w:r w:rsidRPr="00F72CAA">
        <w:rPr>
          <w:rFonts w:ascii="Times New Roman" w:eastAsia="Times New Roman" w:hAnsi="Times New Roman" w:cs="Times New Roman"/>
          <w:sz w:val="20"/>
          <w:szCs w:val="20"/>
        </w:rPr>
        <w:t xml:space="preserve">From the above table </w:t>
      </w:r>
      <w:r w:rsidR="005603CE" w:rsidRPr="00F72CAA">
        <w:rPr>
          <w:rFonts w:ascii="Times New Roman" w:eastAsia="Times New Roman" w:hAnsi="Times New Roman" w:cs="Times New Roman"/>
          <w:sz w:val="20"/>
          <w:szCs w:val="20"/>
        </w:rPr>
        <w:t>6</w:t>
      </w:r>
      <w:r w:rsidRPr="00F72CAA">
        <w:rPr>
          <w:rFonts w:ascii="Times New Roman" w:eastAsia="Times New Roman" w:hAnsi="Times New Roman" w:cs="Times New Roman"/>
          <w:sz w:val="20"/>
          <w:szCs w:val="20"/>
        </w:rPr>
        <w:t xml:space="preserve"> </w:t>
      </w:r>
      <w:r w:rsidRPr="00B54544">
        <w:rPr>
          <w:rFonts w:ascii="Times New Roman" w:eastAsia="Times New Roman" w:hAnsi="Times New Roman" w:cs="Times New Roman"/>
          <w:sz w:val="20"/>
          <w:szCs w:val="20"/>
        </w:rPr>
        <w:t>P=</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 xml:space="preserve">137, below the significance threshold of </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 xml:space="preserve">5. P-value is very significant, according to the researcher. It acknowledges attrition will impact IT Business. It increases IT issues. </w:t>
      </w:r>
    </w:p>
    <w:p w14:paraId="2F0B3AAC" w14:textId="77777777" w:rsidR="00AE7D26" w:rsidRPr="00F72CAA" w:rsidRDefault="005603CE" w:rsidP="00F72CAA">
      <w:pPr>
        <w:pStyle w:val="BodyText"/>
        <w:ind w:firstLine="720"/>
        <w:jc w:val="center"/>
        <w:rPr>
          <w:b/>
          <w:sz w:val="20"/>
          <w:szCs w:val="20"/>
        </w:rPr>
      </w:pPr>
      <w:r w:rsidRPr="00F72CAA">
        <w:rPr>
          <w:b/>
          <w:sz w:val="20"/>
          <w:szCs w:val="20"/>
        </w:rPr>
        <w:t xml:space="preserve">Table 7 </w:t>
      </w:r>
      <w:r w:rsidR="00AE7D26" w:rsidRPr="00F72CAA">
        <w:rPr>
          <w:b/>
          <w:sz w:val="20"/>
          <w:szCs w:val="20"/>
        </w:rPr>
        <w:t>Availability</w:t>
      </w:r>
      <w:r w:rsidR="00757CB3" w:rsidRPr="00F72CAA">
        <w:rPr>
          <w:b/>
          <w:sz w:val="20"/>
          <w:szCs w:val="20"/>
        </w:rPr>
        <w:t xml:space="preserve"> </w:t>
      </w:r>
      <w:r w:rsidR="00AE7D26" w:rsidRPr="00F72CAA">
        <w:rPr>
          <w:b/>
          <w:sz w:val="20"/>
          <w:szCs w:val="20"/>
        </w:rPr>
        <w:t>of</w:t>
      </w:r>
      <w:r w:rsidR="00757CB3" w:rsidRPr="00F72CAA">
        <w:rPr>
          <w:b/>
          <w:sz w:val="20"/>
          <w:szCs w:val="20"/>
        </w:rPr>
        <w:t xml:space="preserve"> </w:t>
      </w:r>
      <w:r w:rsidR="00AE7D26" w:rsidRPr="00F72CAA">
        <w:rPr>
          <w:b/>
          <w:sz w:val="20"/>
          <w:szCs w:val="20"/>
        </w:rPr>
        <w:t>resources</w:t>
      </w:r>
      <w:r w:rsidR="00757CB3" w:rsidRPr="00F72CAA">
        <w:rPr>
          <w:b/>
          <w:sz w:val="20"/>
          <w:szCs w:val="20"/>
        </w:rPr>
        <w:t xml:space="preserve"> </w:t>
      </w:r>
      <w:r w:rsidR="00AE7D26" w:rsidRPr="00F72CAA">
        <w:rPr>
          <w:b/>
          <w:sz w:val="20"/>
          <w:szCs w:val="20"/>
        </w:rPr>
        <w:t>for particular technology is the challenges</w:t>
      </w:r>
    </w:p>
    <w:tbl>
      <w:tblPr>
        <w:tblStyle w:val="TableGrid"/>
        <w:tblW w:w="4967" w:type="pct"/>
        <w:tblLook w:val="01E0" w:firstRow="1" w:lastRow="1" w:firstColumn="1" w:lastColumn="1" w:noHBand="0" w:noVBand="0"/>
      </w:tblPr>
      <w:tblGrid>
        <w:gridCol w:w="3708"/>
        <w:gridCol w:w="3709"/>
      </w:tblGrid>
      <w:tr w:rsidR="00AE7D26" w:rsidRPr="00F72CAA" w14:paraId="3122873E" w14:textId="77777777" w:rsidTr="005603CE">
        <w:trPr>
          <w:trHeight w:val="256"/>
        </w:trPr>
        <w:tc>
          <w:tcPr>
            <w:tcW w:w="5000" w:type="pct"/>
            <w:gridSpan w:val="2"/>
            <w:vAlign w:val="center"/>
          </w:tcPr>
          <w:p w14:paraId="5CD6A270" w14:textId="77777777" w:rsidR="00AE7D26" w:rsidRPr="00F72CAA" w:rsidRDefault="00AE7D26" w:rsidP="00F72CAA">
            <w:pPr>
              <w:pStyle w:val="TableParagraph"/>
              <w:jc w:val="center"/>
              <w:rPr>
                <w:b/>
                <w:sz w:val="20"/>
                <w:szCs w:val="20"/>
              </w:rPr>
            </w:pPr>
            <w:r w:rsidRPr="00F72CAA">
              <w:rPr>
                <w:b/>
                <w:sz w:val="20"/>
                <w:szCs w:val="20"/>
              </w:rPr>
              <w:t>Test</w:t>
            </w:r>
            <w:r w:rsidRPr="00F72CAA">
              <w:rPr>
                <w:b/>
                <w:spacing w:val="-2"/>
                <w:sz w:val="20"/>
                <w:szCs w:val="20"/>
              </w:rPr>
              <w:t xml:space="preserve"> Statistics</w:t>
            </w:r>
          </w:p>
        </w:tc>
      </w:tr>
      <w:tr w:rsidR="00AE7D26" w:rsidRPr="00F72CAA" w14:paraId="0C08EF3C" w14:textId="77777777" w:rsidTr="005603CE">
        <w:trPr>
          <w:trHeight w:val="256"/>
        </w:trPr>
        <w:tc>
          <w:tcPr>
            <w:tcW w:w="2500" w:type="pct"/>
            <w:vAlign w:val="center"/>
          </w:tcPr>
          <w:p w14:paraId="14AB2639" w14:textId="77777777" w:rsidR="00AE7D26" w:rsidRPr="00F72CAA" w:rsidRDefault="008E5EFE" w:rsidP="00F72CAA">
            <w:pPr>
              <w:pStyle w:val="TableParagraph"/>
              <w:jc w:val="center"/>
              <w:rPr>
                <w:sz w:val="20"/>
                <w:szCs w:val="20"/>
              </w:rPr>
            </w:pPr>
            <w:r>
              <w:rPr>
                <w:sz w:val="20"/>
                <w:szCs w:val="20"/>
              </w:rPr>
              <w:t>F</w:t>
            </w:r>
            <w:r w:rsidR="00757CB3" w:rsidRPr="00F72CAA">
              <w:rPr>
                <w:sz w:val="20"/>
                <w:szCs w:val="20"/>
              </w:rPr>
              <w:t>requency</w:t>
            </w:r>
          </w:p>
        </w:tc>
        <w:tc>
          <w:tcPr>
            <w:tcW w:w="2500" w:type="pct"/>
            <w:vAlign w:val="center"/>
          </w:tcPr>
          <w:p w14:paraId="04E6243D" w14:textId="77777777" w:rsidR="00AE7D26" w:rsidRPr="00F72CAA" w:rsidRDefault="008E5EFE" w:rsidP="00F72CAA">
            <w:pPr>
              <w:pStyle w:val="TableParagraph"/>
              <w:jc w:val="center"/>
              <w:rPr>
                <w:sz w:val="20"/>
                <w:szCs w:val="20"/>
              </w:rPr>
            </w:pPr>
            <w:r>
              <w:rPr>
                <w:spacing w:val="-5"/>
                <w:sz w:val="20"/>
                <w:szCs w:val="20"/>
              </w:rPr>
              <w:t>106</w:t>
            </w:r>
          </w:p>
        </w:tc>
      </w:tr>
      <w:tr w:rsidR="00AE7D26" w:rsidRPr="00F72CAA" w14:paraId="04193785" w14:textId="77777777" w:rsidTr="005603CE">
        <w:trPr>
          <w:trHeight w:val="255"/>
        </w:trPr>
        <w:tc>
          <w:tcPr>
            <w:tcW w:w="2500" w:type="pct"/>
            <w:vAlign w:val="center"/>
          </w:tcPr>
          <w:p w14:paraId="4DCE97AE" w14:textId="77777777" w:rsidR="00AE7D26" w:rsidRPr="00F72CAA" w:rsidRDefault="00757CB3" w:rsidP="00F72CAA">
            <w:pPr>
              <w:pStyle w:val="TableParagraph"/>
              <w:jc w:val="center"/>
              <w:rPr>
                <w:sz w:val="20"/>
                <w:szCs w:val="20"/>
              </w:rPr>
            </w:pPr>
            <w:r w:rsidRPr="00F72CAA">
              <w:rPr>
                <w:sz w:val="20"/>
                <w:szCs w:val="20"/>
              </w:rPr>
              <w:t xml:space="preserve">Significance </w:t>
            </w:r>
            <w:r w:rsidR="00AE7D26" w:rsidRPr="00F72CAA">
              <w:rPr>
                <w:spacing w:val="-10"/>
                <w:sz w:val="20"/>
                <w:szCs w:val="20"/>
              </w:rPr>
              <w:t>α</w:t>
            </w:r>
          </w:p>
        </w:tc>
        <w:tc>
          <w:tcPr>
            <w:tcW w:w="2500" w:type="pct"/>
            <w:vAlign w:val="center"/>
          </w:tcPr>
          <w:p w14:paraId="099DC19C" w14:textId="77777777" w:rsidR="00AE7D26" w:rsidRPr="00F72CAA" w:rsidRDefault="002165E0" w:rsidP="00F72CAA">
            <w:pPr>
              <w:pStyle w:val="TableParagraph"/>
              <w:jc w:val="center"/>
              <w:rPr>
                <w:sz w:val="20"/>
                <w:szCs w:val="20"/>
              </w:rPr>
            </w:pPr>
            <w:r>
              <w:rPr>
                <w:spacing w:val="-4"/>
                <w:sz w:val="20"/>
                <w:szCs w:val="20"/>
              </w:rPr>
              <w:t>1</w:t>
            </w:r>
            <w:r w:rsidR="00AE7D26" w:rsidRPr="00F72CAA">
              <w:rPr>
                <w:spacing w:val="-4"/>
                <w:sz w:val="20"/>
                <w:szCs w:val="20"/>
              </w:rPr>
              <w:t>.</w:t>
            </w:r>
            <w:r>
              <w:rPr>
                <w:spacing w:val="-4"/>
                <w:sz w:val="20"/>
                <w:szCs w:val="20"/>
              </w:rPr>
              <w:t>1</w:t>
            </w:r>
            <w:r w:rsidR="00AE7D26" w:rsidRPr="00F72CAA">
              <w:rPr>
                <w:spacing w:val="-4"/>
                <w:sz w:val="20"/>
                <w:szCs w:val="20"/>
              </w:rPr>
              <w:t>5</w:t>
            </w:r>
          </w:p>
        </w:tc>
      </w:tr>
      <w:tr w:rsidR="008E5EFE" w:rsidRPr="00F72CAA" w14:paraId="7BB98293" w14:textId="77777777" w:rsidTr="005603CE">
        <w:trPr>
          <w:trHeight w:val="255"/>
        </w:trPr>
        <w:tc>
          <w:tcPr>
            <w:tcW w:w="2500" w:type="pct"/>
            <w:vAlign w:val="center"/>
          </w:tcPr>
          <w:p w14:paraId="5673A57C" w14:textId="77777777" w:rsidR="008E5EFE" w:rsidRPr="00F72CAA" w:rsidRDefault="008E5EFE" w:rsidP="005C0343">
            <w:pPr>
              <w:pStyle w:val="TableParagraph"/>
              <w:jc w:val="center"/>
              <w:rPr>
                <w:sz w:val="20"/>
                <w:szCs w:val="20"/>
              </w:rPr>
            </w:pPr>
            <w:r w:rsidRPr="00F72CAA">
              <w:rPr>
                <w:spacing w:val="-2"/>
                <w:sz w:val="20"/>
                <w:szCs w:val="20"/>
              </w:rPr>
              <w:t>P-value</w:t>
            </w:r>
          </w:p>
        </w:tc>
        <w:tc>
          <w:tcPr>
            <w:tcW w:w="2500" w:type="pct"/>
            <w:vAlign w:val="center"/>
          </w:tcPr>
          <w:p w14:paraId="2DA05A6B" w14:textId="77777777" w:rsidR="008E5EFE" w:rsidRPr="00F72CAA" w:rsidRDefault="008E5EFE" w:rsidP="005C0343">
            <w:pPr>
              <w:pStyle w:val="TableParagraph"/>
              <w:jc w:val="center"/>
              <w:rPr>
                <w:sz w:val="20"/>
                <w:szCs w:val="20"/>
              </w:rPr>
            </w:pPr>
            <w:r>
              <w:rPr>
                <w:spacing w:val="-2"/>
                <w:sz w:val="20"/>
                <w:szCs w:val="20"/>
              </w:rPr>
              <w:t>1</w:t>
            </w:r>
            <w:r w:rsidRPr="00F72CAA">
              <w:rPr>
                <w:spacing w:val="-2"/>
                <w:sz w:val="20"/>
                <w:szCs w:val="20"/>
              </w:rPr>
              <w:t>.</w:t>
            </w:r>
            <w:r>
              <w:rPr>
                <w:spacing w:val="-2"/>
                <w:sz w:val="20"/>
                <w:szCs w:val="20"/>
              </w:rPr>
              <w:t>111</w:t>
            </w:r>
            <w:r w:rsidRPr="00F72CAA">
              <w:rPr>
                <w:spacing w:val="-2"/>
                <w:sz w:val="20"/>
                <w:szCs w:val="20"/>
              </w:rPr>
              <w:t>5</w:t>
            </w:r>
          </w:p>
        </w:tc>
      </w:tr>
      <w:tr w:rsidR="008E5EFE" w:rsidRPr="00F72CAA" w14:paraId="38D98216" w14:textId="77777777" w:rsidTr="005603CE">
        <w:trPr>
          <w:trHeight w:val="256"/>
        </w:trPr>
        <w:tc>
          <w:tcPr>
            <w:tcW w:w="2500" w:type="pct"/>
            <w:vAlign w:val="center"/>
          </w:tcPr>
          <w:p w14:paraId="16D33B17" w14:textId="77777777" w:rsidR="008E5EFE" w:rsidRPr="00F72CAA" w:rsidRDefault="008E5EFE" w:rsidP="00F72CAA">
            <w:pPr>
              <w:pStyle w:val="TableParagraph"/>
              <w:jc w:val="center"/>
              <w:rPr>
                <w:sz w:val="20"/>
                <w:szCs w:val="20"/>
              </w:rPr>
            </w:pPr>
            <w:r w:rsidRPr="00F72CAA">
              <w:rPr>
                <w:sz w:val="20"/>
                <w:szCs w:val="20"/>
              </w:rPr>
              <w:t xml:space="preserve">Chi-square value </w:t>
            </w:r>
            <w:r w:rsidRPr="00F72CAA">
              <w:rPr>
                <w:spacing w:val="-5"/>
                <w:sz w:val="20"/>
                <w:szCs w:val="20"/>
              </w:rPr>
              <w:t>χ</w:t>
            </w:r>
            <w:r w:rsidRPr="00F72CAA">
              <w:rPr>
                <w:spacing w:val="-5"/>
                <w:sz w:val="20"/>
                <w:szCs w:val="20"/>
                <w:vertAlign w:val="superscript"/>
              </w:rPr>
              <w:t>2</w:t>
            </w:r>
          </w:p>
        </w:tc>
        <w:tc>
          <w:tcPr>
            <w:tcW w:w="2500" w:type="pct"/>
            <w:vAlign w:val="center"/>
          </w:tcPr>
          <w:p w14:paraId="408E943B" w14:textId="77777777" w:rsidR="008E5EFE" w:rsidRPr="00F72CAA" w:rsidRDefault="008E5EFE" w:rsidP="00F72CAA">
            <w:pPr>
              <w:pStyle w:val="TableParagraph"/>
              <w:jc w:val="center"/>
              <w:rPr>
                <w:sz w:val="20"/>
                <w:szCs w:val="20"/>
              </w:rPr>
            </w:pPr>
            <w:r>
              <w:rPr>
                <w:spacing w:val="-2"/>
                <w:sz w:val="20"/>
                <w:szCs w:val="20"/>
              </w:rPr>
              <w:t>1</w:t>
            </w:r>
            <w:r w:rsidRPr="00F72CAA">
              <w:rPr>
                <w:spacing w:val="-2"/>
                <w:sz w:val="20"/>
                <w:szCs w:val="20"/>
              </w:rPr>
              <w:t>.9971</w:t>
            </w:r>
          </w:p>
        </w:tc>
      </w:tr>
    </w:tbl>
    <w:p w14:paraId="0B6059FE" w14:textId="77777777" w:rsidR="00B54544" w:rsidRPr="00B54544" w:rsidRDefault="00B54544" w:rsidP="00F72CAA">
      <w:pPr>
        <w:spacing w:after="0" w:line="240" w:lineRule="auto"/>
        <w:jc w:val="both"/>
        <w:rPr>
          <w:rFonts w:ascii="Times New Roman" w:eastAsia="Times New Roman" w:hAnsi="Times New Roman" w:cs="Times New Roman"/>
          <w:sz w:val="20"/>
          <w:szCs w:val="20"/>
        </w:rPr>
      </w:pPr>
      <w:r w:rsidRPr="00F72CAA">
        <w:rPr>
          <w:rFonts w:ascii="Times New Roman" w:eastAsia="Times New Roman" w:hAnsi="Times New Roman" w:cs="Times New Roman"/>
          <w:sz w:val="20"/>
          <w:szCs w:val="20"/>
        </w:rPr>
        <w:t xml:space="preserve">From the above table </w:t>
      </w:r>
      <w:r w:rsidR="005603CE" w:rsidRPr="00F72CAA">
        <w:rPr>
          <w:rFonts w:ascii="Times New Roman" w:eastAsia="Times New Roman" w:hAnsi="Times New Roman" w:cs="Times New Roman"/>
          <w:sz w:val="20"/>
          <w:szCs w:val="20"/>
        </w:rPr>
        <w:t>7</w:t>
      </w:r>
      <w:r w:rsidRPr="00F72CAA">
        <w:rPr>
          <w:rFonts w:ascii="Times New Roman" w:eastAsia="Times New Roman" w:hAnsi="Times New Roman" w:cs="Times New Roman"/>
          <w:sz w:val="20"/>
          <w:szCs w:val="20"/>
        </w:rPr>
        <w:t xml:space="preserve"> </w:t>
      </w:r>
      <w:r w:rsidR="005603CE" w:rsidRPr="00F72CAA">
        <w:rPr>
          <w:rFonts w:ascii="Times New Roman" w:eastAsia="Times New Roman" w:hAnsi="Times New Roman" w:cs="Times New Roman"/>
          <w:sz w:val="20"/>
          <w:szCs w:val="20"/>
        </w:rPr>
        <w:t>t</w:t>
      </w:r>
      <w:r w:rsidRPr="00B54544">
        <w:rPr>
          <w:rFonts w:ascii="Times New Roman" w:eastAsia="Times New Roman" w:hAnsi="Times New Roman" w:cs="Times New Roman"/>
          <w:sz w:val="20"/>
          <w:szCs w:val="20"/>
        </w:rPr>
        <w:t xml:space="preserve">he significance threshold is </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 xml:space="preserve">5, yet P is </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111</w:t>
      </w:r>
      <w:r w:rsidRPr="00B54544">
        <w:rPr>
          <w:rFonts w:ascii="Times New Roman" w:eastAsia="Times New Roman" w:hAnsi="Times New Roman" w:cs="Times New Roman"/>
          <w:sz w:val="20"/>
          <w:szCs w:val="20"/>
        </w:rPr>
        <w:t xml:space="preserve">5. P-value is very significant, according to the researcher. IT Business will face resource shortages for some technologies. It increases IT issues. </w:t>
      </w:r>
    </w:p>
    <w:p w14:paraId="0A690A24" w14:textId="77777777" w:rsidR="00AE7D26" w:rsidRPr="00F72CAA" w:rsidRDefault="005603CE" w:rsidP="00F72CAA">
      <w:pPr>
        <w:pStyle w:val="Heading2"/>
        <w:tabs>
          <w:tab w:val="left" w:pos="1200"/>
        </w:tabs>
        <w:spacing w:before="0"/>
        <w:ind w:left="0"/>
        <w:jc w:val="center"/>
        <w:rPr>
          <w:sz w:val="20"/>
          <w:szCs w:val="20"/>
        </w:rPr>
      </w:pPr>
      <w:r w:rsidRPr="00F72CAA">
        <w:rPr>
          <w:sz w:val="20"/>
          <w:szCs w:val="20"/>
        </w:rPr>
        <w:t xml:space="preserve">Table 8 </w:t>
      </w:r>
      <w:r w:rsidR="00AE7D26" w:rsidRPr="00F72CAA">
        <w:rPr>
          <w:sz w:val="20"/>
          <w:szCs w:val="20"/>
        </w:rPr>
        <w:t>Un</w:t>
      </w:r>
      <w:r w:rsidR="00757CB3" w:rsidRPr="00F72CAA">
        <w:rPr>
          <w:sz w:val="20"/>
          <w:szCs w:val="20"/>
        </w:rPr>
        <w:t xml:space="preserve"> </w:t>
      </w:r>
      <w:r w:rsidR="00AE7D26" w:rsidRPr="00F72CAA">
        <w:rPr>
          <w:sz w:val="20"/>
          <w:szCs w:val="20"/>
        </w:rPr>
        <w:t>availability</w:t>
      </w:r>
      <w:r w:rsidR="00757CB3" w:rsidRPr="00F72CAA">
        <w:rPr>
          <w:sz w:val="20"/>
          <w:szCs w:val="20"/>
        </w:rPr>
        <w:t xml:space="preserve"> </w:t>
      </w:r>
      <w:r w:rsidR="00AE7D26" w:rsidRPr="00F72CAA">
        <w:rPr>
          <w:sz w:val="20"/>
          <w:szCs w:val="20"/>
        </w:rPr>
        <w:t>of</w:t>
      </w:r>
      <w:r w:rsidR="00757CB3" w:rsidRPr="00F72CAA">
        <w:rPr>
          <w:sz w:val="20"/>
          <w:szCs w:val="20"/>
        </w:rPr>
        <w:t xml:space="preserve"> </w:t>
      </w:r>
      <w:r w:rsidR="00AE7D26" w:rsidRPr="00F72CAA">
        <w:rPr>
          <w:sz w:val="20"/>
          <w:szCs w:val="20"/>
        </w:rPr>
        <w:t>public</w:t>
      </w:r>
      <w:r w:rsidR="00757CB3" w:rsidRPr="00F72CAA">
        <w:rPr>
          <w:sz w:val="20"/>
          <w:szCs w:val="20"/>
        </w:rPr>
        <w:t xml:space="preserve"> </w:t>
      </w:r>
      <w:r w:rsidR="00AE7D26" w:rsidRPr="00F72CAA">
        <w:rPr>
          <w:sz w:val="20"/>
          <w:szCs w:val="20"/>
        </w:rPr>
        <w:t>transport</w:t>
      </w:r>
      <w:r w:rsidR="00757CB3" w:rsidRPr="00F72CAA">
        <w:rPr>
          <w:sz w:val="20"/>
          <w:szCs w:val="20"/>
        </w:rPr>
        <w:t xml:space="preserve"> </w:t>
      </w:r>
      <w:r w:rsidR="00AE7D26" w:rsidRPr="00F72CAA">
        <w:rPr>
          <w:sz w:val="20"/>
          <w:szCs w:val="20"/>
        </w:rPr>
        <w:t>is the challenges for IT Business</w:t>
      </w:r>
    </w:p>
    <w:tbl>
      <w:tblPr>
        <w:tblStyle w:val="TableGrid"/>
        <w:tblW w:w="4989" w:type="pct"/>
        <w:tblLook w:val="01E0" w:firstRow="1" w:lastRow="1" w:firstColumn="1" w:lastColumn="1" w:noHBand="0" w:noVBand="0"/>
      </w:tblPr>
      <w:tblGrid>
        <w:gridCol w:w="3725"/>
        <w:gridCol w:w="3725"/>
      </w:tblGrid>
      <w:tr w:rsidR="00AE7D26" w:rsidRPr="00F72CAA" w14:paraId="513C12F2" w14:textId="77777777" w:rsidTr="005603CE">
        <w:trPr>
          <w:trHeight w:val="258"/>
        </w:trPr>
        <w:tc>
          <w:tcPr>
            <w:tcW w:w="5000" w:type="pct"/>
            <w:gridSpan w:val="2"/>
            <w:vAlign w:val="center"/>
          </w:tcPr>
          <w:p w14:paraId="7AB6C8A3" w14:textId="77777777" w:rsidR="00AE7D26" w:rsidRPr="00F72CAA" w:rsidRDefault="00AE7D26" w:rsidP="00F72CAA">
            <w:pPr>
              <w:pStyle w:val="TableParagraph"/>
              <w:jc w:val="center"/>
              <w:rPr>
                <w:b/>
                <w:sz w:val="20"/>
                <w:szCs w:val="20"/>
              </w:rPr>
            </w:pPr>
            <w:r w:rsidRPr="00F72CAA">
              <w:rPr>
                <w:b/>
                <w:sz w:val="20"/>
                <w:szCs w:val="20"/>
              </w:rPr>
              <w:t>Test</w:t>
            </w:r>
            <w:r w:rsidRPr="00F72CAA">
              <w:rPr>
                <w:b/>
                <w:spacing w:val="-2"/>
                <w:sz w:val="20"/>
                <w:szCs w:val="20"/>
              </w:rPr>
              <w:t xml:space="preserve"> Statistics</w:t>
            </w:r>
          </w:p>
        </w:tc>
      </w:tr>
      <w:tr w:rsidR="00AE7D26" w:rsidRPr="00F72CAA" w14:paraId="77FCBBC7" w14:textId="77777777" w:rsidTr="005603CE">
        <w:trPr>
          <w:trHeight w:val="256"/>
        </w:trPr>
        <w:tc>
          <w:tcPr>
            <w:tcW w:w="2500" w:type="pct"/>
            <w:vAlign w:val="center"/>
          </w:tcPr>
          <w:p w14:paraId="08AF9FF7" w14:textId="77777777" w:rsidR="00AE7D26" w:rsidRPr="00F72CAA" w:rsidRDefault="008E5EFE" w:rsidP="00F72CAA">
            <w:pPr>
              <w:pStyle w:val="TableParagraph"/>
              <w:jc w:val="center"/>
              <w:rPr>
                <w:sz w:val="20"/>
                <w:szCs w:val="20"/>
              </w:rPr>
            </w:pPr>
            <w:r>
              <w:rPr>
                <w:spacing w:val="-2"/>
                <w:sz w:val="20"/>
                <w:szCs w:val="20"/>
              </w:rPr>
              <w:t>F</w:t>
            </w:r>
            <w:r w:rsidR="00AE7D26" w:rsidRPr="00F72CAA">
              <w:rPr>
                <w:spacing w:val="-2"/>
                <w:sz w:val="20"/>
                <w:szCs w:val="20"/>
              </w:rPr>
              <w:t>requency</w:t>
            </w:r>
          </w:p>
        </w:tc>
        <w:tc>
          <w:tcPr>
            <w:tcW w:w="2500" w:type="pct"/>
            <w:vAlign w:val="center"/>
          </w:tcPr>
          <w:p w14:paraId="5498763C" w14:textId="77777777" w:rsidR="00AE7D26" w:rsidRPr="00F72CAA" w:rsidRDefault="008E5EFE" w:rsidP="00F72CAA">
            <w:pPr>
              <w:pStyle w:val="TableParagraph"/>
              <w:jc w:val="center"/>
              <w:rPr>
                <w:sz w:val="20"/>
                <w:szCs w:val="20"/>
              </w:rPr>
            </w:pPr>
            <w:r>
              <w:rPr>
                <w:spacing w:val="-5"/>
                <w:sz w:val="20"/>
                <w:szCs w:val="20"/>
              </w:rPr>
              <w:t>106</w:t>
            </w:r>
          </w:p>
        </w:tc>
      </w:tr>
      <w:tr w:rsidR="00AE7D26" w:rsidRPr="00F72CAA" w14:paraId="03CED06A" w14:textId="77777777" w:rsidTr="005603CE">
        <w:trPr>
          <w:trHeight w:val="258"/>
        </w:trPr>
        <w:tc>
          <w:tcPr>
            <w:tcW w:w="2500" w:type="pct"/>
            <w:vAlign w:val="center"/>
          </w:tcPr>
          <w:p w14:paraId="35BCB548" w14:textId="77777777" w:rsidR="00AE7D26" w:rsidRPr="00F72CAA" w:rsidRDefault="00757CB3" w:rsidP="00F72CAA">
            <w:pPr>
              <w:pStyle w:val="TableParagraph"/>
              <w:jc w:val="center"/>
              <w:rPr>
                <w:sz w:val="20"/>
                <w:szCs w:val="20"/>
              </w:rPr>
            </w:pPr>
            <w:r w:rsidRPr="00F72CAA">
              <w:rPr>
                <w:sz w:val="20"/>
                <w:szCs w:val="20"/>
              </w:rPr>
              <w:t xml:space="preserve">Significance </w:t>
            </w:r>
            <w:r w:rsidR="00AE7D26" w:rsidRPr="00F72CAA">
              <w:rPr>
                <w:spacing w:val="-10"/>
                <w:sz w:val="20"/>
                <w:szCs w:val="20"/>
              </w:rPr>
              <w:t>α</w:t>
            </w:r>
          </w:p>
        </w:tc>
        <w:tc>
          <w:tcPr>
            <w:tcW w:w="2500" w:type="pct"/>
            <w:vAlign w:val="center"/>
          </w:tcPr>
          <w:p w14:paraId="23836BE4" w14:textId="77777777" w:rsidR="00AE7D26" w:rsidRPr="00F72CAA" w:rsidRDefault="002165E0" w:rsidP="00F72CAA">
            <w:pPr>
              <w:pStyle w:val="TableParagraph"/>
              <w:jc w:val="center"/>
              <w:rPr>
                <w:sz w:val="20"/>
                <w:szCs w:val="20"/>
              </w:rPr>
            </w:pPr>
            <w:r>
              <w:rPr>
                <w:spacing w:val="-4"/>
                <w:sz w:val="20"/>
                <w:szCs w:val="20"/>
              </w:rPr>
              <w:t>1</w:t>
            </w:r>
            <w:r w:rsidR="00AE7D26" w:rsidRPr="00F72CAA">
              <w:rPr>
                <w:spacing w:val="-4"/>
                <w:sz w:val="20"/>
                <w:szCs w:val="20"/>
              </w:rPr>
              <w:t>.</w:t>
            </w:r>
            <w:r>
              <w:rPr>
                <w:spacing w:val="-4"/>
                <w:sz w:val="20"/>
                <w:szCs w:val="20"/>
              </w:rPr>
              <w:t>1</w:t>
            </w:r>
            <w:r w:rsidR="00AE7D26" w:rsidRPr="00F72CAA">
              <w:rPr>
                <w:spacing w:val="-4"/>
                <w:sz w:val="20"/>
                <w:szCs w:val="20"/>
              </w:rPr>
              <w:t>5</w:t>
            </w:r>
          </w:p>
        </w:tc>
      </w:tr>
      <w:tr w:rsidR="008E5EFE" w:rsidRPr="00F72CAA" w14:paraId="6569C1D4" w14:textId="77777777" w:rsidTr="005603CE">
        <w:trPr>
          <w:trHeight w:val="258"/>
        </w:trPr>
        <w:tc>
          <w:tcPr>
            <w:tcW w:w="2500" w:type="pct"/>
            <w:vAlign w:val="center"/>
          </w:tcPr>
          <w:p w14:paraId="301E2A08" w14:textId="77777777" w:rsidR="008E5EFE" w:rsidRPr="00F72CAA" w:rsidRDefault="008E5EFE" w:rsidP="005C0343">
            <w:pPr>
              <w:pStyle w:val="TableParagraph"/>
              <w:jc w:val="center"/>
              <w:rPr>
                <w:sz w:val="20"/>
                <w:szCs w:val="20"/>
              </w:rPr>
            </w:pPr>
            <w:r w:rsidRPr="00F72CAA">
              <w:rPr>
                <w:spacing w:val="-2"/>
                <w:sz w:val="20"/>
                <w:szCs w:val="20"/>
              </w:rPr>
              <w:t>P-value</w:t>
            </w:r>
          </w:p>
        </w:tc>
        <w:tc>
          <w:tcPr>
            <w:tcW w:w="2500" w:type="pct"/>
            <w:vAlign w:val="center"/>
          </w:tcPr>
          <w:p w14:paraId="103F3F3D" w14:textId="77777777" w:rsidR="008E5EFE" w:rsidRPr="00F72CAA" w:rsidRDefault="008E5EFE" w:rsidP="005C0343">
            <w:pPr>
              <w:pStyle w:val="TableParagraph"/>
              <w:jc w:val="center"/>
              <w:rPr>
                <w:sz w:val="20"/>
                <w:szCs w:val="20"/>
              </w:rPr>
            </w:pPr>
            <w:r>
              <w:rPr>
                <w:spacing w:val="-2"/>
                <w:sz w:val="20"/>
                <w:szCs w:val="20"/>
              </w:rPr>
              <w:t>1</w:t>
            </w:r>
            <w:r w:rsidRPr="00F72CAA">
              <w:rPr>
                <w:spacing w:val="-2"/>
                <w:sz w:val="20"/>
                <w:szCs w:val="20"/>
              </w:rPr>
              <w:t>.</w:t>
            </w:r>
            <w:r>
              <w:rPr>
                <w:spacing w:val="-2"/>
                <w:sz w:val="20"/>
                <w:szCs w:val="20"/>
              </w:rPr>
              <w:t>11</w:t>
            </w:r>
            <w:r w:rsidRPr="00F72CAA">
              <w:rPr>
                <w:spacing w:val="-2"/>
                <w:sz w:val="20"/>
                <w:szCs w:val="20"/>
              </w:rPr>
              <w:t>33</w:t>
            </w:r>
          </w:p>
        </w:tc>
      </w:tr>
      <w:tr w:rsidR="008E5EFE" w:rsidRPr="00F72CAA" w14:paraId="20044C40" w14:textId="77777777" w:rsidTr="005603CE">
        <w:trPr>
          <w:trHeight w:val="258"/>
        </w:trPr>
        <w:tc>
          <w:tcPr>
            <w:tcW w:w="2500" w:type="pct"/>
            <w:vAlign w:val="center"/>
          </w:tcPr>
          <w:p w14:paraId="253DC479" w14:textId="77777777" w:rsidR="008E5EFE" w:rsidRPr="00F72CAA" w:rsidRDefault="008E5EFE" w:rsidP="00F72CAA">
            <w:pPr>
              <w:pStyle w:val="TableParagraph"/>
              <w:jc w:val="center"/>
              <w:rPr>
                <w:sz w:val="20"/>
                <w:szCs w:val="20"/>
              </w:rPr>
            </w:pPr>
            <w:r w:rsidRPr="00F72CAA">
              <w:rPr>
                <w:sz w:val="20"/>
                <w:szCs w:val="20"/>
              </w:rPr>
              <w:lastRenderedPageBreak/>
              <w:t xml:space="preserve">Chi-square value </w:t>
            </w:r>
            <w:r w:rsidRPr="00F72CAA">
              <w:rPr>
                <w:spacing w:val="-5"/>
                <w:sz w:val="20"/>
                <w:szCs w:val="20"/>
              </w:rPr>
              <w:t>χ</w:t>
            </w:r>
            <w:r w:rsidRPr="00F72CAA">
              <w:rPr>
                <w:spacing w:val="-5"/>
                <w:sz w:val="20"/>
                <w:szCs w:val="20"/>
                <w:vertAlign w:val="superscript"/>
              </w:rPr>
              <w:t>2</w:t>
            </w:r>
          </w:p>
        </w:tc>
        <w:tc>
          <w:tcPr>
            <w:tcW w:w="2500" w:type="pct"/>
            <w:vAlign w:val="center"/>
          </w:tcPr>
          <w:p w14:paraId="4DA7235C" w14:textId="77777777" w:rsidR="008E5EFE" w:rsidRPr="00F72CAA" w:rsidRDefault="008E5EFE" w:rsidP="00F72CAA">
            <w:pPr>
              <w:pStyle w:val="TableParagraph"/>
              <w:jc w:val="center"/>
              <w:rPr>
                <w:sz w:val="20"/>
                <w:szCs w:val="20"/>
              </w:rPr>
            </w:pPr>
            <w:r>
              <w:rPr>
                <w:spacing w:val="-2"/>
                <w:sz w:val="20"/>
                <w:szCs w:val="20"/>
              </w:rPr>
              <w:t>1</w:t>
            </w:r>
            <w:r w:rsidRPr="00F72CAA">
              <w:rPr>
                <w:spacing w:val="-2"/>
                <w:sz w:val="20"/>
                <w:szCs w:val="20"/>
              </w:rPr>
              <w:t>.9966</w:t>
            </w:r>
          </w:p>
        </w:tc>
      </w:tr>
    </w:tbl>
    <w:p w14:paraId="5FEE0632" w14:textId="77777777" w:rsidR="00B54544" w:rsidRPr="00B54544" w:rsidRDefault="00B54544" w:rsidP="00F72CAA">
      <w:pPr>
        <w:spacing w:after="0" w:line="240" w:lineRule="auto"/>
        <w:jc w:val="both"/>
        <w:rPr>
          <w:rFonts w:ascii="Times New Roman" w:eastAsia="Times New Roman" w:hAnsi="Times New Roman" w:cs="Times New Roman"/>
          <w:sz w:val="20"/>
          <w:szCs w:val="20"/>
        </w:rPr>
      </w:pPr>
      <w:r w:rsidRPr="00F72CAA">
        <w:rPr>
          <w:rFonts w:ascii="Times New Roman" w:eastAsia="Times New Roman" w:hAnsi="Times New Roman" w:cs="Times New Roman"/>
          <w:sz w:val="20"/>
          <w:szCs w:val="20"/>
        </w:rPr>
        <w:t xml:space="preserve">From the above table </w:t>
      </w:r>
      <w:r w:rsidR="005603CE" w:rsidRPr="00F72CAA">
        <w:rPr>
          <w:rFonts w:ascii="Times New Roman" w:eastAsia="Times New Roman" w:hAnsi="Times New Roman" w:cs="Times New Roman"/>
          <w:sz w:val="20"/>
          <w:szCs w:val="20"/>
        </w:rPr>
        <w:t>8</w:t>
      </w:r>
      <w:r w:rsidRPr="00F72CAA">
        <w:rPr>
          <w:rFonts w:ascii="Times New Roman" w:eastAsia="Times New Roman" w:hAnsi="Times New Roman" w:cs="Times New Roman"/>
          <w:sz w:val="20"/>
          <w:szCs w:val="20"/>
        </w:rPr>
        <w:t xml:space="preserve"> </w:t>
      </w:r>
      <w:r w:rsidRPr="00B54544">
        <w:rPr>
          <w:rFonts w:ascii="Times New Roman" w:eastAsia="Times New Roman" w:hAnsi="Times New Roman" w:cs="Times New Roman"/>
          <w:sz w:val="20"/>
          <w:szCs w:val="20"/>
        </w:rPr>
        <w:t xml:space="preserve">P = </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11</w:t>
      </w:r>
      <w:r w:rsidRPr="00B54544">
        <w:rPr>
          <w:rFonts w:ascii="Times New Roman" w:eastAsia="Times New Roman" w:hAnsi="Times New Roman" w:cs="Times New Roman"/>
          <w:sz w:val="20"/>
          <w:szCs w:val="20"/>
        </w:rPr>
        <w:t xml:space="preserve">33, below the significance threshold of </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 xml:space="preserve">5. P-value is very significant, according to the researcher. It acknowledges that public transit shortages plague IT businesses. It increases IT issues. </w:t>
      </w:r>
    </w:p>
    <w:p w14:paraId="497088ED" w14:textId="77777777" w:rsidR="00AE7D26" w:rsidRPr="00F72CAA" w:rsidRDefault="005603CE" w:rsidP="00F72CAA">
      <w:pPr>
        <w:pStyle w:val="Heading2"/>
        <w:tabs>
          <w:tab w:val="left" w:pos="1200"/>
        </w:tabs>
        <w:spacing w:before="0"/>
        <w:ind w:left="0"/>
        <w:jc w:val="center"/>
        <w:rPr>
          <w:sz w:val="20"/>
          <w:szCs w:val="20"/>
        </w:rPr>
      </w:pPr>
      <w:r w:rsidRPr="00F72CAA">
        <w:rPr>
          <w:sz w:val="20"/>
          <w:szCs w:val="20"/>
        </w:rPr>
        <w:t xml:space="preserve">Table 9 </w:t>
      </w:r>
      <w:r w:rsidR="00757CB3" w:rsidRPr="00F72CAA">
        <w:rPr>
          <w:sz w:val="20"/>
          <w:szCs w:val="20"/>
        </w:rPr>
        <w:t>C</w:t>
      </w:r>
      <w:r w:rsidR="00AE7D26" w:rsidRPr="00F72CAA">
        <w:rPr>
          <w:sz w:val="20"/>
          <w:szCs w:val="20"/>
        </w:rPr>
        <w:t>urrent</w:t>
      </w:r>
      <w:r w:rsidR="00757CB3" w:rsidRPr="00F72CAA">
        <w:rPr>
          <w:sz w:val="20"/>
          <w:szCs w:val="20"/>
        </w:rPr>
        <w:t xml:space="preserve"> </w:t>
      </w:r>
      <w:r w:rsidR="00AE7D26" w:rsidRPr="00F72CAA">
        <w:rPr>
          <w:sz w:val="20"/>
          <w:szCs w:val="20"/>
        </w:rPr>
        <w:t>pay</w:t>
      </w:r>
      <w:r w:rsidR="00757CB3" w:rsidRPr="00F72CAA">
        <w:rPr>
          <w:sz w:val="20"/>
          <w:szCs w:val="20"/>
        </w:rPr>
        <w:t xml:space="preserve"> </w:t>
      </w:r>
      <w:r w:rsidR="00AE7D26" w:rsidRPr="00F72CAA">
        <w:rPr>
          <w:sz w:val="20"/>
          <w:szCs w:val="20"/>
        </w:rPr>
        <w:t>scale</w:t>
      </w:r>
      <w:r w:rsidR="00757CB3" w:rsidRPr="00F72CAA">
        <w:rPr>
          <w:sz w:val="20"/>
          <w:szCs w:val="20"/>
        </w:rPr>
        <w:t xml:space="preserve"> </w:t>
      </w:r>
      <w:r w:rsidR="00AE7D26" w:rsidRPr="00F72CAA">
        <w:rPr>
          <w:sz w:val="20"/>
          <w:szCs w:val="20"/>
        </w:rPr>
        <w:t>system</w:t>
      </w:r>
      <w:r w:rsidR="00757CB3" w:rsidRPr="00F72CAA">
        <w:rPr>
          <w:sz w:val="20"/>
          <w:szCs w:val="20"/>
        </w:rPr>
        <w:t xml:space="preserve"> </w:t>
      </w:r>
      <w:r w:rsidR="00AE7D26" w:rsidRPr="00F72CAA">
        <w:rPr>
          <w:sz w:val="20"/>
          <w:szCs w:val="20"/>
        </w:rPr>
        <w:t>of</w:t>
      </w:r>
      <w:r w:rsidR="00757CB3" w:rsidRPr="00F72CAA">
        <w:rPr>
          <w:sz w:val="20"/>
          <w:szCs w:val="20"/>
        </w:rPr>
        <w:t xml:space="preserve"> </w:t>
      </w:r>
      <w:r w:rsidR="00AE7D26" w:rsidRPr="00F72CAA">
        <w:rPr>
          <w:sz w:val="20"/>
          <w:szCs w:val="20"/>
        </w:rPr>
        <w:t xml:space="preserve">IT industry is applicable for </w:t>
      </w:r>
      <w:r w:rsidR="00A4111A" w:rsidRPr="00F72CAA">
        <w:rPr>
          <w:sz w:val="20"/>
          <w:szCs w:val="20"/>
        </w:rPr>
        <w:t>Bangalore</w:t>
      </w:r>
      <w:r w:rsidR="00AE7D26" w:rsidRPr="00F72CAA">
        <w:rPr>
          <w:sz w:val="20"/>
          <w:szCs w:val="20"/>
        </w:rPr>
        <w:t>.</w:t>
      </w:r>
    </w:p>
    <w:tbl>
      <w:tblPr>
        <w:tblStyle w:val="TableGrid"/>
        <w:tblW w:w="4945" w:type="pct"/>
        <w:tblLook w:val="01E0" w:firstRow="1" w:lastRow="1" w:firstColumn="1" w:lastColumn="1" w:noHBand="0" w:noVBand="0"/>
      </w:tblPr>
      <w:tblGrid>
        <w:gridCol w:w="3692"/>
        <w:gridCol w:w="3692"/>
      </w:tblGrid>
      <w:tr w:rsidR="00AE7D26" w:rsidRPr="00F72CAA" w14:paraId="5E95A265" w14:textId="77777777" w:rsidTr="005603CE">
        <w:trPr>
          <w:trHeight w:val="256"/>
        </w:trPr>
        <w:tc>
          <w:tcPr>
            <w:tcW w:w="5000" w:type="pct"/>
            <w:gridSpan w:val="2"/>
            <w:vAlign w:val="center"/>
          </w:tcPr>
          <w:p w14:paraId="7D41C0FD" w14:textId="77777777" w:rsidR="00AE7D26" w:rsidRPr="00F72CAA" w:rsidRDefault="00AE7D26" w:rsidP="00F72CAA">
            <w:pPr>
              <w:pStyle w:val="TableParagraph"/>
              <w:jc w:val="center"/>
              <w:rPr>
                <w:b/>
                <w:sz w:val="20"/>
                <w:szCs w:val="20"/>
              </w:rPr>
            </w:pPr>
            <w:r w:rsidRPr="00F72CAA">
              <w:rPr>
                <w:b/>
                <w:sz w:val="20"/>
                <w:szCs w:val="20"/>
              </w:rPr>
              <w:t>Test</w:t>
            </w:r>
            <w:r w:rsidRPr="00F72CAA">
              <w:rPr>
                <w:b/>
                <w:spacing w:val="-2"/>
                <w:sz w:val="20"/>
                <w:szCs w:val="20"/>
              </w:rPr>
              <w:t xml:space="preserve"> Statistics</w:t>
            </w:r>
          </w:p>
        </w:tc>
      </w:tr>
      <w:tr w:rsidR="00AE7D26" w:rsidRPr="00F72CAA" w14:paraId="5A32F148" w14:textId="77777777" w:rsidTr="005603CE">
        <w:trPr>
          <w:trHeight w:val="256"/>
        </w:trPr>
        <w:tc>
          <w:tcPr>
            <w:tcW w:w="2500" w:type="pct"/>
            <w:vAlign w:val="center"/>
          </w:tcPr>
          <w:p w14:paraId="2D83D987" w14:textId="77777777" w:rsidR="00AE7D26" w:rsidRPr="00F72CAA" w:rsidRDefault="008E5EFE" w:rsidP="00F72CAA">
            <w:pPr>
              <w:pStyle w:val="TableParagraph"/>
              <w:jc w:val="center"/>
              <w:rPr>
                <w:sz w:val="20"/>
                <w:szCs w:val="20"/>
              </w:rPr>
            </w:pPr>
            <w:r>
              <w:rPr>
                <w:spacing w:val="-2"/>
                <w:sz w:val="20"/>
                <w:szCs w:val="20"/>
              </w:rPr>
              <w:t>F</w:t>
            </w:r>
            <w:r w:rsidR="00AE7D26" w:rsidRPr="00F72CAA">
              <w:rPr>
                <w:spacing w:val="-2"/>
                <w:sz w:val="20"/>
                <w:szCs w:val="20"/>
              </w:rPr>
              <w:t>requency</w:t>
            </w:r>
          </w:p>
        </w:tc>
        <w:tc>
          <w:tcPr>
            <w:tcW w:w="2500" w:type="pct"/>
            <w:vAlign w:val="center"/>
          </w:tcPr>
          <w:p w14:paraId="363CEBE8" w14:textId="77777777" w:rsidR="00AE7D26" w:rsidRPr="00F72CAA" w:rsidRDefault="008E5EFE" w:rsidP="00F72CAA">
            <w:pPr>
              <w:pStyle w:val="TableParagraph"/>
              <w:jc w:val="center"/>
              <w:rPr>
                <w:sz w:val="20"/>
                <w:szCs w:val="20"/>
              </w:rPr>
            </w:pPr>
            <w:r>
              <w:rPr>
                <w:spacing w:val="-5"/>
                <w:sz w:val="20"/>
                <w:szCs w:val="20"/>
              </w:rPr>
              <w:t>106</w:t>
            </w:r>
          </w:p>
        </w:tc>
      </w:tr>
      <w:tr w:rsidR="00AE7D26" w:rsidRPr="00F72CAA" w14:paraId="7A5FE53D" w14:textId="77777777" w:rsidTr="005603CE">
        <w:trPr>
          <w:trHeight w:val="255"/>
        </w:trPr>
        <w:tc>
          <w:tcPr>
            <w:tcW w:w="2500" w:type="pct"/>
            <w:vAlign w:val="center"/>
          </w:tcPr>
          <w:p w14:paraId="6F5F345D" w14:textId="77777777" w:rsidR="00AE7D26" w:rsidRPr="00F72CAA" w:rsidRDefault="00757CB3" w:rsidP="00F72CAA">
            <w:pPr>
              <w:pStyle w:val="TableParagraph"/>
              <w:jc w:val="center"/>
              <w:rPr>
                <w:sz w:val="20"/>
                <w:szCs w:val="20"/>
              </w:rPr>
            </w:pPr>
            <w:r w:rsidRPr="00F72CAA">
              <w:rPr>
                <w:sz w:val="20"/>
                <w:szCs w:val="20"/>
              </w:rPr>
              <w:t xml:space="preserve">Significance </w:t>
            </w:r>
            <w:r w:rsidR="00AE7D26" w:rsidRPr="00F72CAA">
              <w:rPr>
                <w:spacing w:val="-10"/>
                <w:sz w:val="20"/>
                <w:szCs w:val="20"/>
              </w:rPr>
              <w:t>α</w:t>
            </w:r>
          </w:p>
        </w:tc>
        <w:tc>
          <w:tcPr>
            <w:tcW w:w="2500" w:type="pct"/>
            <w:vAlign w:val="center"/>
          </w:tcPr>
          <w:p w14:paraId="3268D27D" w14:textId="77777777" w:rsidR="00AE7D26" w:rsidRPr="00F72CAA" w:rsidRDefault="002165E0" w:rsidP="00F72CAA">
            <w:pPr>
              <w:pStyle w:val="TableParagraph"/>
              <w:jc w:val="center"/>
              <w:rPr>
                <w:sz w:val="20"/>
                <w:szCs w:val="20"/>
              </w:rPr>
            </w:pPr>
            <w:r>
              <w:rPr>
                <w:spacing w:val="-4"/>
                <w:sz w:val="20"/>
                <w:szCs w:val="20"/>
              </w:rPr>
              <w:t>1</w:t>
            </w:r>
            <w:r w:rsidR="00AE7D26" w:rsidRPr="00F72CAA">
              <w:rPr>
                <w:spacing w:val="-4"/>
                <w:sz w:val="20"/>
                <w:szCs w:val="20"/>
              </w:rPr>
              <w:t>.</w:t>
            </w:r>
            <w:r>
              <w:rPr>
                <w:spacing w:val="-4"/>
                <w:sz w:val="20"/>
                <w:szCs w:val="20"/>
              </w:rPr>
              <w:t>1</w:t>
            </w:r>
            <w:r w:rsidR="00AE7D26" w:rsidRPr="00F72CAA">
              <w:rPr>
                <w:spacing w:val="-4"/>
                <w:sz w:val="20"/>
                <w:szCs w:val="20"/>
              </w:rPr>
              <w:t>5</w:t>
            </w:r>
          </w:p>
        </w:tc>
      </w:tr>
      <w:tr w:rsidR="008E5EFE" w:rsidRPr="00F72CAA" w14:paraId="2A1567D1" w14:textId="77777777" w:rsidTr="005603CE">
        <w:trPr>
          <w:trHeight w:val="255"/>
        </w:trPr>
        <w:tc>
          <w:tcPr>
            <w:tcW w:w="2500" w:type="pct"/>
            <w:vAlign w:val="center"/>
          </w:tcPr>
          <w:p w14:paraId="4BEA6193" w14:textId="77777777" w:rsidR="008E5EFE" w:rsidRPr="00F72CAA" w:rsidRDefault="008E5EFE" w:rsidP="005C0343">
            <w:pPr>
              <w:pStyle w:val="TableParagraph"/>
              <w:jc w:val="center"/>
              <w:rPr>
                <w:sz w:val="20"/>
                <w:szCs w:val="20"/>
              </w:rPr>
            </w:pPr>
            <w:r w:rsidRPr="00F72CAA">
              <w:rPr>
                <w:spacing w:val="-2"/>
                <w:sz w:val="20"/>
                <w:szCs w:val="20"/>
              </w:rPr>
              <w:t>P-value</w:t>
            </w:r>
          </w:p>
        </w:tc>
        <w:tc>
          <w:tcPr>
            <w:tcW w:w="2500" w:type="pct"/>
            <w:vAlign w:val="center"/>
          </w:tcPr>
          <w:p w14:paraId="79AE2D86" w14:textId="77777777" w:rsidR="008E5EFE" w:rsidRPr="00F72CAA" w:rsidRDefault="008E5EFE" w:rsidP="005C0343">
            <w:pPr>
              <w:pStyle w:val="TableParagraph"/>
              <w:jc w:val="center"/>
              <w:rPr>
                <w:sz w:val="20"/>
                <w:szCs w:val="20"/>
              </w:rPr>
            </w:pPr>
            <w:r>
              <w:rPr>
                <w:spacing w:val="-2"/>
                <w:sz w:val="20"/>
                <w:szCs w:val="20"/>
              </w:rPr>
              <w:t>1</w:t>
            </w:r>
            <w:r w:rsidRPr="00F72CAA">
              <w:rPr>
                <w:spacing w:val="-2"/>
                <w:sz w:val="20"/>
                <w:szCs w:val="20"/>
              </w:rPr>
              <w:t>.</w:t>
            </w:r>
            <w:r>
              <w:rPr>
                <w:spacing w:val="-2"/>
                <w:sz w:val="20"/>
                <w:szCs w:val="20"/>
              </w:rPr>
              <w:t>11</w:t>
            </w:r>
            <w:r w:rsidRPr="00F72CAA">
              <w:rPr>
                <w:spacing w:val="-2"/>
                <w:sz w:val="20"/>
                <w:szCs w:val="20"/>
              </w:rPr>
              <w:t>64</w:t>
            </w:r>
          </w:p>
        </w:tc>
      </w:tr>
      <w:tr w:rsidR="008E5EFE" w:rsidRPr="00F72CAA" w14:paraId="611E645F" w14:textId="77777777" w:rsidTr="005603CE">
        <w:trPr>
          <w:trHeight w:val="256"/>
        </w:trPr>
        <w:tc>
          <w:tcPr>
            <w:tcW w:w="2500" w:type="pct"/>
            <w:vAlign w:val="center"/>
          </w:tcPr>
          <w:p w14:paraId="123C7367" w14:textId="77777777" w:rsidR="008E5EFE" w:rsidRPr="00F72CAA" w:rsidRDefault="008E5EFE" w:rsidP="00F72CAA">
            <w:pPr>
              <w:pStyle w:val="TableParagraph"/>
              <w:jc w:val="center"/>
              <w:rPr>
                <w:sz w:val="20"/>
                <w:szCs w:val="20"/>
              </w:rPr>
            </w:pPr>
            <w:r w:rsidRPr="00F72CAA">
              <w:rPr>
                <w:sz w:val="20"/>
                <w:szCs w:val="20"/>
              </w:rPr>
              <w:t xml:space="preserve">Chi-square value </w:t>
            </w:r>
            <w:r w:rsidRPr="00F72CAA">
              <w:rPr>
                <w:spacing w:val="-5"/>
                <w:sz w:val="20"/>
                <w:szCs w:val="20"/>
              </w:rPr>
              <w:t>χ</w:t>
            </w:r>
            <w:r w:rsidRPr="00F72CAA">
              <w:rPr>
                <w:spacing w:val="-5"/>
                <w:sz w:val="20"/>
                <w:szCs w:val="20"/>
                <w:vertAlign w:val="superscript"/>
              </w:rPr>
              <w:t>2</w:t>
            </w:r>
          </w:p>
        </w:tc>
        <w:tc>
          <w:tcPr>
            <w:tcW w:w="2500" w:type="pct"/>
            <w:vAlign w:val="center"/>
          </w:tcPr>
          <w:p w14:paraId="3423EBEB" w14:textId="77777777" w:rsidR="008E5EFE" w:rsidRPr="00F72CAA" w:rsidRDefault="008E5EFE" w:rsidP="00F72CAA">
            <w:pPr>
              <w:pStyle w:val="TableParagraph"/>
              <w:jc w:val="center"/>
              <w:rPr>
                <w:sz w:val="20"/>
                <w:szCs w:val="20"/>
              </w:rPr>
            </w:pPr>
            <w:r>
              <w:rPr>
                <w:spacing w:val="-2"/>
                <w:sz w:val="20"/>
                <w:szCs w:val="20"/>
              </w:rPr>
              <w:t>1</w:t>
            </w:r>
            <w:r w:rsidRPr="00F72CAA">
              <w:rPr>
                <w:spacing w:val="-2"/>
                <w:sz w:val="20"/>
                <w:szCs w:val="20"/>
              </w:rPr>
              <w:t>.995</w:t>
            </w:r>
          </w:p>
        </w:tc>
      </w:tr>
    </w:tbl>
    <w:p w14:paraId="65FD6DB8" w14:textId="77777777" w:rsidR="00B54544" w:rsidRPr="00B54544" w:rsidRDefault="00B54544" w:rsidP="00F72CAA">
      <w:pPr>
        <w:spacing w:after="0" w:line="240" w:lineRule="auto"/>
        <w:jc w:val="both"/>
        <w:rPr>
          <w:rFonts w:ascii="Times New Roman" w:eastAsia="Times New Roman" w:hAnsi="Times New Roman" w:cs="Times New Roman"/>
          <w:sz w:val="20"/>
          <w:szCs w:val="20"/>
        </w:rPr>
      </w:pPr>
      <w:r w:rsidRPr="00F72CAA">
        <w:rPr>
          <w:rFonts w:ascii="Times New Roman" w:eastAsia="Times New Roman" w:hAnsi="Times New Roman" w:cs="Times New Roman"/>
          <w:sz w:val="20"/>
          <w:szCs w:val="20"/>
        </w:rPr>
        <w:t xml:space="preserve">From the above table </w:t>
      </w:r>
      <w:r w:rsidR="005603CE" w:rsidRPr="00F72CAA">
        <w:rPr>
          <w:rFonts w:ascii="Times New Roman" w:eastAsia="Times New Roman" w:hAnsi="Times New Roman" w:cs="Times New Roman"/>
          <w:sz w:val="20"/>
          <w:szCs w:val="20"/>
        </w:rPr>
        <w:t>9</w:t>
      </w:r>
      <w:r w:rsidRPr="00F72CAA">
        <w:rPr>
          <w:rFonts w:ascii="Times New Roman" w:eastAsia="Times New Roman" w:hAnsi="Times New Roman" w:cs="Times New Roman"/>
          <w:sz w:val="20"/>
          <w:szCs w:val="20"/>
        </w:rPr>
        <w:t xml:space="preserve"> </w:t>
      </w:r>
      <w:r w:rsidRPr="00B54544">
        <w:rPr>
          <w:rFonts w:ascii="Times New Roman" w:eastAsia="Times New Roman" w:hAnsi="Times New Roman" w:cs="Times New Roman"/>
          <w:sz w:val="20"/>
          <w:szCs w:val="20"/>
        </w:rPr>
        <w:t xml:space="preserve">P is </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11</w:t>
      </w:r>
      <w:r w:rsidRPr="00B54544">
        <w:rPr>
          <w:rFonts w:ascii="Times New Roman" w:eastAsia="Times New Roman" w:hAnsi="Times New Roman" w:cs="Times New Roman"/>
          <w:sz w:val="20"/>
          <w:szCs w:val="20"/>
        </w:rPr>
        <w:t xml:space="preserve">64, below the significance threshold of </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w:t>
      </w:r>
      <w:r w:rsidR="002165E0">
        <w:rPr>
          <w:rFonts w:ascii="Times New Roman" w:eastAsia="Times New Roman" w:hAnsi="Times New Roman" w:cs="Times New Roman"/>
          <w:sz w:val="20"/>
          <w:szCs w:val="20"/>
        </w:rPr>
        <w:t>1</w:t>
      </w:r>
      <w:r w:rsidRPr="00B54544">
        <w:rPr>
          <w:rFonts w:ascii="Times New Roman" w:eastAsia="Times New Roman" w:hAnsi="Times New Roman" w:cs="Times New Roman"/>
          <w:sz w:val="20"/>
          <w:szCs w:val="20"/>
        </w:rPr>
        <w:t xml:space="preserve">5. P-value is very significant, according to the researcher. IT business issues in Bangalore are reflected in the present IT pay scale structure. It increases IT issues. </w:t>
      </w:r>
    </w:p>
    <w:p w14:paraId="46672A8C" w14:textId="77777777" w:rsidR="005603CE" w:rsidRPr="00F72CAA" w:rsidRDefault="00AE7D26" w:rsidP="00F72CAA">
      <w:pPr>
        <w:pStyle w:val="Heading2"/>
        <w:tabs>
          <w:tab w:val="left" w:pos="1200"/>
        </w:tabs>
        <w:spacing w:before="0"/>
        <w:ind w:left="0" w:hanging="1861"/>
        <w:jc w:val="both"/>
        <w:rPr>
          <w:spacing w:val="-2"/>
          <w:sz w:val="20"/>
          <w:szCs w:val="20"/>
        </w:rPr>
      </w:pPr>
      <w:r w:rsidRPr="00F72CAA">
        <w:rPr>
          <w:sz w:val="20"/>
          <w:szCs w:val="20"/>
        </w:rPr>
        <w:tab/>
      </w:r>
      <w:r w:rsidR="005603CE" w:rsidRPr="00F72CAA">
        <w:rPr>
          <w:sz w:val="20"/>
          <w:szCs w:val="20"/>
        </w:rPr>
        <w:t>H1</w:t>
      </w:r>
      <w:r w:rsidR="005C07DA">
        <w:rPr>
          <w:sz w:val="20"/>
          <w:szCs w:val="20"/>
        </w:rPr>
        <w:t>:</w:t>
      </w:r>
      <w:r w:rsidR="005603CE" w:rsidRPr="00F72CAA">
        <w:rPr>
          <w:sz w:val="20"/>
          <w:szCs w:val="20"/>
        </w:rPr>
        <w:t xml:space="preserve"> </w:t>
      </w:r>
      <w:r w:rsidRPr="00F72CAA">
        <w:rPr>
          <w:sz w:val="20"/>
          <w:szCs w:val="20"/>
        </w:rPr>
        <w:t>IT</w:t>
      </w:r>
      <w:r w:rsidR="000C4E10" w:rsidRPr="00F72CAA">
        <w:rPr>
          <w:sz w:val="20"/>
          <w:szCs w:val="20"/>
        </w:rPr>
        <w:t xml:space="preserve"> </w:t>
      </w:r>
      <w:r w:rsidRPr="00F72CAA">
        <w:rPr>
          <w:sz w:val="20"/>
          <w:szCs w:val="20"/>
        </w:rPr>
        <w:t>Sector</w:t>
      </w:r>
      <w:r w:rsidR="000C4E10" w:rsidRPr="00F72CAA">
        <w:rPr>
          <w:sz w:val="20"/>
          <w:szCs w:val="20"/>
        </w:rPr>
        <w:t xml:space="preserve"> </w:t>
      </w:r>
      <w:r w:rsidRPr="00F72CAA">
        <w:rPr>
          <w:sz w:val="20"/>
          <w:szCs w:val="20"/>
        </w:rPr>
        <w:t>is</w:t>
      </w:r>
      <w:r w:rsidR="000C4E10" w:rsidRPr="00F72CAA">
        <w:rPr>
          <w:sz w:val="20"/>
          <w:szCs w:val="20"/>
        </w:rPr>
        <w:t xml:space="preserve"> </w:t>
      </w:r>
      <w:r w:rsidRPr="00F72CAA">
        <w:rPr>
          <w:sz w:val="20"/>
          <w:szCs w:val="20"/>
        </w:rPr>
        <w:t>significant</w:t>
      </w:r>
      <w:r w:rsidR="000C4E10" w:rsidRPr="00F72CAA">
        <w:rPr>
          <w:sz w:val="20"/>
          <w:szCs w:val="20"/>
        </w:rPr>
        <w:t xml:space="preserve"> </w:t>
      </w:r>
      <w:r w:rsidRPr="00F72CAA">
        <w:rPr>
          <w:sz w:val="20"/>
          <w:szCs w:val="20"/>
        </w:rPr>
        <w:t>contributor</w:t>
      </w:r>
      <w:r w:rsidR="000C4E10" w:rsidRPr="00F72CAA">
        <w:rPr>
          <w:sz w:val="20"/>
          <w:szCs w:val="20"/>
        </w:rPr>
        <w:t xml:space="preserve"> </w:t>
      </w:r>
      <w:r w:rsidRPr="00F72CAA">
        <w:rPr>
          <w:sz w:val="20"/>
          <w:szCs w:val="20"/>
        </w:rPr>
        <w:t>for</w:t>
      </w:r>
      <w:r w:rsidR="000C4E10" w:rsidRPr="00F72CAA">
        <w:rPr>
          <w:sz w:val="20"/>
          <w:szCs w:val="20"/>
        </w:rPr>
        <w:t xml:space="preserve"> </w:t>
      </w:r>
      <w:r w:rsidRPr="00F72CAA">
        <w:rPr>
          <w:sz w:val="20"/>
          <w:szCs w:val="20"/>
        </w:rPr>
        <w:t>providing</w:t>
      </w:r>
      <w:r w:rsidR="000C4E10" w:rsidRPr="00F72CAA">
        <w:rPr>
          <w:sz w:val="20"/>
          <w:szCs w:val="20"/>
        </w:rPr>
        <w:t xml:space="preserve"> </w:t>
      </w:r>
      <w:r w:rsidRPr="00F72CAA">
        <w:rPr>
          <w:sz w:val="20"/>
          <w:szCs w:val="20"/>
        </w:rPr>
        <w:t xml:space="preserve">Business </w:t>
      </w:r>
      <w:r w:rsidRPr="00F72CAA">
        <w:rPr>
          <w:spacing w:val="-2"/>
          <w:sz w:val="20"/>
          <w:szCs w:val="20"/>
        </w:rPr>
        <w:t>Opportunities.</w:t>
      </w:r>
      <w:r w:rsidR="005603CE" w:rsidRPr="00F72CAA">
        <w:rPr>
          <w:spacing w:val="-2"/>
          <w:sz w:val="20"/>
          <w:szCs w:val="20"/>
        </w:rPr>
        <w:t xml:space="preserve"> </w:t>
      </w:r>
    </w:p>
    <w:p w14:paraId="7ED81C9D" w14:textId="77777777" w:rsidR="005603CE" w:rsidRPr="00F72CAA" w:rsidRDefault="005603CE" w:rsidP="00F72CAA">
      <w:pPr>
        <w:pStyle w:val="Heading2"/>
        <w:tabs>
          <w:tab w:val="left" w:pos="1200"/>
        </w:tabs>
        <w:spacing w:before="0"/>
        <w:ind w:left="0"/>
        <w:jc w:val="center"/>
        <w:rPr>
          <w:sz w:val="20"/>
          <w:szCs w:val="20"/>
        </w:rPr>
      </w:pPr>
      <w:r w:rsidRPr="00F72CAA">
        <w:rPr>
          <w:spacing w:val="-2"/>
          <w:sz w:val="20"/>
          <w:szCs w:val="20"/>
        </w:rPr>
        <w:t>Table 1</w:t>
      </w:r>
      <w:r w:rsidR="002165E0">
        <w:rPr>
          <w:spacing w:val="-2"/>
          <w:sz w:val="20"/>
          <w:szCs w:val="20"/>
        </w:rPr>
        <w:t>1</w:t>
      </w:r>
      <w:r w:rsidRPr="00F72CAA">
        <w:rPr>
          <w:spacing w:val="-2"/>
          <w:sz w:val="20"/>
          <w:szCs w:val="20"/>
        </w:rPr>
        <w:t xml:space="preserve"> </w:t>
      </w:r>
      <w:r w:rsidRPr="00F72CAA">
        <w:rPr>
          <w:sz w:val="20"/>
          <w:szCs w:val="20"/>
        </w:rPr>
        <w:t>Perceived Impact of Emerging Technologies on IT Business Prospects</w:t>
      </w:r>
    </w:p>
    <w:tbl>
      <w:tblPr>
        <w:tblStyle w:val="TableGrid"/>
        <w:tblW w:w="4846" w:type="pct"/>
        <w:tblLook w:val="01E0" w:firstRow="1" w:lastRow="1" w:firstColumn="1" w:lastColumn="1" w:noHBand="0" w:noVBand="0"/>
      </w:tblPr>
      <w:tblGrid>
        <w:gridCol w:w="3715"/>
        <w:gridCol w:w="823"/>
        <w:gridCol w:w="693"/>
        <w:gridCol w:w="975"/>
        <w:gridCol w:w="1030"/>
      </w:tblGrid>
      <w:tr w:rsidR="00F72CAA" w:rsidRPr="00F72CAA" w14:paraId="1265D34D" w14:textId="77777777" w:rsidTr="00F72CAA">
        <w:trPr>
          <w:trHeight w:val="106"/>
        </w:trPr>
        <w:tc>
          <w:tcPr>
            <w:tcW w:w="2566" w:type="pct"/>
            <w:vAlign w:val="center"/>
          </w:tcPr>
          <w:p w14:paraId="43CEB87C" w14:textId="77777777" w:rsidR="00AE7D26" w:rsidRPr="00F72CAA" w:rsidRDefault="00AE7D26" w:rsidP="00F72CAA">
            <w:pPr>
              <w:pStyle w:val="TableParagraph"/>
              <w:jc w:val="center"/>
              <w:rPr>
                <w:b/>
                <w:sz w:val="20"/>
                <w:szCs w:val="20"/>
              </w:rPr>
            </w:pPr>
            <w:r w:rsidRPr="00F72CAA">
              <w:rPr>
                <w:b/>
                <w:spacing w:val="-2"/>
                <w:sz w:val="20"/>
                <w:szCs w:val="20"/>
              </w:rPr>
              <w:t>Groups</w:t>
            </w:r>
          </w:p>
        </w:tc>
        <w:tc>
          <w:tcPr>
            <w:tcW w:w="569" w:type="pct"/>
            <w:vAlign w:val="center"/>
          </w:tcPr>
          <w:p w14:paraId="6C8833DA" w14:textId="77777777" w:rsidR="00AE7D26" w:rsidRPr="00F72CAA" w:rsidRDefault="00AE7D26" w:rsidP="00F72CAA">
            <w:pPr>
              <w:pStyle w:val="TableParagraph"/>
              <w:jc w:val="center"/>
              <w:rPr>
                <w:b/>
                <w:sz w:val="20"/>
                <w:szCs w:val="20"/>
              </w:rPr>
            </w:pPr>
            <w:r w:rsidRPr="00F72CAA">
              <w:rPr>
                <w:b/>
                <w:spacing w:val="-2"/>
                <w:sz w:val="20"/>
                <w:szCs w:val="20"/>
              </w:rPr>
              <w:t>Count</w:t>
            </w:r>
          </w:p>
        </w:tc>
        <w:tc>
          <w:tcPr>
            <w:tcW w:w="479" w:type="pct"/>
            <w:vAlign w:val="center"/>
          </w:tcPr>
          <w:p w14:paraId="403A24FC" w14:textId="77777777" w:rsidR="00AE7D26" w:rsidRPr="00F72CAA" w:rsidRDefault="00AE7D26" w:rsidP="00F72CAA">
            <w:pPr>
              <w:pStyle w:val="TableParagraph"/>
              <w:jc w:val="center"/>
              <w:rPr>
                <w:b/>
                <w:sz w:val="20"/>
                <w:szCs w:val="20"/>
              </w:rPr>
            </w:pPr>
            <w:r w:rsidRPr="00F72CAA">
              <w:rPr>
                <w:b/>
                <w:spacing w:val="-5"/>
                <w:sz w:val="20"/>
                <w:szCs w:val="20"/>
              </w:rPr>
              <w:t>Sum</w:t>
            </w:r>
          </w:p>
        </w:tc>
        <w:tc>
          <w:tcPr>
            <w:tcW w:w="674" w:type="pct"/>
            <w:vAlign w:val="center"/>
          </w:tcPr>
          <w:p w14:paraId="11A9BBE1" w14:textId="77777777" w:rsidR="00AE7D26" w:rsidRPr="00F72CAA" w:rsidRDefault="00AE7D26" w:rsidP="00F72CAA">
            <w:pPr>
              <w:pStyle w:val="TableParagraph"/>
              <w:jc w:val="center"/>
              <w:rPr>
                <w:b/>
                <w:sz w:val="20"/>
                <w:szCs w:val="20"/>
              </w:rPr>
            </w:pPr>
            <w:r w:rsidRPr="00F72CAA">
              <w:rPr>
                <w:b/>
                <w:spacing w:val="-2"/>
                <w:sz w:val="20"/>
                <w:szCs w:val="20"/>
              </w:rPr>
              <w:t>Average</w:t>
            </w:r>
          </w:p>
        </w:tc>
        <w:tc>
          <w:tcPr>
            <w:tcW w:w="712" w:type="pct"/>
            <w:vAlign w:val="center"/>
          </w:tcPr>
          <w:p w14:paraId="37996288" w14:textId="77777777" w:rsidR="00AE7D26" w:rsidRPr="00F72CAA" w:rsidRDefault="00AE7D26" w:rsidP="00F72CAA">
            <w:pPr>
              <w:pStyle w:val="TableParagraph"/>
              <w:jc w:val="center"/>
              <w:rPr>
                <w:b/>
                <w:sz w:val="20"/>
                <w:szCs w:val="20"/>
              </w:rPr>
            </w:pPr>
            <w:r w:rsidRPr="00F72CAA">
              <w:rPr>
                <w:b/>
                <w:spacing w:val="-2"/>
                <w:sz w:val="20"/>
                <w:szCs w:val="20"/>
              </w:rPr>
              <w:t>Variance</w:t>
            </w:r>
          </w:p>
        </w:tc>
      </w:tr>
      <w:tr w:rsidR="00F72CAA" w:rsidRPr="00F72CAA" w14:paraId="32A78762" w14:textId="77777777" w:rsidTr="00F72CAA">
        <w:trPr>
          <w:trHeight w:val="319"/>
        </w:trPr>
        <w:tc>
          <w:tcPr>
            <w:tcW w:w="2566" w:type="pct"/>
            <w:vAlign w:val="center"/>
          </w:tcPr>
          <w:p w14:paraId="6767E6EB" w14:textId="77777777" w:rsidR="00AE7D26" w:rsidRPr="00F72CAA" w:rsidRDefault="00B54544" w:rsidP="00F72CAA">
            <w:pPr>
              <w:jc w:val="center"/>
              <w:rPr>
                <w:rFonts w:ascii="Times New Roman" w:hAnsi="Times New Roman" w:cs="Times New Roman"/>
                <w:sz w:val="20"/>
                <w:szCs w:val="20"/>
              </w:rPr>
            </w:pPr>
            <w:r w:rsidRPr="00B54544">
              <w:rPr>
                <w:rFonts w:ascii="Times New Roman" w:eastAsia="Times New Roman" w:hAnsi="Times New Roman" w:cs="Times New Roman"/>
                <w:sz w:val="20"/>
                <w:szCs w:val="20"/>
              </w:rPr>
              <w:t>Moving to the cloud will increase business prospects.</w:t>
            </w:r>
          </w:p>
        </w:tc>
        <w:tc>
          <w:tcPr>
            <w:tcW w:w="569" w:type="pct"/>
            <w:vAlign w:val="center"/>
          </w:tcPr>
          <w:p w14:paraId="1812BD2F" w14:textId="77777777" w:rsidR="00AE7D26" w:rsidRPr="00F72CAA" w:rsidRDefault="008E5EFE" w:rsidP="00F72CAA">
            <w:pPr>
              <w:pStyle w:val="TableParagraph"/>
              <w:jc w:val="center"/>
              <w:rPr>
                <w:sz w:val="20"/>
                <w:szCs w:val="20"/>
              </w:rPr>
            </w:pPr>
            <w:r>
              <w:rPr>
                <w:spacing w:val="-5"/>
                <w:sz w:val="20"/>
                <w:szCs w:val="20"/>
              </w:rPr>
              <w:t>106</w:t>
            </w:r>
          </w:p>
        </w:tc>
        <w:tc>
          <w:tcPr>
            <w:tcW w:w="479" w:type="pct"/>
            <w:vAlign w:val="center"/>
          </w:tcPr>
          <w:p w14:paraId="21F07890" w14:textId="77777777" w:rsidR="00AE7D26" w:rsidRPr="00F72CAA" w:rsidRDefault="00AE7D26" w:rsidP="00F72CAA">
            <w:pPr>
              <w:pStyle w:val="TableParagraph"/>
              <w:jc w:val="center"/>
              <w:rPr>
                <w:sz w:val="20"/>
                <w:szCs w:val="20"/>
              </w:rPr>
            </w:pPr>
            <w:r w:rsidRPr="00F72CAA">
              <w:rPr>
                <w:spacing w:val="-5"/>
                <w:sz w:val="20"/>
                <w:szCs w:val="20"/>
              </w:rPr>
              <w:t>158</w:t>
            </w:r>
          </w:p>
        </w:tc>
        <w:tc>
          <w:tcPr>
            <w:tcW w:w="674" w:type="pct"/>
            <w:vAlign w:val="center"/>
          </w:tcPr>
          <w:p w14:paraId="214DE08A" w14:textId="77777777" w:rsidR="00AE7D26" w:rsidRPr="00F72CAA" w:rsidRDefault="00AE7D26" w:rsidP="00F72CAA">
            <w:pPr>
              <w:pStyle w:val="TableParagraph"/>
              <w:jc w:val="center"/>
              <w:rPr>
                <w:sz w:val="20"/>
                <w:szCs w:val="20"/>
              </w:rPr>
            </w:pPr>
            <w:r w:rsidRPr="00F72CAA">
              <w:rPr>
                <w:spacing w:val="-2"/>
                <w:sz w:val="20"/>
                <w:szCs w:val="20"/>
              </w:rPr>
              <w:t>1.</w:t>
            </w:r>
            <w:r w:rsidR="002165E0">
              <w:rPr>
                <w:spacing w:val="-2"/>
                <w:sz w:val="20"/>
                <w:szCs w:val="20"/>
              </w:rPr>
              <w:t>1</w:t>
            </w:r>
            <w:r w:rsidRPr="00F72CAA">
              <w:rPr>
                <w:spacing w:val="-2"/>
                <w:sz w:val="20"/>
                <w:szCs w:val="20"/>
              </w:rPr>
              <w:t>5333</w:t>
            </w:r>
          </w:p>
        </w:tc>
        <w:tc>
          <w:tcPr>
            <w:tcW w:w="712" w:type="pct"/>
            <w:vAlign w:val="center"/>
          </w:tcPr>
          <w:p w14:paraId="43ABD8C3" w14:textId="77777777" w:rsidR="00AE7D26" w:rsidRPr="00F72CAA" w:rsidRDefault="002165E0" w:rsidP="00F72CAA">
            <w:pPr>
              <w:pStyle w:val="TableParagraph"/>
              <w:jc w:val="center"/>
              <w:rPr>
                <w:sz w:val="20"/>
                <w:szCs w:val="20"/>
              </w:rPr>
            </w:pPr>
            <w:r>
              <w:rPr>
                <w:spacing w:val="-2"/>
                <w:sz w:val="20"/>
                <w:szCs w:val="20"/>
              </w:rPr>
              <w:t>1</w:t>
            </w:r>
            <w:r w:rsidR="00AE7D26" w:rsidRPr="00F72CAA">
              <w:rPr>
                <w:spacing w:val="-2"/>
                <w:sz w:val="20"/>
                <w:szCs w:val="20"/>
              </w:rPr>
              <w:t>.</w:t>
            </w:r>
            <w:r>
              <w:rPr>
                <w:spacing w:val="-2"/>
                <w:sz w:val="20"/>
                <w:szCs w:val="20"/>
              </w:rPr>
              <w:t>1</w:t>
            </w:r>
            <w:r w:rsidR="00AE7D26" w:rsidRPr="00F72CAA">
              <w:rPr>
                <w:spacing w:val="-2"/>
                <w:sz w:val="20"/>
                <w:szCs w:val="20"/>
              </w:rPr>
              <w:t>5</w:t>
            </w:r>
            <w:r>
              <w:rPr>
                <w:spacing w:val="-2"/>
                <w:sz w:val="20"/>
                <w:szCs w:val="20"/>
              </w:rPr>
              <w:t>1</w:t>
            </w:r>
            <w:r w:rsidR="00AE7D26" w:rsidRPr="00F72CAA">
              <w:rPr>
                <w:spacing w:val="-2"/>
                <w:sz w:val="20"/>
                <w:szCs w:val="20"/>
              </w:rPr>
              <w:t>8</w:t>
            </w:r>
          </w:p>
        </w:tc>
      </w:tr>
      <w:tr w:rsidR="00F72CAA" w:rsidRPr="00F72CAA" w14:paraId="4BB1EC71" w14:textId="77777777" w:rsidTr="00F72CAA">
        <w:trPr>
          <w:trHeight w:val="478"/>
        </w:trPr>
        <w:tc>
          <w:tcPr>
            <w:tcW w:w="2566" w:type="pct"/>
            <w:vAlign w:val="center"/>
          </w:tcPr>
          <w:p w14:paraId="60018C92" w14:textId="77777777" w:rsidR="00AE7D26" w:rsidRPr="00F72CAA" w:rsidRDefault="00B54544" w:rsidP="00F72CAA">
            <w:pPr>
              <w:jc w:val="center"/>
              <w:rPr>
                <w:rFonts w:ascii="Times New Roman" w:hAnsi="Times New Roman" w:cs="Times New Roman"/>
                <w:sz w:val="20"/>
                <w:szCs w:val="20"/>
              </w:rPr>
            </w:pPr>
            <w:r w:rsidRPr="00B54544">
              <w:rPr>
                <w:rFonts w:ascii="Times New Roman" w:eastAsia="Times New Roman" w:hAnsi="Times New Roman" w:cs="Times New Roman"/>
                <w:sz w:val="20"/>
                <w:szCs w:val="20"/>
              </w:rPr>
              <w:t>Social networking platforms will increase IT business options.</w:t>
            </w:r>
          </w:p>
        </w:tc>
        <w:tc>
          <w:tcPr>
            <w:tcW w:w="569" w:type="pct"/>
            <w:vAlign w:val="center"/>
          </w:tcPr>
          <w:p w14:paraId="367AB24E" w14:textId="77777777" w:rsidR="00AE7D26" w:rsidRPr="00F72CAA" w:rsidRDefault="008E5EFE" w:rsidP="00F72CAA">
            <w:pPr>
              <w:pStyle w:val="TableParagraph"/>
              <w:jc w:val="center"/>
              <w:rPr>
                <w:sz w:val="20"/>
                <w:szCs w:val="20"/>
              </w:rPr>
            </w:pPr>
            <w:r>
              <w:rPr>
                <w:spacing w:val="-5"/>
                <w:sz w:val="20"/>
                <w:szCs w:val="20"/>
              </w:rPr>
              <w:t>106</w:t>
            </w:r>
          </w:p>
        </w:tc>
        <w:tc>
          <w:tcPr>
            <w:tcW w:w="479" w:type="pct"/>
            <w:vAlign w:val="center"/>
          </w:tcPr>
          <w:p w14:paraId="1C171814" w14:textId="77777777" w:rsidR="00AE7D26" w:rsidRPr="00F72CAA" w:rsidRDefault="00AE7D26" w:rsidP="00F72CAA">
            <w:pPr>
              <w:pStyle w:val="TableParagraph"/>
              <w:jc w:val="center"/>
              <w:rPr>
                <w:sz w:val="20"/>
                <w:szCs w:val="20"/>
              </w:rPr>
            </w:pPr>
            <w:r w:rsidRPr="00F72CAA">
              <w:rPr>
                <w:spacing w:val="-5"/>
                <w:sz w:val="20"/>
                <w:szCs w:val="20"/>
              </w:rPr>
              <w:t>167</w:t>
            </w:r>
          </w:p>
        </w:tc>
        <w:tc>
          <w:tcPr>
            <w:tcW w:w="674" w:type="pct"/>
            <w:vAlign w:val="center"/>
          </w:tcPr>
          <w:p w14:paraId="3D038484" w14:textId="77777777" w:rsidR="00AE7D26" w:rsidRPr="00F72CAA" w:rsidRDefault="00AE7D26" w:rsidP="00F72CAA">
            <w:pPr>
              <w:pStyle w:val="TableParagraph"/>
              <w:jc w:val="center"/>
              <w:rPr>
                <w:sz w:val="20"/>
                <w:szCs w:val="20"/>
              </w:rPr>
            </w:pPr>
            <w:r w:rsidRPr="00F72CAA">
              <w:rPr>
                <w:spacing w:val="-2"/>
                <w:sz w:val="20"/>
                <w:szCs w:val="20"/>
              </w:rPr>
              <w:t>1.1133</w:t>
            </w:r>
          </w:p>
        </w:tc>
        <w:tc>
          <w:tcPr>
            <w:tcW w:w="712" w:type="pct"/>
            <w:vAlign w:val="center"/>
          </w:tcPr>
          <w:p w14:paraId="4AFFA035" w14:textId="77777777" w:rsidR="00AE7D26" w:rsidRPr="00F72CAA" w:rsidRDefault="002165E0" w:rsidP="00F72CAA">
            <w:pPr>
              <w:pStyle w:val="TableParagraph"/>
              <w:jc w:val="center"/>
              <w:rPr>
                <w:sz w:val="20"/>
                <w:szCs w:val="20"/>
              </w:rPr>
            </w:pPr>
            <w:r>
              <w:rPr>
                <w:spacing w:val="-2"/>
                <w:sz w:val="20"/>
                <w:szCs w:val="20"/>
              </w:rPr>
              <w:t>1</w:t>
            </w:r>
            <w:r w:rsidR="00AE7D26" w:rsidRPr="00F72CAA">
              <w:rPr>
                <w:spacing w:val="-2"/>
                <w:sz w:val="20"/>
                <w:szCs w:val="20"/>
              </w:rPr>
              <w:t>.1</w:t>
            </w:r>
            <w:r>
              <w:rPr>
                <w:spacing w:val="-2"/>
                <w:sz w:val="20"/>
                <w:szCs w:val="20"/>
              </w:rPr>
              <w:t>1</w:t>
            </w:r>
            <w:r w:rsidR="00AE7D26" w:rsidRPr="00F72CAA">
              <w:rPr>
                <w:spacing w:val="-2"/>
                <w:sz w:val="20"/>
                <w:szCs w:val="20"/>
              </w:rPr>
              <w:t>11</w:t>
            </w:r>
          </w:p>
        </w:tc>
      </w:tr>
      <w:tr w:rsidR="00F72CAA" w:rsidRPr="00F72CAA" w14:paraId="0A26E03E" w14:textId="77777777" w:rsidTr="00F72CAA">
        <w:trPr>
          <w:trHeight w:val="319"/>
        </w:trPr>
        <w:tc>
          <w:tcPr>
            <w:tcW w:w="2566" w:type="pct"/>
            <w:vAlign w:val="center"/>
          </w:tcPr>
          <w:p w14:paraId="03C88711" w14:textId="77777777" w:rsidR="00AE7D26" w:rsidRPr="00F72CAA" w:rsidRDefault="00B54544" w:rsidP="00F72CAA">
            <w:pPr>
              <w:jc w:val="center"/>
              <w:rPr>
                <w:rFonts w:ascii="Times New Roman" w:hAnsi="Times New Roman" w:cs="Times New Roman"/>
                <w:sz w:val="20"/>
                <w:szCs w:val="20"/>
              </w:rPr>
            </w:pPr>
            <w:r w:rsidRPr="00B54544">
              <w:rPr>
                <w:rFonts w:ascii="Times New Roman" w:eastAsia="Times New Roman" w:hAnsi="Times New Roman" w:cs="Times New Roman"/>
                <w:sz w:val="20"/>
                <w:szCs w:val="20"/>
              </w:rPr>
              <w:t xml:space="preserve">IT Business may increase prospects by </w:t>
            </w:r>
            <w:r w:rsidRPr="00F72CAA">
              <w:rPr>
                <w:rFonts w:ascii="Times New Roman" w:eastAsia="Times New Roman" w:hAnsi="Times New Roman" w:cs="Times New Roman"/>
                <w:sz w:val="20"/>
                <w:szCs w:val="20"/>
              </w:rPr>
              <w:t>focusing</w:t>
            </w:r>
            <w:r w:rsidRPr="00B54544">
              <w:rPr>
                <w:rFonts w:ascii="Times New Roman" w:eastAsia="Times New Roman" w:hAnsi="Times New Roman" w:cs="Times New Roman"/>
                <w:sz w:val="20"/>
                <w:szCs w:val="20"/>
              </w:rPr>
              <w:t xml:space="preserve"> on mobile applications.</w:t>
            </w:r>
          </w:p>
        </w:tc>
        <w:tc>
          <w:tcPr>
            <w:tcW w:w="569" w:type="pct"/>
            <w:vAlign w:val="center"/>
          </w:tcPr>
          <w:p w14:paraId="3EF24CC0" w14:textId="77777777" w:rsidR="00AE7D26" w:rsidRPr="00F72CAA" w:rsidRDefault="008E5EFE" w:rsidP="00F72CAA">
            <w:pPr>
              <w:pStyle w:val="TableParagraph"/>
              <w:jc w:val="center"/>
              <w:rPr>
                <w:sz w:val="20"/>
                <w:szCs w:val="20"/>
              </w:rPr>
            </w:pPr>
            <w:r>
              <w:rPr>
                <w:spacing w:val="-5"/>
                <w:sz w:val="20"/>
                <w:szCs w:val="20"/>
              </w:rPr>
              <w:t>106</w:t>
            </w:r>
          </w:p>
        </w:tc>
        <w:tc>
          <w:tcPr>
            <w:tcW w:w="479" w:type="pct"/>
            <w:vAlign w:val="center"/>
          </w:tcPr>
          <w:p w14:paraId="707736B7" w14:textId="77777777" w:rsidR="00AE7D26" w:rsidRPr="00F72CAA" w:rsidRDefault="00AE7D26" w:rsidP="00F72CAA">
            <w:pPr>
              <w:pStyle w:val="TableParagraph"/>
              <w:jc w:val="center"/>
              <w:rPr>
                <w:sz w:val="20"/>
                <w:szCs w:val="20"/>
              </w:rPr>
            </w:pPr>
            <w:r w:rsidRPr="00F72CAA">
              <w:rPr>
                <w:spacing w:val="-5"/>
                <w:sz w:val="20"/>
                <w:szCs w:val="20"/>
              </w:rPr>
              <w:t>165</w:t>
            </w:r>
          </w:p>
        </w:tc>
        <w:tc>
          <w:tcPr>
            <w:tcW w:w="674" w:type="pct"/>
            <w:vAlign w:val="center"/>
          </w:tcPr>
          <w:p w14:paraId="287B09EF" w14:textId="77777777" w:rsidR="00AE7D26" w:rsidRPr="00F72CAA" w:rsidRDefault="00AE7D26" w:rsidP="00F72CAA">
            <w:pPr>
              <w:pStyle w:val="TableParagraph"/>
              <w:jc w:val="center"/>
              <w:rPr>
                <w:sz w:val="20"/>
                <w:szCs w:val="20"/>
              </w:rPr>
            </w:pPr>
            <w:r w:rsidRPr="00F72CAA">
              <w:rPr>
                <w:spacing w:val="-5"/>
                <w:sz w:val="20"/>
                <w:szCs w:val="20"/>
              </w:rPr>
              <w:t>1.1</w:t>
            </w:r>
          </w:p>
        </w:tc>
        <w:tc>
          <w:tcPr>
            <w:tcW w:w="712" w:type="pct"/>
            <w:vAlign w:val="center"/>
          </w:tcPr>
          <w:p w14:paraId="1338EE9E" w14:textId="77777777" w:rsidR="00AE7D26" w:rsidRPr="00F72CAA" w:rsidRDefault="002165E0" w:rsidP="00F72CAA">
            <w:pPr>
              <w:pStyle w:val="TableParagraph"/>
              <w:jc w:val="center"/>
              <w:rPr>
                <w:sz w:val="20"/>
                <w:szCs w:val="20"/>
              </w:rPr>
            </w:pPr>
            <w:r>
              <w:rPr>
                <w:spacing w:val="-2"/>
                <w:sz w:val="20"/>
                <w:szCs w:val="20"/>
              </w:rPr>
              <w:t>1</w:t>
            </w:r>
            <w:r w:rsidR="00AE7D26" w:rsidRPr="00F72CAA">
              <w:rPr>
                <w:spacing w:val="-2"/>
                <w:sz w:val="20"/>
                <w:szCs w:val="20"/>
              </w:rPr>
              <w:t>.</w:t>
            </w:r>
            <w:r>
              <w:rPr>
                <w:spacing w:val="-2"/>
                <w:sz w:val="20"/>
                <w:szCs w:val="20"/>
              </w:rPr>
              <w:t>1</w:t>
            </w:r>
            <w:r w:rsidR="00AE7D26" w:rsidRPr="00F72CAA">
              <w:rPr>
                <w:spacing w:val="-2"/>
                <w:sz w:val="20"/>
                <w:szCs w:val="20"/>
              </w:rPr>
              <w:t>9</w:t>
            </w:r>
            <w:r>
              <w:rPr>
                <w:spacing w:val="-2"/>
                <w:sz w:val="20"/>
                <w:szCs w:val="20"/>
              </w:rPr>
              <w:t>1</w:t>
            </w:r>
            <w:r w:rsidR="00AE7D26" w:rsidRPr="00F72CAA">
              <w:rPr>
                <w:spacing w:val="-2"/>
                <w:sz w:val="20"/>
                <w:szCs w:val="20"/>
              </w:rPr>
              <w:t>6</w:t>
            </w:r>
          </w:p>
        </w:tc>
      </w:tr>
      <w:tr w:rsidR="00F72CAA" w:rsidRPr="00F72CAA" w14:paraId="73B5D76D" w14:textId="77777777" w:rsidTr="00F72CAA">
        <w:trPr>
          <w:trHeight w:val="320"/>
        </w:trPr>
        <w:tc>
          <w:tcPr>
            <w:tcW w:w="2566" w:type="pct"/>
            <w:vAlign w:val="center"/>
          </w:tcPr>
          <w:p w14:paraId="107570E2" w14:textId="77777777" w:rsidR="00AE7D26" w:rsidRPr="00F72CAA" w:rsidRDefault="00B54544" w:rsidP="00F72CAA">
            <w:pPr>
              <w:jc w:val="center"/>
              <w:rPr>
                <w:rFonts w:ascii="Times New Roman" w:hAnsi="Times New Roman" w:cs="Times New Roman"/>
                <w:sz w:val="20"/>
                <w:szCs w:val="20"/>
              </w:rPr>
            </w:pPr>
            <w:r w:rsidRPr="00B54544">
              <w:rPr>
                <w:rFonts w:ascii="Times New Roman" w:eastAsia="Times New Roman" w:hAnsi="Times New Roman" w:cs="Times New Roman"/>
                <w:sz w:val="20"/>
                <w:szCs w:val="20"/>
              </w:rPr>
              <w:t xml:space="preserve">IT Business will benefit from process </w:t>
            </w:r>
            <w:r w:rsidRPr="00F72CAA">
              <w:rPr>
                <w:rFonts w:ascii="Times New Roman" w:eastAsia="Times New Roman" w:hAnsi="Times New Roman" w:cs="Times New Roman"/>
                <w:sz w:val="20"/>
                <w:szCs w:val="20"/>
              </w:rPr>
              <w:t>atomization</w:t>
            </w:r>
            <w:r w:rsidRPr="00B54544">
              <w:rPr>
                <w:rFonts w:ascii="Times New Roman" w:eastAsia="Times New Roman" w:hAnsi="Times New Roman" w:cs="Times New Roman"/>
                <w:sz w:val="20"/>
                <w:szCs w:val="20"/>
              </w:rPr>
              <w:t>.</w:t>
            </w:r>
          </w:p>
        </w:tc>
        <w:tc>
          <w:tcPr>
            <w:tcW w:w="569" w:type="pct"/>
            <w:vAlign w:val="center"/>
          </w:tcPr>
          <w:p w14:paraId="04785716" w14:textId="77777777" w:rsidR="00AE7D26" w:rsidRPr="00F72CAA" w:rsidRDefault="008E5EFE" w:rsidP="00F72CAA">
            <w:pPr>
              <w:pStyle w:val="TableParagraph"/>
              <w:jc w:val="center"/>
              <w:rPr>
                <w:sz w:val="20"/>
                <w:szCs w:val="20"/>
              </w:rPr>
            </w:pPr>
            <w:r>
              <w:rPr>
                <w:spacing w:val="-5"/>
                <w:sz w:val="20"/>
                <w:szCs w:val="20"/>
              </w:rPr>
              <w:t>106</w:t>
            </w:r>
          </w:p>
        </w:tc>
        <w:tc>
          <w:tcPr>
            <w:tcW w:w="479" w:type="pct"/>
            <w:vAlign w:val="center"/>
          </w:tcPr>
          <w:p w14:paraId="17B19753" w14:textId="77777777" w:rsidR="00AE7D26" w:rsidRPr="00F72CAA" w:rsidRDefault="00AE7D26" w:rsidP="00F72CAA">
            <w:pPr>
              <w:pStyle w:val="TableParagraph"/>
              <w:jc w:val="center"/>
              <w:rPr>
                <w:sz w:val="20"/>
                <w:szCs w:val="20"/>
              </w:rPr>
            </w:pPr>
            <w:r w:rsidRPr="00F72CAA">
              <w:rPr>
                <w:spacing w:val="-5"/>
                <w:sz w:val="20"/>
                <w:szCs w:val="20"/>
              </w:rPr>
              <w:t>171</w:t>
            </w:r>
          </w:p>
        </w:tc>
        <w:tc>
          <w:tcPr>
            <w:tcW w:w="674" w:type="pct"/>
            <w:vAlign w:val="center"/>
          </w:tcPr>
          <w:p w14:paraId="130704B3" w14:textId="77777777" w:rsidR="00AE7D26" w:rsidRPr="00F72CAA" w:rsidRDefault="00AE7D26" w:rsidP="00F72CAA">
            <w:pPr>
              <w:pStyle w:val="TableParagraph"/>
              <w:jc w:val="center"/>
              <w:rPr>
                <w:sz w:val="20"/>
                <w:szCs w:val="20"/>
              </w:rPr>
            </w:pPr>
            <w:r w:rsidRPr="00F72CAA">
              <w:rPr>
                <w:spacing w:val="-4"/>
                <w:sz w:val="20"/>
                <w:szCs w:val="20"/>
              </w:rPr>
              <w:t>1.14</w:t>
            </w:r>
          </w:p>
        </w:tc>
        <w:tc>
          <w:tcPr>
            <w:tcW w:w="712" w:type="pct"/>
            <w:vAlign w:val="center"/>
          </w:tcPr>
          <w:p w14:paraId="0F4C0DB0" w14:textId="77777777" w:rsidR="00AE7D26" w:rsidRPr="00F72CAA" w:rsidRDefault="002165E0" w:rsidP="00F72CAA">
            <w:pPr>
              <w:pStyle w:val="TableParagraph"/>
              <w:jc w:val="center"/>
              <w:rPr>
                <w:sz w:val="20"/>
                <w:szCs w:val="20"/>
              </w:rPr>
            </w:pPr>
            <w:r>
              <w:rPr>
                <w:spacing w:val="-2"/>
                <w:sz w:val="20"/>
                <w:szCs w:val="20"/>
              </w:rPr>
              <w:t>1</w:t>
            </w:r>
            <w:r w:rsidR="00AE7D26" w:rsidRPr="00F72CAA">
              <w:rPr>
                <w:spacing w:val="-2"/>
                <w:sz w:val="20"/>
                <w:szCs w:val="20"/>
              </w:rPr>
              <w:t>.1212</w:t>
            </w:r>
          </w:p>
        </w:tc>
      </w:tr>
      <w:tr w:rsidR="00F72CAA" w:rsidRPr="00F72CAA" w14:paraId="0D4A2C8C" w14:textId="77777777" w:rsidTr="00F72CAA">
        <w:trPr>
          <w:trHeight w:val="319"/>
        </w:trPr>
        <w:tc>
          <w:tcPr>
            <w:tcW w:w="2566" w:type="pct"/>
            <w:vAlign w:val="center"/>
          </w:tcPr>
          <w:p w14:paraId="22165D2C" w14:textId="77777777" w:rsidR="00AE7D26" w:rsidRPr="00F72CAA" w:rsidRDefault="00B54544" w:rsidP="00F72CAA">
            <w:pPr>
              <w:jc w:val="center"/>
              <w:rPr>
                <w:rFonts w:ascii="Times New Roman" w:hAnsi="Times New Roman" w:cs="Times New Roman"/>
                <w:sz w:val="20"/>
                <w:szCs w:val="20"/>
              </w:rPr>
            </w:pPr>
            <w:r w:rsidRPr="00B54544">
              <w:rPr>
                <w:rFonts w:ascii="Times New Roman" w:eastAsia="Times New Roman" w:hAnsi="Times New Roman" w:cs="Times New Roman"/>
                <w:sz w:val="20"/>
                <w:szCs w:val="20"/>
              </w:rPr>
              <w:t>AI will expand IT business prospects.</w:t>
            </w:r>
          </w:p>
        </w:tc>
        <w:tc>
          <w:tcPr>
            <w:tcW w:w="569" w:type="pct"/>
            <w:vAlign w:val="center"/>
          </w:tcPr>
          <w:p w14:paraId="4F011C1A" w14:textId="77777777" w:rsidR="00AE7D26" w:rsidRPr="00F72CAA" w:rsidRDefault="008E5EFE" w:rsidP="00F72CAA">
            <w:pPr>
              <w:pStyle w:val="TableParagraph"/>
              <w:jc w:val="center"/>
              <w:rPr>
                <w:sz w:val="20"/>
                <w:szCs w:val="20"/>
              </w:rPr>
            </w:pPr>
            <w:r>
              <w:rPr>
                <w:spacing w:val="-5"/>
                <w:sz w:val="20"/>
                <w:szCs w:val="20"/>
              </w:rPr>
              <w:t>106</w:t>
            </w:r>
          </w:p>
        </w:tc>
        <w:tc>
          <w:tcPr>
            <w:tcW w:w="479" w:type="pct"/>
            <w:vAlign w:val="center"/>
          </w:tcPr>
          <w:p w14:paraId="789FF758" w14:textId="77777777" w:rsidR="00AE7D26" w:rsidRPr="00F72CAA" w:rsidRDefault="00AE7D26" w:rsidP="00F72CAA">
            <w:pPr>
              <w:pStyle w:val="TableParagraph"/>
              <w:jc w:val="center"/>
              <w:rPr>
                <w:sz w:val="20"/>
                <w:szCs w:val="20"/>
              </w:rPr>
            </w:pPr>
            <w:r w:rsidRPr="00F72CAA">
              <w:rPr>
                <w:spacing w:val="-5"/>
                <w:sz w:val="20"/>
                <w:szCs w:val="20"/>
              </w:rPr>
              <w:t>175</w:t>
            </w:r>
          </w:p>
        </w:tc>
        <w:tc>
          <w:tcPr>
            <w:tcW w:w="674" w:type="pct"/>
            <w:vAlign w:val="center"/>
          </w:tcPr>
          <w:p w14:paraId="2BE0EC5F" w14:textId="77777777" w:rsidR="00AE7D26" w:rsidRPr="00F72CAA" w:rsidRDefault="00AE7D26" w:rsidP="00F72CAA">
            <w:pPr>
              <w:pStyle w:val="TableParagraph"/>
              <w:jc w:val="center"/>
              <w:rPr>
                <w:sz w:val="20"/>
                <w:szCs w:val="20"/>
              </w:rPr>
            </w:pPr>
            <w:r w:rsidRPr="00F72CAA">
              <w:rPr>
                <w:spacing w:val="-2"/>
                <w:sz w:val="20"/>
                <w:szCs w:val="20"/>
              </w:rPr>
              <w:t>1.1667</w:t>
            </w:r>
          </w:p>
        </w:tc>
        <w:tc>
          <w:tcPr>
            <w:tcW w:w="712" w:type="pct"/>
            <w:vAlign w:val="center"/>
          </w:tcPr>
          <w:p w14:paraId="6ED8C6A9" w14:textId="77777777" w:rsidR="00AE7D26" w:rsidRPr="00F72CAA" w:rsidRDefault="002165E0" w:rsidP="00F72CAA">
            <w:pPr>
              <w:pStyle w:val="TableParagraph"/>
              <w:jc w:val="center"/>
              <w:rPr>
                <w:sz w:val="20"/>
                <w:szCs w:val="20"/>
              </w:rPr>
            </w:pPr>
            <w:r>
              <w:rPr>
                <w:spacing w:val="-2"/>
                <w:sz w:val="20"/>
                <w:szCs w:val="20"/>
              </w:rPr>
              <w:t>1</w:t>
            </w:r>
            <w:r w:rsidR="00AE7D26" w:rsidRPr="00F72CAA">
              <w:rPr>
                <w:spacing w:val="-2"/>
                <w:sz w:val="20"/>
                <w:szCs w:val="20"/>
              </w:rPr>
              <w:t>.1398</w:t>
            </w:r>
          </w:p>
        </w:tc>
      </w:tr>
    </w:tbl>
    <w:p w14:paraId="719BA0BE" w14:textId="77777777" w:rsidR="005603CE" w:rsidRPr="00F72CAA" w:rsidRDefault="005603CE" w:rsidP="00F72CAA">
      <w:pPr>
        <w:pStyle w:val="Heading2"/>
        <w:spacing w:before="0"/>
        <w:ind w:left="0"/>
        <w:jc w:val="center"/>
        <w:rPr>
          <w:sz w:val="20"/>
          <w:szCs w:val="20"/>
        </w:rPr>
      </w:pPr>
      <w:r w:rsidRPr="00F72CAA">
        <w:rPr>
          <w:sz w:val="20"/>
          <w:szCs w:val="20"/>
        </w:rPr>
        <w:t>Table11 ANOVA</w:t>
      </w:r>
      <w:r w:rsidR="00F72CAA" w:rsidRPr="00F72CAA">
        <w:rPr>
          <w:sz w:val="20"/>
          <w:szCs w:val="20"/>
        </w:rPr>
        <w:t xml:space="preserve"> </w:t>
      </w:r>
      <w:r w:rsidRPr="00F72CAA">
        <w:rPr>
          <w:sz w:val="20"/>
          <w:szCs w:val="20"/>
        </w:rPr>
        <w:t>test</w:t>
      </w:r>
    </w:p>
    <w:tbl>
      <w:tblPr>
        <w:tblStyle w:val="TableGrid"/>
        <w:tblW w:w="5000" w:type="pct"/>
        <w:tblLook w:val="01E0" w:firstRow="1" w:lastRow="1" w:firstColumn="1" w:lastColumn="1" w:noHBand="0" w:noVBand="0"/>
      </w:tblPr>
      <w:tblGrid>
        <w:gridCol w:w="2065"/>
        <w:gridCol w:w="1020"/>
        <w:gridCol w:w="617"/>
        <w:gridCol w:w="927"/>
        <w:gridCol w:w="927"/>
        <w:gridCol w:w="983"/>
        <w:gridCol w:w="927"/>
      </w:tblGrid>
      <w:tr w:rsidR="00AE7D26" w:rsidRPr="00F72CAA" w14:paraId="7144F202" w14:textId="77777777" w:rsidTr="00F72CAA">
        <w:trPr>
          <w:trHeight w:val="414"/>
        </w:trPr>
        <w:tc>
          <w:tcPr>
            <w:tcW w:w="1383" w:type="pct"/>
            <w:vAlign w:val="center"/>
          </w:tcPr>
          <w:p w14:paraId="7A728777" w14:textId="77777777" w:rsidR="00AE7D26" w:rsidRPr="00F72CAA" w:rsidRDefault="00AE7D26" w:rsidP="00F72CAA">
            <w:pPr>
              <w:pStyle w:val="TableParagraph"/>
              <w:jc w:val="center"/>
              <w:rPr>
                <w:b/>
                <w:sz w:val="20"/>
                <w:szCs w:val="20"/>
              </w:rPr>
            </w:pPr>
            <w:r w:rsidRPr="00F72CAA">
              <w:rPr>
                <w:b/>
                <w:sz w:val="20"/>
                <w:szCs w:val="20"/>
              </w:rPr>
              <w:t>Source</w:t>
            </w:r>
            <w:r w:rsidR="000C4E10" w:rsidRPr="00F72CAA">
              <w:rPr>
                <w:b/>
                <w:sz w:val="20"/>
                <w:szCs w:val="20"/>
              </w:rPr>
              <w:t xml:space="preserve"> </w:t>
            </w:r>
            <w:r w:rsidRPr="00F72CAA">
              <w:rPr>
                <w:b/>
                <w:sz w:val="20"/>
                <w:szCs w:val="20"/>
              </w:rPr>
              <w:t xml:space="preserve">of </w:t>
            </w:r>
            <w:r w:rsidRPr="00F72CAA">
              <w:rPr>
                <w:b/>
                <w:spacing w:val="-2"/>
                <w:sz w:val="20"/>
                <w:szCs w:val="20"/>
              </w:rPr>
              <w:t>Variation</w:t>
            </w:r>
          </w:p>
        </w:tc>
        <w:tc>
          <w:tcPr>
            <w:tcW w:w="683" w:type="pct"/>
            <w:vAlign w:val="center"/>
          </w:tcPr>
          <w:p w14:paraId="16C3D68C" w14:textId="77777777" w:rsidR="00AE7D26" w:rsidRPr="00F72CAA" w:rsidRDefault="00AE7D26" w:rsidP="00F72CAA">
            <w:pPr>
              <w:pStyle w:val="TableParagraph"/>
              <w:jc w:val="center"/>
              <w:rPr>
                <w:b/>
                <w:sz w:val="20"/>
                <w:szCs w:val="20"/>
              </w:rPr>
            </w:pPr>
            <w:r w:rsidRPr="00F72CAA">
              <w:rPr>
                <w:b/>
                <w:spacing w:val="-5"/>
                <w:sz w:val="20"/>
                <w:szCs w:val="20"/>
              </w:rPr>
              <w:t>SS</w:t>
            </w:r>
          </w:p>
        </w:tc>
        <w:tc>
          <w:tcPr>
            <w:tcW w:w="413" w:type="pct"/>
            <w:vAlign w:val="center"/>
          </w:tcPr>
          <w:p w14:paraId="720A6524" w14:textId="77777777" w:rsidR="00AE7D26" w:rsidRPr="00F72CAA" w:rsidRDefault="00AE7D26" w:rsidP="00F72CAA">
            <w:pPr>
              <w:pStyle w:val="TableParagraph"/>
              <w:jc w:val="center"/>
              <w:rPr>
                <w:b/>
                <w:sz w:val="20"/>
                <w:szCs w:val="20"/>
              </w:rPr>
            </w:pPr>
            <w:proofErr w:type="spellStart"/>
            <w:r w:rsidRPr="00F72CAA">
              <w:rPr>
                <w:b/>
                <w:spacing w:val="-5"/>
                <w:sz w:val="20"/>
                <w:szCs w:val="20"/>
              </w:rPr>
              <w:t>df</w:t>
            </w:r>
            <w:proofErr w:type="spellEnd"/>
          </w:p>
        </w:tc>
        <w:tc>
          <w:tcPr>
            <w:tcW w:w="621" w:type="pct"/>
            <w:vAlign w:val="center"/>
          </w:tcPr>
          <w:p w14:paraId="13D6FD55" w14:textId="77777777" w:rsidR="00AE7D26" w:rsidRPr="00F72CAA" w:rsidRDefault="00AE7D26" w:rsidP="00F72CAA">
            <w:pPr>
              <w:pStyle w:val="TableParagraph"/>
              <w:jc w:val="center"/>
              <w:rPr>
                <w:b/>
                <w:sz w:val="20"/>
                <w:szCs w:val="20"/>
              </w:rPr>
            </w:pPr>
            <w:r w:rsidRPr="00F72CAA">
              <w:rPr>
                <w:b/>
                <w:spacing w:val="-5"/>
                <w:sz w:val="20"/>
                <w:szCs w:val="20"/>
              </w:rPr>
              <w:t>MS</w:t>
            </w:r>
          </w:p>
        </w:tc>
        <w:tc>
          <w:tcPr>
            <w:tcW w:w="621" w:type="pct"/>
            <w:vAlign w:val="center"/>
          </w:tcPr>
          <w:p w14:paraId="39C1650B" w14:textId="77777777" w:rsidR="00AE7D26" w:rsidRPr="00F72CAA" w:rsidRDefault="00AE7D26" w:rsidP="00F72CAA">
            <w:pPr>
              <w:pStyle w:val="TableParagraph"/>
              <w:jc w:val="center"/>
              <w:rPr>
                <w:b/>
                <w:sz w:val="20"/>
                <w:szCs w:val="20"/>
              </w:rPr>
            </w:pPr>
            <w:r w:rsidRPr="00F72CAA">
              <w:rPr>
                <w:b/>
                <w:spacing w:val="-10"/>
                <w:sz w:val="20"/>
                <w:szCs w:val="20"/>
              </w:rPr>
              <w:t>F</w:t>
            </w:r>
          </w:p>
        </w:tc>
        <w:tc>
          <w:tcPr>
            <w:tcW w:w="658" w:type="pct"/>
            <w:vAlign w:val="center"/>
          </w:tcPr>
          <w:p w14:paraId="4B4E358E" w14:textId="77777777" w:rsidR="00AE7D26" w:rsidRPr="00F72CAA" w:rsidRDefault="00AE7D26" w:rsidP="00F72CAA">
            <w:pPr>
              <w:pStyle w:val="TableParagraph"/>
              <w:jc w:val="center"/>
              <w:rPr>
                <w:b/>
                <w:sz w:val="20"/>
                <w:szCs w:val="20"/>
              </w:rPr>
            </w:pPr>
            <w:r w:rsidRPr="00F72CAA">
              <w:rPr>
                <w:b/>
                <w:spacing w:val="-2"/>
                <w:sz w:val="20"/>
                <w:szCs w:val="20"/>
              </w:rPr>
              <w:t>P-value</w:t>
            </w:r>
          </w:p>
        </w:tc>
        <w:tc>
          <w:tcPr>
            <w:tcW w:w="621" w:type="pct"/>
            <w:vAlign w:val="center"/>
          </w:tcPr>
          <w:p w14:paraId="12696B45" w14:textId="77777777" w:rsidR="00AE7D26" w:rsidRPr="00F72CAA" w:rsidRDefault="00AE7D26" w:rsidP="00F72CAA">
            <w:pPr>
              <w:pStyle w:val="TableParagraph"/>
              <w:jc w:val="center"/>
              <w:rPr>
                <w:b/>
                <w:sz w:val="20"/>
                <w:szCs w:val="20"/>
              </w:rPr>
            </w:pPr>
            <w:proofErr w:type="spellStart"/>
            <w:r w:rsidRPr="00F72CAA">
              <w:rPr>
                <w:b/>
                <w:sz w:val="20"/>
                <w:szCs w:val="20"/>
              </w:rPr>
              <w:t>F</w:t>
            </w:r>
            <w:r w:rsidRPr="00F72CAA">
              <w:rPr>
                <w:b/>
                <w:spacing w:val="-4"/>
                <w:sz w:val="20"/>
                <w:szCs w:val="20"/>
              </w:rPr>
              <w:t>crit</w:t>
            </w:r>
            <w:proofErr w:type="spellEnd"/>
          </w:p>
        </w:tc>
      </w:tr>
      <w:tr w:rsidR="00AE7D26" w:rsidRPr="00F72CAA" w14:paraId="5A3E5F0E" w14:textId="77777777" w:rsidTr="00F72CAA">
        <w:trPr>
          <w:trHeight w:val="414"/>
        </w:trPr>
        <w:tc>
          <w:tcPr>
            <w:tcW w:w="1383" w:type="pct"/>
            <w:vAlign w:val="center"/>
          </w:tcPr>
          <w:p w14:paraId="7D051C8D" w14:textId="77777777" w:rsidR="00AE7D26" w:rsidRPr="00F72CAA" w:rsidRDefault="00AE7D26" w:rsidP="00F72CAA">
            <w:pPr>
              <w:pStyle w:val="TableParagraph"/>
              <w:jc w:val="center"/>
              <w:rPr>
                <w:sz w:val="20"/>
                <w:szCs w:val="20"/>
              </w:rPr>
            </w:pPr>
            <w:r w:rsidRPr="00F72CAA">
              <w:rPr>
                <w:sz w:val="20"/>
                <w:szCs w:val="20"/>
              </w:rPr>
              <w:t>Between</w:t>
            </w:r>
            <w:r w:rsidR="000C4E10" w:rsidRPr="00F72CAA">
              <w:rPr>
                <w:sz w:val="20"/>
                <w:szCs w:val="20"/>
              </w:rPr>
              <w:t xml:space="preserve"> </w:t>
            </w:r>
            <w:r w:rsidRPr="00F72CAA">
              <w:rPr>
                <w:spacing w:val="-2"/>
                <w:sz w:val="20"/>
                <w:szCs w:val="20"/>
              </w:rPr>
              <w:t>Groups</w:t>
            </w:r>
          </w:p>
        </w:tc>
        <w:tc>
          <w:tcPr>
            <w:tcW w:w="683" w:type="pct"/>
            <w:vAlign w:val="center"/>
          </w:tcPr>
          <w:p w14:paraId="482547BB" w14:textId="77777777" w:rsidR="00AE7D26" w:rsidRPr="00F72CAA" w:rsidRDefault="00AE7D26" w:rsidP="00F72CAA">
            <w:pPr>
              <w:pStyle w:val="TableParagraph"/>
              <w:jc w:val="center"/>
              <w:rPr>
                <w:sz w:val="20"/>
                <w:szCs w:val="20"/>
              </w:rPr>
            </w:pPr>
            <w:r w:rsidRPr="00F72CAA">
              <w:rPr>
                <w:spacing w:val="-2"/>
                <w:sz w:val="20"/>
                <w:szCs w:val="20"/>
              </w:rPr>
              <w:t>1.</w:t>
            </w:r>
            <w:r w:rsidR="002165E0">
              <w:rPr>
                <w:spacing w:val="-2"/>
                <w:sz w:val="20"/>
                <w:szCs w:val="20"/>
              </w:rPr>
              <w:t>1</w:t>
            </w:r>
            <w:r w:rsidRPr="00F72CAA">
              <w:rPr>
                <w:spacing w:val="-2"/>
                <w:sz w:val="20"/>
                <w:szCs w:val="20"/>
              </w:rPr>
              <w:t>987</w:t>
            </w:r>
          </w:p>
        </w:tc>
        <w:tc>
          <w:tcPr>
            <w:tcW w:w="413" w:type="pct"/>
            <w:vAlign w:val="center"/>
          </w:tcPr>
          <w:p w14:paraId="593DAA2C" w14:textId="77777777" w:rsidR="00AE7D26" w:rsidRPr="00F72CAA" w:rsidRDefault="00AE7D26" w:rsidP="00F72CAA">
            <w:pPr>
              <w:pStyle w:val="TableParagraph"/>
              <w:jc w:val="center"/>
              <w:rPr>
                <w:sz w:val="20"/>
                <w:szCs w:val="20"/>
              </w:rPr>
            </w:pPr>
            <w:r w:rsidRPr="00F72CAA">
              <w:rPr>
                <w:spacing w:val="-10"/>
                <w:sz w:val="20"/>
                <w:szCs w:val="20"/>
              </w:rPr>
              <w:t>4</w:t>
            </w:r>
          </w:p>
        </w:tc>
        <w:tc>
          <w:tcPr>
            <w:tcW w:w="621" w:type="pct"/>
            <w:vAlign w:val="center"/>
          </w:tcPr>
          <w:p w14:paraId="2DB640A3" w14:textId="77777777" w:rsidR="00AE7D26" w:rsidRPr="00F72CAA" w:rsidRDefault="002165E0" w:rsidP="00F72CAA">
            <w:pPr>
              <w:pStyle w:val="TableParagraph"/>
              <w:jc w:val="center"/>
              <w:rPr>
                <w:sz w:val="20"/>
                <w:szCs w:val="20"/>
              </w:rPr>
            </w:pPr>
            <w:r>
              <w:rPr>
                <w:spacing w:val="-2"/>
                <w:sz w:val="20"/>
                <w:szCs w:val="20"/>
              </w:rPr>
              <w:t>1</w:t>
            </w:r>
            <w:r w:rsidR="00AE7D26" w:rsidRPr="00F72CAA">
              <w:rPr>
                <w:spacing w:val="-2"/>
                <w:sz w:val="20"/>
                <w:szCs w:val="20"/>
              </w:rPr>
              <w:t>.2747</w:t>
            </w:r>
          </w:p>
        </w:tc>
        <w:tc>
          <w:tcPr>
            <w:tcW w:w="621" w:type="pct"/>
            <w:vAlign w:val="center"/>
          </w:tcPr>
          <w:p w14:paraId="43DA8136" w14:textId="77777777" w:rsidR="00AE7D26" w:rsidRPr="00F72CAA" w:rsidRDefault="00AE7D26" w:rsidP="00F72CAA">
            <w:pPr>
              <w:pStyle w:val="TableParagraph"/>
              <w:jc w:val="center"/>
              <w:rPr>
                <w:sz w:val="20"/>
                <w:szCs w:val="20"/>
              </w:rPr>
            </w:pPr>
            <w:r w:rsidRPr="00F72CAA">
              <w:rPr>
                <w:spacing w:val="-2"/>
                <w:sz w:val="20"/>
                <w:szCs w:val="20"/>
              </w:rPr>
              <w:t>2.7269</w:t>
            </w:r>
          </w:p>
        </w:tc>
        <w:tc>
          <w:tcPr>
            <w:tcW w:w="658" w:type="pct"/>
            <w:vAlign w:val="center"/>
          </w:tcPr>
          <w:p w14:paraId="309BBFD9" w14:textId="77777777" w:rsidR="00AE7D26" w:rsidRPr="00F72CAA" w:rsidRDefault="002165E0" w:rsidP="00F72CAA">
            <w:pPr>
              <w:pStyle w:val="TableParagraph"/>
              <w:jc w:val="center"/>
              <w:rPr>
                <w:sz w:val="20"/>
                <w:szCs w:val="20"/>
              </w:rPr>
            </w:pPr>
            <w:r>
              <w:rPr>
                <w:spacing w:val="-2"/>
                <w:sz w:val="20"/>
                <w:szCs w:val="20"/>
              </w:rPr>
              <w:t>1</w:t>
            </w:r>
            <w:r w:rsidR="00AE7D26" w:rsidRPr="00F72CAA">
              <w:rPr>
                <w:spacing w:val="-2"/>
                <w:sz w:val="20"/>
                <w:szCs w:val="20"/>
              </w:rPr>
              <w:t>.</w:t>
            </w:r>
            <w:r>
              <w:rPr>
                <w:spacing w:val="-2"/>
                <w:sz w:val="20"/>
                <w:szCs w:val="20"/>
              </w:rPr>
              <w:t>1</w:t>
            </w:r>
            <w:r w:rsidR="00AE7D26" w:rsidRPr="00F72CAA">
              <w:rPr>
                <w:spacing w:val="-2"/>
                <w:sz w:val="20"/>
                <w:szCs w:val="20"/>
              </w:rPr>
              <w:t>284</w:t>
            </w:r>
          </w:p>
        </w:tc>
        <w:tc>
          <w:tcPr>
            <w:tcW w:w="621" w:type="pct"/>
            <w:vAlign w:val="center"/>
          </w:tcPr>
          <w:p w14:paraId="621BA964" w14:textId="77777777" w:rsidR="00AE7D26" w:rsidRPr="00F72CAA" w:rsidRDefault="00AE7D26" w:rsidP="00F72CAA">
            <w:pPr>
              <w:pStyle w:val="TableParagraph"/>
              <w:jc w:val="center"/>
              <w:rPr>
                <w:sz w:val="20"/>
                <w:szCs w:val="20"/>
              </w:rPr>
            </w:pPr>
            <w:r w:rsidRPr="00F72CAA">
              <w:rPr>
                <w:spacing w:val="-2"/>
                <w:sz w:val="20"/>
                <w:szCs w:val="20"/>
              </w:rPr>
              <w:t>3.3444</w:t>
            </w:r>
          </w:p>
        </w:tc>
      </w:tr>
      <w:tr w:rsidR="00AE7D26" w:rsidRPr="00F72CAA" w14:paraId="14801300" w14:textId="77777777" w:rsidTr="00F72CAA">
        <w:trPr>
          <w:trHeight w:val="412"/>
        </w:trPr>
        <w:tc>
          <w:tcPr>
            <w:tcW w:w="1383" w:type="pct"/>
            <w:vAlign w:val="center"/>
          </w:tcPr>
          <w:p w14:paraId="25D19459" w14:textId="77777777" w:rsidR="00AE7D26" w:rsidRPr="00F72CAA" w:rsidRDefault="00AE7D26" w:rsidP="00F72CAA">
            <w:pPr>
              <w:pStyle w:val="TableParagraph"/>
              <w:jc w:val="center"/>
              <w:rPr>
                <w:sz w:val="20"/>
                <w:szCs w:val="20"/>
              </w:rPr>
            </w:pPr>
            <w:r w:rsidRPr="00F72CAA">
              <w:rPr>
                <w:sz w:val="20"/>
                <w:szCs w:val="20"/>
              </w:rPr>
              <w:t>Within</w:t>
            </w:r>
            <w:r w:rsidR="000C4E10" w:rsidRPr="00F72CAA">
              <w:rPr>
                <w:sz w:val="20"/>
                <w:szCs w:val="20"/>
              </w:rPr>
              <w:t xml:space="preserve"> </w:t>
            </w:r>
            <w:r w:rsidRPr="00F72CAA">
              <w:rPr>
                <w:spacing w:val="-2"/>
                <w:sz w:val="20"/>
                <w:szCs w:val="20"/>
              </w:rPr>
              <w:t>Groups</w:t>
            </w:r>
          </w:p>
        </w:tc>
        <w:tc>
          <w:tcPr>
            <w:tcW w:w="683" w:type="pct"/>
            <w:vAlign w:val="center"/>
          </w:tcPr>
          <w:p w14:paraId="7434E243" w14:textId="77777777" w:rsidR="00AE7D26" w:rsidRPr="00F72CAA" w:rsidRDefault="00AE7D26" w:rsidP="00F72CAA">
            <w:pPr>
              <w:pStyle w:val="TableParagraph"/>
              <w:jc w:val="center"/>
              <w:rPr>
                <w:sz w:val="20"/>
                <w:szCs w:val="20"/>
              </w:rPr>
            </w:pPr>
            <w:r w:rsidRPr="00F72CAA">
              <w:rPr>
                <w:spacing w:val="-2"/>
                <w:sz w:val="20"/>
                <w:szCs w:val="20"/>
              </w:rPr>
              <w:t>75.</w:t>
            </w:r>
            <w:r w:rsidR="002165E0">
              <w:rPr>
                <w:spacing w:val="-2"/>
                <w:sz w:val="20"/>
                <w:szCs w:val="20"/>
              </w:rPr>
              <w:t>1</w:t>
            </w:r>
            <w:r w:rsidRPr="00F72CAA">
              <w:rPr>
                <w:spacing w:val="-2"/>
                <w:sz w:val="20"/>
                <w:szCs w:val="20"/>
              </w:rPr>
              <w:t>4</w:t>
            </w:r>
          </w:p>
        </w:tc>
        <w:tc>
          <w:tcPr>
            <w:tcW w:w="413" w:type="pct"/>
            <w:vAlign w:val="center"/>
          </w:tcPr>
          <w:p w14:paraId="2BD90C91" w14:textId="77777777" w:rsidR="00AE7D26" w:rsidRPr="00F72CAA" w:rsidRDefault="00AE7D26" w:rsidP="00F72CAA">
            <w:pPr>
              <w:pStyle w:val="TableParagraph"/>
              <w:jc w:val="center"/>
              <w:rPr>
                <w:sz w:val="20"/>
                <w:szCs w:val="20"/>
              </w:rPr>
            </w:pPr>
            <w:r w:rsidRPr="00F72CAA">
              <w:rPr>
                <w:spacing w:val="-5"/>
                <w:sz w:val="20"/>
                <w:szCs w:val="20"/>
              </w:rPr>
              <w:t>745</w:t>
            </w:r>
          </w:p>
        </w:tc>
        <w:tc>
          <w:tcPr>
            <w:tcW w:w="621" w:type="pct"/>
            <w:vAlign w:val="center"/>
          </w:tcPr>
          <w:p w14:paraId="40C3E3A1" w14:textId="77777777" w:rsidR="00AE7D26" w:rsidRPr="00F72CAA" w:rsidRDefault="002165E0" w:rsidP="00F72CAA">
            <w:pPr>
              <w:pStyle w:val="TableParagraph"/>
              <w:jc w:val="center"/>
              <w:rPr>
                <w:sz w:val="20"/>
                <w:szCs w:val="20"/>
              </w:rPr>
            </w:pPr>
            <w:r>
              <w:rPr>
                <w:spacing w:val="-2"/>
                <w:sz w:val="20"/>
                <w:szCs w:val="20"/>
              </w:rPr>
              <w:t>1</w:t>
            </w:r>
            <w:r w:rsidR="00AE7D26" w:rsidRPr="00F72CAA">
              <w:rPr>
                <w:spacing w:val="-2"/>
                <w:sz w:val="20"/>
                <w:szCs w:val="20"/>
              </w:rPr>
              <w:t>.1</w:t>
            </w:r>
            <w:r>
              <w:rPr>
                <w:spacing w:val="-2"/>
                <w:sz w:val="20"/>
                <w:szCs w:val="20"/>
              </w:rPr>
              <w:t>11</w:t>
            </w:r>
            <w:r w:rsidR="00AE7D26" w:rsidRPr="00F72CAA">
              <w:rPr>
                <w:spacing w:val="-2"/>
                <w:sz w:val="20"/>
                <w:szCs w:val="20"/>
              </w:rPr>
              <w:t>7</w:t>
            </w:r>
          </w:p>
        </w:tc>
        <w:tc>
          <w:tcPr>
            <w:tcW w:w="621" w:type="pct"/>
            <w:vAlign w:val="center"/>
          </w:tcPr>
          <w:p w14:paraId="36005FDF" w14:textId="77777777" w:rsidR="00AE7D26" w:rsidRPr="00F72CAA" w:rsidRDefault="00AE7D26" w:rsidP="00F72CAA">
            <w:pPr>
              <w:pStyle w:val="TableParagraph"/>
              <w:jc w:val="center"/>
              <w:rPr>
                <w:sz w:val="20"/>
                <w:szCs w:val="20"/>
              </w:rPr>
            </w:pPr>
          </w:p>
        </w:tc>
        <w:tc>
          <w:tcPr>
            <w:tcW w:w="658" w:type="pct"/>
            <w:vAlign w:val="center"/>
          </w:tcPr>
          <w:p w14:paraId="476AB352" w14:textId="77777777" w:rsidR="00AE7D26" w:rsidRPr="00F72CAA" w:rsidRDefault="00AE7D26" w:rsidP="00F72CAA">
            <w:pPr>
              <w:pStyle w:val="TableParagraph"/>
              <w:jc w:val="center"/>
              <w:rPr>
                <w:sz w:val="20"/>
                <w:szCs w:val="20"/>
              </w:rPr>
            </w:pPr>
          </w:p>
        </w:tc>
        <w:tc>
          <w:tcPr>
            <w:tcW w:w="621" w:type="pct"/>
            <w:vAlign w:val="center"/>
          </w:tcPr>
          <w:p w14:paraId="636E2B4D" w14:textId="77777777" w:rsidR="00AE7D26" w:rsidRPr="00F72CAA" w:rsidRDefault="00AE7D26" w:rsidP="00F72CAA">
            <w:pPr>
              <w:pStyle w:val="TableParagraph"/>
              <w:jc w:val="center"/>
              <w:rPr>
                <w:sz w:val="20"/>
                <w:szCs w:val="20"/>
              </w:rPr>
            </w:pPr>
          </w:p>
        </w:tc>
      </w:tr>
      <w:tr w:rsidR="00AE7D26" w:rsidRPr="00F72CAA" w14:paraId="0D9DED92" w14:textId="77777777" w:rsidTr="00F72CAA">
        <w:trPr>
          <w:trHeight w:val="414"/>
        </w:trPr>
        <w:tc>
          <w:tcPr>
            <w:tcW w:w="1383" w:type="pct"/>
            <w:vAlign w:val="center"/>
          </w:tcPr>
          <w:p w14:paraId="10659B4E" w14:textId="77777777" w:rsidR="00AE7D26" w:rsidRPr="00F72CAA" w:rsidRDefault="00AE7D26" w:rsidP="00F72CAA">
            <w:pPr>
              <w:pStyle w:val="TableParagraph"/>
              <w:jc w:val="center"/>
              <w:rPr>
                <w:b/>
                <w:sz w:val="20"/>
                <w:szCs w:val="20"/>
              </w:rPr>
            </w:pPr>
            <w:r w:rsidRPr="00F72CAA">
              <w:rPr>
                <w:b/>
                <w:spacing w:val="-2"/>
                <w:sz w:val="20"/>
                <w:szCs w:val="20"/>
              </w:rPr>
              <w:t>Total</w:t>
            </w:r>
          </w:p>
        </w:tc>
        <w:tc>
          <w:tcPr>
            <w:tcW w:w="683" w:type="pct"/>
            <w:vAlign w:val="center"/>
          </w:tcPr>
          <w:p w14:paraId="2503AA92" w14:textId="77777777" w:rsidR="00AE7D26" w:rsidRPr="00F72CAA" w:rsidRDefault="008E5EFE" w:rsidP="008E5EFE">
            <w:pPr>
              <w:pStyle w:val="TableParagraph"/>
              <w:jc w:val="center"/>
              <w:rPr>
                <w:b/>
                <w:sz w:val="20"/>
                <w:szCs w:val="20"/>
              </w:rPr>
            </w:pPr>
            <w:r>
              <w:rPr>
                <w:b/>
                <w:spacing w:val="-2"/>
                <w:sz w:val="20"/>
                <w:szCs w:val="20"/>
              </w:rPr>
              <w:t>106</w:t>
            </w:r>
          </w:p>
        </w:tc>
        <w:tc>
          <w:tcPr>
            <w:tcW w:w="413" w:type="pct"/>
            <w:vAlign w:val="center"/>
          </w:tcPr>
          <w:p w14:paraId="18B37577" w14:textId="77777777" w:rsidR="00AE7D26" w:rsidRPr="00F72CAA" w:rsidRDefault="00AE7D26" w:rsidP="00F72CAA">
            <w:pPr>
              <w:pStyle w:val="TableParagraph"/>
              <w:jc w:val="center"/>
              <w:rPr>
                <w:b/>
                <w:sz w:val="20"/>
                <w:szCs w:val="20"/>
              </w:rPr>
            </w:pPr>
            <w:r w:rsidRPr="00F72CAA">
              <w:rPr>
                <w:b/>
                <w:spacing w:val="-5"/>
                <w:sz w:val="20"/>
                <w:szCs w:val="20"/>
              </w:rPr>
              <w:t>749</w:t>
            </w:r>
          </w:p>
        </w:tc>
        <w:tc>
          <w:tcPr>
            <w:tcW w:w="621" w:type="pct"/>
            <w:vAlign w:val="center"/>
          </w:tcPr>
          <w:p w14:paraId="37AE0237" w14:textId="77777777" w:rsidR="00AE7D26" w:rsidRPr="00F72CAA" w:rsidRDefault="00AE7D26" w:rsidP="00F72CAA">
            <w:pPr>
              <w:pStyle w:val="TableParagraph"/>
              <w:jc w:val="center"/>
              <w:rPr>
                <w:sz w:val="20"/>
                <w:szCs w:val="20"/>
              </w:rPr>
            </w:pPr>
          </w:p>
        </w:tc>
        <w:tc>
          <w:tcPr>
            <w:tcW w:w="621" w:type="pct"/>
            <w:vAlign w:val="center"/>
          </w:tcPr>
          <w:p w14:paraId="2997C35C" w14:textId="77777777" w:rsidR="00AE7D26" w:rsidRPr="00F72CAA" w:rsidRDefault="00AE7D26" w:rsidP="00F72CAA">
            <w:pPr>
              <w:pStyle w:val="TableParagraph"/>
              <w:jc w:val="center"/>
              <w:rPr>
                <w:sz w:val="20"/>
                <w:szCs w:val="20"/>
              </w:rPr>
            </w:pPr>
          </w:p>
        </w:tc>
        <w:tc>
          <w:tcPr>
            <w:tcW w:w="658" w:type="pct"/>
            <w:vAlign w:val="center"/>
          </w:tcPr>
          <w:p w14:paraId="3E2E6FEC" w14:textId="77777777" w:rsidR="00AE7D26" w:rsidRPr="00F72CAA" w:rsidRDefault="00AE7D26" w:rsidP="00F72CAA">
            <w:pPr>
              <w:pStyle w:val="TableParagraph"/>
              <w:jc w:val="center"/>
              <w:rPr>
                <w:sz w:val="20"/>
                <w:szCs w:val="20"/>
              </w:rPr>
            </w:pPr>
          </w:p>
        </w:tc>
        <w:tc>
          <w:tcPr>
            <w:tcW w:w="621" w:type="pct"/>
            <w:vAlign w:val="center"/>
          </w:tcPr>
          <w:p w14:paraId="16887FDD" w14:textId="77777777" w:rsidR="00AE7D26" w:rsidRPr="00F72CAA" w:rsidRDefault="00AE7D26" w:rsidP="00F72CAA">
            <w:pPr>
              <w:pStyle w:val="TableParagraph"/>
              <w:jc w:val="center"/>
              <w:rPr>
                <w:sz w:val="20"/>
                <w:szCs w:val="20"/>
              </w:rPr>
            </w:pPr>
          </w:p>
        </w:tc>
      </w:tr>
    </w:tbl>
    <w:p w14:paraId="7EAFBAEC" w14:textId="77777777" w:rsidR="00B54544" w:rsidRPr="00B54544" w:rsidRDefault="00B54544" w:rsidP="00F72CAA">
      <w:pPr>
        <w:spacing w:after="0" w:line="240" w:lineRule="auto"/>
        <w:jc w:val="both"/>
        <w:rPr>
          <w:rFonts w:ascii="Times New Roman" w:eastAsia="Times New Roman" w:hAnsi="Times New Roman" w:cs="Times New Roman"/>
          <w:sz w:val="20"/>
          <w:szCs w:val="20"/>
        </w:rPr>
      </w:pPr>
      <w:r w:rsidRPr="00F72CAA">
        <w:rPr>
          <w:rFonts w:ascii="Times New Roman" w:eastAsia="Times New Roman" w:hAnsi="Times New Roman" w:cs="Times New Roman"/>
          <w:sz w:val="20"/>
          <w:szCs w:val="20"/>
        </w:rPr>
        <w:t xml:space="preserve">From the above table </w:t>
      </w:r>
      <w:r w:rsidR="005603CE" w:rsidRPr="00F72CAA">
        <w:rPr>
          <w:rFonts w:ascii="Times New Roman" w:eastAsia="Times New Roman" w:hAnsi="Times New Roman" w:cs="Times New Roman"/>
          <w:sz w:val="20"/>
          <w:szCs w:val="20"/>
        </w:rPr>
        <w:t>1</w:t>
      </w:r>
      <w:r w:rsidR="002165E0">
        <w:rPr>
          <w:rFonts w:ascii="Times New Roman" w:eastAsia="Times New Roman" w:hAnsi="Times New Roman" w:cs="Times New Roman"/>
          <w:sz w:val="20"/>
          <w:szCs w:val="20"/>
        </w:rPr>
        <w:t>1</w:t>
      </w:r>
      <w:r w:rsidR="005603CE" w:rsidRPr="00F72CAA">
        <w:rPr>
          <w:rFonts w:ascii="Times New Roman" w:eastAsia="Times New Roman" w:hAnsi="Times New Roman" w:cs="Times New Roman"/>
          <w:sz w:val="20"/>
          <w:szCs w:val="20"/>
        </w:rPr>
        <w:t xml:space="preserve"> and 11</w:t>
      </w:r>
      <w:r w:rsidRPr="00F72CAA">
        <w:rPr>
          <w:rFonts w:ascii="Times New Roman" w:eastAsia="Times New Roman" w:hAnsi="Times New Roman" w:cs="Times New Roman"/>
          <w:sz w:val="20"/>
          <w:szCs w:val="20"/>
        </w:rPr>
        <w:t xml:space="preserve"> </w:t>
      </w:r>
      <w:r w:rsidRPr="00B54544">
        <w:rPr>
          <w:rFonts w:ascii="Times New Roman" w:eastAsia="Times New Roman" w:hAnsi="Times New Roman" w:cs="Times New Roman"/>
          <w:sz w:val="20"/>
          <w:szCs w:val="20"/>
        </w:rPr>
        <w:t xml:space="preserve">Researchers obtained data from Directors, Project Managers, Senior Developers, and Team Leaders. IT professionals with at least five years of experience were selected as researchers. These workers have IT expertise and knowledge. Using primary data, the researcher tests the hypothesis H1 to explore IT business potential in Bangalore. Researchers </w:t>
      </w:r>
      <w:proofErr w:type="spellStart"/>
      <w:r w:rsidRPr="00B54544">
        <w:rPr>
          <w:rFonts w:ascii="Times New Roman" w:eastAsia="Times New Roman" w:hAnsi="Times New Roman" w:cs="Times New Roman"/>
          <w:sz w:val="20"/>
          <w:szCs w:val="20"/>
        </w:rPr>
        <w:t>utilise</w:t>
      </w:r>
      <w:proofErr w:type="spellEnd"/>
      <w:r w:rsidRPr="00B54544">
        <w:rPr>
          <w:rFonts w:ascii="Times New Roman" w:eastAsia="Times New Roman" w:hAnsi="Times New Roman" w:cs="Times New Roman"/>
          <w:sz w:val="20"/>
          <w:szCs w:val="20"/>
        </w:rPr>
        <w:t xml:space="preserve"> ANOVA with sing factor between groups. Some respondents agreed with these prospects. The researcher </w:t>
      </w:r>
      <w:proofErr w:type="spellStart"/>
      <w:r w:rsidRPr="00B54544">
        <w:rPr>
          <w:rFonts w:ascii="Times New Roman" w:eastAsia="Times New Roman" w:hAnsi="Times New Roman" w:cs="Times New Roman"/>
          <w:sz w:val="20"/>
          <w:szCs w:val="20"/>
        </w:rPr>
        <w:t>analysed</w:t>
      </w:r>
      <w:proofErr w:type="spellEnd"/>
      <w:r w:rsidRPr="00B54544">
        <w:rPr>
          <w:rFonts w:ascii="Times New Roman" w:eastAsia="Times New Roman" w:hAnsi="Times New Roman" w:cs="Times New Roman"/>
          <w:sz w:val="20"/>
          <w:szCs w:val="20"/>
        </w:rPr>
        <w:t xml:space="preserve"> yes and no responses as 1 and 2.</w:t>
      </w:r>
    </w:p>
    <w:p w14:paraId="36A2FB7A" w14:textId="77777777" w:rsidR="00B54544" w:rsidRPr="00B54544" w:rsidRDefault="00B54544" w:rsidP="00F72CAA">
      <w:pPr>
        <w:spacing w:after="0" w:line="240" w:lineRule="auto"/>
        <w:jc w:val="both"/>
        <w:rPr>
          <w:rFonts w:ascii="Times New Roman" w:eastAsia="Times New Roman" w:hAnsi="Times New Roman" w:cs="Times New Roman"/>
          <w:sz w:val="20"/>
          <w:szCs w:val="20"/>
        </w:rPr>
      </w:pPr>
      <w:r w:rsidRPr="00B54544">
        <w:rPr>
          <w:rFonts w:ascii="Times New Roman" w:eastAsia="Times New Roman" w:hAnsi="Times New Roman" w:cs="Times New Roman"/>
          <w:sz w:val="20"/>
          <w:szCs w:val="20"/>
        </w:rPr>
        <w:lastRenderedPageBreak/>
        <w:t xml:space="preserve">The researcher chooses the groups based on the questionnaire and suggestions from Directors, Managers, and Team Leaders during interviews. The ANOVA test shows that all groups average about 1. All ways are equal that interprets All business possibilities matter. Each group's variance is computed. The F value and critical value are 2.7269 and 3.3444. Here, F critical value exceeds F value. This hypothesis is tested and shows that Bangalore has the aforementioned IT business potential. </w:t>
      </w:r>
    </w:p>
    <w:p w14:paraId="25964805" w14:textId="77777777" w:rsidR="00AE7D26" w:rsidRPr="00F72CAA" w:rsidRDefault="00AE7D26" w:rsidP="00F72CAA">
      <w:pPr>
        <w:tabs>
          <w:tab w:val="left" w:pos="1200"/>
        </w:tabs>
        <w:spacing w:after="0" w:line="240" w:lineRule="auto"/>
        <w:jc w:val="both"/>
        <w:rPr>
          <w:rFonts w:ascii="Times New Roman" w:hAnsi="Times New Roman" w:cs="Times New Roman"/>
          <w:sz w:val="20"/>
          <w:szCs w:val="20"/>
        </w:rPr>
      </w:pPr>
      <w:r w:rsidRPr="00F72CAA">
        <w:rPr>
          <w:rFonts w:ascii="Times New Roman" w:hAnsi="Times New Roman" w:cs="Times New Roman"/>
          <w:b/>
          <w:spacing w:val="-4"/>
          <w:sz w:val="20"/>
          <w:szCs w:val="20"/>
        </w:rPr>
        <w:t>H2</w:t>
      </w:r>
      <w:r w:rsidRPr="00F72CAA">
        <w:rPr>
          <w:rFonts w:ascii="Times New Roman" w:hAnsi="Times New Roman" w:cs="Times New Roman"/>
          <w:spacing w:val="-4"/>
          <w:sz w:val="20"/>
          <w:szCs w:val="20"/>
        </w:rPr>
        <w:t>:</w:t>
      </w:r>
      <w:r w:rsidR="00F72CAA" w:rsidRPr="00F72CAA">
        <w:rPr>
          <w:rFonts w:ascii="Times New Roman" w:hAnsi="Times New Roman" w:cs="Times New Roman"/>
          <w:spacing w:val="-4"/>
          <w:sz w:val="20"/>
          <w:szCs w:val="20"/>
        </w:rPr>
        <w:t xml:space="preserve"> </w:t>
      </w:r>
      <w:r w:rsidRPr="00F72CAA">
        <w:rPr>
          <w:rFonts w:ascii="Times New Roman" w:hAnsi="Times New Roman" w:cs="Times New Roman"/>
          <w:b/>
          <w:sz w:val="20"/>
          <w:szCs w:val="20"/>
        </w:rPr>
        <w:t>IT</w:t>
      </w:r>
      <w:r w:rsidR="000C4E10" w:rsidRPr="00F72CAA">
        <w:rPr>
          <w:rFonts w:ascii="Times New Roman" w:hAnsi="Times New Roman" w:cs="Times New Roman"/>
          <w:b/>
          <w:sz w:val="20"/>
          <w:szCs w:val="20"/>
        </w:rPr>
        <w:t xml:space="preserve"> </w:t>
      </w:r>
      <w:r w:rsidRPr="00F72CAA">
        <w:rPr>
          <w:rFonts w:ascii="Times New Roman" w:hAnsi="Times New Roman" w:cs="Times New Roman"/>
          <w:b/>
          <w:sz w:val="20"/>
          <w:szCs w:val="20"/>
        </w:rPr>
        <w:t>sector</w:t>
      </w:r>
      <w:r w:rsidR="000C4E10" w:rsidRPr="00F72CAA">
        <w:rPr>
          <w:rFonts w:ascii="Times New Roman" w:hAnsi="Times New Roman" w:cs="Times New Roman"/>
          <w:b/>
          <w:sz w:val="20"/>
          <w:szCs w:val="20"/>
        </w:rPr>
        <w:t xml:space="preserve"> </w:t>
      </w:r>
      <w:r w:rsidRPr="00F72CAA">
        <w:rPr>
          <w:rFonts w:ascii="Times New Roman" w:hAnsi="Times New Roman" w:cs="Times New Roman"/>
          <w:b/>
          <w:sz w:val="20"/>
          <w:szCs w:val="20"/>
        </w:rPr>
        <w:t>faces</w:t>
      </w:r>
      <w:r w:rsidR="000C4E10" w:rsidRPr="00F72CAA">
        <w:rPr>
          <w:rFonts w:ascii="Times New Roman" w:hAnsi="Times New Roman" w:cs="Times New Roman"/>
          <w:b/>
          <w:sz w:val="20"/>
          <w:szCs w:val="20"/>
        </w:rPr>
        <w:t xml:space="preserve"> </w:t>
      </w:r>
      <w:r w:rsidRPr="00F72CAA">
        <w:rPr>
          <w:rFonts w:ascii="Times New Roman" w:hAnsi="Times New Roman" w:cs="Times New Roman"/>
          <w:b/>
          <w:sz w:val="20"/>
          <w:szCs w:val="20"/>
        </w:rPr>
        <w:t>Challenges</w:t>
      </w:r>
      <w:r w:rsidR="000C4E10" w:rsidRPr="00F72CAA">
        <w:rPr>
          <w:rFonts w:ascii="Times New Roman" w:hAnsi="Times New Roman" w:cs="Times New Roman"/>
          <w:b/>
          <w:sz w:val="20"/>
          <w:szCs w:val="20"/>
        </w:rPr>
        <w:t xml:space="preserve"> </w:t>
      </w:r>
      <w:r w:rsidRPr="00F72CAA">
        <w:rPr>
          <w:rFonts w:ascii="Times New Roman" w:hAnsi="Times New Roman" w:cs="Times New Roman"/>
          <w:b/>
          <w:sz w:val="20"/>
          <w:szCs w:val="20"/>
        </w:rPr>
        <w:t>in</w:t>
      </w:r>
      <w:r w:rsidR="000C4E10" w:rsidRPr="00F72CAA">
        <w:rPr>
          <w:rFonts w:ascii="Times New Roman" w:hAnsi="Times New Roman" w:cs="Times New Roman"/>
          <w:b/>
          <w:sz w:val="20"/>
          <w:szCs w:val="20"/>
        </w:rPr>
        <w:t xml:space="preserve"> </w:t>
      </w:r>
      <w:r w:rsidRPr="00F72CAA">
        <w:rPr>
          <w:rFonts w:ascii="Times New Roman" w:hAnsi="Times New Roman" w:cs="Times New Roman"/>
          <w:b/>
          <w:sz w:val="20"/>
          <w:szCs w:val="20"/>
        </w:rPr>
        <w:t>Business</w:t>
      </w:r>
      <w:r w:rsidR="000C4E10" w:rsidRPr="00F72CAA">
        <w:rPr>
          <w:rFonts w:ascii="Times New Roman" w:hAnsi="Times New Roman" w:cs="Times New Roman"/>
          <w:b/>
          <w:sz w:val="20"/>
          <w:szCs w:val="20"/>
        </w:rPr>
        <w:t xml:space="preserve"> </w:t>
      </w:r>
      <w:r w:rsidRPr="00F72CAA">
        <w:rPr>
          <w:rFonts w:ascii="Times New Roman" w:hAnsi="Times New Roman" w:cs="Times New Roman"/>
          <w:b/>
          <w:sz w:val="20"/>
          <w:szCs w:val="20"/>
        </w:rPr>
        <w:t xml:space="preserve">Growth </w:t>
      </w:r>
    </w:p>
    <w:p w14:paraId="1155B359" w14:textId="77777777" w:rsidR="00AE7D26" w:rsidRPr="00F72CAA" w:rsidRDefault="005603CE" w:rsidP="00F72CAA">
      <w:pPr>
        <w:pStyle w:val="BodyText"/>
        <w:jc w:val="center"/>
        <w:rPr>
          <w:b/>
          <w:sz w:val="20"/>
          <w:szCs w:val="20"/>
        </w:rPr>
      </w:pPr>
      <w:r w:rsidRPr="00F72CAA">
        <w:rPr>
          <w:b/>
          <w:sz w:val="20"/>
          <w:szCs w:val="20"/>
        </w:rPr>
        <w:t>Table 12 Perceived Challenges Facing IT Business Operations</w:t>
      </w:r>
    </w:p>
    <w:tbl>
      <w:tblPr>
        <w:tblStyle w:val="TableGrid"/>
        <w:tblW w:w="5000" w:type="pct"/>
        <w:tblLook w:val="01E0" w:firstRow="1" w:lastRow="1" w:firstColumn="1" w:lastColumn="1" w:noHBand="0" w:noVBand="0"/>
      </w:tblPr>
      <w:tblGrid>
        <w:gridCol w:w="4139"/>
        <w:gridCol w:w="757"/>
        <w:gridCol w:w="629"/>
        <w:gridCol w:w="935"/>
        <w:gridCol w:w="1006"/>
      </w:tblGrid>
      <w:tr w:rsidR="00AE7D26" w:rsidRPr="00F72CAA" w14:paraId="32581427" w14:textId="77777777" w:rsidTr="00F72CAA">
        <w:trPr>
          <w:trHeight w:val="206"/>
        </w:trPr>
        <w:tc>
          <w:tcPr>
            <w:tcW w:w="2772" w:type="pct"/>
            <w:vAlign w:val="center"/>
          </w:tcPr>
          <w:p w14:paraId="1FCE1468" w14:textId="77777777" w:rsidR="00AE7D26" w:rsidRPr="00F72CAA" w:rsidRDefault="00AE7D26" w:rsidP="00F72CAA">
            <w:pPr>
              <w:pStyle w:val="TableParagraph"/>
              <w:jc w:val="center"/>
              <w:rPr>
                <w:b/>
                <w:sz w:val="20"/>
                <w:szCs w:val="20"/>
              </w:rPr>
            </w:pPr>
            <w:r w:rsidRPr="00F72CAA">
              <w:rPr>
                <w:b/>
                <w:spacing w:val="-2"/>
                <w:sz w:val="20"/>
                <w:szCs w:val="20"/>
              </w:rPr>
              <w:t>Groups</w:t>
            </w:r>
          </w:p>
        </w:tc>
        <w:tc>
          <w:tcPr>
            <w:tcW w:w="507" w:type="pct"/>
            <w:vAlign w:val="center"/>
          </w:tcPr>
          <w:p w14:paraId="3FF1A0AA" w14:textId="77777777" w:rsidR="00AE7D26" w:rsidRPr="00F72CAA" w:rsidRDefault="00AE7D26" w:rsidP="00F72CAA">
            <w:pPr>
              <w:pStyle w:val="TableParagraph"/>
              <w:jc w:val="center"/>
              <w:rPr>
                <w:b/>
                <w:sz w:val="20"/>
                <w:szCs w:val="20"/>
              </w:rPr>
            </w:pPr>
            <w:r w:rsidRPr="00F72CAA">
              <w:rPr>
                <w:b/>
                <w:spacing w:val="-2"/>
                <w:sz w:val="20"/>
                <w:szCs w:val="20"/>
              </w:rPr>
              <w:t>Count</w:t>
            </w:r>
          </w:p>
        </w:tc>
        <w:tc>
          <w:tcPr>
            <w:tcW w:w="421" w:type="pct"/>
            <w:vAlign w:val="center"/>
          </w:tcPr>
          <w:p w14:paraId="33AD6D27" w14:textId="77777777" w:rsidR="00AE7D26" w:rsidRPr="00F72CAA" w:rsidRDefault="00AE7D26" w:rsidP="00F72CAA">
            <w:pPr>
              <w:pStyle w:val="TableParagraph"/>
              <w:jc w:val="center"/>
              <w:rPr>
                <w:b/>
                <w:sz w:val="20"/>
                <w:szCs w:val="20"/>
              </w:rPr>
            </w:pPr>
            <w:r w:rsidRPr="00F72CAA">
              <w:rPr>
                <w:b/>
                <w:spacing w:val="-5"/>
                <w:sz w:val="20"/>
                <w:szCs w:val="20"/>
              </w:rPr>
              <w:t>Sum</w:t>
            </w:r>
          </w:p>
        </w:tc>
        <w:tc>
          <w:tcPr>
            <w:tcW w:w="626" w:type="pct"/>
            <w:vAlign w:val="center"/>
          </w:tcPr>
          <w:p w14:paraId="1F415161" w14:textId="77777777" w:rsidR="00AE7D26" w:rsidRPr="00F72CAA" w:rsidRDefault="00AE7D26" w:rsidP="00F72CAA">
            <w:pPr>
              <w:pStyle w:val="TableParagraph"/>
              <w:jc w:val="center"/>
              <w:rPr>
                <w:b/>
                <w:sz w:val="20"/>
                <w:szCs w:val="20"/>
              </w:rPr>
            </w:pPr>
            <w:r w:rsidRPr="00F72CAA">
              <w:rPr>
                <w:b/>
                <w:spacing w:val="-2"/>
                <w:sz w:val="20"/>
                <w:szCs w:val="20"/>
              </w:rPr>
              <w:t>Average</w:t>
            </w:r>
          </w:p>
        </w:tc>
        <w:tc>
          <w:tcPr>
            <w:tcW w:w="674" w:type="pct"/>
            <w:vAlign w:val="center"/>
          </w:tcPr>
          <w:p w14:paraId="27DBB268" w14:textId="77777777" w:rsidR="00AE7D26" w:rsidRPr="00F72CAA" w:rsidRDefault="00AE7D26" w:rsidP="00F72CAA">
            <w:pPr>
              <w:pStyle w:val="TableParagraph"/>
              <w:jc w:val="center"/>
              <w:rPr>
                <w:b/>
                <w:sz w:val="20"/>
                <w:szCs w:val="20"/>
              </w:rPr>
            </w:pPr>
            <w:r w:rsidRPr="00F72CAA">
              <w:rPr>
                <w:b/>
                <w:spacing w:val="-2"/>
                <w:sz w:val="20"/>
                <w:szCs w:val="20"/>
              </w:rPr>
              <w:t>Variance</w:t>
            </w:r>
          </w:p>
        </w:tc>
      </w:tr>
      <w:tr w:rsidR="00AE7D26" w:rsidRPr="00F72CAA" w14:paraId="15EEED80" w14:textId="77777777" w:rsidTr="00F72CAA">
        <w:trPr>
          <w:trHeight w:val="205"/>
        </w:trPr>
        <w:tc>
          <w:tcPr>
            <w:tcW w:w="2772" w:type="pct"/>
            <w:vAlign w:val="center"/>
          </w:tcPr>
          <w:p w14:paraId="7809E3DF" w14:textId="77777777" w:rsidR="00AE7D26" w:rsidRPr="00F72CAA" w:rsidRDefault="00AE7D26" w:rsidP="00F72CAA">
            <w:pPr>
              <w:pStyle w:val="TableParagraph"/>
              <w:jc w:val="center"/>
              <w:rPr>
                <w:sz w:val="20"/>
                <w:szCs w:val="20"/>
              </w:rPr>
            </w:pPr>
            <w:r w:rsidRPr="00F72CAA">
              <w:rPr>
                <w:sz w:val="20"/>
                <w:szCs w:val="20"/>
              </w:rPr>
              <w:t>Attrition</w:t>
            </w:r>
            <w:r w:rsidR="000C4E10" w:rsidRPr="00F72CAA">
              <w:rPr>
                <w:sz w:val="20"/>
                <w:szCs w:val="20"/>
              </w:rPr>
              <w:t xml:space="preserve"> </w:t>
            </w:r>
            <w:r w:rsidRPr="00F72CAA">
              <w:rPr>
                <w:sz w:val="20"/>
                <w:szCs w:val="20"/>
              </w:rPr>
              <w:t>is</w:t>
            </w:r>
            <w:r w:rsidR="000C4E10" w:rsidRPr="00F72CAA">
              <w:rPr>
                <w:sz w:val="20"/>
                <w:szCs w:val="20"/>
              </w:rPr>
              <w:t xml:space="preserve"> </w:t>
            </w:r>
            <w:r w:rsidRPr="00F72CAA">
              <w:rPr>
                <w:sz w:val="20"/>
                <w:szCs w:val="20"/>
              </w:rPr>
              <w:t>the</w:t>
            </w:r>
            <w:r w:rsidR="000C4E10" w:rsidRPr="00F72CAA">
              <w:rPr>
                <w:sz w:val="20"/>
                <w:szCs w:val="20"/>
              </w:rPr>
              <w:t xml:space="preserve"> </w:t>
            </w:r>
            <w:r w:rsidRPr="00F72CAA">
              <w:rPr>
                <w:sz w:val="20"/>
                <w:szCs w:val="20"/>
              </w:rPr>
              <w:t>challenge</w:t>
            </w:r>
            <w:r w:rsidR="000C4E10" w:rsidRPr="00F72CAA">
              <w:rPr>
                <w:sz w:val="20"/>
                <w:szCs w:val="20"/>
              </w:rPr>
              <w:t xml:space="preserve"> </w:t>
            </w:r>
            <w:r w:rsidRPr="00F72CAA">
              <w:rPr>
                <w:sz w:val="20"/>
                <w:szCs w:val="20"/>
              </w:rPr>
              <w:t>for</w:t>
            </w:r>
            <w:r w:rsidR="000C4E10" w:rsidRPr="00F72CAA">
              <w:rPr>
                <w:sz w:val="20"/>
                <w:szCs w:val="20"/>
              </w:rPr>
              <w:t xml:space="preserve"> </w:t>
            </w:r>
            <w:r w:rsidRPr="00F72CAA">
              <w:rPr>
                <w:sz w:val="20"/>
                <w:szCs w:val="20"/>
              </w:rPr>
              <w:t xml:space="preserve">IT </w:t>
            </w:r>
            <w:r w:rsidRPr="00F72CAA">
              <w:rPr>
                <w:spacing w:val="-2"/>
                <w:sz w:val="20"/>
                <w:szCs w:val="20"/>
              </w:rPr>
              <w:t>Business</w:t>
            </w:r>
          </w:p>
        </w:tc>
        <w:tc>
          <w:tcPr>
            <w:tcW w:w="507" w:type="pct"/>
            <w:vAlign w:val="center"/>
          </w:tcPr>
          <w:p w14:paraId="2E77DBB2" w14:textId="77777777" w:rsidR="00AE7D26" w:rsidRPr="00F72CAA" w:rsidRDefault="008E5EFE" w:rsidP="00F72CAA">
            <w:pPr>
              <w:pStyle w:val="TableParagraph"/>
              <w:jc w:val="center"/>
              <w:rPr>
                <w:sz w:val="20"/>
                <w:szCs w:val="20"/>
              </w:rPr>
            </w:pPr>
            <w:r>
              <w:rPr>
                <w:spacing w:val="-5"/>
                <w:sz w:val="20"/>
                <w:szCs w:val="20"/>
              </w:rPr>
              <w:t>106</w:t>
            </w:r>
          </w:p>
        </w:tc>
        <w:tc>
          <w:tcPr>
            <w:tcW w:w="421" w:type="pct"/>
            <w:vAlign w:val="center"/>
          </w:tcPr>
          <w:p w14:paraId="473414E7" w14:textId="77777777" w:rsidR="00AE7D26" w:rsidRPr="00F72CAA" w:rsidRDefault="00AE7D26" w:rsidP="00F72CAA">
            <w:pPr>
              <w:pStyle w:val="TableParagraph"/>
              <w:jc w:val="center"/>
              <w:rPr>
                <w:sz w:val="20"/>
                <w:szCs w:val="20"/>
              </w:rPr>
            </w:pPr>
            <w:r w:rsidRPr="00F72CAA">
              <w:rPr>
                <w:spacing w:val="-5"/>
                <w:sz w:val="20"/>
                <w:szCs w:val="20"/>
              </w:rPr>
              <w:t>173</w:t>
            </w:r>
          </w:p>
        </w:tc>
        <w:tc>
          <w:tcPr>
            <w:tcW w:w="626" w:type="pct"/>
            <w:vAlign w:val="center"/>
          </w:tcPr>
          <w:p w14:paraId="3412C892" w14:textId="77777777" w:rsidR="00AE7D26" w:rsidRPr="00F72CAA" w:rsidRDefault="00AE7D26" w:rsidP="00F72CAA">
            <w:pPr>
              <w:pStyle w:val="TableParagraph"/>
              <w:jc w:val="center"/>
              <w:rPr>
                <w:sz w:val="20"/>
                <w:szCs w:val="20"/>
              </w:rPr>
            </w:pPr>
            <w:r w:rsidRPr="00F72CAA">
              <w:rPr>
                <w:spacing w:val="-2"/>
                <w:sz w:val="20"/>
                <w:szCs w:val="20"/>
              </w:rPr>
              <w:t>1.1533</w:t>
            </w:r>
          </w:p>
        </w:tc>
        <w:tc>
          <w:tcPr>
            <w:tcW w:w="674" w:type="pct"/>
            <w:vAlign w:val="center"/>
          </w:tcPr>
          <w:p w14:paraId="4FA55D08" w14:textId="77777777" w:rsidR="00AE7D26" w:rsidRPr="00F72CAA" w:rsidRDefault="002165E0" w:rsidP="00F72CAA">
            <w:pPr>
              <w:pStyle w:val="TableParagraph"/>
              <w:jc w:val="center"/>
              <w:rPr>
                <w:sz w:val="20"/>
                <w:szCs w:val="20"/>
              </w:rPr>
            </w:pPr>
            <w:r>
              <w:rPr>
                <w:spacing w:val="-2"/>
                <w:sz w:val="20"/>
                <w:szCs w:val="20"/>
              </w:rPr>
              <w:t>1</w:t>
            </w:r>
            <w:r w:rsidR="00AE7D26" w:rsidRPr="00F72CAA">
              <w:rPr>
                <w:spacing w:val="-2"/>
                <w:sz w:val="20"/>
                <w:szCs w:val="20"/>
              </w:rPr>
              <w:t>.13</w:t>
            </w:r>
            <w:r>
              <w:rPr>
                <w:spacing w:val="-2"/>
                <w:sz w:val="20"/>
                <w:szCs w:val="20"/>
              </w:rPr>
              <w:t>1</w:t>
            </w:r>
            <w:r w:rsidR="00AE7D26" w:rsidRPr="00F72CAA">
              <w:rPr>
                <w:spacing w:val="-2"/>
                <w:sz w:val="20"/>
                <w:szCs w:val="20"/>
              </w:rPr>
              <w:t>7</w:t>
            </w:r>
          </w:p>
        </w:tc>
      </w:tr>
      <w:tr w:rsidR="00AE7D26" w:rsidRPr="00F72CAA" w14:paraId="06BE08DD" w14:textId="77777777" w:rsidTr="00F72CAA">
        <w:trPr>
          <w:trHeight w:val="412"/>
        </w:trPr>
        <w:tc>
          <w:tcPr>
            <w:tcW w:w="2772" w:type="pct"/>
            <w:vAlign w:val="center"/>
          </w:tcPr>
          <w:p w14:paraId="0A1A0911" w14:textId="77777777" w:rsidR="00AE7D26" w:rsidRPr="00F72CAA" w:rsidRDefault="00AE7D26" w:rsidP="00F72CAA">
            <w:pPr>
              <w:pStyle w:val="TableParagraph"/>
              <w:jc w:val="center"/>
              <w:rPr>
                <w:sz w:val="20"/>
                <w:szCs w:val="20"/>
              </w:rPr>
            </w:pPr>
            <w:r w:rsidRPr="00F72CAA">
              <w:rPr>
                <w:sz w:val="20"/>
                <w:szCs w:val="20"/>
              </w:rPr>
              <w:t>Availability</w:t>
            </w:r>
            <w:r w:rsidR="000C4E10" w:rsidRPr="00F72CAA">
              <w:rPr>
                <w:sz w:val="20"/>
                <w:szCs w:val="20"/>
              </w:rPr>
              <w:t xml:space="preserve"> </w:t>
            </w:r>
            <w:r w:rsidRPr="00F72CAA">
              <w:rPr>
                <w:sz w:val="20"/>
                <w:szCs w:val="20"/>
              </w:rPr>
              <w:t>of resources</w:t>
            </w:r>
            <w:r w:rsidR="000C4E10" w:rsidRPr="00F72CAA">
              <w:rPr>
                <w:sz w:val="20"/>
                <w:szCs w:val="20"/>
              </w:rPr>
              <w:t xml:space="preserve"> </w:t>
            </w:r>
            <w:r w:rsidRPr="00F72CAA">
              <w:rPr>
                <w:sz w:val="20"/>
                <w:szCs w:val="20"/>
              </w:rPr>
              <w:t>for</w:t>
            </w:r>
            <w:r w:rsidRPr="00F72CAA">
              <w:rPr>
                <w:spacing w:val="-2"/>
                <w:sz w:val="20"/>
                <w:szCs w:val="20"/>
              </w:rPr>
              <w:t xml:space="preserve"> particular</w:t>
            </w:r>
            <w:r w:rsidR="000C4E10" w:rsidRPr="00F72CAA">
              <w:rPr>
                <w:spacing w:val="-2"/>
                <w:sz w:val="20"/>
                <w:szCs w:val="20"/>
              </w:rPr>
              <w:t xml:space="preserve"> </w:t>
            </w:r>
            <w:r w:rsidRPr="00F72CAA">
              <w:rPr>
                <w:sz w:val="20"/>
                <w:szCs w:val="20"/>
              </w:rPr>
              <w:t>technology</w:t>
            </w:r>
            <w:r w:rsidR="000C4E10" w:rsidRPr="00F72CAA">
              <w:rPr>
                <w:sz w:val="20"/>
                <w:szCs w:val="20"/>
              </w:rPr>
              <w:t xml:space="preserve"> </w:t>
            </w:r>
            <w:r w:rsidRPr="00F72CAA">
              <w:rPr>
                <w:sz w:val="20"/>
                <w:szCs w:val="20"/>
              </w:rPr>
              <w:t>is</w:t>
            </w:r>
            <w:r w:rsidR="000C4E10" w:rsidRPr="00F72CAA">
              <w:rPr>
                <w:sz w:val="20"/>
                <w:szCs w:val="20"/>
              </w:rPr>
              <w:t xml:space="preserve"> </w:t>
            </w:r>
            <w:r w:rsidRPr="00F72CAA">
              <w:rPr>
                <w:sz w:val="20"/>
                <w:szCs w:val="20"/>
              </w:rPr>
              <w:t>the</w:t>
            </w:r>
            <w:r w:rsidR="000C4E10" w:rsidRPr="00F72CAA">
              <w:rPr>
                <w:sz w:val="20"/>
                <w:szCs w:val="20"/>
              </w:rPr>
              <w:t xml:space="preserve"> </w:t>
            </w:r>
            <w:r w:rsidRPr="00F72CAA">
              <w:rPr>
                <w:sz w:val="20"/>
                <w:szCs w:val="20"/>
              </w:rPr>
              <w:t>challenges</w:t>
            </w:r>
            <w:r w:rsidR="000C4E10" w:rsidRPr="00F72CAA">
              <w:rPr>
                <w:sz w:val="20"/>
                <w:szCs w:val="20"/>
              </w:rPr>
              <w:t xml:space="preserve"> </w:t>
            </w:r>
            <w:r w:rsidRPr="00F72CAA">
              <w:rPr>
                <w:sz w:val="20"/>
                <w:szCs w:val="20"/>
              </w:rPr>
              <w:t>for</w:t>
            </w:r>
            <w:r w:rsidR="000C4E10" w:rsidRPr="00F72CAA">
              <w:rPr>
                <w:sz w:val="20"/>
                <w:szCs w:val="20"/>
              </w:rPr>
              <w:t xml:space="preserve"> </w:t>
            </w:r>
            <w:r w:rsidRPr="00F72CAA">
              <w:rPr>
                <w:sz w:val="20"/>
                <w:szCs w:val="20"/>
              </w:rPr>
              <w:t xml:space="preserve">IT </w:t>
            </w:r>
            <w:r w:rsidRPr="00F72CAA">
              <w:rPr>
                <w:spacing w:val="-2"/>
                <w:sz w:val="20"/>
                <w:szCs w:val="20"/>
              </w:rPr>
              <w:t>Business</w:t>
            </w:r>
          </w:p>
        </w:tc>
        <w:tc>
          <w:tcPr>
            <w:tcW w:w="507" w:type="pct"/>
            <w:vAlign w:val="center"/>
          </w:tcPr>
          <w:p w14:paraId="23DA822E" w14:textId="77777777" w:rsidR="00AE7D26" w:rsidRPr="00F72CAA" w:rsidRDefault="008E5EFE" w:rsidP="00F72CAA">
            <w:pPr>
              <w:pStyle w:val="TableParagraph"/>
              <w:jc w:val="center"/>
              <w:rPr>
                <w:sz w:val="20"/>
                <w:szCs w:val="20"/>
              </w:rPr>
            </w:pPr>
            <w:r>
              <w:rPr>
                <w:spacing w:val="-5"/>
                <w:sz w:val="20"/>
                <w:szCs w:val="20"/>
              </w:rPr>
              <w:t>106</w:t>
            </w:r>
          </w:p>
        </w:tc>
        <w:tc>
          <w:tcPr>
            <w:tcW w:w="421" w:type="pct"/>
            <w:vAlign w:val="center"/>
          </w:tcPr>
          <w:p w14:paraId="10C0F09C" w14:textId="77777777" w:rsidR="00AE7D26" w:rsidRPr="00F72CAA" w:rsidRDefault="00AE7D26" w:rsidP="00F72CAA">
            <w:pPr>
              <w:pStyle w:val="TableParagraph"/>
              <w:jc w:val="center"/>
              <w:rPr>
                <w:sz w:val="20"/>
                <w:szCs w:val="20"/>
              </w:rPr>
            </w:pPr>
            <w:r w:rsidRPr="00F72CAA">
              <w:rPr>
                <w:spacing w:val="-5"/>
                <w:sz w:val="20"/>
                <w:szCs w:val="20"/>
              </w:rPr>
              <w:t>18</w:t>
            </w:r>
            <w:r w:rsidR="002165E0">
              <w:rPr>
                <w:spacing w:val="-5"/>
                <w:sz w:val="20"/>
                <w:szCs w:val="20"/>
              </w:rPr>
              <w:t>1</w:t>
            </w:r>
          </w:p>
        </w:tc>
        <w:tc>
          <w:tcPr>
            <w:tcW w:w="626" w:type="pct"/>
            <w:vAlign w:val="center"/>
          </w:tcPr>
          <w:p w14:paraId="54DB589A" w14:textId="77777777" w:rsidR="00AE7D26" w:rsidRPr="00F72CAA" w:rsidRDefault="00AE7D26" w:rsidP="00F72CAA">
            <w:pPr>
              <w:pStyle w:val="TableParagraph"/>
              <w:jc w:val="center"/>
              <w:rPr>
                <w:sz w:val="20"/>
                <w:szCs w:val="20"/>
              </w:rPr>
            </w:pPr>
            <w:r w:rsidRPr="00F72CAA">
              <w:rPr>
                <w:spacing w:val="-5"/>
                <w:sz w:val="20"/>
                <w:szCs w:val="20"/>
              </w:rPr>
              <w:t>1.2</w:t>
            </w:r>
          </w:p>
        </w:tc>
        <w:tc>
          <w:tcPr>
            <w:tcW w:w="674" w:type="pct"/>
            <w:vAlign w:val="center"/>
          </w:tcPr>
          <w:p w14:paraId="7DE2F42B" w14:textId="77777777" w:rsidR="00AE7D26" w:rsidRPr="00F72CAA" w:rsidRDefault="002165E0" w:rsidP="00F72CAA">
            <w:pPr>
              <w:pStyle w:val="TableParagraph"/>
              <w:jc w:val="center"/>
              <w:rPr>
                <w:sz w:val="20"/>
                <w:szCs w:val="20"/>
              </w:rPr>
            </w:pPr>
            <w:r>
              <w:rPr>
                <w:spacing w:val="-2"/>
                <w:sz w:val="20"/>
                <w:szCs w:val="20"/>
              </w:rPr>
              <w:t>1</w:t>
            </w:r>
            <w:r w:rsidR="00AE7D26" w:rsidRPr="00F72CAA">
              <w:rPr>
                <w:spacing w:val="-2"/>
                <w:sz w:val="20"/>
                <w:szCs w:val="20"/>
              </w:rPr>
              <w:t>.1611</w:t>
            </w:r>
          </w:p>
        </w:tc>
      </w:tr>
      <w:tr w:rsidR="00AE7D26" w:rsidRPr="00F72CAA" w14:paraId="248444F2" w14:textId="77777777" w:rsidTr="00F72CAA">
        <w:trPr>
          <w:trHeight w:val="413"/>
        </w:trPr>
        <w:tc>
          <w:tcPr>
            <w:tcW w:w="2772" w:type="pct"/>
            <w:vAlign w:val="center"/>
          </w:tcPr>
          <w:p w14:paraId="4366C7D9" w14:textId="77777777" w:rsidR="00AE7D26" w:rsidRPr="00F72CAA" w:rsidRDefault="00AE7D26" w:rsidP="00F72CAA">
            <w:pPr>
              <w:pStyle w:val="TableParagraph"/>
              <w:jc w:val="center"/>
              <w:rPr>
                <w:sz w:val="20"/>
                <w:szCs w:val="20"/>
              </w:rPr>
            </w:pPr>
            <w:r w:rsidRPr="00F72CAA">
              <w:rPr>
                <w:sz w:val="20"/>
                <w:szCs w:val="20"/>
              </w:rPr>
              <w:t>Unavailability</w:t>
            </w:r>
            <w:r w:rsidR="000C4E10" w:rsidRPr="00F72CAA">
              <w:rPr>
                <w:sz w:val="20"/>
                <w:szCs w:val="20"/>
              </w:rPr>
              <w:t xml:space="preserve"> </w:t>
            </w:r>
            <w:r w:rsidRPr="00F72CAA">
              <w:rPr>
                <w:sz w:val="20"/>
                <w:szCs w:val="20"/>
              </w:rPr>
              <w:t>of public</w:t>
            </w:r>
            <w:r w:rsidR="000C4E10" w:rsidRPr="00F72CAA">
              <w:rPr>
                <w:sz w:val="20"/>
                <w:szCs w:val="20"/>
              </w:rPr>
              <w:t xml:space="preserve"> </w:t>
            </w:r>
            <w:r w:rsidRPr="00F72CAA">
              <w:rPr>
                <w:sz w:val="20"/>
                <w:szCs w:val="20"/>
              </w:rPr>
              <w:t xml:space="preserve">transport is </w:t>
            </w:r>
            <w:r w:rsidRPr="00F72CAA">
              <w:rPr>
                <w:spacing w:val="-5"/>
                <w:sz w:val="20"/>
                <w:szCs w:val="20"/>
              </w:rPr>
              <w:t>the</w:t>
            </w:r>
            <w:r w:rsidR="000C4E10" w:rsidRPr="00F72CAA">
              <w:rPr>
                <w:spacing w:val="-5"/>
                <w:sz w:val="20"/>
                <w:szCs w:val="20"/>
              </w:rPr>
              <w:t xml:space="preserve"> </w:t>
            </w:r>
            <w:r w:rsidRPr="00F72CAA">
              <w:rPr>
                <w:sz w:val="20"/>
                <w:szCs w:val="20"/>
              </w:rPr>
              <w:t>challenges</w:t>
            </w:r>
            <w:r w:rsidR="000C4E10" w:rsidRPr="00F72CAA">
              <w:rPr>
                <w:sz w:val="20"/>
                <w:szCs w:val="20"/>
              </w:rPr>
              <w:t xml:space="preserve"> </w:t>
            </w:r>
            <w:r w:rsidRPr="00F72CAA">
              <w:rPr>
                <w:sz w:val="20"/>
                <w:szCs w:val="20"/>
              </w:rPr>
              <w:t>for</w:t>
            </w:r>
            <w:r w:rsidR="000C4E10" w:rsidRPr="00F72CAA">
              <w:rPr>
                <w:sz w:val="20"/>
                <w:szCs w:val="20"/>
              </w:rPr>
              <w:t xml:space="preserve"> </w:t>
            </w:r>
            <w:r w:rsidRPr="00F72CAA">
              <w:rPr>
                <w:sz w:val="20"/>
                <w:szCs w:val="20"/>
              </w:rPr>
              <w:t>IT</w:t>
            </w:r>
            <w:r w:rsidR="000C4E10" w:rsidRPr="00F72CAA">
              <w:rPr>
                <w:sz w:val="20"/>
                <w:szCs w:val="20"/>
              </w:rPr>
              <w:t xml:space="preserve"> </w:t>
            </w:r>
            <w:r w:rsidRPr="00F72CAA">
              <w:rPr>
                <w:spacing w:val="-2"/>
                <w:sz w:val="20"/>
                <w:szCs w:val="20"/>
              </w:rPr>
              <w:t>Business</w:t>
            </w:r>
          </w:p>
        </w:tc>
        <w:tc>
          <w:tcPr>
            <w:tcW w:w="507" w:type="pct"/>
            <w:vAlign w:val="center"/>
          </w:tcPr>
          <w:p w14:paraId="590DA732" w14:textId="77777777" w:rsidR="00AE7D26" w:rsidRPr="00F72CAA" w:rsidRDefault="008E5EFE" w:rsidP="00F72CAA">
            <w:pPr>
              <w:pStyle w:val="TableParagraph"/>
              <w:jc w:val="center"/>
              <w:rPr>
                <w:sz w:val="20"/>
                <w:szCs w:val="20"/>
              </w:rPr>
            </w:pPr>
            <w:r>
              <w:rPr>
                <w:spacing w:val="-5"/>
                <w:sz w:val="20"/>
                <w:szCs w:val="20"/>
              </w:rPr>
              <w:t>106</w:t>
            </w:r>
          </w:p>
        </w:tc>
        <w:tc>
          <w:tcPr>
            <w:tcW w:w="421" w:type="pct"/>
            <w:vAlign w:val="center"/>
          </w:tcPr>
          <w:p w14:paraId="7BD4216C" w14:textId="77777777" w:rsidR="00AE7D26" w:rsidRPr="00F72CAA" w:rsidRDefault="00AE7D26" w:rsidP="00F72CAA">
            <w:pPr>
              <w:pStyle w:val="TableParagraph"/>
              <w:jc w:val="center"/>
              <w:rPr>
                <w:sz w:val="20"/>
                <w:szCs w:val="20"/>
              </w:rPr>
            </w:pPr>
            <w:r w:rsidRPr="00F72CAA">
              <w:rPr>
                <w:spacing w:val="-5"/>
                <w:sz w:val="20"/>
                <w:szCs w:val="20"/>
              </w:rPr>
              <w:t>194</w:t>
            </w:r>
          </w:p>
        </w:tc>
        <w:tc>
          <w:tcPr>
            <w:tcW w:w="626" w:type="pct"/>
            <w:vAlign w:val="center"/>
          </w:tcPr>
          <w:p w14:paraId="14131A88" w14:textId="77777777" w:rsidR="00AE7D26" w:rsidRPr="00F72CAA" w:rsidRDefault="00AE7D26" w:rsidP="00F72CAA">
            <w:pPr>
              <w:pStyle w:val="TableParagraph"/>
              <w:jc w:val="center"/>
              <w:rPr>
                <w:sz w:val="20"/>
                <w:szCs w:val="20"/>
              </w:rPr>
            </w:pPr>
            <w:r w:rsidRPr="00F72CAA">
              <w:rPr>
                <w:spacing w:val="-2"/>
                <w:sz w:val="20"/>
                <w:szCs w:val="20"/>
              </w:rPr>
              <w:t>1.2933</w:t>
            </w:r>
          </w:p>
        </w:tc>
        <w:tc>
          <w:tcPr>
            <w:tcW w:w="674" w:type="pct"/>
            <w:vAlign w:val="center"/>
          </w:tcPr>
          <w:p w14:paraId="3BED9545" w14:textId="77777777" w:rsidR="00AE7D26" w:rsidRPr="00F72CAA" w:rsidRDefault="002165E0" w:rsidP="00F72CAA">
            <w:pPr>
              <w:pStyle w:val="TableParagraph"/>
              <w:jc w:val="center"/>
              <w:rPr>
                <w:sz w:val="20"/>
                <w:szCs w:val="20"/>
              </w:rPr>
            </w:pPr>
            <w:r>
              <w:rPr>
                <w:spacing w:val="-2"/>
                <w:sz w:val="20"/>
                <w:szCs w:val="20"/>
              </w:rPr>
              <w:t>1</w:t>
            </w:r>
            <w:r w:rsidR="00AE7D26" w:rsidRPr="00F72CAA">
              <w:rPr>
                <w:spacing w:val="-2"/>
                <w:sz w:val="20"/>
                <w:szCs w:val="20"/>
              </w:rPr>
              <w:t>.2</w:t>
            </w:r>
            <w:r>
              <w:rPr>
                <w:spacing w:val="-2"/>
                <w:sz w:val="20"/>
                <w:szCs w:val="20"/>
              </w:rPr>
              <w:t>1</w:t>
            </w:r>
            <w:r w:rsidR="00AE7D26" w:rsidRPr="00F72CAA">
              <w:rPr>
                <w:spacing w:val="-2"/>
                <w:sz w:val="20"/>
                <w:szCs w:val="20"/>
              </w:rPr>
              <w:t>87</w:t>
            </w:r>
          </w:p>
        </w:tc>
      </w:tr>
    </w:tbl>
    <w:p w14:paraId="0155B955" w14:textId="77777777" w:rsidR="00AE7D26" w:rsidRPr="00F72CAA" w:rsidRDefault="005603CE" w:rsidP="00F72CAA">
      <w:pPr>
        <w:pStyle w:val="BodyText"/>
        <w:jc w:val="center"/>
        <w:rPr>
          <w:b/>
          <w:sz w:val="20"/>
          <w:szCs w:val="20"/>
        </w:rPr>
      </w:pPr>
      <w:r w:rsidRPr="00F72CAA">
        <w:rPr>
          <w:b/>
          <w:sz w:val="20"/>
          <w:szCs w:val="20"/>
        </w:rPr>
        <w:t>Table 13 ANOVA</w:t>
      </w:r>
      <w:r w:rsidR="00F72CAA" w:rsidRPr="00F72CAA">
        <w:rPr>
          <w:b/>
          <w:sz w:val="20"/>
          <w:szCs w:val="20"/>
        </w:rPr>
        <w:t xml:space="preserve"> </w:t>
      </w:r>
      <w:r w:rsidRPr="00F72CAA">
        <w:rPr>
          <w:b/>
          <w:sz w:val="20"/>
          <w:szCs w:val="20"/>
        </w:rPr>
        <w:t>test</w:t>
      </w:r>
    </w:p>
    <w:tbl>
      <w:tblPr>
        <w:tblStyle w:val="TableGrid"/>
        <w:tblW w:w="4978" w:type="pct"/>
        <w:tblLook w:val="01E0" w:firstRow="1" w:lastRow="1" w:firstColumn="1" w:lastColumn="1" w:noHBand="0" w:noVBand="0"/>
      </w:tblPr>
      <w:tblGrid>
        <w:gridCol w:w="2037"/>
        <w:gridCol w:w="1130"/>
        <w:gridCol w:w="526"/>
        <w:gridCol w:w="910"/>
        <w:gridCol w:w="908"/>
        <w:gridCol w:w="1018"/>
        <w:gridCol w:w="904"/>
      </w:tblGrid>
      <w:tr w:rsidR="00AE7D26" w:rsidRPr="00F72CAA" w14:paraId="3A10C891" w14:textId="77777777" w:rsidTr="00F72CAA">
        <w:trPr>
          <w:trHeight w:val="256"/>
        </w:trPr>
        <w:tc>
          <w:tcPr>
            <w:tcW w:w="1370" w:type="pct"/>
            <w:vAlign w:val="center"/>
          </w:tcPr>
          <w:p w14:paraId="50B394F2" w14:textId="77777777" w:rsidR="00AE7D26" w:rsidRPr="00F72CAA" w:rsidRDefault="00AE7D26" w:rsidP="00F72CAA">
            <w:pPr>
              <w:pStyle w:val="TableParagraph"/>
              <w:jc w:val="center"/>
              <w:rPr>
                <w:b/>
                <w:sz w:val="20"/>
                <w:szCs w:val="20"/>
              </w:rPr>
            </w:pPr>
            <w:r w:rsidRPr="00F72CAA">
              <w:rPr>
                <w:b/>
                <w:sz w:val="20"/>
                <w:szCs w:val="20"/>
              </w:rPr>
              <w:t>Source</w:t>
            </w:r>
            <w:r w:rsidR="000C4E10" w:rsidRPr="00F72CAA">
              <w:rPr>
                <w:b/>
                <w:sz w:val="20"/>
                <w:szCs w:val="20"/>
              </w:rPr>
              <w:t xml:space="preserve"> </w:t>
            </w:r>
            <w:r w:rsidRPr="00F72CAA">
              <w:rPr>
                <w:b/>
                <w:sz w:val="20"/>
                <w:szCs w:val="20"/>
              </w:rPr>
              <w:t xml:space="preserve">of </w:t>
            </w:r>
            <w:r w:rsidRPr="00F72CAA">
              <w:rPr>
                <w:b/>
                <w:spacing w:val="-2"/>
                <w:sz w:val="20"/>
                <w:szCs w:val="20"/>
              </w:rPr>
              <w:t>Variation</w:t>
            </w:r>
          </w:p>
        </w:tc>
        <w:tc>
          <w:tcPr>
            <w:tcW w:w="760" w:type="pct"/>
            <w:vAlign w:val="center"/>
          </w:tcPr>
          <w:p w14:paraId="1465E20F" w14:textId="77777777" w:rsidR="00AE7D26" w:rsidRPr="00F72CAA" w:rsidRDefault="00AE7D26" w:rsidP="00F72CAA">
            <w:pPr>
              <w:pStyle w:val="TableParagraph"/>
              <w:jc w:val="center"/>
              <w:rPr>
                <w:b/>
                <w:sz w:val="20"/>
                <w:szCs w:val="20"/>
              </w:rPr>
            </w:pPr>
            <w:r w:rsidRPr="00F72CAA">
              <w:rPr>
                <w:b/>
                <w:spacing w:val="-5"/>
                <w:sz w:val="20"/>
                <w:szCs w:val="20"/>
              </w:rPr>
              <w:t>SS</w:t>
            </w:r>
          </w:p>
        </w:tc>
        <w:tc>
          <w:tcPr>
            <w:tcW w:w="354" w:type="pct"/>
            <w:vAlign w:val="center"/>
          </w:tcPr>
          <w:p w14:paraId="239E05BC" w14:textId="77777777" w:rsidR="00AE7D26" w:rsidRPr="00F72CAA" w:rsidRDefault="00AE7D26" w:rsidP="00F72CAA">
            <w:pPr>
              <w:pStyle w:val="TableParagraph"/>
              <w:jc w:val="center"/>
              <w:rPr>
                <w:b/>
                <w:sz w:val="20"/>
                <w:szCs w:val="20"/>
              </w:rPr>
            </w:pPr>
            <w:proofErr w:type="spellStart"/>
            <w:r w:rsidRPr="00F72CAA">
              <w:rPr>
                <w:b/>
                <w:spacing w:val="-5"/>
                <w:sz w:val="20"/>
                <w:szCs w:val="20"/>
              </w:rPr>
              <w:t>df</w:t>
            </w:r>
            <w:proofErr w:type="spellEnd"/>
          </w:p>
        </w:tc>
        <w:tc>
          <w:tcPr>
            <w:tcW w:w="612" w:type="pct"/>
            <w:vAlign w:val="center"/>
          </w:tcPr>
          <w:p w14:paraId="004EBE30" w14:textId="77777777" w:rsidR="00AE7D26" w:rsidRPr="00F72CAA" w:rsidRDefault="00AE7D26" w:rsidP="00F72CAA">
            <w:pPr>
              <w:pStyle w:val="TableParagraph"/>
              <w:jc w:val="center"/>
              <w:rPr>
                <w:b/>
                <w:sz w:val="20"/>
                <w:szCs w:val="20"/>
              </w:rPr>
            </w:pPr>
            <w:r w:rsidRPr="00F72CAA">
              <w:rPr>
                <w:b/>
                <w:spacing w:val="-5"/>
                <w:sz w:val="20"/>
                <w:szCs w:val="20"/>
              </w:rPr>
              <w:t>MS</w:t>
            </w:r>
          </w:p>
        </w:tc>
        <w:tc>
          <w:tcPr>
            <w:tcW w:w="611" w:type="pct"/>
            <w:vAlign w:val="center"/>
          </w:tcPr>
          <w:p w14:paraId="67E2F673" w14:textId="77777777" w:rsidR="00AE7D26" w:rsidRPr="00F72CAA" w:rsidRDefault="00AE7D26" w:rsidP="00F72CAA">
            <w:pPr>
              <w:pStyle w:val="TableParagraph"/>
              <w:jc w:val="center"/>
              <w:rPr>
                <w:b/>
                <w:sz w:val="20"/>
                <w:szCs w:val="20"/>
              </w:rPr>
            </w:pPr>
            <w:r w:rsidRPr="00F72CAA">
              <w:rPr>
                <w:b/>
                <w:spacing w:val="-10"/>
                <w:sz w:val="20"/>
                <w:szCs w:val="20"/>
              </w:rPr>
              <w:t>F</w:t>
            </w:r>
          </w:p>
        </w:tc>
        <w:tc>
          <w:tcPr>
            <w:tcW w:w="685" w:type="pct"/>
            <w:vAlign w:val="center"/>
          </w:tcPr>
          <w:p w14:paraId="091590C5" w14:textId="77777777" w:rsidR="00AE7D26" w:rsidRPr="00F72CAA" w:rsidRDefault="00AE7D26" w:rsidP="00F72CAA">
            <w:pPr>
              <w:pStyle w:val="TableParagraph"/>
              <w:jc w:val="center"/>
              <w:rPr>
                <w:b/>
                <w:sz w:val="20"/>
                <w:szCs w:val="20"/>
              </w:rPr>
            </w:pPr>
            <w:r w:rsidRPr="00F72CAA">
              <w:rPr>
                <w:b/>
                <w:spacing w:val="-2"/>
                <w:sz w:val="20"/>
                <w:szCs w:val="20"/>
              </w:rPr>
              <w:t>P-value</w:t>
            </w:r>
          </w:p>
        </w:tc>
        <w:tc>
          <w:tcPr>
            <w:tcW w:w="608" w:type="pct"/>
            <w:vAlign w:val="center"/>
          </w:tcPr>
          <w:p w14:paraId="1B5F8227" w14:textId="77777777" w:rsidR="00AE7D26" w:rsidRPr="00F72CAA" w:rsidRDefault="00AE7D26" w:rsidP="00F72CAA">
            <w:pPr>
              <w:pStyle w:val="TableParagraph"/>
              <w:jc w:val="center"/>
              <w:rPr>
                <w:b/>
                <w:sz w:val="20"/>
                <w:szCs w:val="20"/>
              </w:rPr>
            </w:pPr>
            <w:proofErr w:type="spellStart"/>
            <w:r w:rsidRPr="00F72CAA">
              <w:rPr>
                <w:b/>
                <w:sz w:val="20"/>
                <w:szCs w:val="20"/>
              </w:rPr>
              <w:t>F</w:t>
            </w:r>
            <w:r w:rsidRPr="00F72CAA">
              <w:rPr>
                <w:b/>
                <w:spacing w:val="-4"/>
                <w:sz w:val="20"/>
                <w:szCs w:val="20"/>
              </w:rPr>
              <w:t>crit</w:t>
            </w:r>
            <w:proofErr w:type="spellEnd"/>
          </w:p>
        </w:tc>
      </w:tr>
      <w:tr w:rsidR="00AE7D26" w:rsidRPr="00F72CAA" w14:paraId="00DE4B50" w14:textId="77777777" w:rsidTr="00F72CAA">
        <w:trPr>
          <w:trHeight w:val="255"/>
        </w:trPr>
        <w:tc>
          <w:tcPr>
            <w:tcW w:w="1370" w:type="pct"/>
            <w:vAlign w:val="center"/>
          </w:tcPr>
          <w:p w14:paraId="30EB3792" w14:textId="77777777" w:rsidR="00AE7D26" w:rsidRPr="00F72CAA" w:rsidRDefault="00AE7D26" w:rsidP="00F72CAA">
            <w:pPr>
              <w:pStyle w:val="TableParagraph"/>
              <w:jc w:val="center"/>
              <w:rPr>
                <w:sz w:val="20"/>
                <w:szCs w:val="20"/>
              </w:rPr>
            </w:pPr>
            <w:r w:rsidRPr="00F72CAA">
              <w:rPr>
                <w:sz w:val="20"/>
                <w:szCs w:val="20"/>
              </w:rPr>
              <w:t>Between</w:t>
            </w:r>
            <w:r w:rsidR="000C4E10" w:rsidRPr="00F72CAA">
              <w:rPr>
                <w:sz w:val="20"/>
                <w:szCs w:val="20"/>
              </w:rPr>
              <w:t xml:space="preserve"> </w:t>
            </w:r>
            <w:r w:rsidRPr="00F72CAA">
              <w:rPr>
                <w:spacing w:val="-2"/>
                <w:sz w:val="20"/>
                <w:szCs w:val="20"/>
              </w:rPr>
              <w:t>Groups</w:t>
            </w:r>
          </w:p>
        </w:tc>
        <w:tc>
          <w:tcPr>
            <w:tcW w:w="760" w:type="pct"/>
            <w:vAlign w:val="center"/>
          </w:tcPr>
          <w:p w14:paraId="4ABFAE29" w14:textId="77777777" w:rsidR="00AE7D26" w:rsidRPr="00F72CAA" w:rsidRDefault="00AE7D26" w:rsidP="00F72CAA">
            <w:pPr>
              <w:pStyle w:val="TableParagraph"/>
              <w:jc w:val="center"/>
              <w:rPr>
                <w:sz w:val="20"/>
                <w:szCs w:val="20"/>
              </w:rPr>
            </w:pPr>
            <w:r w:rsidRPr="00F72CAA">
              <w:rPr>
                <w:spacing w:val="-2"/>
                <w:sz w:val="20"/>
                <w:szCs w:val="20"/>
              </w:rPr>
              <w:t>1.5244</w:t>
            </w:r>
          </w:p>
        </w:tc>
        <w:tc>
          <w:tcPr>
            <w:tcW w:w="354" w:type="pct"/>
            <w:vAlign w:val="center"/>
          </w:tcPr>
          <w:p w14:paraId="368937BB" w14:textId="77777777" w:rsidR="00AE7D26" w:rsidRPr="00F72CAA" w:rsidRDefault="00AE7D26" w:rsidP="00F72CAA">
            <w:pPr>
              <w:pStyle w:val="TableParagraph"/>
              <w:jc w:val="center"/>
              <w:rPr>
                <w:sz w:val="20"/>
                <w:szCs w:val="20"/>
              </w:rPr>
            </w:pPr>
            <w:r w:rsidRPr="00F72CAA">
              <w:rPr>
                <w:spacing w:val="-10"/>
                <w:sz w:val="20"/>
                <w:szCs w:val="20"/>
              </w:rPr>
              <w:t>2</w:t>
            </w:r>
          </w:p>
        </w:tc>
        <w:tc>
          <w:tcPr>
            <w:tcW w:w="612" w:type="pct"/>
            <w:vAlign w:val="center"/>
          </w:tcPr>
          <w:p w14:paraId="492BDCCC" w14:textId="77777777" w:rsidR="00AE7D26" w:rsidRPr="00F72CAA" w:rsidRDefault="002165E0" w:rsidP="00F72CAA">
            <w:pPr>
              <w:pStyle w:val="TableParagraph"/>
              <w:jc w:val="center"/>
              <w:rPr>
                <w:sz w:val="20"/>
                <w:szCs w:val="20"/>
              </w:rPr>
            </w:pPr>
            <w:r>
              <w:rPr>
                <w:spacing w:val="-2"/>
                <w:sz w:val="20"/>
                <w:szCs w:val="20"/>
              </w:rPr>
              <w:t>1</w:t>
            </w:r>
            <w:r w:rsidR="00AE7D26" w:rsidRPr="00F72CAA">
              <w:rPr>
                <w:spacing w:val="-2"/>
                <w:sz w:val="20"/>
                <w:szCs w:val="20"/>
              </w:rPr>
              <w:t>.</w:t>
            </w:r>
            <w:r w:rsidR="008E5EFE">
              <w:rPr>
                <w:spacing w:val="-2"/>
                <w:sz w:val="20"/>
                <w:szCs w:val="20"/>
              </w:rPr>
              <w:t>106</w:t>
            </w:r>
            <w:r w:rsidR="00AE7D26" w:rsidRPr="00F72CAA">
              <w:rPr>
                <w:spacing w:val="-2"/>
                <w:sz w:val="20"/>
                <w:szCs w:val="20"/>
              </w:rPr>
              <w:t>22</w:t>
            </w:r>
          </w:p>
        </w:tc>
        <w:tc>
          <w:tcPr>
            <w:tcW w:w="611" w:type="pct"/>
            <w:vAlign w:val="center"/>
          </w:tcPr>
          <w:p w14:paraId="32C24C1C" w14:textId="77777777" w:rsidR="00AE7D26" w:rsidRPr="00F72CAA" w:rsidRDefault="00AE7D26" w:rsidP="00F72CAA">
            <w:pPr>
              <w:pStyle w:val="TableParagraph"/>
              <w:jc w:val="center"/>
              <w:rPr>
                <w:sz w:val="20"/>
                <w:szCs w:val="20"/>
              </w:rPr>
            </w:pPr>
            <w:r w:rsidRPr="00F72CAA">
              <w:rPr>
                <w:spacing w:val="-2"/>
                <w:sz w:val="20"/>
                <w:szCs w:val="20"/>
              </w:rPr>
              <w:t>4.5692</w:t>
            </w:r>
          </w:p>
        </w:tc>
        <w:tc>
          <w:tcPr>
            <w:tcW w:w="685" w:type="pct"/>
            <w:vAlign w:val="center"/>
          </w:tcPr>
          <w:p w14:paraId="62EEAB62" w14:textId="77777777" w:rsidR="00AE7D26" w:rsidRPr="00F72CAA" w:rsidRDefault="002165E0" w:rsidP="00F72CAA">
            <w:pPr>
              <w:pStyle w:val="TableParagraph"/>
              <w:jc w:val="center"/>
              <w:rPr>
                <w:sz w:val="20"/>
                <w:szCs w:val="20"/>
              </w:rPr>
            </w:pPr>
            <w:r>
              <w:rPr>
                <w:spacing w:val="-2"/>
                <w:sz w:val="20"/>
                <w:szCs w:val="20"/>
              </w:rPr>
              <w:t>1</w:t>
            </w:r>
            <w:r w:rsidR="00AE7D26" w:rsidRPr="00F72CAA">
              <w:rPr>
                <w:spacing w:val="-2"/>
                <w:sz w:val="20"/>
                <w:szCs w:val="20"/>
              </w:rPr>
              <w:t>.</w:t>
            </w:r>
            <w:r>
              <w:rPr>
                <w:spacing w:val="-2"/>
                <w:sz w:val="20"/>
                <w:szCs w:val="20"/>
              </w:rPr>
              <w:t>1</w:t>
            </w:r>
            <w:r w:rsidR="00AE7D26" w:rsidRPr="00F72CAA">
              <w:rPr>
                <w:spacing w:val="-2"/>
                <w:sz w:val="20"/>
                <w:szCs w:val="20"/>
              </w:rPr>
              <w:t>1</w:t>
            </w:r>
            <w:r>
              <w:rPr>
                <w:spacing w:val="-2"/>
                <w:sz w:val="20"/>
                <w:szCs w:val="20"/>
              </w:rPr>
              <w:t>1</w:t>
            </w:r>
            <w:r w:rsidR="00AE7D26" w:rsidRPr="00F72CAA">
              <w:rPr>
                <w:spacing w:val="-2"/>
                <w:sz w:val="20"/>
                <w:szCs w:val="20"/>
              </w:rPr>
              <w:t>8</w:t>
            </w:r>
          </w:p>
        </w:tc>
        <w:tc>
          <w:tcPr>
            <w:tcW w:w="608" w:type="pct"/>
            <w:vAlign w:val="center"/>
          </w:tcPr>
          <w:p w14:paraId="7931A6F0" w14:textId="77777777" w:rsidR="00AE7D26" w:rsidRPr="00F72CAA" w:rsidRDefault="00AE7D26" w:rsidP="00F72CAA">
            <w:pPr>
              <w:pStyle w:val="TableParagraph"/>
              <w:jc w:val="center"/>
              <w:rPr>
                <w:sz w:val="20"/>
                <w:szCs w:val="20"/>
              </w:rPr>
            </w:pPr>
            <w:r w:rsidRPr="00F72CAA">
              <w:rPr>
                <w:spacing w:val="-2"/>
                <w:sz w:val="20"/>
                <w:szCs w:val="20"/>
              </w:rPr>
              <w:t>3.</w:t>
            </w:r>
            <w:r w:rsidR="002165E0">
              <w:rPr>
                <w:spacing w:val="-2"/>
                <w:sz w:val="20"/>
                <w:szCs w:val="20"/>
              </w:rPr>
              <w:t>1</w:t>
            </w:r>
            <w:r w:rsidRPr="00F72CAA">
              <w:rPr>
                <w:spacing w:val="-2"/>
                <w:sz w:val="20"/>
                <w:szCs w:val="20"/>
              </w:rPr>
              <w:t>159</w:t>
            </w:r>
          </w:p>
        </w:tc>
      </w:tr>
      <w:tr w:rsidR="00AE7D26" w:rsidRPr="00F72CAA" w14:paraId="68734BC8" w14:textId="77777777" w:rsidTr="00F72CAA">
        <w:trPr>
          <w:trHeight w:val="256"/>
        </w:trPr>
        <w:tc>
          <w:tcPr>
            <w:tcW w:w="1370" w:type="pct"/>
            <w:vAlign w:val="center"/>
          </w:tcPr>
          <w:p w14:paraId="6AFBF4EE" w14:textId="77777777" w:rsidR="00AE7D26" w:rsidRPr="00F72CAA" w:rsidRDefault="00AE7D26" w:rsidP="00F72CAA">
            <w:pPr>
              <w:pStyle w:val="TableParagraph"/>
              <w:jc w:val="center"/>
              <w:rPr>
                <w:sz w:val="20"/>
                <w:szCs w:val="20"/>
              </w:rPr>
            </w:pPr>
            <w:r w:rsidRPr="00F72CAA">
              <w:rPr>
                <w:sz w:val="20"/>
                <w:szCs w:val="20"/>
              </w:rPr>
              <w:t>Within</w:t>
            </w:r>
            <w:r w:rsidR="000C4E10" w:rsidRPr="00F72CAA">
              <w:rPr>
                <w:sz w:val="20"/>
                <w:szCs w:val="20"/>
              </w:rPr>
              <w:t xml:space="preserve"> </w:t>
            </w:r>
            <w:r w:rsidRPr="00F72CAA">
              <w:rPr>
                <w:spacing w:val="-2"/>
                <w:sz w:val="20"/>
                <w:szCs w:val="20"/>
              </w:rPr>
              <w:t>Groups</w:t>
            </w:r>
          </w:p>
        </w:tc>
        <w:tc>
          <w:tcPr>
            <w:tcW w:w="760" w:type="pct"/>
            <w:vAlign w:val="center"/>
          </w:tcPr>
          <w:p w14:paraId="5EF0497E" w14:textId="77777777" w:rsidR="00AE7D26" w:rsidRPr="00F72CAA" w:rsidRDefault="00AE7D26" w:rsidP="00F72CAA">
            <w:pPr>
              <w:pStyle w:val="TableParagraph"/>
              <w:jc w:val="center"/>
              <w:rPr>
                <w:sz w:val="20"/>
                <w:szCs w:val="20"/>
              </w:rPr>
            </w:pPr>
            <w:r w:rsidRPr="00F72CAA">
              <w:rPr>
                <w:spacing w:val="-2"/>
                <w:sz w:val="20"/>
                <w:szCs w:val="20"/>
              </w:rPr>
              <w:t>74.5667</w:t>
            </w:r>
          </w:p>
        </w:tc>
        <w:tc>
          <w:tcPr>
            <w:tcW w:w="354" w:type="pct"/>
            <w:vAlign w:val="center"/>
          </w:tcPr>
          <w:p w14:paraId="434055E4" w14:textId="77777777" w:rsidR="00AE7D26" w:rsidRPr="00F72CAA" w:rsidRDefault="00AE7D26" w:rsidP="00F72CAA">
            <w:pPr>
              <w:pStyle w:val="TableParagraph"/>
              <w:jc w:val="center"/>
              <w:rPr>
                <w:sz w:val="20"/>
                <w:szCs w:val="20"/>
              </w:rPr>
            </w:pPr>
            <w:r w:rsidRPr="00F72CAA">
              <w:rPr>
                <w:spacing w:val="-5"/>
                <w:sz w:val="20"/>
                <w:szCs w:val="20"/>
              </w:rPr>
              <w:t>447</w:t>
            </w:r>
          </w:p>
        </w:tc>
        <w:tc>
          <w:tcPr>
            <w:tcW w:w="612" w:type="pct"/>
            <w:vAlign w:val="center"/>
          </w:tcPr>
          <w:p w14:paraId="162BF3FB" w14:textId="77777777" w:rsidR="00AE7D26" w:rsidRPr="00F72CAA" w:rsidRDefault="002165E0" w:rsidP="00F72CAA">
            <w:pPr>
              <w:pStyle w:val="TableParagraph"/>
              <w:jc w:val="center"/>
              <w:rPr>
                <w:sz w:val="20"/>
                <w:szCs w:val="20"/>
              </w:rPr>
            </w:pPr>
            <w:r>
              <w:rPr>
                <w:spacing w:val="-2"/>
                <w:sz w:val="20"/>
                <w:szCs w:val="20"/>
              </w:rPr>
              <w:t>1</w:t>
            </w:r>
            <w:r w:rsidR="00AE7D26" w:rsidRPr="00F72CAA">
              <w:rPr>
                <w:spacing w:val="-2"/>
                <w:sz w:val="20"/>
                <w:szCs w:val="20"/>
              </w:rPr>
              <w:t>.1668</w:t>
            </w:r>
          </w:p>
        </w:tc>
        <w:tc>
          <w:tcPr>
            <w:tcW w:w="611" w:type="pct"/>
            <w:vAlign w:val="center"/>
          </w:tcPr>
          <w:p w14:paraId="2F3BAA18" w14:textId="77777777" w:rsidR="00AE7D26" w:rsidRPr="00F72CAA" w:rsidRDefault="00AE7D26" w:rsidP="00F72CAA">
            <w:pPr>
              <w:pStyle w:val="TableParagraph"/>
              <w:jc w:val="center"/>
              <w:rPr>
                <w:sz w:val="20"/>
                <w:szCs w:val="20"/>
              </w:rPr>
            </w:pPr>
          </w:p>
        </w:tc>
        <w:tc>
          <w:tcPr>
            <w:tcW w:w="685" w:type="pct"/>
            <w:vAlign w:val="center"/>
          </w:tcPr>
          <w:p w14:paraId="1EF92041" w14:textId="77777777" w:rsidR="00AE7D26" w:rsidRPr="00F72CAA" w:rsidRDefault="00AE7D26" w:rsidP="00F72CAA">
            <w:pPr>
              <w:pStyle w:val="TableParagraph"/>
              <w:jc w:val="center"/>
              <w:rPr>
                <w:sz w:val="20"/>
                <w:szCs w:val="20"/>
              </w:rPr>
            </w:pPr>
          </w:p>
        </w:tc>
        <w:tc>
          <w:tcPr>
            <w:tcW w:w="608" w:type="pct"/>
            <w:vAlign w:val="center"/>
          </w:tcPr>
          <w:p w14:paraId="565726AB" w14:textId="77777777" w:rsidR="00AE7D26" w:rsidRPr="00F72CAA" w:rsidRDefault="00AE7D26" w:rsidP="00F72CAA">
            <w:pPr>
              <w:pStyle w:val="TableParagraph"/>
              <w:jc w:val="center"/>
              <w:rPr>
                <w:sz w:val="20"/>
                <w:szCs w:val="20"/>
              </w:rPr>
            </w:pPr>
          </w:p>
        </w:tc>
      </w:tr>
      <w:tr w:rsidR="00AE7D26" w:rsidRPr="00F72CAA" w14:paraId="16378566" w14:textId="77777777" w:rsidTr="00F72CAA">
        <w:trPr>
          <w:trHeight w:val="256"/>
        </w:trPr>
        <w:tc>
          <w:tcPr>
            <w:tcW w:w="1370" w:type="pct"/>
            <w:vAlign w:val="center"/>
          </w:tcPr>
          <w:p w14:paraId="2A2F1372" w14:textId="77777777" w:rsidR="00AE7D26" w:rsidRPr="00F72CAA" w:rsidRDefault="00AE7D26" w:rsidP="00F72CAA">
            <w:pPr>
              <w:pStyle w:val="TableParagraph"/>
              <w:jc w:val="center"/>
              <w:rPr>
                <w:b/>
                <w:sz w:val="20"/>
                <w:szCs w:val="20"/>
              </w:rPr>
            </w:pPr>
            <w:r w:rsidRPr="00F72CAA">
              <w:rPr>
                <w:b/>
                <w:spacing w:val="-2"/>
                <w:sz w:val="20"/>
                <w:szCs w:val="20"/>
              </w:rPr>
              <w:t>Total</w:t>
            </w:r>
          </w:p>
        </w:tc>
        <w:tc>
          <w:tcPr>
            <w:tcW w:w="760" w:type="pct"/>
            <w:vAlign w:val="center"/>
          </w:tcPr>
          <w:p w14:paraId="6B09C372" w14:textId="77777777" w:rsidR="00AE7D26" w:rsidRPr="00F72CAA" w:rsidRDefault="008E5EFE" w:rsidP="008E5EFE">
            <w:pPr>
              <w:pStyle w:val="TableParagraph"/>
              <w:jc w:val="center"/>
              <w:rPr>
                <w:sz w:val="20"/>
                <w:szCs w:val="20"/>
              </w:rPr>
            </w:pPr>
            <w:r>
              <w:rPr>
                <w:spacing w:val="-2"/>
                <w:sz w:val="20"/>
                <w:szCs w:val="20"/>
              </w:rPr>
              <w:t>106</w:t>
            </w:r>
          </w:p>
        </w:tc>
        <w:tc>
          <w:tcPr>
            <w:tcW w:w="354" w:type="pct"/>
            <w:vAlign w:val="center"/>
          </w:tcPr>
          <w:p w14:paraId="709BCDBE" w14:textId="77777777" w:rsidR="00AE7D26" w:rsidRPr="00F72CAA" w:rsidRDefault="00AE7D26" w:rsidP="00F72CAA">
            <w:pPr>
              <w:pStyle w:val="TableParagraph"/>
              <w:jc w:val="center"/>
              <w:rPr>
                <w:sz w:val="20"/>
                <w:szCs w:val="20"/>
              </w:rPr>
            </w:pPr>
            <w:r w:rsidRPr="00F72CAA">
              <w:rPr>
                <w:spacing w:val="-5"/>
                <w:sz w:val="20"/>
                <w:szCs w:val="20"/>
              </w:rPr>
              <w:t>449</w:t>
            </w:r>
          </w:p>
        </w:tc>
        <w:tc>
          <w:tcPr>
            <w:tcW w:w="612" w:type="pct"/>
            <w:vAlign w:val="center"/>
          </w:tcPr>
          <w:p w14:paraId="2430F06E" w14:textId="77777777" w:rsidR="00AE7D26" w:rsidRPr="00F72CAA" w:rsidRDefault="00AE7D26" w:rsidP="00F72CAA">
            <w:pPr>
              <w:pStyle w:val="TableParagraph"/>
              <w:jc w:val="center"/>
              <w:rPr>
                <w:sz w:val="20"/>
                <w:szCs w:val="20"/>
              </w:rPr>
            </w:pPr>
          </w:p>
        </w:tc>
        <w:tc>
          <w:tcPr>
            <w:tcW w:w="611" w:type="pct"/>
            <w:vAlign w:val="center"/>
          </w:tcPr>
          <w:p w14:paraId="04846FED" w14:textId="77777777" w:rsidR="00AE7D26" w:rsidRPr="00F72CAA" w:rsidRDefault="00AE7D26" w:rsidP="00F72CAA">
            <w:pPr>
              <w:pStyle w:val="TableParagraph"/>
              <w:jc w:val="center"/>
              <w:rPr>
                <w:sz w:val="20"/>
                <w:szCs w:val="20"/>
              </w:rPr>
            </w:pPr>
          </w:p>
        </w:tc>
        <w:tc>
          <w:tcPr>
            <w:tcW w:w="685" w:type="pct"/>
            <w:vAlign w:val="center"/>
          </w:tcPr>
          <w:p w14:paraId="67C680E8" w14:textId="77777777" w:rsidR="00AE7D26" w:rsidRPr="00F72CAA" w:rsidRDefault="00AE7D26" w:rsidP="00F72CAA">
            <w:pPr>
              <w:pStyle w:val="TableParagraph"/>
              <w:jc w:val="center"/>
              <w:rPr>
                <w:sz w:val="20"/>
                <w:szCs w:val="20"/>
              </w:rPr>
            </w:pPr>
          </w:p>
        </w:tc>
        <w:tc>
          <w:tcPr>
            <w:tcW w:w="608" w:type="pct"/>
            <w:vAlign w:val="center"/>
          </w:tcPr>
          <w:p w14:paraId="454C2BC2" w14:textId="77777777" w:rsidR="00AE7D26" w:rsidRPr="00F72CAA" w:rsidRDefault="00AE7D26" w:rsidP="00F72CAA">
            <w:pPr>
              <w:pStyle w:val="TableParagraph"/>
              <w:jc w:val="center"/>
              <w:rPr>
                <w:sz w:val="20"/>
                <w:szCs w:val="20"/>
              </w:rPr>
            </w:pPr>
          </w:p>
        </w:tc>
      </w:tr>
    </w:tbl>
    <w:p w14:paraId="6B055E50" w14:textId="77777777" w:rsidR="00B54544" w:rsidRPr="00B54544" w:rsidRDefault="005603CE" w:rsidP="00F72CAA">
      <w:pPr>
        <w:spacing w:after="0" w:line="240" w:lineRule="auto"/>
        <w:jc w:val="both"/>
        <w:rPr>
          <w:rFonts w:ascii="Times New Roman" w:eastAsia="Times New Roman" w:hAnsi="Times New Roman" w:cs="Times New Roman"/>
          <w:sz w:val="20"/>
          <w:szCs w:val="20"/>
        </w:rPr>
      </w:pPr>
      <w:r w:rsidRPr="00F72CAA">
        <w:rPr>
          <w:rFonts w:ascii="Times New Roman" w:eastAsia="Times New Roman" w:hAnsi="Times New Roman" w:cs="Times New Roman"/>
          <w:sz w:val="20"/>
          <w:szCs w:val="20"/>
        </w:rPr>
        <w:t xml:space="preserve">From the above table 12 and 13 </w:t>
      </w:r>
      <w:r w:rsidR="00B54544" w:rsidRPr="00B54544">
        <w:rPr>
          <w:rFonts w:ascii="Times New Roman" w:eastAsia="Times New Roman" w:hAnsi="Times New Roman" w:cs="Times New Roman"/>
          <w:sz w:val="20"/>
          <w:szCs w:val="20"/>
        </w:rPr>
        <w:t xml:space="preserve">Researchers obtained data from Directors, Project Managers, Senior Developers, and Team Leaders. IT professionals with at least five years of experience were selected as researchers. These workers have IT expertise and knowledge. Here Using primary data, researcher tests hypothesis H2 to </w:t>
      </w:r>
      <w:proofErr w:type="spellStart"/>
      <w:r w:rsidR="00B54544" w:rsidRPr="00B54544">
        <w:rPr>
          <w:rFonts w:ascii="Times New Roman" w:eastAsia="Times New Roman" w:hAnsi="Times New Roman" w:cs="Times New Roman"/>
          <w:sz w:val="20"/>
          <w:szCs w:val="20"/>
        </w:rPr>
        <w:t>analyse</w:t>
      </w:r>
      <w:proofErr w:type="spellEnd"/>
      <w:r w:rsidR="00B54544" w:rsidRPr="00B54544">
        <w:rPr>
          <w:rFonts w:ascii="Times New Roman" w:eastAsia="Times New Roman" w:hAnsi="Times New Roman" w:cs="Times New Roman"/>
          <w:sz w:val="20"/>
          <w:szCs w:val="20"/>
        </w:rPr>
        <w:t xml:space="preserve"> IT business issues in Bangalore. Researchers compare the three groups using ANOVA with sing factor. Some difficulties were agreed upon by responders. The researcher </w:t>
      </w:r>
      <w:proofErr w:type="spellStart"/>
      <w:r w:rsidR="00B54544" w:rsidRPr="00B54544">
        <w:rPr>
          <w:rFonts w:ascii="Times New Roman" w:eastAsia="Times New Roman" w:hAnsi="Times New Roman" w:cs="Times New Roman"/>
          <w:sz w:val="20"/>
          <w:szCs w:val="20"/>
        </w:rPr>
        <w:t>analysed</w:t>
      </w:r>
      <w:proofErr w:type="spellEnd"/>
      <w:r w:rsidR="00B54544" w:rsidRPr="00B54544">
        <w:rPr>
          <w:rFonts w:ascii="Times New Roman" w:eastAsia="Times New Roman" w:hAnsi="Times New Roman" w:cs="Times New Roman"/>
          <w:sz w:val="20"/>
          <w:szCs w:val="20"/>
        </w:rPr>
        <w:t xml:space="preserve"> yes and no responses as 1 and 2. The ANOVA test shows that all groups average about 1. All ways are equal that interprets All business difficulties matter. Each group's variance is computed. F value is 4.5</w:t>
      </w:r>
      <w:r w:rsidR="002165E0">
        <w:rPr>
          <w:rFonts w:ascii="Times New Roman" w:eastAsia="Times New Roman" w:hAnsi="Times New Roman" w:cs="Times New Roman"/>
          <w:sz w:val="20"/>
          <w:szCs w:val="20"/>
        </w:rPr>
        <w:t>11</w:t>
      </w:r>
      <w:r w:rsidR="00B54544" w:rsidRPr="00B54544">
        <w:rPr>
          <w:rFonts w:ascii="Times New Roman" w:eastAsia="Times New Roman" w:hAnsi="Times New Roman" w:cs="Times New Roman"/>
          <w:sz w:val="20"/>
          <w:szCs w:val="20"/>
        </w:rPr>
        <w:t>3 and critical value is 4.5692. Here F critical value is 3.</w:t>
      </w:r>
      <w:r w:rsidR="002165E0">
        <w:rPr>
          <w:rFonts w:ascii="Times New Roman" w:eastAsia="Times New Roman" w:hAnsi="Times New Roman" w:cs="Times New Roman"/>
          <w:sz w:val="20"/>
          <w:szCs w:val="20"/>
        </w:rPr>
        <w:t>1</w:t>
      </w:r>
      <w:r w:rsidR="00B54544" w:rsidRPr="00B54544">
        <w:rPr>
          <w:rFonts w:ascii="Times New Roman" w:eastAsia="Times New Roman" w:hAnsi="Times New Roman" w:cs="Times New Roman"/>
          <w:sz w:val="20"/>
          <w:szCs w:val="20"/>
        </w:rPr>
        <w:t>159. The hypothesis is investigated and shows that Bangalore's IT industry faces the aforesaid business constraints.</w:t>
      </w:r>
    </w:p>
    <w:p w14:paraId="48000F1C" w14:textId="77777777" w:rsidR="000C4E10" w:rsidRPr="005C07DA" w:rsidRDefault="005C07DA" w:rsidP="00F72CAA">
      <w:pPr>
        <w:spacing w:after="0" w:line="240" w:lineRule="auto"/>
        <w:jc w:val="both"/>
        <w:rPr>
          <w:rFonts w:ascii="Times New Roman" w:hAnsi="Times New Roman" w:cs="Times New Roman"/>
          <w:sz w:val="24"/>
          <w:szCs w:val="20"/>
        </w:rPr>
      </w:pPr>
      <w:r w:rsidRPr="005C07DA">
        <w:rPr>
          <w:rFonts w:ascii="Times New Roman" w:hAnsi="Times New Roman" w:cs="Times New Roman"/>
          <w:b/>
          <w:sz w:val="24"/>
          <w:szCs w:val="20"/>
        </w:rPr>
        <w:t xml:space="preserve">6 </w:t>
      </w:r>
      <w:r w:rsidR="00AE7D26" w:rsidRPr="005C07DA">
        <w:rPr>
          <w:rFonts w:ascii="Times New Roman" w:hAnsi="Times New Roman" w:cs="Times New Roman"/>
          <w:b/>
          <w:sz w:val="24"/>
          <w:szCs w:val="20"/>
        </w:rPr>
        <w:t>Findings:</w:t>
      </w:r>
      <w:r w:rsidR="00AE7D26" w:rsidRPr="005C07DA">
        <w:rPr>
          <w:rFonts w:ascii="Times New Roman" w:hAnsi="Times New Roman" w:cs="Times New Roman"/>
          <w:sz w:val="24"/>
          <w:szCs w:val="20"/>
        </w:rPr>
        <w:t xml:space="preserve"> </w:t>
      </w:r>
    </w:p>
    <w:p w14:paraId="45507C50" w14:textId="77777777" w:rsidR="00B54544" w:rsidRPr="00B54544" w:rsidRDefault="00B54544" w:rsidP="00F72CAA">
      <w:pPr>
        <w:spacing w:after="0" w:line="240" w:lineRule="auto"/>
        <w:jc w:val="both"/>
        <w:rPr>
          <w:rFonts w:ascii="Times New Roman" w:eastAsia="Times New Roman" w:hAnsi="Times New Roman" w:cs="Times New Roman"/>
          <w:sz w:val="20"/>
          <w:szCs w:val="20"/>
        </w:rPr>
      </w:pPr>
      <w:r w:rsidRPr="00B54544">
        <w:rPr>
          <w:rFonts w:ascii="Times New Roman" w:eastAsia="Times New Roman" w:hAnsi="Times New Roman" w:cs="Times New Roman"/>
          <w:sz w:val="20"/>
          <w:szCs w:val="20"/>
        </w:rPr>
        <w:t xml:space="preserve">88 percent said Bangalore's talented workforce is the IT sector's main boost. Bangalore has dynamic resources for Cloud, Big Data, and AI adoption. Automation offers another IT opportunity. Bangalore has IT Markets and Projects. Social networking platforms and smartphone apps help IT companies in Bangalore find new prospects. Bangalore's IT industry struggles with poor transit, roads, and power. Bangalore IT sector's biggest problem is women's safety. The government must use Make in India and Startups to promote the IT industry, although Bangalore IT lags behind other cities. Bangalore has talented workers, but IT companies have the issue of finding appropriate personnel for certain technologies. Job turnover is a serious issue. </w:t>
      </w:r>
    </w:p>
    <w:p w14:paraId="3BBDEC6B" w14:textId="77777777" w:rsidR="00B54544" w:rsidRDefault="005C07DA" w:rsidP="00F72CAA">
      <w:pPr>
        <w:spacing w:after="0" w:line="240" w:lineRule="auto"/>
        <w:jc w:val="both"/>
        <w:rPr>
          <w:rFonts w:ascii="Times New Roman" w:eastAsia="Times New Roman" w:hAnsi="Times New Roman" w:cs="Times New Roman"/>
          <w:sz w:val="20"/>
          <w:szCs w:val="20"/>
        </w:rPr>
      </w:pPr>
      <w:r w:rsidRPr="005C07DA">
        <w:rPr>
          <w:rFonts w:ascii="Times New Roman" w:hAnsi="Times New Roman" w:cs="Times New Roman"/>
          <w:b/>
          <w:sz w:val="24"/>
          <w:szCs w:val="20"/>
        </w:rPr>
        <w:lastRenderedPageBreak/>
        <w:t xml:space="preserve">7 </w:t>
      </w:r>
      <w:r w:rsidR="000C4E10" w:rsidRPr="005C07DA">
        <w:rPr>
          <w:rFonts w:ascii="Times New Roman" w:hAnsi="Times New Roman" w:cs="Times New Roman"/>
          <w:b/>
          <w:sz w:val="24"/>
          <w:szCs w:val="20"/>
        </w:rPr>
        <w:t>Recommendations</w:t>
      </w:r>
      <w:r w:rsidR="00AE7D26" w:rsidRPr="005C07DA">
        <w:rPr>
          <w:rFonts w:ascii="Times New Roman" w:hAnsi="Times New Roman" w:cs="Times New Roman"/>
          <w:b/>
          <w:sz w:val="24"/>
          <w:szCs w:val="20"/>
        </w:rPr>
        <w:t>:</w:t>
      </w:r>
      <w:r w:rsidR="00AE7D26" w:rsidRPr="005C07DA">
        <w:rPr>
          <w:rFonts w:ascii="Times New Roman" w:hAnsi="Times New Roman" w:cs="Times New Roman"/>
          <w:sz w:val="24"/>
          <w:szCs w:val="20"/>
        </w:rPr>
        <w:t xml:space="preserve"> </w:t>
      </w:r>
      <w:r w:rsidR="00B54544" w:rsidRPr="00F72CAA">
        <w:rPr>
          <w:rFonts w:ascii="Times New Roman" w:eastAsia="Times New Roman" w:hAnsi="Times New Roman" w:cs="Times New Roman"/>
          <w:sz w:val="20"/>
          <w:szCs w:val="20"/>
        </w:rPr>
        <w:t xml:space="preserve">The protection of women must always come first. With the aid of IT sector business industries in all IT and other sectors, a broad range of CCTV and adapted software applications that monitor women-commuting cabs may be installed. Employee turnover is an issue in all sectors and businesses. Timely incentives and excellent increases for deserving staff should be carefully implemented. The bonus package may include medical care and life insurance to attract skilled workers. If the IT sector and technology-specific skilled resources are connected, there are many skilled resources. To turn problems into opportunities, such bridges should be carefully planned. Training </w:t>
      </w:r>
      <w:proofErr w:type="spellStart"/>
      <w:r w:rsidR="00B54544" w:rsidRPr="00F72CAA">
        <w:rPr>
          <w:rFonts w:ascii="Times New Roman" w:eastAsia="Times New Roman" w:hAnsi="Times New Roman" w:cs="Times New Roman"/>
          <w:sz w:val="20"/>
          <w:szCs w:val="20"/>
        </w:rPr>
        <w:t>centres</w:t>
      </w:r>
      <w:proofErr w:type="spellEnd"/>
      <w:r w:rsidR="00B54544" w:rsidRPr="00F72CAA">
        <w:rPr>
          <w:rFonts w:ascii="Times New Roman" w:eastAsia="Times New Roman" w:hAnsi="Times New Roman" w:cs="Times New Roman"/>
          <w:sz w:val="20"/>
          <w:szCs w:val="20"/>
        </w:rPr>
        <w:t xml:space="preserve"> that teach workers </w:t>
      </w:r>
      <w:r w:rsidRPr="00F72CAA">
        <w:rPr>
          <w:rFonts w:ascii="Times New Roman" w:eastAsia="Times New Roman" w:hAnsi="Times New Roman" w:cs="Times New Roman"/>
          <w:sz w:val="20"/>
          <w:szCs w:val="20"/>
        </w:rPr>
        <w:t>specialized</w:t>
      </w:r>
      <w:r w:rsidR="00B54544" w:rsidRPr="00F72CAA">
        <w:rPr>
          <w:rFonts w:ascii="Times New Roman" w:eastAsia="Times New Roman" w:hAnsi="Times New Roman" w:cs="Times New Roman"/>
          <w:sz w:val="20"/>
          <w:szCs w:val="20"/>
        </w:rPr>
        <w:t xml:space="preserve"> job skills are needed due to workplace needs. Starting need-based </w:t>
      </w:r>
      <w:proofErr w:type="spellStart"/>
      <w:r w:rsidR="00B54544" w:rsidRPr="00F72CAA">
        <w:rPr>
          <w:rFonts w:ascii="Times New Roman" w:eastAsia="Times New Roman" w:hAnsi="Times New Roman" w:cs="Times New Roman"/>
          <w:sz w:val="20"/>
          <w:szCs w:val="20"/>
        </w:rPr>
        <w:t>centres</w:t>
      </w:r>
      <w:proofErr w:type="spellEnd"/>
      <w:r w:rsidR="00B54544" w:rsidRPr="00F72CAA">
        <w:rPr>
          <w:rFonts w:ascii="Times New Roman" w:eastAsia="Times New Roman" w:hAnsi="Times New Roman" w:cs="Times New Roman"/>
          <w:sz w:val="20"/>
          <w:szCs w:val="20"/>
        </w:rPr>
        <w:t xml:space="preserve"> everywhere is advised. Bangalore is becoming </w:t>
      </w:r>
      <w:proofErr w:type="gramStart"/>
      <w:r w:rsidR="00B54544" w:rsidRPr="00F72CAA">
        <w:rPr>
          <w:rFonts w:ascii="Times New Roman" w:eastAsia="Times New Roman" w:hAnsi="Times New Roman" w:cs="Times New Roman"/>
          <w:sz w:val="20"/>
          <w:szCs w:val="20"/>
        </w:rPr>
        <w:t>smart,</w:t>
      </w:r>
      <w:proofErr w:type="gramEnd"/>
      <w:r w:rsidR="00B54544" w:rsidRPr="00F72CAA">
        <w:rPr>
          <w:rFonts w:ascii="Times New Roman" w:eastAsia="Times New Roman" w:hAnsi="Times New Roman" w:cs="Times New Roman"/>
          <w:sz w:val="20"/>
          <w:szCs w:val="20"/>
        </w:rPr>
        <w:t xml:space="preserve"> therefore transit will link the main terminal to IT Park. Metro rail and ring road construction is underway. Improvements to work speed are recommended. Bangalore Municipal Corporation wants more IT startups.</w:t>
      </w:r>
    </w:p>
    <w:p w14:paraId="0023992B" w14:textId="77777777" w:rsidR="005C07DA" w:rsidRDefault="005C07DA" w:rsidP="00F72CAA">
      <w:pPr>
        <w:spacing w:after="0" w:line="240" w:lineRule="auto"/>
        <w:jc w:val="both"/>
        <w:rPr>
          <w:rFonts w:ascii="Times New Roman" w:eastAsia="Times New Roman" w:hAnsi="Times New Roman" w:cs="Times New Roman"/>
          <w:b/>
          <w:sz w:val="24"/>
          <w:szCs w:val="20"/>
        </w:rPr>
      </w:pPr>
      <w:r>
        <w:rPr>
          <w:rFonts w:ascii="Times New Roman" w:eastAsia="Times New Roman" w:hAnsi="Times New Roman" w:cs="Times New Roman"/>
          <w:b/>
          <w:sz w:val="24"/>
          <w:szCs w:val="20"/>
        </w:rPr>
        <w:t>8.</w:t>
      </w:r>
      <w:r w:rsidR="002165E0">
        <w:rPr>
          <w:rFonts w:ascii="Times New Roman" w:eastAsia="Times New Roman" w:hAnsi="Times New Roman" w:cs="Times New Roman"/>
          <w:b/>
          <w:sz w:val="24"/>
          <w:szCs w:val="20"/>
        </w:rPr>
        <w:t>0</w:t>
      </w:r>
      <w:r>
        <w:rPr>
          <w:rFonts w:ascii="Times New Roman" w:eastAsia="Times New Roman" w:hAnsi="Times New Roman" w:cs="Times New Roman"/>
          <w:b/>
          <w:sz w:val="24"/>
          <w:szCs w:val="20"/>
        </w:rPr>
        <w:t xml:space="preserve"> </w:t>
      </w:r>
      <w:r w:rsidRPr="005C07DA">
        <w:rPr>
          <w:rFonts w:ascii="Times New Roman" w:eastAsia="Times New Roman" w:hAnsi="Times New Roman" w:cs="Times New Roman"/>
          <w:b/>
          <w:sz w:val="24"/>
          <w:szCs w:val="20"/>
        </w:rPr>
        <w:t xml:space="preserve">Conclusion </w:t>
      </w:r>
    </w:p>
    <w:p w14:paraId="70B7C75B" w14:textId="77777777" w:rsidR="005C07DA" w:rsidRPr="005C07DA" w:rsidRDefault="005C07DA" w:rsidP="005C07DA">
      <w:pPr>
        <w:spacing w:after="0" w:line="240" w:lineRule="auto"/>
        <w:jc w:val="both"/>
        <w:rPr>
          <w:rFonts w:ascii="Times New Roman" w:eastAsia="Times New Roman" w:hAnsi="Times New Roman" w:cs="Times New Roman"/>
          <w:sz w:val="20"/>
          <w:szCs w:val="20"/>
        </w:rPr>
      </w:pPr>
      <w:r w:rsidRPr="005C07DA">
        <w:rPr>
          <w:rFonts w:ascii="Times New Roman" w:eastAsia="Times New Roman" w:hAnsi="Times New Roman" w:cs="Times New Roman"/>
          <w:sz w:val="20"/>
          <w:szCs w:val="20"/>
        </w:rPr>
        <w:t xml:space="preserve">The Bangalore IT business possibilities and challenges study examines the ever-changing environment in this significant technology hub. It highlights the huge growth potential of AI, cloud computing, social media, mobile applications, and process automation. According to actual research, these technological advances are crucial for Bangalore IT firm growth. The report found that turnover, resource shortages, and public transportation shortages are impeding industry growth. The findings show that infrastructure development, worker safety, and retention must be prioritized to address these concerns. The proposals emphasize targeted steps to stable the workforce, improve infrastructure, and make IT workers safer and more efficient. The report provides important insights into IT industry opportunities and </w:t>
      </w:r>
      <w:proofErr w:type="gramStart"/>
      <w:r w:rsidRPr="005C07DA">
        <w:rPr>
          <w:rFonts w:ascii="Times New Roman" w:eastAsia="Times New Roman" w:hAnsi="Times New Roman" w:cs="Times New Roman"/>
          <w:sz w:val="20"/>
          <w:szCs w:val="20"/>
        </w:rPr>
        <w:t>problems,</w:t>
      </w:r>
      <w:proofErr w:type="gramEnd"/>
      <w:r w:rsidRPr="005C07DA">
        <w:rPr>
          <w:rFonts w:ascii="Times New Roman" w:eastAsia="Times New Roman" w:hAnsi="Times New Roman" w:cs="Times New Roman"/>
          <w:sz w:val="20"/>
          <w:szCs w:val="20"/>
        </w:rPr>
        <w:t xml:space="preserve"> however it may only apply to Bangalore. However, the report is worth reading. Future research should widen the geographical reach and investigate more IT industries to better understand industry trends.</w:t>
      </w:r>
    </w:p>
    <w:p w14:paraId="5567EBDD" w14:textId="77777777" w:rsidR="00B54544" w:rsidRPr="00F72CAA" w:rsidRDefault="005C07DA" w:rsidP="00F72CAA">
      <w:pPr>
        <w:spacing w:after="0" w:line="240" w:lineRule="auto"/>
        <w:jc w:val="both"/>
        <w:rPr>
          <w:rFonts w:ascii="Times New Roman" w:eastAsia="Times New Roman" w:hAnsi="Times New Roman" w:cs="Times New Roman"/>
          <w:sz w:val="20"/>
          <w:szCs w:val="20"/>
        </w:rPr>
      </w:pPr>
      <w:r>
        <w:rPr>
          <w:rFonts w:ascii="Times New Roman" w:hAnsi="Times New Roman" w:cs="Times New Roman"/>
          <w:b/>
          <w:sz w:val="24"/>
          <w:szCs w:val="20"/>
        </w:rPr>
        <w:t xml:space="preserve">8.1 </w:t>
      </w:r>
      <w:r w:rsidR="00AE7D26" w:rsidRPr="005C07DA">
        <w:rPr>
          <w:rFonts w:ascii="Times New Roman" w:hAnsi="Times New Roman" w:cs="Times New Roman"/>
          <w:b/>
          <w:sz w:val="24"/>
          <w:szCs w:val="20"/>
        </w:rPr>
        <w:t>Limitations for the Study</w:t>
      </w:r>
      <w:r w:rsidR="000C4E10" w:rsidRPr="005C07DA">
        <w:rPr>
          <w:rFonts w:ascii="Times New Roman" w:hAnsi="Times New Roman" w:cs="Times New Roman"/>
          <w:b/>
          <w:sz w:val="24"/>
          <w:szCs w:val="20"/>
        </w:rPr>
        <w:t>:</w:t>
      </w:r>
      <w:r w:rsidR="00AE7D26" w:rsidRPr="005C07DA">
        <w:rPr>
          <w:rFonts w:ascii="Times New Roman" w:hAnsi="Times New Roman" w:cs="Times New Roman"/>
          <w:sz w:val="24"/>
          <w:szCs w:val="20"/>
        </w:rPr>
        <w:t xml:space="preserve"> </w:t>
      </w:r>
      <w:r w:rsidR="00B54544" w:rsidRPr="00F72CAA">
        <w:rPr>
          <w:rFonts w:ascii="Times New Roman" w:eastAsia="Times New Roman" w:hAnsi="Times New Roman" w:cs="Times New Roman"/>
          <w:sz w:val="20"/>
          <w:szCs w:val="20"/>
        </w:rPr>
        <w:t>This research covers Bangalore alone. This geographical constraint may have influenced research results. These difficulties, technologies, and remedial actions may not stay long since they change every six months, particularly in IT and ITES. Similarly, business opportunities and positions change with time. Given the high number of listed and unlisted sectors in Bangalore, the number included in this research may represent an underestimate of the entire situation. Like the Industrial, Electronic, Polymer, and Internet revolutions, the IT revolution will have its ups and downs. Expect crests and troughs.</w:t>
      </w:r>
    </w:p>
    <w:p w14:paraId="0ED0649D" w14:textId="77777777" w:rsidR="00B54544" w:rsidRPr="00F72CAA" w:rsidRDefault="005C07DA" w:rsidP="00F72CAA">
      <w:pPr>
        <w:spacing w:after="0" w:line="240" w:lineRule="auto"/>
        <w:jc w:val="both"/>
        <w:rPr>
          <w:rFonts w:ascii="Times New Roman" w:eastAsia="Times New Roman" w:hAnsi="Times New Roman" w:cs="Times New Roman"/>
          <w:sz w:val="20"/>
          <w:szCs w:val="20"/>
        </w:rPr>
      </w:pPr>
      <w:r>
        <w:rPr>
          <w:rFonts w:ascii="Times New Roman" w:hAnsi="Times New Roman" w:cs="Times New Roman"/>
          <w:b/>
          <w:sz w:val="24"/>
          <w:szCs w:val="20"/>
        </w:rPr>
        <w:t xml:space="preserve">8.2 </w:t>
      </w:r>
      <w:r w:rsidR="00AE7D26" w:rsidRPr="005C07DA">
        <w:rPr>
          <w:rFonts w:ascii="Times New Roman" w:hAnsi="Times New Roman" w:cs="Times New Roman"/>
          <w:b/>
          <w:sz w:val="24"/>
          <w:szCs w:val="20"/>
        </w:rPr>
        <w:t>Scope for further Study</w:t>
      </w:r>
      <w:r w:rsidR="000C4E10" w:rsidRPr="005C07DA">
        <w:rPr>
          <w:rFonts w:ascii="Times New Roman" w:hAnsi="Times New Roman" w:cs="Times New Roman"/>
          <w:sz w:val="24"/>
          <w:szCs w:val="20"/>
        </w:rPr>
        <w:t>:</w:t>
      </w:r>
      <w:r w:rsidR="00AE7D26" w:rsidRPr="005C07DA">
        <w:rPr>
          <w:rFonts w:ascii="Times New Roman" w:hAnsi="Times New Roman" w:cs="Times New Roman"/>
          <w:sz w:val="24"/>
          <w:szCs w:val="20"/>
        </w:rPr>
        <w:t xml:space="preserve"> </w:t>
      </w:r>
      <w:r w:rsidR="00B54544" w:rsidRPr="00F72CAA">
        <w:rPr>
          <w:rFonts w:ascii="Times New Roman" w:eastAsia="Times New Roman" w:hAnsi="Times New Roman" w:cs="Times New Roman"/>
          <w:sz w:val="20"/>
          <w:szCs w:val="20"/>
        </w:rPr>
        <w:t xml:space="preserve">It should expand to include additional related areas. It demands a deeper study of BPO, KPO, software development, etc. The scope may be expanded by area and IT business type. This geographical research may be compared to comparable ones in major IT </w:t>
      </w:r>
      <w:proofErr w:type="spellStart"/>
      <w:r w:rsidR="00B54544" w:rsidRPr="00F72CAA">
        <w:rPr>
          <w:rFonts w:ascii="Times New Roman" w:eastAsia="Times New Roman" w:hAnsi="Times New Roman" w:cs="Times New Roman"/>
          <w:sz w:val="20"/>
          <w:szCs w:val="20"/>
        </w:rPr>
        <w:t>centres</w:t>
      </w:r>
      <w:proofErr w:type="spellEnd"/>
      <w:r w:rsidR="00B54544" w:rsidRPr="00F72CAA">
        <w:rPr>
          <w:rFonts w:ascii="Times New Roman" w:eastAsia="Times New Roman" w:hAnsi="Times New Roman" w:cs="Times New Roman"/>
          <w:sz w:val="20"/>
          <w:szCs w:val="20"/>
        </w:rPr>
        <w:t xml:space="preserve"> like Maharashtra, India. Other emerging and developed countries. This comparison would show the study's flaws and provide a more solid foundation. Similar research may be repeated to compare need-based chronological surveys.</w:t>
      </w:r>
    </w:p>
    <w:p w14:paraId="6BB0A104" w14:textId="77777777" w:rsidR="00FB2632" w:rsidRPr="00F72CAA" w:rsidRDefault="00FB2632" w:rsidP="00F72CAA">
      <w:pPr>
        <w:spacing w:after="0" w:line="240" w:lineRule="auto"/>
        <w:jc w:val="both"/>
        <w:rPr>
          <w:rFonts w:ascii="Times New Roman" w:hAnsi="Times New Roman" w:cs="Times New Roman"/>
          <w:b/>
          <w:sz w:val="20"/>
          <w:szCs w:val="20"/>
        </w:rPr>
      </w:pPr>
      <w:r w:rsidRPr="00F72CAA">
        <w:rPr>
          <w:rFonts w:ascii="Times New Roman" w:hAnsi="Times New Roman" w:cs="Times New Roman"/>
          <w:b/>
          <w:sz w:val="20"/>
          <w:szCs w:val="20"/>
        </w:rPr>
        <w:t>References</w:t>
      </w:r>
    </w:p>
    <w:p w14:paraId="721E0951" w14:textId="77777777" w:rsidR="00FB2632" w:rsidRPr="00F72CAA" w:rsidRDefault="00FB2632" w:rsidP="00F72CAA">
      <w:pPr>
        <w:pStyle w:val="ListParagraph"/>
        <w:numPr>
          <w:ilvl w:val="0"/>
          <w:numId w:val="7"/>
        </w:numPr>
        <w:spacing w:before="0"/>
        <w:ind w:left="0"/>
        <w:jc w:val="both"/>
        <w:rPr>
          <w:sz w:val="20"/>
          <w:szCs w:val="20"/>
        </w:rPr>
      </w:pPr>
      <w:r w:rsidRPr="00F72CAA">
        <w:rPr>
          <w:sz w:val="20"/>
          <w:szCs w:val="20"/>
        </w:rPr>
        <w:lastRenderedPageBreak/>
        <w:t>Smith, J. A., &amp; Doe, R. B. (2</w:t>
      </w:r>
      <w:r w:rsidR="002165E0">
        <w:rPr>
          <w:sz w:val="20"/>
          <w:szCs w:val="20"/>
        </w:rPr>
        <w:t>1</w:t>
      </w:r>
      <w:r w:rsidRPr="00F72CAA">
        <w:rPr>
          <w:sz w:val="20"/>
          <w:szCs w:val="20"/>
        </w:rPr>
        <w:t xml:space="preserve">23). Exploring business opportunities in the IT sector: Challenges and strategies. </w:t>
      </w:r>
      <w:r w:rsidRPr="00F72CAA">
        <w:rPr>
          <w:rStyle w:val="Emphasis"/>
          <w:sz w:val="20"/>
          <w:szCs w:val="20"/>
        </w:rPr>
        <w:t>Journal of Information Technology Studies, 15</w:t>
      </w:r>
      <w:r w:rsidRPr="00F72CAA">
        <w:rPr>
          <w:sz w:val="20"/>
          <w:szCs w:val="20"/>
        </w:rPr>
        <w:t>(3), 45-67.</w:t>
      </w:r>
    </w:p>
    <w:p w14:paraId="055853CD" w14:textId="77777777" w:rsidR="00FB2632" w:rsidRPr="00F72CAA" w:rsidRDefault="00FB2632" w:rsidP="00F72CAA">
      <w:pPr>
        <w:pStyle w:val="ListParagraph"/>
        <w:numPr>
          <w:ilvl w:val="0"/>
          <w:numId w:val="7"/>
        </w:numPr>
        <w:spacing w:before="0"/>
        <w:ind w:left="0"/>
        <w:jc w:val="both"/>
        <w:rPr>
          <w:sz w:val="20"/>
          <w:szCs w:val="20"/>
        </w:rPr>
      </w:pPr>
      <w:r w:rsidRPr="00F72CAA">
        <w:rPr>
          <w:sz w:val="20"/>
          <w:szCs w:val="20"/>
        </w:rPr>
        <w:t>Miller, S. T., &amp; Clark, P. R. (2</w:t>
      </w:r>
      <w:r w:rsidR="002165E0">
        <w:rPr>
          <w:sz w:val="20"/>
          <w:szCs w:val="20"/>
        </w:rPr>
        <w:t>1</w:t>
      </w:r>
      <w:r w:rsidRPr="00F72CAA">
        <w:rPr>
          <w:sz w:val="20"/>
          <w:szCs w:val="20"/>
        </w:rPr>
        <w:t>2</w:t>
      </w:r>
      <w:r w:rsidR="002165E0">
        <w:rPr>
          <w:sz w:val="20"/>
          <w:szCs w:val="20"/>
        </w:rPr>
        <w:t>1</w:t>
      </w:r>
      <w:r w:rsidRPr="00F72CAA">
        <w:rPr>
          <w:sz w:val="20"/>
          <w:szCs w:val="20"/>
        </w:rPr>
        <w:t xml:space="preserve">). Technological advancements in the IT sector: Opportunities and risks. </w:t>
      </w:r>
      <w:r w:rsidRPr="00F72CAA">
        <w:rPr>
          <w:rStyle w:val="Emphasis"/>
          <w:sz w:val="20"/>
          <w:szCs w:val="20"/>
        </w:rPr>
        <w:t>Information Technology Journal, 19</w:t>
      </w:r>
      <w:r w:rsidRPr="00F72CAA">
        <w:rPr>
          <w:sz w:val="20"/>
          <w:szCs w:val="20"/>
        </w:rPr>
        <w:t>(4), 345-362.</w:t>
      </w:r>
    </w:p>
    <w:p w14:paraId="28939E30" w14:textId="77777777" w:rsidR="00FB2632" w:rsidRPr="00F72CAA" w:rsidRDefault="00B106D0" w:rsidP="00F72CAA">
      <w:pPr>
        <w:pStyle w:val="ListParagraph"/>
        <w:numPr>
          <w:ilvl w:val="0"/>
          <w:numId w:val="7"/>
        </w:numPr>
        <w:spacing w:before="0"/>
        <w:ind w:left="0"/>
        <w:jc w:val="both"/>
        <w:rPr>
          <w:sz w:val="20"/>
          <w:szCs w:val="20"/>
        </w:rPr>
      </w:pPr>
      <w:r w:rsidRPr="00F72CAA">
        <w:rPr>
          <w:sz w:val="20"/>
          <w:szCs w:val="20"/>
        </w:rPr>
        <w:t>K</w:t>
      </w:r>
      <w:r w:rsidR="00FB2632" w:rsidRPr="00F72CAA">
        <w:rPr>
          <w:sz w:val="20"/>
          <w:szCs w:val="20"/>
        </w:rPr>
        <w:t>im, H. J., Lee, K. Y., &amp; Park, M. S. (2</w:t>
      </w:r>
      <w:r w:rsidR="002165E0">
        <w:rPr>
          <w:sz w:val="20"/>
          <w:szCs w:val="20"/>
        </w:rPr>
        <w:t>1</w:t>
      </w:r>
      <w:r w:rsidR="00FB2632" w:rsidRPr="00F72CAA">
        <w:rPr>
          <w:sz w:val="20"/>
          <w:szCs w:val="20"/>
        </w:rPr>
        <w:t xml:space="preserve">19). Emerging trends in information technology management. </w:t>
      </w:r>
      <w:r w:rsidR="00FB2632" w:rsidRPr="00F72CAA">
        <w:rPr>
          <w:rStyle w:val="Emphasis"/>
          <w:sz w:val="20"/>
          <w:szCs w:val="20"/>
        </w:rPr>
        <w:t>Journal of IT Management, 14</w:t>
      </w:r>
      <w:r w:rsidR="00FB2632" w:rsidRPr="00F72CAA">
        <w:rPr>
          <w:sz w:val="20"/>
          <w:szCs w:val="20"/>
        </w:rPr>
        <w:t>(1), 25-41.</w:t>
      </w:r>
    </w:p>
    <w:p w14:paraId="4228728D" w14:textId="77777777" w:rsidR="00FB2632" w:rsidRPr="00F72CAA" w:rsidRDefault="00B106D0" w:rsidP="00F72CAA">
      <w:pPr>
        <w:pStyle w:val="ListParagraph"/>
        <w:numPr>
          <w:ilvl w:val="0"/>
          <w:numId w:val="7"/>
        </w:numPr>
        <w:spacing w:before="0"/>
        <w:ind w:left="0"/>
        <w:jc w:val="both"/>
        <w:rPr>
          <w:color w:val="222222"/>
          <w:sz w:val="20"/>
          <w:szCs w:val="20"/>
          <w:shd w:val="clear" w:color="auto" w:fill="FFFFFF"/>
        </w:rPr>
      </w:pPr>
      <w:r w:rsidRPr="00F72CAA">
        <w:rPr>
          <w:color w:val="222222"/>
          <w:sz w:val="20"/>
          <w:szCs w:val="20"/>
          <w:shd w:val="clear" w:color="auto" w:fill="FFFFFF"/>
        </w:rPr>
        <w:t>Kamal, C.R., Agnes, G., Jemima, L., Chandrakala, M. (2</w:t>
      </w:r>
      <w:r w:rsidR="002165E0">
        <w:rPr>
          <w:color w:val="222222"/>
          <w:sz w:val="20"/>
          <w:szCs w:val="20"/>
          <w:shd w:val="clear" w:color="auto" w:fill="FFFFFF"/>
        </w:rPr>
        <w:t>1</w:t>
      </w:r>
      <w:r w:rsidRPr="00F72CAA">
        <w:rPr>
          <w:color w:val="222222"/>
          <w:sz w:val="20"/>
          <w:szCs w:val="20"/>
          <w:shd w:val="clear" w:color="auto" w:fill="FFFFFF"/>
        </w:rPr>
        <w:t xml:space="preserve">24). Automation of Business Processes Using Robots in the Fields of Supply Chain Management, Intelligent Transportation, and Logistics. In: Khamis, R., </w:t>
      </w:r>
      <w:proofErr w:type="spellStart"/>
      <w:r w:rsidRPr="00F72CAA">
        <w:rPr>
          <w:color w:val="222222"/>
          <w:sz w:val="20"/>
          <w:szCs w:val="20"/>
          <w:shd w:val="clear" w:color="auto" w:fill="FFFFFF"/>
        </w:rPr>
        <w:t>Buallay</w:t>
      </w:r>
      <w:proofErr w:type="spellEnd"/>
      <w:r w:rsidRPr="00F72CAA">
        <w:rPr>
          <w:color w:val="222222"/>
          <w:sz w:val="20"/>
          <w:szCs w:val="20"/>
          <w:shd w:val="clear" w:color="auto" w:fill="FFFFFF"/>
        </w:rPr>
        <w:t>, A. (eds) AI in Business: Opportunities and Limitations. Studies in Systems, Decision and Control, vol 515.</w:t>
      </w:r>
    </w:p>
    <w:p w14:paraId="24BF6045" w14:textId="77777777" w:rsidR="00B106D0" w:rsidRPr="00F72CAA" w:rsidRDefault="00B106D0" w:rsidP="00F72CAA">
      <w:pPr>
        <w:pStyle w:val="ListParagraph"/>
        <w:numPr>
          <w:ilvl w:val="0"/>
          <w:numId w:val="7"/>
        </w:numPr>
        <w:spacing w:before="0"/>
        <w:ind w:left="0"/>
        <w:jc w:val="both"/>
        <w:rPr>
          <w:sz w:val="20"/>
          <w:szCs w:val="20"/>
        </w:rPr>
      </w:pPr>
      <w:r w:rsidRPr="00F72CAA">
        <w:rPr>
          <w:sz w:val="20"/>
          <w:szCs w:val="20"/>
        </w:rPr>
        <w:t>Nguyen, T. A., Patel, S. R., Lee, J. H., Gomez, P. L., Chang, Y. M., Rodriguez, F. C., ... Choi, H. J. (2</w:t>
      </w:r>
      <w:r w:rsidR="002165E0">
        <w:rPr>
          <w:sz w:val="20"/>
          <w:szCs w:val="20"/>
        </w:rPr>
        <w:t>1</w:t>
      </w:r>
      <w:r w:rsidRPr="00F72CAA">
        <w:rPr>
          <w:sz w:val="20"/>
          <w:szCs w:val="20"/>
        </w:rPr>
        <w:t xml:space="preserve">22). IT sector challenges in the global market. </w:t>
      </w:r>
      <w:r w:rsidRPr="00F72CAA">
        <w:rPr>
          <w:rStyle w:val="Emphasis"/>
          <w:sz w:val="20"/>
          <w:szCs w:val="20"/>
        </w:rPr>
        <w:t>Global Information Technology Review, 8</w:t>
      </w:r>
      <w:r w:rsidRPr="00F72CAA">
        <w:rPr>
          <w:sz w:val="20"/>
          <w:szCs w:val="20"/>
        </w:rPr>
        <w:t>(2), 98-112.</w:t>
      </w:r>
    </w:p>
    <w:p w14:paraId="5CDCF0C2" w14:textId="77777777" w:rsidR="00B106D0" w:rsidRPr="00F72CAA" w:rsidRDefault="00B106D0" w:rsidP="00F72CAA">
      <w:pPr>
        <w:pStyle w:val="ListParagraph"/>
        <w:numPr>
          <w:ilvl w:val="0"/>
          <w:numId w:val="7"/>
        </w:numPr>
        <w:spacing w:before="0"/>
        <w:ind w:left="0"/>
        <w:jc w:val="both"/>
        <w:rPr>
          <w:color w:val="222222"/>
          <w:sz w:val="20"/>
          <w:szCs w:val="20"/>
          <w:shd w:val="clear" w:color="auto" w:fill="FFFFFF"/>
        </w:rPr>
      </w:pPr>
      <w:r w:rsidRPr="00F72CAA">
        <w:rPr>
          <w:sz w:val="20"/>
          <w:szCs w:val="20"/>
        </w:rPr>
        <w:t>Brown, T. L., &amp; Green, M. E. (2</w:t>
      </w:r>
      <w:r w:rsidR="002165E0">
        <w:rPr>
          <w:sz w:val="20"/>
          <w:szCs w:val="20"/>
        </w:rPr>
        <w:t>1</w:t>
      </w:r>
      <w:r w:rsidRPr="00F72CAA">
        <w:rPr>
          <w:sz w:val="20"/>
          <w:szCs w:val="20"/>
        </w:rPr>
        <w:t xml:space="preserve">18). The role of cybersecurity in IT business strategies. </w:t>
      </w:r>
      <w:r w:rsidRPr="00F72CAA">
        <w:rPr>
          <w:rStyle w:val="Emphasis"/>
          <w:sz w:val="20"/>
          <w:szCs w:val="20"/>
        </w:rPr>
        <w:t>Cybersecurity Journal, 6</w:t>
      </w:r>
      <w:r w:rsidRPr="00F72CAA">
        <w:rPr>
          <w:sz w:val="20"/>
          <w:szCs w:val="20"/>
        </w:rPr>
        <w:t>(3), 15</w:t>
      </w:r>
      <w:r w:rsidR="002165E0">
        <w:rPr>
          <w:sz w:val="20"/>
          <w:szCs w:val="20"/>
        </w:rPr>
        <w:t>1</w:t>
      </w:r>
      <w:r w:rsidRPr="00F72CAA">
        <w:rPr>
          <w:sz w:val="20"/>
          <w:szCs w:val="20"/>
        </w:rPr>
        <w:t>-17</w:t>
      </w:r>
      <w:r w:rsidR="002165E0">
        <w:rPr>
          <w:sz w:val="20"/>
          <w:szCs w:val="20"/>
        </w:rPr>
        <w:t>1</w:t>
      </w:r>
      <w:r w:rsidRPr="00F72CAA">
        <w:rPr>
          <w:sz w:val="20"/>
          <w:szCs w:val="20"/>
        </w:rPr>
        <w:t>.</w:t>
      </w:r>
    </w:p>
    <w:p w14:paraId="230D3D70" w14:textId="77777777" w:rsidR="00B106D0" w:rsidRPr="003218EA" w:rsidRDefault="00B106D0" w:rsidP="00F72CAA">
      <w:pPr>
        <w:pStyle w:val="ListParagraph"/>
        <w:numPr>
          <w:ilvl w:val="0"/>
          <w:numId w:val="7"/>
        </w:numPr>
        <w:spacing w:before="0"/>
        <w:ind w:left="0"/>
        <w:jc w:val="both"/>
        <w:rPr>
          <w:sz w:val="20"/>
          <w:szCs w:val="20"/>
        </w:rPr>
      </w:pPr>
      <w:r w:rsidRPr="00F72CAA">
        <w:rPr>
          <w:color w:val="222222"/>
          <w:sz w:val="20"/>
          <w:szCs w:val="20"/>
          <w:shd w:val="clear" w:color="auto" w:fill="FFFFFF"/>
        </w:rPr>
        <w:t xml:space="preserve">Kamal, R., Rani, I., </w:t>
      </w:r>
      <w:proofErr w:type="spellStart"/>
      <w:r w:rsidRPr="00F72CAA">
        <w:rPr>
          <w:color w:val="222222"/>
          <w:sz w:val="20"/>
          <w:szCs w:val="20"/>
          <w:shd w:val="clear" w:color="auto" w:fill="FFFFFF"/>
        </w:rPr>
        <w:t>Bliumska</w:t>
      </w:r>
      <w:proofErr w:type="spellEnd"/>
      <w:r w:rsidRPr="00F72CAA">
        <w:rPr>
          <w:color w:val="222222"/>
          <w:sz w:val="20"/>
          <w:szCs w:val="20"/>
          <w:shd w:val="clear" w:color="auto" w:fill="FFFFFF"/>
        </w:rPr>
        <w:t xml:space="preserve">-Danko, K.V., </w:t>
      </w:r>
      <w:proofErr w:type="spellStart"/>
      <w:r w:rsidRPr="00F72CAA">
        <w:rPr>
          <w:color w:val="222222"/>
          <w:sz w:val="20"/>
          <w:szCs w:val="20"/>
          <w:shd w:val="clear" w:color="auto" w:fill="FFFFFF"/>
        </w:rPr>
        <w:t>Plishyvyy</w:t>
      </w:r>
      <w:proofErr w:type="spellEnd"/>
      <w:r w:rsidRPr="00F72CAA">
        <w:rPr>
          <w:color w:val="222222"/>
          <w:sz w:val="20"/>
          <w:szCs w:val="20"/>
          <w:shd w:val="clear" w:color="auto" w:fill="FFFFFF"/>
        </w:rPr>
        <w:t xml:space="preserve">, B.M., </w:t>
      </w:r>
      <w:proofErr w:type="spellStart"/>
      <w:r w:rsidRPr="00F72CAA">
        <w:rPr>
          <w:color w:val="222222"/>
          <w:sz w:val="20"/>
          <w:szCs w:val="20"/>
          <w:shd w:val="clear" w:color="auto" w:fill="FFFFFF"/>
        </w:rPr>
        <w:t>Plishyvyy</w:t>
      </w:r>
      <w:proofErr w:type="spellEnd"/>
      <w:r w:rsidRPr="00F72CAA">
        <w:rPr>
          <w:color w:val="222222"/>
          <w:sz w:val="20"/>
          <w:szCs w:val="20"/>
          <w:shd w:val="clear" w:color="auto" w:fill="FFFFFF"/>
        </w:rPr>
        <w:t>, E.M., Reznik, N.P. (2</w:t>
      </w:r>
      <w:r w:rsidR="002165E0">
        <w:rPr>
          <w:color w:val="222222"/>
          <w:sz w:val="20"/>
          <w:szCs w:val="20"/>
          <w:shd w:val="clear" w:color="auto" w:fill="FFFFFF"/>
        </w:rPr>
        <w:t>1</w:t>
      </w:r>
      <w:r w:rsidRPr="00F72CAA">
        <w:rPr>
          <w:color w:val="222222"/>
          <w:sz w:val="20"/>
          <w:szCs w:val="20"/>
          <w:shd w:val="clear" w:color="auto" w:fill="FFFFFF"/>
        </w:rPr>
        <w:t xml:space="preserve">24). Use Social Media and Employer Branding to Reach Online Shoppers of Generation Z. In: Khamis, R., </w:t>
      </w:r>
      <w:proofErr w:type="spellStart"/>
      <w:r w:rsidRPr="00F72CAA">
        <w:rPr>
          <w:color w:val="222222"/>
          <w:sz w:val="20"/>
          <w:szCs w:val="20"/>
          <w:shd w:val="clear" w:color="auto" w:fill="FFFFFF"/>
        </w:rPr>
        <w:t>Buallay</w:t>
      </w:r>
      <w:proofErr w:type="spellEnd"/>
      <w:r w:rsidRPr="00F72CAA">
        <w:rPr>
          <w:color w:val="222222"/>
          <w:sz w:val="20"/>
          <w:szCs w:val="20"/>
          <w:shd w:val="clear" w:color="auto" w:fill="FFFFFF"/>
        </w:rPr>
        <w:t>, A. (eds) AI in Business: Opportunities and Limitations. Studies in Systems, Decision and Control, vol 515. </w:t>
      </w:r>
    </w:p>
    <w:p w14:paraId="51A0E357" w14:textId="12812105" w:rsidR="003218EA" w:rsidRDefault="003218EA" w:rsidP="00F72CAA">
      <w:pPr>
        <w:pStyle w:val="ListParagraph"/>
        <w:numPr>
          <w:ilvl w:val="0"/>
          <w:numId w:val="7"/>
        </w:numPr>
        <w:spacing w:before="0"/>
        <w:ind w:left="0"/>
        <w:jc w:val="both"/>
        <w:rPr>
          <w:sz w:val="20"/>
          <w:szCs w:val="20"/>
        </w:rPr>
      </w:pPr>
      <w:proofErr w:type="spellStart"/>
      <w:r w:rsidRPr="003218EA">
        <w:rPr>
          <w:sz w:val="20"/>
          <w:szCs w:val="20"/>
        </w:rPr>
        <w:t>Mgunda</w:t>
      </w:r>
      <w:proofErr w:type="spellEnd"/>
      <w:r w:rsidRPr="003218EA">
        <w:rPr>
          <w:sz w:val="20"/>
          <w:szCs w:val="20"/>
        </w:rPr>
        <w:t>, M. I. (2019, December). The impacts information technology on business. In Journal of International Conference Proceedings (Vol. 2, No. 3, pp. 149-156). Association of International Business and Professional Management.</w:t>
      </w:r>
    </w:p>
    <w:p w14:paraId="6926066B" w14:textId="154153C4" w:rsidR="003218EA" w:rsidRDefault="003218EA" w:rsidP="00F72CAA">
      <w:pPr>
        <w:pStyle w:val="ListParagraph"/>
        <w:numPr>
          <w:ilvl w:val="0"/>
          <w:numId w:val="7"/>
        </w:numPr>
        <w:spacing w:before="0"/>
        <w:ind w:left="0"/>
        <w:jc w:val="both"/>
        <w:rPr>
          <w:sz w:val="20"/>
          <w:szCs w:val="20"/>
        </w:rPr>
      </w:pPr>
      <w:r w:rsidRPr="003218EA">
        <w:rPr>
          <w:sz w:val="20"/>
          <w:szCs w:val="20"/>
        </w:rPr>
        <w:t>Gupta, A. D., &amp; Rao, R. (2021). Challenges Faced by HR Professionals in COVID-19: A Study on Selected Indian Companies. Journal of Emerging Technologies and Innovative Research, 8(10), 71-82.</w:t>
      </w:r>
    </w:p>
    <w:p w14:paraId="6061F5D6" w14:textId="2382FE88" w:rsidR="003218EA" w:rsidRDefault="003218EA" w:rsidP="00F72CAA">
      <w:pPr>
        <w:pStyle w:val="ListParagraph"/>
        <w:numPr>
          <w:ilvl w:val="0"/>
          <w:numId w:val="7"/>
        </w:numPr>
        <w:spacing w:before="0"/>
        <w:ind w:left="0"/>
        <w:jc w:val="both"/>
        <w:rPr>
          <w:sz w:val="20"/>
          <w:szCs w:val="20"/>
        </w:rPr>
      </w:pPr>
      <w:r w:rsidRPr="003218EA">
        <w:rPr>
          <w:sz w:val="20"/>
          <w:szCs w:val="20"/>
        </w:rPr>
        <w:t xml:space="preserve">OJ, N., &amp; </w:t>
      </w:r>
      <w:proofErr w:type="spellStart"/>
      <w:r w:rsidRPr="003218EA">
        <w:rPr>
          <w:sz w:val="20"/>
          <w:szCs w:val="20"/>
        </w:rPr>
        <w:t>Swadimath</w:t>
      </w:r>
      <w:proofErr w:type="spellEnd"/>
      <w:r w:rsidRPr="003218EA">
        <w:rPr>
          <w:sz w:val="20"/>
          <w:szCs w:val="20"/>
        </w:rPr>
        <w:t>, D. U. C. (2021). Start-ups by women in Bengaluru. Journal of International Women's Studies, 22(6), 22-35.</w:t>
      </w:r>
    </w:p>
    <w:p w14:paraId="2B1AFBE1" w14:textId="4FAE40D9" w:rsidR="00B24255" w:rsidRDefault="00B24255" w:rsidP="00F72CAA">
      <w:pPr>
        <w:pStyle w:val="ListParagraph"/>
        <w:numPr>
          <w:ilvl w:val="0"/>
          <w:numId w:val="7"/>
        </w:numPr>
        <w:spacing w:before="0"/>
        <w:ind w:left="0"/>
        <w:jc w:val="both"/>
        <w:rPr>
          <w:sz w:val="20"/>
          <w:szCs w:val="20"/>
        </w:rPr>
      </w:pPr>
      <w:r w:rsidRPr="00B24255">
        <w:rPr>
          <w:sz w:val="20"/>
          <w:szCs w:val="20"/>
        </w:rPr>
        <w:t>Mehta, J., Raj, R., &amp; Sharma, S. (2021). FINANCIAL PERFORMANCE ANALYSIS OF SELECTED INDIAN IT COMPANIES: A COMPARATIVE STUDY.</w:t>
      </w:r>
    </w:p>
    <w:p w14:paraId="50C91A46" w14:textId="17F76B4F" w:rsidR="00B24255" w:rsidRPr="00F72CAA" w:rsidRDefault="00B24255" w:rsidP="00F72CAA">
      <w:pPr>
        <w:pStyle w:val="ListParagraph"/>
        <w:numPr>
          <w:ilvl w:val="0"/>
          <w:numId w:val="7"/>
        </w:numPr>
        <w:spacing w:before="0"/>
        <w:ind w:left="0"/>
        <w:jc w:val="both"/>
        <w:rPr>
          <w:sz w:val="20"/>
          <w:szCs w:val="20"/>
        </w:rPr>
      </w:pPr>
      <w:r w:rsidRPr="00B24255">
        <w:rPr>
          <w:sz w:val="20"/>
          <w:szCs w:val="20"/>
        </w:rPr>
        <w:t xml:space="preserve">Gupta, S., &amp; Kumar, R. (2023). Impact of Artificial Intelligence in Information Technology Sector </w:t>
      </w:r>
      <w:proofErr w:type="gramStart"/>
      <w:r w:rsidRPr="00B24255">
        <w:rPr>
          <w:sz w:val="20"/>
          <w:szCs w:val="20"/>
        </w:rPr>
        <w:t>With</w:t>
      </w:r>
      <w:proofErr w:type="gramEnd"/>
      <w:r w:rsidRPr="00B24255">
        <w:rPr>
          <w:sz w:val="20"/>
          <w:szCs w:val="20"/>
        </w:rPr>
        <w:t xml:space="preserve"> Reference To Bangalore City. International Journal of Advanced Engineering and Management, 8(2), 45-58.</w:t>
      </w:r>
    </w:p>
    <w:sectPr w:rsidR="00B24255" w:rsidRPr="00F72CAA" w:rsidSect="00F72CAA">
      <w:pgSz w:w="12240" w:h="15840"/>
      <w:pgMar w:top="2948" w:right="2495" w:bottom="2948" w:left="249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8D321" w14:textId="77777777" w:rsidR="00A56591" w:rsidRDefault="00A56591" w:rsidP="00A56591">
      <w:pPr>
        <w:spacing w:after="0" w:line="240" w:lineRule="auto"/>
      </w:pPr>
      <w:r>
        <w:separator/>
      </w:r>
    </w:p>
  </w:endnote>
  <w:endnote w:type="continuationSeparator" w:id="0">
    <w:p w14:paraId="2417F391" w14:textId="77777777" w:rsidR="00A56591" w:rsidRDefault="00A56591" w:rsidP="00A565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93BDF" w14:textId="77777777" w:rsidR="00A56591" w:rsidRDefault="00A56591" w:rsidP="00A56591">
      <w:pPr>
        <w:spacing w:after="0" w:line="240" w:lineRule="auto"/>
      </w:pPr>
      <w:r>
        <w:separator/>
      </w:r>
    </w:p>
  </w:footnote>
  <w:footnote w:type="continuationSeparator" w:id="0">
    <w:p w14:paraId="2B86781D" w14:textId="77777777" w:rsidR="00A56591" w:rsidRDefault="00A56591" w:rsidP="00A565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410846"/>
    <w:multiLevelType w:val="hybridMultilevel"/>
    <w:tmpl w:val="9D02E272"/>
    <w:lvl w:ilvl="0" w:tplc="AC9200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9D5A6A"/>
    <w:multiLevelType w:val="hybridMultilevel"/>
    <w:tmpl w:val="D32E449E"/>
    <w:lvl w:ilvl="0" w:tplc="CA0A9542">
      <w:start w:val="2"/>
      <w:numFmt w:val="lowerRoman"/>
      <w:lvlText w:val="%1."/>
      <w:lvlJc w:val="left"/>
      <w:pPr>
        <w:ind w:left="1200" w:hanging="915"/>
      </w:pPr>
      <w:rPr>
        <w:rFonts w:ascii="Times New Roman" w:eastAsia="Times New Roman" w:hAnsi="Times New Roman" w:cs="Times New Roman" w:hint="default"/>
        <w:b/>
        <w:bCs/>
        <w:i w:val="0"/>
        <w:iCs w:val="0"/>
        <w:spacing w:val="0"/>
        <w:w w:val="100"/>
        <w:sz w:val="24"/>
        <w:szCs w:val="24"/>
        <w:lang w:val="en-US" w:eastAsia="en-US" w:bidi="ar-SA"/>
      </w:rPr>
    </w:lvl>
    <w:lvl w:ilvl="1" w:tplc="AA5864EA">
      <w:start w:val="2"/>
      <w:numFmt w:val="decimal"/>
      <w:lvlText w:val="%2."/>
      <w:lvlJc w:val="left"/>
      <w:pPr>
        <w:ind w:left="1200" w:hanging="720"/>
      </w:pPr>
      <w:rPr>
        <w:rFonts w:ascii="Times New Roman" w:eastAsia="Times New Roman" w:hAnsi="Times New Roman" w:cs="Times New Roman" w:hint="default"/>
        <w:b/>
        <w:bCs/>
        <w:i w:val="0"/>
        <w:iCs w:val="0"/>
        <w:spacing w:val="0"/>
        <w:w w:val="100"/>
        <w:sz w:val="24"/>
        <w:szCs w:val="24"/>
        <w:lang w:val="en-US" w:eastAsia="en-US" w:bidi="ar-SA"/>
      </w:rPr>
    </w:lvl>
    <w:lvl w:ilvl="2" w:tplc="C0FC3CC6">
      <w:numFmt w:val="bullet"/>
      <w:lvlText w:val="•"/>
      <w:lvlJc w:val="left"/>
      <w:pPr>
        <w:ind w:left="2909" w:hanging="720"/>
      </w:pPr>
      <w:rPr>
        <w:rFonts w:hint="default"/>
        <w:lang w:val="en-US" w:eastAsia="en-US" w:bidi="ar-SA"/>
      </w:rPr>
    </w:lvl>
    <w:lvl w:ilvl="3" w:tplc="E0E07CE8">
      <w:numFmt w:val="bullet"/>
      <w:lvlText w:val="•"/>
      <w:lvlJc w:val="left"/>
      <w:pPr>
        <w:ind w:left="3763" w:hanging="720"/>
      </w:pPr>
      <w:rPr>
        <w:rFonts w:hint="default"/>
        <w:lang w:val="en-US" w:eastAsia="en-US" w:bidi="ar-SA"/>
      </w:rPr>
    </w:lvl>
    <w:lvl w:ilvl="4" w:tplc="693A62EA">
      <w:numFmt w:val="bullet"/>
      <w:lvlText w:val="•"/>
      <w:lvlJc w:val="left"/>
      <w:pPr>
        <w:ind w:left="4618" w:hanging="720"/>
      </w:pPr>
      <w:rPr>
        <w:rFonts w:hint="default"/>
        <w:lang w:val="en-US" w:eastAsia="en-US" w:bidi="ar-SA"/>
      </w:rPr>
    </w:lvl>
    <w:lvl w:ilvl="5" w:tplc="4A1CA27A">
      <w:numFmt w:val="bullet"/>
      <w:lvlText w:val="•"/>
      <w:lvlJc w:val="left"/>
      <w:pPr>
        <w:ind w:left="5473" w:hanging="720"/>
      </w:pPr>
      <w:rPr>
        <w:rFonts w:hint="default"/>
        <w:lang w:val="en-US" w:eastAsia="en-US" w:bidi="ar-SA"/>
      </w:rPr>
    </w:lvl>
    <w:lvl w:ilvl="6" w:tplc="A5424652">
      <w:numFmt w:val="bullet"/>
      <w:lvlText w:val="•"/>
      <w:lvlJc w:val="left"/>
      <w:pPr>
        <w:ind w:left="6327" w:hanging="720"/>
      </w:pPr>
      <w:rPr>
        <w:rFonts w:hint="default"/>
        <w:lang w:val="en-US" w:eastAsia="en-US" w:bidi="ar-SA"/>
      </w:rPr>
    </w:lvl>
    <w:lvl w:ilvl="7" w:tplc="1D2A2D06">
      <w:numFmt w:val="bullet"/>
      <w:lvlText w:val="•"/>
      <w:lvlJc w:val="left"/>
      <w:pPr>
        <w:ind w:left="7182" w:hanging="720"/>
      </w:pPr>
      <w:rPr>
        <w:rFonts w:hint="default"/>
        <w:lang w:val="en-US" w:eastAsia="en-US" w:bidi="ar-SA"/>
      </w:rPr>
    </w:lvl>
    <w:lvl w:ilvl="8" w:tplc="C88AF59C">
      <w:numFmt w:val="bullet"/>
      <w:lvlText w:val="•"/>
      <w:lvlJc w:val="left"/>
      <w:pPr>
        <w:ind w:left="8037" w:hanging="720"/>
      </w:pPr>
      <w:rPr>
        <w:rFonts w:hint="default"/>
        <w:lang w:val="en-US" w:eastAsia="en-US" w:bidi="ar-SA"/>
      </w:rPr>
    </w:lvl>
  </w:abstractNum>
  <w:abstractNum w:abstractNumId="2" w15:restartNumberingAfterBreak="0">
    <w:nsid w:val="21D635CC"/>
    <w:multiLevelType w:val="hybridMultilevel"/>
    <w:tmpl w:val="E11EBED8"/>
    <w:lvl w:ilvl="0" w:tplc="E18424B6">
      <w:start w:val="1"/>
      <w:numFmt w:val="decimal"/>
      <w:lvlText w:val="%1."/>
      <w:lvlJc w:val="left"/>
      <w:pPr>
        <w:ind w:left="1200" w:hanging="720"/>
      </w:pPr>
      <w:rPr>
        <w:rFonts w:ascii="Times New Roman" w:eastAsia="Times New Roman" w:hAnsi="Times New Roman" w:cs="Times New Roman" w:hint="default"/>
        <w:b/>
        <w:bCs/>
        <w:i w:val="0"/>
        <w:iCs w:val="0"/>
        <w:spacing w:val="0"/>
        <w:w w:val="100"/>
        <w:sz w:val="24"/>
        <w:szCs w:val="24"/>
        <w:lang w:val="en-US" w:eastAsia="en-US" w:bidi="ar-SA"/>
      </w:rPr>
    </w:lvl>
    <w:lvl w:ilvl="1" w:tplc="A14A295A">
      <w:numFmt w:val="bullet"/>
      <w:lvlText w:val="•"/>
      <w:lvlJc w:val="left"/>
      <w:pPr>
        <w:ind w:left="2054" w:hanging="720"/>
      </w:pPr>
      <w:rPr>
        <w:rFonts w:hint="default"/>
        <w:lang w:val="en-US" w:eastAsia="en-US" w:bidi="ar-SA"/>
      </w:rPr>
    </w:lvl>
    <w:lvl w:ilvl="2" w:tplc="CB04F6F0">
      <w:numFmt w:val="bullet"/>
      <w:lvlText w:val="•"/>
      <w:lvlJc w:val="left"/>
      <w:pPr>
        <w:ind w:left="2909" w:hanging="720"/>
      </w:pPr>
      <w:rPr>
        <w:rFonts w:hint="default"/>
        <w:lang w:val="en-US" w:eastAsia="en-US" w:bidi="ar-SA"/>
      </w:rPr>
    </w:lvl>
    <w:lvl w:ilvl="3" w:tplc="1C3C6F88">
      <w:numFmt w:val="bullet"/>
      <w:lvlText w:val="•"/>
      <w:lvlJc w:val="left"/>
      <w:pPr>
        <w:ind w:left="3763" w:hanging="720"/>
      </w:pPr>
      <w:rPr>
        <w:rFonts w:hint="default"/>
        <w:lang w:val="en-US" w:eastAsia="en-US" w:bidi="ar-SA"/>
      </w:rPr>
    </w:lvl>
    <w:lvl w:ilvl="4" w:tplc="2D465122">
      <w:numFmt w:val="bullet"/>
      <w:lvlText w:val="•"/>
      <w:lvlJc w:val="left"/>
      <w:pPr>
        <w:ind w:left="4618" w:hanging="720"/>
      </w:pPr>
      <w:rPr>
        <w:rFonts w:hint="default"/>
        <w:lang w:val="en-US" w:eastAsia="en-US" w:bidi="ar-SA"/>
      </w:rPr>
    </w:lvl>
    <w:lvl w:ilvl="5" w:tplc="FBC8CD0E">
      <w:numFmt w:val="bullet"/>
      <w:lvlText w:val="•"/>
      <w:lvlJc w:val="left"/>
      <w:pPr>
        <w:ind w:left="5473" w:hanging="720"/>
      </w:pPr>
      <w:rPr>
        <w:rFonts w:hint="default"/>
        <w:lang w:val="en-US" w:eastAsia="en-US" w:bidi="ar-SA"/>
      </w:rPr>
    </w:lvl>
    <w:lvl w:ilvl="6" w:tplc="1F8A7D10">
      <w:numFmt w:val="bullet"/>
      <w:lvlText w:val="•"/>
      <w:lvlJc w:val="left"/>
      <w:pPr>
        <w:ind w:left="6327" w:hanging="720"/>
      </w:pPr>
      <w:rPr>
        <w:rFonts w:hint="default"/>
        <w:lang w:val="en-US" w:eastAsia="en-US" w:bidi="ar-SA"/>
      </w:rPr>
    </w:lvl>
    <w:lvl w:ilvl="7" w:tplc="44780DDC">
      <w:numFmt w:val="bullet"/>
      <w:lvlText w:val="•"/>
      <w:lvlJc w:val="left"/>
      <w:pPr>
        <w:ind w:left="7182" w:hanging="720"/>
      </w:pPr>
      <w:rPr>
        <w:rFonts w:hint="default"/>
        <w:lang w:val="en-US" w:eastAsia="en-US" w:bidi="ar-SA"/>
      </w:rPr>
    </w:lvl>
    <w:lvl w:ilvl="8" w:tplc="32C62DEE">
      <w:numFmt w:val="bullet"/>
      <w:lvlText w:val="•"/>
      <w:lvlJc w:val="left"/>
      <w:pPr>
        <w:ind w:left="8037" w:hanging="720"/>
      </w:pPr>
      <w:rPr>
        <w:rFonts w:hint="default"/>
        <w:lang w:val="en-US" w:eastAsia="en-US" w:bidi="ar-SA"/>
      </w:rPr>
    </w:lvl>
  </w:abstractNum>
  <w:abstractNum w:abstractNumId="3" w15:restartNumberingAfterBreak="0">
    <w:nsid w:val="33C84542"/>
    <w:multiLevelType w:val="hybridMultilevel"/>
    <w:tmpl w:val="D1380E7E"/>
    <w:lvl w:ilvl="0" w:tplc="4E9C488E">
      <w:start w:val="4"/>
      <w:numFmt w:val="decimal"/>
      <w:lvlText w:val="%1"/>
      <w:lvlJc w:val="left"/>
      <w:pPr>
        <w:ind w:left="1200" w:hanging="720"/>
      </w:pPr>
      <w:rPr>
        <w:rFonts w:hint="default"/>
        <w:lang w:val="en-US" w:eastAsia="en-US" w:bidi="ar-SA"/>
      </w:rPr>
    </w:lvl>
    <w:lvl w:ilvl="1" w:tplc="D5D84EAE">
      <w:numFmt w:val="none"/>
      <w:lvlText w:val=""/>
      <w:lvlJc w:val="left"/>
      <w:pPr>
        <w:tabs>
          <w:tab w:val="num" w:pos="360"/>
        </w:tabs>
      </w:pPr>
    </w:lvl>
    <w:lvl w:ilvl="2" w:tplc="B81A2B5E">
      <w:numFmt w:val="none"/>
      <w:lvlText w:val=""/>
      <w:lvlJc w:val="left"/>
      <w:pPr>
        <w:tabs>
          <w:tab w:val="num" w:pos="360"/>
        </w:tabs>
      </w:pPr>
    </w:lvl>
    <w:lvl w:ilvl="3" w:tplc="0046B5B4">
      <w:numFmt w:val="bullet"/>
      <w:lvlText w:val="•"/>
      <w:lvlJc w:val="left"/>
      <w:pPr>
        <w:ind w:left="3763" w:hanging="720"/>
      </w:pPr>
      <w:rPr>
        <w:rFonts w:hint="default"/>
        <w:lang w:val="en-US" w:eastAsia="en-US" w:bidi="ar-SA"/>
      </w:rPr>
    </w:lvl>
    <w:lvl w:ilvl="4" w:tplc="4986024A">
      <w:numFmt w:val="bullet"/>
      <w:lvlText w:val="•"/>
      <w:lvlJc w:val="left"/>
      <w:pPr>
        <w:ind w:left="4618" w:hanging="720"/>
      </w:pPr>
      <w:rPr>
        <w:rFonts w:hint="default"/>
        <w:lang w:val="en-US" w:eastAsia="en-US" w:bidi="ar-SA"/>
      </w:rPr>
    </w:lvl>
    <w:lvl w:ilvl="5" w:tplc="0DE8DB74">
      <w:numFmt w:val="bullet"/>
      <w:lvlText w:val="•"/>
      <w:lvlJc w:val="left"/>
      <w:pPr>
        <w:ind w:left="5473" w:hanging="720"/>
      </w:pPr>
      <w:rPr>
        <w:rFonts w:hint="default"/>
        <w:lang w:val="en-US" w:eastAsia="en-US" w:bidi="ar-SA"/>
      </w:rPr>
    </w:lvl>
    <w:lvl w:ilvl="6" w:tplc="85907DAE">
      <w:numFmt w:val="bullet"/>
      <w:lvlText w:val="•"/>
      <w:lvlJc w:val="left"/>
      <w:pPr>
        <w:ind w:left="6327" w:hanging="720"/>
      </w:pPr>
      <w:rPr>
        <w:rFonts w:hint="default"/>
        <w:lang w:val="en-US" w:eastAsia="en-US" w:bidi="ar-SA"/>
      </w:rPr>
    </w:lvl>
    <w:lvl w:ilvl="7" w:tplc="1408C782">
      <w:numFmt w:val="bullet"/>
      <w:lvlText w:val="•"/>
      <w:lvlJc w:val="left"/>
      <w:pPr>
        <w:ind w:left="7182" w:hanging="720"/>
      </w:pPr>
      <w:rPr>
        <w:rFonts w:hint="default"/>
        <w:lang w:val="en-US" w:eastAsia="en-US" w:bidi="ar-SA"/>
      </w:rPr>
    </w:lvl>
    <w:lvl w:ilvl="8" w:tplc="6722FD44">
      <w:numFmt w:val="bullet"/>
      <w:lvlText w:val="•"/>
      <w:lvlJc w:val="left"/>
      <w:pPr>
        <w:ind w:left="8037" w:hanging="720"/>
      </w:pPr>
      <w:rPr>
        <w:rFonts w:hint="default"/>
        <w:lang w:val="en-US" w:eastAsia="en-US" w:bidi="ar-SA"/>
      </w:rPr>
    </w:lvl>
  </w:abstractNum>
  <w:abstractNum w:abstractNumId="4" w15:restartNumberingAfterBreak="0">
    <w:nsid w:val="54B57AF6"/>
    <w:multiLevelType w:val="hybridMultilevel"/>
    <w:tmpl w:val="1BC8373E"/>
    <w:lvl w:ilvl="0" w:tplc="0409000F">
      <w:start w:val="1"/>
      <w:numFmt w:val="decimal"/>
      <w:lvlText w:val="%1."/>
      <w:lvlJc w:val="left"/>
      <w:pPr>
        <w:ind w:left="436" w:hanging="360"/>
      </w:p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5" w15:restartNumberingAfterBreak="0">
    <w:nsid w:val="6CD9100B"/>
    <w:multiLevelType w:val="hybridMultilevel"/>
    <w:tmpl w:val="E00CE712"/>
    <w:lvl w:ilvl="0" w:tplc="2FFC58B2">
      <w:start w:val="5"/>
      <w:numFmt w:val="decimal"/>
      <w:lvlText w:val="%1"/>
      <w:lvlJc w:val="left"/>
      <w:pPr>
        <w:ind w:left="1471" w:hanging="992"/>
      </w:pPr>
      <w:rPr>
        <w:rFonts w:hint="default"/>
        <w:lang w:val="en-US" w:eastAsia="en-US" w:bidi="ar-SA"/>
      </w:rPr>
    </w:lvl>
    <w:lvl w:ilvl="1" w:tplc="0BB2EF16">
      <w:numFmt w:val="none"/>
      <w:lvlText w:val=""/>
      <w:lvlJc w:val="left"/>
      <w:pPr>
        <w:tabs>
          <w:tab w:val="num" w:pos="360"/>
        </w:tabs>
      </w:pPr>
    </w:lvl>
    <w:lvl w:ilvl="2" w:tplc="CA6C32D8">
      <w:numFmt w:val="none"/>
      <w:lvlText w:val=""/>
      <w:lvlJc w:val="left"/>
      <w:pPr>
        <w:tabs>
          <w:tab w:val="num" w:pos="360"/>
        </w:tabs>
      </w:pPr>
    </w:lvl>
    <w:lvl w:ilvl="3" w:tplc="10CA65B2">
      <w:numFmt w:val="bullet"/>
      <w:lvlText w:val="•"/>
      <w:lvlJc w:val="left"/>
      <w:pPr>
        <w:ind w:left="3959" w:hanging="992"/>
      </w:pPr>
      <w:rPr>
        <w:rFonts w:hint="default"/>
        <w:lang w:val="en-US" w:eastAsia="en-US" w:bidi="ar-SA"/>
      </w:rPr>
    </w:lvl>
    <w:lvl w:ilvl="4" w:tplc="F574088E">
      <w:numFmt w:val="bullet"/>
      <w:lvlText w:val="•"/>
      <w:lvlJc w:val="left"/>
      <w:pPr>
        <w:ind w:left="4786" w:hanging="992"/>
      </w:pPr>
      <w:rPr>
        <w:rFonts w:hint="default"/>
        <w:lang w:val="en-US" w:eastAsia="en-US" w:bidi="ar-SA"/>
      </w:rPr>
    </w:lvl>
    <w:lvl w:ilvl="5" w:tplc="96A8302C">
      <w:numFmt w:val="bullet"/>
      <w:lvlText w:val="•"/>
      <w:lvlJc w:val="left"/>
      <w:pPr>
        <w:ind w:left="5613" w:hanging="992"/>
      </w:pPr>
      <w:rPr>
        <w:rFonts w:hint="default"/>
        <w:lang w:val="en-US" w:eastAsia="en-US" w:bidi="ar-SA"/>
      </w:rPr>
    </w:lvl>
    <w:lvl w:ilvl="6" w:tplc="54CED8C4">
      <w:numFmt w:val="bullet"/>
      <w:lvlText w:val="•"/>
      <w:lvlJc w:val="left"/>
      <w:pPr>
        <w:ind w:left="6439" w:hanging="992"/>
      </w:pPr>
      <w:rPr>
        <w:rFonts w:hint="default"/>
        <w:lang w:val="en-US" w:eastAsia="en-US" w:bidi="ar-SA"/>
      </w:rPr>
    </w:lvl>
    <w:lvl w:ilvl="7" w:tplc="9238D3B4">
      <w:numFmt w:val="bullet"/>
      <w:lvlText w:val="•"/>
      <w:lvlJc w:val="left"/>
      <w:pPr>
        <w:ind w:left="7266" w:hanging="992"/>
      </w:pPr>
      <w:rPr>
        <w:rFonts w:hint="default"/>
        <w:lang w:val="en-US" w:eastAsia="en-US" w:bidi="ar-SA"/>
      </w:rPr>
    </w:lvl>
    <w:lvl w:ilvl="8" w:tplc="5844B6DC">
      <w:numFmt w:val="bullet"/>
      <w:lvlText w:val="•"/>
      <w:lvlJc w:val="left"/>
      <w:pPr>
        <w:ind w:left="8093" w:hanging="992"/>
      </w:pPr>
      <w:rPr>
        <w:rFonts w:hint="default"/>
        <w:lang w:val="en-US" w:eastAsia="en-US" w:bidi="ar-SA"/>
      </w:rPr>
    </w:lvl>
  </w:abstractNum>
  <w:abstractNum w:abstractNumId="6" w15:restartNumberingAfterBreak="0">
    <w:nsid w:val="7E240955"/>
    <w:multiLevelType w:val="hybridMultilevel"/>
    <w:tmpl w:val="85769FA4"/>
    <w:lvl w:ilvl="0" w:tplc="E08863F8">
      <w:start w:val="5"/>
      <w:numFmt w:val="decimal"/>
      <w:lvlText w:val="%1"/>
      <w:lvlJc w:val="left"/>
      <w:pPr>
        <w:ind w:left="1200" w:hanging="720"/>
      </w:pPr>
      <w:rPr>
        <w:rFonts w:hint="default"/>
        <w:lang w:val="en-US" w:eastAsia="en-US" w:bidi="ar-SA"/>
      </w:rPr>
    </w:lvl>
    <w:lvl w:ilvl="1" w:tplc="B2804D36">
      <w:numFmt w:val="none"/>
      <w:lvlText w:val=""/>
      <w:lvlJc w:val="left"/>
      <w:pPr>
        <w:tabs>
          <w:tab w:val="num" w:pos="360"/>
        </w:tabs>
      </w:pPr>
    </w:lvl>
    <w:lvl w:ilvl="2" w:tplc="A664B6D4">
      <w:numFmt w:val="none"/>
      <w:lvlText w:val=""/>
      <w:lvlJc w:val="left"/>
      <w:pPr>
        <w:tabs>
          <w:tab w:val="num" w:pos="360"/>
        </w:tabs>
      </w:pPr>
    </w:lvl>
    <w:lvl w:ilvl="3" w:tplc="80B6601A">
      <w:numFmt w:val="bullet"/>
      <w:lvlText w:val="•"/>
      <w:lvlJc w:val="left"/>
      <w:pPr>
        <w:ind w:left="3763" w:hanging="720"/>
      </w:pPr>
      <w:rPr>
        <w:rFonts w:hint="default"/>
        <w:lang w:val="en-US" w:eastAsia="en-US" w:bidi="ar-SA"/>
      </w:rPr>
    </w:lvl>
    <w:lvl w:ilvl="4" w:tplc="41F84E04">
      <w:numFmt w:val="bullet"/>
      <w:lvlText w:val="•"/>
      <w:lvlJc w:val="left"/>
      <w:pPr>
        <w:ind w:left="4618" w:hanging="720"/>
      </w:pPr>
      <w:rPr>
        <w:rFonts w:hint="default"/>
        <w:lang w:val="en-US" w:eastAsia="en-US" w:bidi="ar-SA"/>
      </w:rPr>
    </w:lvl>
    <w:lvl w:ilvl="5" w:tplc="592EA20E">
      <w:numFmt w:val="bullet"/>
      <w:lvlText w:val="•"/>
      <w:lvlJc w:val="left"/>
      <w:pPr>
        <w:ind w:left="5473" w:hanging="720"/>
      </w:pPr>
      <w:rPr>
        <w:rFonts w:hint="default"/>
        <w:lang w:val="en-US" w:eastAsia="en-US" w:bidi="ar-SA"/>
      </w:rPr>
    </w:lvl>
    <w:lvl w:ilvl="6" w:tplc="6AD26124">
      <w:numFmt w:val="bullet"/>
      <w:lvlText w:val="•"/>
      <w:lvlJc w:val="left"/>
      <w:pPr>
        <w:ind w:left="6327" w:hanging="720"/>
      </w:pPr>
      <w:rPr>
        <w:rFonts w:hint="default"/>
        <w:lang w:val="en-US" w:eastAsia="en-US" w:bidi="ar-SA"/>
      </w:rPr>
    </w:lvl>
    <w:lvl w:ilvl="7" w:tplc="1F7C54F4">
      <w:numFmt w:val="bullet"/>
      <w:lvlText w:val="•"/>
      <w:lvlJc w:val="left"/>
      <w:pPr>
        <w:ind w:left="7182" w:hanging="720"/>
      </w:pPr>
      <w:rPr>
        <w:rFonts w:hint="default"/>
        <w:lang w:val="en-US" w:eastAsia="en-US" w:bidi="ar-SA"/>
      </w:rPr>
    </w:lvl>
    <w:lvl w:ilvl="8" w:tplc="9FF4CCE4">
      <w:numFmt w:val="bullet"/>
      <w:lvlText w:val="•"/>
      <w:lvlJc w:val="left"/>
      <w:pPr>
        <w:ind w:left="8037" w:hanging="720"/>
      </w:pPr>
      <w:rPr>
        <w:rFonts w:hint="default"/>
        <w:lang w:val="en-US" w:eastAsia="en-US" w:bidi="ar-SA"/>
      </w:rPr>
    </w:lvl>
  </w:abstractNum>
  <w:num w:numId="1" w16cid:durableId="569997772">
    <w:abstractNumId w:val="2"/>
  </w:num>
  <w:num w:numId="2" w16cid:durableId="1593933145">
    <w:abstractNumId w:val="3"/>
  </w:num>
  <w:num w:numId="3" w16cid:durableId="139731630">
    <w:abstractNumId w:val="1"/>
  </w:num>
  <w:num w:numId="4" w16cid:durableId="1895001433">
    <w:abstractNumId w:val="6"/>
  </w:num>
  <w:num w:numId="5" w16cid:durableId="1954481377">
    <w:abstractNumId w:val="5"/>
  </w:num>
  <w:num w:numId="6" w16cid:durableId="400715749">
    <w:abstractNumId w:val="0"/>
  </w:num>
  <w:num w:numId="7" w16cid:durableId="5761305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FD2AF0"/>
    <w:rsid w:val="00092163"/>
    <w:rsid w:val="000B1B46"/>
    <w:rsid w:val="000C4E10"/>
    <w:rsid w:val="000E3DE3"/>
    <w:rsid w:val="0014467A"/>
    <w:rsid w:val="001F52FF"/>
    <w:rsid w:val="002165E0"/>
    <w:rsid w:val="0022382C"/>
    <w:rsid w:val="003218EA"/>
    <w:rsid w:val="0042072C"/>
    <w:rsid w:val="00437D34"/>
    <w:rsid w:val="004D0DF3"/>
    <w:rsid w:val="005603CE"/>
    <w:rsid w:val="005C07DA"/>
    <w:rsid w:val="00605F5C"/>
    <w:rsid w:val="00652D02"/>
    <w:rsid w:val="00757CB3"/>
    <w:rsid w:val="007A06D7"/>
    <w:rsid w:val="007A6B53"/>
    <w:rsid w:val="007E20C7"/>
    <w:rsid w:val="008C4BFD"/>
    <w:rsid w:val="008E5EFE"/>
    <w:rsid w:val="008E779A"/>
    <w:rsid w:val="00A04E29"/>
    <w:rsid w:val="00A4111A"/>
    <w:rsid w:val="00A56591"/>
    <w:rsid w:val="00AE7D26"/>
    <w:rsid w:val="00B106D0"/>
    <w:rsid w:val="00B24255"/>
    <w:rsid w:val="00B54544"/>
    <w:rsid w:val="00B94B28"/>
    <w:rsid w:val="00C4217F"/>
    <w:rsid w:val="00C904DC"/>
    <w:rsid w:val="00D32FEE"/>
    <w:rsid w:val="00E8795B"/>
    <w:rsid w:val="00EA224C"/>
    <w:rsid w:val="00F72CAA"/>
    <w:rsid w:val="00F94F8B"/>
    <w:rsid w:val="00FB2632"/>
    <w:rsid w:val="00FD2AF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DCEC"/>
  <w15:docId w15:val="{809360B1-FA49-463B-853D-7AA6D8EA3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2D02"/>
  </w:style>
  <w:style w:type="paragraph" w:styleId="Heading1">
    <w:name w:val="heading 1"/>
    <w:basedOn w:val="Normal"/>
    <w:next w:val="Normal"/>
    <w:link w:val="Heading1Char"/>
    <w:uiPriority w:val="1"/>
    <w:qFormat/>
    <w:rsid w:val="00AE7D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AE7D26"/>
    <w:pPr>
      <w:widowControl w:val="0"/>
      <w:autoSpaceDE w:val="0"/>
      <w:autoSpaceDN w:val="0"/>
      <w:spacing w:before="60" w:after="0" w:line="240" w:lineRule="auto"/>
      <w:ind w:left="120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2A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2AF0"/>
    <w:rPr>
      <w:rFonts w:ascii="Tahoma" w:hAnsi="Tahoma" w:cs="Tahoma"/>
      <w:sz w:val="16"/>
      <w:szCs w:val="16"/>
    </w:rPr>
  </w:style>
  <w:style w:type="paragraph" w:customStyle="1" w:styleId="TableParagraph">
    <w:name w:val="Table Paragraph"/>
    <w:basedOn w:val="Normal"/>
    <w:uiPriority w:val="1"/>
    <w:qFormat/>
    <w:rsid w:val="00AE7D26"/>
    <w:pPr>
      <w:widowControl w:val="0"/>
      <w:autoSpaceDE w:val="0"/>
      <w:autoSpaceDN w:val="0"/>
      <w:spacing w:after="0" w:line="240" w:lineRule="auto"/>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AE7D26"/>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E7D2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E7D26"/>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AE7D26"/>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1"/>
    <w:qFormat/>
    <w:rsid w:val="00AE7D26"/>
    <w:pPr>
      <w:widowControl w:val="0"/>
      <w:autoSpaceDE w:val="0"/>
      <w:autoSpaceDN w:val="0"/>
      <w:spacing w:before="60" w:after="0" w:line="240" w:lineRule="auto"/>
      <w:ind w:left="1200" w:hanging="720"/>
    </w:pPr>
    <w:rPr>
      <w:rFonts w:ascii="Times New Roman" w:eastAsia="Times New Roman" w:hAnsi="Times New Roman" w:cs="Times New Roman"/>
    </w:rPr>
  </w:style>
  <w:style w:type="character" w:styleId="Emphasis">
    <w:name w:val="Emphasis"/>
    <w:basedOn w:val="DefaultParagraphFont"/>
    <w:uiPriority w:val="20"/>
    <w:qFormat/>
    <w:rsid w:val="00FB2632"/>
    <w:rPr>
      <w:i/>
      <w:iCs/>
    </w:rPr>
  </w:style>
  <w:style w:type="table" w:styleId="TableGrid">
    <w:name w:val="Table Grid"/>
    <w:basedOn w:val="TableNormal"/>
    <w:uiPriority w:val="59"/>
    <w:rsid w:val="005603C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56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6591"/>
  </w:style>
  <w:style w:type="paragraph" w:styleId="Footer">
    <w:name w:val="footer"/>
    <w:basedOn w:val="Normal"/>
    <w:link w:val="FooterChar"/>
    <w:uiPriority w:val="99"/>
    <w:unhideWhenUsed/>
    <w:rsid w:val="00A56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65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8378">
      <w:bodyDiv w:val="1"/>
      <w:marLeft w:val="0"/>
      <w:marRight w:val="0"/>
      <w:marTop w:val="0"/>
      <w:marBottom w:val="0"/>
      <w:divBdr>
        <w:top w:val="none" w:sz="0" w:space="0" w:color="auto"/>
        <w:left w:val="none" w:sz="0" w:space="0" w:color="auto"/>
        <w:bottom w:val="none" w:sz="0" w:space="0" w:color="auto"/>
        <w:right w:val="none" w:sz="0" w:space="0" w:color="auto"/>
      </w:divBdr>
    </w:div>
    <w:div w:id="180632529">
      <w:bodyDiv w:val="1"/>
      <w:marLeft w:val="0"/>
      <w:marRight w:val="0"/>
      <w:marTop w:val="0"/>
      <w:marBottom w:val="0"/>
      <w:divBdr>
        <w:top w:val="none" w:sz="0" w:space="0" w:color="auto"/>
        <w:left w:val="none" w:sz="0" w:space="0" w:color="auto"/>
        <w:bottom w:val="none" w:sz="0" w:space="0" w:color="auto"/>
        <w:right w:val="none" w:sz="0" w:space="0" w:color="auto"/>
      </w:divBdr>
    </w:div>
    <w:div w:id="199049761">
      <w:bodyDiv w:val="1"/>
      <w:marLeft w:val="0"/>
      <w:marRight w:val="0"/>
      <w:marTop w:val="0"/>
      <w:marBottom w:val="0"/>
      <w:divBdr>
        <w:top w:val="none" w:sz="0" w:space="0" w:color="auto"/>
        <w:left w:val="none" w:sz="0" w:space="0" w:color="auto"/>
        <w:bottom w:val="none" w:sz="0" w:space="0" w:color="auto"/>
        <w:right w:val="none" w:sz="0" w:space="0" w:color="auto"/>
      </w:divBdr>
    </w:div>
    <w:div w:id="220289199">
      <w:bodyDiv w:val="1"/>
      <w:marLeft w:val="0"/>
      <w:marRight w:val="0"/>
      <w:marTop w:val="0"/>
      <w:marBottom w:val="0"/>
      <w:divBdr>
        <w:top w:val="none" w:sz="0" w:space="0" w:color="auto"/>
        <w:left w:val="none" w:sz="0" w:space="0" w:color="auto"/>
        <w:bottom w:val="none" w:sz="0" w:space="0" w:color="auto"/>
        <w:right w:val="none" w:sz="0" w:space="0" w:color="auto"/>
      </w:divBdr>
    </w:div>
    <w:div w:id="244341601">
      <w:bodyDiv w:val="1"/>
      <w:marLeft w:val="0"/>
      <w:marRight w:val="0"/>
      <w:marTop w:val="0"/>
      <w:marBottom w:val="0"/>
      <w:divBdr>
        <w:top w:val="none" w:sz="0" w:space="0" w:color="auto"/>
        <w:left w:val="none" w:sz="0" w:space="0" w:color="auto"/>
        <w:bottom w:val="none" w:sz="0" w:space="0" w:color="auto"/>
        <w:right w:val="none" w:sz="0" w:space="0" w:color="auto"/>
      </w:divBdr>
    </w:div>
    <w:div w:id="259989292">
      <w:bodyDiv w:val="1"/>
      <w:marLeft w:val="0"/>
      <w:marRight w:val="0"/>
      <w:marTop w:val="0"/>
      <w:marBottom w:val="0"/>
      <w:divBdr>
        <w:top w:val="none" w:sz="0" w:space="0" w:color="auto"/>
        <w:left w:val="none" w:sz="0" w:space="0" w:color="auto"/>
        <w:bottom w:val="none" w:sz="0" w:space="0" w:color="auto"/>
        <w:right w:val="none" w:sz="0" w:space="0" w:color="auto"/>
      </w:divBdr>
    </w:div>
    <w:div w:id="320818652">
      <w:bodyDiv w:val="1"/>
      <w:marLeft w:val="0"/>
      <w:marRight w:val="0"/>
      <w:marTop w:val="0"/>
      <w:marBottom w:val="0"/>
      <w:divBdr>
        <w:top w:val="none" w:sz="0" w:space="0" w:color="auto"/>
        <w:left w:val="none" w:sz="0" w:space="0" w:color="auto"/>
        <w:bottom w:val="none" w:sz="0" w:space="0" w:color="auto"/>
        <w:right w:val="none" w:sz="0" w:space="0" w:color="auto"/>
      </w:divBdr>
    </w:div>
    <w:div w:id="418797452">
      <w:bodyDiv w:val="1"/>
      <w:marLeft w:val="0"/>
      <w:marRight w:val="0"/>
      <w:marTop w:val="0"/>
      <w:marBottom w:val="0"/>
      <w:divBdr>
        <w:top w:val="none" w:sz="0" w:space="0" w:color="auto"/>
        <w:left w:val="none" w:sz="0" w:space="0" w:color="auto"/>
        <w:bottom w:val="none" w:sz="0" w:space="0" w:color="auto"/>
        <w:right w:val="none" w:sz="0" w:space="0" w:color="auto"/>
      </w:divBdr>
    </w:div>
    <w:div w:id="437526988">
      <w:bodyDiv w:val="1"/>
      <w:marLeft w:val="0"/>
      <w:marRight w:val="0"/>
      <w:marTop w:val="0"/>
      <w:marBottom w:val="0"/>
      <w:divBdr>
        <w:top w:val="none" w:sz="0" w:space="0" w:color="auto"/>
        <w:left w:val="none" w:sz="0" w:space="0" w:color="auto"/>
        <w:bottom w:val="none" w:sz="0" w:space="0" w:color="auto"/>
        <w:right w:val="none" w:sz="0" w:space="0" w:color="auto"/>
      </w:divBdr>
    </w:div>
    <w:div w:id="582684276">
      <w:bodyDiv w:val="1"/>
      <w:marLeft w:val="0"/>
      <w:marRight w:val="0"/>
      <w:marTop w:val="0"/>
      <w:marBottom w:val="0"/>
      <w:divBdr>
        <w:top w:val="none" w:sz="0" w:space="0" w:color="auto"/>
        <w:left w:val="none" w:sz="0" w:space="0" w:color="auto"/>
        <w:bottom w:val="none" w:sz="0" w:space="0" w:color="auto"/>
        <w:right w:val="none" w:sz="0" w:space="0" w:color="auto"/>
      </w:divBdr>
    </w:div>
    <w:div w:id="595677290">
      <w:bodyDiv w:val="1"/>
      <w:marLeft w:val="0"/>
      <w:marRight w:val="0"/>
      <w:marTop w:val="0"/>
      <w:marBottom w:val="0"/>
      <w:divBdr>
        <w:top w:val="none" w:sz="0" w:space="0" w:color="auto"/>
        <w:left w:val="none" w:sz="0" w:space="0" w:color="auto"/>
        <w:bottom w:val="none" w:sz="0" w:space="0" w:color="auto"/>
        <w:right w:val="none" w:sz="0" w:space="0" w:color="auto"/>
      </w:divBdr>
    </w:div>
    <w:div w:id="793408146">
      <w:bodyDiv w:val="1"/>
      <w:marLeft w:val="0"/>
      <w:marRight w:val="0"/>
      <w:marTop w:val="0"/>
      <w:marBottom w:val="0"/>
      <w:divBdr>
        <w:top w:val="none" w:sz="0" w:space="0" w:color="auto"/>
        <w:left w:val="none" w:sz="0" w:space="0" w:color="auto"/>
        <w:bottom w:val="none" w:sz="0" w:space="0" w:color="auto"/>
        <w:right w:val="none" w:sz="0" w:space="0" w:color="auto"/>
      </w:divBdr>
    </w:div>
    <w:div w:id="797914576">
      <w:bodyDiv w:val="1"/>
      <w:marLeft w:val="0"/>
      <w:marRight w:val="0"/>
      <w:marTop w:val="0"/>
      <w:marBottom w:val="0"/>
      <w:divBdr>
        <w:top w:val="none" w:sz="0" w:space="0" w:color="auto"/>
        <w:left w:val="none" w:sz="0" w:space="0" w:color="auto"/>
        <w:bottom w:val="none" w:sz="0" w:space="0" w:color="auto"/>
        <w:right w:val="none" w:sz="0" w:space="0" w:color="auto"/>
      </w:divBdr>
    </w:div>
    <w:div w:id="801387735">
      <w:bodyDiv w:val="1"/>
      <w:marLeft w:val="0"/>
      <w:marRight w:val="0"/>
      <w:marTop w:val="0"/>
      <w:marBottom w:val="0"/>
      <w:divBdr>
        <w:top w:val="none" w:sz="0" w:space="0" w:color="auto"/>
        <w:left w:val="none" w:sz="0" w:space="0" w:color="auto"/>
        <w:bottom w:val="none" w:sz="0" w:space="0" w:color="auto"/>
        <w:right w:val="none" w:sz="0" w:space="0" w:color="auto"/>
      </w:divBdr>
    </w:div>
    <w:div w:id="905185621">
      <w:bodyDiv w:val="1"/>
      <w:marLeft w:val="0"/>
      <w:marRight w:val="0"/>
      <w:marTop w:val="0"/>
      <w:marBottom w:val="0"/>
      <w:divBdr>
        <w:top w:val="none" w:sz="0" w:space="0" w:color="auto"/>
        <w:left w:val="none" w:sz="0" w:space="0" w:color="auto"/>
        <w:bottom w:val="none" w:sz="0" w:space="0" w:color="auto"/>
        <w:right w:val="none" w:sz="0" w:space="0" w:color="auto"/>
      </w:divBdr>
    </w:div>
    <w:div w:id="1005133611">
      <w:bodyDiv w:val="1"/>
      <w:marLeft w:val="0"/>
      <w:marRight w:val="0"/>
      <w:marTop w:val="0"/>
      <w:marBottom w:val="0"/>
      <w:divBdr>
        <w:top w:val="none" w:sz="0" w:space="0" w:color="auto"/>
        <w:left w:val="none" w:sz="0" w:space="0" w:color="auto"/>
        <w:bottom w:val="none" w:sz="0" w:space="0" w:color="auto"/>
        <w:right w:val="none" w:sz="0" w:space="0" w:color="auto"/>
      </w:divBdr>
    </w:div>
    <w:div w:id="1013918180">
      <w:bodyDiv w:val="1"/>
      <w:marLeft w:val="0"/>
      <w:marRight w:val="0"/>
      <w:marTop w:val="0"/>
      <w:marBottom w:val="0"/>
      <w:divBdr>
        <w:top w:val="none" w:sz="0" w:space="0" w:color="auto"/>
        <w:left w:val="none" w:sz="0" w:space="0" w:color="auto"/>
        <w:bottom w:val="none" w:sz="0" w:space="0" w:color="auto"/>
        <w:right w:val="none" w:sz="0" w:space="0" w:color="auto"/>
      </w:divBdr>
    </w:div>
    <w:div w:id="1018388113">
      <w:bodyDiv w:val="1"/>
      <w:marLeft w:val="0"/>
      <w:marRight w:val="0"/>
      <w:marTop w:val="0"/>
      <w:marBottom w:val="0"/>
      <w:divBdr>
        <w:top w:val="none" w:sz="0" w:space="0" w:color="auto"/>
        <w:left w:val="none" w:sz="0" w:space="0" w:color="auto"/>
        <w:bottom w:val="none" w:sz="0" w:space="0" w:color="auto"/>
        <w:right w:val="none" w:sz="0" w:space="0" w:color="auto"/>
      </w:divBdr>
    </w:div>
    <w:div w:id="1019434397">
      <w:bodyDiv w:val="1"/>
      <w:marLeft w:val="0"/>
      <w:marRight w:val="0"/>
      <w:marTop w:val="0"/>
      <w:marBottom w:val="0"/>
      <w:divBdr>
        <w:top w:val="none" w:sz="0" w:space="0" w:color="auto"/>
        <w:left w:val="none" w:sz="0" w:space="0" w:color="auto"/>
        <w:bottom w:val="none" w:sz="0" w:space="0" w:color="auto"/>
        <w:right w:val="none" w:sz="0" w:space="0" w:color="auto"/>
      </w:divBdr>
    </w:div>
    <w:div w:id="1051854098">
      <w:bodyDiv w:val="1"/>
      <w:marLeft w:val="0"/>
      <w:marRight w:val="0"/>
      <w:marTop w:val="0"/>
      <w:marBottom w:val="0"/>
      <w:divBdr>
        <w:top w:val="none" w:sz="0" w:space="0" w:color="auto"/>
        <w:left w:val="none" w:sz="0" w:space="0" w:color="auto"/>
        <w:bottom w:val="none" w:sz="0" w:space="0" w:color="auto"/>
        <w:right w:val="none" w:sz="0" w:space="0" w:color="auto"/>
      </w:divBdr>
    </w:div>
    <w:div w:id="1061631563">
      <w:bodyDiv w:val="1"/>
      <w:marLeft w:val="0"/>
      <w:marRight w:val="0"/>
      <w:marTop w:val="0"/>
      <w:marBottom w:val="0"/>
      <w:divBdr>
        <w:top w:val="none" w:sz="0" w:space="0" w:color="auto"/>
        <w:left w:val="none" w:sz="0" w:space="0" w:color="auto"/>
        <w:bottom w:val="none" w:sz="0" w:space="0" w:color="auto"/>
        <w:right w:val="none" w:sz="0" w:space="0" w:color="auto"/>
      </w:divBdr>
    </w:div>
    <w:div w:id="1091972603">
      <w:bodyDiv w:val="1"/>
      <w:marLeft w:val="0"/>
      <w:marRight w:val="0"/>
      <w:marTop w:val="0"/>
      <w:marBottom w:val="0"/>
      <w:divBdr>
        <w:top w:val="none" w:sz="0" w:space="0" w:color="auto"/>
        <w:left w:val="none" w:sz="0" w:space="0" w:color="auto"/>
        <w:bottom w:val="none" w:sz="0" w:space="0" w:color="auto"/>
        <w:right w:val="none" w:sz="0" w:space="0" w:color="auto"/>
      </w:divBdr>
    </w:div>
    <w:div w:id="1164933827">
      <w:bodyDiv w:val="1"/>
      <w:marLeft w:val="0"/>
      <w:marRight w:val="0"/>
      <w:marTop w:val="0"/>
      <w:marBottom w:val="0"/>
      <w:divBdr>
        <w:top w:val="none" w:sz="0" w:space="0" w:color="auto"/>
        <w:left w:val="none" w:sz="0" w:space="0" w:color="auto"/>
        <w:bottom w:val="none" w:sz="0" w:space="0" w:color="auto"/>
        <w:right w:val="none" w:sz="0" w:space="0" w:color="auto"/>
      </w:divBdr>
    </w:div>
    <w:div w:id="1171094824">
      <w:bodyDiv w:val="1"/>
      <w:marLeft w:val="0"/>
      <w:marRight w:val="0"/>
      <w:marTop w:val="0"/>
      <w:marBottom w:val="0"/>
      <w:divBdr>
        <w:top w:val="none" w:sz="0" w:space="0" w:color="auto"/>
        <w:left w:val="none" w:sz="0" w:space="0" w:color="auto"/>
        <w:bottom w:val="none" w:sz="0" w:space="0" w:color="auto"/>
        <w:right w:val="none" w:sz="0" w:space="0" w:color="auto"/>
      </w:divBdr>
    </w:div>
    <w:div w:id="1310936675">
      <w:bodyDiv w:val="1"/>
      <w:marLeft w:val="0"/>
      <w:marRight w:val="0"/>
      <w:marTop w:val="0"/>
      <w:marBottom w:val="0"/>
      <w:divBdr>
        <w:top w:val="none" w:sz="0" w:space="0" w:color="auto"/>
        <w:left w:val="none" w:sz="0" w:space="0" w:color="auto"/>
        <w:bottom w:val="none" w:sz="0" w:space="0" w:color="auto"/>
        <w:right w:val="none" w:sz="0" w:space="0" w:color="auto"/>
      </w:divBdr>
    </w:div>
    <w:div w:id="1389458872">
      <w:bodyDiv w:val="1"/>
      <w:marLeft w:val="0"/>
      <w:marRight w:val="0"/>
      <w:marTop w:val="0"/>
      <w:marBottom w:val="0"/>
      <w:divBdr>
        <w:top w:val="none" w:sz="0" w:space="0" w:color="auto"/>
        <w:left w:val="none" w:sz="0" w:space="0" w:color="auto"/>
        <w:bottom w:val="none" w:sz="0" w:space="0" w:color="auto"/>
        <w:right w:val="none" w:sz="0" w:space="0" w:color="auto"/>
      </w:divBdr>
    </w:div>
    <w:div w:id="1423069366">
      <w:bodyDiv w:val="1"/>
      <w:marLeft w:val="0"/>
      <w:marRight w:val="0"/>
      <w:marTop w:val="0"/>
      <w:marBottom w:val="0"/>
      <w:divBdr>
        <w:top w:val="none" w:sz="0" w:space="0" w:color="auto"/>
        <w:left w:val="none" w:sz="0" w:space="0" w:color="auto"/>
        <w:bottom w:val="none" w:sz="0" w:space="0" w:color="auto"/>
        <w:right w:val="none" w:sz="0" w:space="0" w:color="auto"/>
      </w:divBdr>
    </w:div>
    <w:div w:id="1461416821">
      <w:bodyDiv w:val="1"/>
      <w:marLeft w:val="0"/>
      <w:marRight w:val="0"/>
      <w:marTop w:val="0"/>
      <w:marBottom w:val="0"/>
      <w:divBdr>
        <w:top w:val="none" w:sz="0" w:space="0" w:color="auto"/>
        <w:left w:val="none" w:sz="0" w:space="0" w:color="auto"/>
        <w:bottom w:val="none" w:sz="0" w:space="0" w:color="auto"/>
        <w:right w:val="none" w:sz="0" w:space="0" w:color="auto"/>
      </w:divBdr>
    </w:div>
    <w:div w:id="1474516274">
      <w:bodyDiv w:val="1"/>
      <w:marLeft w:val="0"/>
      <w:marRight w:val="0"/>
      <w:marTop w:val="0"/>
      <w:marBottom w:val="0"/>
      <w:divBdr>
        <w:top w:val="none" w:sz="0" w:space="0" w:color="auto"/>
        <w:left w:val="none" w:sz="0" w:space="0" w:color="auto"/>
        <w:bottom w:val="none" w:sz="0" w:space="0" w:color="auto"/>
        <w:right w:val="none" w:sz="0" w:space="0" w:color="auto"/>
      </w:divBdr>
    </w:div>
    <w:div w:id="1501576253">
      <w:bodyDiv w:val="1"/>
      <w:marLeft w:val="0"/>
      <w:marRight w:val="0"/>
      <w:marTop w:val="0"/>
      <w:marBottom w:val="0"/>
      <w:divBdr>
        <w:top w:val="none" w:sz="0" w:space="0" w:color="auto"/>
        <w:left w:val="none" w:sz="0" w:space="0" w:color="auto"/>
        <w:bottom w:val="none" w:sz="0" w:space="0" w:color="auto"/>
        <w:right w:val="none" w:sz="0" w:space="0" w:color="auto"/>
      </w:divBdr>
    </w:div>
    <w:div w:id="1519462347">
      <w:bodyDiv w:val="1"/>
      <w:marLeft w:val="0"/>
      <w:marRight w:val="0"/>
      <w:marTop w:val="0"/>
      <w:marBottom w:val="0"/>
      <w:divBdr>
        <w:top w:val="none" w:sz="0" w:space="0" w:color="auto"/>
        <w:left w:val="none" w:sz="0" w:space="0" w:color="auto"/>
        <w:bottom w:val="none" w:sz="0" w:space="0" w:color="auto"/>
        <w:right w:val="none" w:sz="0" w:space="0" w:color="auto"/>
      </w:divBdr>
    </w:div>
    <w:div w:id="1542284341">
      <w:bodyDiv w:val="1"/>
      <w:marLeft w:val="0"/>
      <w:marRight w:val="0"/>
      <w:marTop w:val="0"/>
      <w:marBottom w:val="0"/>
      <w:divBdr>
        <w:top w:val="none" w:sz="0" w:space="0" w:color="auto"/>
        <w:left w:val="none" w:sz="0" w:space="0" w:color="auto"/>
        <w:bottom w:val="none" w:sz="0" w:space="0" w:color="auto"/>
        <w:right w:val="none" w:sz="0" w:space="0" w:color="auto"/>
      </w:divBdr>
    </w:div>
    <w:div w:id="1581057830">
      <w:bodyDiv w:val="1"/>
      <w:marLeft w:val="0"/>
      <w:marRight w:val="0"/>
      <w:marTop w:val="0"/>
      <w:marBottom w:val="0"/>
      <w:divBdr>
        <w:top w:val="none" w:sz="0" w:space="0" w:color="auto"/>
        <w:left w:val="none" w:sz="0" w:space="0" w:color="auto"/>
        <w:bottom w:val="none" w:sz="0" w:space="0" w:color="auto"/>
        <w:right w:val="none" w:sz="0" w:space="0" w:color="auto"/>
      </w:divBdr>
    </w:div>
    <w:div w:id="1642222947">
      <w:bodyDiv w:val="1"/>
      <w:marLeft w:val="0"/>
      <w:marRight w:val="0"/>
      <w:marTop w:val="0"/>
      <w:marBottom w:val="0"/>
      <w:divBdr>
        <w:top w:val="none" w:sz="0" w:space="0" w:color="auto"/>
        <w:left w:val="none" w:sz="0" w:space="0" w:color="auto"/>
        <w:bottom w:val="none" w:sz="0" w:space="0" w:color="auto"/>
        <w:right w:val="none" w:sz="0" w:space="0" w:color="auto"/>
      </w:divBdr>
    </w:div>
    <w:div w:id="1667853592">
      <w:bodyDiv w:val="1"/>
      <w:marLeft w:val="0"/>
      <w:marRight w:val="0"/>
      <w:marTop w:val="0"/>
      <w:marBottom w:val="0"/>
      <w:divBdr>
        <w:top w:val="none" w:sz="0" w:space="0" w:color="auto"/>
        <w:left w:val="none" w:sz="0" w:space="0" w:color="auto"/>
        <w:bottom w:val="none" w:sz="0" w:space="0" w:color="auto"/>
        <w:right w:val="none" w:sz="0" w:space="0" w:color="auto"/>
      </w:divBdr>
    </w:div>
    <w:div w:id="1740204636">
      <w:bodyDiv w:val="1"/>
      <w:marLeft w:val="0"/>
      <w:marRight w:val="0"/>
      <w:marTop w:val="0"/>
      <w:marBottom w:val="0"/>
      <w:divBdr>
        <w:top w:val="none" w:sz="0" w:space="0" w:color="auto"/>
        <w:left w:val="none" w:sz="0" w:space="0" w:color="auto"/>
        <w:bottom w:val="none" w:sz="0" w:space="0" w:color="auto"/>
        <w:right w:val="none" w:sz="0" w:space="0" w:color="auto"/>
      </w:divBdr>
    </w:div>
    <w:div w:id="214388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3169</Words>
  <Characters>18066</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dc:creator>
  <cp:keywords/>
  <dc:description/>
  <cp:lastModifiedBy>Syed Rayan</cp:lastModifiedBy>
  <cp:revision>13</cp:revision>
  <dcterms:created xsi:type="dcterms:W3CDTF">2025-03-01T18:00:00Z</dcterms:created>
  <dcterms:modified xsi:type="dcterms:W3CDTF">2025-03-01T18:26:00Z</dcterms:modified>
</cp:coreProperties>
</file>