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761" w:rsidRDefault="007017E9">
      <w:pPr>
        <w:pStyle w:val="Title"/>
        <w:spacing w:before="77" w:line="322" w:lineRule="exact"/>
      </w:pPr>
      <w:r>
        <w:t xml:space="preserve">A </w:t>
      </w:r>
      <w:r>
        <w:t xml:space="preserve">STUDY </w:t>
      </w:r>
      <w:r>
        <w:t xml:space="preserve">IMPACT </w:t>
      </w:r>
      <w:r>
        <w:t xml:space="preserve">OF </w:t>
      </w:r>
      <w:r>
        <w:t xml:space="preserve">PRODUCT VARIETY </w:t>
      </w:r>
      <w:r>
        <w:t xml:space="preserve">ON </w:t>
      </w:r>
      <w:r>
        <w:t>CUSTOMER</w:t>
      </w:r>
      <w:r>
        <w:rPr>
          <w:spacing w:val="-2"/>
        </w:rPr>
        <w:t xml:space="preserve"> SATISFACTION</w:t>
      </w:r>
    </w:p>
    <w:p w:rsidR="009C2761" w:rsidRDefault="007017E9">
      <w:pPr>
        <w:pStyle w:val="Title"/>
        <w:ind w:left="3088"/>
      </w:pPr>
      <w:r>
        <w:t xml:space="preserve">AT </w:t>
      </w:r>
      <w:r>
        <w:t xml:space="preserve">SARAVANA </w:t>
      </w:r>
      <w:r>
        <w:rPr>
          <w:spacing w:val="-2"/>
        </w:rPr>
        <w:t>SELVARATHINAM</w:t>
      </w:r>
    </w:p>
    <w:p w:rsidR="009C2761" w:rsidRDefault="009C2761">
      <w:pPr>
        <w:pStyle w:val="BodyText"/>
        <w:spacing w:before="40"/>
        <w:ind w:left="0"/>
        <w:rPr>
          <w:b/>
        </w:rPr>
      </w:pPr>
    </w:p>
    <w:p w:rsidR="009C2761" w:rsidRDefault="007017E9">
      <w:pPr>
        <w:pStyle w:val="BodyText"/>
        <w:ind w:left="0" w:right="4"/>
        <w:jc w:val="center"/>
      </w:pPr>
      <w:r>
        <w:t>1DevipriyaN</w:t>
      </w:r>
      <w:proofErr w:type="gramStart"/>
      <w:r>
        <w:t>,2Dr.K.Rajesh</w:t>
      </w:r>
      <w:r>
        <w:rPr>
          <w:spacing w:val="-2"/>
        </w:rPr>
        <w:t>Kumar</w:t>
      </w:r>
      <w:proofErr w:type="gramEnd"/>
      <w:r>
        <w:rPr>
          <w:spacing w:val="-2"/>
        </w:rPr>
        <w:t>,</w:t>
      </w:r>
    </w:p>
    <w:p w:rsidR="009C2761" w:rsidRDefault="007017E9">
      <w:pPr>
        <w:pStyle w:val="BodyText"/>
        <w:ind w:left="2365" w:right="2374"/>
        <w:jc w:val="center"/>
      </w:pPr>
      <w:r>
        <w:t xml:space="preserve">1Student, </w:t>
      </w:r>
      <w:proofErr w:type="gramStart"/>
      <w:r>
        <w:t xml:space="preserve">2  </w:t>
      </w:r>
      <w:r>
        <w:t>Professor</w:t>
      </w:r>
      <w:proofErr w:type="gramEnd"/>
      <w:r>
        <w:t xml:space="preserve"> </w:t>
      </w:r>
      <w:r>
        <w:t xml:space="preserve">&amp; </w:t>
      </w:r>
      <w:r>
        <w:t xml:space="preserve">Head–Management </w:t>
      </w:r>
      <w:r>
        <w:t>Studies, 1 Master of Business Administration,</w:t>
      </w:r>
    </w:p>
    <w:p w:rsidR="009C2761" w:rsidRDefault="007017E9">
      <w:pPr>
        <w:pStyle w:val="BodyText"/>
        <w:spacing w:before="2"/>
        <w:ind w:left="0" w:right="11"/>
        <w:jc w:val="center"/>
      </w:pPr>
      <w:proofErr w:type="spellStart"/>
      <w:r>
        <w:t>M.Kumarasamy</w:t>
      </w:r>
      <w:proofErr w:type="spellEnd"/>
      <w:r>
        <w:t xml:space="preserve"> </w:t>
      </w:r>
      <w:r>
        <w:t xml:space="preserve">College </w:t>
      </w:r>
      <w:r>
        <w:t xml:space="preserve">of </w:t>
      </w:r>
      <w:r>
        <w:t xml:space="preserve">Engineering, </w:t>
      </w:r>
      <w:proofErr w:type="spellStart"/>
      <w:r>
        <w:t>Karur</w:t>
      </w:r>
      <w:proofErr w:type="spellEnd"/>
      <w:r>
        <w:t xml:space="preserve">, </w:t>
      </w:r>
      <w:r>
        <w:t xml:space="preserve">Tamil </w:t>
      </w:r>
      <w:r>
        <w:t xml:space="preserve">Nadu </w:t>
      </w:r>
      <w:r>
        <w:t>,</w:t>
      </w:r>
      <w:r>
        <w:rPr>
          <w:spacing w:val="-2"/>
        </w:rPr>
        <w:t>India</w:t>
      </w:r>
    </w:p>
    <w:p w:rsidR="009C2761" w:rsidRDefault="007017E9">
      <w:pPr>
        <w:pStyle w:val="Heading2"/>
        <w:spacing w:before="207"/>
      </w:pPr>
      <w:r>
        <w:rPr>
          <w:spacing w:val="-2"/>
        </w:rPr>
        <w:t>Abstract</w:t>
      </w:r>
    </w:p>
    <w:p w:rsidR="009C2761" w:rsidRDefault="007017E9">
      <w:pPr>
        <w:pStyle w:val="BodyText"/>
        <w:spacing w:before="132" w:line="360" w:lineRule="auto"/>
        <w:ind w:right="5" w:firstLine="720"/>
        <w:jc w:val="both"/>
      </w:pPr>
      <w:r>
        <w:t>Product variety plays a crucial role in shaping customer satisfaction in the retail sector. SaravanaSelvarathinam</w:t>
      </w:r>
      <w:proofErr w:type="gramStart"/>
      <w:r>
        <w:t>,awell</w:t>
      </w:r>
      <w:proofErr w:type="gramEnd"/>
      <w:r>
        <w:t>-knownretailchaininTamilNadu,isrecognizedforitsextensive product offerings across multiple categories. This study explores the relationsh</w:t>
      </w:r>
      <w:r>
        <w:t>ip between product variety and customer satisfaction, analyzing whether a broad selection enhances shopping experiences or results in choice overload. A descriptive research design, including surveysandstatisticalanalysis</w:t>
      </w:r>
      <w:proofErr w:type="gramStart"/>
      <w:r>
        <w:t>,isemployedtoassesscustomerpreferen</w:t>
      </w:r>
      <w:r>
        <w:t>ces,purchasingbehavior</w:t>
      </w:r>
      <w:proofErr w:type="gramEnd"/>
      <w:r>
        <w:t xml:space="preserve">, </w:t>
      </w:r>
      <w:proofErr w:type="spellStart"/>
      <w:r>
        <w:t>and</w:t>
      </w:r>
      <w:proofErr w:type="spellEnd"/>
      <w:r>
        <w:t xml:space="preserve"> overall satisfaction levels. The study aims to provide insights into how product variety influences repeat purchases, brand loyalty, and shopping convenience. The findings will help retailers optimize their product assortment st</w:t>
      </w:r>
      <w:r>
        <w:t xml:space="preserve">rategies, ensuring better inventory management and improved customer experience. By understanding consumer behavior, </w:t>
      </w:r>
      <w:proofErr w:type="spellStart"/>
      <w:r>
        <w:t>Saravana</w:t>
      </w:r>
      <w:proofErr w:type="spellEnd"/>
      <w:r>
        <w:t xml:space="preserve"> </w:t>
      </w:r>
      <w:proofErr w:type="spellStart"/>
      <w:r>
        <w:t>Selvarathinam</w:t>
      </w:r>
      <w:proofErr w:type="spellEnd"/>
      <w:r>
        <w:t xml:space="preserve"> can refine its product selection to maintain a competitive edge in the evolving retail landscape.</w:t>
      </w:r>
    </w:p>
    <w:p w:rsidR="009C2761" w:rsidRDefault="007017E9">
      <w:pPr>
        <w:pStyle w:val="BodyText"/>
        <w:spacing w:before="1" w:line="360" w:lineRule="auto"/>
        <w:ind w:right="9"/>
        <w:jc w:val="both"/>
      </w:pPr>
      <w:r>
        <w:rPr>
          <w:b/>
        </w:rPr>
        <w:t xml:space="preserve">Keywords: </w:t>
      </w:r>
      <w:r>
        <w:t xml:space="preserve">Product </w:t>
      </w:r>
      <w:r>
        <w:t xml:space="preserve">Variety, Customer Satisfaction, Retail Sector, Consumer Preferences, </w:t>
      </w:r>
      <w:proofErr w:type="spellStart"/>
      <w:r>
        <w:t>Saravana</w:t>
      </w:r>
      <w:proofErr w:type="spellEnd"/>
      <w:r>
        <w:t xml:space="preserve"> </w:t>
      </w:r>
      <w:proofErr w:type="spellStart"/>
      <w:r>
        <w:t>Selvarathinam</w:t>
      </w:r>
      <w:proofErr w:type="spellEnd"/>
      <w:r>
        <w:t>, Shopping Experience.</w:t>
      </w:r>
    </w:p>
    <w:p w:rsidR="009C2761" w:rsidRDefault="007017E9">
      <w:pPr>
        <w:pStyle w:val="Heading2"/>
        <w:numPr>
          <w:ilvl w:val="0"/>
          <w:numId w:val="3"/>
        </w:numPr>
        <w:tabs>
          <w:tab w:val="left" w:pos="932"/>
        </w:tabs>
        <w:ind w:left="932" w:hanging="212"/>
        <w:jc w:val="both"/>
      </w:pPr>
      <w:r>
        <w:rPr>
          <w:spacing w:val="-2"/>
        </w:rPr>
        <w:t>Introduction</w:t>
      </w:r>
    </w:p>
    <w:p w:rsidR="009C2761" w:rsidRDefault="007017E9">
      <w:pPr>
        <w:pStyle w:val="BodyText"/>
        <w:spacing w:before="132" w:line="360" w:lineRule="auto"/>
        <w:ind w:right="6" w:firstLine="721"/>
        <w:jc w:val="both"/>
      </w:pPr>
      <w:proofErr w:type="gramStart"/>
      <w:r>
        <w:t xml:space="preserve">Product </w:t>
      </w:r>
      <w:proofErr w:type="spellStart"/>
      <w:r>
        <w:t>varietyplays</w:t>
      </w:r>
      <w:proofErr w:type="spellEnd"/>
      <w:r>
        <w:t xml:space="preserve"> a vital role in attracting and retaining customers.</w:t>
      </w:r>
      <w:proofErr w:type="gramEnd"/>
      <w:r>
        <w:t xml:space="preserve"> Consumers seek a wide range of choices that cater to the</w:t>
      </w:r>
      <w:r>
        <w:t xml:space="preserve">ir diverse needs, preferences, and budgets. </w:t>
      </w:r>
      <w:proofErr w:type="spellStart"/>
      <w:r>
        <w:t>Saravana</w:t>
      </w:r>
      <w:proofErr w:type="spellEnd"/>
      <w:r>
        <w:t xml:space="preserve"> </w:t>
      </w:r>
      <w:proofErr w:type="spellStart"/>
      <w:r>
        <w:t>Selvarathinam</w:t>
      </w:r>
      <w:proofErr w:type="spellEnd"/>
      <w:r>
        <w:t xml:space="preserve">, one of Tamil </w:t>
      </w:r>
      <w:proofErr w:type="spellStart"/>
      <w:r>
        <w:t>Nadu’s</w:t>
      </w:r>
      <w:proofErr w:type="spellEnd"/>
      <w:r>
        <w:t xml:space="preserve"> leading retail chains, is known for its extensive product selection, covering categories such as apparel, electronics, household goods, and </w:t>
      </w:r>
      <w:proofErr w:type="spellStart"/>
      <w:r>
        <w:t>groceries.While</w:t>
      </w:r>
      <w:proofErr w:type="spellEnd"/>
      <w:r>
        <w:t xml:space="preserve"> a broad asso</w:t>
      </w:r>
      <w:r>
        <w:t>rtment enhances customer engagement, it also raises questions about decision fatigue, stock management, and pricing strategies.</w:t>
      </w:r>
    </w:p>
    <w:p w:rsidR="009C2761" w:rsidRDefault="009C2761">
      <w:pPr>
        <w:pStyle w:val="BodyText"/>
        <w:spacing w:before="137"/>
        <w:ind w:left="0"/>
      </w:pPr>
    </w:p>
    <w:p w:rsidR="009C2761" w:rsidRDefault="007017E9">
      <w:pPr>
        <w:pStyle w:val="BodyText"/>
        <w:spacing w:line="360" w:lineRule="auto"/>
        <w:ind w:right="5" w:firstLine="721"/>
        <w:jc w:val="both"/>
      </w:pPr>
      <w:r>
        <w:t xml:space="preserve">This study explores the impact of product variety on customer satisfaction at </w:t>
      </w:r>
      <w:proofErr w:type="spellStart"/>
      <w:r>
        <w:t>Saravana</w:t>
      </w:r>
      <w:proofErr w:type="spellEnd"/>
      <w:r>
        <w:t xml:space="preserve"> </w:t>
      </w:r>
      <w:proofErr w:type="spellStart"/>
      <w:r>
        <w:t>Selvarathinam</w:t>
      </w:r>
      <w:proofErr w:type="spellEnd"/>
      <w:r>
        <w:t>. It aims to assess whether a diverse product range improves the shopping experience or overwhelms consumers, leading to confusion. The research also examin</w:t>
      </w:r>
      <w:r>
        <w:t>es how product availability, pricing, and convenience influence overall satisfaction.</w:t>
      </w:r>
    </w:p>
    <w:p w:rsidR="009C2761" w:rsidRDefault="009C2761">
      <w:pPr>
        <w:pStyle w:val="BodyText"/>
        <w:spacing w:line="360" w:lineRule="auto"/>
        <w:jc w:val="both"/>
        <w:sectPr w:rsidR="009C2761">
          <w:type w:val="continuous"/>
          <w:pgSz w:w="12240" w:h="15840"/>
          <w:pgMar w:top="1360" w:right="1440" w:bottom="280" w:left="720" w:header="720" w:footer="720" w:gutter="0"/>
          <w:cols w:space="720"/>
        </w:sectPr>
      </w:pPr>
    </w:p>
    <w:p w:rsidR="009C2761" w:rsidRDefault="007017E9">
      <w:pPr>
        <w:pStyle w:val="Heading2"/>
        <w:numPr>
          <w:ilvl w:val="0"/>
          <w:numId w:val="3"/>
        </w:numPr>
        <w:tabs>
          <w:tab w:val="left" w:pos="1026"/>
        </w:tabs>
        <w:spacing w:before="74"/>
        <w:ind w:left="1026" w:hanging="306"/>
        <w:jc w:val="both"/>
      </w:pPr>
      <w:proofErr w:type="spellStart"/>
      <w:r>
        <w:lastRenderedPageBreak/>
        <w:t>IndianRetail</w:t>
      </w:r>
      <w:r>
        <w:rPr>
          <w:spacing w:val="-2"/>
        </w:rPr>
        <w:t>Industries</w:t>
      </w:r>
      <w:proofErr w:type="spellEnd"/>
    </w:p>
    <w:p w:rsidR="009C2761" w:rsidRDefault="007017E9">
      <w:pPr>
        <w:pStyle w:val="BodyText"/>
        <w:spacing w:before="137" w:line="360" w:lineRule="auto"/>
        <w:ind w:right="5" w:firstLine="721"/>
        <w:jc w:val="both"/>
      </w:pPr>
      <w:r>
        <w:t>The Indian retail industry is one of the fastest-growing sectors, contributing significantly to the country’s economy. With the rise of u</w:t>
      </w:r>
      <w:r>
        <w:t xml:space="preserve">rbanization, increasing disposable income, and changing consumer preferences, the retail market in India has expanded rapidly. The industry is broadly divided into organized and unorganized retail sectors. While unorganized retail, consisting of small </w:t>
      </w:r>
      <w:proofErr w:type="spellStart"/>
      <w:r>
        <w:t>kira</w:t>
      </w:r>
      <w:r>
        <w:t>na</w:t>
      </w:r>
      <w:proofErr w:type="spellEnd"/>
      <w:r>
        <w:t xml:space="preserve"> stores and local markets, still dominates, organized retail, including supermarkets, hypermarkets, and e-commerce, is witnessing substantial growth.</w:t>
      </w:r>
    </w:p>
    <w:p w:rsidR="009C2761" w:rsidRDefault="007017E9">
      <w:pPr>
        <w:pStyle w:val="BodyText"/>
        <w:spacing w:line="360" w:lineRule="auto"/>
        <w:ind w:right="5" w:firstLine="721"/>
        <w:jc w:val="both"/>
      </w:pPr>
      <w:r>
        <w:t>India’s retail sector is expected to reach $2 trillion by 2032, driven by digital transformation, foreig</w:t>
      </w:r>
      <w:r>
        <w:t xml:space="preserve">n direct investment (FDI) policies, and a growing middle-class population. Retail giants like Reliance Retail, </w:t>
      </w:r>
      <w:proofErr w:type="spellStart"/>
      <w:r>
        <w:t>DMart</w:t>
      </w:r>
      <w:proofErr w:type="spellEnd"/>
      <w:r>
        <w:t xml:space="preserve">, and </w:t>
      </w:r>
      <w:proofErr w:type="spellStart"/>
      <w:r>
        <w:t>Saravana</w:t>
      </w:r>
      <w:proofErr w:type="spellEnd"/>
      <w:r>
        <w:t xml:space="preserve"> </w:t>
      </w:r>
      <w:proofErr w:type="spellStart"/>
      <w:r>
        <w:t>Selvarathinam</w:t>
      </w:r>
      <w:proofErr w:type="spellEnd"/>
      <w:r>
        <w:t xml:space="preserve"> play a crucial role in shaping the industry. The emergence of </w:t>
      </w:r>
      <w:proofErr w:type="spellStart"/>
      <w:r>
        <w:t>omnichannel</w:t>
      </w:r>
      <w:proofErr w:type="spellEnd"/>
      <w:r>
        <w:t xml:space="preserve"> retailing, where physical stores inte</w:t>
      </w:r>
      <w:r>
        <w:t>grate with online platforms, further enhances customer convenience and satisfaction.</w:t>
      </w:r>
    </w:p>
    <w:p w:rsidR="009C2761" w:rsidRDefault="007017E9">
      <w:pPr>
        <w:pStyle w:val="Heading2"/>
        <w:numPr>
          <w:ilvl w:val="0"/>
          <w:numId w:val="3"/>
        </w:numPr>
        <w:tabs>
          <w:tab w:val="left" w:pos="1118"/>
        </w:tabs>
        <w:spacing w:before="6"/>
        <w:ind w:left="1118" w:hanging="398"/>
        <w:jc w:val="both"/>
      </w:pPr>
      <w:proofErr w:type="spellStart"/>
      <w:r>
        <w:t>Statementofthe</w:t>
      </w:r>
      <w:r>
        <w:rPr>
          <w:spacing w:val="-2"/>
        </w:rPr>
        <w:t>Problem</w:t>
      </w:r>
      <w:proofErr w:type="spellEnd"/>
    </w:p>
    <w:p w:rsidR="009C2761" w:rsidRDefault="007017E9">
      <w:pPr>
        <w:pStyle w:val="BodyText"/>
        <w:spacing w:before="132" w:line="360" w:lineRule="auto"/>
        <w:ind w:right="5" w:firstLine="720"/>
        <w:jc w:val="both"/>
      </w:pPr>
      <w:r>
        <w:t xml:space="preserve">Product variety is a critical factor influencing customer satisfaction in </w:t>
      </w:r>
      <w:proofErr w:type="gramStart"/>
      <w:r>
        <w:t>retail,</w:t>
      </w:r>
      <w:proofErr w:type="gramEnd"/>
      <w:r>
        <w:t xml:space="preserve"> </w:t>
      </w:r>
      <w:proofErr w:type="spellStart"/>
      <w:r>
        <w:t>asconsumers</w:t>
      </w:r>
      <w:proofErr w:type="spellEnd"/>
      <w:r>
        <w:t xml:space="preserve"> seek diverse options that align with their preferences,</w:t>
      </w:r>
      <w:r>
        <w:t xml:space="preserve"> budgets, and convenience. </w:t>
      </w:r>
      <w:proofErr w:type="spellStart"/>
      <w:r>
        <w:t>Saravana</w:t>
      </w:r>
      <w:proofErr w:type="spellEnd"/>
      <w:r>
        <w:t xml:space="preserve"> </w:t>
      </w:r>
      <w:proofErr w:type="spellStart"/>
      <w:r>
        <w:t>Selvarathinam</w:t>
      </w:r>
      <w:proofErr w:type="spellEnd"/>
      <w:r>
        <w:t>, a leading retail chain in Tamil Nadu, is renowned for its extensive productrange</w:t>
      </w:r>
      <w:proofErr w:type="gramStart"/>
      <w:r>
        <w:t>,butitremainsunclearwhetherthisvarietyenhancescustomersatisfactionorleads</w:t>
      </w:r>
      <w:proofErr w:type="gramEnd"/>
      <w:r>
        <w:t xml:space="preserve"> to decision fatigue and confusion. While a broad se</w:t>
      </w:r>
      <w:r>
        <w:t>lection can improve the shopping experience, an overwhelming number of choices may frustrate customers. This study examines how product variety impacts customer satisfaction, considering factors such as product availability, pricing, and ease of selection.</w:t>
      </w:r>
      <w:r>
        <w:t xml:space="preserve"> The findings will help retailers refine their product strategies to enhance customer experience, streamline decision-making, and drive long-term business growth.</w:t>
      </w:r>
    </w:p>
    <w:p w:rsidR="009C2761" w:rsidRDefault="007017E9">
      <w:pPr>
        <w:pStyle w:val="Heading2"/>
        <w:numPr>
          <w:ilvl w:val="0"/>
          <w:numId w:val="3"/>
        </w:numPr>
        <w:tabs>
          <w:tab w:val="left" w:pos="1105"/>
        </w:tabs>
        <w:spacing w:before="7"/>
        <w:ind w:left="1105" w:hanging="385"/>
      </w:pPr>
      <w:r>
        <w:rPr>
          <w:spacing w:val="-2"/>
        </w:rPr>
        <w:t>Objective</w:t>
      </w:r>
    </w:p>
    <w:p w:rsidR="009C2761" w:rsidRDefault="007017E9">
      <w:pPr>
        <w:pStyle w:val="BodyText"/>
        <w:spacing w:before="132" w:line="319" w:lineRule="auto"/>
      </w:pPr>
      <w:r>
        <w:t xml:space="preserve">The primary objective of the study is </w:t>
      </w:r>
      <w:proofErr w:type="gramStart"/>
      <w:r>
        <w:t>analyze</w:t>
      </w:r>
      <w:proofErr w:type="gramEnd"/>
      <w:r>
        <w:t xml:space="preserve"> the impact of product variety on cust</w:t>
      </w:r>
      <w:r>
        <w:t xml:space="preserve">omer </w:t>
      </w:r>
      <w:proofErr w:type="spellStart"/>
      <w:r>
        <w:t>satisfactionatSaravana</w:t>
      </w:r>
      <w:proofErr w:type="spellEnd"/>
      <w:r>
        <w:t xml:space="preserve"> </w:t>
      </w:r>
      <w:proofErr w:type="spellStart"/>
      <w:r>
        <w:t>Selvarathinamand</w:t>
      </w:r>
      <w:proofErr w:type="spellEnd"/>
      <w:r>
        <w:t xml:space="preserve"> </w:t>
      </w:r>
      <w:proofErr w:type="spellStart"/>
      <w:r>
        <w:t>determineits</w:t>
      </w:r>
      <w:proofErr w:type="spellEnd"/>
      <w:r>
        <w:t xml:space="preserve"> </w:t>
      </w:r>
      <w:proofErr w:type="spellStart"/>
      <w:r>
        <w:t>rolein</w:t>
      </w:r>
      <w:proofErr w:type="spellEnd"/>
      <w:r>
        <w:t xml:space="preserve"> </w:t>
      </w:r>
      <w:proofErr w:type="spellStart"/>
      <w:r>
        <w:t>influencingpurchasingbehavior</w:t>
      </w:r>
      <w:proofErr w:type="spellEnd"/>
      <w:r>
        <w:t>. The secondary objectives of the study are</w:t>
      </w:r>
    </w:p>
    <w:p w:rsidR="009C2761" w:rsidRDefault="007017E9">
      <w:pPr>
        <w:pStyle w:val="ListParagraph"/>
        <w:numPr>
          <w:ilvl w:val="0"/>
          <w:numId w:val="2"/>
        </w:numPr>
        <w:tabs>
          <w:tab w:val="left" w:pos="720"/>
        </w:tabs>
        <w:spacing w:before="13" w:line="278" w:lineRule="auto"/>
        <w:ind w:right="11"/>
        <w:rPr>
          <w:sz w:val="24"/>
        </w:rPr>
      </w:pPr>
      <w:r>
        <w:rPr>
          <w:sz w:val="24"/>
        </w:rPr>
        <w:t xml:space="preserve">To understand the relationship between product variety, pricing strategies, and overall customer </w:t>
      </w:r>
      <w:r>
        <w:rPr>
          <w:spacing w:val="-2"/>
          <w:sz w:val="24"/>
        </w:rPr>
        <w:t>experience.</w:t>
      </w:r>
    </w:p>
    <w:p w:rsidR="009C2761" w:rsidRDefault="007017E9">
      <w:pPr>
        <w:pStyle w:val="ListParagraph"/>
        <w:numPr>
          <w:ilvl w:val="0"/>
          <w:numId w:val="2"/>
        </w:numPr>
        <w:tabs>
          <w:tab w:val="left" w:pos="720"/>
        </w:tabs>
        <w:spacing w:line="278" w:lineRule="auto"/>
        <w:ind w:right="11"/>
        <w:rPr>
          <w:sz w:val="24"/>
        </w:rPr>
      </w:pPr>
      <w:r>
        <w:rPr>
          <w:sz w:val="24"/>
        </w:rPr>
        <w:t>Toexamine</w:t>
      </w:r>
      <w:r>
        <w:rPr>
          <w:sz w:val="24"/>
        </w:rPr>
        <w:t xml:space="preserve">whetheranextensiveproductrangeleadstoincreasedcustomerretentionand </w:t>
      </w:r>
      <w:r>
        <w:rPr>
          <w:spacing w:val="-2"/>
          <w:sz w:val="24"/>
        </w:rPr>
        <w:t>loyalty.</w:t>
      </w:r>
    </w:p>
    <w:p w:rsidR="009C2761" w:rsidRDefault="007017E9">
      <w:pPr>
        <w:pStyle w:val="ListParagraph"/>
        <w:numPr>
          <w:ilvl w:val="0"/>
          <w:numId w:val="2"/>
        </w:numPr>
        <w:tabs>
          <w:tab w:val="left" w:pos="720"/>
        </w:tabs>
        <w:spacing w:line="278" w:lineRule="auto"/>
        <w:ind w:right="10"/>
        <w:rPr>
          <w:sz w:val="24"/>
        </w:rPr>
      </w:pPr>
      <w:r>
        <w:rPr>
          <w:sz w:val="24"/>
        </w:rPr>
        <w:t xml:space="preserve">ToassesscustomerpreferencesandexpectationsregardingproductdiversityatSaravana </w:t>
      </w:r>
      <w:proofErr w:type="spellStart"/>
      <w:r>
        <w:rPr>
          <w:spacing w:val="-2"/>
          <w:sz w:val="24"/>
        </w:rPr>
        <w:t>Selvarathinam</w:t>
      </w:r>
      <w:proofErr w:type="spellEnd"/>
      <w:r>
        <w:rPr>
          <w:spacing w:val="-2"/>
          <w:sz w:val="24"/>
        </w:rPr>
        <w:t>.</w:t>
      </w:r>
    </w:p>
    <w:p w:rsidR="009C2761" w:rsidRDefault="009C2761">
      <w:pPr>
        <w:pStyle w:val="ListParagraph"/>
        <w:spacing w:line="278" w:lineRule="auto"/>
        <w:rPr>
          <w:sz w:val="24"/>
        </w:rPr>
        <w:sectPr w:rsidR="009C2761">
          <w:pgSz w:w="12240" w:h="15840"/>
          <w:pgMar w:top="1360" w:right="1440" w:bottom="280" w:left="720" w:header="720" w:footer="720" w:gutter="0"/>
          <w:cols w:space="720"/>
        </w:sectPr>
      </w:pPr>
    </w:p>
    <w:p w:rsidR="009C2761" w:rsidRDefault="007017E9">
      <w:pPr>
        <w:pStyle w:val="Heading2"/>
        <w:numPr>
          <w:ilvl w:val="0"/>
          <w:numId w:val="3"/>
        </w:numPr>
        <w:tabs>
          <w:tab w:val="left" w:pos="1011"/>
        </w:tabs>
        <w:spacing w:before="79"/>
        <w:ind w:left="1011" w:hanging="291"/>
      </w:pPr>
      <w:proofErr w:type="spellStart"/>
      <w:r>
        <w:t>Literature</w:t>
      </w:r>
      <w:r>
        <w:rPr>
          <w:spacing w:val="-2"/>
        </w:rPr>
        <w:t>Review</w:t>
      </w:r>
      <w:proofErr w:type="spellEnd"/>
    </w:p>
    <w:p w:rsidR="009C2761" w:rsidRDefault="009C2761">
      <w:pPr>
        <w:pStyle w:val="BodyText"/>
        <w:spacing w:before="117"/>
        <w:ind w:left="0"/>
        <w:rPr>
          <w:b/>
        </w:rPr>
      </w:pPr>
    </w:p>
    <w:p w:rsidR="009C2761" w:rsidRDefault="007017E9">
      <w:pPr>
        <w:pStyle w:val="BodyText"/>
        <w:spacing w:line="360" w:lineRule="auto"/>
        <w:ind w:right="1"/>
        <w:jc w:val="both"/>
      </w:pPr>
      <w:r>
        <w:rPr>
          <w:b/>
          <w:i/>
        </w:rPr>
        <w:t>Davis, Thompson, and Chang (2021</w:t>
      </w:r>
      <w:proofErr w:type="gramStart"/>
      <w:r>
        <w:rPr>
          <w:b/>
          <w:i/>
        </w:rPr>
        <w:t>) ,</w:t>
      </w:r>
      <w:proofErr w:type="gramEnd"/>
      <w:r>
        <w:rPr>
          <w:b/>
          <w:i/>
        </w:rPr>
        <w:t xml:space="preserve"> </w:t>
      </w:r>
      <w:r>
        <w:t>examine how demographic f</w:t>
      </w:r>
      <w:r>
        <w:t>actors, particularly age, influence consumer satisfaction with product variety in their study published in the Journal of Consumer Behavior. Their research finds that younger consumers tend to prefer extensive product variety, viewing it as a way to explor</w:t>
      </w:r>
      <w:r>
        <w:t xml:space="preserve">e new options and personalize their choices. In contrast, older consumers often find excessive variety overwhelming, preferring a more </w:t>
      </w:r>
      <w:proofErr w:type="spellStart"/>
      <w:r>
        <w:t>curated</w:t>
      </w:r>
      <w:proofErr w:type="spellEnd"/>
      <w:r>
        <w:t xml:space="preserve"> selection that simplifies decision-making. The findings suggest that a one-size-fits-all </w:t>
      </w:r>
      <w:proofErr w:type="spellStart"/>
      <w:r>
        <w:t>approachto</w:t>
      </w:r>
      <w:proofErr w:type="spellEnd"/>
      <w:r>
        <w:t xml:space="preserve"> product varie</w:t>
      </w:r>
      <w:r>
        <w:t>ty may not be effective, and retailers should consider demographic differences when designing product assortments to optimize customer satisfaction and engagement.</w:t>
      </w:r>
    </w:p>
    <w:p w:rsidR="009C2761" w:rsidRDefault="007017E9">
      <w:pPr>
        <w:pStyle w:val="BodyText"/>
        <w:spacing w:before="20" w:line="360" w:lineRule="auto"/>
        <w:ind w:right="6"/>
        <w:jc w:val="both"/>
      </w:pPr>
      <w:proofErr w:type="gramStart"/>
      <w:r>
        <w:rPr>
          <w:b/>
          <w:i/>
        </w:rPr>
        <w:t xml:space="preserve">Chen and Li (2022), </w:t>
      </w:r>
      <w:proofErr w:type="spellStart"/>
      <w:r>
        <w:t>exploretheimpact</w:t>
      </w:r>
      <w:proofErr w:type="spellEnd"/>
      <w:r>
        <w:t xml:space="preserve"> </w:t>
      </w:r>
      <w:proofErr w:type="spellStart"/>
      <w:r>
        <w:t>ofinformationpresentationonchoiceoverloadinonline</w:t>
      </w:r>
      <w:proofErr w:type="spellEnd"/>
      <w:r>
        <w:t xml:space="preserve"> retai</w:t>
      </w:r>
      <w:r>
        <w:t>l.</w:t>
      </w:r>
      <w:proofErr w:type="gramEnd"/>
      <w:r>
        <w:t xml:space="preserve"> Their study, published in the Journal of Consumer Psychology, examines how the way products </w:t>
      </w:r>
      <w:proofErr w:type="spellStart"/>
      <w:r>
        <w:t>aredisplayed</w:t>
      </w:r>
      <w:proofErr w:type="spellEnd"/>
      <w:r>
        <w:t xml:space="preserve"> affects consumer decision-making. Their findings suggest that structured, well-organizedpresentationsmitigatechoiceoverloadbyimprovinginformationpro</w:t>
      </w:r>
      <w:r>
        <w:t>cessing. The study highlights the importance of balancing variety with clarity in online retail environments.</w:t>
      </w:r>
    </w:p>
    <w:p w:rsidR="009C2761" w:rsidRDefault="007017E9">
      <w:pPr>
        <w:pStyle w:val="BodyText"/>
        <w:spacing w:before="21" w:line="360" w:lineRule="auto"/>
        <w:ind w:right="2"/>
        <w:jc w:val="both"/>
      </w:pPr>
      <w:r>
        <w:rPr>
          <w:b/>
          <w:i/>
        </w:rPr>
        <w:t>Zhang and Kumar (2022)</w:t>
      </w:r>
      <w:proofErr w:type="gramStart"/>
      <w:r>
        <w:t>,examine</w:t>
      </w:r>
      <w:proofErr w:type="gramEnd"/>
      <w:r>
        <w:t xml:space="preserve"> how online customization influences product variety and customer satisfaction in the Journal of Interactive Marketi</w:t>
      </w:r>
      <w:r>
        <w:t>ng. Their research finds that while extensive product variety can be overwhelming, customization options allow consumers to tailor products to their preferences, increasing satisfaction. The study highlights that industries such as fashion, electronics, an</w:t>
      </w:r>
      <w:r>
        <w:t>d furniture benefit from online customization, as it provides flexibility while reducing the cognitive load of choosing from a vast selection. However, excessive complexity in customization can lead to frustration, particularly for less tech-savvy consumer</w:t>
      </w:r>
      <w:r>
        <w:t xml:space="preserve">s. The authors suggest that businesses should design user-friendly customization interfaces with clear guidance and intuitive tools. By integrating personalization while maintaining simplicity, online retailers can enhance the shopping experience, improve </w:t>
      </w:r>
      <w:r>
        <w:t>customer engagement, and increase brand loyalty. This study contributes to the growing field of interactive marketing by emphasizing the role of digital customization in modern retail strategies.</w:t>
      </w:r>
    </w:p>
    <w:p w:rsidR="009C2761" w:rsidRDefault="007017E9">
      <w:pPr>
        <w:pStyle w:val="BodyText"/>
        <w:spacing w:before="240" w:line="360" w:lineRule="auto"/>
        <w:ind w:right="4"/>
        <w:jc w:val="both"/>
      </w:pPr>
      <w:r>
        <w:rPr>
          <w:b/>
          <w:i/>
        </w:rPr>
        <w:t>Clark and Young (2024)</w:t>
      </w:r>
      <w:proofErr w:type="gramStart"/>
      <w:r>
        <w:t>,examine</w:t>
      </w:r>
      <w:proofErr w:type="gramEnd"/>
      <w:r>
        <w:t xml:space="preserve"> the differences between perso</w:t>
      </w:r>
      <w:r>
        <w:t>nalized and general online retail experiences in their study published in the Journal of Retail Innovation. Their research explores how personalized recommendations, targeted promotions, and customized interfaces impact consumersatisfactioncomparedtostanda</w:t>
      </w:r>
      <w:r>
        <w:t>rd</w:t>
      </w:r>
      <w:proofErr w:type="gramStart"/>
      <w:r>
        <w:t>,non</w:t>
      </w:r>
      <w:proofErr w:type="gramEnd"/>
      <w:r>
        <w:t>-personalizedshoppingexperiences.</w:t>
      </w:r>
      <w:r>
        <w:rPr>
          <w:spacing w:val="-2"/>
        </w:rPr>
        <w:t>Findings</w:t>
      </w:r>
    </w:p>
    <w:p w:rsidR="009C2761" w:rsidRDefault="009C2761">
      <w:pPr>
        <w:pStyle w:val="BodyText"/>
        <w:spacing w:line="360" w:lineRule="auto"/>
        <w:jc w:val="both"/>
        <w:sectPr w:rsidR="009C2761">
          <w:pgSz w:w="12240" w:h="15840"/>
          <w:pgMar w:top="1360" w:right="1440" w:bottom="280" w:left="720" w:header="720" w:footer="720" w:gutter="0"/>
          <w:cols w:space="720"/>
        </w:sectPr>
      </w:pPr>
    </w:p>
    <w:p w:rsidR="009C2761" w:rsidRDefault="007017E9">
      <w:pPr>
        <w:pStyle w:val="BodyText"/>
        <w:spacing w:before="74" w:line="360" w:lineRule="auto"/>
        <w:ind w:right="9"/>
        <w:jc w:val="both"/>
      </w:pPr>
      <w:proofErr w:type="gramStart"/>
      <w:r>
        <w:t>indicate</w:t>
      </w:r>
      <w:proofErr w:type="gramEnd"/>
      <w:r>
        <w:t xml:space="preserve"> that personalized retail enhances customer engagement, increases purchase confidence, and fosters brand loyalty by offering tailored product suggestions based on user .</w:t>
      </w:r>
    </w:p>
    <w:p w:rsidR="009C2761" w:rsidRDefault="007017E9">
      <w:pPr>
        <w:pStyle w:val="BodyText"/>
        <w:spacing w:before="240" w:line="360" w:lineRule="auto"/>
        <w:ind w:right="4"/>
        <w:jc w:val="both"/>
      </w:pPr>
      <w:proofErr w:type="gramStart"/>
      <w:r>
        <w:rPr>
          <w:b/>
          <w:i/>
        </w:rPr>
        <w:t>LaudandHwang(</w:t>
      </w:r>
      <w:proofErr w:type="gramEnd"/>
      <w:r>
        <w:rPr>
          <w:b/>
          <w:i/>
        </w:rPr>
        <w:t>2023)</w:t>
      </w:r>
      <w:r>
        <w:t>,exa</w:t>
      </w:r>
      <w:r>
        <w:t>minehowcomparisonshoppingimpactsconsumersatisfactionwith product variety in e-commerce, published in the Journal of Interactive Marketing. Their study finds that consumers who actively compare products across multiple platforms tend to perceive product var</w:t>
      </w:r>
      <w:r>
        <w:t>iety more positively, as they feel empowered to make informed decisions. However, excessive comparison can lead to decision fatigue, reducing overall satisfaction. The research highlights that retailers can enhance satisfaction by offering in-platform comp</w:t>
      </w:r>
      <w:r>
        <w:t>arison tools, price match guarantees, and user-friendly filtering options to streamline decision-making.</w:t>
      </w:r>
    </w:p>
    <w:p w:rsidR="009C2761" w:rsidRDefault="007017E9">
      <w:pPr>
        <w:pStyle w:val="Heading2"/>
        <w:numPr>
          <w:ilvl w:val="0"/>
          <w:numId w:val="3"/>
        </w:numPr>
        <w:tabs>
          <w:tab w:val="left" w:pos="1105"/>
        </w:tabs>
        <w:spacing w:before="244"/>
        <w:ind w:left="1105" w:hanging="385"/>
      </w:pPr>
      <w:proofErr w:type="spellStart"/>
      <w:r>
        <w:t>Research</w:t>
      </w:r>
      <w:r>
        <w:rPr>
          <w:spacing w:val="-2"/>
        </w:rPr>
        <w:t>Methodology</w:t>
      </w:r>
      <w:proofErr w:type="spellEnd"/>
    </w:p>
    <w:p w:rsidR="009C2761" w:rsidRDefault="009C2761">
      <w:pPr>
        <w:pStyle w:val="BodyText"/>
        <w:spacing w:before="98"/>
        <w:ind w:left="0"/>
        <w:rPr>
          <w:b/>
        </w:rPr>
      </w:pPr>
    </w:p>
    <w:p w:rsidR="009C2761" w:rsidRDefault="007017E9">
      <w:pPr>
        <w:pStyle w:val="BodyText"/>
        <w:spacing w:line="360" w:lineRule="auto"/>
        <w:ind w:right="8" w:firstLine="720"/>
        <w:jc w:val="both"/>
      </w:pPr>
      <w:r>
        <w:t xml:space="preserve">The research follows a descriptive research design, as it aims to analyze the impact of product variety on customer satisfaction at </w:t>
      </w:r>
      <w:proofErr w:type="spellStart"/>
      <w:r>
        <w:t>Saravana</w:t>
      </w:r>
      <w:proofErr w:type="spellEnd"/>
      <w:r>
        <w:t xml:space="preserve"> </w:t>
      </w:r>
      <w:proofErr w:type="spellStart"/>
      <w:r>
        <w:t>Selvarathinam</w:t>
      </w:r>
      <w:proofErr w:type="spellEnd"/>
      <w:r>
        <w:t xml:space="preserve">. Descriptive research </w:t>
      </w:r>
      <w:proofErr w:type="spellStart"/>
      <w:r>
        <w:t>helpsin</w:t>
      </w:r>
      <w:proofErr w:type="spellEnd"/>
      <w:r>
        <w:t xml:space="preserve"> understanding consumer preferences, expectations, and perceptions regar</w:t>
      </w:r>
      <w:r>
        <w:t xml:space="preserve">ding product variety and how it influences their shopping </w:t>
      </w:r>
      <w:proofErr w:type="spellStart"/>
      <w:r>
        <w:t>experience.Structured</w:t>
      </w:r>
      <w:proofErr w:type="spellEnd"/>
      <w:r>
        <w:t xml:space="preserve"> Questionnaire was used to collect primary data. The secondary data was collected from industry reports, market research studies, journal articles, and previous studies on custo</w:t>
      </w:r>
      <w:r>
        <w:t xml:space="preserve">mer satisfaction and product variety. The Reliability Analysis and Percentage </w:t>
      </w:r>
      <w:proofErr w:type="gramStart"/>
      <w:r>
        <w:t>Analysis ,The</w:t>
      </w:r>
      <w:proofErr w:type="gramEnd"/>
      <w:r>
        <w:t xml:space="preserve"> collected data have been analyzed with the help of PSPP software.</w:t>
      </w:r>
    </w:p>
    <w:p w:rsidR="009C2761" w:rsidRDefault="007017E9">
      <w:pPr>
        <w:pStyle w:val="Heading2"/>
        <w:numPr>
          <w:ilvl w:val="0"/>
          <w:numId w:val="3"/>
        </w:numPr>
        <w:tabs>
          <w:tab w:val="left" w:pos="1198"/>
        </w:tabs>
        <w:ind w:left="1198" w:hanging="478"/>
      </w:pPr>
      <w:proofErr w:type="spellStart"/>
      <w:r>
        <w:t>Reliability</w:t>
      </w:r>
      <w:r>
        <w:rPr>
          <w:spacing w:val="-2"/>
        </w:rPr>
        <w:t>Analysis</w:t>
      </w:r>
      <w:proofErr w:type="spellEnd"/>
    </w:p>
    <w:p w:rsidR="009C2761" w:rsidRDefault="007017E9">
      <w:pPr>
        <w:pStyle w:val="BodyText"/>
        <w:spacing w:before="133" w:line="360" w:lineRule="auto"/>
      </w:pPr>
      <w:r>
        <w:t>H0</w:t>
      </w:r>
      <w:proofErr w:type="gramStart"/>
      <w:r>
        <w:t>:ThescalemeasuringtheimpactofproductvarietyoncustomersatisfactionatSaravana</w:t>
      </w:r>
      <w:proofErr w:type="gramEnd"/>
      <w:r>
        <w:t xml:space="preserve"> </w:t>
      </w:r>
      <w:proofErr w:type="spellStart"/>
      <w:r>
        <w:t>Selvarathinam</w:t>
      </w:r>
      <w:proofErr w:type="spellEnd"/>
      <w:r>
        <w:t xml:space="preserve"> is not reliable.</w:t>
      </w:r>
    </w:p>
    <w:p w:rsidR="009C2761" w:rsidRDefault="007017E9">
      <w:pPr>
        <w:pStyle w:val="BodyText"/>
        <w:spacing w:after="6" w:line="360" w:lineRule="auto"/>
      </w:pPr>
      <w:r>
        <w:t>H1</w:t>
      </w:r>
      <w:proofErr w:type="gramStart"/>
      <w:r>
        <w:t>:ThescalemeasuringtheimpactofproductvarietyoncustomersatisfactionatSaravana</w:t>
      </w:r>
      <w:proofErr w:type="gramEnd"/>
      <w:r>
        <w:t xml:space="preserve"> </w:t>
      </w:r>
      <w:proofErr w:type="spellStart"/>
      <w:r>
        <w:t>Selvarathinam</w:t>
      </w:r>
      <w:proofErr w:type="spellEnd"/>
      <w:r>
        <w:t xml:space="preserve"> is reliable.</w:t>
      </w:r>
    </w:p>
    <w:tbl>
      <w:tblPr>
        <w:tblW w:w="0" w:type="auto"/>
        <w:tblInd w:w="3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78"/>
        <w:gridCol w:w="1221"/>
      </w:tblGrid>
      <w:tr w:rsidR="009C2761">
        <w:trPr>
          <w:trHeight w:val="623"/>
        </w:trPr>
        <w:tc>
          <w:tcPr>
            <w:tcW w:w="1778" w:type="dxa"/>
          </w:tcPr>
          <w:p w:rsidR="009C2761" w:rsidRDefault="007017E9">
            <w:pPr>
              <w:pStyle w:val="TableParagraph"/>
              <w:spacing w:before="51" w:line="270" w:lineRule="atLeast"/>
              <w:ind w:left="573" w:hanging="281"/>
              <w:jc w:val="left"/>
              <w:rPr>
                <w:b/>
                <w:sz w:val="24"/>
              </w:rPr>
            </w:pPr>
            <w:r>
              <w:rPr>
                <w:b/>
                <w:spacing w:val="-2"/>
                <w:sz w:val="24"/>
              </w:rPr>
              <w:t>Cronbach's Alpha</w:t>
            </w:r>
          </w:p>
        </w:tc>
        <w:tc>
          <w:tcPr>
            <w:tcW w:w="1221" w:type="dxa"/>
          </w:tcPr>
          <w:p w:rsidR="009C2761" w:rsidRDefault="007017E9">
            <w:pPr>
              <w:pStyle w:val="TableParagraph"/>
              <w:spacing w:before="51" w:line="270" w:lineRule="atLeast"/>
              <w:ind w:left="321" w:right="306" w:firstLine="100"/>
              <w:jc w:val="left"/>
              <w:rPr>
                <w:b/>
                <w:sz w:val="24"/>
              </w:rPr>
            </w:pPr>
            <w:r>
              <w:rPr>
                <w:b/>
                <w:sz w:val="24"/>
              </w:rPr>
              <w:t xml:space="preserve">N of </w:t>
            </w:r>
            <w:r>
              <w:rPr>
                <w:b/>
                <w:spacing w:val="-2"/>
                <w:sz w:val="24"/>
              </w:rPr>
              <w:t>Items</w:t>
            </w:r>
          </w:p>
        </w:tc>
      </w:tr>
      <w:tr w:rsidR="009C2761">
        <w:trPr>
          <w:trHeight w:val="314"/>
        </w:trPr>
        <w:tc>
          <w:tcPr>
            <w:tcW w:w="1778" w:type="dxa"/>
          </w:tcPr>
          <w:p w:rsidR="009C2761" w:rsidRDefault="007017E9">
            <w:pPr>
              <w:pStyle w:val="TableParagraph"/>
              <w:spacing w:before="30"/>
              <w:ind w:left="4"/>
              <w:rPr>
                <w:sz w:val="24"/>
              </w:rPr>
            </w:pPr>
            <w:r>
              <w:rPr>
                <w:spacing w:val="-4"/>
                <w:sz w:val="24"/>
              </w:rPr>
              <w:t>0.76</w:t>
            </w:r>
          </w:p>
        </w:tc>
        <w:tc>
          <w:tcPr>
            <w:tcW w:w="1221" w:type="dxa"/>
          </w:tcPr>
          <w:p w:rsidR="009C2761" w:rsidRDefault="007017E9">
            <w:pPr>
              <w:pStyle w:val="TableParagraph"/>
              <w:spacing w:before="30"/>
              <w:ind w:left="6"/>
              <w:rPr>
                <w:sz w:val="24"/>
              </w:rPr>
            </w:pPr>
            <w:r>
              <w:rPr>
                <w:spacing w:val="-5"/>
                <w:sz w:val="24"/>
              </w:rPr>
              <w:t>15</w:t>
            </w:r>
          </w:p>
        </w:tc>
      </w:tr>
    </w:tbl>
    <w:p w:rsidR="009C2761" w:rsidRDefault="009C2761">
      <w:pPr>
        <w:pStyle w:val="BodyText"/>
        <w:spacing w:before="131"/>
        <w:ind w:left="0"/>
      </w:pPr>
    </w:p>
    <w:p w:rsidR="009C2761" w:rsidRDefault="007017E9">
      <w:pPr>
        <w:pStyle w:val="BodyText"/>
        <w:spacing w:line="360" w:lineRule="auto"/>
        <w:ind w:right="2" w:firstLine="720"/>
        <w:jc w:val="both"/>
      </w:pPr>
      <w:r>
        <w:t>The value of Cronbach’s Alpha is .76 and the no of items (questions) is 15. Since the value of Alpha is higher than the accepted value of .70</w:t>
      </w:r>
      <w:proofErr w:type="gramStart"/>
      <w:r>
        <w:t>,we</w:t>
      </w:r>
      <w:proofErr w:type="gramEnd"/>
      <w:r>
        <w:t xml:space="preserve"> reject the null hypothesis and accept thealternativehypothesis.Hence,wesaythatthescalemeasuringtheimpactofprodu</w:t>
      </w:r>
      <w:r>
        <w:t>ct</w:t>
      </w:r>
      <w:r>
        <w:rPr>
          <w:spacing w:val="-2"/>
        </w:rPr>
        <w:t>variety</w:t>
      </w:r>
    </w:p>
    <w:p w:rsidR="009C2761" w:rsidRDefault="009C2761">
      <w:pPr>
        <w:pStyle w:val="BodyText"/>
        <w:spacing w:line="360" w:lineRule="auto"/>
        <w:jc w:val="both"/>
        <w:sectPr w:rsidR="009C2761">
          <w:pgSz w:w="12240" w:h="15840"/>
          <w:pgMar w:top="1360" w:right="1440" w:bottom="280" w:left="720" w:header="720" w:footer="720" w:gutter="0"/>
          <w:cols w:space="720"/>
        </w:sectPr>
      </w:pPr>
    </w:p>
    <w:p w:rsidR="009C2761" w:rsidRDefault="007017E9">
      <w:pPr>
        <w:pStyle w:val="BodyText"/>
        <w:spacing w:before="74" w:line="360" w:lineRule="auto"/>
      </w:pPr>
      <w:proofErr w:type="gramStart"/>
      <w:r>
        <w:t>oncustomersatisfactionatSaravanaSelvarathinamisreliableandcanbeusedwithotherstatistical</w:t>
      </w:r>
      <w:proofErr w:type="gramEnd"/>
      <w:r>
        <w:t xml:space="preserve"> procedures for further investigation.</w:t>
      </w:r>
    </w:p>
    <w:p w:rsidR="009C2761" w:rsidRDefault="007017E9">
      <w:pPr>
        <w:pStyle w:val="Heading1"/>
        <w:numPr>
          <w:ilvl w:val="0"/>
          <w:numId w:val="3"/>
        </w:numPr>
        <w:tabs>
          <w:tab w:val="left" w:pos="1291"/>
        </w:tabs>
        <w:spacing w:before="5"/>
        <w:ind w:left="1291" w:hanging="571"/>
      </w:pPr>
      <w:r>
        <w:rPr>
          <w:spacing w:val="-2"/>
        </w:rPr>
        <w:t>PERCENTAGEANALYSIS</w:t>
      </w:r>
    </w:p>
    <w:p w:rsidR="009C2761" w:rsidRDefault="007017E9">
      <w:pPr>
        <w:spacing w:before="137"/>
        <w:ind w:left="721"/>
        <w:jc w:val="center"/>
        <w:rPr>
          <w:b/>
          <w:sz w:val="24"/>
        </w:rPr>
      </w:pPr>
      <w:r>
        <w:rPr>
          <w:b/>
          <w:sz w:val="24"/>
        </w:rPr>
        <w:t>TABLE-</w:t>
      </w:r>
      <w:r>
        <w:rPr>
          <w:b/>
          <w:spacing w:val="-10"/>
          <w:sz w:val="24"/>
        </w:rPr>
        <w:t>1</w:t>
      </w:r>
    </w:p>
    <w:p w:rsidR="009C2761" w:rsidRDefault="007017E9">
      <w:pPr>
        <w:pStyle w:val="Heading2"/>
        <w:spacing w:before="139" w:line="360" w:lineRule="auto"/>
        <w:ind w:left="855" w:right="139"/>
        <w:jc w:val="center"/>
      </w:pPr>
      <w:r>
        <w:rPr>
          <w:color w:val="1F2123"/>
        </w:rPr>
        <w:t xml:space="preserve">The availability of multiple brands for a single product enhances my shopping </w:t>
      </w:r>
      <w:r>
        <w:rPr>
          <w:color w:val="1F2123"/>
          <w:spacing w:val="-2"/>
        </w:rPr>
        <w:t>experie</w:t>
      </w:r>
      <w:r>
        <w:rPr>
          <w:color w:val="1F2123"/>
          <w:spacing w:val="-2"/>
        </w:rPr>
        <w:t>nce.</w:t>
      </w:r>
    </w:p>
    <w:p w:rsidR="009C2761" w:rsidRDefault="009C2761">
      <w:pPr>
        <w:pStyle w:val="BodyText"/>
        <w:spacing w:before="64"/>
        <w:ind w:left="0"/>
        <w:rPr>
          <w:b/>
          <w:sz w:val="20"/>
        </w:rPr>
      </w:pPr>
    </w:p>
    <w:tbl>
      <w:tblPr>
        <w:tblW w:w="0" w:type="auto"/>
        <w:tblInd w:w="2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9"/>
        <w:gridCol w:w="1781"/>
        <w:gridCol w:w="1219"/>
      </w:tblGrid>
      <w:tr w:rsidR="009C2761">
        <w:trPr>
          <w:trHeight w:val="313"/>
        </w:trPr>
        <w:tc>
          <w:tcPr>
            <w:tcW w:w="1939" w:type="dxa"/>
          </w:tcPr>
          <w:p w:rsidR="009C2761" w:rsidRDefault="009C2761">
            <w:pPr>
              <w:pStyle w:val="TableParagraph"/>
              <w:spacing w:before="0" w:line="240" w:lineRule="auto"/>
              <w:ind w:left="0"/>
              <w:jc w:val="left"/>
            </w:pPr>
          </w:p>
        </w:tc>
        <w:tc>
          <w:tcPr>
            <w:tcW w:w="1781" w:type="dxa"/>
          </w:tcPr>
          <w:p w:rsidR="009C2761" w:rsidRDefault="007017E9">
            <w:pPr>
              <w:pStyle w:val="TableParagraph"/>
              <w:spacing w:before="35" w:line="259" w:lineRule="exact"/>
              <w:ind w:right="3"/>
              <w:rPr>
                <w:b/>
                <w:sz w:val="24"/>
              </w:rPr>
            </w:pPr>
            <w:r>
              <w:rPr>
                <w:b/>
                <w:spacing w:val="-2"/>
                <w:sz w:val="24"/>
              </w:rPr>
              <w:t>Frequency</w:t>
            </w:r>
          </w:p>
        </w:tc>
        <w:tc>
          <w:tcPr>
            <w:tcW w:w="1219" w:type="dxa"/>
          </w:tcPr>
          <w:p w:rsidR="009C2761" w:rsidRDefault="007017E9">
            <w:pPr>
              <w:pStyle w:val="TableParagraph"/>
              <w:spacing w:before="35" w:line="259" w:lineRule="exact"/>
              <w:ind w:left="66"/>
              <w:rPr>
                <w:b/>
                <w:sz w:val="24"/>
              </w:rPr>
            </w:pPr>
            <w:r>
              <w:rPr>
                <w:b/>
                <w:spacing w:val="-2"/>
                <w:sz w:val="24"/>
              </w:rPr>
              <w:t>Percent</w:t>
            </w:r>
          </w:p>
        </w:tc>
      </w:tr>
      <w:tr w:rsidR="009C2761">
        <w:trPr>
          <w:trHeight w:val="551"/>
        </w:trPr>
        <w:tc>
          <w:tcPr>
            <w:tcW w:w="1939" w:type="dxa"/>
          </w:tcPr>
          <w:p w:rsidR="009C2761" w:rsidRDefault="007017E9">
            <w:pPr>
              <w:pStyle w:val="TableParagraph"/>
              <w:spacing w:before="0" w:line="268" w:lineRule="exact"/>
              <w:ind w:left="585"/>
              <w:jc w:val="left"/>
              <w:rPr>
                <w:sz w:val="24"/>
              </w:rPr>
            </w:pPr>
            <w:r>
              <w:rPr>
                <w:spacing w:val="-2"/>
                <w:sz w:val="24"/>
              </w:rPr>
              <w:t>Strongly</w:t>
            </w:r>
          </w:p>
          <w:p w:rsidR="009C2761" w:rsidRDefault="007017E9">
            <w:pPr>
              <w:pStyle w:val="TableParagraph"/>
              <w:spacing w:before="0"/>
              <w:ind w:left="542"/>
              <w:jc w:val="left"/>
              <w:rPr>
                <w:sz w:val="24"/>
              </w:rPr>
            </w:pPr>
            <w:r>
              <w:rPr>
                <w:spacing w:val="-2"/>
                <w:sz w:val="24"/>
              </w:rPr>
              <w:t>Disagree</w:t>
            </w:r>
          </w:p>
        </w:tc>
        <w:tc>
          <w:tcPr>
            <w:tcW w:w="1781" w:type="dxa"/>
          </w:tcPr>
          <w:p w:rsidR="009C2761" w:rsidRDefault="007017E9">
            <w:pPr>
              <w:pStyle w:val="TableParagraph"/>
              <w:spacing w:before="267"/>
              <w:ind w:right="1"/>
              <w:rPr>
                <w:sz w:val="24"/>
              </w:rPr>
            </w:pPr>
            <w:r>
              <w:rPr>
                <w:spacing w:val="-5"/>
                <w:sz w:val="24"/>
              </w:rPr>
              <w:t>10</w:t>
            </w:r>
          </w:p>
        </w:tc>
        <w:tc>
          <w:tcPr>
            <w:tcW w:w="1219" w:type="dxa"/>
          </w:tcPr>
          <w:p w:rsidR="009C2761" w:rsidRDefault="007017E9">
            <w:pPr>
              <w:pStyle w:val="TableParagraph"/>
              <w:spacing w:before="267"/>
              <w:ind w:left="66" w:right="60"/>
              <w:rPr>
                <w:sz w:val="24"/>
              </w:rPr>
            </w:pPr>
            <w:r>
              <w:rPr>
                <w:spacing w:val="-2"/>
                <w:sz w:val="24"/>
              </w:rPr>
              <w:t>6.60%</w:t>
            </w:r>
          </w:p>
        </w:tc>
      </w:tr>
      <w:tr w:rsidR="009C2761">
        <w:trPr>
          <w:trHeight w:val="311"/>
        </w:trPr>
        <w:tc>
          <w:tcPr>
            <w:tcW w:w="1939" w:type="dxa"/>
          </w:tcPr>
          <w:p w:rsidR="009C2761" w:rsidRDefault="007017E9">
            <w:pPr>
              <w:pStyle w:val="TableParagraph"/>
              <w:ind w:left="67" w:right="2"/>
              <w:rPr>
                <w:sz w:val="24"/>
              </w:rPr>
            </w:pPr>
            <w:r>
              <w:rPr>
                <w:spacing w:val="-2"/>
                <w:sz w:val="24"/>
              </w:rPr>
              <w:t>Disagree</w:t>
            </w:r>
          </w:p>
        </w:tc>
        <w:tc>
          <w:tcPr>
            <w:tcW w:w="1781" w:type="dxa"/>
          </w:tcPr>
          <w:p w:rsidR="009C2761" w:rsidRDefault="007017E9">
            <w:pPr>
              <w:pStyle w:val="TableParagraph"/>
              <w:ind w:right="1"/>
              <w:rPr>
                <w:sz w:val="24"/>
              </w:rPr>
            </w:pPr>
            <w:r>
              <w:rPr>
                <w:spacing w:val="-5"/>
                <w:sz w:val="24"/>
              </w:rPr>
              <w:t>16</w:t>
            </w:r>
          </w:p>
        </w:tc>
        <w:tc>
          <w:tcPr>
            <w:tcW w:w="1219" w:type="dxa"/>
          </w:tcPr>
          <w:p w:rsidR="009C2761" w:rsidRDefault="007017E9">
            <w:pPr>
              <w:pStyle w:val="TableParagraph"/>
              <w:ind w:left="66" w:right="63"/>
              <w:rPr>
                <w:sz w:val="24"/>
              </w:rPr>
            </w:pPr>
            <w:r>
              <w:rPr>
                <w:spacing w:val="-2"/>
                <w:sz w:val="24"/>
              </w:rPr>
              <w:t>10.60%</w:t>
            </w:r>
          </w:p>
        </w:tc>
      </w:tr>
      <w:tr w:rsidR="009C2761">
        <w:trPr>
          <w:trHeight w:val="311"/>
        </w:trPr>
        <w:tc>
          <w:tcPr>
            <w:tcW w:w="1939" w:type="dxa"/>
          </w:tcPr>
          <w:p w:rsidR="009C2761" w:rsidRDefault="007017E9">
            <w:pPr>
              <w:pStyle w:val="TableParagraph"/>
              <w:ind w:left="67"/>
              <w:rPr>
                <w:sz w:val="24"/>
              </w:rPr>
            </w:pPr>
            <w:r>
              <w:rPr>
                <w:spacing w:val="-2"/>
                <w:sz w:val="24"/>
              </w:rPr>
              <w:t>Neutral</w:t>
            </w:r>
          </w:p>
        </w:tc>
        <w:tc>
          <w:tcPr>
            <w:tcW w:w="1781" w:type="dxa"/>
          </w:tcPr>
          <w:p w:rsidR="009C2761" w:rsidRDefault="007017E9">
            <w:pPr>
              <w:pStyle w:val="TableParagraph"/>
              <w:rPr>
                <w:sz w:val="24"/>
              </w:rPr>
            </w:pPr>
            <w:r>
              <w:rPr>
                <w:spacing w:val="-5"/>
                <w:sz w:val="24"/>
              </w:rPr>
              <w:t>49</w:t>
            </w:r>
          </w:p>
        </w:tc>
        <w:tc>
          <w:tcPr>
            <w:tcW w:w="1219" w:type="dxa"/>
          </w:tcPr>
          <w:p w:rsidR="009C2761" w:rsidRDefault="007017E9">
            <w:pPr>
              <w:pStyle w:val="TableParagraph"/>
              <w:ind w:left="66" w:right="60"/>
              <w:rPr>
                <w:sz w:val="24"/>
              </w:rPr>
            </w:pPr>
            <w:r>
              <w:rPr>
                <w:spacing w:val="-2"/>
                <w:sz w:val="24"/>
              </w:rPr>
              <w:t>32.50%</w:t>
            </w:r>
          </w:p>
        </w:tc>
      </w:tr>
      <w:tr w:rsidR="009C2761">
        <w:trPr>
          <w:trHeight w:val="311"/>
        </w:trPr>
        <w:tc>
          <w:tcPr>
            <w:tcW w:w="1939" w:type="dxa"/>
          </w:tcPr>
          <w:p w:rsidR="009C2761" w:rsidRDefault="007017E9">
            <w:pPr>
              <w:pStyle w:val="TableParagraph"/>
              <w:ind w:left="67" w:right="58"/>
              <w:rPr>
                <w:sz w:val="24"/>
              </w:rPr>
            </w:pPr>
            <w:r>
              <w:rPr>
                <w:spacing w:val="-2"/>
                <w:sz w:val="24"/>
              </w:rPr>
              <w:t>Agree</w:t>
            </w:r>
          </w:p>
        </w:tc>
        <w:tc>
          <w:tcPr>
            <w:tcW w:w="1781" w:type="dxa"/>
          </w:tcPr>
          <w:p w:rsidR="009C2761" w:rsidRDefault="007017E9">
            <w:pPr>
              <w:pStyle w:val="TableParagraph"/>
              <w:ind w:right="2"/>
              <w:rPr>
                <w:sz w:val="24"/>
              </w:rPr>
            </w:pPr>
            <w:r>
              <w:rPr>
                <w:spacing w:val="-5"/>
                <w:sz w:val="24"/>
              </w:rPr>
              <w:t>60</w:t>
            </w:r>
          </w:p>
        </w:tc>
        <w:tc>
          <w:tcPr>
            <w:tcW w:w="1219" w:type="dxa"/>
          </w:tcPr>
          <w:p w:rsidR="009C2761" w:rsidRDefault="007017E9">
            <w:pPr>
              <w:pStyle w:val="TableParagraph"/>
              <w:ind w:left="66" w:right="59"/>
              <w:rPr>
                <w:sz w:val="24"/>
              </w:rPr>
            </w:pPr>
            <w:r>
              <w:rPr>
                <w:spacing w:val="-2"/>
                <w:sz w:val="24"/>
              </w:rPr>
              <w:t>39.70%</w:t>
            </w:r>
          </w:p>
        </w:tc>
      </w:tr>
      <w:tr w:rsidR="009C2761">
        <w:trPr>
          <w:trHeight w:val="311"/>
        </w:trPr>
        <w:tc>
          <w:tcPr>
            <w:tcW w:w="1939" w:type="dxa"/>
          </w:tcPr>
          <w:p w:rsidR="009C2761" w:rsidRDefault="007017E9">
            <w:pPr>
              <w:pStyle w:val="TableParagraph"/>
              <w:ind w:left="67" w:right="60"/>
              <w:rPr>
                <w:sz w:val="24"/>
              </w:rPr>
            </w:pPr>
            <w:proofErr w:type="spellStart"/>
            <w:r>
              <w:rPr>
                <w:sz w:val="24"/>
              </w:rPr>
              <w:t>Strongly</w:t>
            </w:r>
            <w:r>
              <w:rPr>
                <w:spacing w:val="-2"/>
                <w:sz w:val="24"/>
              </w:rPr>
              <w:t>Agree</w:t>
            </w:r>
            <w:proofErr w:type="spellEnd"/>
          </w:p>
        </w:tc>
        <w:tc>
          <w:tcPr>
            <w:tcW w:w="1781" w:type="dxa"/>
          </w:tcPr>
          <w:p w:rsidR="009C2761" w:rsidRDefault="007017E9">
            <w:pPr>
              <w:pStyle w:val="TableParagraph"/>
              <w:ind w:right="4"/>
              <w:rPr>
                <w:sz w:val="24"/>
              </w:rPr>
            </w:pPr>
            <w:r>
              <w:rPr>
                <w:spacing w:val="-5"/>
                <w:sz w:val="24"/>
              </w:rPr>
              <w:t>16</w:t>
            </w:r>
          </w:p>
        </w:tc>
        <w:tc>
          <w:tcPr>
            <w:tcW w:w="1219" w:type="dxa"/>
          </w:tcPr>
          <w:p w:rsidR="009C2761" w:rsidRDefault="007017E9">
            <w:pPr>
              <w:pStyle w:val="TableParagraph"/>
              <w:ind w:left="66" w:right="62"/>
              <w:rPr>
                <w:sz w:val="24"/>
              </w:rPr>
            </w:pPr>
            <w:r>
              <w:rPr>
                <w:spacing w:val="-2"/>
                <w:sz w:val="24"/>
              </w:rPr>
              <w:t>10.60%</w:t>
            </w:r>
          </w:p>
        </w:tc>
      </w:tr>
      <w:tr w:rsidR="009C2761">
        <w:trPr>
          <w:trHeight w:val="313"/>
        </w:trPr>
        <w:tc>
          <w:tcPr>
            <w:tcW w:w="1939" w:type="dxa"/>
          </w:tcPr>
          <w:p w:rsidR="009C2761" w:rsidRDefault="007017E9">
            <w:pPr>
              <w:pStyle w:val="TableParagraph"/>
              <w:spacing w:before="35" w:line="259" w:lineRule="exact"/>
              <w:ind w:left="67" w:right="2"/>
              <w:rPr>
                <w:b/>
                <w:sz w:val="24"/>
              </w:rPr>
            </w:pPr>
            <w:r>
              <w:rPr>
                <w:b/>
                <w:spacing w:val="-2"/>
                <w:sz w:val="24"/>
              </w:rPr>
              <w:t>Total</w:t>
            </w:r>
          </w:p>
        </w:tc>
        <w:tc>
          <w:tcPr>
            <w:tcW w:w="1781" w:type="dxa"/>
          </w:tcPr>
          <w:p w:rsidR="009C2761" w:rsidRDefault="007017E9">
            <w:pPr>
              <w:pStyle w:val="TableParagraph"/>
              <w:spacing w:before="35" w:line="259" w:lineRule="exact"/>
              <w:ind w:right="4"/>
              <w:rPr>
                <w:b/>
                <w:sz w:val="24"/>
              </w:rPr>
            </w:pPr>
            <w:r>
              <w:rPr>
                <w:b/>
                <w:spacing w:val="-5"/>
                <w:sz w:val="24"/>
              </w:rPr>
              <w:t>151</w:t>
            </w:r>
          </w:p>
        </w:tc>
        <w:tc>
          <w:tcPr>
            <w:tcW w:w="1219" w:type="dxa"/>
          </w:tcPr>
          <w:p w:rsidR="009C2761" w:rsidRDefault="007017E9">
            <w:pPr>
              <w:pStyle w:val="TableParagraph"/>
              <w:spacing w:before="35" w:line="259" w:lineRule="exact"/>
              <w:ind w:left="66" w:right="62"/>
              <w:rPr>
                <w:b/>
                <w:sz w:val="24"/>
              </w:rPr>
            </w:pPr>
            <w:r>
              <w:rPr>
                <w:b/>
                <w:spacing w:val="-4"/>
                <w:sz w:val="24"/>
              </w:rPr>
              <w:t>100%</w:t>
            </w:r>
          </w:p>
        </w:tc>
      </w:tr>
    </w:tbl>
    <w:p w:rsidR="009C2761" w:rsidRDefault="009C2761">
      <w:pPr>
        <w:pStyle w:val="BodyText"/>
        <w:spacing w:before="200"/>
        <w:ind w:left="0"/>
        <w:rPr>
          <w:b/>
        </w:rPr>
      </w:pPr>
    </w:p>
    <w:p w:rsidR="009C2761" w:rsidRDefault="007017E9">
      <w:pPr>
        <w:pStyle w:val="BodyText"/>
        <w:spacing w:line="360" w:lineRule="auto"/>
        <w:ind w:right="2"/>
        <w:jc w:val="both"/>
      </w:pPr>
      <w:proofErr w:type="spellStart"/>
      <w:r>
        <w:rPr>
          <w:b/>
        </w:rPr>
        <w:t>Inference</w:t>
      </w:r>
      <w:proofErr w:type="gramStart"/>
      <w:r>
        <w:rPr>
          <w:b/>
        </w:rPr>
        <w:t>:</w:t>
      </w:r>
      <w:r>
        <w:t>The</w:t>
      </w:r>
      <w:proofErr w:type="spellEnd"/>
      <w:proofErr w:type="gramEnd"/>
      <w:r>
        <w:t xml:space="preserve"> above table shows that, 6.60% </w:t>
      </w:r>
      <w:proofErr w:type="spellStart"/>
      <w:r>
        <w:t>oftherespondents</w:t>
      </w:r>
      <w:proofErr w:type="spellEnd"/>
      <w:r>
        <w:t xml:space="preserve"> are Strongly</w:t>
      </w:r>
      <w:r>
        <w:t xml:space="preserve">Disagree,10.60% of the respondents are Disagree, 32.50% of the respondents are Neutral, 39.70% of the respondents are Agree, 10.60% of the respondents are Strongly Agree. The maximum of the respondents is Agree that the </w:t>
      </w:r>
      <w:r>
        <w:rPr>
          <w:color w:val="1F2123"/>
        </w:rPr>
        <w:t xml:space="preserve">availability of multiple brands for </w:t>
      </w:r>
      <w:r>
        <w:rPr>
          <w:color w:val="1F2123"/>
        </w:rPr>
        <w:t xml:space="preserve">a single product in </w:t>
      </w:r>
      <w:proofErr w:type="spellStart"/>
      <w:r>
        <w:rPr>
          <w:color w:val="1F2123"/>
        </w:rPr>
        <w:t>Saravana</w:t>
      </w:r>
      <w:proofErr w:type="spellEnd"/>
      <w:r>
        <w:rPr>
          <w:color w:val="1F2123"/>
        </w:rPr>
        <w:t xml:space="preserve"> </w:t>
      </w:r>
      <w:proofErr w:type="spellStart"/>
      <w:r>
        <w:rPr>
          <w:color w:val="1F2123"/>
          <w:spacing w:val="-2"/>
        </w:rPr>
        <w:t>Selvarathnam</w:t>
      </w:r>
      <w:proofErr w:type="spellEnd"/>
      <w:r>
        <w:rPr>
          <w:color w:val="1F2123"/>
          <w:spacing w:val="-2"/>
        </w:rPr>
        <w:t>.</w:t>
      </w:r>
    </w:p>
    <w:p w:rsidR="009C2761" w:rsidRDefault="007017E9">
      <w:pPr>
        <w:pStyle w:val="Heading1"/>
        <w:spacing w:before="6"/>
        <w:jc w:val="center"/>
      </w:pPr>
      <w:r>
        <w:t>TABLE</w:t>
      </w:r>
      <w:r>
        <w:rPr>
          <w:spacing w:val="-10"/>
        </w:rPr>
        <w:t>2</w:t>
      </w:r>
    </w:p>
    <w:p w:rsidR="009C2761" w:rsidRDefault="007017E9">
      <w:pPr>
        <w:pStyle w:val="Heading2"/>
        <w:spacing w:before="137"/>
      </w:pPr>
      <w:r>
        <w:rPr>
          <w:color w:val="1F2123"/>
        </w:rPr>
        <w:t>IamsatisfiedwiththeoverallvarietyofproductsavailableatSaravana</w:t>
      </w:r>
      <w:r>
        <w:rPr>
          <w:color w:val="1F2123"/>
          <w:spacing w:val="-2"/>
        </w:rPr>
        <w:t>Selvarathinam</w:t>
      </w:r>
    </w:p>
    <w:p w:rsidR="009C2761" w:rsidRDefault="009C2761">
      <w:pPr>
        <w:pStyle w:val="BodyText"/>
        <w:ind w:left="0"/>
        <w:rPr>
          <w:b/>
          <w:sz w:val="20"/>
        </w:rPr>
      </w:pPr>
    </w:p>
    <w:p w:rsidR="009C2761" w:rsidRDefault="009C2761">
      <w:pPr>
        <w:pStyle w:val="BodyText"/>
        <w:spacing w:before="93"/>
        <w:ind w:left="0"/>
        <w:rPr>
          <w:b/>
          <w:sz w:val="20"/>
        </w:rPr>
      </w:pPr>
    </w:p>
    <w:tbl>
      <w:tblPr>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39"/>
        <w:gridCol w:w="1781"/>
        <w:gridCol w:w="1219"/>
      </w:tblGrid>
      <w:tr w:rsidR="009C2761">
        <w:trPr>
          <w:trHeight w:val="311"/>
        </w:trPr>
        <w:tc>
          <w:tcPr>
            <w:tcW w:w="1939" w:type="dxa"/>
          </w:tcPr>
          <w:p w:rsidR="009C2761" w:rsidRDefault="009C2761">
            <w:pPr>
              <w:pStyle w:val="TableParagraph"/>
              <w:spacing w:before="0" w:line="240" w:lineRule="auto"/>
              <w:ind w:left="0"/>
              <w:jc w:val="left"/>
            </w:pPr>
          </w:p>
        </w:tc>
        <w:tc>
          <w:tcPr>
            <w:tcW w:w="1781" w:type="dxa"/>
          </w:tcPr>
          <w:p w:rsidR="009C2761" w:rsidRDefault="007017E9">
            <w:pPr>
              <w:pStyle w:val="TableParagraph"/>
              <w:spacing w:before="32" w:line="259" w:lineRule="exact"/>
              <w:ind w:right="3"/>
              <w:rPr>
                <w:b/>
                <w:sz w:val="24"/>
              </w:rPr>
            </w:pPr>
            <w:r>
              <w:rPr>
                <w:b/>
                <w:spacing w:val="-2"/>
                <w:sz w:val="24"/>
              </w:rPr>
              <w:t>Frequency</w:t>
            </w:r>
          </w:p>
        </w:tc>
        <w:tc>
          <w:tcPr>
            <w:tcW w:w="1219" w:type="dxa"/>
          </w:tcPr>
          <w:p w:rsidR="009C2761" w:rsidRDefault="007017E9">
            <w:pPr>
              <w:pStyle w:val="TableParagraph"/>
              <w:spacing w:before="32" w:line="259" w:lineRule="exact"/>
              <w:ind w:left="66"/>
              <w:rPr>
                <w:b/>
                <w:sz w:val="24"/>
              </w:rPr>
            </w:pPr>
            <w:r>
              <w:rPr>
                <w:b/>
                <w:spacing w:val="-2"/>
                <w:sz w:val="24"/>
              </w:rPr>
              <w:t>Percent</w:t>
            </w:r>
          </w:p>
        </w:tc>
      </w:tr>
      <w:tr w:rsidR="009C2761">
        <w:trPr>
          <w:trHeight w:val="554"/>
        </w:trPr>
        <w:tc>
          <w:tcPr>
            <w:tcW w:w="1939" w:type="dxa"/>
          </w:tcPr>
          <w:p w:rsidR="009C2761" w:rsidRDefault="007017E9">
            <w:pPr>
              <w:pStyle w:val="TableParagraph"/>
              <w:spacing w:before="0" w:line="270" w:lineRule="exact"/>
              <w:ind w:left="585"/>
              <w:jc w:val="left"/>
              <w:rPr>
                <w:sz w:val="24"/>
              </w:rPr>
            </w:pPr>
            <w:r>
              <w:rPr>
                <w:spacing w:val="-2"/>
                <w:sz w:val="24"/>
              </w:rPr>
              <w:t>Strongly</w:t>
            </w:r>
          </w:p>
          <w:p w:rsidR="009C2761" w:rsidRDefault="007017E9">
            <w:pPr>
              <w:pStyle w:val="TableParagraph"/>
              <w:spacing w:before="0"/>
              <w:ind w:left="542"/>
              <w:jc w:val="left"/>
              <w:rPr>
                <w:sz w:val="24"/>
              </w:rPr>
            </w:pPr>
            <w:r>
              <w:rPr>
                <w:spacing w:val="-2"/>
                <w:sz w:val="24"/>
              </w:rPr>
              <w:t>Disagree</w:t>
            </w:r>
          </w:p>
        </w:tc>
        <w:tc>
          <w:tcPr>
            <w:tcW w:w="1781" w:type="dxa"/>
          </w:tcPr>
          <w:p w:rsidR="009C2761" w:rsidRDefault="007017E9">
            <w:pPr>
              <w:pStyle w:val="TableParagraph"/>
              <w:spacing w:before="270"/>
              <w:ind w:right="1"/>
              <w:rPr>
                <w:sz w:val="24"/>
              </w:rPr>
            </w:pPr>
            <w:r>
              <w:rPr>
                <w:spacing w:val="-10"/>
                <w:sz w:val="24"/>
              </w:rPr>
              <w:t>4</w:t>
            </w:r>
          </w:p>
        </w:tc>
        <w:tc>
          <w:tcPr>
            <w:tcW w:w="1219" w:type="dxa"/>
          </w:tcPr>
          <w:p w:rsidR="009C2761" w:rsidRDefault="007017E9">
            <w:pPr>
              <w:pStyle w:val="TableParagraph"/>
              <w:spacing w:before="270"/>
              <w:ind w:left="66" w:right="58"/>
              <w:rPr>
                <w:sz w:val="24"/>
              </w:rPr>
            </w:pPr>
            <w:r>
              <w:rPr>
                <w:spacing w:val="-2"/>
                <w:sz w:val="24"/>
              </w:rPr>
              <w:t>2.60%</w:t>
            </w:r>
          </w:p>
        </w:tc>
      </w:tr>
      <w:tr w:rsidR="009C2761">
        <w:trPr>
          <w:trHeight w:val="311"/>
        </w:trPr>
        <w:tc>
          <w:tcPr>
            <w:tcW w:w="1939" w:type="dxa"/>
          </w:tcPr>
          <w:p w:rsidR="009C2761" w:rsidRDefault="007017E9">
            <w:pPr>
              <w:pStyle w:val="TableParagraph"/>
              <w:ind w:left="67" w:right="2"/>
              <w:rPr>
                <w:sz w:val="24"/>
              </w:rPr>
            </w:pPr>
            <w:r>
              <w:rPr>
                <w:spacing w:val="-2"/>
                <w:sz w:val="24"/>
              </w:rPr>
              <w:t>Disagree</w:t>
            </w:r>
          </w:p>
        </w:tc>
        <w:tc>
          <w:tcPr>
            <w:tcW w:w="1781" w:type="dxa"/>
          </w:tcPr>
          <w:p w:rsidR="009C2761" w:rsidRDefault="007017E9">
            <w:pPr>
              <w:pStyle w:val="TableParagraph"/>
              <w:ind w:right="1"/>
              <w:rPr>
                <w:sz w:val="24"/>
              </w:rPr>
            </w:pPr>
            <w:r>
              <w:rPr>
                <w:spacing w:val="-5"/>
                <w:sz w:val="24"/>
              </w:rPr>
              <w:t>27</w:t>
            </w:r>
          </w:p>
        </w:tc>
        <w:tc>
          <w:tcPr>
            <w:tcW w:w="1219" w:type="dxa"/>
          </w:tcPr>
          <w:p w:rsidR="009C2761" w:rsidRDefault="007017E9">
            <w:pPr>
              <w:pStyle w:val="TableParagraph"/>
              <w:ind w:left="66" w:right="63"/>
              <w:rPr>
                <w:sz w:val="24"/>
              </w:rPr>
            </w:pPr>
            <w:r>
              <w:rPr>
                <w:spacing w:val="-2"/>
                <w:sz w:val="24"/>
              </w:rPr>
              <w:t>17.90%</w:t>
            </w:r>
          </w:p>
        </w:tc>
      </w:tr>
      <w:tr w:rsidR="009C2761">
        <w:trPr>
          <w:trHeight w:val="311"/>
        </w:trPr>
        <w:tc>
          <w:tcPr>
            <w:tcW w:w="1939" w:type="dxa"/>
          </w:tcPr>
          <w:p w:rsidR="009C2761" w:rsidRDefault="007017E9">
            <w:pPr>
              <w:pStyle w:val="TableParagraph"/>
              <w:ind w:left="67"/>
              <w:rPr>
                <w:sz w:val="24"/>
              </w:rPr>
            </w:pPr>
            <w:r>
              <w:rPr>
                <w:spacing w:val="-2"/>
                <w:sz w:val="24"/>
              </w:rPr>
              <w:t>Neutral</w:t>
            </w:r>
          </w:p>
        </w:tc>
        <w:tc>
          <w:tcPr>
            <w:tcW w:w="1781" w:type="dxa"/>
          </w:tcPr>
          <w:p w:rsidR="009C2761" w:rsidRDefault="007017E9">
            <w:pPr>
              <w:pStyle w:val="TableParagraph"/>
              <w:rPr>
                <w:sz w:val="24"/>
              </w:rPr>
            </w:pPr>
            <w:r>
              <w:rPr>
                <w:spacing w:val="-5"/>
                <w:sz w:val="24"/>
              </w:rPr>
              <w:t>45</w:t>
            </w:r>
          </w:p>
        </w:tc>
        <w:tc>
          <w:tcPr>
            <w:tcW w:w="1219" w:type="dxa"/>
          </w:tcPr>
          <w:p w:rsidR="009C2761" w:rsidRDefault="007017E9">
            <w:pPr>
              <w:pStyle w:val="TableParagraph"/>
              <w:ind w:left="66" w:right="60"/>
              <w:rPr>
                <w:sz w:val="24"/>
              </w:rPr>
            </w:pPr>
            <w:r>
              <w:rPr>
                <w:spacing w:val="-2"/>
                <w:sz w:val="24"/>
              </w:rPr>
              <w:t>29.80%</w:t>
            </w:r>
          </w:p>
        </w:tc>
      </w:tr>
      <w:tr w:rsidR="009C2761">
        <w:trPr>
          <w:trHeight w:val="311"/>
        </w:trPr>
        <w:tc>
          <w:tcPr>
            <w:tcW w:w="1939" w:type="dxa"/>
          </w:tcPr>
          <w:p w:rsidR="009C2761" w:rsidRDefault="007017E9">
            <w:pPr>
              <w:pStyle w:val="TableParagraph"/>
              <w:ind w:left="67" w:right="58"/>
              <w:rPr>
                <w:sz w:val="24"/>
              </w:rPr>
            </w:pPr>
            <w:r>
              <w:rPr>
                <w:spacing w:val="-2"/>
                <w:sz w:val="24"/>
              </w:rPr>
              <w:t>Agree</w:t>
            </w:r>
          </w:p>
        </w:tc>
        <w:tc>
          <w:tcPr>
            <w:tcW w:w="1781" w:type="dxa"/>
          </w:tcPr>
          <w:p w:rsidR="009C2761" w:rsidRDefault="007017E9">
            <w:pPr>
              <w:pStyle w:val="TableParagraph"/>
              <w:ind w:right="2"/>
              <w:rPr>
                <w:sz w:val="24"/>
              </w:rPr>
            </w:pPr>
            <w:r>
              <w:rPr>
                <w:spacing w:val="-5"/>
                <w:sz w:val="24"/>
              </w:rPr>
              <w:t>50</w:t>
            </w:r>
          </w:p>
        </w:tc>
        <w:tc>
          <w:tcPr>
            <w:tcW w:w="1219" w:type="dxa"/>
          </w:tcPr>
          <w:p w:rsidR="009C2761" w:rsidRDefault="007017E9">
            <w:pPr>
              <w:pStyle w:val="TableParagraph"/>
              <w:ind w:left="66" w:right="59"/>
              <w:rPr>
                <w:sz w:val="24"/>
              </w:rPr>
            </w:pPr>
            <w:r>
              <w:rPr>
                <w:spacing w:val="-2"/>
                <w:sz w:val="24"/>
              </w:rPr>
              <w:t>33.10%</w:t>
            </w:r>
          </w:p>
        </w:tc>
      </w:tr>
      <w:tr w:rsidR="009C2761">
        <w:trPr>
          <w:trHeight w:val="311"/>
        </w:trPr>
        <w:tc>
          <w:tcPr>
            <w:tcW w:w="1939" w:type="dxa"/>
          </w:tcPr>
          <w:p w:rsidR="009C2761" w:rsidRDefault="007017E9">
            <w:pPr>
              <w:pStyle w:val="TableParagraph"/>
              <w:ind w:left="67" w:right="60"/>
              <w:rPr>
                <w:sz w:val="24"/>
              </w:rPr>
            </w:pPr>
            <w:proofErr w:type="spellStart"/>
            <w:r>
              <w:rPr>
                <w:sz w:val="24"/>
              </w:rPr>
              <w:t>Strongly</w:t>
            </w:r>
            <w:r>
              <w:rPr>
                <w:spacing w:val="-2"/>
                <w:sz w:val="24"/>
              </w:rPr>
              <w:t>Agree</w:t>
            </w:r>
            <w:proofErr w:type="spellEnd"/>
          </w:p>
        </w:tc>
        <w:tc>
          <w:tcPr>
            <w:tcW w:w="1781" w:type="dxa"/>
          </w:tcPr>
          <w:p w:rsidR="009C2761" w:rsidRDefault="007017E9">
            <w:pPr>
              <w:pStyle w:val="TableParagraph"/>
              <w:ind w:right="4"/>
              <w:rPr>
                <w:sz w:val="24"/>
              </w:rPr>
            </w:pPr>
            <w:r>
              <w:rPr>
                <w:spacing w:val="-5"/>
                <w:sz w:val="24"/>
              </w:rPr>
              <w:t>25</w:t>
            </w:r>
          </w:p>
        </w:tc>
        <w:tc>
          <w:tcPr>
            <w:tcW w:w="1219" w:type="dxa"/>
          </w:tcPr>
          <w:p w:rsidR="009C2761" w:rsidRDefault="007017E9">
            <w:pPr>
              <w:pStyle w:val="TableParagraph"/>
              <w:ind w:left="66" w:right="62"/>
              <w:rPr>
                <w:sz w:val="24"/>
              </w:rPr>
            </w:pPr>
            <w:r>
              <w:rPr>
                <w:spacing w:val="-2"/>
                <w:sz w:val="24"/>
              </w:rPr>
              <w:t>16.60%</w:t>
            </w:r>
          </w:p>
        </w:tc>
      </w:tr>
      <w:tr w:rsidR="009C2761">
        <w:trPr>
          <w:trHeight w:val="314"/>
        </w:trPr>
        <w:tc>
          <w:tcPr>
            <w:tcW w:w="1939" w:type="dxa"/>
          </w:tcPr>
          <w:p w:rsidR="009C2761" w:rsidRDefault="007017E9">
            <w:pPr>
              <w:pStyle w:val="TableParagraph"/>
              <w:spacing w:before="32" w:line="261" w:lineRule="exact"/>
              <w:ind w:left="67" w:right="2"/>
              <w:rPr>
                <w:b/>
                <w:sz w:val="24"/>
              </w:rPr>
            </w:pPr>
            <w:r>
              <w:rPr>
                <w:b/>
                <w:spacing w:val="-2"/>
                <w:sz w:val="24"/>
              </w:rPr>
              <w:t>Total</w:t>
            </w:r>
          </w:p>
        </w:tc>
        <w:tc>
          <w:tcPr>
            <w:tcW w:w="1781" w:type="dxa"/>
          </w:tcPr>
          <w:p w:rsidR="009C2761" w:rsidRDefault="007017E9">
            <w:pPr>
              <w:pStyle w:val="TableParagraph"/>
              <w:spacing w:before="32" w:line="261" w:lineRule="exact"/>
              <w:ind w:right="4"/>
              <w:rPr>
                <w:b/>
                <w:sz w:val="24"/>
              </w:rPr>
            </w:pPr>
            <w:r>
              <w:rPr>
                <w:b/>
                <w:spacing w:val="-5"/>
                <w:sz w:val="24"/>
              </w:rPr>
              <w:t>151</w:t>
            </w:r>
          </w:p>
        </w:tc>
        <w:tc>
          <w:tcPr>
            <w:tcW w:w="1219" w:type="dxa"/>
          </w:tcPr>
          <w:p w:rsidR="009C2761" w:rsidRDefault="007017E9">
            <w:pPr>
              <w:pStyle w:val="TableParagraph"/>
              <w:spacing w:before="32" w:line="261" w:lineRule="exact"/>
              <w:ind w:left="66" w:right="62"/>
              <w:rPr>
                <w:b/>
                <w:sz w:val="24"/>
              </w:rPr>
            </w:pPr>
            <w:r>
              <w:rPr>
                <w:b/>
                <w:spacing w:val="-4"/>
                <w:sz w:val="24"/>
              </w:rPr>
              <w:t>100%</w:t>
            </w:r>
          </w:p>
        </w:tc>
      </w:tr>
    </w:tbl>
    <w:p w:rsidR="009C2761" w:rsidRDefault="009C2761">
      <w:pPr>
        <w:pStyle w:val="BodyText"/>
        <w:spacing w:before="133"/>
        <w:ind w:left="0"/>
        <w:rPr>
          <w:b/>
        </w:rPr>
      </w:pPr>
    </w:p>
    <w:p w:rsidR="009C2761" w:rsidRDefault="007017E9">
      <w:pPr>
        <w:pStyle w:val="BodyText"/>
        <w:spacing w:line="360" w:lineRule="auto"/>
      </w:pPr>
      <w:proofErr w:type="spellStart"/>
      <w:r>
        <w:rPr>
          <w:b/>
        </w:rPr>
        <w:t>Inference</w:t>
      </w:r>
      <w:proofErr w:type="gramStart"/>
      <w:r>
        <w:rPr>
          <w:b/>
        </w:rPr>
        <w:t>:</w:t>
      </w:r>
      <w:r>
        <w:t>The</w:t>
      </w:r>
      <w:proofErr w:type="spellEnd"/>
      <w:proofErr w:type="gramEnd"/>
      <w:r>
        <w:t xml:space="preserve"> above table shows that, 2.60% </w:t>
      </w:r>
      <w:proofErr w:type="spellStart"/>
      <w:r>
        <w:t>oftherespondents</w:t>
      </w:r>
      <w:proofErr w:type="spellEnd"/>
      <w:r>
        <w:t xml:space="preserve"> are StronglyDisagree,17.90% oftherespondentsareDisagree,29.80%oftherespondentsareNeutral,33.10%of</w:t>
      </w:r>
      <w:r>
        <w:rPr>
          <w:spacing w:val="-5"/>
        </w:rPr>
        <w:t>the</w:t>
      </w:r>
    </w:p>
    <w:p w:rsidR="009C2761" w:rsidRDefault="009C2761">
      <w:pPr>
        <w:pStyle w:val="BodyText"/>
        <w:spacing w:line="360" w:lineRule="auto"/>
        <w:sectPr w:rsidR="009C2761">
          <w:pgSz w:w="12240" w:h="15840"/>
          <w:pgMar w:top="1360" w:right="1440" w:bottom="280" w:left="720" w:header="720" w:footer="720" w:gutter="0"/>
          <w:cols w:space="720"/>
        </w:sectPr>
      </w:pPr>
    </w:p>
    <w:p w:rsidR="009C2761" w:rsidRDefault="007017E9">
      <w:pPr>
        <w:pStyle w:val="BodyText"/>
        <w:spacing w:before="74" w:line="360" w:lineRule="auto"/>
        <w:ind w:right="2"/>
        <w:jc w:val="both"/>
      </w:pPr>
      <w:proofErr w:type="gramStart"/>
      <w:r>
        <w:t>respondents</w:t>
      </w:r>
      <w:proofErr w:type="gramEnd"/>
      <w:r>
        <w:t xml:space="preserve"> are Agree, 16.60% of the respondents are Strongly Agree. The maximum of the respondents is Agree that the customers are satisfied with </w:t>
      </w:r>
      <w:r>
        <w:rPr>
          <w:color w:val="1F2123"/>
        </w:rPr>
        <w:t xml:space="preserve">the overall variety of </w:t>
      </w:r>
      <w:proofErr w:type="spellStart"/>
      <w:r>
        <w:rPr>
          <w:color w:val="1F2123"/>
        </w:rPr>
        <w:t>productsavailable</w:t>
      </w:r>
      <w:proofErr w:type="spellEnd"/>
      <w:r>
        <w:rPr>
          <w:color w:val="1F2123"/>
        </w:rPr>
        <w:t xml:space="preserve"> at </w:t>
      </w:r>
      <w:proofErr w:type="spellStart"/>
      <w:r>
        <w:rPr>
          <w:color w:val="1F2123"/>
        </w:rPr>
        <w:t>Saravana</w:t>
      </w:r>
      <w:proofErr w:type="spellEnd"/>
      <w:r>
        <w:rPr>
          <w:color w:val="1F2123"/>
        </w:rPr>
        <w:t xml:space="preserve"> </w:t>
      </w:r>
      <w:proofErr w:type="spellStart"/>
      <w:r>
        <w:rPr>
          <w:color w:val="1F2123"/>
        </w:rPr>
        <w:t>Selvarathinam</w:t>
      </w:r>
      <w:proofErr w:type="spellEnd"/>
    </w:p>
    <w:p w:rsidR="009C2761" w:rsidRDefault="007017E9">
      <w:pPr>
        <w:pStyle w:val="Heading1"/>
        <w:numPr>
          <w:ilvl w:val="0"/>
          <w:numId w:val="3"/>
        </w:numPr>
        <w:tabs>
          <w:tab w:val="left" w:pos="1105"/>
        </w:tabs>
        <w:ind w:left="1105" w:hanging="385"/>
      </w:pPr>
      <w:r>
        <w:rPr>
          <w:spacing w:val="-2"/>
        </w:rPr>
        <w:t>CONCLUSION</w:t>
      </w:r>
    </w:p>
    <w:p w:rsidR="009C2761" w:rsidRDefault="007017E9">
      <w:pPr>
        <w:pStyle w:val="BodyText"/>
        <w:spacing w:before="134" w:line="360" w:lineRule="auto"/>
        <w:ind w:right="6" w:firstLine="900"/>
        <w:jc w:val="both"/>
      </w:pPr>
      <w:proofErr w:type="spellStart"/>
      <w:r>
        <w:t>Thisstudyhighlightsthe</w:t>
      </w:r>
      <w:proofErr w:type="spellEnd"/>
      <w:r>
        <w:t xml:space="preserve"> </w:t>
      </w:r>
      <w:proofErr w:type="spellStart"/>
      <w:r>
        <w:t>impactof</w:t>
      </w:r>
      <w:r>
        <w:t>productvarietyoncustomersatisfactionatSaravana</w:t>
      </w:r>
      <w:proofErr w:type="spellEnd"/>
      <w:r>
        <w:t xml:space="preserve"> </w:t>
      </w:r>
      <w:proofErr w:type="spellStart"/>
      <w:r>
        <w:t>Selvarathinam</w:t>
      </w:r>
      <w:proofErr w:type="spellEnd"/>
      <w:r>
        <w:t xml:space="preserve">, revealing that while an extensive selection enhances shopping convenience, </w:t>
      </w:r>
      <w:proofErr w:type="spellStart"/>
      <w:r>
        <w:t>excessivechoicesmayleadto</w:t>
      </w:r>
      <w:proofErr w:type="spellEnd"/>
      <w:r>
        <w:t xml:space="preserve"> </w:t>
      </w:r>
      <w:proofErr w:type="spellStart"/>
      <w:r>
        <w:t>decisionfatigue.Customersappreciate</w:t>
      </w:r>
      <w:proofErr w:type="spellEnd"/>
      <w:r>
        <w:t xml:space="preserve"> </w:t>
      </w:r>
      <w:proofErr w:type="spellStart"/>
      <w:r>
        <w:t>diverseoptions</w:t>
      </w:r>
      <w:proofErr w:type="gramStart"/>
      <w:r>
        <w:t>,but</w:t>
      </w:r>
      <w:proofErr w:type="spellEnd"/>
      <w:proofErr w:type="gramEnd"/>
      <w:r>
        <w:t xml:space="preserve"> factors such as product availability, </w:t>
      </w:r>
      <w:r>
        <w:t>pricing, and ease of selection significantly influence their overall satisfaction. Ensuring a well-structured assortment with adequate stock levels can improve the shopping experience and encourage repeat purchases.</w:t>
      </w:r>
    </w:p>
    <w:p w:rsidR="009C2761" w:rsidRDefault="007017E9">
      <w:pPr>
        <w:pStyle w:val="BodyText"/>
        <w:spacing w:line="360" w:lineRule="auto"/>
        <w:ind w:right="7" w:firstLine="900"/>
        <w:jc w:val="both"/>
      </w:pPr>
      <w:r>
        <w:t xml:space="preserve">To remain competitive, </w:t>
      </w:r>
      <w:proofErr w:type="spellStart"/>
      <w:r>
        <w:t>Saravana</w:t>
      </w:r>
      <w:proofErr w:type="spellEnd"/>
      <w:r>
        <w:t xml:space="preserve"> </w:t>
      </w:r>
      <w:proofErr w:type="spellStart"/>
      <w:r>
        <w:t>Selvarathinam</w:t>
      </w:r>
      <w:proofErr w:type="spellEnd"/>
      <w:r>
        <w:t xml:space="preserve"> should focus on </w:t>
      </w:r>
      <w:proofErr w:type="spellStart"/>
      <w:r>
        <w:t>optimizingits</w:t>
      </w:r>
      <w:proofErr w:type="spellEnd"/>
      <w:r>
        <w:t xml:space="preserve"> product range, streamlining inventory management, and offering better guidance to customers through organized displays and personalized recommendations. </w:t>
      </w:r>
      <w:proofErr w:type="spellStart"/>
      <w:r>
        <w:t>Bybalancing</w:t>
      </w:r>
      <w:proofErr w:type="spellEnd"/>
      <w:r>
        <w:t xml:space="preserve"> </w:t>
      </w:r>
      <w:proofErr w:type="spellStart"/>
      <w:r>
        <w:t>varietywith</w:t>
      </w:r>
      <w:proofErr w:type="spellEnd"/>
      <w:r>
        <w:t xml:space="preserve"> sim</w:t>
      </w:r>
      <w:r>
        <w:t>plicity, the retailer can enhance customer loyalty, increase sales, and sustain long-term business growth in the dynamic retail industry.</w:t>
      </w:r>
    </w:p>
    <w:p w:rsidR="009C2761" w:rsidRDefault="007017E9">
      <w:pPr>
        <w:pStyle w:val="Heading1"/>
        <w:ind w:left="720"/>
      </w:pPr>
      <w:r>
        <w:rPr>
          <w:spacing w:val="-2"/>
        </w:rPr>
        <w:t>REFERENCES</w:t>
      </w:r>
    </w:p>
    <w:p w:rsidR="009C2761" w:rsidRDefault="007017E9">
      <w:pPr>
        <w:pStyle w:val="ListParagraph"/>
        <w:numPr>
          <w:ilvl w:val="0"/>
          <w:numId w:val="1"/>
        </w:numPr>
        <w:tabs>
          <w:tab w:val="left" w:pos="1439"/>
        </w:tabs>
        <w:spacing w:before="255" w:line="360" w:lineRule="auto"/>
        <w:ind w:right="263" w:firstLine="0"/>
        <w:rPr>
          <w:sz w:val="24"/>
        </w:rPr>
      </w:pPr>
      <w:r>
        <w:rPr>
          <w:sz w:val="24"/>
        </w:rPr>
        <w:t>Davis</w:t>
      </w:r>
      <w:proofErr w:type="gramStart"/>
      <w:r>
        <w:rPr>
          <w:sz w:val="24"/>
        </w:rPr>
        <w:t>,P</w:t>
      </w:r>
      <w:proofErr w:type="gramEnd"/>
      <w:r>
        <w:rPr>
          <w:sz w:val="24"/>
        </w:rPr>
        <w:t>.,Thompson,J.,&amp;Chang,W.(2021).Consumerpreferencesanddemographic influences on product variety satisf</w:t>
      </w:r>
      <w:r>
        <w:rPr>
          <w:sz w:val="24"/>
        </w:rPr>
        <w:t xml:space="preserve">action. Journal of Consumer Behavior, 32(4), 210-229. </w:t>
      </w:r>
      <w:r>
        <w:rPr>
          <w:color w:val="4F80BC"/>
          <w:spacing w:val="-2"/>
          <w:sz w:val="24"/>
          <w:u w:val="single" w:color="4F80BC"/>
        </w:rPr>
        <w:t>https://</w:t>
      </w:r>
      <w:hyperlink r:id="rId5">
        <w:r>
          <w:rPr>
            <w:color w:val="4F80BC"/>
            <w:spacing w:val="-2"/>
            <w:sz w:val="24"/>
            <w:u w:val="single" w:color="4F80BC"/>
          </w:rPr>
          <w:t>www.researchgate.net/publication/227542663</w:t>
        </w:r>
      </w:hyperlink>
    </w:p>
    <w:p w:rsidR="009C2761" w:rsidRDefault="007017E9">
      <w:pPr>
        <w:pStyle w:val="ListParagraph"/>
        <w:numPr>
          <w:ilvl w:val="0"/>
          <w:numId w:val="1"/>
        </w:numPr>
        <w:tabs>
          <w:tab w:val="left" w:pos="1439"/>
        </w:tabs>
        <w:spacing w:line="360" w:lineRule="auto"/>
        <w:ind w:right="163" w:firstLine="0"/>
        <w:rPr>
          <w:sz w:val="24"/>
        </w:rPr>
      </w:pPr>
      <w:r>
        <w:rPr>
          <w:sz w:val="24"/>
        </w:rPr>
        <w:t>Chen</w:t>
      </w:r>
      <w:proofErr w:type="gramStart"/>
      <w:r>
        <w:rPr>
          <w:sz w:val="24"/>
        </w:rPr>
        <w:t>,L</w:t>
      </w:r>
      <w:proofErr w:type="gramEnd"/>
      <w:r>
        <w:rPr>
          <w:sz w:val="24"/>
        </w:rPr>
        <w:t>.,&amp;Li,X.(2022).Theimpactofinformationpresentationonchoiceoverloadin online ret</w:t>
      </w:r>
      <w:r>
        <w:rPr>
          <w:sz w:val="24"/>
        </w:rPr>
        <w:t xml:space="preserve">ail. Journal of Consumer Psychology, 38(2), 145-162. </w:t>
      </w:r>
      <w:r>
        <w:rPr>
          <w:color w:val="4F80BC"/>
          <w:spacing w:val="-2"/>
          <w:sz w:val="24"/>
          <w:u w:val="single" w:color="4F80BC"/>
        </w:rPr>
        <w:t>https://</w:t>
      </w:r>
      <w:hyperlink r:id="rId6">
        <w:r>
          <w:rPr>
            <w:color w:val="4F80BC"/>
            <w:spacing w:val="-2"/>
            <w:sz w:val="24"/>
            <w:u w:val="single" w:color="4F80BC"/>
          </w:rPr>
          <w:t>www.frontiersin.org/journals/neuroscience/articles/10.3389</w:t>
        </w:r>
      </w:hyperlink>
    </w:p>
    <w:p w:rsidR="009C2761" w:rsidRDefault="007017E9">
      <w:pPr>
        <w:pStyle w:val="ListParagraph"/>
        <w:numPr>
          <w:ilvl w:val="0"/>
          <w:numId w:val="1"/>
        </w:numPr>
        <w:tabs>
          <w:tab w:val="left" w:pos="1439"/>
        </w:tabs>
        <w:spacing w:line="360" w:lineRule="auto"/>
        <w:ind w:right="1034" w:firstLine="0"/>
        <w:rPr>
          <w:sz w:val="24"/>
        </w:rPr>
      </w:pPr>
      <w:r>
        <w:rPr>
          <w:sz w:val="24"/>
        </w:rPr>
        <w:t>Zhang</w:t>
      </w:r>
      <w:proofErr w:type="gramStart"/>
      <w:r>
        <w:rPr>
          <w:sz w:val="24"/>
        </w:rPr>
        <w:t>,Y</w:t>
      </w:r>
      <w:proofErr w:type="gramEnd"/>
      <w:r>
        <w:rPr>
          <w:sz w:val="24"/>
        </w:rPr>
        <w:t>.,&amp;Kumar,A.(2022).Customization,productvariety</w:t>
      </w:r>
      <w:r>
        <w:rPr>
          <w:sz w:val="24"/>
        </w:rPr>
        <w:t xml:space="preserve">,andconsumer satisfaction in online shopping. Journal of Interactive Marketing, 40(2), 33-51. </w:t>
      </w:r>
      <w:r>
        <w:rPr>
          <w:color w:val="4F80BC"/>
          <w:spacing w:val="-2"/>
          <w:sz w:val="24"/>
          <w:u w:val="single" w:color="4F80BC"/>
        </w:rPr>
        <w:t>https://pmc.ncbi.nlm.nih.gov/articles/PMC9265496</w:t>
      </w:r>
    </w:p>
    <w:p w:rsidR="009C2761" w:rsidRDefault="007017E9">
      <w:pPr>
        <w:pStyle w:val="ListParagraph"/>
        <w:numPr>
          <w:ilvl w:val="0"/>
          <w:numId w:val="1"/>
        </w:numPr>
        <w:tabs>
          <w:tab w:val="left" w:pos="1439"/>
        </w:tabs>
        <w:spacing w:line="360" w:lineRule="auto"/>
        <w:ind w:right="513" w:firstLine="0"/>
        <w:rPr>
          <w:sz w:val="24"/>
        </w:rPr>
      </w:pPr>
      <w:r>
        <w:rPr>
          <w:sz w:val="24"/>
        </w:rPr>
        <w:t>Clark</w:t>
      </w:r>
      <w:proofErr w:type="gramStart"/>
      <w:r>
        <w:rPr>
          <w:sz w:val="24"/>
        </w:rPr>
        <w:t>,R</w:t>
      </w:r>
      <w:proofErr w:type="gramEnd"/>
      <w:r>
        <w:rPr>
          <w:sz w:val="24"/>
        </w:rPr>
        <w:t xml:space="preserve">.,&amp;Young,M.(2024).Personalizedvs.generalonlineretailexperiences:A comparative analysis. Journal of Retail </w:t>
      </w:r>
      <w:r>
        <w:rPr>
          <w:sz w:val="24"/>
        </w:rPr>
        <w:t xml:space="preserve">Innovation, 19(1), 78-92. </w:t>
      </w:r>
      <w:r>
        <w:rPr>
          <w:color w:val="4F80BC"/>
          <w:spacing w:val="-2"/>
          <w:sz w:val="24"/>
          <w:u w:val="single" w:color="4F80BC"/>
        </w:rPr>
        <w:t>https://blog.contactpigeon.com/retail-personalization-stats</w:t>
      </w:r>
    </w:p>
    <w:p w:rsidR="009C2761" w:rsidRDefault="007017E9">
      <w:pPr>
        <w:pStyle w:val="ListParagraph"/>
        <w:numPr>
          <w:ilvl w:val="0"/>
          <w:numId w:val="1"/>
        </w:numPr>
        <w:tabs>
          <w:tab w:val="left" w:pos="1439"/>
        </w:tabs>
        <w:spacing w:line="360" w:lineRule="auto"/>
        <w:ind w:right="1142" w:firstLine="0"/>
        <w:rPr>
          <w:sz w:val="24"/>
        </w:rPr>
      </w:pPr>
      <w:proofErr w:type="spellStart"/>
      <w:r>
        <w:rPr>
          <w:sz w:val="24"/>
        </w:rPr>
        <w:t>Laud</w:t>
      </w:r>
      <w:proofErr w:type="gramStart"/>
      <w:r>
        <w:rPr>
          <w:sz w:val="24"/>
        </w:rPr>
        <w:t>,M</w:t>
      </w:r>
      <w:proofErr w:type="gramEnd"/>
      <w:r>
        <w:rPr>
          <w:sz w:val="24"/>
        </w:rPr>
        <w:t>.,&amp;Hwang,S</w:t>
      </w:r>
      <w:proofErr w:type="spellEnd"/>
      <w:r>
        <w:rPr>
          <w:sz w:val="24"/>
        </w:rPr>
        <w:t>.(2023).</w:t>
      </w:r>
      <w:proofErr w:type="spellStart"/>
      <w:r>
        <w:rPr>
          <w:sz w:val="24"/>
        </w:rPr>
        <w:t>Theroleofcomparisonshoppinginconsumer</w:t>
      </w:r>
      <w:proofErr w:type="spellEnd"/>
      <w:r>
        <w:rPr>
          <w:sz w:val="24"/>
        </w:rPr>
        <w:t xml:space="preserve"> satisfaction with product variety. Journal of Interactive Marketing, 45(3), 88-104. </w:t>
      </w:r>
      <w:r>
        <w:rPr>
          <w:color w:val="4F80BC"/>
          <w:spacing w:val="-2"/>
          <w:sz w:val="24"/>
          <w:u w:val="single" w:color="4F80BC"/>
        </w:rPr>
        <w:t>https://</w:t>
      </w:r>
      <w:hyperlink r:id="rId7">
        <w:r>
          <w:rPr>
            <w:color w:val="4F80BC"/>
            <w:spacing w:val="-2"/>
            <w:sz w:val="24"/>
            <w:u w:val="single" w:color="4F80BC"/>
          </w:rPr>
          <w:t>www.sciencedirect.com/science/article/abs/pii/S0278431919304979</w:t>
        </w:r>
      </w:hyperlink>
    </w:p>
    <w:sectPr w:rsidR="009C2761" w:rsidSect="009C2761">
      <w:pgSz w:w="12240" w:h="15840"/>
      <w:pgMar w:top="1360" w:right="1440" w:bottom="28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B7ED8"/>
    <w:multiLevelType w:val="hybridMultilevel"/>
    <w:tmpl w:val="F1BE97EE"/>
    <w:lvl w:ilvl="0" w:tplc="071ADF88">
      <w:numFmt w:val="bullet"/>
      <w:lvlText w:val="•"/>
      <w:lvlJc w:val="left"/>
      <w:pPr>
        <w:ind w:left="720" w:hanging="360"/>
      </w:pPr>
      <w:rPr>
        <w:rFonts w:ascii="Arial MT" w:eastAsia="Arial MT" w:hAnsi="Arial MT" w:cs="Arial MT" w:hint="default"/>
        <w:b w:val="0"/>
        <w:bCs w:val="0"/>
        <w:i w:val="0"/>
        <w:iCs w:val="0"/>
        <w:spacing w:val="0"/>
        <w:w w:val="99"/>
        <w:sz w:val="24"/>
        <w:szCs w:val="24"/>
        <w:lang w:val="en-US" w:eastAsia="en-US" w:bidi="ar-SA"/>
      </w:rPr>
    </w:lvl>
    <w:lvl w:ilvl="1" w:tplc="F5321812">
      <w:numFmt w:val="bullet"/>
      <w:lvlText w:val="•"/>
      <w:lvlJc w:val="left"/>
      <w:pPr>
        <w:ind w:left="1656" w:hanging="360"/>
      </w:pPr>
      <w:rPr>
        <w:rFonts w:hint="default"/>
        <w:lang w:val="en-US" w:eastAsia="en-US" w:bidi="ar-SA"/>
      </w:rPr>
    </w:lvl>
    <w:lvl w:ilvl="2" w:tplc="B6A44428">
      <w:numFmt w:val="bullet"/>
      <w:lvlText w:val="•"/>
      <w:lvlJc w:val="left"/>
      <w:pPr>
        <w:ind w:left="2592" w:hanging="360"/>
      </w:pPr>
      <w:rPr>
        <w:rFonts w:hint="default"/>
        <w:lang w:val="en-US" w:eastAsia="en-US" w:bidi="ar-SA"/>
      </w:rPr>
    </w:lvl>
    <w:lvl w:ilvl="3" w:tplc="05C477A2">
      <w:numFmt w:val="bullet"/>
      <w:lvlText w:val="•"/>
      <w:lvlJc w:val="left"/>
      <w:pPr>
        <w:ind w:left="3528" w:hanging="360"/>
      </w:pPr>
      <w:rPr>
        <w:rFonts w:hint="default"/>
        <w:lang w:val="en-US" w:eastAsia="en-US" w:bidi="ar-SA"/>
      </w:rPr>
    </w:lvl>
    <w:lvl w:ilvl="4" w:tplc="03A2A942">
      <w:numFmt w:val="bullet"/>
      <w:lvlText w:val="•"/>
      <w:lvlJc w:val="left"/>
      <w:pPr>
        <w:ind w:left="4464" w:hanging="360"/>
      </w:pPr>
      <w:rPr>
        <w:rFonts w:hint="default"/>
        <w:lang w:val="en-US" w:eastAsia="en-US" w:bidi="ar-SA"/>
      </w:rPr>
    </w:lvl>
    <w:lvl w:ilvl="5" w:tplc="DF7C4D1A">
      <w:numFmt w:val="bullet"/>
      <w:lvlText w:val="•"/>
      <w:lvlJc w:val="left"/>
      <w:pPr>
        <w:ind w:left="5400" w:hanging="360"/>
      </w:pPr>
      <w:rPr>
        <w:rFonts w:hint="default"/>
        <w:lang w:val="en-US" w:eastAsia="en-US" w:bidi="ar-SA"/>
      </w:rPr>
    </w:lvl>
    <w:lvl w:ilvl="6" w:tplc="497439EA">
      <w:numFmt w:val="bullet"/>
      <w:lvlText w:val="•"/>
      <w:lvlJc w:val="left"/>
      <w:pPr>
        <w:ind w:left="6336" w:hanging="360"/>
      </w:pPr>
      <w:rPr>
        <w:rFonts w:hint="default"/>
        <w:lang w:val="en-US" w:eastAsia="en-US" w:bidi="ar-SA"/>
      </w:rPr>
    </w:lvl>
    <w:lvl w:ilvl="7" w:tplc="4AF03A62">
      <w:numFmt w:val="bullet"/>
      <w:lvlText w:val="•"/>
      <w:lvlJc w:val="left"/>
      <w:pPr>
        <w:ind w:left="7272" w:hanging="360"/>
      </w:pPr>
      <w:rPr>
        <w:rFonts w:hint="default"/>
        <w:lang w:val="en-US" w:eastAsia="en-US" w:bidi="ar-SA"/>
      </w:rPr>
    </w:lvl>
    <w:lvl w:ilvl="8" w:tplc="25C8E1D0">
      <w:numFmt w:val="bullet"/>
      <w:lvlText w:val="•"/>
      <w:lvlJc w:val="left"/>
      <w:pPr>
        <w:ind w:left="8208" w:hanging="360"/>
      </w:pPr>
      <w:rPr>
        <w:rFonts w:hint="default"/>
        <w:lang w:val="en-US" w:eastAsia="en-US" w:bidi="ar-SA"/>
      </w:rPr>
    </w:lvl>
  </w:abstractNum>
  <w:abstractNum w:abstractNumId="1">
    <w:nsid w:val="3D9C45EA"/>
    <w:multiLevelType w:val="hybridMultilevel"/>
    <w:tmpl w:val="C714E7E0"/>
    <w:lvl w:ilvl="0" w:tplc="1C4E3A58">
      <w:start w:val="1"/>
      <w:numFmt w:val="upperRoman"/>
      <w:lvlText w:val="%1."/>
      <w:lvlJc w:val="left"/>
      <w:pPr>
        <w:ind w:left="933" w:hanging="213"/>
        <w:jc w:val="left"/>
      </w:pPr>
      <w:rPr>
        <w:rFonts w:ascii="Times New Roman" w:eastAsia="Times New Roman" w:hAnsi="Times New Roman" w:cs="Times New Roman" w:hint="default"/>
        <w:b/>
        <w:bCs/>
        <w:i w:val="0"/>
        <w:iCs w:val="0"/>
        <w:spacing w:val="0"/>
        <w:w w:val="99"/>
        <w:sz w:val="24"/>
        <w:szCs w:val="24"/>
        <w:lang w:val="en-US" w:eastAsia="en-US" w:bidi="ar-SA"/>
      </w:rPr>
    </w:lvl>
    <w:lvl w:ilvl="1" w:tplc="C568A8C0">
      <w:numFmt w:val="bullet"/>
      <w:lvlText w:val="•"/>
      <w:lvlJc w:val="left"/>
      <w:pPr>
        <w:ind w:left="1854" w:hanging="213"/>
      </w:pPr>
      <w:rPr>
        <w:rFonts w:hint="default"/>
        <w:lang w:val="en-US" w:eastAsia="en-US" w:bidi="ar-SA"/>
      </w:rPr>
    </w:lvl>
    <w:lvl w:ilvl="2" w:tplc="6F84B4CE">
      <w:numFmt w:val="bullet"/>
      <w:lvlText w:val="•"/>
      <w:lvlJc w:val="left"/>
      <w:pPr>
        <w:ind w:left="2768" w:hanging="213"/>
      </w:pPr>
      <w:rPr>
        <w:rFonts w:hint="default"/>
        <w:lang w:val="en-US" w:eastAsia="en-US" w:bidi="ar-SA"/>
      </w:rPr>
    </w:lvl>
    <w:lvl w:ilvl="3" w:tplc="DCD80F0A">
      <w:numFmt w:val="bullet"/>
      <w:lvlText w:val="•"/>
      <w:lvlJc w:val="left"/>
      <w:pPr>
        <w:ind w:left="3682" w:hanging="213"/>
      </w:pPr>
      <w:rPr>
        <w:rFonts w:hint="default"/>
        <w:lang w:val="en-US" w:eastAsia="en-US" w:bidi="ar-SA"/>
      </w:rPr>
    </w:lvl>
    <w:lvl w:ilvl="4" w:tplc="75D04C6C">
      <w:numFmt w:val="bullet"/>
      <w:lvlText w:val="•"/>
      <w:lvlJc w:val="left"/>
      <w:pPr>
        <w:ind w:left="4596" w:hanging="213"/>
      </w:pPr>
      <w:rPr>
        <w:rFonts w:hint="default"/>
        <w:lang w:val="en-US" w:eastAsia="en-US" w:bidi="ar-SA"/>
      </w:rPr>
    </w:lvl>
    <w:lvl w:ilvl="5" w:tplc="3FC82796">
      <w:numFmt w:val="bullet"/>
      <w:lvlText w:val="•"/>
      <w:lvlJc w:val="left"/>
      <w:pPr>
        <w:ind w:left="5510" w:hanging="213"/>
      </w:pPr>
      <w:rPr>
        <w:rFonts w:hint="default"/>
        <w:lang w:val="en-US" w:eastAsia="en-US" w:bidi="ar-SA"/>
      </w:rPr>
    </w:lvl>
    <w:lvl w:ilvl="6" w:tplc="EE18AF82">
      <w:numFmt w:val="bullet"/>
      <w:lvlText w:val="•"/>
      <w:lvlJc w:val="left"/>
      <w:pPr>
        <w:ind w:left="6424" w:hanging="213"/>
      </w:pPr>
      <w:rPr>
        <w:rFonts w:hint="default"/>
        <w:lang w:val="en-US" w:eastAsia="en-US" w:bidi="ar-SA"/>
      </w:rPr>
    </w:lvl>
    <w:lvl w:ilvl="7" w:tplc="82268DB2">
      <w:numFmt w:val="bullet"/>
      <w:lvlText w:val="•"/>
      <w:lvlJc w:val="left"/>
      <w:pPr>
        <w:ind w:left="7338" w:hanging="213"/>
      </w:pPr>
      <w:rPr>
        <w:rFonts w:hint="default"/>
        <w:lang w:val="en-US" w:eastAsia="en-US" w:bidi="ar-SA"/>
      </w:rPr>
    </w:lvl>
    <w:lvl w:ilvl="8" w:tplc="5FD26338">
      <w:numFmt w:val="bullet"/>
      <w:lvlText w:val="•"/>
      <w:lvlJc w:val="left"/>
      <w:pPr>
        <w:ind w:left="8252" w:hanging="213"/>
      </w:pPr>
      <w:rPr>
        <w:rFonts w:hint="default"/>
        <w:lang w:val="en-US" w:eastAsia="en-US" w:bidi="ar-SA"/>
      </w:rPr>
    </w:lvl>
  </w:abstractNum>
  <w:abstractNum w:abstractNumId="2">
    <w:nsid w:val="76BE3725"/>
    <w:multiLevelType w:val="hybridMultilevel"/>
    <w:tmpl w:val="7BC806E6"/>
    <w:lvl w:ilvl="0" w:tplc="FE489BFC">
      <w:start w:val="1"/>
      <w:numFmt w:val="decimal"/>
      <w:lvlText w:val="[%1]"/>
      <w:lvlJc w:val="left"/>
      <w:pPr>
        <w:ind w:left="720" w:hanging="72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C1521D8E">
      <w:numFmt w:val="bullet"/>
      <w:lvlText w:val="•"/>
      <w:lvlJc w:val="left"/>
      <w:pPr>
        <w:ind w:left="1656" w:hanging="720"/>
      </w:pPr>
      <w:rPr>
        <w:rFonts w:hint="default"/>
        <w:lang w:val="en-US" w:eastAsia="en-US" w:bidi="ar-SA"/>
      </w:rPr>
    </w:lvl>
    <w:lvl w:ilvl="2" w:tplc="5300B1D0">
      <w:numFmt w:val="bullet"/>
      <w:lvlText w:val="•"/>
      <w:lvlJc w:val="left"/>
      <w:pPr>
        <w:ind w:left="2592" w:hanging="720"/>
      </w:pPr>
      <w:rPr>
        <w:rFonts w:hint="default"/>
        <w:lang w:val="en-US" w:eastAsia="en-US" w:bidi="ar-SA"/>
      </w:rPr>
    </w:lvl>
    <w:lvl w:ilvl="3" w:tplc="F662AFA8">
      <w:numFmt w:val="bullet"/>
      <w:lvlText w:val="•"/>
      <w:lvlJc w:val="left"/>
      <w:pPr>
        <w:ind w:left="3528" w:hanging="720"/>
      </w:pPr>
      <w:rPr>
        <w:rFonts w:hint="default"/>
        <w:lang w:val="en-US" w:eastAsia="en-US" w:bidi="ar-SA"/>
      </w:rPr>
    </w:lvl>
    <w:lvl w:ilvl="4" w:tplc="467A42F0">
      <w:numFmt w:val="bullet"/>
      <w:lvlText w:val="•"/>
      <w:lvlJc w:val="left"/>
      <w:pPr>
        <w:ind w:left="4464" w:hanging="720"/>
      </w:pPr>
      <w:rPr>
        <w:rFonts w:hint="default"/>
        <w:lang w:val="en-US" w:eastAsia="en-US" w:bidi="ar-SA"/>
      </w:rPr>
    </w:lvl>
    <w:lvl w:ilvl="5" w:tplc="5002C4AA">
      <w:numFmt w:val="bullet"/>
      <w:lvlText w:val="•"/>
      <w:lvlJc w:val="left"/>
      <w:pPr>
        <w:ind w:left="5400" w:hanging="720"/>
      </w:pPr>
      <w:rPr>
        <w:rFonts w:hint="default"/>
        <w:lang w:val="en-US" w:eastAsia="en-US" w:bidi="ar-SA"/>
      </w:rPr>
    </w:lvl>
    <w:lvl w:ilvl="6" w:tplc="4BBE168A">
      <w:numFmt w:val="bullet"/>
      <w:lvlText w:val="•"/>
      <w:lvlJc w:val="left"/>
      <w:pPr>
        <w:ind w:left="6336" w:hanging="720"/>
      </w:pPr>
      <w:rPr>
        <w:rFonts w:hint="default"/>
        <w:lang w:val="en-US" w:eastAsia="en-US" w:bidi="ar-SA"/>
      </w:rPr>
    </w:lvl>
    <w:lvl w:ilvl="7" w:tplc="13A2B4B6">
      <w:numFmt w:val="bullet"/>
      <w:lvlText w:val="•"/>
      <w:lvlJc w:val="left"/>
      <w:pPr>
        <w:ind w:left="7272" w:hanging="720"/>
      </w:pPr>
      <w:rPr>
        <w:rFonts w:hint="default"/>
        <w:lang w:val="en-US" w:eastAsia="en-US" w:bidi="ar-SA"/>
      </w:rPr>
    </w:lvl>
    <w:lvl w:ilvl="8" w:tplc="59407AB2">
      <w:numFmt w:val="bullet"/>
      <w:lvlText w:val="•"/>
      <w:lvlJc w:val="left"/>
      <w:pPr>
        <w:ind w:left="8208" w:hanging="72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savePreviewPicture/>
  <w:compat>
    <w:ulTrailSpace/>
    <w:shapeLayoutLikeWW8/>
  </w:compat>
  <w:rsids>
    <w:rsidRoot w:val="009C2761"/>
    <w:rsid w:val="007017E9"/>
    <w:rsid w:val="009C2761"/>
  </w:rsids>
  <m:mathPr>
    <m:mathFont m:val="Cambria Math"/>
    <m:brkBin m:val="before"/>
    <m:brkBinSub m:val="--"/>
    <m:smallFrac m:val="off"/>
    <m:dispDef/>
    <m:lMargin m:val="0"/>
    <m:rMargin m:val="0"/>
    <m:defJc m:val="centerGroup"/>
    <m:wrapIndent m:val="1440"/>
    <m:intLim m:val="subSup"/>
    <m:naryLim m:val="undOvr"/>
  </m:mathPr>
  <w:themeFontLang w:val="en-US"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C2761"/>
    <w:rPr>
      <w:rFonts w:ascii="Times New Roman" w:eastAsia="Times New Roman" w:hAnsi="Times New Roman" w:cs="Times New Roman"/>
    </w:rPr>
  </w:style>
  <w:style w:type="paragraph" w:styleId="Heading1">
    <w:name w:val="heading 1"/>
    <w:basedOn w:val="Normal"/>
    <w:uiPriority w:val="1"/>
    <w:qFormat/>
    <w:rsid w:val="009C2761"/>
    <w:pPr>
      <w:spacing w:before="4"/>
      <w:ind w:left="721"/>
      <w:outlineLvl w:val="0"/>
    </w:pPr>
    <w:rPr>
      <w:b/>
      <w:bCs/>
      <w:sz w:val="24"/>
      <w:szCs w:val="24"/>
    </w:rPr>
  </w:style>
  <w:style w:type="paragraph" w:styleId="Heading2">
    <w:name w:val="heading 2"/>
    <w:basedOn w:val="Normal"/>
    <w:uiPriority w:val="1"/>
    <w:qFormat/>
    <w:rsid w:val="009C2761"/>
    <w:pPr>
      <w:spacing w:before="5"/>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C2761"/>
    <w:pPr>
      <w:ind w:left="720"/>
    </w:pPr>
    <w:rPr>
      <w:sz w:val="24"/>
      <w:szCs w:val="24"/>
    </w:rPr>
  </w:style>
  <w:style w:type="paragraph" w:styleId="Title">
    <w:name w:val="Title"/>
    <w:basedOn w:val="Normal"/>
    <w:uiPriority w:val="1"/>
    <w:qFormat/>
    <w:rsid w:val="009C2761"/>
    <w:pPr>
      <w:ind w:left="14"/>
    </w:pPr>
    <w:rPr>
      <w:b/>
      <w:bCs/>
      <w:sz w:val="28"/>
      <w:szCs w:val="28"/>
    </w:rPr>
  </w:style>
  <w:style w:type="paragraph" w:styleId="ListParagraph">
    <w:name w:val="List Paragraph"/>
    <w:basedOn w:val="Normal"/>
    <w:uiPriority w:val="1"/>
    <w:qFormat/>
    <w:rsid w:val="009C2761"/>
    <w:pPr>
      <w:ind w:left="720"/>
    </w:pPr>
  </w:style>
  <w:style w:type="paragraph" w:customStyle="1" w:styleId="TableParagraph">
    <w:name w:val="Table Paragraph"/>
    <w:basedOn w:val="Normal"/>
    <w:uiPriority w:val="1"/>
    <w:qFormat/>
    <w:rsid w:val="009C2761"/>
    <w:pPr>
      <w:spacing w:before="27" w:line="264" w:lineRule="exact"/>
      <w:ind w:left="9"/>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iencedirect.com/science/article/abs/pii/S02784319193049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ontiersin.org/journals/neuroscience/articles/10.3389" TargetMode="External"/><Relationship Id="rId5" Type="http://schemas.openxmlformats.org/officeDocument/2006/relationships/hyperlink" Target="http://www.researchgate.net/publication/22754266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1933</Words>
  <Characters>11019</Characters>
  <Application>Microsoft Office Word</Application>
  <DocSecurity>0</DocSecurity>
  <Lines>91</Lines>
  <Paragraphs>25</Paragraphs>
  <ScaleCrop>false</ScaleCrop>
  <Company/>
  <LinksUpToDate>false</LinksUpToDate>
  <CharactersWithSpaces>12927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report</dc:title>
  <cp:lastModifiedBy>Admin</cp:lastModifiedBy>
  <cp:revision>2</cp:revision>
  <dcterms:created xsi:type="dcterms:W3CDTF">2025-03-30T11:15:00Z</dcterms:created>
  <dcterms:modified xsi:type="dcterms:W3CDTF">2025-03-30T11:16:00Z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2025-03-22T00:00:00Z</vt:filetime>
  </property>
  <property fmtid="{D5CDD505-2E9C-101B-9397-08002B2CF9AE}" pid="3" name="LastSaved">
    <vt:filetime>2025-03-30T00:00:00Z</vt:filetime>
  </property>
  <property fmtid="{D5CDD505-2E9C-101B-9397-08002B2CF9AE}" pid="4" name="Producer">
    <vt:lpwstr>Microsoft: Print To PDF</vt:lpwstr>
  </property>
</Properties>
</file>