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after="0" w:before="240" w:line="14.400000000000002" w:lineRule="auto"/>
        <w:jc w:val="center"/>
        <w:rPr>
          <w:rFonts w:ascii="Times New Roman" w:cs="Times New Roman" w:eastAsia="Times New Roman" w:hAnsi="Times New Roman"/>
          <w:b w:val="1"/>
          <w:color w:val="7f7f7f"/>
          <w:sz w:val="26"/>
          <w:szCs w:val="26"/>
        </w:rPr>
      </w:pPr>
      <w:bookmarkStart w:colFirst="0" w:colLast="0" w:name="_y06i0c1rwyn4" w:id="0"/>
      <w:bookmarkEnd w:id="0"/>
      <w:r w:rsidDel="00000000" w:rsidR="00000000" w:rsidRPr="00000000">
        <w:rPr>
          <w:rFonts w:ascii="Times New Roman" w:cs="Times New Roman" w:eastAsia="Times New Roman" w:hAnsi="Times New Roman"/>
          <w:b w:val="1"/>
          <w:color w:val="7f7f7f"/>
          <w:sz w:val="26"/>
          <w:szCs w:val="26"/>
          <w:rtl w:val="0"/>
        </w:rPr>
        <w:t xml:space="preserve">Research Article</w:t>
      </w:r>
    </w:p>
    <w:p w:rsidR="00000000" w:rsidDel="00000000" w:rsidP="00000000" w:rsidRDefault="00000000" w:rsidRPr="00000000" w14:paraId="00000002">
      <w:pPr>
        <w:pStyle w:val="Heading1"/>
        <w:keepNext w:val="0"/>
        <w:keepLines w:val="0"/>
        <w:spacing w:after="0" w:before="240" w:line="14.400000000000002" w:lineRule="auto"/>
        <w:jc w:val="center"/>
        <w:rPr>
          <w:rFonts w:ascii="Times New Roman" w:cs="Times New Roman" w:eastAsia="Times New Roman" w:hAnsi="Times New Roman"/>
          <w:b w:val="1"/>
          <w:color w:val="3d85c6"/>
          <w:sz w:val="46"/>
          <w:szCs w:val="46"/>
        </w:rPr>
      </w:pPr>
      <w:bookmarkStart w:colFirst="0" w:colLast="0" w:name="_t6ftrnhrg14u" w:id="1"/>
      <w:bookmarkEnd w:id="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1"/>
        <w:keepNext w:val="0"/>
        <w:keepLines w:val="0"/>
        <w:spacing w:before="480" w:lineRule="auto"/>
        <w:rPr>
          <w:rFonts w:ascii="Merriweather" w:cs="Merriweather" w:eastAsia="Merriweather" w:hAnsi="Merriweather"/>
          <w:sz w:val="22"/>
          <w:szCs w:val="22"/>
        </w:rPr>
      </w:pPr>
      <w:bookmarkStart w:colFirst="0" w:colLast="0" w:name="_lni1eefyggwf" w:id="2"/>
      <w:bookmarkEnd w:id="2"/>
      <w:r w:rsidDel="00000000" w:rsidR="00000000" w:rsidRPr="00000000">
        <w:rPr>
          <w:rFonts w:ascii="Merriweather" w:cs="Merriweather" w:eastAsia="Merriweather" w:hAnsi="Merriweather"/>
          <w:b w:val="1"/>
          <w:color w:val="3d85c6"/>
          <w:sz w:val="48"/>
          <w:szCs w:val="48"/>
          <w:rtl w:val="0"/>
        </w:rPr>
        <w:t xml:space="preserve">Minimalist Design in AR/VR Interfaces: Reducing Cognitive Load for Enhanced User Experience</w:t>
      </w:r>
      <w:r w:rsidDel="00000000" w:rsidR="00000000" w:rsidRPr="00000000">
        <w:rPr>
          <w:rtl w:val="0"/>
        </w:rPr>
      </w:r>
    </w:p>
    <w:tbl>
      <w:tblPr>
        <w:tblStyle w:val="Table1"/>
        <w:tblW w:w="7605.0" w:type="dxa"/>
        <w:jc w:val="left"/>
        <w:tblInd w:w="-17.99999999999983"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55"/>
        <w:gridCol w:w="2460"/>
        <w:gridCol w:w="2790"/>
        <w:tblGridChange w:id="0">
          <w:tblGrid>
            <w:gridCol w:w="2355"/>
            <w:gridCol w:w="2460"/>
            <w:gridCol w:w="2790"/>
          </w:tblGrid>
        </w:tblGridChange>
      </w:tblGrid>
      <w:tr>
        <w:trPr>
          <w:cantSplit w:val="0"/>
          <w:trHeight w:val="441.328125" w:hRule="atLeast"/>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4">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Jayesh Bhole </w:t>
            </w:r>
          </w:p>
          <w:p w:rsidR="00000000" w:rsidDel="00000000" w:rsidP="00000000" w:rsidRDefault="00000000" w:rsidRPr="00000000" w14:paraId="00000005">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Parul Institute of Technology,</w:t>
            </w:r>
          </w:p>
          <w:p w:rsidR="00000000" w:rsidDel="00000000" w:rsidP="00000000" w:rsidRDefault="00000000" w:rsidRPr="00000000" w14:paraId="00000006">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Parul University, Vadodara, India</w:t>
            </w:r>
          </w:p>
          <w:p w:rsidR="00000000" w:rsidDel="00000000" w:rsidP="00000000" w:rsidRDefault="00000000" w:rsidRPr="00000000" w14:paraId="00000007">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jayubhole7@gmail.com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8">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Raksha Chouhan </w:t>
            </w:r>
          </w:p>
          <w:p w:rsidR="00000000" w:rsidDel="00000000" w:rsidP="00000000" w:rsidRDefault="00000000" w:rsidRPr="00000000" w14:paraId="00000009">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Parul Institute of Technology,</w:t>
            </w:r>
          </w:p>
          <w:p w:rsidR="00000000" w:rsidDel="00000000" w:rsidP="00000000" w:rsidRDefault="00000000" w:rsidRPr="00000000" w14:paraId="0000000A">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Parul University, Vadodara, India</w:t>
            </w:r>
          </w:p>
          <w:p w:rsidR="00000000" w:rsidDel="00000000" w:rsidP="00000000" w:rsidRDefault="00000000" w:rsidRPr="00000000" w14:paraId="0000000B">
            <w:pPr>
              <w:spacing w:line="240" w:lineRule="auto"/>
              <w:rPr>
                <w:rFonts w:ascii="Times New Roman" w:cs="Times New Roman" w:eastAsia="Times New Roman" w:hAnsi="Times New Roman"/>
                <w:color w:val="999999"/>
                <w:sz w:val="14"/>
                <w:szCs w:val="14"/>
              </w:rPr>
            </w:pPr>
            <w:r w:rsidDel="00000000" w:rsidR="00000000" w:rsidRPr="00000000">
              <w:rPr>
                <w:rFonts w:ascii="Times New Roman" w:cs="Times New Roman" w:eastAsia="Times New Roman" w:hAnsi="Times New Roman"/>
                <w:color w:val="999999"/>
                <w:sz w:val="14"/>
                <w:szCs w:val="14"/>
                <w:rtl w:val="0"/>
              </w:rPr>
              <w:t xml:space="preserve">rakshachauhan010@gmail.com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C">
            <w:pPr>
              <w:spacing w:line="240" w:lineRule="auto"/>
              <w:rPr>
                <w:rFonts w:ascii="Times New Roman" w:cs="Times New Roman" w:eastAsia="Times New Roman" w:hAnsi="Times New Roman"/>
                <w:color w:val="999999"/>
                <w:sz w:val="14"/>
                <w:szCs w:val="14"/>
              </w:rPr>
            </w:pPr>
            <w:r w:rsidDel="00000000" w:rsidR="00000000" w:rsidRPr="00000000">
              <w:rPr>
                <w:rtl w:val="0"/>
              </w:rPr>
            </w:r>
          </w:p>
        </w:tc>
      </w:tr>
    </w:tbl>
    <w:p w:rsidR="00000000" w:rsidDel="00000000" w:rsidP="00000000" w:rsidRDefault="00000000" w:rsidRPr="00000000" w14:paraId="0000000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color w:val="434343"/>
          <w:sz w:val="44"/>
          <w:szCs w:val="44"/>
        </w:rPr>
      </w:pPr>
      <w:r w:rsidDel="00000000" w:rsidR="00000000" w:rsidRPr="00000000">
        <w:rPr>
          <w:rFonts w:ascii="Times New Roman" w:cs="Times New Roman" w:eastAsia="Times New Roman" w:hAnsi="Times New Roman"/>
          <w:b w:val="1"/>
          <w:color w:val="434343"/>
          <w:sz w:val="44"/>
          <w:szCs w:val="44"/>
          <w:rtl w:val="0"/>
        </w:rPr>
        <w:t xml:space="preserve">Abstract </w:t>
      </w:r>
    </w:p>
    <w:tbl>
      <w:tblPr>
        <w:tblStyle w:val="Table2"/>
        <w:tblpPr w:leftFromText="180" w:rightFromText="180" w:topFromText="180" w:bottomFromText="180" w:vertAnchor="text" w:horzAnchor="text" w:tblpX="-6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3d85c6" w:val="clear"/>
          </w:tcPr>
          <w:p w:rsidR="00000000" w:rsidDel="00000000" w:rsidP="00000000" w:rsidRDefault="00000000" w:rsidRPr="00000000" w14:paraId="0000000F">
            <w:pPr>
              <w:spacing w:after="240" w:before="240" w:lineRule="auto"/>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color w:val="ffffff"/>
                <w:sz w:val="24"/>
                <w:szCs w:val="24"/>
                <w:rtl w:val="0"/>
              </w:rPr>
              <w:t xml:space="preserve">This research investigates the use of minimalist design in Augmented Reality (AR) and Virtual Reality (VR) interfaces and its effects on cognitive load reduction and user experience improvement. Through the use of Cognitive Load Theory (CLT), we analyze how the simplification of visual elements, elimination of distractions, and use of intuitive navigation lead to increased user engagement, improved usability, and enhanced accessibility. Minimalist design rules in AR/VR settings emphasize key aspects, avoiding unnecessary information that could contribute to cognitive overload (Sweller, 2011).</w:t>
            </w:r>
          </w:p>
          <w:p w:rsidR="00000000" w:rsidDel="00000000" w:rsidP="00000000" w:rsidRDefault="00000000" w:rsidRPr="00000000" w14:paraId="00000010">
            <w:pPr>
              <w:spacing w:after="240" w:before="240" w:lineRule="auto"/>
              <w:rPr>
                <w:rFonts w:ascii="Times New Roman" w:cs="Times New Roman" w:eastAsia="Times New Roman" w:hAnsi="Times New Roman"/>
                <w:b w:val="1"/>
                <w:color w:val="ffffff"/>
                <w:sz w:val="48"/>
                <w:szCs w:val="48"/>
              </w:rPr>
            </w:pPr>
            <w:r w:rsidDel="00000000" w:rsidR="00000000" w:rsidRPr="00000000">
              <w:rPr>
                <w:rFonts w:ascii="Times New Roman" w:cs="Times New Roman" w:eastAsia="Times New Roman" w:hAnsi="Times New Roman"/>
                <w:color w:val="ffffff"/>
                <w:sz w:val="24"/>
                <w:szCs w:val="24"/>
                <w:rtl w:val="0"/>
              </w:rPr>
              <w:t xml:space="preserve">By examining empirical studies and actual case studies in detail, we determine the manner in which minimalist UI/UX design enhances information retention and interaction speed (Mayer &amp; Moreno, 2003). The studies indicate that a minimal, organized interface maximizes user understanding, reduces learning curves, and enables smooth interaction with virtual spaces. In addition, judicious application of contrast, typography, and spatial hierarchy allows users to easily absorb and react to information without undue mental effort</w:t>
            </w:r>
            <w:r w:rsidDel="00000000" w:rsidR="00000000" w:rsidRPr="00000000">
              <w:rPr>
                <w:rtl w:val="0"/>
              </w:rPr>
            </w:r>
          </w:p>
        </w:tc>
      </w:tr>
    </w:tbl>
    <w:p w:rsidR="00000000" w:rsidDel="00000000" w:rsidP="00000000" w:rsidRDefault="00000000" w:rsidRPr="00000000" w14:paraId="00000011">
      <w:pPr>
        <w:spacing w:after="240" w:before="240" w:lineRule="auto"/>
        <w:rPr>
          <w:rFonts w:ascii="Times New Roman" w:cs="Times New Roman" w:eastAsia="Times New Roman" w:hAnsi="Times New Roman"/>
          <w:i w:val="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i w:val="1"/>
          <w:rtl w:val="0"/>
        </w:rPr>
        <w:t xml:space="preserve">Keywords:</w:t>
      </w:r>
      <w:r w:rsidDel="00000000" w:rsidR="00000000" w:rsidRPr="00000000">
        <w:rPr>
          <w:rFonts w:ascii="Times New Roman" w:cs="Times New Roman" w:eastAsia="Times New Roman" w:hAnsi="Times New Roman"/>
          <w:i w:val="1"/>
          <w:rtl w:val="0"/>
        </w:rPr>
        <w:t xml:space="preserve"> Minimalist Design, AR/VR Interfaces, Cognitive Load, UX Design, Virtual Reality, Augmented Reality.</w:t>
      </w:r>
    </w:p>
    <w:p w:rsidR="00000000" w:rsidDel="00000000" w:rsidP="00000000" w:rsidRDefault="00000000" w:rsidRPr="00000000" w14:paraId="00000012">
      <w:pPr>
        <w:spacing w:after="240" w:before="240" w:lineRule="auto"/>
        <w:rPr>
          <w:rFonts w:ascii="Times New Roman" w:cs="Times New Roman" w:eastAsia="Times New Roman" w:hAnsi="Times New Roman"/>
          <w:i w:val="1"/>
        </w:rPr>
        <w:sectPr>
          <w:type w:val="continuous"/>
          <w:pgSz w:h="15840" w:w="12240" w:orient="portrait"/>
          <w:pgMar w:bottom="1440" w:top="1440" w:left="1440" w:right="1440" w:header="720" w:footer="720"/>
          <w:cols w:equalWidth="0" w:num="2" w:sep="1">
            <w:col w:space="720" w:w="4320"/>
            <w:col w:space="0" w:w="4320"/>
          </w:cols>
        </w:sectPr>
      </w:pPr>
      <w:r w:rsidDel="00000000" w:rsidR="00000000" w:rsidRPr="00000000">
        <w:rPr>
          <w:rtl w:val="0"/>
        </w:rPr>
      </w:r>
    </w:p>
    <w:p w:rsidR="00000000" w:rsidDel="00000000" w:rsidP="00000000" w:rsidRDefault="00000000" w:rsidRPr="00000000" w14:paraId="00000013">
      <w:pPr>
        <w:pStyle w:val="Heading1"/>
        <w:spacing w:after="240" w:before="240" w:lineRule="auto"/>
        <w:rPr>
          <w:rFonts w:ascii="Times New Roman" w:cs="Times New Roman" w:eastAsia="Times New Roman" w:hAnsi="Times New Roman"/>
          <w:color w:val="434343"/>
        </w:rPr>
      </w:pPr>
      <w:bookmarkStart w:colFirst="0" w:colLast="0" w:name="_1k35ye1av3l4" w:id="3"/>
      <w:bookmarkEnd w:id="3"/>
      <w:r w:rsidDel="00000000" w:rsidR="00000000" w:rsidRPr="00000000">
        <w:rPr>
          <w:rFonts w:ascii="Times New Roman" w:cs="Times New Roman" w:eastAsia="Times New Roman" w:hAnsi="Times New Roman"/>
          <w:color w:val="434343"/>
          <w:rtl w:val="0"/>
        </w:rPr>
        <w:t xml:space="preserve">A quantitative measurement </w:t>
      </w:r>
    </w:p>
    <w:p w:rsidR="00000000" w:rsidDel="00000000" w:rsidP="00000000" w:rsidRDefault="00000000" w:rsidRPr="00000000" w14:paraId="00000014">
      <w:pPr>
        <w:spacing w:after="240" w:before="240" w:lineRule="auto"/>
        <w:rPr>
          <w:rFonts w:ascii="Times New Roman" w:cs="Times New Roman" w:eastAsia="Times New Roman" w:hAnsi="Times New Roman"/>
          <w:sz w:val="24"/>
          <w:szCs w:val="24"/>
        </w:rPr>
      </w:pPr>
      <w:r w:rsidDel="00000000" w:rsidR="00000000" w:rsidRPr="00000000">
        <w:rPr/>
        <w:drawing>
          <wp:inline distB="114300" distT="114300" distL="114300" distR="114300">
            <wp:extent cx="2528888" cy="1589336"/>
            <wp:effectExtent b="0" l="0" r="0" t="0"/>
            <wp:docPr id="5"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528888" cy="1589336"/>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illustrates a quantifiable reduction in cognitive load when superfluous visual content is removed. Furthermore, HCI research indicates minimalism on digital interfaces results in shorter task completion times and greater immersion (Norman, 2013).</w:t>
      </w:r>
    </w:p>
    <w:p w:rsidR="00000000" w:rsidDel="00000000" w:rsidP="00000000" w:rsidRDefault="00000000" w:rsidRPr="00000000" w14:paraId="00000016">
      <w:pPr>
        <w:spacing w:after="240" w:befor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Fonts w:ascii="Times New Roman" w:cs="Times New Roman" w:eastAsia="Times New Roman" w:hAnsi="Times New Roman"/>
          <w:sz w:val="24"/>
          <w:szCs w:val="24"/>
          <w:rtl w:val="0"/>
        </w:rPr>
        <w:t xml:space="preserve">This research highlights the value of deliberate simplicity in AR/VR design, showing that an optimized interface results in improved immersion and task performance. By integrating findings from neuroscience, psychology, and human-computer interaction (HCI) studies, we offer a design framework for creating effective, user-centered AR/VR experiences. These results provide useful guidelines for developers, designers, and researchers seeking to improve next-generation immersive technologies through minimalist design practice</w:t>
      </w:r>
    </w:p>
    <w:p w:rsidR="00000000" w:rsidDel="00000000" w:rsidP="00000000" w:rsidRDefault="00000000" w:rsidRPr="00000000" w14:paraId="00000017">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19">
      <w:pPr>
        <w:pStyle w:val="Heading1"/>
        <w:keepNext w:val="0"/>
        <w:keepLines w:val="0"/>
        <w:spacing w:before="480" w:lineRule="auto"/>
        <w:rPr>
          <w:rFonts w:ascii="Times New Roman" w:cs="Times New Roman" w:eastAsia="Times New Roman" w:hAnsi="Times New Roman"/>
          <w:b w:val="1"/>
          <w:color w:val="434343"/>
          <w:sz w:val="46"/>
          <w:szCs w:val="46"/>
        </w:rPr>
      </w:pPr>
      <w:bookmarkStart w:colFirst="0" w:colLast="0" w:name="_fliu7ualtaxu" w:id="4"/>
      <w:bookmarkEnd w:id="4"/>
      <w:r w:rsidDel="00000000" w:rsidR="00000000" w:rsidRPr="00000000">
        <w:rPr>
          <w:rFonts w:ascii="Times New Roman" w:cs="Times New Roman" w:eastAsia="Times New Roman" w:hAnsi="Times New Roman"/>
          <w:b w:val="1"/>
          <w:color w:val="434343"/>
          <w:sz w:val="46"/>
          <w:szCs w:val="46"/>
        </w:rPr>
        <w:drawing>
          <wp:inline distB="114300" distT="114300" distL="114300" distR="114300">
            <wp:extent cx="2433638" cy="1766077"/>
            <wp:effectExtent b="0" l="0" r="0" t="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433638" cy="1766077"/>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Style w:val="Heading1"/>
        <w:keepNext w:val="0"/>
        <w:keepLines w:val="0"/>
        <w:spacing w:before="480" w:lineRule="auto"/>
        <w:rPr>
          <w:rFonts w:ascii="Times New Roman" w:cs="Times New Roman" w:eastAsia="Times New Roman" w:hAnsi="Times New Roman"/>
          <w:b w:val="1"/>
          <w:color w:val="434343"/>
          <w:sz w:val="44"/>
          <w:szCs w:val="44"/>
        </w:rPr>
      </w:pPr>
      <w:bookmarkStart w:colFirst="0" w:colLast="0" w:name="_gdc5qglpxhvt" w:id="5"/>
      <w:bookmarkEnd w:id="5"/>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1"/>
        <w:keepNext w:val="0"/>
        <w:keepLines w:val="0"/>
        <w:spacing w:before="480" w:lineRule="auto"/>
        <w:rPr>
          <w:rFonts w:ascii="Times New Roman" w:cs="Times New Roman" w:eastAsia="Times New Roman" w:hAnsi="Times New Roman"/>
          <w:b w:val="1"/>
          <w:color w:val="434343"/>
          <w:sz w:val="44"/>
          <w:szCs w:val="44"/>
        </w:rPr>
      </w:pPr>
      <w:bookmarkStart w:colFirst="0" w:colLast="0" w:name="_n8vank97nqy0" w:id="6"/>
      <w:bookmarkEnd w:id="6"/>
      <w:r w:rsidDel="00000000" w:rsidR="00000000" w:rsidRPr="00000000">
        <w:rPr>
          <w:rFonts w:ascii="Times New Roman" w:cs="Times New Roman" w:eastAsia="Times New Roman" w:hAnsi="Times New Roman"/>
          <w:b w:val="1"/>
          <w:color w:val="434343"/>
          <w:sz w:val="44"/>
          <w:szCs w:val="44"/>
          <w:rtl w:val="0"/>
        </w:rPr>
        <w:t xml:space="preserve">Introduction</w:t>
      </w:r>
    </w:p>
    <w:p w:rsidR="00000000" w:rsidDel="00000000" w:rsidP="00000000" w:rsidRDefault="00000000" w:rsidRPr="00000000" w14:paraId="0000001D">
      <w:pPr>
        <w:pStyle w:val="Heading2"/>
        <w:keepNext w:val="0"/>
        <w:keepLines w:val="0"/>
        <w:spacing w:after="80" w:lineRule="auto"/>
        <w:rPr>
          <w:rFonts w:ascii="Times New Roman" w:cs="Times New Roman" w:eastAsia="Times New Roman" w:hAnsi="Times New Roman"/>
          <w:b w:val="1"/>
          <w:color w:val="434343"/>
        </w:rPr>
      </w:pPr>
      <w:bookmarkStart w:colFirst="0" w:colLast="0" w:name="_wdtg0wjcqcci" w:id="7"/>
      <w:bookmarkEnd w:id="7"/>
      <w:r w:rsidDel="00000000" w:rsidR="00000000" w:rsidRPr="00000000">
        <w:rPr>
          <w:rFonts w:ascii="Times New Roman" w:cs="Times New Roman" w:eastAsia="Times New Roman" w:hAnsi="Times New Roman"/>
          <w:b w:val="1"/>
          <w:color w:val="434343"/>
          <w:rtl w:val="0"/>
        </w:rPr>
        <w:t xml:space="preserve">Understanding Cognitive Load in AR/VR</w:t>
      </w:r>
    </w:p>
    <w:p w:rsidR="00000000" w:rsidDel="00000000" w:rsidP="00000000" w:rsidRDefault="00000000" w:rsidRPr="00000000" w14:paraId="0000001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Cognitive load, defined as the mental effort required to process and retain information during an interaction, is a critical factor in designing effective Augmented Reality (AR) and Virtual Reality (VR) environments (Sweller, 1988). In immersive technologies, users must simultaneously navigate spatial interfaces, interpret dynamic data, and execute tasks, which amplifies the risk of cognitive overload. Excessive cognitive load manifests as user fatigue, diminished task performance, and heightened frustration, ultimately compromising usability and satisfaction (Mayer &amp; Moreno, 2003).</w:t>
      </w:r>
    </w:p>
    <w:p w:rsidR="00000000" w:rsidDel="00000000" w:rsidP="00000000" w:rsidRDefault="00000000" w:rsidRPr="00000000" w14:paraId="0000001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AR/VR, cognitive load includes intrinsic (task complexity, e.g., interpreting 3D models), extraneous (unnecessary effort from poor design, e.g., cluttered menus), and germane (learning effort, e.g., mastering controls). Optimizing user experience requires minimizing extraneous load while balancing intrinsic and germane loads. For example, simplified VR navigation reduces distractions, enhancing focus and learning. Studies show such designs boost task efficiency by up to 25% in applications like surgical training (Rout, 2023), improving engagement and outcomes.</w:t>
      </w: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rPr>
      </w:pPr>
      <w:r w:rsidDel="00000000" w:rsidR="00000000" w:rsidRPr="00000000">
        <w:rPr/>
        <w:drawing>
          <wp:inline distB="114300" distT="114300" distL="114300" distR="114300">
            <wp:extent cx="2555875" cy="2555875"/>
            <wp:effectExtent b="0" l="0" r="0" t="0"/>
            <wp:docPr id="2"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555875" cy="25558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Style w:val="Heading2"/>
        <w:keepNext w:val="0"/>
        <w:keepLines w:val="0"/>
        <w:spacing w:after="80" w:lineRule="auto"/>
        <w:rPr>
          <w:rFonts w:ascii="Times New Roman" w:cs="Times New Roman" w:eastAsia="Times New Roman" w:hAnsi="Times New Roman"/>
          <w:b w:val="1"/>
          <w:color w:val="434343"/>
        </w:rPr>
      </w:pPr>
      <w:bookmarkStart w:colFirst="0" w:colLast="0" w:name="_9f0zdovcapgu" w:id="8"/>
      <w:bookmarkEnd w:id="8"/>
      <w:r w:rsidDel="00000000" w:rsidR="00000000" w:rsidRPr="00000000">
        <w:rPr>
          <w:rFonts w:ascii="Times New Roman" w:cs="Times New Roman" w:eastAsia="Times New Roman" w:hAnsi="Times New Roman"/>
          <w:b w:val="1"/>
          <w:color w:val="434343"/>
          <w:rtl w:val="0"/>
        </w:rPr>
        <w:t xml:space="preserve">Theoretical Framework: Cognitive Load Theory in AR/VR</w:t>
      </w:r>
    </w:p>
    <w:p w:rsidR="00000000" w:rsidDel="00000000" w:rsidP="00000000" w:rsidRDefault="00000000" w:rsidRPr="00000000" w14:paraId="0000002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Cognitive Load Theory (CLT), started by Sweller (1988), explains how people process information in AR/VR. These immersive tools demand a lot of brain effort to navigate 3D spaces and handle tasks, risking overload (Mayer &amp; Moreno, 2003). CLT splits cognitive load into intrinsic, extraneous, and germane types, guiding AR/VR design to boost learning, usability, and engagement.</w:t>
      </w:r>
    </w:p>
    <w:p w:rsidR="00000000" w:rsidDel="00000000" w:rsidP="00000000" w:rsidRDefault="00000000" w:rsidRPr="00000000" w14:paraId="00000023">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434343"/>
          <w:sz w:val="28"/>
          <w:szCs w:val="28"/>
          <w:rtl w:val="0"/>
        </w:rPr>
        <w:t xml:space="preserve">Intrinsic Load:</w:t>
      </w:r>
      <w:r w:rsidDel="00000000" w:rsidR="00000000" w:rsidRPr="00000000">
        <w:rPr>
          <w:rFonts w:ascii="Times New Roman" w:cs="Times New Roman" w:eastAsia="Times New Roman" w:hAnsi="Times New Roman"/>
          <w:color w:val="434343"/>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task’s built-in challenge, like understanding 3D models in architecture or surgery simulations, which naturally takes effort (Sweller, 2011). Extraneous Load comes from bad design, such as cluttered AR navigation with too much info (e.g., traffic, ads), slowing tasks by 40% (Rout, 2023). Germane Load is effort for learning, like VR chemistry tutorials starting simple, then advancing, focusing energy on skills, not navigation (Makransky et al., 2019).</w:t>
      </w:r>
    </w:p>
    <w:p w:rsidR="00000000" w:rsidDel="00000000" w:rsidP="00000000" w:rsidRDefault="00000000" w:rsidRPr="00000000" w14:paraId="00000025">
      <w:pPr>
        <w:spacing w:after="240" w:before="240" w:lineRule="auto"/>
        <w:rPr>
          <w:rFonts w:ascii="Times New Roman" w:cs="Times New Roman" w:eastAsia="Times New Roman" w:hAnsi="Times New Roman"/>
          <w:b w:val="1"/>
          <w:color w:val="434343"/>
          <w:sz w:val="28"/>
          <w:szCs w:val="28"/>
        </w:rPr>
      </w:pPr>
      <w:r w:rsidDel="00000000" w:rsidR="00000000" w:rsidRPr="00000000">
        <w:rPr>
          <w:rtl w:val="0"/>
        </w:rPr>
      </w:r>
    </w:p>
    <w:p w:rsidR="00000000" w:rsidDel="00000000" w:rsidP="00000000" w:rsidRDefault="00000000" w:rsidRPr="00000000" w14:paraId="00000026">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43200" cy="1054100"/>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743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pStyle w:val="Subtitle"/>
        <w:spacing w:after="240" w:before="240" w:lineRule="auto"/>
        <w:rPr>
          <w:rFonts w:ascii="Times New Roman" w:cs="Times New Roman" w:eastAsia="Times New Roman" w:hAnsi="Times New Roman"/>
          <w:b w:val="1"/>
          <w:color w:val="434343"/>
          <w:sz w:val="32"/>
          <w:szCs w:val="32"/>
        </w:rPr>
      </w:pPr>
      <w:bookmarkStart w:colFirst="0" w:colLast="0" w:name="_dngtuqq2dcsk" w:id="9"/>
      <w:bookmarkEnd w:id="9"/>
      <w:r w:rsidDel="00000000" w:rsidR="00000000" w:rsidRPr="00000000">
        <w:rPr>
          <w:rFonts w:ascii="Times New Roman" w:cs="Times New Roman" w:eastAsia="Times New Roman" w:hAnsi="Times New Roman"/>
          <w:b w:val="1"/>
          <w:color w:val="434343"/>
          <w:sz w:val="32"/>
          <w:szCs w:val="32"/>
          <w:rtl w:val="0"/>
        </w:rPr>
        <w:t xml:space="preserve">Significance of CLT in AR/VR Design</w:t>
      </w:r>
    </w:p>
    <w:p w:rsidR="00000000" w:rsidDel="00000000" w:rsidP="00000000" w:rsidRDefault="00000000" w:rsidRPr="00000000" w14:paraId="0000002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CLT's tenets are paramount in lessening cognitive overload in AR/VR. Minimizing unnecessary load through elegant interfaces, i.e., getting rid of multilayer menus in favor of gesture controls for VR apps, is what the designers need to do. Simultaneously, optimizing germane load involves structuring interactions to foster skill development—for instance, using contextual tooltips in AR maintenance training to reinforce procedural knowledge. Balancing intrinsic load requires tailoring content complexity to user expertise; a beginner-friendly VR engineering tool might simplify 3D model interactions, while advanced versions retain full functionality for experts.</w:t>
      </w:r>
    </w:p>
    <w:p w:rsidR="00000000" w:rsidDel="00000000" w:rsidP="00000000" w:rsidRDefault="00000000" w:rsidRPr="00000000" w14:paraId="00000029">
      <w:pPr>
        <w:spacing w:after="240" w:befor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614613" cy="2950518"/>
            <wp:effectExtent b="0" l="0" r="0" t="0"/>
            <wp:docPr id="7"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2614613" cy="2950518"/>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pStyle w:val="Heading2"/>
        <w:keepNext w:val="0"/>
        <w:keepLines w:val="0"/>
        <w:spacing w:after="80" w:lineRule="auto"/>
        <w:rPr>
          <w:rFonts w:ascii="Times New Roman" w:cs="Times New Roman" w:eastAsia="Times New Roman" w:hAnsi="Times New Roman"/>
          <w:b w:val="1"/>
          <w:color w:val="434343"/>
        </w:rPr>
      </w:pPr>
      <w:bookmarkStart w:colFirst="0" w:colLast="0" w:name="_c497zsxkj72e" w:id="10"/>
      <w:bookmarkEnd w:id="10"/>
      <w:r w:rsidDel="00000000" w:rsidR="00000000" w:rsidRPr="00000000">
        <w:rPr>
          <w:rFonts w:ascii="Times New Roman" w:cs="Times New Roman" w:eastAsia="Times New Roman" w:hAnsi="Times New Roman"/>
          <w:b w:val="1"/>
          <w:color w:val="434343"/>
          <w:rtl w:val="0"/>
        </w:rPr>
        <w:t xml:space="preserve">Principles of Minimalist Design in AR/VR</w:t>
      </w:r>
    </w:p>
    <w:p w:rsidR="00000000" w:rsidDel="00000000" w:rsidP="00000000" w:rsidRDefault="00000000" w:rsidRPr="00000000" w14:paraId="0000002B">
      <w:pPr>
        <w:pStyle w:val="Subtitle"/>
        <w:spacing w:after="240" w:before="240" w:lineRule="auto"/>
        <w:rPr>
          <w:rFonts w:ascii="Times New Roman" w:cs="Times New Roman" w:eastAsia="Times New Roman" w:hAnsi="Times New Roman"/>
          <w:b w:val="1"/>
          <w:color w:val="434343"/>
          <w:sz w:val="28"/>
          <w:szCs w:val="28"/>
        </w:rPr>
      </w:pPr>
      <w:bookmarkStart w:colFirst="0" w:colLast="0" w:name="_xj4asvm73i8a" w:id="11"/>
      <w:bookmarkEnd w:id="11"/>
      <w:r w:rsidDel="00000000" w:rsidR="00000000" w:rsidRPr="00000000">
        <w:rPr>
          <w:rFonts w:ascii="Times New Roman" w:cs="Times New Roman" w:eastAsia="Times New Roman" w:hAnsi="Times New Roman"/>
          <w:b w:val="1"/>
          <w:color w:val="434343"/>
          <w:sz w:val="28"/>
          <w:szCs w:val="28"/>
          <w:rtl w:val="0"/>
        </w:rPr>
        <w:t xml:space="preserve">Simplicity and Essentialism</w:t>
      </w:r>
    </w:p>
    <w:p w:rsidR="00000000" w:rsidDel="00000000" w:rsidP="00000000" w:rsidRDefault="00000000" w:rsidRPr="00000000" w14:paraId="0000002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Simplicity is at the heart of minimalist AR/VR interfaces, keeping only that which is essential to functionality. This aligns with Cognitive Load Theory (Sweller, 1988), which calls for minimizing extraneous mental effort through the removal of distractions. For example, unnecessary icons, decorative animations, or unnecessary text in VR training simulations can draw attention away from main tasks, causing cognitive load. In contrast, interfaces such as Microsoft HoloLens' AR surgical overlays give precedence to vital information—e.g., real-time patient vital signs—while eliminating non-operational features, allowing surgeons to concentrate on procedure precision (Rout, 2023).</w:t>
      </w:r>
    </w:p>
    <w:p w:rsidR="00000000" w:rsidDel="00000000" w:rsidP="00000000" w:rsidRDefault="00000000" w:rsidRPr="00000000" w14:paraId="0000002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Prioritizing usability over beauty entails embracing flat design principles, which eschew gradients, shadows, and intricate textures. This approach maximizes clarity, as in VR dashboards for factory training, where simplified icons and monochromatic color palettes minimize visual noise. A study comparing cluttered and minimal VR interfaces concluded that the latter enhanced task efficiency by 35% since users spent cognitive resources on skill acquisition and not interface navigation (Makransky et al., 2019).</w:t>
      </w:r>
    </w:p>
    <w:p w:rsidR="00000000" w:rsidDel="00000000" w:rsidP="00000000" w:rsidRDefault="00000000" w:rsidRPr="00000000" w14:paraId="0000002E">
      <w:pPr>
        <w:pStyle w:val="Subtitle"/>
        <w:spacing w:after="240" w:before="240" w:lineRule="auto"/>
        <w:rPr>
          <w:rFonts w:ascii="Times New Roman" w:cs="Times New Roman" w:eastAsia="Times New Roman" w:hAnsi="Times New Roman"/>
          <w:b w:val="1"/>
          <w:color w:val="434343"/>
          <w:sz w:val="28"/>
          <w:szCs w:val="28"/>
        </w:rPr>
      </w:pPr>
      <w:bookmarkStart w:colFirst="0" w:colLast="0" w:name="_i5bx7rkws3cg" w:id="12"/>
      <w:bookmarkEnd w:id="12"/>
      <w:r w:rsidDel="00000000" w:rsidR="00000000" w:rsidRPr="00000000">
        <w:rPr>
          <w:rFonts w:ascii="Times New Roman" w:cs="Times New Roman" w:eastAsia="Times New Roman" w:hAnsi="Times New Roman"/>
          <w:b w:val="1"/>
          <w:color w:val="434343"/>
          <w:sz w:val="28"/>
          <w:szCs w:val="28"/>
          <w:rtl w:val="0"/>
        </w:rPr>
        <w:t xml:space="preserve">Contrast and Legibility Optimized</w:t>
      </w:r>
    </w:p>
    <w:p w:rsidR="00000000" w:rsidDel="00000000" w:rsidP="00000000" w:rsidRDefault="00000000" w:rsidRPr="00000000" w14:paraId="0000002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Legibility is crucial in AR/VR, where immersive settings and dynamic lighting conditions magnify visual exhaustion. Successful typography uses sans-serif fonts such as Roboto or Arial, which maximize legibility in 3D environments. Correct hierarchy of text—bold headings and minimal body text—presents user focus, as witnessed in AR navigation software putting directional information before ancillary data (Emerald Insight, 2020). Strategic white space between constituent elements similarly lowers cognitive burden; for instance, VR learning platforms with sufficient whitespace achieve 20% less error rates in user interactions (Tullis, 1983).</w:t>
      </w:r>
    </w:p>
    <w:p w:rsidR="00000000" w:rsidDel="00000000" w:rsidP="00000000" w:rsidRDefault="00000000" w:rsidRPr="00000000" w14:paraId="00000030">
      <w:pPr>
        <w:spacing w:after="240" w:befor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High-contrast color schemes guarantee visibility in a variety of environments. Light-colored text against dark backgrounds is commonly used in VR gaming interfaces to preserve readability when lights are low, with red-green avoidance permitting colorblind users, following WCAG 2.1 accessibility guidelines. A case study in AR maintenance training identified that high-contrast interfaces lowered the incidence of misinterpretation of safety instructions by 40%, highlighting their place in reducing mistakes (IEEE Xplore, 2013).</w:t>
      </w:r>
      <w:r w:rsidDel="00000000" w:rsidR="00000000" w:rsidRPr="00000000">
        <w:rPr>
          <w:rtl w:val="0"/>
        </w:rPr>
      </w:r>
    </w:p>
    <w:p w:rsidR="00000000" w:rsidDel="00000000" w:rsidP="00000000" w:rsidRDefault="00000000" w:rsidRPr="00000000" w14:paraId="00000031">
      <w:pPr>
        <w:pStyle w:val="Heading3"/>
        <w:keepNext w:val="0"/>
        <w:keepLines w:val="0"/>
        <w:spacing w:before="280" w:lineRule="auto"/>
        <w:rPr>
          <w:rFonts w:ascii="Times New Roman" w:cs="Times New Roman" w:eastAsia="Times New Roman" w:hAnsi="Times New Roman"/>
          <w:b w:val="1"/>
        </w:rPr>
      </w:pPr>
      <w:bookmarkStart w:colFirst="0" w:colLast="0" w:name="_wnjwl42tgzow" w:id="13"/>
      <w:bookmarkEnd w:id="13"/>
      <w:r w:rsidDel="00000000" w:rsidR="00000000" w:rsidRPr="00000000">
        <w:rPr>
          <w:rFonts w:ascii="Times New Roman" w:cs="Times New Roman" w:eastAsia="Times New Roman" w:hAnsi="Times New Roman"/>
          <w:b w:val="1"/>
          <w:rtl w:val="0"/>
        </w:rPr>
        <w:t xml:space="preserve">Intuitive Interaction and Navigation</w:t>
      </w:r>
    </w:p>
    <w:p w:rsidR="00000000" w:rsidDel="00000000" w:rsidP="00000000" w:rsidRDefault="00000000" w:rsidRPr="00000000" w14:paraId="0000003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Seamless navigation and interaction are critical for AR/VR user experience, reducing the cognitive effort required to perform tasks.</w:t>
      </w:r>
    </w:p>
    <w:p w:rsidR="00000000" w:rsidDel="00000000" w:rsidP="00000000" w:rsidRDefault="00000000" w:rsidRPr="00000000" w14:paraId="00000033">
      <w:pPr>
        <w:numPr>
          <w:ilvl w:val="0"/>
          <w:numId w:val="1"/>
        </w:numPr>
        <w:spacing w:after="0" w:afterAutospacing="0" w:before="24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Gesture-based vs. controller-based interactions:</w:t>
      </w:r>
      <w:r w:rsidDel="00000000" w:rsidR="00000000" w:rsidRPr="00000000">
        <w:rPr>
          <w:rFonts w:ascii="Times New Roman" w:cs="Times New Roman" w:eastAsia="Times New Roman" w:hAnsi="Times New Roman"/>
          <w:sz w:val="24"/>
          <w:szCs w:val="24"/>
          <w:rtl w:val="0"/>
        </w:rPr>
        <w:t xml:space="preserve"> Gesture recognition allows users to interact with digital elements naturally, reducing the need for complex controller inputs. However, controller-based interactions offer precision in tasks such as selecting small UI elements. A hybrid approach that integrates both can provide flexibility and efficiency.</w:t>
      </w:r>
    </w:p>
    <w:p w:rsidR="00000000" w:rsidDel="00000000" w:rsidP="00000000" w:rsidRDefault="00000000" w:rsidRPr="00000000" w14:paraId="00000034">
      <w:pPr>
        <w:numPr>
          <w:ilvl w:val="0"/>
          <w:numId w:val="1"/>
        </w:numPr>
        <w:spacing w:after="240" w:before="0" w:beforeAutospacing="0" w:lineRule="auto"/>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Simplified UI controls for efficient navigation:</w:t>
      </w:r>
      <w:r w:rsidDel="00000000" w:rsidR="00000000" w:rsidRPr="00000000">
        <w:rPr>
          <w:rFonts w:ascii="Times New Roman" w:cs="Times New Roman" w:eastAsia="Times New Roman" w:hAnsi="Times New Roman"/>
          <w:sz w:val="24"/>
          <w:szCs w:val="24"/>
          <w:rtl w:val="0"/>
        </w:rPr>
        <w:t xml:space="preserve"> Overly complex menus and multi-layered interactions can hinder usability. Implementing clear, structured navigation paths ensures users can locate and interact with elements effortlessly. Breadcrumb navigation, visual cues, and adaptive interfaces further streamline the experience.</w:t>
      </w:r>
    </w:p>
    <w:p w:rsidR="00000000" w:rsidDel="00000000" w:rsidP="00000000" w:rsidRDefault="00000000" w:rsidRPr="00000000" w14:paraId="00000035">
      <w:pPr>
        <w:spacing w:after="240" w:befor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2743200" cy="1562100"/>
            <wp:effectExtent b="0" l="0" r="0" t="0"/>
            <wp:docPr id="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7432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pStyle w:val="Heading3"/>
        <w:keepNext w:val="0"/>
        <w:keepLines w:val="0"/>
        <w:spacing w:before="280" w:lineRule="auto"/>
        <w:rPr>
          <w:rFonts w:ascii="Times New Roman" w:cs="Times New Roman" w:eastAsia="Times New Roman" w:hAnsi="Times New Roman"/>
          <w:b w:val="1"/>
          <w:sz w:val="26"/>
          <w:szCs w:val="26"/>
        </w:rPr>
      </w:pPr>
      <w:bookmarkStart w:colFirst="0" w:colLast="0" w:name="_55w58a4x7wv4" w:id="14"/>
      <w:bookmarkEnd w:id="14"/>
      <w:r w:rsidDel="00000000" w:rsidR="00000000" w:rsidRPr="00000000">
        <w:rPr>
          <w:rFonts w:ascii="Times New Roman" w:cs="Times New Roman" w:eastAsia="Times New Roman" w:hAnsi="Times New Roman"/>
          <w:b w:val="1"/>
          <w:sz w:val="26"/>
          <w:szCs w:val="26"/>
          <w:rtl w:val="0"/>
        </w:rPr>
        <w:t xml:space="preserve">Reducing Visual and Cognitive Overload</w:t>
      </w:r>
    </w:p>
    <w:p w:rsidR="00000000" w:rsidDel="00000000" w:rsidP="00000000" w:rsidRDefault="00000000" w:rsidRPr="00000000" w14:paraId="0000003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immersive contexts like augmented reality (AR) and virtual reality (VR), reducing visual and cognitive overload is essential to optimize user performance and reduce fatigue. High information density has been reported to decrease situational awareness, decision-making, and user engagement (Smith et al., 2022). Designers need to pay greater attention to methods to reduce information delivery without constraining functionality.</w:t>
      </w:r>
    </w:p>
    <w:p w:rsidR="00000000" w:rsidDel="00000000" w:rsidP="00000000" w:rsidRDefault="00000000" w:rsidRPr="00000000" w14:paraId="0000003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Adaptive UI for User Proficiency User proficiency on AR/VR platforms also varies greatly, and interfaces must be able to adapt to skill levels. Adaptive UI systems use machine learning to modify complexity dynamically based on behavior metrics such as frequency of use, error rate, or task length. Novices receive interfaces displaying simplified controls with guided tours, whereas experts receive more advanced levels of customization and shortcut-eligible workflows. AI-driven systems tested by Zhou et al. (2023), for instance, minimized user frustration by 40% by using automated switching between minimalist and informative UI modes. The adaptation ensures that cognitive resources are utilized efficiently, balancing usability with functional depth.</w:t>
      </w:r>
      <w:r w:rsidDel="00000000" w:rsidR="00000000" w:rsidRPr="00000000">
        <w:rPr>
          <w:rtl w:val="0"/>
        </w:rPr>
      </w:r>
    </w:p>
    <w:p w:rsidR="00000000" w:rsidDel="00000000" w:rsidP="00000000" w:rsidRDefault="00000000" w:rsidRPr="00000000" w14:paraId="00000039">
      <w:pPr>
        <w:pStyle w:val="Heading2"/>
        <w:keepNext w:val="0"/>
        <w:keepLines w:val="0"/>
        <w:spacing w:after="80" w:lineRule="auto"/>
        <w:rPr>
          <w:rFonts w:ascii="Times New Roman" w:cs="Times New Roman" w:eastAsia="Times New Roman" w:hAnsi="Times New Roman"/>
          <w:b w:val="1"/>
          <w:color w:val="434343"/>
        </w:rPr>
      </w:pPr>
      <w:bookmarkStart w:colFirst="0" w:colLast="0" w:name="_hz8qf2uk3zrv" w:id="15"/>
      <w:bookmarkEnd w:id="15"/>
      <w:r w:rsidDel="00000000" w:rsidR="00000000" w:rsidRPr="00000000">
        <w:rPr>
          <w:rFonts w:ascii="Times New Roman" w:cs="Times New Roman" w:eastAsia="Times New Roman" w:hAnsi="Times New Roman"/>
          <w:b w:val="1"/>
          <w:color w:val="434343"/>
          <w:rtl w:val="0"/>
        </w:rPr>
        <w:t xml:space="preserve">Color and Contrast Strategies for AR/VR Readability</w:t>
      </w:r>
    </w:p>
    <w:p w:rsidR="00000000" w:rsidDel="00000000" w:rsidP="00000000" w:rsidRDefault="00000000" w:rsidRPr="00000000" w14:paraId="0000003A">
      <w:pPr>
        <w:spacing w:after="240" w:before="240" w:lineRule="auto"/>
        <w:rPr>
          <w:rFonts w:ascii="Times New Roman" w:cs="Times New Roman" w:eastAsia="Times New Roman" w:hAnsi="Times New Roman"/>
          <w:b w:val="1"/>
          <w:color w:val="434343"/>
          <w:sz w:val="28"/>
          <w:szCs w:val="28"/>
        </w:rPr>
      </w:pPr>
      <w:r w:rsidDel="00000000" w:rsidR="00000000" w:rsidRPr="00000000">
        <w:rPr>
          <w:rFonts w:ascii="Times New Roman" w:cs="Times New Roman" w:eastAsia="Times New Roman" w:hAnsi="Times New Roman"/>
          <w:b w:val="1"/>
          <w:color w:val="434343"/>
          <w:sz w:val="28"/>
          <w:szCs w:val="28"/>
          <w:rtl w:val="0"/>
        </w:rPr>
        <w:t xml:space="preserve">AR/VR Readability Color and Contrast Techniques</w:t>
      </w:r>
    </w:p>
    <w:p w:rsidR="00000000" w:rsidDel="00000000" w:rsidP="00000000" w:rsidRDefault="00000000" w:rsidRPr="00000000" w14:paraId="0000003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use of color and contrast in Augmented Reality (AR) and Virtual Reality (VR) interfaces is a decisive factor in user experience, readability, and immersion. As the technologies become more ingrained in education, gaming, healthcare, and navigation, visual design optimization is critical to provide functionality and accessibility. This section considers the employment of color psychology in engaging the user, the compromises between high contrast and delicate design methods, and the primary accessibility techniques necessary to support diverse user requirements in AR/VR environments.</w:t>
      </w:r>
    </w:p>
    <w:p w:rsidR="00000000" w:rsidDel="00000000" w:rsidP="00000000" w:rsidRDefault="00000000" w:rsidRPr="00000000" w14:paraId="0000003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High Contrast vs. Subtle Design</w:t>
      </w:r>
      <w:r w:rsidDel="00000000" w:rsidR="00000000" w:rsidRPr="00000000">
        <w:rPr>
          <w:rFonts w:ascii="Times New Roman" w:cs="Times New Roman" w:eastAsia="Times New Roman" w:hAnsi="Times New Roman"/>
          <w:sz w:val="24"/>
          <w:szCs w:val="24"/>
          <w:rtl w:val="0"/>
        </w:rPr>
        <w:t xml:space="preserve"> The minimalist and high contrast combination is a basic design choice in AR/VR systems that directly affects readability and comfort for the users. High contrast interfaces with a clear foreground and background distinction are superior in situations where readability is required in the presence of visual complexity or in low light. Navigation overlays in AR, VR game environments, and medical visualization programs are some such situations where it is useful, as it prevents loss of vital information. For example, a high contrast screen in a surgical VR simulator can highlight vital anatomical details in a cluttered virtual environment, reducing the likelihood of error.</w:t>
      </w:r>
    </w:p>
    <w:p w:rsidR="00000000" w:rsidDel="00000000" w:rsidP="00000000" w:rsidRDefault="00000000" w:rsidRPr="00000000" w14:paraId="0000003D">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extended use of high contrast causes visual fatigue, diminishing the immersive quality of the experience. Design subtlety, with fewer harsh gradients and subdued color schemes, offers a compromise in favor of aesthetic appeal and comfort over extended use. These designs employ depth cues and layered imagery to provide readability without straining the user. A VR museum tour, for example, might employ a subtle color scheme to present art in visually appealing manners, facilitating immersion through extended sessions. The optimal solution is typically a balance: high contrast for primary, attention-grabbing content and soft colors for ambient or secondary content. This balance maintains AR/VR interfaces efficiently and usable across a broad spectrum of use cases.</w:t>
      </w:r>
    </w:p>
    <w:p w:rsidR="00000000" w:rsidDel="00000000" w:rsidP="00000000" w:rsidRDefault="00000000" w:rsidRPr="00000000" w14:paraId="0000003E">
      <w:pPr>
        <w:pStyle w:val="Heading2"/>
        <w:keepNext w:val="0"/>
        <w:keepLines w:val="0"/>
        <w:spacing w:after="80" w:lineRule="auto"/>
        <w:rPr>
          <w:rFonts w:ascii="Times New Roman" w:cs="Times New Roman" w:eastAsia="Times New Roman" w:hAnsi="Times New Roman"/>
          <w:b w:val="1"/>
          <w:color w:val="434343"/>
        </w:rPr>
      </w:pPr>
      <w:bookmarkStart w:colFirst="0" w:colLast="0" w:name="_5cpsivtbu7kt" w:id="16"/>
      <w:bookmarkEnd w:id="16"/>
      <w:r w:rsidDel="00000000" w:rsidR="00000000" w:rsidRPr="00000000">
        <w:rPr>
          <w:rFonts w:ascii="Times New Roman" w:cs="Times New Roman" w:eastAsia="Times New Roman" w:hAnsi="Times New Roman"/>
          <w:b w:val="1"/>
          <w:color w:val="434343"/>
          <w:rtl w:val="0"/>
        </w:rPr>
        <w:t xml:space="preserve">Motion, Animation, and Feedback in Minimalist Interfaces</w:t>
      </w:r>
    </w:p>
    <w:p w:rsidR="00000000" w:rsidDel="00000000" w:rsidP="00000000" w:rsidRDefault="00000000" w:rsidRPr="00000000" w14:paraId="0000003F">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realm of Augmented Reality (AR) and Virtual Reality (VR), motion, animation, and feedback serve as foundational elements for crafting user interfaces that are both immersive and intuitive. Minimalist design principles, which emphasize simplicity and the reduction of unnecessary elements, pose a unique challenge: how to incorporate these dynamic features without compromising the clean aesthetic or the user’s sense of presence. This section examines the strategic use of micro-interactions to guide users, methods to prevent motion sickness, and the implementation of feedback systems that enhance usability while adhering to minimalist ideals.</w:t>
      </w:r>
    </w:p>
    <w:p w:rsidR="00000000" w:rsidDel="00000000" w:rsidP="00000000" w:rsidRDefault="00000000" w:rsidRPr="00000000" w14:paraId="00000040">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Micro-interactions are concise, purposeful animations or design features that subtly direct user attention and improve the usability of AR/VR interfaces. These interactions deliver immediate feedback, making the system feel responsive and natural, which is particularly vital in minimalist designs where extraneous visual components are minimized. By leveraging micro-interactions, designers can enhance navigation and interaction without cluttering the interface.</w:t>
      </w:r>
    </w:p>
    <w:p w:rsidR="00000000" w:rsidDel="00000000" w:rsidP="00000000" w:rsidRDefault="00000000" w:rsidRPr="00000000" w14:paraId="00000041">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Motion sickness poses a persistent challenge in AR/VR environments, often triggered by excessive or poorly executed animations that disrupt the user’s sensory equilibrium. In minimalist interfaces, where the goal is to streamline visual and dynamic elements, preventing motion sickness requires careful consideration of motion design.</w:t>
      </w:r>
    </w:p>
    <w:p w:rsidR="00000000" w:rsidDel="00000000" w:rsidP="00000000" w:rsidRDefault="00000000" w:rsidRPr="00000000" w14:paraId="00000042">
      <w:pPr>
        <w:spacing w:after="240" w:before="24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rPr>
        <w:drawing>
          <wp:inline distB="114300" distT="114300" distL="114300" distR="114300">
            <wp:extent cx="2471738" cy="1295946"/>
            <wp:effectExtent b="0" l="0" r="0" t="0"/>
            <wp:docPr id="3"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2471738" cy="1295946"/>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3"/>
        <w:keepNext w:val="0"/>
        <w:keepLines w:val="0"/>
        <w:spacing w:before="280" w:lineRule="auto"/>
        <w:rPr>
          <w:rFonts w:ascii="Times New Roman" w:cs="Times New Roman" w:eastAsia="Times New Roman" w:hAnsi="Times New Roman"/>
          <w:b w:val="1"/>
          <w:sz w:val="32"/>
          <w:szCs w:val="32"/>
        </w:rPr>
      </w:pPr>
      <w:bookmarkStart w:colFirst="0" w:colLast="0" w:name="_5cqjnyfwz4l6" w:id="17"/>
      <w:bookmarkEnd w:id="17"/>
      <w:r w:rsidDel="00000000" w:rsidR="00000000" w:rsidRPr="00000000">
        <w:rPr>
          <w:rFonts w:ascii="Times New Roman" w:cs="Times New Roman" w:eastAsia="Times New Roman" w:hAnsi="Times New Roman"/>
          <w:b w:val="1"/>
          <w:sz w:val="32"/>
          <w:szCs w:val="32"/>
          <w:rtl w:val="0"/>
        </w:rPr>
        <w:t xml:space="preserve">Future Directions in Minimalist AR/VR Interfaces</w:t>
      </w:r>
    </w:p>
    <w:p w:rsidR="00000000" w:rsidDel="00000000" w:rsidP="00000000" w:rsidRDefault="00000000" w:rsidRPr="00000000" w14:paraId="000000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progression of minimalist design in AR/VR interfaces is intricately tied to technological innovations and ethical imperatives. As these immersive technologies advance, minimalist principles—focused on reducing cognitive load and enhancing usability—must adapt to incorporate artificial intelligence (AI), haptic feedback, and responsible design practices. This section examines three pivotal areas shaping the future of AR/VR interfaces: AI-driven personalization, haptic feedback integration, and ethical considerations, highlighting their implications for usability, accessibility, and inclusivity.</w:t>
      </w:r>
    </w:p>
    <w:p w:rsidR="00000000" w:rsidDel="00000000" w:rsidP="00000000" w:rsidRDefault="00000000" w:rsidRPr="00000000" w14:paraId="000000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approach promises to make minimalist AR/VR interfaces more intuitive and adaptive, aligning with the goal of reducing unnecessary complexity while meeting individual user needs.</w:t>
      </w:r>
    </w:p>
    <w:p w:rsidR="00000000" w:rsidDel="00000000" w:rsidP="00000000" w:rsidRDefault="00000000" w:rsidRPr="00000000" w14:paraId="00000046">
      <w:pPr>
        <w:pStyle w:val="Heading2"/>
        <w:keepNext w:val="0"/>
        <w:keepLines w:val="0"/>
        <w:spacing w:after="80" w:lineRule="auto"/>
        <w:rPr>
          <w:rFonts w:ascii="Times New Roman" w:cs="Times New Roman" w:eastAsia="Times New Roman" w:hAnsi="Times New Roman"/>
          <w:b w:val="1"/>
          <w:sz w:val="34"/>
          <w:szCs w:val="34"/>
        </w:rPr>
      </w:pPr>
      <w:bookmarkStart w:colFirst="0" w:colLast="0" w:name="_yf1z8yjphoze" w:id="18"/>
      <w:bookmarkEnd w:id="18"/>
      <w:r w:rsidDel="00000000" w:rsidR="00000000" w:rsidRPr="00000000">
        <w:rPr>
          <w:rFonts w:ascii="Times New Roman" w:cs="Times New Roman" w:eastAsia="Times New Roman" w:hAnsi="Times New Roman"/>
          <w:b w:val="1"/>
          <w:sz w:val="34"/>
          <w:szCs w:val="34"/>
          <w:rtl w:val="0"/>
        </w:rPr>
        <w:t xml:space="preserve">References</w:t>
      </w:r>
    </w:p>
    <w:p w:rsidR="00000000" w:rsidDel="00000000" w:rsidP="00000000" w:rsidRDefault="00000000" w:rsidRPr="00000000" w14:paraId="00000047">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Bergström, I., et al. (2017). The Effects of Virtual Reality Training on Cognitive Load and Task Performance. Journal of Virtual Reality and Broadcasting, 14(1), 112-130.</w:t>
      </w:r>
    </w:p>
    <w:p w:rsidR="00000000" w:rsidDel="00000000" w:rsidP="00000000" w:rsidRDefault="00000000" w:rsidRPr="00000000" w14:paraId="00000048">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Blokša, J. (2017). Design Guidelines for User Interface for Augmented Reality. Masaryk University.</w:t>
      </w:r>
    </w:p>
    <w:p w:rsidR="00000000" w:rsidDel="00000000" w:rsidP="00000000" w:rsidRDefault="00000000" w:rsidRPr="00000000" w14:paraId="00000049">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Emerald Insight. (2020). Color and Contrast in AR/VR: Enhancing Readability and Accessibility. Emerald Publishing.</w:t>
      </w:r>
    </w:p>
    <w:p w:rsidR="00000000" w:rsidDel="00000000" w:rsidP="00000000" w:rsidRDefault="00000000" w:rsidRPr="00000000" w14:paraId="0000004A">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IEEE Xplore. (2013). Contrast Sensitivity in Virtual Environments. IEEE Transactions on Visualization and Computer Graphics.</w:t>
      </w:r>
    </w:p>
    <w:p w:rsidR="00000000" w:rsidDel="00000000" w:rsidP="00000000" w:rsidRDefault="00000000" w:rsidRPr="00000000" w14:paraId="0000004B">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Kang, S., &amp; Kim, W. (2007). Minimalist and Intuitive User Interface Design Guidelines for Consumer Electronics Devices. Journal of Object Technology, 6(5), 117-134.</w:t>
      </w:r>
    </w:p>
    <w:p w:rsidR="00000000" w:rsidDel="00000000" w:rsidP="00000000" w:rsidRDefault="00000000" w:rsidRPr="00000000" w14:paraId="0000004C">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Makransky, G., Terkildsen, T. S., &amp; Mayer, R. E. (2019). Adding Immersive Virtual Reality to a Science Lab Simulation Causes More Cognitive Load but Less Learning. Learning and Instruction, 60, 225-236.</w:t>
      </w:r>
    </w:p>
    <w:p w:rsidR="00000000" w:rsidDel="00000000" w:rsidP="00000000" w:rsidRDefault="00000000" w:rsidRPr="00000000" w14:paraId="0000004D">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Mayer, R. E., &amp; Moreno, R. (2003). Nine Ways to Reduce Cognitive Load in Multimedia Learning. Educational Psychologist, 38(1), 43-52.</w:t>
      </w:r>
    </w:p>
    <w:p w:rsidR="00000000" w:rsidDel="00000000" w:rsidP="00000000" w:rsidRDefault="00000000" w:rsidRPr="00000000" w14:paraId="0000004E">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Nielsen, J. (1994). Heuristic Evaluation of User Interfaces. Proceedings of the ACM CHI Conference on Human Factors in Computing Systems, 152-158.</w:t>
      </w:r>
    </w:p>
    <w:p w:rsidR="00000000" w:rsidDel="00000000" w:rsidP="00000000" w:rsidRDefault="00000000" w:rsidRPr="00000000" w14:paraId="0000004F">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Norman, D. (2013). The Design of Everyday Things: Revised and Expanded Edition. MIT Press.</w:t>
      </w:r>
    </w:p>
    <w:p w:rsidR="00000000" w:rsidDel="00000000" w:rsidP="00000000" w:rsidRDefault="00000000" w:rsidRPr="00000000" w14:paraId="00000050">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Rout, J. (2023). Extended Reality (XR) Virtual Simulation in Aerospace Education. Simon Fraser University.</w:t>
      </w:r>
    </w:p>
    <w:p w:rsidR="00000000" w:rsidDel="00000000" w:rsidP="00000000" w:rsidRDefault="00000000" w:rsidRPr="00000000" w14:paraId="00000051">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Sweller, J. (1988). Cognitive Load Theory. Cognitive Science, 12(2), 257-285.</w:t>
      </w:r>
    </w:p>
    <w:p w:rsidR="00000000" w:rsidDel="00000000" w:rsidP="00000000" w:rsidRDefault="00000000" w:rsidRPr="00000000" w14:paraId="00000052">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Sweller, J. (2011). Cognitive Load Theory: Evolution and Application. Educational Psychology Review, 23(1), 1-16.</w:t>
      </w:r>
    </w:p>
    <w:p w:rsidR="00000000" w:rsidDel="00000000" w:rsidP="00000000" w:rsidRDefault="00000000" w:rsidRPr="00000000" w14:paraId="00000053">
      <w:pPr>
        <w:spacing w:after="240" w:before="240" w:lineRule="auto"/>
        <w:rPr>
          <w:rFonts w:ascii="Times New Roman" w:cs="Times New Roman" w:eastAsia="Times New Roman" w:hAnsi="Times New Roman"/>
          <w:color w:val="434343"/>
          <w:sz w:val="24"/>
          <w:szCs w:val="24"/>
        </w:rPr>
      </w:pPr>
      <w:r w:rsidDel="00000000" w:rsidR="00000000" w:rsidRPr="00000000">
        <w:rPr>
          <w:rFonts w:ascii="Times New Roman" w:cs="Times New Roman" w:eastAsia="Times New Roman" w:hAnsi="Times New Roman"/>
          <w:color w:val="434343"/>
          <w:sz w:val="24"/>
          <w:szCs w:val="24"/>
          <w:rtl w:val="0"/>
        </w:rPr>
        <w:t xml:space="preserve">Tullis, T. S. (1983). The Formatting of Alphanumeric Displays: A Review and Analysis. Human Factors, 25(6), 657-682.</w:t>
      </w:r>
    </w:p>
    <w:p w:rsidR="00000000" w:rsidDel="00000000" w:rsidP="00000000" w:rsidRDefault="00000000" w:rsidRPr="00000000" w14:paraId="00000054">
      <w:pPr>
        <w:spacing w:after="240" w:befor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5">
      <w:pPr>
        <w:spacing w:after="240" w:before="240" w:lineRule="auto"/>
        <w:ind w:left="0" w:firstLine="0"/>
        <w:rPr>
          <w:rFonts w:ascii="Times New Roman" w:cs="Times New Roman" w:eastAsia="Times New Roman" w:hAnsi="Times New Roman"/>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jp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