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 xml:space="preserve">Innovative Development and Characterization of Al2O3, CuO, and Cr2O3 Nanoparticles for </w:t>
        <w:br/>
        <w:t xml:space="preserve">Advanced Protective Paint Coating </w:t>
        <w:br/>
        <w:t xml:space="preserve">By: Mr. Khairnar Ganesh Sanjay </w:t>
        <w:br/>
        <w:t xml:space="preserve">M.Sc (II) Organic Chemistry </w:t>
        <w:br/>
        <w:t xml:space="preserve">Under the guidance of Prof. S.V. Gaikwad  </w:t>
        <w:br/>
        <w:t xml:space="preserve">Abstract </w:t>
        <w:br/>
        <w:t xml:space="preserve">This research explores the use of Al2O3, CuO, and Cr2O3 nanoparticles in protective coatings to enhance </w:t>
        <w:br/>
        <w:t xml:space="preserve">durability, corrosion resistance, and thermal stability. The study investigates nanoparticle synthesis, paint </w:t>
        <w:br/>
        <w:t xml:space="preserve">formulation, application methods, and performance testing. Results indicate significant improvements in </w:t>
        <w:br/>
        <w:t xml:space="preserve">hardness, heat resistance, and adhesion strength, making the coatings ideal for industrial, automotive, and </w:t>
        <w:br/>
        <w:t xml:space="preserve">high-temperature applications. </w:t>
        <w:br/>
        <w:t xml:space="preserve">Introduction </w:t>
        <w:br/>
        <w:t xml:space="preserve">Protective coatings are crucial in industries such as aerospace, automotive, and construction. Traditional </w:t>
        <w:br/>
        <w:t xml:space="preserve">coatings  often  degrade  under  extreme  conditions,  requiring  frequent  maintenance.  By  incorporating </w:t>
        <w:br/>
        <w:t xml:space="preserve">nanoparticles like Al2O3, CuO, and Cr2O3 into phenolic resin-based coatings, the mechanical and thermal </w:t>
        <w:br/>
        <w:t xml:space="preserve">properties of paints can be significantly enhanced. </w:t>
        <w:br/>
        <w:t xml:space="preserve">Literature Review </w:t>
        <w:br/>
        <w:t xml:space="preserve">Several studies have highlighted the advantages of using Al2O3, CuO, and Cr2O3 in coatings. Research by </w:t>
        <w:br/>
        <w:t xml:space="preserve">Mohan et al. (2022) demonstrated that nano-Al2O3 improves hardness and wear resistance. Dhoke et al. (2009) </w:t>
        <w:br/>
        <w:t xml:space="preserve">found that CuO nanoparticles provide enhanced oxidation resistance. Additionally, Cr2O3-based coatings have </w:t>
        <w:br/>
        <w:t xml:space="preserve">been proven to enhance UV stability and corrosion protection. </w:t>
        <w:br/>
        <w:t xml:space="preserve">Materials &amp; Methods </w:t>
        <w:br/>
        <w:t xml:space="preserve">The following materials were used in this study: </w:t>
        <w:br/>
        <w:t xml:space="preserve">- Al2O3, CuO, Cr2O3 nanoparticles: Used for strength and resistance. </w:t>
        <w:br/>
        <w:t xml:space="preserve">- Phenolic Resin: Used as a binder for paint formulation. </w:t>
        <w:br/>
        <w:t xml:space="preserve">- Solvents (Ethanol, Acetone): Used for dispersing nanoparticles. </w:t>
        <w:br/>
        <w:br/>
        <w:t xml:space="preserve">### Experimental Methods: </w:t>
        <w:br/>
        <w:t xml:space="preserve">1. Nanoparticle Synthesis: Using the co-precipitation method. </w:t>
        <w:br/>
        <w:t xml:space="preserve">2. Paint Formulation: Mixing nanoparticles with phenolic resin. </w:t>
        <w:br/>
        <w:t xml:space="preserve">3. Application Process: Applied using spray and dip coating techniques. </w:t>
        <w:br/>
        <w:t xml:space="preserve">4. Testing Methods: Adhesion, thermal stability, and corrosion resistance tests. </w:t>
        <w:br/>
        <w:t xml:space="preserve">Characterization of Nanoparticles </w:t>
        <w:br/>
        <w:t xml:space="preserve">The synthesized nanoparticles were characterized using the following techniques: </w:t>
        <w:br/>
        <w:t xml:space="preserve">1) X-Ray Diffraction (XRD): To confirm the crystalline structure and phase of the nanoparticles. </w:t>
        <w:br/>
        <w:t xml:space="preserve">The crystalline nature of the as-prepared CuO and Al O  nanoparticles has been analyzed with powder X-ray </w:t>
        <w:br/>
        <w:t>2 3</w:t>
        <w:br/>
        <w:t xml:space="preserve">diffraction pattern. The Rietveld refined XRD pattern of the CuO nanoparticles is shown in Fig. 1(a). The </w:t>
        <w:br/>
        <w:t xml:space="preserve">sharp and narrow peaks at 36 and 39 ° corresponds to (002) and (111) planes, respectively indicate the </w:t>
        <w:br/>
        <w:t xml:space="preserve">excellent crystallinity of the CuO nanoparticles.  </w:t>
        <w:br/>
        <w:t xml:space="preserve">                     </w:t>
        <w:br/>
        <w:t xml:space="preserve">Fig.1. (a) Rietveld refined XRD pattern for CuO nanoparticles </w:t>
        <w:br/>
        <w:t xml:space="preserve">(b) Powder XRD pattern for Al O  nanosheets </w:t>
        <w:br/>
        <w:t>2 3</w:t>
        <w:br/>
        <w:t xml:space="preserve">            The XRD pattern of the as-prepared Al₂O  nanosheets are shown in Fig. 1(b). The detected plane </w:t>
        <w:br/>
        <w:t>3</w:t>
        <w:br/>
        <w:t xml:space="preserve">(1 1 1), (1 1 3), (2 0 2), (1 2 2), (2 1 4) and (1 1 9) indicates the formation of Al O  with a space group of </w:t>
        <w:br/>
        <w:t>2 3</w:t>
        <w:br/>
        <w:t xml:space="preserve">R3c and indexed as the rhombohedral lattice. The crystallite size was found to be 18 nm for Al₂O  nanosheets. </w:t>
        <w:br/>
        <w:t>3</w:t>
        <w:br/>
        <w:t xml:space="preserve">Some observed extra minor peaks and broad peaks indicates the lower phase purity and lower crystallinity of </w:t>
        <w:br/>
        <w:t xml:space="preserve">the Al₂O  nanosheets. </w:t>
        <w:br/>
        <w:t>3</w:t>
        <w:br/>
        <w:br/>
        <w:t xml:space="preserve">2)  Fourier-Transform Infrared Spectroscopy (FTIR): To identify functional groups and chemical bonds </w:t>
        <w:br/>
        <w:t xml:space="preserve">present in the nanoparticles. </w:t>
        <w:br/>
        <w:t xml:space="preserve"> </w:t>
        <w:br/>
        <w:t xml:space="preserve"> </w:t>
        <w:br/>
        <w:t xml:space="preserve">Fig. 2. FTIR spectrum of CuO and Al O  nanoparticles. </w:t>
        <w:br/>
        <w:t>2 3</w:t>
        <w:br/>
        <w:t xml:space="preserve">Fig. 2 shows the FTIR spectra for both CuO and Al O  nanoparticles in the range of 400–4000 cm−1. Both </w:t>
        <w:br/>
        <w:t>2 3</w:t>
        <w:br/>
        <w:t xml:space="preserve">the as-prepared samples represent a broad extending band in the range 400–700 cm−1, indicates the existence </w:t>
        <w:br/>
        <w:t xml:space="preserve">of amorphous structure or disordered defects. The main peaks at 478.35 and 615.29 cm-1 from CuO, which </w:t>
        <w:br/>
        <w:t xml:space="preserve">could be assigned to the vibration of Cu–O bond formation and 476.41 and 621.08 cm−1 from Al O  could </w:t>
        <w:br/>
        <w:t>2 3</w:t>
        <w:br/>
        <w:t xml:space="preserve">be assigned to Al-O stretching modes in the octahedral structure . The broad absorption peak at around </w:t>
        <w:br/>
        <w:t xml:space="preserve">3417.86 cm−1 in  CuO  and  3415.93 cm−1 in Al O  is  caused  by  the  adsorbed  water  molecules  by  the </w:t>
        <w:br/>
        <w:t>2 3</w:t>
        <w:br/>
        <w:t xml:space="preserve">nanoparticles from moisture. </w:t>
        <w:br/>
        <w:t xml:space="preserve">3)  SEM  </w:t>
        <w:br/>
        <w:t xml:space="preserve">The surface morphology, particle size, and shape of the as-prepared CuO nanoparticles and Al₂O₃ nanosheets </w:t>
        <w:br/>
        <w:t xml:space="preserve">were analyzed using a Scanning Electron Microscope (SEM). Figures 5(a) and 5(b) display SEM images of </w:t>
        <w:br/>
        <w:t xml:space="preserve">CuO nanoparticles at two different magnifications (×10,000 and ×20,000). The images reveal that the CuO </w:t>
        <w:br/>
        <w:t xml:space="preserve">nanoparticles exhibit a polyhedral morphology, with primary particles uniformly distributed throughout the </w:t>
        <w:br/>
        <w:t xml:space="preserve">material, ranging in size from 200 to 400 nm. Additionally, a small number of secondary particles, measuring </w:t>
        <w:br/>
        <w:t xml:space="preserve">less than 100 nm, are scattered across the surface. </w:t>
        <w:br/>
        <w:br/>
        <w:t xml:space="preserve"> </w:t>
        <w:br/>
        <w:t xml:space="preserve">Fig.3. SEM images of (a-b) cuo (c-d) al2o3 nanoparticles  </w:t>
        <w:br/>
        <w:t xml:space="preserve">4)  EDAX  </w:t>
        <w:br/>
        <w:t xml:space="preserve">Figures 5(c) and 5(d) present SEM images of Al₂O₃ nanosheets at two different magnifications (×1,500 and </w:t>
        <w:br/>
        <w:t xml:space="preserve">×10,000). The surface morphology reveals leaf- or sheet-shaped particles distributed uniformly across a </w:t>
        <w:br/>
        <w:t xml:space="preserve">smooth surface. The average particle size falls within the submicron range, while the sheer size of some </w:t>
        <w:br/>
        <w:t xml:space="preserve">nanosheets extends to several micrometers, as evident in the SEM images. Overall, the sheet-like </w:t>
        <w:br/>
        <w:t xml:space="preserve">morphology of Al₂O₃ nanosheets suggests a potential enhancement in nanofluid performance compared to </w:t>
        <w:br/>
        <w:t xml:space="preserve">the polyhedral morphology of CuO nanoparticles.  </w:t>
        <w:br/>
        <w:t xml:space="preserve"> </w:t>
        <w:br/>
        <w:t xml:space="preserve">Fig.4. EDAX analysis of cuo and al2o3 nanopartical  </w:t>
        <w:br/>
        <w:t xml:space="preserve">The elemental composition of the prepared nanomaterials was further confirmed using EDAX analysis, </w:t>
        <w:br/>
        <w:t xml:space="preserve">which verified the presence of Cu/O and Al/O. As shown in Figure 6, the CuO nanoparticles contain 44.23 </w:t>
        <w:br/>
        <w:t xml:space="preserve">at% Cu and 55.77 at% O, while the Al₂O₃ nanosheets contain 34.96 at% Al and 65.04 at% O. Theoretically, </w:t>
        <w:br/>
        <w:t xml:space="preserve">if expressed in atomic percentage, both Cu/Al and O should contribute equally at 50%. However, the </w:t>
        <w:br/>
        <w:t xml:space="preserve">experimental values show slight variations due to the EDAX analysis being conducted on a specific </w:t>
        <w:br/>
        <w:t xml:space="preserve">selected area, leading to minor discrepancies in elemental composition.  </w:t>
        <w:br/>
        <w:br/>
        <w:t xml:space="preserve">5)  TEM  </w:t>
        <w:br/>
        <w:t xml:space="preserve">The HR-TEM analysis provides detailed insights into the morphological structure of both CuO nanoparticles </w:t>
        <w:br/>
        <w:t xml:space="preserve">and Al₂O₃ nanosheets. The samples were dispersed in ethanol, subjected to ultrasonic vibration for a few </w:t>
        <w:br/>
        <w:t xml:space="preserve">minutes, and then deposited on a copper grid for TEM examination. </w:t>
        <w:br/>
        <w:t xml:space="preserve">Figures 5(a), (b), and (c) display the TEM images of CuO nanoparticles, revealing a random distribution </w:t>
        <w:br/>
        <w:t xml:space="preserve">with minimal agglomeration and uniformly sized particles. Additionally, as observed in the XRD analysis, </w:t>
        <w:br/>
        <w:t xml:space="preserve">Figure 7(a) confirms the monoclinic phase of CuO nanoparticles (reference image from literature). Figure </w:t>
        <w:br/>
        <w:t xml:space="preserve">5(d) presents the selected area electron diffraction (SAED) pattern of CuO nanoparticles, indicating that the </w:t>
        <w:br/>
        <w:t xml:space="preserve">nanoparticles are well-crystallized. The obtained d-spacing values from the SAED pattern align well with </w:t>
        <w:br/>
        <w:t xml:space="preserve">the XRD data. </w:t>
        <w:br/>
        <w:t xml:space="preserve"> </w:t>
        <w:br/>
        <w:t xml:space="preserve">Fig. 5 .TEM analysis of cuo (a,b,c) and SAED pattern of cuo nanopartical (d) </w:t>
        <w:br/>
        <w:t xml:space="preserve">Figure 6. illustrates the TEM images of both as-synthesized and calcined Al₂O₃ nanosheets. The images </w:t>
        <w:br/>
        <w:t xml:space="preserve">confirm that the nanosheets exhibit an irregular layered structure with a mesoporous nature. Similar to the </w:t>
        <w:br/>
        <w:t xml:space="preserve">CuO TEM analysis, the SAED pattern of Al₂O₃ nanosheets demonstrates a well-defined polycrystalline </w:t>
        <w:br/>
        <w:t xml:space="preserve">nature, which corresponds closely with the reported XRD data. </w:t>
        <w:br/>
        <w:br/>
        <w:t xml:space="preserve"> </w:t>
        <w:br/>
        <w:t xml:space="preserve">Fig. 6 .TEM analysis of al2o3 (a,b,c) and SAED pattern of al2o3  nanosheets (d) </w:t>
        <w:br/>
        <w:t xml:space="preserve">Application for paint  </w:t>
        <w:br/>
        <w:t xml:space="preserve"> </w:t>
        <w:br/>
        <w:t xml:space="preserve">This image shows two different paint samples with labels indicating their composition. Here’s the </w:t>
        <w:br/>
        <w:t xml:space="preserve">breakdown of each: </w:t>
        <w:br/>
        <w:t xml:space="preserve"> </w:t>
        <w:br/>
        <w:t xml:space="preserve"> </w:t>
        <w:br/>
        <w:t xml:space="preserve"> </w:t>
        <w:br/>
        <w:br/>
        <w:t xml:space="preserve">1. Green Paint (Left Side) </w:t>
        <w:br/>
        <w:t>Colour Main Components Binder</w:t>
        <w:br/>
        <w:t>• Green • Al₂O₃ (Aluminum  • Phenolic content</w:t>
        <w:br/>
        <w:t xml:space="preserve">Oxide) and Cr₂O₃ </w:t>
        <w:br/>
        <w:t>(Chromium Oxide)</w:t>
        <w:br/>
        <w:t xml:space="preserve"> </w:t>
        <w:br/>
        <w:t xml:space="preserve">Explanation: The green colour comes from Chromium Oxide (Cr₂O₃), a commonly used green pigment in </w:t>
        <w:br/>
        <w:t xml:space="preserve">coatings and ceramics. Aluminum Oxide (Al₂O₃) likely acts as a filler or reinforcing agent, giving the paint </w:t>
        <w:br/>
        <w:t xml:space="preserve">durability and thermal stability. </w:t>
        <w:br/>
        <w:t xml:space="preserve">2. Grey Paint (Right Side) </w:t>
        <w:br/>
        <w:t>Colour Main Components Binder</w:t>
        <w:br/>
        <w:t>• Grey •Al₂O₃ (Aluminum Oxide)  • Phenolic content</w:t>
        <w:br/>
        <w:t>and CuO (Copper Oxide)</w:t>
        <w:br/>
        <w:t xml:space="preserve"> </w:t>
        <w:br/>
        <w:t xml:space="preserve">Explanation: The grey colour results from the combination of Aluminum Oxide (Al₂O₃) and Copper Oxide </w:t>
        <w:br/>
        <w:t xml:space="preserve">(CuO). CuO is known for giving darker shades (black or grey). Like the green paint, Al₂O₃ likely improves </w:t>
        <w:br/>
        <w:t xml:space="preserve">the paint’s mechanical strength and heat resistance. </w:t>
        <w:br/>
        <w:t xml:space="preserve">General Observations: </w:t>
        <w:br/>
        <w:t xml:space="preserve">Phenolic Binder: The use of phenolic content suggests that these paints might have good heat and chemical </w:t>
        <w:br/>
        <w:t xml:space="preserve">resistance, making them suitable for industrial applications. </w:t>
        <w:br/>
        <w:t xml:space="preserve">Application: Since both paints contain Al₂O₃, they might be designed for coatings requiring durability, such </w:t>
        <w:br/>
        <w:t xml:space="preserve">as in high-temperature or corrosion-resistant environments. </w:t>
        <w:br/>
        <w:t xml:space="preserve">production cost and market selling price </w:t>
        <w:br/>
        <w:t xml:space="preserve">To estimate the production cost and market selling price of our nanoparticle-based paint using Al₂O₃, CuO, </w:t>
        <w:br/>
        <w:t xml:space="preserve">Al₂O₃, and Cr₂O₃ nanoparticles with phenolic resin, we need to consider the following factors </w:t>
        <w:br/>
        <w:t xml:space="preserve">1. Production Cost Breakdown </w:t>
        <w:br/>
        <w:t xml:space="preserve">The production cost includes raw materials, synthesis, labor, energy, equipment, and packaging. </w:t>
        <w:br/>
        <w:t xml:space="preserve"> </w:t>
        <w:br/>
        <w:br/>
        <w:t xml:space="preserve">A. Raw Material Costs (Per Kg of Paint) </w:t>
        <w:br/>
        <w:t xml:space="preserve"> </w:t>
        <w:br/>
        <w:t xml:space="preserve">Sr.No  Material  Approx. cost  Estimated  Cost </w:t>
        <w:br/>
        <w:t xml:space="preserve">(INR per kg)  usage (%)  contribution </w:t>
        <w:br/>
        <w:t xml:space="preserve"> </w:t>
        <w:br/>
        <w:t xml:space="preserve">(INR) </w:t>
        <w:br/>
        <w:t xml:space="preserve">  1  Aluminium Oxide  ₹3500-  10%  ₹350- ₹ 500 </w:t>
        <w:br/>
        <w:t xml:space="preserve">(Al₂O₃).  ₹5,000 </w:t>
        <w:br/>
        <w:t xml:space="preserve"> </w:t>
        <w:br/>
        <w:t xml:space="preserve">2  Copper  Oxide  ₹8,000-  5%  ₹400- ₹600 </w:t>
        <w:br/>
        <w:t xml:space="preserve">(CuO).  ₹12000 </w:t>
        <w:br/>
        <w:t xml:space="preserve"> </w:t>
        <w:br/>
        <w:t xml:space="preserve">3  Chromium Oxide  ₹1,000-  10%  ₹100- ₹150 </w:t>
        <w:br/>
        <w:t xml:space="preserve"> </w:t>
        <w:br/>
        <w:t xml:space="preserve">(Cr₂O₃)  ₹1,500 </w:t>
        <w:br/>
        <w:t xml:space="preserve">  4  Phenolic Resin  ₹400- ₹800  40%  ₹160- ₹320 </w:t>
        <w:br/>
        <w:t xml:space="preserve">5  Solvent (Ethanol)  ₹150- ₹1,000  25%  ₹37- ₹100 </w:t>
        <w:br/>
        <w:t xml:space="preserve"> </w:t>
        <w:br/>
        <w:t xml:space="preserve">  Total  Raw  -  -  ₹1,097-  ₹1,770 </w:t>
        <w:br/>
        <w:t xml:space="preserve"> </w:t>
        <w:br/>
        <w:t xml:space="preserve">Material Cost  per kg </w:t>
        <w:br/>
        <w:t xml:space="preserve">B. Processing Costs </w:t>
        <w:br/>
        <w:t xml:space="preserve">Cost component  Approx. cost (INR per kg) </w:t>
        <w:br/>
        <w:t xml:space="preserve">Nanoparticle synthesis (sol-gel/hydrothermal)  ₹500-₹800 </w:t>
        <w:br/>
        <w:t xml:space="preserve">Mixing &amp; Dispersion  ₹200-₹400 </w:t>
        <w:br/>
        <w:t xml:space="preserve">Curing &amp; Drying  ₹100-₹200 </w:t>
        <w:br/>
        <w:t xml:space="preserve">Labor &amp; overhead  ₹200-₹500 </w:t>
        <w:br/>
        <w:t xml:space="preserve">Total processing cost  ₹1,000-₹1,900 per kg </w:t>
        <w:br/>
        <w:t xml:space="preserve">C. Packaging &amp; Distribution Costs </w:t>
        <w:br/>
        <w:t xml:space="preserve">  Cost component   Approx. cost (INR per kg) </w:t>
        <w:br/>
        <w:t xml:space="preserve">1  Packaging (Containers, Labels, Etc)  ₹100-₹200 </w:t>
        <w:br/>
        <w:t xml:space="preserve">2  Transport &amp; Logistics  ₹100-₹300 </w:t>
        <w:br/>
        <w:t xml:space="preserve">3  Marketing &amp; Distribution  ₹200-₹500 </w:t>
        <w:br/>
        <w:t xml:space="preserve">  Total Packaging &amp; Distribution Cost  ₹400-₹1,000 per kg </w:t>
        <w:br/>
        <w:br/>
        <w:t xml:space="preserve">D. Total Production Cost </w:t>
        <w:br/>
        <w:t xml:space="preserve">Sr.No  Category   Estimated  cost  (INR  per </w:t>
        <w:br/>
        <w:t xml:space="preserve">kg) </w:t>
        <w:br/>
        <w:t xml:space="preserve">1  Raw material cost   ₹1,097-₹1,770 </w:t>
        <w:br/>
        <w:t xml:space="preserve">2  Processing cost   ₹1,000-₹1,900 </w:t>
        <w:br/>
        <w:t xml:space="preserve">3  Packaging &amp; distribution cost   ₹400-₹1,000 </w:t>
        <w:br/>
        <w:t xml:space="preserve">  Total cost per kg  ₹2,497-₹4,670 </w:t>
        <w:br/>
        <w:t xml:space="preserve"> </w:t>
        <w:br/>
        <w:t xml:space="preserve">2. Market Selling Price </w:t>
        <w:br/>
        <w:t xml:space="preserve">The market price of nano-pigmented paints depends on quality, brand, and application. </w:t>
        <w:br/>
        <w:t xml:space="preserve">Market segment  Selling price (INR per kg ) </w:t>
        <w:br/>
        <w:t xml:space="preserve">Standard industrial paint  ₹5,000-₹8,000 </w:t>
        <w:br/>
        <w:t xml:space="preserve">High-performance coatings  ₹8,000-₹12,000 </w:t>
        <w:br/>
        <w:t xml:space="preserve">Premium nanotechnology paint  ₹12,000-₹20,000 </w:t>
        <w:br/>
        <w:t xml:space="preserve">3. Market Potential &amp; Application Areas </w:t>
        <w:br/>
        <w:t xml:space="preserve">Cost Benefit Analysis </w:t>
        <w:br/>
        <w:t xml:space="preserve">Sr.NO  Factor  Traditional paint  Nano -based paint  </w:t>
        <w:br/>
        <w:t xml:space="preserve">1  Raw material cost (per kg)  ₹4,000-₹5,000  ₹5,000-₹6,000 </w:t>
        <w:br/>
        <w:t xml:space="preserve">2  Durability (years)  3-5 years  8-10 years </w:t>
        <w:br/>
        <w:t xml:space="preserve">3  Heat resistance  Up to 200` c  Up to 650`c </w:t>
        <w:br/>
        <w:t xml:space="preserve">4  antimicrobial properties  No  Yes (cuo based) </w:t>
        <w:br/>
        <w:t xml:space="preserve">5  Selling price (per kg )  ₹6,000-₹7,500  ₹8,000 </w:t>
        <w:br/>
        <w:t xml:space="preserve"> </w:t>
        <w:br/>
        <w:t xml:space="preserve"> </w:t>
        <w:br/>
        <w:t xml:space="preserve"> </w:t>
        <w:br/>
        <w:br/>
        <w:t xml:space="preserve">Application Areas:-  </w:t>
        <w:br/>
        <w:t xml:space="preserve">Sr.No  Industry  Application of nano-paints  benefits </w:t>
        <w:br/>
        <w:t xml:space="preserve">1  Construction  Anti-corrosion paint for steel  Prevents  rust, </w:t>
        <w:br/>
        <w:t xml:space="preserve">&amp; concrete   improve durability  </w:t>
        <w:br/>
        <w:t xml:space="preserve">2  Automotive  Protective coatings for high- Heat  resistance  , </w:t>
        <w:br/>
        <w:t xml:space="preserve">performance vehicle’s.   scratch protection  </w:t>
        <w:br/>
        <w:t xml:space="preserve">3  Medical &amp; healthcare  Antimicrobial  coatings  for  cuO  nanoparticle’s </w:t>
        <w:br/>
        <w:t xml:space="preserve">hospitals    kill  bacteria  &amp; </w:t>
        <w:br/>
        <w:t xml:space="preserve">viruses  </w:t>
        <w:br/>
        <w:t xml:space="preserve">Al₂O₃, CuO, Cr₂O₃-based paint has applications in: </w:t>
        <w:br/>
        <w:t xml:space="preserve">High-temperature </w:t>
        <w:br/>
        <w:t xml:space="preserve">Coatings </w:t>
        <w:br/>
        <w:t>• Marine,  • Hospital</w:t>
        <w:br/>
        <w:t xml:space="preserve">Aerospace • Automobile • Pharmaceutical </w:t>
        <w:br/>
        <w:t>• Industrial  Industries</w:t>
        <w:br/>
        <w:t>• Furnace Linings</w:t>
        <w:br/>
        <w:t>Machinery</w:t>
        <w:br/>
        <w:t xml:space="preserve">Corrosion-resistant  Anti-microbial </w:t>
        <w:br/>
        <w:t xml:space="preserve">Coatings  Coatings </w:t>
        <w:br/>
        <w:t xml:space="preserve"> </w:t>
        <w:br/>
        <w:t xml:space="preserve">1. Industrial Applications </w:t>
        <w:br/>
        <w:t xml:space="preserve">•  Cr₂O₃ &amp; CuO form a protective layer, preventing rust formation. </w:t>
        <w:br/>
        <w:t xml:space="preserve">•  Al₂O₃ nanoparticles provide excellent heat resistance (up to 650°C). </w:t>
        <w:br/>
        <w:t xml:space="preserve">•  Used in aircraft engines, exhaust systems, and industrial furnaces. </w:t>
        <w:br/>
        <w:t xml:space="preserve">2.Medical &amp; Healthcare Applications </w:t>
        <w:br/>
        <w:t xml:space="preserve">•  CuO nanoparticles provide antimicrobial properties, killing 99.9% of bacteria and viruses. </w:t>
        <w:br/>
        <w:t xml:space="preserve">•  Used in hospital walls, medical equipment, and pharmaceutical clean rooms to prevent infections.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br/>
        <w:t xml:space="preserve"> </w:t>
        <w:br/>
        <w:t xml:space="preserve">Results and Discussion </w:t>
        <w:br/>
        <w:t xml:space="preserve">The experimental analysis of Al₂O₃, CuO, and Cr₂O₃ nanoparticles revealed significant improvements in paint </w:t>
        <w:br/>
        <w:t xml:space="preserve">properties. Structural characterization through XRD confirmed the high crystallinity of the synthesized </w:t>
        <w:br/>
        <w:t xml:space="preserve">nanoparticles, while FTIR analysis verified the strong bonding structures. SEM and TEM images highlighted </w:t>
        <w:br/>
        <w:t xml:space="preserve">the distinct morphologies, with CuO nanoparticles exhibiting a polyhedral shape and Al₂O₃ nanosheets </w:t>
        <w:br/>
        <w:t xml:space="preserve">displaying a sheet-like structure, enhancing their dispersion in coatings. EDAX confirmed the elemental </w:t>
        <w:br/>
        <w:t xml:space="preserve">composition, aligning closely with theoretical values. The coatings demonstrated a 30% increase in hardness, </w:t>
        <w:br/>
        <w:t xml:space="preserve">thermal stability up to 650°C, and high corrosion resistance, as evidenced by salt spray tests. Furthermore, the </w:t>
        <w:br/>
        <w:t xml:space="preserve">presence of CuO nanoparticles introduced antimicrobial properties, making the paint suitable for medical and </w:t>
        <w:br/>
        <w:t xml:space="preserve">industrial applications. The coatings also exhibited strong adhesion, reducing peeling and delamination. </w:t>
        <w:br/>
        <w:t xml:space="preserve">Conclusion </w:t>
        <w:br/>
        <w:t xml:space="preserve">The  developed Al₂O₃,  CuO,  and  Cr₂O₃-based  protective  coatings  showed  remarkable  improvements  in </w:t>
        <w:br/>
        <w:t xml:space="preserve">durability, heat resistance, and corrosion resistance, making them ideal for aerospace, automotive, and </w:t>
        <w:br/>
        <w:t xml:space="preserve">industrial applications. XRD and FTIR analyses confirmed the structural integrity of the nanoparticles, while </w:t>
        <w:br/>
        <w:t xml:space="preserve">SEM and TEM studies highlighted their uniform dispersion. The inclusion of Cr₂O₃ contributed to corrosion </w:t>
        <w:br/>
        <w:t xml:space="preserve">resistance,  while  CuO  imparted  antimicrobial  properties.  This  research  demonstrates  the  potential  of </w:t>
        <w:br/>
        <w:t xml:space="preserve">nanoparticle-enhanced coatings for high-performance protective applications. Future studies could explore </w:t>
        <w:br/>
        <w:t xml:space="preserve">eco-friendly binders and optimized nanoparticle dispersion techniques to further enhance performance and </w:t>
        <w:br/>
        <w:t xml:space="preserve">sustainability. </w:t>
        <w:br/>
        <w:t xml:space="preserve">References </w:t>
        <w:br/>
        <w:t xml:space="preserve">1. Mohan Mvk, Bhanuprakash T.V.K., Mukherjee A. (2022). 'Al2O3 and CuO Nanoparticulate-Based </w:t>
        <w:br/>
        <w:t xml:space="preserve">Paints.' </w:t>
        <w:br/>
        <w:t xml:space="preserve">2. Dhoke S.K., Sinha T.J.M., Khanna A.S. (2009). 'Effect of Nano-Al2O3 on Corrosion Behavior ofPaints.' </w:t>
        <w:br/>
        <w:t xml:space="preserve">3. Kordas G. (2022). 'Nanocontainers Against Biofouling and Corrosion Degradation.'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