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599E5" w14:textId="0546AAB0" w:rsidR="001806BE" w:rsidRPr="00FC765D" w:rsidRDefault="00F507A0" w:rsidP="00F507A0">
      <w:pPr>
        <w:spacing w:line="360" w:lineRule="auto"/>
        <w:jc w:val="center"/>
        <w:rPr>
          <w:rStyle w:val="Strong"/>
          <w:rFonts w:ascii="Times New Roman" w:hAnsi="Times New Roman" w:cs="Times New Roman"/>
          <w:sz w:val="24"/>
          <w:szCs w:val="24"/>
        </w:rPr>
      </w:pPr>
      <w:bookmarkStart w:id="0" w:name="_GoBack"/>
      <w:r w:rsidRPr="00FC765D">
        <w:rPr>
          <w:rStyle w:val="Strong"/>
          <w:rFonts w:ascii="Times New Roman" w:hAnsi="Times New Roman" w:cs="Times New Roman"/>
          <w:sz w:val="24"/>
          <w:szCs w:val="24"/>
        </w:rPr>
        <w:t>The Historical Development of Vinaya in Early Buddhist Communities</w:t>
      </w:r>
    </w:p>
    <w:p w14:paraId="24E897EE" w14:textId="6369F034" w:rsidR="00FC765D" w:rsidRPr="00FC765D" w:rsidRDefault="00FC765D" w:rsidP="00FC765D">
      <w:pPr>
        <w:spacing w:line="360" w:lineRule="auto"/>
        <w:jc w:val="center"/>
        <w:rPr>
          <w:rStyle w:val="Strong"/>
          <w:rFonts w:ascii="Times New Roman" w:hAnsi="Times New Roman" w:cs="Times New Roman"/>
          <w:sz w:val="24"/>
          <w:szCs w:val="24"/>
          <w:vertAlign w:val="superscript"/>
        </w:rPr>
      </w:pPr>
      <w:r w:rsidRPr="00FC765D">
        <w:rPr>
          <w:rStyle w:val="Strong"/>
          <w:rFonts w:ascii="Times New Roman" w:hAnsi="Times New Roman" w:cs="Times New Roman"/>
          <w:sz w:val="24"/>
          <w:szCs w:val="24"/>
          <w:vertAlign w:val="superscript"/>
        </w:rPr>
        <w:t>1</w:t>
      </w:r>
      <w:r w:rsidRPr="00FC765D">
        <w:rPr>
          <w:rStyle w:val="Strong"/>
          <w:rFonts w:ascii="Times New Roman" w:hAnsi="Times New Roman" w:cs="Times New Roman"/>
          <w:sz w:val="24"/>
          <w:szCs w:val="24"/>
        </w:rPr>
        <w:t xml:space="preserve">UGGASENA </w:t>
      </w:r>
      <w:proofErr w:type="gramStart"/>
      <w:r w:rsidRPr="00FC765D">
        <w:rPr>
          <w:rStyle w:val="Strong"/>
          <w:rFonts w:ascii="Times New Roman" w:hAnsi="Times New Roman" w:cs="Times New Roman"/>
          <w:sz w:val="24"/>
          <w:szCs w:val="24"/>
        </w:rPr>
        <w:t>and  DR.</w:t>
      </w:r>
      <w:proofErr w:type="gramEnd"/>
      <w:r w:rsidRPr="00FC765D">
        <w:rPr>
          <w:rStyle w:val="Strong"/>
          <w:rFonts w:ascii="Times New Roman" w:hAnsi="Times New Roman" w:cs="Times New Roman"/>
          <w:sz w:val="24"/>
          <w:szCs w:val="24"/>
        </w:rPr>
        <w:t xml:space="preserve"> DILIP MOHANLAL KATARIA</w:t>
      </w:r>
      <w:r w:rsidRPr="00FC765D">
        <w:rPr>
          <w:rStyle w:val="Strong"/>
          <w:rFonts w:ascii="Times New Roman" w:hAnsi="Times New Roman" w:cs="Times New Roman"/>
          <w:sz w:val="24"/>
          <w:szCs w:val="24"/>
          <w:vertAlign w:val="superscript"/>
        </w:rPr>
        <w:t>2</w:t>
      </w:r>
    </w:p>
    <w:p w14:paraId="0A1959FC" w14:textId="196D01B6" w:rsidR="00FC765D" w:rsidRPr="00FC765D" w:rsidRDefault="00FC765D" w:rsidP="00FC765D">
      <w:pPr>
        <w:spacing w:line="360" w:lineRule="auto"/>
        <w:jc w:val="center"/>
        <w:rPr>
          <w:rStyle w:val="Strong"/>
          <w:rFonts w:ascii="Times New Roman" w:hAnsi="Times New Roman" w:cs="Times New Roman"/>
          <w:sz w:val="24"/>
          <w:szCs w:val="24"/>
        </w:rPr>
      </w:pPr>
      <w:r w:rsidRPr="00FC765D">
        <w:rPr>
          <w:rStyle w:val="Strong"/>
          <w:rFonts w:ascii="Times New Roman" w:hAnsi="Times New Roman" w:cs="Times New Roman"/>
          <w:sz w:val="24"/>
          <w:szCs w:val="24"/>
          <w:vertAlign w:val="superscript"/>
        </w:rPr>
        <w:t>1</w:t>
      </w:r>
      <w:r w:rsidRPr="00FC765D">
        <w:rPr>
          <w:rStyle w:val="Strong"/>
          <w:rFonts w:ascii="Times New Roman" w:hAnsi="Times New Roman" w:cs="Times New Roman"/>
          <w:sz w:val="24"/>
          <w:szCs w:val="24"/>
        </w:rPr>
        <w:t>Ph.D Research Scholar, Department of History, Faculty of Arts, The Maharaja Sayajirao University of Baroda, India</w:t>
      </w:r>
    </w:p>
    <w:p w14:paraId="553DEAF1" w14:textId="5B6E4147" w:rsidR="00F507A0" w:rsidRPr="00FC765D" w:rsidRDefault="00FC765D" w:rsidP="00FC765D">
      <w:pPr>
        <w:spacing w:line="360" w:lineRule="auto"/>
        <w:jc w:val="center"/>
        <w:rPr>
          <w:rStyle w:val="Strong"/>
          <w:rFonts w:ascii="Times New Roman" w:hAnsi="Times New Roman" w:cs="Times New Roman"/>
          <w:sz w:val="24"/>
          <w:szCs w:val="24"/>
        </w:rPr>
      </w:pPr>
      <w:r w:rsidRPr="00FC765D">
        <w:rPr>
          <w:rStyle w:val="Strong"/>
          <w:rFonts w:ascii="Times New Roman" w:hAnsi="Times New Roman" w:cs="Times New Roman"/>
          <w:sz w:val="24"/>
          <w:szCs w:val="24"/>
          <w:vertAlign w:val="superscript"/>
        </w:rPr>
        <w:t>2</w:t>
      </w:r>
      <w:r w:rsidRPr="00FC765D">
        <w:rPr>
          <w:rStyle w:val="Strong"/>
          <w:rFonts w:ascii="Times New Roman" w:hAnsi="Times New Roman" w:cs="Times New Roman"/>
          <w:sz w:val="24"/>
          <w:szCs w:val="24"/>
        </w:rPr>
        <w:t>Assistant Professor, Department of History, Faculty of Arts, The Maharaja Sayajirao University of Baroda, India</w:t>
      </w:r>
    </w:p>
    <w:p w14:paraId="3705B9C3" w14:textId="0C272833" w:rsidR="00F507A0" w:rsidRPr="00FC765D" w:rsidRDefault="00F507A0" w:rsidP="00F507A0">
      <w:pPr>
        <w:spacing w:line="360" w:lineRule="auto"/>
        <w:jc w:val="center"/>
        <w:rPr>
          <w:rStyle w:val="Strong"/>
          <w:rFonts w:ascii="Times New Roman" w:hAnsi="Times New Roman" w:cs="Times New Roman"/>
          <w:sz w:val="24"/>
          <w:szCs w:val="24"/>
        </w:rPr>
      </w:pPr>
      <w:r w:rsidRPr="00FC765D">
        <w:rPr>
          <w:rStyle w:val="Strong"/>
          <w:rFonts w:ascii="Times New Roman" w:hAnsi="Times New Roman" w:cs="Times New Roman"/>
          <w:sz w:val="24"/>
          <w:szCs w:val="24"/>
        </w:rPr>
        <w:t>Abstract</w:t>
      </w:r>
    </w:p>
    <w:p w14:paraId="4BA5B9B0" w14:textId="38D76DB3" w:rsidR="00F507A0" w:rsidRDefault="00F507A0" w:rsidP="00F507A0">
      <w:pPr>
        <w:pStyle w:val="NormalWeb"/>
        <w:spacing w:line="360" w:lineRule="auto"/>
        <w:ind w:firstLine="720"/>
        <w:jc w:val="both"/>
      </w:pPr>
      <w:r>
        <w:t>The historical development of Vinaya in early Buddhist communities is a key aspect of understanding the evolution of Buddhist monasticism. Vinaya, a body of rules and regulations established by the Buddha, governed the conduct and Discipline of the monastic community, or Sangha, and played a crucial role in maintaining its harmony and spiritual focus. This article explores the origins of Vinaya, tracing its formulation by the Buddha in response to specific incidents within the early Sangha, and the subsequent codification of these rules during the First Council following the Buddha's passing. The article also examines the structure of Vinaya, focusing on ethical conduct (</w:t>
      </w:r>
      <w:proofErr w:type="spellStart"/>
      <w:r>
        <w:t>Sila</w:t>
      </w:r>
      <w:proofErr w:type="spellEnd"/>
      <w:r>
        <w:t>), monastic Discipline, and the mechanisms for addressing transgressions, such as penalties and reconciliation processes. Additionally, it delves into the evolution of Vinaya over time, highlighting regional adaptations and cultural influences as the Buddhist community expanded across different areas of Asia. The role of Vinaya in fostering community harmony and supporting the monastic's spiritual practice is also discussed, along with the challenges it faced, such as disputes over its interpretation and external political influences. The article concludes by reflecting on the preservation of Vinaya in contemporary Buddhist communities and its continued relevance in shaping the lives of modern-day monastics. Through this exploration, the historical development of Vinaya offer</w:t>
      </w:r>
      <w:r w:rsidR="00D938BC">
        <w:t>ed</w:t>
      </w:r>
      <w:r>
        <w:t xml:space="preserve"> valuable insights into the practical and ethical foundations of early Buddhist communities and their ongoing influence on contemporary monastic life.</w:t>
      </w:r>
    </w:p>
    <w:p w14:paraId="3CB579D1" w14:textId="67630200" w:rsidR="00F507A0" w:rsidRDefault="00F507A0" w:rsidP="00F507A0">
      <w:pPr>
        <w:rPr>
          <w:rFonts w:ascii="Times New Roman" w:eastAsia="Times New Roman" w:hAnsi="Times New Roman" w:cs="Times New Roman"/>
          <w:b/>
          <w:bCs/>
          <w:sz w:val="24"/>
          <w:szCs w:val="24"/>
        </w:rPr>
      </w:pPr>
      <w:r>
        <w:rPr>
          <w:rStyle w:val="Strong"/>
          <w:rFonts w:ascii="Times New Roman" w:hAnsi="Times New Roman" w:cs="Times New Roman"/>
          <w:sz w:val="24"/>
          <w:szCs w:val="24"/>
        </w:rPr>
        <w:t xml:space="preserve"> </w:t>
      </w:r>
      <w:r w:rsidRPr="00F507A0">
        <w:rPr>
          <w:rStyle w:val="Strong"/>
          <w:rFonts w:ascii="Times New Roman" w:hAnsi="Times New Roman" w:cs="Times New Roman"/>
          <w:sz w:val="24"/>
          <w:szCs w:val="24"/>
        </w:rPr>
        <w:t>Keywords</w:t>
      </w:r>
      <w:r>
        <w:rPr>
          <w:rStyle w:val="Strong"/>
          <w:rFonts w:ascii="Times New Roman" w:hAnsi="Times New Roman" w:cs="Times New Roman"/>
          <w:sz w:val="24"/>
          <w:szCs w:val="24"/>
        </w:rPr>
        <w:t>: Vinaya</w:t>
      </w:r>
      <w:r w:rsidRPr="00F507A0">
        <w:rPr>
          <w:rFonts w:ascii="Times New Roman" w:eastAsia="Times New Roman" w:hAnsi="Times New Roman" w:cs="Times New Roman"/>
          <w:b/>
          <w:bCs/>
          <w:sz w:val="24"/>
          <w:szCs w:val="24"/>
        </w:rPr>
        <w:t xml:space="preserve"> Buddhist Monasticism, Early Sangha, Ethical Conduct, Monastic Discipline</w:t>
      </w:r>
      <w:r>
        <w:rPr>
          <w:rFonts w:ascii="Times New Roman" w:eastAsia="Times New Roman" w:hAnsi="Times New Roman" w:cs="Times New Roman"/>
          <w:b/>
          <w:bCs/>
          <w:sz w:val="24"/>
          <w:szCs w:val="24"/>
        </w:rPr>
        <w:t>.</w:t>
      </w:r>
    </w:p>
    <w:p w14:paraId="56AD48FC" w14:textId="50D5C024" w:rsidR="00F507A0" w:rsidRDefault="00F507A0" w:rsidP="00F507A0">
      <w:pPr>
        <w:rPr>
          <w:rFonts w:ascii="Times New Roman" w:eastAsia="Times New Roman" w:hAnsi="Times New Roman" w:cs="Times New Roman"/>
          <w:b/>
          <w:bCs/>
          <w:sz w:val="24"/>
          <w:szCs w:val="24"/>
        </w:rPr>
      </w:pPr>
    </w:p>
    <w:p w14:paraId="0E6245A2" w14:textId="77777777" w:rsidR="00F507A0" w:rsidRDefault="00F507A0" w:rsidP="00F507A0">
      <w:pPr>
        <w:pStyle w:val="NormalWeb"/>
      </w:pPr>
      <w:r>
        <w:rPr>
          <w:rStyle w:val="Strong"/>
        </w:rPr>
        <w:lastRenderedPageBreak/>
        <w:t>Introduction</w:t>
      </w:r>
    </w:p>
    <w:p w14:paraId="3CF4ED58" w14:textId="741F2835" w:rsidR="00F507A0" w:rsidRDefault="00F507A0" w:rsidP="00F507A0">
      <w:pPr>
        <w:pStyle w:val="NormalWeb"/>
        <w:spacing w:line="360" w:lineRule="auto"/>
        <w:ind w:firstLine="720"/>
        <w:jc w:val="both"/>
      </w:pPr>
      <w:r>
        <w:t>Vinaya refers to the set of rules and regulations that govern the ethical conduct and Discipline of Buddhist monastics, including monks and nuns. Roote</w:t>
      </w:r>
      <w:r w:rsidR="001A0735">
        <w:t>d</w:t>
      </w:r>
      <w:r>
        <w:t xml:space="preserve"> in the teachings of the Buddha, Vinaya plays a role in maintaining the integrity, unity, and spiritual focus of the monastic community, or Sangha. The Vinaya rules not only regulate individual </w:t>
      </w:r>
      <w:proofErr w:type="spellStart"/>
      <w:r>
        <w:t>behaviour</w:t>
      </w:r>
      <w:proofErr w:type="spellEnd"/>
      <w:r>
        <w:t xml:space="preserve"> but also foster a harmonious environment for collective practice, ensuring that monastics remain committed to their path of enlightenment. These rules encompass various aspects of daily life, such as celibacy, humility, proper conduct in interactions with laypeople, and the avoidance of material attachments. The core principles of Vinaya provide a foundation for monastic life, guiding the path toward liberation and spiritual development. The historical development of Vinaya is an essential area of study because it reflects the evolving nature of Buddhist monasticism and its adaptation to different cultures and societal conditions. Understanding how Vinaya emerged, how it was codified, and how it evolved over time offers valuable insights into the formation of Buddhist communities and their ethical frameworks. As the Sangha expanded across various regions, the interpretation and application of the Vinaya rules also underwent modifications, influenced by local customs, political climates, and the dynamics within the Buddhist community itself. This article aims to </w:t>
      </w:r>
      <w:r w:rsidR="00D938BC">
        <w:t>stud</w:t>
      </w:r>
      <w:r w:rsidR="001A0735">
        <w:t>y</w:t>
      </w:r>
      <w:r>
        <w:t xml:space="preserve"> the evolution of Vinaya rules in early Buddhist communities, tracing their origins, development, and the role they played in shaping the structure and Discipline of Buddhist monasticism. By examining these historical developments, we gain a deeper understanding of the foundations that continue to guide monastic life today.</w:t>
      </w:r>
    </w:p>
    <w:p w14:paraId="0EABEA18" w14:textId="660E32C3" w:rsidR="008C36D5" w:rsidRPr="008C36D5" w:rsidRDefault="008C36D5" w:rsidP="000F5DC9">
      <w:pPr>
        <w:pStyle w:val="NormalWeb"/>
        <w:spacing w:line="360" w:lineRule="auto"/>
        <w:jc w:val="both"/>
        <w:rPr>
          <w:b/>
          <w:bCs/>
        </w:rPr>
      </w:pPr>
      <w:r w:rsidRPr="008C36D5">
        <w:rPr>
          <w:b/>
          <w:bCs/>
        </w:rPr>
        <w:t xml:space="preserve">Aim of the article </w:t>
      </w:r>
    </w:p>
    <w:p w14:paraId="1CFE23B7" w14:textId="4FFE02B6" w:rsidR="008C36D5" w:rsidRDefault="008C36D5" w:rsidP="000F5DC9">
      <w:pPr>
        <w:pStyle w:val="NormalWeb"/>
        <w:spacing w:line="360" w:lineRule="auto"/>
        <w:ind w:firstLine="720"/>
        <w:jc w:val="both"/>
      </w:pPr>
      <w:r>
        <w:t xml:space="preserve">This article aims to examine the intersection of corporate social responsibility (CSR), Buddhism, and global governance, exploring how corporate power operates transnationally and its implications for local governance structures. Drawing on key works by scholars like Banerjee, Barnett, and </w:t>
      </w:r>
      <w:proofErr w:type="spellStart"/>
      <w:r>
        <w:t>Gombrich</w:t>
      </w:r>
      <w:proofErr w:type="spellEnd"/>
      <w:r>
        <w:t xml:space="preserve">, the article seeks to critically engage with the political dimensions of CSR, specifically its impact on both global and local levels of governance. The article also aims to investigate how Buddhist teachings, as explored in the works of Keown, Lopez, and Harvey, offer ethical perspectives that can inform the evolving practices of corporate responsibility. By integrating Buddhist concepts such as mindfulness, ethical conduct, and community welfare, the </w:t>
      </w:r>
      <w:r>
        <w:lastRenderedPageBreak/>
        <w:t>article will discuss how CSR initiatives can be understood through a spiritual and moral lens, promoting a more holistic and sustainable approach to business practices.</w:t>
      </w:r>
    </w:p>
    <w:p w14:paraId="7FA60160" w14:textId="6A567BDA" w:rsidR="008C36D5" w:rsidRDefault="008C36D5" w:rsidP="008C36D5">
      <w:pPr>
        <w:pStyle w:val="NormalWeb"/>
        <w:spacing w:line="360" w:lineRule="auto"/>
        <w:jc w:val="both"/>
      </w:pPr>
      <w:r>
        <w:t xml:space="preserve">Furthermore, the article aims to highlight the role of Buddhist monastic traditions, as explored in texts by </w:t>
      </w:r>
      <w:proofErr w:type="spellStart"/>
      <w:r>
        <w:t>Rahula</w:t>
      </w:r>
      <w:proofErr w:type="spellEnd"/>
      <w:r>
        <w:t xml:space="preserve">, </w:t>
      </w:r>
      <w:proofErr w:type="spellStart"/>
      <w:r>
        <w:t>Schopen</w:t>
      </w:r>
      <w:proofErr w:type="spellEnd"/>
      <w:r>
        <w:t xml:space="preserve">, and </w:t>
      </w:r>
      <w:proofErr w:type="spellStart"/>
      <w:r>
        <w:t>Nanamoli</w:t>
      </w:r>
      <w:proofErr w:type="spellEnd"/>
      <w:r>
        <w:t xml:space="preserve">, in shaping ethical </w:t>
      </w:r>
      <w:proofErr w:type="spellStart"/>
      <w:r>
        <w:t>behavio</w:t>
      </w:r>
      <w:r w:rsidR="001A0735">
        <w:t>u</w:t>
      </w:r>
      <w:r>
        <w:t>r</w:t>
      </w:r>
      <w:proofErr w:type="spellEnd"/>
      <w:r>
        <w:t xml:space="preserve"> and governance. By examining the convergence of corporate practices and Buddhist ethical frameworks, the article will argue for a more integrative approach to corporate governance, one that prioritizes both economic and social well-being. In doing so, the article aims to contribute to the ongoing discourse on the role of CSR in fostering a sustainable, ethical, and socially responsible business environment in a globalized world.</w:t>
      </w:r>
    </w:p>
    <w:p w14:paraId="36739E87" w14:textId="77777777" w:rsidR="00F507A0" w:rsidRDefault="00F507A0" w:rsidP="00F507A0">
      <w:pPr>
        <w:pStyle w:val="NormalWeb"/>
        <w:spacing w:line="360" w:lineRule="auto"/>
        <w:jc w:val="both"/>
      </w:pPr>
      <w:r>
        <w:rPr>
          <w:rStyle w:val="Strong"/>
        </w:rPr>
        <w:t>Origins of Vinaya</w:t>
      </w:r>
    </w:p>
    <w:p w14:paraId="0C956CE0" w14:textId="271D9B04" w:rsidR="00F507A0" w:rsidRDefault="00F507A0" w:rsidP="00F507A0">
      <w:pPr>
        <w:pStyle w:val="NormalWeb"/>
        <w:spacing w:line="360" w:lineRule="auto"/>
        <w:ind w:firstLine="720"/>
        <w:jc w:val="both"/>
      </w:pPr>
      <w:r>
        <w:t xml:space="preserve">The origins of Vinaya can be traced back to the Buddha's foundational teachings, which were designed to guide the conduct of his followers and maintain the purity of the Sangha, or monastic community. The Buddha's role in formulating the Vinaya was not based on an abstract set of rules, but on practical situations that arose in the early community. As monastics began to live together and interact with the larger society, challenges regarding proper </w:t>
      </w:r>
      <w:proofErr w:type="spellStart"/>
      <w:r>
        <w:t>behaviour</w:t>
      </w:r>
      <w:proofErr w:type="spellEnd"/>
      <w:r>
        <w:t>, ethics, and Discipline began to surface. These challenges were not only about individual morality but also about how the monastic community could remain unified and spiritually focused. In response, the Buddha provided specific instructions to address these issues, often in the form of rules that arose from real-life situations.</w:t>
      </w:r>
    </w:p>
    <w:p w14:paraId="5B7E79F5" w14:textId="1FCCA1B2" w:rsidR="00F507A0" w:rsidRDefault="00F507A0" w:rsidP="00F507A0">
      <w:pPr>
        <w:pStyle w:val="NormalWeb"/>
        <w:spacing w:line="360" w:lineRule="auto"/>
        <w:jc w:val="both"/>
      </w:pPr>
      <w:r>
        <w:t xml:space="preserve">The early community of monastics, which initially comprised the Buddha's disciples, lived a simple and austere life in accordance with the teachings of the Dharma. However, as the Sangha grew, the monks and nuns faced increasing complexity in their communal life. They needed guidance on how to maintain personal Discipline, resolve conflicts, and live harmoniously in the community. The early Sangha's lifestyle, focused on meditation, study, and teaching, required ethical guidelines to regulate the daily activities and interactions between monastics and laypeople. This led to the establishment of a code that could guide them in their spiritual </w:t>
      </w:r>
      <w:proofErr w:type="spellStart"/>
      <w:r>
        <w:t>endeavours</w:t>
      </w:r>
      <w:proofErr w:type="spellEnd"/>
      <w:r>
        <w:t xml:space="preserve"> while also ensuring that their </w:t>
      </w:r>
      <w:proofErr w:type="spellStart"/>
      <w:r>
        <w:t>behaviour</w:t>
      </w:r>
      <w:proofErr w:type="spellEnd"/>
      <w:r>
        <w:t xml:space="preserve"> would not disrupt the harmony of the Sangha.</w:t>
      </w:r>
    </w:p>
    <w:p w14:paraId="1E1988C4" w14:textId="70EC2C82" w:rsidR="00F507A0" w:rsidRDefault="00F507A0" w:rsidP="00F507A0">
      <w:pPr>
        <w:pStyle w:val="NormalWeb"/>
        <w:spacing w:line="360" w:lineRule="auto"/>
        <w:jc w:val="both"/>
      </w:pPr>
      <w:r>
        <w:lastRenderedPageBreak/>
        <w:t>Vinaya, as a system of Discipline, was established to ensure the internal coherence and external respect of the Sangha. The rules outlined in the Vinaya governed all aspects of monastic life, from how one should dress, eat, and interact with others, to more specific guidelines on monastic duties and rituals. Vinaya provided a comprehensive structure for the monastic community to follow, ensuring that the collective efforts of the Sangha remained focused on spiritual progress. By adhering to these rules, the early Buddhist monastics were able to maintain unity, Discipline, and focus on their path toward enlightenment.</w:t>
      </w:r>
    </w:p>
    <w:p w14:paraId="61EE0ADB" w14:textId="77777777" w:rsidR="00F507A0" w:rsidRDefault="00F507A0" w:rsidP="00F507A0">
      <w:pPr>
        <w:pStyle w:val="NormalWeb"/>
      </w:pPr>
      <w:r>
        <w:rPr>
          <w:rStyle w:val="Strong"/>
        </w:rPr>
        <w:t>The Early Vinaya Texts</w:t>
      </w:r>
    </w:p>
    <w:p w14:paraId="04235113" w14:textId="497FCDA5" w:rsidR="00F507A0" w:rsidRDefault="00F507A0" w:rsidP="008C36D5">
      <w:pPr>
        <w:pStyle w:val="NormalWeb"/>
        <w:spacing w:line="360" w:lineRule="auto"/>
        <w:ind w:firstLine="720"/>
        <w:jc w:val="both"/>
      </w:pPr>
      <w:r>
        <w:t xml:space="preserve">The </w:t>
      </w:r>
      <w:r>
        <w:rPr>
          <w:rStyle w:val="Strong"/>
        </w:rPr>
        <w:t xml:space="preserve">Pali Vinaya </w:t>
      </w:r>
      <w:proofErr w:type="spellStart"/>
      <w:r>
        <w:rPr>
          <w:rStyle w:val="Strong"/>
        </w:rPr>
        <w:t>Pitaka</w:t>
      </w:r>
      <w:proofErr w:type="spellEnd"/>
      <w:r>
        <w:t xml:space="preserve"> is one of the most significant texts in the history of Buddhist monastic Discipline, and it remains the oldest surviving collection of rules governing the conduct of the Buddhist Sangha. Part of the Pali Canon, the Vinaya </w:t>
      </w:r>
      <w:proofErr w:type="spellStart"/>
      <w:r>
        <w:t>Pitaka</w:t>
      </w:r>
      <w:proofErr w:type="spellEnd"/>
      <w:r>
        <w:t xml:space="preserve"> provides a comprehensive system of guidelines and ethical conduct for monks and nuns. It is divided into three primary sections: the </w:t>
      </w:r>
      <w:proofErr w:type="spellStart"/>
      <w:r>
        <w:rPr>
          <w:rStyle w:val="Strong"/>
        </w:rPr>
        <w:t>Suttavibhanga</w:t>
      </w:r>
      <w:proofErr w:type="spellEnd"/>
      <w:r>
        <w:t xml:space="preserve">, which elaborates on the rules for monastic life; the </w:t>
      </w:r>
      <w:proofErr w:type="spellStart"/>
      <w:r>
        <w:rPr>
          <w:rStyle w:val="Strong"/>
        </w:rPr>
        <w:t>Khandhaka</w:t>
      </w:r>
      <w:proofErr w:type="spellEnd"/>
      <w:r>
        <w:t xml:space="preserve">, which discusses the procedural aspects of monastic administration; and the </w:t>
      </w:r>
      <w:proofErr w:type="spellStart"/>
      <w:r>
        <w:rPr>
          <w:rStyle w:val="Strong"/>
        </w:rPr>
        <w:t>Parivara</w:t>
      </w:r>
      <w:proofErr w:type="spellEnd"/>
      <w:r>
        <w:t xml:space="preserve">, a section that summarizes the rules and offers additional classifications. These texts were meticulously compiled and preserved to ensure that the </w:t>
      </w:r>
      <w:proofErr w:type="gramStart"/>
      <w:r>
        <w:t>community maintained</w:t>
      </w:r>
      <w:proofErr w:type="gramEnd"/>
      <w:r>
        <w:t xml:space="preserve"> </w:t>
      </w:r>
      <w:r w:rsidR="008C36D5">
        <w:t>Discipline and focused</w:t>
      </w:r>
      <w:r>
        <w:t xml:space="preserve"> on the Buddha's teachings.</w:t>
      </w:r>
    </w:p>
    <w:p w14:paraId="59E9ED63" w14:textId="006145A7" w:rsidR="00F507A0" w:rsidRDefault="00F507A0" w:rsidP="00F507A0">
      <w:pPr>
        <w:pStyle w:val="NormalWeb"/>
        <w:spacing w:line="360" w:lineRule="auto"/>
        <w:jc w:val="both"/>
      </w:pPr>
      <w:r>
        <w:t xml:space="preserve">The </w:t>
      </w:r>
      <w:r>
        <w:rPr>
          <w:rStyle w:val="Strong"/>
        </w:rPr>
        <w:t>First Council</w:t>
      </w:r>
      <w:r>
        <w:t>, held shortly after the Buddha's passing, played a crucial role in preserving and systematizing the Vinaya. It was convened to compile and standardize the Buddha's teachings, ensuring that the integrity of his instructions would be maintained. During this council, the Vinaya was recited by the prominent monastic Ananda, one of the Buddha's closest disciples. The goal was to preserve the Buddha's rules and teachings for future generations, and this process contributed to the formation of a structured and universally applicable system of monastic Discipline. The First Council ensured that the early rules and guidelines, based on practical situations and ethical concerns, were firmly enshrined in the community's practices.</w:t>
      </w:r>
    </w:p>
    <w:p w14:paraId="7E44E499" w14:textId="5B80671C" w:rsidR="00F507A0" w:rsidRDefault="00F507A0" w:rsidP="00F507A0">
      <w:pPr>
        <w:pStyle w:val="NormalWeb"/>
        <w:spacing w:line="360" w:lineRule="auto"/>
        <w:jc w:val="both"/>
      </w:pPr>
      <w:r>
        <w:t xml:space="preserve">The </w:t>
      </w:r>
      <w:r>
        <w:rPr>
          <w:rStyle w:val="Strong"/>
        </w:rPr>
        <w:t>Jataka Tales</w:t>
      </w:r>
      <w:r>
        <w:t>, a collection of stor</w:t>
      </w:r>
      <w:r w:rsidR="001A0735">
        <w:t>ies</w:t>
      </w:r>
      <w:r>
        <w:t xml:space="preserve"> about the previous lives of the Buddha, also provide valuable insights into the application of the Vinaya rules in early Buddhist communities. These stories often highlight the Buddha's past lives as Bodhisattvas, where he exemplifies the practice of Vinaya principles such as generosity, morality, patience, and renunciation. In these narratives, </w:t>
      </w:r>
      <w:r>
        <w:lastRenderedPageBreak/>
        <w:t>we see how the application of moral conduct and adherence to rules helped foster harmony and compassion in the community. The Jataka Tales serve not only as moral stories but as examples of the practical implementation of Vinaya principles, illustrating their deep connection to the Buddha's ethical teachings. Through these stories, the early Buddhist community found a framework for understanding the importance of Discipline in their path toward enlightenment.</w:t>
      </w:r>
    </w:p>
    <w:p w14:paraId="75AC942C" w14:textId="77777777" w:rsidR="00F507A0" w:rsidRDefault="00F507A0" w:rsidP="00F507A0">
      <w:pPr>
        <w:pStyle w:val="NormalWeb"/>
      </w:pPr>
      <w:r>
        <w:rPr>
          <w:rStyle w:val="Strong"/>
        </w:rPr>
        <w:t>The Structure of Vinaya Rules</w:t>
      </w:r>
    </w:p>
    <w:p w14:paraId="704AB8F8" w14:textId="5A8B09F9" w:rsidR="00F507A0" w:rsidRDefault="00F507A0" w:rsidP="00F507A0">
      <w:pPr>
        <w:pStyle w:val="NormalWeb"/>
        <w:spacing w:line="360" w:lineRule="auto"/>
        <w:ind w:firstLine="720"/>
        <w:jc w:val="both"/>
      </w:pPr>
      <w:r>
        <w:t>The structure of Vinaya rules covers key aspects of Buddhist monastic life, such as ethical conduct (</w:t>
      </w:r>
      <w:proofErr w:type="spellStart"/>
      <w:r>
        <w:t>Sila</w:t>
      </w:r>
      <w:proofErr w:type="spellEnd"/>
      <w:r>
        <w:t xml:space="preserve">), ascetic Discipline, and the repercussions for violating these rules. These elements work together to establish a framework that supports the stability, unity, and spiritual focus of the Sangha. </w:t>
      </w:r>
      <w:proofErr w:type="spellStart"/>
      <w:r>
        <w:t>Sila</w:t>
      </w:r>
      <w:proofErr w:type="spellEnd"/>
      <w:r>
        <w:t xml:space="preserve"> provides guidelines for moral integrity and ethical </w:t>
      </w:r>
      <w:proofErr w:type="spellStart"/>
      <w:r>
        <w:t>behaviour</w:t>
      </w:r>
      <w:proofErr w:type="spellEnd"/>
      <w:r>
        <w:t>, ensuring that monastics live in harmony with one another and the lay community. Ascetic Discipline governs the daily practices of monastics, including celibacy, simplicity, and interactions with others, fostering a life dedicated to spiritual progress. When rules are broken, the Vinaya outlines specific consequences, ranging from minor corrective actions to more severe punishments for serious infractions. This system ensures that the Sangha remains aligned with the Buddha's teachings, promoting the collective well-being and spiritual development of the community.</w:t>
      </w:r>
    </w:p>
    <w:p w14:paraId="143B871D" w14:textId="68506BF6" w:rsidR="00F507A0" w:rsidRDefault="00F507A0" w:rsidP="00F507A0">
      <w:pPr>
        <w:pStyle w:val="NormalWeb"/>
        <w:spacing w:line="360" w:lineRule="auto"/>
        <w:jc w:val="both"/>
      </w:pPr>
      <w:proofErr w:type="spellStart"/>
      <w:r>
        <w:rPr>
          <w:rStyle w:val="Strong"/>
        </w:rPr>
        <w:t>Sila</w:t>
      </w:r>
      <w:proofErr w:type="spellEnd"/>
      <w:r>
        <w:rPr>
          <w:rStyle w:val="Strong"/>
        </w:rPr>
        <w:t xml:space="preserve"> (Ethical Conduct)</w:t>
      </w:r>
      <w:r>
        <w:t xml:space="preserve"> forms the foundation of the Vinaya, addressing the moral integrity and ethical </w:t>
      </w:r>
      <w:proofErr w:type="spellStart"/>
      <w:r>
        <w:t>behaviour</w:t>
      </w:r>
      <w:proofErr w:type="spellEnd"/>
      <w:r>
        <w:t xml:space="preserve"> expected of monastics. </w:t>
      </w:r>
      <w:proofErr w:type="spellStart"/>
      <w:r>
        <w:t>Sila</w:t>
      </w:r>
      <w:proofErr w:type="spellEnd"/>
      <w:r>
        <w:t xml:space="preserve"> is not merely a set of prohibitions but a guide to living harmoniously within the Sangha and with the lay community. It emphasizes fundamental virtues such as honesty, non-violence, compassion, and respect. Monastics are required to adhere to strict rules regarding personal </w:t>
      </w:r>
      <w:proofErr w:type="spellStart"/>
      <w:r>
        <w:t>behaviour</w:t>
      </w:r>
      <w:proofErr w:type="spellEnd"/>
      <w:r>
        <w:t xml:space="preserve">, such as refraining from theft, false speech, and intoxicants. These ethical guidelines are not just rules but are meant to cultivate an inner discipline that enhances the monastic's spiritual development and helps maintain the sanctity of the Sangha. The practice of </w:t>
      </w:r>
      <w:proofErr w:type="spellStart"/>
      <w:r>
        <w:t>Sila</w:t>
      </w:r>
      <w:proofErr w:type="spellEnd"/>
      <w:r>
        <w:t xml:space="preserve"> is viewed as a means of purifying the mind, and it lays the foundation for further contemplative practices.</w:t>
      </w:r>
    </w:p>
    <w:p w14:paraId="4ABB2D7D" w14:textId="132EFF45" w:rsidR="00F507A0" w:rsidRDefault="00F507A0" w:rsidP="00F507A0">
      <w:pPr>
        <w:pStyle w:val="NormalWeb"/>
        <w:spacing w:line="360" w:lineRule="auto"/>
        <w:jc w:val="both"/>
      </w:pPr>
      <w:r>
        <w:rPr>
          <w:rStyle w:val="Strong"/>
        </w:rPr>
        <w:t>Monastic Discipline</w:t>
      </w:r>
      <w:r>
        <w:t xml:space="preserve"> includes more specific guidelines on how monks and nuns should live within the Sangha. This Discipline governs daily practices such as how one should dress, eat, and engage with the world. The Vinaya emphasizes the importance of celibacy, simplicity, and humility, urging monastics to avoid attachment to material possessions. Rules are also set regarding how </w:t>
      </w:r>
      <w:r>
        <w:lastRenderedPageBreak/>
        <w:t>monastics should interact with laypeople, maintaining a respectful distance to ensure the integrity of their spiritual practice. This Discipline is structured to minimize distractions, promote mindfulness, and allow for an undistracted focus on meditation, study, and service to the community.</w:t>
      </w:r>
    </w:p>
    <w:p w14:paraId="5F777730" w14:textId="72373D8C" w:rsidR="00825FA1" w:rsidRDefault="00F507A0" w:rsidP="00F507A0">
      <w:pPr>
        <w:pStyle w:val="NormalWeb"/>
        <w:spacing w:line="360" w:lineRule="auto"/>
        <w:jc w:val="both"/>
      </w:pPr>
      <w:r>
        <w:t xml:space="preserve">When these rules are broken, </w:t>
      </w:r>
      <w:r>
        <w:rPr>
          <w:rStyle w:val="Strong"/>
        </w:rPr>
        <w:t>punishments and remedies</w:t>
      </w:r>
      <w:r>
        <w:t xml:space="preserve"> come into play. The Vinaya outlines a system of consequences for transgressions, which vary in severity depending on the nature of the offence. For minor infractions, monastics may undergo a process of confession and purification, aimed at restoring harmony and spiritual integrity within the community. More serious </w:t>
      </w:r>
      <w:r w:rsidR="00D938BC">
        <w:t>offence</w:t>
      </w:r>
      <w:r>
        <w:t>, such as sexual misconduct or theft, can result in expulsion from the Sangha. The purpose of these punishments is not retribution but reconciliation, which helps the individual return to a state of purity and spiritual commitment. The process also serves to maintain the community's moral and ethical standards, ensuring that the Sangha remains united in its purpose of attaining enlightenment.</w:t>
      </w:r>
    </w:p>
    <w:p w14:paraId="553FABA0" w14:textId="77777777" w:rsidR="00825FA1" w:rsidRDefault="00825FA1" w:rsidP="00825FA1">
      <w:pPr>
        <w:pStyle w:val="NormalWeb"/>
      </w:pPr>
      <w:r>
        <w:rPr>
          <w:rStyle w:val="Strong"/>
        </w:rPr>
        <w:t>The Evolution of Vinaya Over Time</w:t>
      </w:r>
    </w:p>
    <w:p w14:paraId="06A80B52" w14:textId="4520AC82" w:rsidR="00825FA1" w:rsidRDefault="00825FA1" w:rsidP="00825FA1">
      <w:pPr>
        <w:pStyle w:val="NormalWeb"/>
        <w:spacing w:line="360" w:lineRule="auto"/>
        <w:ind w:firstLine="720"/>
        <w:jc w:val="both"/>
      </w:pPr>
      <w:r>
        <w:t xml:space="preserve">As Buddhism spread across different regions, the </w:t>
      </w:r>
      <w:r>
        <w:rPr>
          <w:rStyle w:val="Strong"/>
        </w:rPr>
        <w:t>Vinaya rules</w:t>
      </w:r>
      <w:r>
        <w:t xml:space="preserve"> underwent significant adaptations and modifications to align with the unique cultural, social, and geographical contexts of each area. In </w:t>
      </w:r>
      <w:r>
        <w:rPr>
          <w:rStyle w:val="Strong"/>
        </w:rPr>
        <w:t>Theravada</w:t>
      </w:r>
      <w:r>
        <w:t xml:space="preserve"> Buddhism, primarily </w:t>
      </w:r>
      <w:proofErr w:type="spellStart"/>
      <w:r>
        <w:t>practised</w:t>
      </w:r>
      <w:proofErr w:type="spellEnd"/>
      <w:r>
        <w:t xml:space="preserve"> in Southeast Asia, the Vinaya rules were preserved mainly in their original form, following the Pali Canon. However, in </w:t>
      </w:r>
      <w:r>
        <w:rPr>
          <w:rStyle w:val="Strong"/>
        </w:rPr>
        <w:t>Mahayana</w:t>
      </w:r>
      <w:r>
        <w:t xml:space="preserve"> Buddhism, which emerged in East Asia, there were some modifications in the interpretation and application of Vinaya rules. Differing views on monastic life influenced this variation, the role of the laity, and the notion of bodhisattvas, leading to certain relaxations in Discipline and the introduction of additional guidelines specific to Mahayana practices.</w:t>
      </w:r>
    </w:p>
    <w:p w14:paraId="77C6F55E" w14:textId="5A446B6F" w:rsidR="00825FA1" w:rsidRDefault="00825FA1" w:rsidP="00825FA1">
      <w:pPr>
        <w:pStyle w:val="NormalWeb"/>
        <w:spacing w:line="360" w:lineRule="auto"/>
        <w:jc w:val="both"/>
      </w:pPr>
      <w:r>
        <w:t xml:space="preserve">The </w:t>
      </w:r>
      <w:r>
        <w:rPr>
          <w:rStyle w:val="Strong"/>
        </w:rPr>
        <w:t>influence of local cultures</w:t>
      </w:r>
      <w:r>
        <w:t xml:space="preserve"> played a crucial role in shaping how Vinaya's rules were interpreted and </w:t>
      </w:r>
      <w:proofErr w:type="spellStart"/>
      <w:r>
        <w:t>practised</w:t>
      </w:r>
      <w:proofErr w:type="spellEnd"/>
      <w:r>
        <w:t xml:space="preserve">. In regions where Buddhism encountered established traditions, such as in Tibet or China, local customs often influenced the structure and rituals surrounding monastic life. For example, in China, where Confucian and Taoist ideals emphasized filial piety and social hierarchy, the Vinaya rules were integrated into a broader framework that valued harmony and respect for authority. Similarly, in Japan, Zen Buddhism incorporated Vinaya principles but also </w:t>
      </w:r>
      <w:r>
        <w:lastRenderedPageBreak/>
        <w:t>emphasized meditation and direct experience, leading to unique adaptations in monastic Discipline.</w:t>
      </w:r>
    </w:p>
    <w:p w14:paraId="369B9646" w14:textId="0201130D" w:rsidR="001D74B5" w:rsidRDefault="00825FA1" w:rsidP="00825FA1">
      <w:pPr>
        <w:pStyle w:val="NormalWeb"/>
        <w:spacing w:line="360" w:lineRule="auto"/>
        <w:jc w:val="both"/>
      </w:pPr>
      <w:r>
        <w:t xml:space="preserve">As Buddhism grew and spread to new regions, the </w:t>
      </w:r>
      <w:r>
        <w:rPr>
          <w:rStyle w:val="Strong"/>
        </w:rPr>
        <w:t>Vinaya code expanded</w:t>
      </w:r>
      <w:r>
        <w:t xml:space="preserve"> to address the evolving needs of the Sangha. New rules were introduced to manage the increased complexity of monastic communities, particularly in terms of governance, community life, and engagement with society. As the Sangha grew in size and diversity, more structured systems of leadership, monastic administration, and community interaction emerged. These developments reflected the changing realities of monastic life and the need to ensure that the Sangha remained unified, disciplined, and faithful to the Buddha's teachings.</w:t>
      </w:r>
    </w:p>
    <w:p w14:paraId="0694BB03" w14:textId="77777777" w:rsidR="001D74B5" w:rsidRDefault="001D74B5" w:rsidP="001D74B5">
      <w:pPr>
        <w:pStyle w:val="NormalWeb"/>
      </w:pPr>
      <w:r>
        <w:rPr>
          <w:rStyle w:val="Strong"/>
        </w:rPr>
        <w:t>The Role of Vinaya in Maintaining Community Harmony</w:t>
      </w:r>
    </w:p>
    <w:p w14:paraId="12D70B14" w14:textId="3555F4DC" w:rsidR="001D74B5" w:rsidRDefault="001D74B5" w:rsidP="001D74B5">
      <w:pPr>
        <w:pStyle w:val="NormalWeb"/>
        <w:spacing w:line="360" w:lineRule="auto"/>
        <w:ind w:firstLine="720"/>
        <w:jc w:val="both"/>
      </w:pPr>
      <w:r>
        <w:t xml:space="preserve">Vinaya played a crucial role in maintaining community harmony by providing clear guidelines for </w:t>
      </w:r>
      <w:proofErr w:type="spellStart"/>
      <w:r>
        <w:t>behaviour</w:t>
      </w:r>
      <w:proofErr w:type="spellEnd"/>
      <w:r>
        <w:t xml:space="preserve"> and conflict resolution within the monastic community. </w:t>
      </w:r>
      <w:r>
        <w:rPr>
          <w:rStyle w:val="Strong"/>
        </w:rPr>
        <w:t>Dispute resolution</w:t>
      </w:r>
      <w:r>
        <w:t xml:space="preserve"> was a significant aspect of the Vinaya, as conflicts are natural within any community. The rules outlined a structured process for addressing disputes, whether they involved disagreements between monastics or between monastics and laypeople. The primary goal of these procedures was to ensure reconciliation rather than punishment. Through a process of confession, repentance, and mutual understanding, the Vinaya facilitated the restoration of peace within the Sangha. By ensuring that conflicts were addressed with care and according to established protocols, Vinaya maintained unity and prevented divisions within the monastic community, preserving the integrity of the Sangha.</w:t>
      </w:r>
    </w:p>
    <w:p w14:paraId="5ED0BF74" w14:textId="77777777" w:rsidR="001D74B5" w:rsidRDefault="001D74B5" w:rsidP="001D74B5">
      <w:pPr>
        <w:pStyle w:val="NormalWeb"/>
        <w:spacing w:line="360" w:lineRule="auto"/>
        <w:jc w:val="both"/>
      </w:pPr>
      <w:r>
        <w:t xml:space="preserve">In addition to fostering harmony, Vinaya also supported </w:t>
      </w:r>
      <w:r>
        <w:rPr>
          <w:rStyle w:val="Strong"/>
        </w:rPr>
        <w:t>spiritual practice</w:t>
      </w:r>
      <w:r>
        <w:t>. The rules were designed to help monastics maintain their focus on meditation, study, and the pursuit of enlightenment. By regulating daily activities, such as eating, sleeping, and social interactions, the Vinaya minimized distractions that could hinder spiritual progress. It also emphasized the importance of maintaining simplicity and celibacy, ensuring that monastics could dedicate themselves fully to their spiritual journey without the entanglements of worldly attachments. This structured approach to monastic life allowed individuals to cultivate mindfulness and concentration, which are essential for deepening meditation and advancing on the path to enlightenment.</w:t>
      </w:r>
    </w:p>
    <w:p w14:paraId="101238DF" w14:textId="382D922E" w:rsidR="001D74B5" w:rsidRDefault="001D74B5" w:rsidP="001D74B5">
      <w:pPr>
        <w:pStyle w:val="NormalWeb"/>
        <w:spacing w:line="360" w:lineRule="auto"/>
        <w:jc w:val="both"/>
      </w:pPr>
      <w:r>
        <w:lastRenderedPageBreak/>
        <w:t xml:space="preserve">The relationship between </w:t>
      </w:r>
      <w:r>
        <w:rPr>
          <w:rStyle w:val="Strong"/>
        </w:rPr>
        <w:t>monastics and laypeople</w:t>
      </w:r>
      <w:r>
        <w:t xml:space="preserve"> was another vital aspect of Vinaya. Laypeople supported the monastics materially, providing food, shelter, and resources, while monastics offered spiritual guidance and teachings in return. This reciprocal relationship ensured that the integrity of the Vinaya was preserved, as laypeople played a role in upholding the Discipline of the Sangha. By supporting the monastics' practice and maintaining the standards of Vinaya, the lay community contributed to the stability and flourishing of the Buddhist tradition. This interdependence fostered a harmonious relationship between monastics and laypeople, ensuring that both groups remained aligned in their commitment to the Dharma.</w:t>
      </w:r>
    </w:p>
    <w:p w14:paraId="5A194CFC" w14:textId="77777777" w:rsidR="00385210" w:rsidRDefault="00385210" w:rsidP="00385210">
      <w:pPr>
        <w:pStyle w:val="NormalWeb"/>
      </w:pPr>
      <w:r>
        <w:rPr>
          <w:rStyle w:val="Strong"/>
        </w:rPr>
        <w:t>Challenges and Controversies in the Development of Vinaya</w:t>
      </w:r>
    </w:p>
    <w:p w14:paraId="17AB4FF1" w14:textId="43C625F8" w:rsidR="00385210" w:rsidRDefault="00385210" w:rsidP="00385210">
      <w:pPr>
        <w:pStyle w:val="NormalWeb"/>
        <w:spacing w:line="360" w:lineRule="auto"/>
        <w:ind w:firstLine="720"/>
        <w:jc w:val="both"/>
      </w:pPr>
      <w:r>
        <w:t>The development of Vinaya was not without its challenges and controversies, as disagreements and external influences play</w:t>
      </w:r>
      <w:r w:rsidR="00D938BC">
        <w:t xml:space="preserve"> </w:t>
      </w:r>
      <w:r>
        <w:t xml:space="preserve">a </w:t>
      </w:r>
      <w:proofErr w:type="gramStart"/>
      <w:r>
        <w:t>significant role</w:t>
      </w:r>
      <w:r w:rsidR="00D938BC">
        <w:t>s</w:t>
      </w:r>
      <w:proofErr w:type="gramEnd"/>
      <w:r>
        <w:t xml:space="preserve"> in shaping its evolution. One of the most notable challenges arose from </w:t>
      </w:r>
      <w:r>
        <w:rPr>
          <w:rStyle w:val="Strong"/>
        </w:rPr>
        <w:t>differences among the early Sangha</w:t>
      </w:r>
      <w:r>
        <w:t xml:space="preserve"> regarding the interpretation and application of the Vinaya rules. These disputes were rooted in differing views on monastic life, the necessity of specific rules, and the understanding of the Buddha's teachings. Some members of the Sangha, particularly after the Buddha's passing, disagreed on the level of strictness required for maintaining Discipline, leading to the formation of different Buddhist sects. For instance, the </w:t>
      </w:r>
      <w:proofErr w:type="spellStart"/>
      <w:r>
        <w:rPr>
          <w:rStyle w:val="Strong"/>
        </w:rPr>
        <w:t>Mahasanghikas</w:t>
      </w:r>
      <w:proofErr w:type="spellEnd"/>
      <w:r>
        <w:t xml:space="preserve"> and </w:t>
      </w:r>
      <w:proofErr w:type="spellStart"/>
      <w:r>
        <w:rPr>
          <w:rStyle w:val="Strong"/>
        </w:rPr>
        <w:t>Sthaviravadas</w:t>
      </w:r>
      <w:proofErr w:type="spellEnd"/>
      <w:r>
        <w:t xml:space="preserve"> (which later evolved into the Theravada tradition) had varying approaches to Vinaya. While the </w:t>
      </w:r>
      <w:proofErr w:type="spellStart"/>
      <w:r>
        <w:t>Sthaviravadas</w:t>
      </w:r>
      <w:proofErr w:type="spellEnd"/>
      <w:r>
        <w:t xml:space="preserve"> emphasized strict adherence to the original Vinaya, the </w:t>
      </w:r>
      <w:proofErr w:type="spellStart"/>
      <w:r>
        <w:t>Mahasanghikas</w:t>
      </w:r>
      <w:proofErr w:type="spellEnd"/>
      <w:r>
        <w:t xml:space="preserve"> were more flexible in their interpretations, particularly concerning the role of monastics in society. These disagreements led to the creation of distinct schools of thought within Buddhism, each with its own interpretation of the Vinaya rules.</w:t>
      </w:r>
    </w:p>
    <w:p w14:paraId="222695B6" w14:textId="268B86B3" w:rsidR="00385210" w:rsidRDefault="00385210" w:rsidP="00385210">
      <w:pPr>
        <w:pStyle w:val="NormalWeb"/>
        <w:spacing w:line="360" w:lineRule="auto"/>
        <w:jc w:val="both"/>
      </w:pPr>
      <w:r>
        <w:rPr>
          <w:rStyle w:val="Strong"/>
        </w:rPr>
        <w:t>External influences</w:t>
      </w:r>
      <w:r>
        <w:t xml:space="preserve"> play</w:t>
      </w:r>
      <w:r w:rsidR="001A0735">
        <w:t>ed</w:t>
      </w:r>
      <w:r>
        <w:t xml:space="preserve"> a significant in shaping the development of Vinaya rules, mainly as Buddhism spread to different regions. Political and social factors, such as the patronage of kings and rulers, the influence of local cultures, and regional practices, led to adaptations of the Vinaya. For example, in India and Sri Lanka, the royal support for Buddhism often resulted in adjustments to the Vinaya rules, which could influence the need for state legitimacy or social acceptance. Similarly, when Buddhism spread to China, Tibet, and Southeast Asia, the integration of local cultural norms affected the practice and interpretation of Vinaya. These adaptations were often necessary for Buddhism's survival and acceptance within these diverse regions.</w:t>
      </w:r>
    </w:p>
    <w:p w14:paraId="3D4A33B2" w14:textId="6822A483" w:rsidR="00385210" w:rsidRDefault="00385210" w:rsidP="00385210">
      <w:pPr>
        <w:pStyle w:val="NormalWeb"/>
        <w:spacing w:line="360" w:lineRule="auto"/>
        <w:jc w:val="both"/>
      </w:pPr>
      <w:r>
        <w:lastRenderedPageBreak/>
        <w:t xml:space="preserve">Lastly, </w:t>
      </w:r>
      <w:r>
        <w:rPr>
          <w:rStyle w:val="Strong"/>
        </w:rPr>
        <w:t>criticism of Vinaya</w:t>
      </w:r>
      <w:r>
        <w:t xml:space="preserve"> also emerged, particularly from those who felt that its rules were too strict or not aligned with the Buddha's original teachings. Some believed that the Vinaya, especially in its more rigid interpretations, focused too much on external </w:t>
      </w:r>
      <w:proofErr w:type="spellStart"/>
      <w:r>
        <w:t>behaviours</w:t>
      </w:r>
      <w:proofErr w:type="spellEnd"/>
      <w:r>
        <w:t xml:space="preserve"> and rituals rather than the development of inner qualities such as wisdom and compassion. Critics argued that such a focus could lead to an overly ascetic and puritanical monastic life, disconnected from the practical realities of lay life and spiritual practice. These criticisms challenged the Vinaya's role in monastic life and led to ongoing discussions on how to maintain the balance between Discipline and spiritual freedom within the Buddhist community.</w:t>
      </w:r>
    </w:p>
    <w:p w14:paraId="5D643EC5" w14:textId="77777777" w:rsidR="00385210" w:rsidRDefault="00385210" w:rsidP="00385210">
      <w:pPr>
        <w:pStyle w:val="NormalWeb"/>
      </w:pPr>
      <w:r>
        <w:rPr>
          <w:rStyle w:val="Strong"/>
        </w:rPr>
        <w:t>Vinaya in Contemporary Buddhist Communities</w:t>
      </w:r>
    </w:p>
    <w:p w14:paraId="69C8E52E" w14:textId="7FF5E24E" w:rsidR="00385210" w:rsidRDefault="00385210" w:rsidP="00385210">
      <w:pPr>
        <w:pStyle w:val="NormalWeb"/>
        <w:spacing w:line="360" w:lineRule="auto"/>
        <w:ind w:firstLine="720"/>
        <w:jc w:val="both"/>
      </w:pPr>
      <w:r>
        <w:t xml:space="preserve">The preservation and practice of </w:t>
      </w:r>
      <w:r>
        <w:rPr>
          <w:rStyle w:val="Strong"/>
        </w:rPr>
        <w:t>Vinaya</w:t>
      </w:r>
      <w:r>
        <w:t xml:space="preserve"> in contemporary Buddhist communities have remained essential for maintaining the Discipline and integrity of the Sangha. In </w:t>
      </w:r>
      <w:r>
        <w:rPr>
          <w:rStyle w:val="Strong"/>
        </w:rPr>
        <w:t>Theravada countries</w:t>
      </w:r>
      <w:r>
        <w:t xml:space="preserve"> like </w:t>
      </w:r>
      <w:r>
        <w:rPr>
          <w:rStyle w:val="Strong"/>
        </w:rPr>
        <w:t>Thailand</w:t>
      </w:r>
      <w:r>
        <w:t xml:space="preserve"> and </w:t>
      </w:r>
      <w:r>
        <w:rPr>
          <w:rStyle w:val="Strong"/>
        </w:rPr>
        <w:t>Sri Lanka</w:t>
      </w:r>
      <w:r>
        <w:t xml:space="preserve">, the Vinaya continues to play a pivotal role in monastic life. These regions, where Theravada Buddhism is predominantly </w:t>
      </w:r>
      <w:proofErr w:type="spellStart"/>
      <w:r>
        <w:t>practised</w:t>
      </w:r>
      <w:proofErr w:type="spellEnd"/>
      <w:r>
        <w:t>, have made substantial efforts to preserve the original teachings and rules laid down by the Buddha. Monastic communities in these countries rigorously uphold Vinaya, ensuring that it governs the daily practices, ethical conduct, and communal harmony of the Sangha. In Thailand, for example, monks are required to adhere strictly to the Vinaya rules, and regular recitations of the Vinaya are held to reinforce its teachings. Similarly, in Sri Lanka, the system of ordination and the structure of monastic life are deeply rooted in the traditional Vinaya code. This preservation ensures that the Vinaya remains central to the monastic community's identity, guiding spiritual development and ethical conduct.</w:t>
      </w:r>
    </w:p>
    <w:p w14:paraId="5B0CF8D7" w14:textId="59878198" w:rsidR="00385210" w:rsidRDefault="00385210" w:rsidP="00385210">
      <w:pPr>
        <w:pStyle w:val="NormalWeb"/>
        <w:spacing w:line="360" w:lineRule="auto"/>
        <w:jc w:val="both"/>
      </w:pPr>
      <w:r>
        <w:t xml:space="preserve">However, the practice of Vinaya faces significant </w:t>
      </w:r>
      <w:r>
        <w:rPr>
          <w:rStyle w:val="Strong"/>
        </w:rPr>
        <w:t>modern challenges</w:t>
      </w:r>
      <w:r>
        <w:t xml:space="preserve">, especially as societies evolve and Buddhist communities adapt to contemporary issues. </w:t>
      </w:r>
      <w:r>
        <w:rPr>
          <w:rStyle w:val="Strong"/>
        </w:rPr>
        <w:t>Modernity</w:t>
      </w:r>
      <w:r>
        <w:t xml:space="preserve"> and </w:t>
      </w:r>
      <w:r>
        <w:rPr>
          <w:rStyle w:val="Strong"/>
        </w:rPr>
        <w:t>globalization</w:t>
      </w:r>
      <w:r>
        <w:t xml:space="preserve"> have brought about shifts in the traditional monastic lifestyle. In many parts of the world, traditional norms associated with Vinaya, such as strict celibacy and asceticism, are challenged by the growing influence of consumerism, technology, and individualism. The increasing presence </w:t>
      </w:r>
      <w:proofErr w:type="gramStart"/>
      <w:r>
        <w:t>of  social</w:t>
      </w:r>
      <w:proofErr w:type="gramEnd"/>
      <w:r>
        <w:t xml:space="preserve"> media has also led to new questions about how monks and nuns should engage with the modern world without compromising their commitment to the Vinaya.</w:t>
      </w:r>
    </w:p>
    <w:p w14:paraId="1BB335DC" w14:textId="17107C92" w:rsidR="00385210" w:rsidRDefault="00385210" w:rsidP="00385210">
      <w:pPr>
        <w:pStyle w:val="NormalWeb"/>
        <w:spacing w:line="360" w:lineRule="auto"/>
        <w:jc w:val="both"/>
      </w:pPr>
      <w:r>
        <w:lastRenderedPageBreak/>
        <w:t xml:space="preserve">Moreover, </w:t>
      </w:r>
      <w:r>
        <w:rPr>
          <w:rStyle w:val="Strong"/>
        </w:rPr>
        <w:t>lay involvement</w:t>
      </w:r>
      <w:r>
        <w:t xml:space="preserve"> in Buddhist practice has increased, with many laypeople becoming more active in the daily affairs of the Sangha. This has led to a blurring of the boundaries between monastic and lay life, creating tensions between maintaining strict Vinaya practices and accommodating the lay community's desires for more inclusive participation. As Buddhism continues to </w:t>
      </w:r>
      <w:r w:rsidR="001A0735">
        <w:t xml:space="preserve">create </w:t>
      </w:r>
      <w:r>
        <w:t>new cultural contexts, these modern challenges call for a rethinking of how traditional Vinaya rules can be applied while staying relevant in the rapidly changing world. Balancing the preservation of Vinaya with the demands of modern society remains a delicate task for contemporary Buddhist communities.</w:t>
      </w:r>
    </w:p>
    <w:p w14:paraId="3CA5F07F" w14:textId="3BDE46B2" w:rsidR="00385210" w:rsidRPr="00385210" w:rsidRDefault="00385210" w:rsidP="00385210">
      <w:pPr>
        <w:pStyle w:val="NormalWeb"/>
        <w:spacing w:line="360" w:lineRule="auto"/>
        <w:jc w:val="both"/>
        <w:rPr>
          <w:b/>
          <w:bCs/>
        </w:rPr>
      </w:pPr>
      <w:r w:rsidRPr="00385210">
        <w:rPr>
          <w:b/>
          <w:bCs/>
        </w:rPr>
        <w:t xml:space="preserve">Discussion of the article </w:t>
      </w:r>
    </w:p>
    <w:p w14:paraId="71768B11" w14:textId="10076343" w:rsidR="00385210" w:rsidRDefault="00385210" w:rsidP="00385210">
      <w:pPr>
        <w:pStyle w:val="NormalWeb"/>
        <w:spacing w:line="360" w:lineRule="auto"/>
        <w:ind w:firstLine="720"/>
        <w:jc w:val="both"/>
      </w:pPr>
      <w:r>
        <w:t>The article on the historical development of Vinaya in early Buddhist communities highlights the pivotal role that Vinaya rules played in shaping the monastic life and preserving the integrity of the Sangha. It explores how these rules were initially formulated by the Buddha in response to practical challenges within the community, emphasizing the need for ethical conduct, conflict resolution, and Discipline. The article also delves into the influence of the early councils, particularly the First Council, which helped codify the Vinaya and preserve it for future generations. Furthermore, the article examines the evolution of Vinaya across different Buddhist traditions, such as Theravada and Mahayana, where regional cultures and political contexts led to the adaptation and modification of rules. The influence of local cultures, such as those in China and Southeast Asia, is explored, showing how Vinaya was interpreted to align with societal norms while still maintaining its core principles.</w:t>
      </w:r>
    </w:p>
    <w:p w14:paraId="6BC20B60" w14:textId="665EE004" w:rsidR="00385210" w:rsidRDefault="00385210" w:rsidP="00385210">
      <w:pPr>
        <w:pStyle w:val="NormalWeb"/>
        <w:spacing w:line="360" w:lineRule="auto"/>
        <w:jc w:val="both"/>
      </w:pPr>
      <w:r>
        <w:t xml:space="preserve">The discussion of contemporary challenges in maintaining Vinaya, especially in the context of globalization, modernity, and lay involvement, underscores the ongoing relevance and tension between tradition and adaptation. As the Sangha faces new challenges, the article highlights the need for </w:t>
      </w:r>
      <w:r w:rsidR="001A0735">
        <w:t xml:space="preserve">an </w:t>
      </w:r>
      <w:r>
        <w:t>approach to preserving Vinaya while navigating the demands of modern society</w:t>
      </w:r>
      <w:r w:rsidR="001A0735">
        <w:t>.</w:t>
      </w:r>
    </w:p>
    <w:p w14:paraId="3E02DC34" w14:textId="77777777" w:rsidR="00385210" w:rsidRDefault="00385210" w:rsidP="00385210">
      <w:pPr>
        <w:pStyle w:val="NormalWeb"/>
      </w:pPr>
      <w:r>
        <w:rPr>
          <w:rStyle w:val="Strong"/>
        </w:rPr>
        <w:t>Conclusion</w:t>
      </w:r>
    </w:p>
    <w:p w14:paraId="0EC6874B" w14:textId="77777777" w:rsidR="00385210" w:rsidRDefault="00385210" w:rsidP="00385210">
      <w:pPr>
        <w:pStyle w:val="NormalWeb"/>
        <w:spacing w:line="360" w:lineRule="auto"/>
        <w:ind w:firstLine="720"/>
        <w:jc w:val="both"/>
      </w:pPr>
      <w:r>
        <w:t xml:space="preserve">The historical evolution of Vinaya reveals its crucial role in shaping the early Buddhist monastic community and ensuring its continued success across centuries. Initially formulated by the Buddha in response to practical challenges within the Sangha, the Vinaya rules focused on </w:t>
      </w:r>
      <w:r>
        <w:lastRenderedPageBreak/>
        <w:t>maintaining ethical conduct, resolving disputes, and fostering spiritual progress. The early councils, particularly the First Council, played a pivotal role in preserving and systematizing these rules, ensuring their transmission across generations. Over time, the Vinaya adapted to regional cultures and local customs, leading to the formation of different Buddhist schools, such as Theravada and Mahayana, each with its interpretation of Vinaya.</w:t>
      </w:r>
    </w:p>
    <w:p w14:paraId="39242A50" w14:textId="308C37A5" w:rsidR="00385210" w:rsidRDefault="00385210" w:rsidP="00385210">
      <w:pPr>
        <w:pStyle w:val="NormalWeb"/>
        <w:spacing w:line="360" w:lineRule="auto"/>
        <w:jc w:val="both"/>
      </w:pPr>
      <w:r>
        <w:t xml:space="preserve">Vinaya's ongoing importance in contemporary Buddhist monasticism cannot be overstated. In modern Theravada countries like Thailand and Sri Lanka, it remains a cornerstone of monastic life, guiding monks and nuns in their ethical conduct and spiritual practices. However, as Buddhist communities navigate the challenges of globalization, modernity, and increasing lay involvement, maintaining the traditional Vinaya system while accommodating contemporary changes presents ongoing challenges. Future research could focus on examining how Vinaya continues to evolve in the context of global Buddhism, particularly in non-traditional regions. Further exploration of the tension between traditional practices and the influence of modernity could shed light on how Vinaya is being interpreted and applied in diverse cultural settings. Additionally, research into the role of laypeople in preserving and </w:t>
      </w:r>
      <w:proofErr w:type="spellStart"/>
      <w:r>
        <w:t>practising</w:t>
      </w:r>
      <w:proofErr w:type="spellEnd"/>
      <w:r>
        <w:t xml:space="preserve"> Vinaya could offer valuable insights into the evolving relationship between monastics and the lay community in modern times.</w:t>
      </w:r>
    </w:p>
    <w:p w14:paraId="60C91F73" w14:textId="21748296" w:rsidR="00385210" w:rsidRPr="008C36D5" w:rsidRDefault="008C36D5" w:rsidP="00385210">
      <w:pPr>
        <w:pStyle w:val="NormalWeb"/>
        <w:spacing w:line="360" w:lineRule="auto"/>
        <w:jc w:val="both"/>
        <w:rPr>
          <w:b/>
          <w:bCs/>
        </w:rPr>
      </w:pPr>
      <w:r w:rsidRPr="008C36D5">
        <w:rPr>
          <w:b/>
          <w:bCs/>
        </w:rPr>
        <w:t xml:space="preserve">Reference </w:t>
      </w:r>
    </w:p>
    <w:p w14:paraId="5838D266" w14:textId="6775527F" w:rsidR="008C36D5" w:rsidRPr="008C36D5" w:rsidRDefault="008C36D5" w:rsidP="008C36D5">
      <w:pPr>
        <w:pStyle w:val="NormalWeb"/>
        <w:numPr>
          <w:ilvl w:val="0"/>
          <w:numId w:val="1"/>
        </w:numPr>
        <w:spacing w:line="360" w:lineRule="auto"/>
        <w:jc w:val="both"/>
      </w:pPr>
      <w:r w:rsidRPr="008C36D5">
        <w:t xml:space="preserve">Banerjee, </w:t>
      </w:r>
      <w:proofErr w:type="spellStart"/>
      <w:r w:rsidRPr="008C36D5">
        <w:t>Subhabrata</w:t>
      </w:r>
      <w:proofErr w:type="spellEnd"/>
      <w:r w:rsidRPr="008C36D5">
        <w:t xml:space="preserve"> Bobby. </w:t>
      </w:r>
      <w:r w:rsidRPr="008C36D5">
        <w:rPr>
          <w:rStyle w:val="Emphasis"/>
        </w:rPr>
        <w:t xml:space="preserve">Transnational Power and </w:t>
      </w:r>
      <w:proofErr w:type="spellStart"/>
      <w:r w:rsidRPr="008C36D5">
        <w:rPr>
          <w:rStyle w:val="Emphasis"/>
        </w:rPr>
        <w:t>Translocal</w:t>
      </w:r>
      <w:proofErr w:type="spellEnd"/>
      <w:r w:rsidRPr="008C36D5">
        <w:rPr>
          <w:rStyle w:val="Emphasis"/>
        </w:rPr>
        <w:t xml:space="preserve"> Governance: The Politics of Corporate Responsibility</w:t>
      </w:r>
      <w:r w:rsidRPr="008C36D5">
        <w:t>. Human Relations, vol. 71, 2017, pp. 796-821.</w:t>
      </w:r>
    </w:p>
    <w:p w14:paraId="16EC6F12" w14:textId="06A47A84" w:rsidR="008C36D5" w:rsidRPr="008C36D5" w:rsidRDefault="008C36D5" w:rsidP="008C36D5">
      <w:pPr>
        <w:pStyle w:val="NormalWeb"/>
        <w:numPr>
          <w:ilvl w:val="0"/>
          <w:numId w:val="1"/>
        </w:numPr>
        <w:spacing w:line="360" w:lineRule="auto"/>
        <w:jc w:val="both"/>
      </w:pPr>
      <w:r w:rsidRPr="008C36D5">
        <w:t xml:space="preserve">Barnett, Michael L. </w:t>
      </w:r>
      <w:r w:rsidRPr="008C36D5">
        <w:rPr>
          <w:rStyle w:val="Emphasis"/>
        </w:rPr>
        <w:t>The Business Case for Corporate Social Responsibility: A Critique and an Indirect Path Forward</w:t>
      </w:r>
      <w:r w:rsidRPr="008C36D5">
        <w:t>. Business and Society, vol. 58, 2016, pp. 167-190.</w:t>
      </w:r>
    </w:p>
    <w:p w14:paraId="076DBB1E" w14:textId="6EFCD3A5" w:rsidR="008C36D5" w:rsidRPr="008C36D5" w:rsidRDefault="008C36D5" w:rsidP="008C36D5">
      <w:pPr>
        <w:pStyle w:val="NormalWeb"/>
        <w:numPr>
          <w:ilvl w:val="0"/>
          <w:numId w:val="1"/>
        </w:numPr>
        <w:spacing w:line="360" w:lineRule="auto"/>
        <w:jc w:val="both"/>
      </w:pPr>
      <w:proofErr w:type="spellStart"/>
      <w:r w:rsidRPr="008C36D5">
        <w:t>Gombrich</w:t>
      </w:r>
      <w:proofErr w:type="spellEnd"/>
      <w:r w:rsidRPr="008C36D5">
        <w:t xml:space="preserve">, Richard F. </w:t>
      </w:r>
      <w:r w:rsidRPr="008C36D5">
        <w:rPr>
          <w:rStyle w:val="Emphasis"/>
        </w:rPr>
        <w:t>Theravada Buddhism: A Social History from Ancient Benares to Modern Colombo</w:t>
      </w:r>
      <w:r w:rsidRPr="008C36D5">
        <w:t>. Routledge, 1996.</w:t>
      </w:r>
    </w:p>
    <w:p w14:paraId="17B01C82" w14:textId="74505BE5" w:rsidR="008C36D5" w:rsidRPr="008C36D5" w:rsidRDefault="008C36D5" w:rsidP="008C36D5">
      <w:pPr>
        <w:pStyle w:val="NormalWeb"/>
        <w:numPr>
          <w:ilvl w:val="0"/>
          <w:numId w:val="1"/>
        </w:numPr>
        <w:spacing w:line="360" w:lineRule="auto"/>
        <w:jc w:val="both"/>
      </w:pPr>
      <w:r w:rsidRPr="008C36D5">
        <w:t xml:space="preserve">Keown, Damien. </w:t>
      </w:r>
      <w:r w:rsidRPr="008C36D5">
        <w:rPr>
          <w:rStyle w:val="Emphasis"/>
        </w:rPr>
        <w:t>Buddhism: A Very Short Introduction</w:t>
      </w:r>
      <w:r w:rsidRPr="008C36D5">
        <w:t>. Oxford University Press, 1996.</w:t>
      </w:r>
    </w:p>
    <w:p w14:paraId="5A4259F4" w14:textId="49E2633E" w:rsidR="008C36D5" w:rsidRPr="008C36D5" w:rsidRDefault="008C36D5" w:rsidP="008C36D5">
      <w:pPr>
        <w:pStyle w:val="NormalWeb"/>
        <w:numPr>
          <w:ilvl w:val="0"/>
          <w:numId w:val="1"/>
        </w:numPr>
        <w:spacing w:line="360" w:lineRule="auto"/>
        <w:jc w:val="both"/>
      </w:pPr>
      <w:r w:rsidRPr="008C36D5">
        <w:t xml:space="preserve">Lopez, Donald S. </w:t>
      </w:r>
      <w:r w:rsidRPr="008C36D5">
        <w:rPr>
          <w:rStyle w:val="Emphasis"/>
        </w:rPr>
        <w:t>The Story of Buddhism: A Concise Guide to its History &amp; Teachings</w:t>
      </w:r>
      <w:r w:rsidRPr="008C36D5">
        <w:t xml:space="preserve">. </w:t>
      </w:r>
      <w:proofErr w:type="spellStart"/>
      <w:r w:rsidRPr="008C36D5">
        <w:t>HarperOne</w:t>
      </w:r>
      <w:proofErr w:type="spellEnd"/>
      <w:r w:rsidRPr="008C36D5">
        <w:t>, 2001.</w:t>
      </w:r>
    </w:p>
    <w:p w14:paraId="3E81BE5B" w14:textId="0D060F87" w:rsidR="008C36D5" w:rsidRPr="008C36D5" w:rsidRDefault="008C36D5" w:rsidP="008C36D5">
      <w:pPr>
        <w:pStyle w:val="NormalWeb"/>
        <w:numPr>
          <w:ilvl w:val="0"/>
          <w:numId w:val="1"/>
        </w:numPr>
        <w:spacing w:line="360" w:lineRule="auto"/>
        <w:jc w:val="both"/>
      </w:pPr>
      <w:r w:rsidRPr="008C36D5">
        <w:t xml:space="preserve">Harvey, Peter. </w:t>
      </w:r>
      <w:r w:rsidRPr="008C36D5">
        <w:rPr>
          <w:rStyle w:val="Emphasis"/>
        </w:rPr>
        <w:t>An Introduction to Buddhism: Teachings, History, and Practices</w:t>
      </w:r>
      <w:r w:rsidRPr="008C36D5">
        <w:t>. Cambridge University Press, 2013.</w:t>
      </w:r>
    </w:p>
    <w:p w14:paraId="1270854C" w14:textId="3C8E64E4" w:rsidR="008C36D5" w:rsidRPr="008C36D5" w:rsidRDefault="008C36D5" w:rsidP="008C36D5">
      <w:pPr>
        <w:pStyle w:val="NormalWeb"/>
        <w:numPr>
          <w:ilvl w:val="0"/>
          <w:numId w:val="1"/>
        </w:numPr>
        <w:spacing w:line="360" w:lineRule="auto"/>
        <w:jc w:val="both"/>
      </w:pPr>
      <w:proofErr w:type="spellStart"/>
      <w:r w:rsidRPr="008C36D5">
        <w:t>Schopen</w:t>
      </w:r>
      <w:proofErr w:type="spellEnd"/>
      <w:r w:rsidRPr="008C36D5">
        <w:t xml:space="preserve">, Gregory. </w:t>
      </w:r>
      <w:r w:rsidRPr="008C36D5">
        <w:rPr>
          <w:rStyle w:val="Emphasis"/>
        </w:rPr>
        <w:t>Buddhism in Practice</w:t>
      </w:r>
      <w:r w:rsidRPr="008C36D5">
        <w:t>. Princeton University Press, 2005.</w:t>
      </w:r>
    </w:p>
    <w:p w14:paraId="01B67F18" w14:textId="3DC1572B" w:rsidR="008C36D5" w:rsidRPr="008C36D5" w:rsidRDefault="008C36D5" w:rsidP="008C36D5">
      <w:pPr>
        <w:pStyle w:val="NormalWeb"/>
        <w:numPr>
          <w:ilvl w:val="0"/>
          <w:numId w:val="1"/>
        </w:numPr>
        <w:spacing w:line="360" w:lineRule="auto"/>
        <w:jc w:val="both"/>
      </w:pPr>
      <w:proofErr w:type="spellStart"/>
      <w:r w:rsidRPr="008C36D5">
        <w:lastRenderedPageBreak/>
        <w:t>Rahula</w:t>
      </w:r>
      <w:proofErr w:type="spellEnd"/>
      <w:r w:rsidRPr="008C36D5">
        <w:t xml:space="preserve">, </w:t>
      </w:r>
      <w:proofErr w:type="spellStart"/>
      <w:r w:rsidRPr="008C36D5">
        <w:t>Walpola</w:t>
      </w:r>
      <w:proofErr w:type="spellEnd"/>
      <w:r w:rsidRPr="008C36D5">
        <w:t xml:space="preserve">. </w:t>
      </w:r>
      <w:r w:rsidRPr="008C36D5">
        <w:rPr>
          <w:rStyle w:val="Emphasis"/>
        </w:rPr>
        <w:t>What the Buddha Taught</w:t>
      </w:r>
      <w:r w:rsidRPr="008C36D5">
        <w:t>. Grove Press, 1974.</w:t>
      </w:r>
    </w:p>
    <w:p w14:paraId="51365DF6" w14:textId="3D39EC61" w:rsidR="008C36D5" w:rsidRPr="008C36D5" w:rsidRDefault="008C36D5" w:rsidP="008C36D5">
      <w:pPr>
        <w:pStyle w:val="NormalWeb"/>
        <w:numPr>
          <w:ilvl w:val="0"/>
          <w:numId w:val="1"/>
        </w:numPr>
        <w:spacing w:line="360" w:lineRule="auto"/>
        <w:jc w:val="both"/>
      </w:pPr>
      <w:r w:rsidRPr="008C36D5">
        <w:t xml:space="preserve">Williams, Paul. </w:t>
      </w:r>
      <w:r w:rsidRPr="008C36D5">
        <w:rPr>
          <w:rStyle w:val="Emphasis"/>
        </w:rPr>
        <w:t>Buddhism: The Western Tradition</w:t>
      </w:r>
      <w:r w:rsidRPr="008C36D5">
        <w:t>. Routledge, 2003.</w:t>
      </w:r>
    </w:p>
    <w:p w14:paraId="2DBF8096" w14:textId="722E2452" w:rsidR="008C36D5" w:rsidRPr="008C36D5" w:rsidRDefault="008C36D5" w:rsidP="008C36D5">
      <w:pPr>
        <w:pStyle w:val="NormalWeb"/>
        <w:numPr>
          <w:ilvl w:val="0"/>
          <w:numId w:val="1"/>
        </w:numPr>
        <w:spacing w:line="360" w:lineRule="auto"/>
        <w:jc w:val="both"/>
      </w:pPr>
      <w:r w:rsidRPr="008C36D5">
        <w:t xml:space="preserve">Huxley, Aldous. </w:t>
      </w:r>
      <w:r w:rsidRPr="008C36D5">
        <w:rPr>
          <w:rStyle w:val="Emphasis"/>
        </w:rPr>
        <w:t>The Perennial Philosophy</w:t>
      </w:r>
      <w:r w:rsidRPr="008C36D5">
        <w:t>. Harper &amp; Row, 1945.</w:t>
      </w:r>
    </w:p>
    <w:p w14:paraId="26B4B949" w14:textId="6F344AE2" w:rsidR="008C36D5" w:rsidRPr="008C36D5" w:rsidRDefault="008C36D5" w:rsidP="008C36D5">
      <w:pPr>
        <w:pStyle w:val="NormalWeb"/>
        <w:numPr>
          <w:ilvl w:val="0"/>
          <w:numId w:val="1"/>
        </w:numPr>
        <w:spacing w:line="360" w:lineRule="auto"/>
        <w:jc w:val="both"/>
      </w:pPr>
      <w:r w:rsidRPr="008C36D5">
        <w:t xml:space="preserve">Thein, U. </w:t>
      </w:r>
      <w:r w:rsidRPr="008C36D5">
        <w:rPr>
          <w:rStyle w:val="Emphasis"/>
        </w:rPr>
        <w:t>The Theravada Buddhist Tradition in Southeast Asia</w:t>
      </w:r>
      <w:r w:rsidRPr="008C36D5">
        <w:t>. Harvard University Press, 2004.</w:t>
      </w:r>
    </w:p>
    <w:p w14:paraId="7E34E13C" w14:textId="4429ABEC" w:rsidR="008C36D5" w:rsidRPr="008C36D5" w:rsidRDefault="008C36D5" w:rsidP="008C36D5">
      <w:pPr>
        <w:pStyle w:val="NormalWeb"/>
        <w:numPr>
          <w:ilvl w:val="0"/>
          <w:numId w:val="1"/>
        </w:numPr>
        <w:spacing w:line="360" w:lineRule="auto"/>
        <w:jc w:val="both"/>
      </w:pPr>
      <w:r w:rsidRPr="008C36D5">
        <w:t xml:space="preserve">Swearer, Donald K. </w:t>
      </w:r>
      <w:r w:rsidRPr="008C36D5">
        <w:rPr>
          <w:rStyle w:val="Emphasis"/>
        </w:rPr>
        <w:t>The Buddhist World of Southeast Asia</w:t>
      </w:r>
      <w:r w:rsidRPr="008C36D5">
        <w:t>. State University of New York Press, 1995.</w:t>
      </w:r>
    </w:p>
    <w:p w14:paraId="4DB1B215" w14:textId="0DB56543" w:rsidR="008C36D5" w:rsidRPr="008C36D5" w:rsidRDefault="008C36D5" w:rsidP="008C36D5">
      <w:pPr>
        <w:pStyle w:val="NormalWeb"/>
        <w:numPr>
          <w:ilvl w:val="0"/>
          <w:numId w:val="1"/>
        </w:numPr>
        <w:spacing w:line="360" w:lineRule="auto"/>
        <w:jc w:val="both"/>
      </w:pPr>
      <w:proofErr w:type="spellStart"/>
      <w:r w:rsidRPr="008C36D5">
        <w:t>Nanamoli</w:t>
      </w:r>
      <w:proofErr w:type="spellEnd"/>
      <w:r w:rsidRPr="008C36D5">
        <w:t xml:space="preserve">, Bhikkhu. </w:t>
      </w:r>
      <w:r w:rsidRPr="008C36D5">
        <w:rPr>
          <w:rStyle w:val="Emphasis"/>
        </w:rPr>
        <w:t>The Life of the Buddha: According to the Pali Canon</w:t>
      </w:r>
      <w:r w:rsidRPr="008C36D5">
        <w:t>. Buddhist Publication Society, 1992.</w:t>
      </w:r>
    </w:p>
    <w:p w14:paraId="3509B010" w14:textId="02FA7DBB" w:rsidR="008C36D5" w:rsidRPr="008C36D5" w:rsidRDefault="008C36D5" w:rsidP="008C36D5">
      <w:pPr>
        <w:pStyle w:val="NormalWeb"/>
        <w:numPr>
          <w:ilvl w:val="0"/>
          <w:numId w:val="1"/>
        </w:numPr>
        <w:spacing w:line="360" w:lineRule="auto"/>
        <w:jc w:val="both"/>
      </w:pPr>
      <w:proofErr w:type="spellStart"/>
      <w:r w:rsidRPr="008C36D5">
        <w:t>Thanissaro</w:t>
      </w:r>
      <w:proofErr w:type="spellEnd"/>
      <w:r w:rsidRPr="008C36D5">
        <w:t xml:space="preserve">, Bhikkhu. </w:t>
      </w:r>
      <w:r w:rsidRPr="008C36D5">
        <w:rPr>
          <w:rStyle w:val="Emphasis"/>
        </w:rPr>
        <w:t xml:space="preserve">The Path of Purification: </w:t>
      </w:r>
      <w:proofErr w:type="spellStart"/>
      <w:r w:rsidRPr="008C36D5">
        <w:rPr>
          <w:rStyle w:val="Emphasis"/>
        </w:rPr>
        <w:t>Visuddhimagga</w:t>
      </w:r>
      <w:proofErr w:type="spellEnd"/>
      <w:r w:rsidRPr="008C36D5">
        <w:t>. Buddhist Publication Society, 1993.</w:t>
      </w:r>
    </w:p>
    <w:p w14:paraId="4FB426E2" w14:textId="5EB61FDC" w:rsidR="008C36D5" w:rsidRPr="008C36D5" w:rsidRDefault="008C36D5" w:rsidP="008C36D5">
      <w:pPr>
        <w:pStyle w:val="NormalWeb"/>
        <w:numPr>
          <w:ilvl w:val="0"/>
          <w:numId w:val="1"/>
        </w:numPr>
        <w:spacing w:line="360" w:lineRule="auto"/>
        <w:jc w:val="both"/>
      </w:pPr>
      <w:proofErr w:type="spellStart"/>
      <w:r w:rsidRPr="008C36D5">
        <w:t>Buddhaghosa</w:t>
      </w:r>
      <w:proofErr w:type="spellEnd"/>
      <w:r w:rsidRPr="008C36D5">
        <w:t xml:space="preserve">, </w:t>
      </w:r>
      <w:r w:rsidRPr="008C36D5">
        <w:rPr>
          <w:rStyle w:val="Emphasis"/>
        </w:rPr>
        <w:t>The Path of Purification (</w:t>
      </w:r>
      <w:proofErr w:type="spellStart"/>
      <w:r w:rsidRPr="008C36D5">
        <w:rPr>
          <w:rStyle w:val="Emphasis"/>
        </w:rPr>
        <w:t>Visuddhimagga</w:t>
      </w:r>
      <w:proofErr w:type="spellEnd"/>
      <w:r w:rsidRPr="008C36D5">
        <w:rPr>
          <w:rStyle w:val="Emphasis"/>
        </w:rPr>
        <w:t>)</w:t>
      </w:r>
      <w:r w:rsidRPr="008C36D5">
        <w:t xml:space="preserve">. Translated by Bhikkhu </w:t>
      </w:r>
      <w:proofErr w:type="spellStart"/>
      <w:r w:rsidRPr="008C36D5">
        <w:t>Nanamoli</w:t>
      </w:r>
      <w:proofErr w:type="spellEnd"/>
      <w:r w:rsidRPr="008C36D5">
        <w:t>, Buddhist Publication Society, 1993.</w:t>
      </w:r>
    </w:p>
    <w:p w14:paraId="4D449A78" w14:textId="0BF12C38" w:rsidR="008C36D5" w:rsidRPr="008C36D5" w:rsidRDefault="008C36D5" w:rsidP="008C36D5">
      <w:pPr>
        <w:pStyle w:val="NormalWeb"/>
        <w:numPr>
          <w:ilvl w:val="0"/>
          <w:numId w:val="1"/>
        </w:numPr>
        <w:spacing w:line="360" w:lineRule="auto"/>
        <w:jc w:val="both"/>
      </w:pPr>
      <w:proofErr w:type="spellStart"/>
      <w:r w:rsidRPr="008C36D5">
        <w:t>Kittivudha</w:t>
      </w:r>
      <w:proofErr w:type="spellEnd"/>
      <w:r w:rsidRPr="008C36D5">
        <w:t xml:space="preserve">, Bhikkhu. </w:t>
      </w:r>
      <w:r w:rsidRPr="008C36D5">
        <w:rPr>
          <w:rStyle w:val="Emphasis"/>
        </w:rPr>
        <w:t>Buddhism: A Concise Introduction</w:t>
      </w:r>
      <w:r w:rsidRPr="008C36D5">
        <w:t>. Oxford University Press, 2007.</w:t>
      </w:r>
    </w:p>
    <w:p w14:paraId="5BE6DCC9" w14:textId="3E3A1D09" w:rsidR="008C36D5" w:rsidRPr="008C36D5" w:rsidRDefault="008C36D5" w:rsidP="008C36D5">
      <w:pPr>
        <w:pStyle w:val="NormalWeb"/>
        <w:numPr>
          <w:ilvl w:val="0"/>
          <w:numId w:val="1"/>
        </w:numPr>
        <w:spacing w:line="360" w:lineRule="auto"/>
        <w:jc w:val="both"/>
      </w:pPr>
      <w:r w:rsidRPr="008C36D5">
        <w:t xml:space="preserve">Snodgrass, Jeffrey. </w:t>
      </w:r>
      <w:r w:rsidRPr="008C36D5">
        <w:rPr>
          <w:rStyle w:val="Emphasis"/>
        </w:rPr>
        <w:t>The Matrix of the World: Zen Buddhist Perspectives on Transcendence</w:t>
      </w:r>
      <w:r w:rsidRPr="008C36D5">
        <w:t>. New World Library, 1992.</w:t>
      </w:r>
    </w:p>
    <w:p w14:paraId="0DC269B2" w14:textId="77777777" w:rsidR="008C36D5" w:rsidRPr="008C36D5" w:rsidRDefault="008C36D5" w:rsidP="008C36D5">
      <w:pPr>
        <w:pStyle w:val="NormalWeb"/>
        <w:spacing w:line="360" w:lineRule="auto"/>
        <w:jc w:val="both"/>
      </w:pPr>
    </w:p>
    <w:p w14:paraId="5B3BA861" w14:textId="77777777" w:rsidR="00825FA1" w:rsidRPr="008C36D5" w:rsidRDefault="00825FA1" w:rsidP="008C36D5">
      <w:pPr>
        <w:pStyle w:val="NormalWeb"/>
        <w:spacing w:line="360" w:lineRule="auto"/>
        <w:jc w:val="both"/>
      </w:pPr>
    </w:p>
    <w:p w14:paraId="234C5463" w14:textId="77777777" w:rsidR="00F507A0" w:rsidRPr="008C36D5" w:rsidRDefault="00F507A0" w:rsidP="008C36D5">
      <w:pPr>
        <w:pStyle w:val="NormalWeb"/>
        <w:spacing w:line="360" w:lineRule="auto"/>
        <w:jc w:val="both"/>
      </w:pPr>
    </w:p>
    <w:p w14:paraId="06B5869E" w14:textId="77777777" w:rsidR="00F507A0" w:rsidRDefault="00F507A0" w:rsidP="008C36D5">
      <w:pPr>
        <w:pStyle w:val="NormalWeb"/>
        <w:spacing w:line="360" w:lineRule="auto"/>
        <w:jc w:val="both"/>
      </w:pPr>
    </w:p>
    <w:p w14:paraId="5466438D" w14:textId="77777777" w:rsidR="00F507A0" w:rsidRDefault="00F507A0" w:rsidP="008C36D5">
      <w:pPr>
        <w:pStyle w:val="NormalWeb"/>
        <w:spacing w:line="360" w:lineRule="auto"/>
        <w:ind w:firstLine="720"/>
        <w:jc w:val="both"/>
      </w:pPr>
    </w:p>
    <w:bookmarkEnd w:id="0"/>
    <w:p w14:paraId="333901B1" w14:textId="77777777" w:rsidR="00F507A0" w:rsidRPr="00F507A0" w:rsidRDefault="00F507A0" w:rsidP="008C36D5">
      <w:pPr>
        <w:spacing w:line="360" w:lineRule="auto"/>
        <w:jc w:val="both"/>
        <w:rPr>
          <w:rFonts w:ascii="Times New Roman" w:eastAsia="Times New Roman" w:hAnsi="Times New Roman" w:cs="Times New Roman"/>
          <w:b/>
          <w:bCs/>
          <w:sz w:val="24"/>
          <w:szCs w:val="24"/>
        </w:rPr>
      </w:pPr>
    </w:p>
    <w:sectPr w:rsidR="00F507A0" w:rsidRPr="00F507A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69C27" w14:textId="77777777" w:rsidR="001F27FE" w:rsidRDefault="001F27FE" w:rsidP="00385210">
      <w:pPr>
        <w:spacing w:after="0" w:line="240" w:lineRule="auto"/>
      </w:pPr>
      <w:r>
        <w:separator/>
      </w:r>
    </w:p>
  </w:endnote>
  <w:endnote w:type="continuationSeparator" w:id="0">
    <w:p w14:paraId="79500414" w14:textId="77777777" w:rsidR="001F27FE" w:rsidRDefault="001F27FE" w:rsidP="00385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8AE7B" w14:textId="77777777" w:rsidR="00385210" w:rsidRDefault="003852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7957119"/>
      <w:docPartObj>
        <w:docPartGallery w:val="Page Numbers (Bottom of Page)"/>
        <w:docPartUnique/>
      </w:docPartObj>
    </w:sdtPr>
    <w:sdtEndPr>
      <w:rPr>
        <w:noProof/>
      </w:rPr>
    </w:sdtEndPr>
    <w:sdtContent>
      <w:p w14:paraId="4FA36413" w14:textId="0B99B3D7" w:rsidR="00385210" w:rsidRDefault="003852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F610EF" w14:textId="77777777" w:rsidR="00385210" w:rsidRDefault="003852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0E739" w14:textId="77777777" w:rsidR="00385210" w:rsidRDefault="00385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023B1" w14:textId="77777777" w:rsidR="001F27FE" w:rsidRDefault="001F27FE" w:rsidP="00385210">
      <w:pPr>
        <w:spacing w:after="0" w:line="240" w:lineRule="auto"/>
      </w:pPr>
      <w:r>
        <w:separator/>
      </w:r>
    </w:p>
  </w:footnote>
  <w:footnote w:type="continuationSeparator" w:id="0">
    <w:p w14:paraId="2264F0FE" w14:textId="77777777" w:rsidR="001F27FE" w:rsidRDefault="001F27FE" w:rsidP="00385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5AFBD" w14:textId="77777777" w:rsidR="00385210" w:rsidRDefault="003852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492C4" w14:textId="77777777" w:rsidR="00385210" w:rsidRDefault="003852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ECF35" w14:textId="77777777" w:rsidR="00385210" w:rsidRDefault="00385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A3A9C"/>
    <w:multiLevelType w:val="hybridMultilevel"/>
    <w:tmpl w:val="8AE870E2"/>
    <w:lvl w:ilvl="0" w:tplc="BA583F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E07ACB"/>
    <w:multiLevelType w:val="hybridMultilevel"/>
    <w:tmpl w:val="3612B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MzszA0NzOyMDC3sLRQ0lEKTi0uzszPAykwrgUAUEvemywAAAA="/>
  </w:docVars>
  <w:rsids>
    <w:rsidRoot w:val="00F507A0"/>
    <w:rsid w:val="000E4B55"/>
    <w:rsid w:val="000F5DC9"/>
    <w:rsid w:val="001806BE"/>
    <w:rsid w:val="001A0735"/>
    <w:rsid w:val="001D74B5"/>
    <w:rsid w:val="001F27FE"/>
    <w:rsid w:val="002244A5"/>
    <w:rsid w:val="00263691"/>
    <w:rsid w:val="003662DB"/>
    <w:rsid w:val="00385210"/>
    <w:rsid w:val="00825FA1"/>
    <w:rsid w:val="008C36D5"/>
    <w:rsid w:val="00D938BC"/>
    <w:rsid w:val="00F507A0"/>
    <w:rsid w:val="00FC765D"/>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F9022"/>
  <w15:chartTrackingRefBased/>
  <w15:docId w15:val="{28344500-1B9D-4437-A695-96CC4808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my-MM"/>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507A0"/>
    <w:rPr>
      <w:b/>
      <w:bCs/>
    </w:rPr>
  </w:style>
  <w:style w:type="paragraph" w:styleId="NormalWeb">
    <w:name w:val="Normal (Web)"/>
    <w:basedOn w:val="Normal"/>
    <w:uiPriority w:val="99"/>
    <w:semiHidden/>
    <w:unhideWhenUsed/>
    <w:rsid w:val="00F507A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85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210"/>
  </w:style>
  <w:style w:type="paragraph" w:styleId="Footer">
    <w:name w:val="footer"/>
    <w:basedOn w:val="Normal"/>
    <w:link w:val="FooterChar"/>
    <w:uiPriority w:val="99"/>
    <w:unhideWhenUsed/>
    <w:rsid w:val="00385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210"/>
  </w:style>
  <w:style w:type="character" w:styleId="Emphasis">
    <w:name w:val="Emphasis"/>
    <w:basedOn w:val="DefaultParagraphFont"/>
    <w:uiPriority w:val="20"/>
    <w:qFormat/>
    <w:rsid w:val="008C36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57411">
      <w:bodyDiv w:val="1"/>
      <w:marLeft w:val="0"/>
      <w:marRight w:val="0"/>
      <w:marTop w:val="0"/>
      <w:marBottom w:val="0"/>
      <w:divBdr>
        <w:top w:val="none" w:sz="0" w:space="0" w:color="auto"/>
        <w:left w:val="none" w:sz="0" w:space="0" w:color="auto"/>
        <w:bottom w:val="none" w:sz="0" w:space="0" w:color="auto"/>
        <w:right w:val="none" w:sz="0" w:space="0" w:color="auto"/>
      </w:divBdr>
      <w:divsChild>
        <w:div w:id="544609388">
          <w:marLeft w:val="0"/>
          <w:marRight w:val="0"/>
          <w:marTop w:val="0"/>
          <w:marBottom w:val="0"/>
          <w:divBdr>
            <w:top w:val="none" w:sz="0" w:space="0" w:color="auto"/>
            <w:left w:val="none" w:sz="0" w:space="0" w:color="auto"/>
            <w:bottom w:val="none" w:sz="0" w:space="0" w:color="auto"/>
            <w:right w:val="none" w:sz="0" w:space="0" w:color="auto"/>
          </w:divBdr>
          <w:divsChild>
            <w:div w:id="570702709">
              <w:marLeft w:val="0"/>
              <w:marRight w:val="0"/>
              <w:marTop w:val="0"/>
              <w:marBottom w:val="0"/>
              <w:divBdr>
                <w:top w:val="none" w:sz="0" w:space="0" w:color="auto"/>
                <w:left w:val="none" w:sz="0" w:space="0" w:color="auto"/>
                <w:bottom w:val="none" w:sz="0" w:space="0" w:color="auto"/>
                <w:right w:val="none" w:sz="0" w:space="0" w:color="auto"/>
              </w:divBdr>
              <w:divsChild>
                <w:div w:id="1193881314">
                  <w:marLeft w:val="0"/>
                  <w:marRight w:val="0"/>
                  <w:marTop w:val="0"/>
                  <w:marBottom w:val="0"/>
                  <w:divBdr>
                    <w:top w:val="none" w:sz="0" w:space="0" w:color="auto"/>
                    <w:left w:val="none" w:sz="0" w:space="0" w:color="auto"/>
                    <w:bottom w:val="none" w:sz="0" w:space="0" w:color="auto"/>
                    <w:right w:val="none" w:sz="0" w:space="0" w:color="auto"/>
                  </w:divBdr>
                  <w:divsChild>
                    <w:div w:id="40175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190099">
      <w:bodyDiv w:val="1"/>
      <w:marLeft w:val="0"/>
      <w:marRight w:val="0"/>
      <w:marTop w:val="0"/>
      <w:marBottom w:val="0"/>
      <w:divBdr>
        <w:top w:val="none" w:sz="0" w:space="0" w:color="auto"/>
        <w:left w:val="none" w:sz="0" w:space="0" w:color="auto"/>
        <w:bottom w:val="none" w:sz="0" w:space="0" w:color="auto"/>
        <w:right w:val="none" w:sz="0" w:space="0" w:color="auto"/>
      </w:divBdr>
    </w:div>
    <w:div w:id="918058986">
      <w:bodyDiv w:val="1"/>
      <w:marLeft w:val="0"/>
      <w:marRight w:val="0"/>
      <w:marTop w:val="0"/>
      <w:marBottom w:val="0"/>
      <w:divBdr>
        <w:top w:val="none" w:sz="0" w:space="0" w:color="auto"/>
        <w:left w:val="none" w:sz="0" w:space="0" w:color="auto"/>
        <w:bottom w:val="none" w:sz="0" w:space="0" w:color="auto"/>
        <w:right w:val="none" w:sz="0" w:space="0" w:color="auto"/>
      </w:divBdr>
    </w:div>
    <w:div w:id="1077479460">
      <w:bodyDiv w:val="1"/>
      <w:marLeft w:val="0"/>
      <w:marRight w:val="0"/>
      <w:marTop w:val="0"/>
      <w:marBottom w:val="0"/>
      <w:divBdr>
        <w:top w:val="none" w:sz="0" w:space="0" w:color="auto"/>
        <w:left w:val="none" w:sz="0" w:space="0" w:color="auto"/>
        <w:bottom w:val="none" w:sz="0" w:space="0" w:color="auto"/>
        <w:right w:val="none" w:sz="0" w:space="0" w:color="auto"/>
      </w:divBdr>
    </w:div>
    <w:div w:id="1365902336">
      <w:bodyDiv w:val="1"/>
      <w:marLeft w:val="0"/>
      <w:marRight w:val="0"/>
      <w:marTop w:val="0"/>
      <w:marBottom w:val="0"/>
      <w:divBdr>
        <w:top w:val="none" w:sz="0" w:space="0" w:color="auto"/>
        <w:left w:val="none" w:sz="0" w:space="0" w:color="auto"/>
        <w:bottom w:val="none" w:sz="0" w:space="0" w:color="auto"/>
        <w:right w:val="none" w:sz="0" w:space="0" w:color="auto"/>
      </w:divBdr>
    </w:div>
    <w:div w:id="1381516243">
      <w:bodyDiv w:val="1"/>
      <w:marLeft w:val="0"/>
      <w:marRight w:val="0"/>
      <w:marTop w:val="0"/>
      <w:marBottom w:val="0"/>
      <w:divBdr>
        <w:top w:val="none" w:sz="0" w:space="0" w:color="auto"/>
        <w:left w:val="none" w:sz="0" w:space="0" w:color="auto"/>
        <w:bottom w:val="none" w:sz="0" w:space="0" w:color="auto"/>
        <w:right w:val="none" w:sz="0" w:space="0" w:color="auto"/>
      </w:divBdr>
      <w:divsChild>
        <w:div w:id="473909499">
          <w:marLeft w:val="0"/>
          <w:marRight w:val="0"/>
          <w:marTop w:val="0"/>
          <w:marBottom w:val="0"/>
          <w:divBdr>
            <w:top w:val="none" w:sz="0" w:space="0" w:color="auto"/>
            <w:left w:val="none" w:sz="0" w:space="0" w:color="auto"/>
            <w:bottom w:val="none" w:sz="0" w:space="0" w:color="auto"/>
            <w:right w:val="none" w:sz="0" w:space="0" w:color="auto"/>
          </w:divBdr>
          <w:divsChild>
            <w:div w:id="904534589">
              <w:marLeft w:val="0"/>
              <w:marRight w:val="0"/>
              <w:marTop w:val="0"/>
              <w:marBottom w:val="0"/>
              <w:divBdr>
                <w:top w:val="none" w:sz="0" w:space="0" w:color="auto"/>
                <w:left w:val="none" w:sz="0" w:space="0" w:color="auto"/>
                <w:bottom w:val="none" w:sz="0" w:space="0" w:color="auto"/>
                <w:right w:val="none" w:sz="0" w:space="0" w:color="auto"/>
              </w:divBdr>
              <w:divsChild>
                <w:div w:id="1483500680">
                  <w:marLeft w:val="0"/>
                  <w:marRight w:val="0"/>
                  <w:marTop w:val="0"/>
                  <w:marBottom w:val="0"/>
                  <w:divBdr>
                    <w:top w:val="none" w:sz="0" w:space="0" w:color="auto"/>
                    <w:left w:val="none" w:sz="0" w:space="0" w:color="auto"/>
                    <w:bottom w:val="none" w:sz="0" w:space="0" w:color="auto"/>
                    <w:right w:val="none" w:sz="0" w:space="0" w:color="auto"/>
                  </w:divBdr>
                  <w:divsChild>
                    <w:div w:id="164921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582997">
      <w:bodyDiv w:val="1"/>
      <w:marLeft w:val="0"/>
      <w:marRight w:val="0"/>
      <w:marTop w:val="0"/>
      <w:marBottom w:val="0"/>
      <w:divBdr>
        <w:top w:val="none" w:sz="0" w:space="0" w:color="auto"/>
        <w:left w:val="none" w:sz="0" w:space="0" w:color="auto"/>
        <w:bottom w:val="none" w:sz="0" w:space="0" w:color="auto"/>
        <w:right w:val="none" w:sz="0" w:space="0" w:color="auto"/>
      </w:divBdr>
      <w:divsChild>
        <w:div w:id="512113240">
          <w:marLeft w:val="0"/>
          <w:marRight w:val="0"/>
          <w:marTop w:val="0"/>
          <w:marBottom w:val="0"/>
          <w:divBdr>
            <w:top w:val="none" w:sz="0" w:space="0" w:color="auto"/>
            <w:left w:val="none" w:sz="0" w:space="0" w:color="auto"/>
            <w:bottom w:val="none" w:sz="0" w:space="0" w:color="auto"/>
            <w:right w:val="none" w:sz="0" w:space="0" w:color="auto"/>
          </w:divBdr>
          <w:divsChild>
            <w:div w:id="736977828">
              <w:marLeft w:val="0"/>
              <w:marRight w:val="0"/>
              <w:marTop w:val="0"/>
              <w:marBottom w:val="0"/>
              <w:divBdr>
                <w:top w:val="none" w:sz="0" w:space="0" w:color="auto"/>
                <w:left w:val="none" w:sz="0" w:space="0" w:color="auto"/>
                <w:bottom w:val="none" w:sz="0" w:space="0" w:color="auto"/>
                <w:right w:val="none" w:sz="0" w:space="0" w:color="auto"/>
              </w:divBdr>
              <w:divsChild>
                <w:div w:id="1951206342">
                  <w:marLeft w:val="0"/>
                  <w:marRight w:val="0"/>
                  <w:marTop w:val="0"/>
                  <w:marBottom w:val="0"/>
                  <w:divBdr>
                    <w:top w:val="none" w:sz="0" w:space="0" w:color="auto"/>
                    <w:left w:val="none" w:sz="0" w:space="0" w:color="auto"/>
                    <w:bottom w:val="none" w:sz="0" w:space="0" w:color="auto"/>
                    <w:right w:val="none" w:sz="0" w:space="0" w:color="auto"/>
                  </w:divBdr>
                  <w:divsChild>
                    <w:div w:id="55766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084708">
      <w:bodyDiv w:val="1"/>
      <w:marLeft w:val="0"/>
      <w:marRight w:val="0"/>
      <w:marTop w:val="0"/>
      <w:marBottom w:val="0"/>
      <w:divBdr>
        <w:top w:val="none" w:sz="0" w:space="0" w:color="auto"/>
        <w:left w:val="none" w:sz="0" w:space="0" w:color="auto"/>
        <w:bottom w:val="none" w:sz="0" w:space="0" w:color="auto"/>
        <w:right w:val="none" w:sz="0" w:space="0" w:color="auto"/>
      </w:divBdr>
      <w:divsChild>
        <w:div w:id="1833832351">
          <w:marLeft w:val="0"/>
          <w:marRight w:val="0"/>
          <w:marTop w:val="0"/>
          <w:marBottom w:val="0"/>
          <w:divBdr>
            <w:top w:val="none" w:sz="0" w:space="0" w:color="auto"/>
            <w:left w:val="none" w:sz="0" w:space="0" w:color="auto"/>
            <w:bottom w:val="none" w:sz="0" w:space="0" w:color="auto"/>
            <w:right w:val="none" w:sz="0" w:space="0" w:color="auto"/>
          </w:divBdr>
          <w:divsChild>
            <w:div w:id="789279041">
              <w:marLeft w:val="0"/>
              <w:marRight w:val="0"/>
              <w:marTop w:val="0"/>
              <w:marBottom w:val="0"/>
              <w:divBdr>
                <w:top w:val="none" w:sz="0" w:space="0" w:color="auto"/>
                <w:left w:val="none" w:sz="0" w:space="0" w:color="auto"/>
                <w:bottom w:val="none" w:sz="0" w:space="0" w:color="auto"/>
                <w:right w:val="none" w:sz="0" w:space="0" w:color="auto"/>
              </w:divBdr>
              <w:divsChild>
                <w:div w:id="2001032646">
                  <w:marLeft w:val="0"/>
                  <w:marRight w:val="0"/>
                  <w:marTop w:val="0"/>
                  <w:marBottom w:val="0"/>
                  <w:divBdr>
                    <w:top w:val="none" w:sz="0" w:space="0" w:color="auto"/>
                    <w:left w:val="none" w:sz="0" w:space="0" w:color="auto"/>
                    <w:bottom w:val="none" w:sz="0" w:space="0" w:color="auto"/>
                    <w:right w:val="none" w:sz="0" w:space="0" w:color="auto"/>
                  </w:divBdr>
                  <w:divsChild>
                    <w:div w:id="624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179686">
      <w:bodyDiv w:val="1"/>
      <w:marLeft w:val="0"/>
      <w:marRight w:val="0"/>
      <w:marTop w:val="0"/>
      <w:marBottom w:val="0"/>
      <w:divBdr>
        <w:top w:val="none" w:sz="0" w:space="0" w:color="auto"/>
        <w:left w:val="none" w:sz="0" w:space="0" w:color="auto"/>
        <w:bottom w:val="none" w:sz="0" w:space="0" w:color="auto"/>
        <w:right w:val="none" w:sz="0" w:space="0" w:color="auto"/>
      </w:divBdr>
      <w:divsChild>
        <w:div w:id="778988087">
          <w:marLeft w:val="0"/>
          <w:marRight w:val="0"/>
          <w:marTop w:val="0"/>
          <w:marBottom w:val="0"/>
          <w:divBdr>
            <w:top w:val="none" w:sz="0" w:space="0" w:color="auto"/>
            <w:left w:val="none" w:sz="0" w:space="0" w:color="auto"/>
            <w:bottom w:val="none" w:sz="0" w:space="0" w:color="auto"/>
            <w:right w:val="none" w:sz="0" w:space="0" w:color="auto"/>
          </w:divBdr>
          <w:divsChild>
            <w:div w:id="369841689">
              <w:marLeft w:val="0"/>
              <w:marRight w:val="0"/>
              <w:marTop w:val="0"/>
              <w:marBottom w:val="0"/>
              <w:divBdr>
                <w:top w:val="none" w:sz="0" w:space="0" w:color="auto"/>
                <w:left w:val="none" w:sz="0" w:space="0" w:color="auto"/>
                <w:bottom w:val="none" w:sz="0" w:space="0" w:color="auto"/>
                <w:right w:val="none" w:sz="0" w:space="0" w:color="auto"/>
              </w:divBdr>
              <w:divsChild>
                <w:div w:id="165050777">
                  <w:marLeft w:val="0"/>
                  <w:marRight w:val="0"/>
                  <w:marTop w:val="0"/>
                  <w:marBottom w:val="0"/>
                  <w:divBdr>
                    <w:top w:val="none" w:sz="0" w:space="0" w:color="auto"/>
                    <w:left w:val="none" w:sz="0" w:space="0" w:color="auto"/>
                    <w:bottom w:val="none" w:sz="0" w:space="0" w:color="auto"/>
                    <w:right w:val="none" w:sz="0" w:space="0" w:color="auto"/>
                  </w:divBdr>
                  <w:divsChild>
                    <w:div w:id="199918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460">
      <w:bodyDiv w:val="1"/>
      <w:marLeft w:val="0"/>
      <w:marRight w:val="0"/>
      <w:marTop w:val="0"/>
      <w:marBottom w:val="0"/>
      <w:divBdr>
        <w:top w:val="none" w:sz="0" w:space="0" w:color="auto"/>
        <w:left w:val="none" w:sz="0" w:space="0" w:color="auto"/>
        <w:bottom w:val="none" w:sz="0" w:space="0" w:color="auto"/>
        <w:right w:val="none" w:sz="0" w:space="0" w:color="auto"/>
      </w:divBdr>
      <w:divsChild>
        <w:div w:id="243341353">
          <w:marLeft w:val="0"/>
          <w:marRight w:val="0"/>
          <w:marTop w:val="0"/>
          <w:marBottom w:val="0"/>
          <w:divBdr>
            <w:top w:val="none" w:sz="0" w:space="0" w:color="auto"/>
            <w:left w:val="none" w:sz="0" w:space="0" w:color="auto"/>
            <w:bottom w:val="none" w:sz="0" w:space="0" w:color="auto"/>
            <w:right w:val="none" w:sz="0" w:space="0" w:color="auto"/>
          </w:divBdr>
          <w:divsChild>
            <w:div w:id="1759986199">
              <w:marLeft w:val="0"/>
              <w:marRight w:val="0"/>
              <w:marTop w:val="0"/>
              <w:marBottom w:val="0"/>
              <w:divBdr>
                <w:top w:val="none" w:sz="0" w:space="0" w:color="auto"/>
                <w:left w:val="none" w:sz="0" w:space="0" w:color="auto"/>
                <w:bottom w:val="none" w:sz="0" w:space="0" w:color="auto"/>
                <w:right w:val="none" w:sz="0" w:space="0" w:color="auto"/>
              </w:divBdr>
              <w:divsChild>
                <w:div w:id="133648572">
                  <w:marLeft w:val="0"/>
                  <w:marRight w:val="0"/>
                  <w:marTop w:val="0"/>
                  <w:marBottom w:val="0"/>
                  <w:divBdr>
                    <w:top w:val="none" w:sz="0" w:space="0" w:color="auto"/>
                    <w:left w:val="none" w:sz="0" w:space="0" w:color="auto"/>
                    <w:bottom w:val="none" w:sz="0" w:space="0" w:color="auto"/>
                    <w:right w:val="none" w:sz="0" w:space="0" w:color="auto"/>
                  </w:divBdr>
                  <w:divsChild>
                    <w:div w:id="190444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877554">
      <w:bodyDiv w:val="1"/>
      <w:marLeft w:val="0"/>
      <w:marRight w:val="0"/>
      <w:marTop w:val="0"/>
      <w:marBottom w:val="0"/>
      <w:divBdr>
        <w:top w:val="none" w:sz="0" w:space="0" w:color="auto"/>
        <w:left w:val="none" w:sz="0" w:space="0" w:color="auto"/>
        <w:bottom w:val="none" w:sz="0" w:space="0" w:color="auto"/>
        <w:right w:val="none" w:sz="0" w:space="0" w:color="auto"/>
      </w:divBdr>
    </w:div>
    <w:div w:id="1891959914">
      <w:bodyDiv w:val="1"/>
      <w:marLeft w:val="0"/>
      <w:marRight w:val="0"/>
      <w:marTop w:val="0"/>
      <w:marBottom w:val="0"/>
      <w:divBdr>
        <w:top w:val="none" w:sz="0" w:space="0" w:color="auto"/>
        <w:left w:val="none" w:sz="0" w:space="0" w:color="auto"/>
        <w:bottom w:val="none" w:sz="0" w:space="0" w:color="auto"/>
        <w:right w:val="none" w:sz="0" w:space="0" w:color="auto"/>
      </w:divBdr>
      <w:divsChild>
        <w:div w:id="619535853">
          <w:marLeft w:val="0"/>
          <w:marRight w:val="0"/>
          <w:marTop w:val="0"/>
          <w:marBottom w:val="0"/>
          <w:divBdr>
            <w:top w:val="none" w:sz="0" w:space="0" w:color="auto"/>
            <w:left w:val="none" w:sz="0" w:space="0" w:color="auto"/>
            <w:bottom w:val="none" w:sz="0" w:space="0" w:color="auto"/>
            <w:right w:val="none" w:sz="0" w:space="0" w:color="auto"/>
          </w:divBdr>
          <w:divsChild>
            <w:div w:id="818115513">
              <w:marLeft w:val="0"/>
              <w:marRight w:val="0"/>
              <w:marTop w:val="0"/>
              <w:marBottom w:val="0"/>
              <w:divBdr>
                <w:top w:val="none" w:sz="0" w:space="0" w:color="auto"/>
                <w:left w:val="none" w:sz="0" w:space="0" w:color="auto"/>
                <w:bottom w:val="none" w:sz="0" w:space="0" w:color="auto"/>
                <w:right w:val="none" w:sz="0" w:space="0" w:color="auto"/>
              </w:divBdr>
              <w:divsChild>
                <w:div w:id="521163770">
                  <w:marLeft w:val="0"/>
                  <w:marRight w:val="0"/>
                  <w:marTop w:val="0"/>
                  <w:marBottom w:val="0"/>
                  <w:divBdr>
                    <w:top w:val="none" w:sz="0" w:space="0" w:color="auto"/>
                    <w:left w:val="none" w:sz="0" w:space="0" w:color="auto"/>
                    <w:bottom w:val="none" w:sz="0" w:space="0" w:color="auto"/>
                    <w:right w:val="none" w:sz="0" w:space="0" w:color="auto"/>
                  </w:divBdr>
                  <w:divsChild>
                    <w:div w:id="2454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6841">
      <w:bodyDiv w:val="1"/>
      <w:marLeft w:val="0"/>
      <w:marRight w:val="0"/>
      <w:marTop w:val="0"/>
      <w:marBottom w:val="0"/>
      <w:divBdr>
        <w:top w:val="none" w:sz="0" w:space="0" w:color="auto"/>
        <w:left w:val="none" w:sz="0" w:space="0" w:color="auto"/>
        <w:bottom w:val="none" w:sz="0" w:space="0" w:color="auto"/>
        <w:right w:val="none" w:sz="0" w:space="0" w:color="auto"/>
      </w:divBdr>
      <w:divsChild>
        <w:div w:id="2122140540">
          <w:marLeft w:val="0"/>
          <w:marRight w:val="0"/>
          <w:marTop w:val="0"/>
          <w:marBottom w:val="0"/>
          <w:divBdr>
            <w:top w:val="none" w:sz="0" w:space="0" w:color="auto"/>
            <w:left w:val="none" w:sz="0" w:space="0" w:color="auto"/>
            <w:bottom w:val="none" w:sz="0" w:space="0" w:color="auto"/>
            <w:right w:val="none" w:sz="0" w:space="0" w:color="auto"/>
          </w:divBdr>
          <w:divsChild>
            <w:div w:id="1179587265">
              <w:marLeft w:val="0"/>
              <w:marRight w:val="0"/>
              <w:marTop w:val="0"/>
              <w:marBottom w:val="0"/>
              <w:divBdr>
                <w:top w:val="none" w:sz="0" w:space="0" w:color="auto"/>
                <w:left w:val="none" w:sz="0" w:space="0" w:color="auto"/>
                <w:bottom w:val="none" w:sz="0" w:space="0" w:color="auto"/>
                <w:right w:val="none" w:sz="0" w:space="0" w:color="auto"/>
              </w:divBdr>
              <w:divsChild>
                <w:div w:id="395260">
                  <w:marLeft w:val="0"/>
                  <w:marRight w:val="0"/>
                  <w:marTop w:val="0"/>
                  <w:marBottom w:val="0"/>
                  <w:divBdr>
                    <w:top w:val="none" w:sz="0" w:space="0" w:color="auto"/>
                    <w:left w:val="none" w:sz="0" w:space="0" w:color="auto"/>
                    <w:bottom w:val="none" w:sz="0" w:space="0" w:color="auto"/>
                    <w:right w:val="none" w:sz="0" w:space="0" w:color="auto"/>
                  </w:divBdr>
                  <w:divsChild>
                    <w:div w:id="34709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305919">
      <w:bodyDiv w:val="1"/>
      <w:marLeft w:val="0"/>
      <w:marRight w:val="0"/>
      <w:marTop w:val="0"/>
      <w:marBottom w:val="0"/>
      <w:divBdr>
        <w:top w:val="none" w:sz="0" w:space="0" w:color="auto"/>
        <w:left w:val="none" w:sz="0" w:space="0" w:color="auto"/>
        <w:bottom w:val="none" w:sz="0" w:space="0" w:color="auto"/>
        <w:right w:val="none" w:sz="0" w:space="0" w:color="auto"/>
      </w:divBdr>
      <w:divsChild>
        <w:div w:id="1468743284">
          <w:marLeft w:val="0"/>
          <w:marRight w:val="0"/>
          <w:marTop w:val="0"/>
          <w:marBottom w:val="0"/>
          <w:divBdr>
            <w:top w:val="none" w:sz="0" w:space="0" w:color="auto"/>
            <w:left w:val="none" w:sz="0" w:space="0" w:color="auto"/>
            <w:bottom w:val="none" w:sz="0" w:space="0" w:color="auto"/>
            <w:right w:val="none" w:sz="0" w:space="0" w:color="auto"/>
          </w:divBdr>
          <w:divsChild>
            <w:div w:id="542181852">
              <w:marLeft w:val="0"/>
              <w:marRight w:val="0"/>
              <w:marTop w:val="0"/>
              <w:marBottom w:val="0"/>
              <w:divBdr>
                <w:top w:val="none" w:sz="0" w:space="0" w:color="auto"/>
                <w:left w:val="none" w:sz="0" w:space="0" w:color="auto"/>
                <w:bottom w:val="none" w:sz="0" w:space="0" w:color="auto"/>
                <w:right w:val="none" w:sz="0" w:space="0" w:color="auto"/>
              </w:divBdr>
              <w:divsChild>
                <w:div w:id="1417748660">
                  <w:marLeft w:val="0"/>
                  <w:marRight w:val="0"/>
                  <w:marTop w:val="0"/>
                  <w:marBottom w:val="0"/>
                  <w:divBdr>
                    <w:top w:val="none" w:sz="0" w:space="0" w:color="auto"/>
                    <w:left w:val="none" w:sz="0" w:space="0" w:color="auto"/>
                    <w:bottom w:val="none" w:sz="0" w:space="0" w:color="auto"/>
                    <w:right w:val="none" w:sz="0" w:space="0" w:color="auto"/>
                  </w:divBdr>
                  <w:divsChild>
                    <w:div w:id="125547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1A603-BBF0-4C03-943C-B67F05832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4125</Words>
  <Characters>23519</Characters>
  <Application>Microsoft Office Word</Application>
  <DocSecurity>0</DocSecurity>
  <Lines>195</Lines>
  <Paragraphs>55</Paragraphs>
  <ScaleCrop>false</ScaleCrop>
  <Company/>
  <LinksUpToDate>false</LinksUpToDate>
  <CharactersWithSpaces>27589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dcterms:created xsi:type="dcterms:W3CDTF">2025-03-17T06:56:00Z</dcterms:created>
  <dcterms:modified xsi:type="dcterms:W3CDTF">2025-03-18T09:39:00Z</dcterms:modified>
</cp:coreProperties>
</file>