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900AF" w:rsidRDefault="007900AF" w:rsidP="007900AF">
      <w:pPr>
        <w:spacing w:before="100" w:beforeAutospacing="1" w:after="100" w:afterAutospacing="1"/>
        <w:jc w:val="center"/>
        <w:rPr>
          <w:rFonts w:ascii="Times New Roman" w:eastAsia="Times New Roman" w:hAnsi="Times New Roman" w:cs="Times New Roman"/>
          <w:b/>
          <w:bCs/>
          <w:kern w:val="0"/>
          <w:lang w:eastAsia="en-GB"/>
          <w14:ligatures w14:val="none"/>
        </w:rPr>
      </w:pPr>
      <w:r w:rsidRPr="007900AF">
        <w:rPr>
          <w:rFonts w:ascii="Times New Roman" w:eastAsia="Times New Roman" w:hAnsi="Times New Roman" w:cs="Times New Roman"/>
          <w:b/>
          <w:bCs/>
          <w:kern w:val="0"/>
          <w:lang w:eastAsia="en-GB"/>
          <w14:ligatures w14:val="none"/>
        </w:rPr>
        <w:t>Geospatial Disparities in Occupational Health Risks Among Female Agricultural Workers Across Various States in India</w:t>
      </w:r>
    </w:p>
    <w:p w:rsidR="00057D4D" w:rsidRPr="003D7297" w:rsidRDefault="00057D4D" w:rsidP="00057D4D">
      <w:pPr>
        <w:pStyle w:val="NormalWeb"/>
        <w:spacing w:before="0" w:beforeAutospacing="0" w:after="0" w:afterAutospacing="0"/>
        <w:jc w:val="center"/>
        <w:rPr>
          <w:sz w:val="20"/>
          <w:szCs w:val="20"/>
        </w:rPr>
      </w:pPr>
      <w:r w:rsidRPr="003D7297">
        <w:rPr>
          <w:rFonts w:ascii="Times New Roman,Bold" w:hAnsi="Times New Roman,Bold"/>
          <w:sz w:val="20"/>
          <w:szCs w:val="20"/>
        </w:rPr>
        <w:t xml:space="preserve">Nisha </w:t>
      </w:r>
      <w:proofErr w:type="spellStart"/>
      <w:r w:rsidRPr="003D7297">
        <w:rPr>
          <w:rFonts w:ascii="Times New Roman,Bold" w:hAnsi="Times New Roman,Bold"/>
          <w:sz w:val="20"/>
          <w:szCs w:val="20"/>
        </w:rPr>
        <w:t>Sengar</w:t>
      </w:r>
      <w:proofErr w:type="spellEnd"/>
      <w:r w:rsidRPr="003D7297">
        <w:rPr>
          <w:rFonts w:ascii="Times New Roman,Bold" w:hAnsi="Times New Roman,Bold"/>
          <w:position w:val="12"/>
          <w:sz w:val="20"/>
          <w:szCs w:val="20"/>
        </w:rPr>
        <w:t>*1</w:t>
      </w:r>
      <w:r w:rsidRPr="003D7297">
        <w:rPr>
          <w:rFonts w:ascii="Times New Roman,Bold" w:hAnsi="Times New Roman,Bold"/>
          <w:sz w:val="20"/>
          <w:szCs w:val="20"/>
        </w:rPr>
        <w:t>, Poonam Yadav</w:t>
      </w:r>
      <w:r w:rsidRPr="003D7297">
        <w:rPr>
          <w:rFonts w:ascii="Times New Roman,Bold" w:hAnsi="Times New Roman,Bold"/>
          <w:position w:val="12"/>
          <w:sz w:val="20"/>
          <w:szCs w:val="20"/>
        </w:rPr>
        <w:t>*2</w:t>
      </w:r>
    </w:p>
    <w:p w:rsidR="003D7297" w:rsidRDefault="00057D4D" w:rsidP="00057D4D">
      <w:pPr>
        <w:pStyle w:val="NormalWeb"/>
        <w:spacing w:before="0" w:beforeAutospacing="0" w:after="0" w:afterAutospacing="0"/>
        <w:jc w:val="center"/>
        <w:rPr>
          <w:sz w:val="20"/>
          <w:szCs w:val="20"/>
        </w:rPr>
      </w:pPr>
      <w:r w:rsidRPr="003D7297">
        <w:rPr>
          <w:position w:val="10"/>
          <w:sz w:val="20"/>
          <w:szCs w:val="20"/>
        </w:rPr>
        <w:t>*1</w:t>
      </w:r>
      <w:r w:rsidRPr="003D7297">
        <w:rPr>
          <w:sz w:val="20"/>
          <w:szCs w:val="20"/>
        </w:rPr>
        <w:t xml:space="preserve">P.G.D.A.V. College, University Of Delhi, </w:t>
      </w:r>
    </w:p>
    <w:p w:rsidR="00057D4D" w:rsidRPr="003D7297" w:rsidRDefault="00057D4D" w:rsidP="00057D4D">
      <w:pPr>
        <w:pStyle w:val="NormalWeb"/>
        <w:spacing w:before="0" w:beforeAutospacing="0" w:after="0" w:afterAutospacing="0"/>
        <w:jc w:val="center"/>
        <w:rPr>
          <w:sz w:val="20"/>
          <w:szCs w:val="20"/>
        </w:rPr>
      </w:pPr>
      <w:r w:rsidRPr="003D7297">
        <w:rPr>
          <w:sz w:val="20"/>
          <w:szCs w:val="20"/>
        </w:rPr>
        <w:t xml:space="preserve">New Delhi, </w:t>
      </w:r>
      <w:r w:rsidR="003D7297">
        <w:rPr>
          <w:sz w:val="20"/>
          <w:szCs w:val="20"/>
        </w:rPr>
        <w:t>(</w:t>
      </w:r>
      <w:r w:rsidRPr="003D7297">
        <w:rPr>
          <w:sz w:val="20"/>
          <w:szCs w:val="20"/>
        </w:rPr>
        <w:t>India</w:t>
      </w:r>
      <w:r w:rsidR="003D7297">
        <w:rPr>
          <w:sz w:val="20"/>
          <w:szCs w:val="20"/>
        </w:rPr>
        <w:t>)</w:t>
      </w:r>
      <w:r w:rsidRPr="003D7297">
        <w:rPr>
          <w:sz w:val="20"/>
          <w:szCs w:val="20"/>
        </w:rPr>
        <w:t>.</w:t>
      </w:r>
    </w:p>
    <w:p w:rsidR="00057D4D" w:rsidRPr="007900AF" w:rsidRDefault="00057D4D" w:rsidP="00057D4D">
      <w:pPr>
        <w:pStyle w:val="NormalWeb"/>
        <w:spacing w:before="0" w:beforeAutospacing="0" w:after="0" w:afterAutospacing="0"/>
        <w:jc w:val="center"/>
        <w:rPr>
          <w:sz w:val="20"/>
          <w:szCs w:val="20"/>
        </w:rPr>
      </w:pPr>
      <w:r w:rsidRPr="003D7297">
        <w:rPr>
          <w:position w:val="10"/>
          <w:sz w:val="20"/>
          <w:szCs w:val="20"/>
        </w:rPr>
        <w:t>*2</w:t>
      </w:r>
      <w:r w:rsidRPr="003D7297">
        <w:rPr>
          <w:sz w:val="20"/>
          <w:szCs w:val="20"/>
        </w:rPr>
        <w:t xml:space="preserve">Centre For Informal Sector And Labour Studies, School Of Social Sciences, Jawaharlal Nehru University, </w:t>
      </w:r>
      <w:r w:rsidR="003D7297">
        <w:rPr>
          <w:sz w:val="20"/>
          <w:szCs w:val="20"/>
        </w:rPr>
        <w:t xml:space="preserve"> New </w:t>
      </w:r>
      <w:r w:rsidRPr="003D7297">
        <w:rPr>
          <w:sz w:val="20"/>
          <w:szCs w:val="20"/>
        </w:rPr>
        <w:t xml:space="preserve">Delhi, </w:t>
      </w:r>
      <w:r w:rsidR="00ED7DBE" w:rsidRPr="003D7297">
        <w:rPr>
          <w:sz w:val="20"/>
          <w:szCs w:val="20"/>
        </w:rPr>
        <w:t>(</w:t>
      </w:r>
      <w:r w:rsidRPr="003D7297">
        <w:rPr>
          <w:sz w:val="20"/>
          <w:szCs w:val="20"/>
        </w:rPr>
        <w:t>India</w:t>
      </w:r>
      <w:r w:rsidR="00ED7DBE" w:rsidRPr="003D7297">
        <w:rPr>
          <w:sz w:val="20"/>
          <w:szCs w:val="20"/>
        </w:rPr>
        <w:t>)</w:t>
      </w:r>
      <w:r w:rsidRPr="003D7297">
        <w:rPr>
          <w:sz w:val="20"/>
          <w:szCs w:val="20"/>
        </w:rPr>
        <w:t>.</w:t>
      </w:r>
    </w:p>
    <w:p w:rsidR="006E22F5" w:rsidRDefault="007900AF" w:rsidP="007900AF">
      <w:pPr>
        <w:spacing w:before="100" w:beforeAutospacing="1" w:after="100" w:afterAutospacing="1"/>
        <w:jc w:val="both"/>
      </w:pPr>
      <w:r w:rsidRPr="007900AF">
        <w:rPr>
          <w:rFonts w:ascii="Times New Roman" w:eastAsia="Times New Roman" w:hAnsi="Times New Roman" w:cs="Times New Roman"/>
          <w:b/>
          <w:bCs/>
          <w:kern w:val="0"/>
          <w:lang w:eastAsia="en-GB"/>
          <w14:ligatures w14:val="none"/>
        </w:rPr>
        <w:t>Abstract</w:t>
      </w:r>
      <w:r w:rsidR="00057D4D">
        <w:rPr>
          <w:rFonts w:ascii="Times New Roman" w:eastAsia="Times New Roman" w:hAnsi="Times New Roman" w:cs="Times New Roman"/>
          <w:b/>
          <w:bCs/>
          <w:kern w:val="0"/>
          <w:lang w:eastAsia="en-GB"/>
          <w14:ligatures w14:val="none"/>
        </w:rPr>
        <w:t>:</w:t>
      </w:r>
      <w:r w:rsidRPr="007900AF">
        <w:rPr>
          <w:rFonts w:ascii="Times New Roman" w:eastAsia="Times New Roman" w:hAnsi="Times New Roman" w:cs="Times New Roman"/>
          <w:kern w:val="0"/>
          <w:lang w:eastAsia="en-GB"/>
          <w14:ligatures w14:val="none"/>
        </w:rPr>
        <w:t xml:space="preserve"> </w:t>
      </w:r>
      <w:r w:rsidR="006E22F5" w:rsidRPr="006E22F5">
        <w:rPr>
          <w:rFonts w:ascii="Times New Roman" w:hAnsi="Times New Roman" w:cs="Times New Roman"/>
        </w:rPr>
        <w:t>Agriculture serves as the backbone of the Indian economy, with women constituting a substantial portion of the agricultural workforce. However, female agricultural workers face diverse occupational health risks influenced by geospatial disparities, climatic conditions, socio-economic factors, and access to healthcare. This study aims to analyze these risks across different states in India through a multidisciplinary approach integrating geospatial analysis, epidemiological data, and statistical visualizations. The research highlights significant health concerns, including pesticide exposure, musculoskeletal disorders, respiratory ailments, and other occupational hazards, which exhibit distinct regional variations. A bar chart illustrating the number of states affected by each health risk underscores these disparities, providing a comparative perspective on their prevalence. The findings emphasize the need for state-specific policy interventions to address health inequities among female agricultural workers. This study underscores the urgency of implementing targeted healthcare strategies, improving occupational safety measures, and promoting policy reforms to enhance the well-being of this vulnerable workforce.</w:t>
      </w:r>
    </w:p>
    <w:p w:rsidR="007900AF" w:rsidRPr="007900AF" w:rsidRDefault="007900AF" w:rsidP="007900AF">
      <w:pPr>
        <w:spacing w:before="100" w:beforeAutospacing="1" w:after="100" w:afterAutospacing="1"/>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b/>
          <w:bCs/>
          <w:kern w:val="0"/>
          <w:lang w:eastAsia="en-GB"/>
          <w14:ligatures w14:val="none"/>
        </w:rPr>
        <w:t>Keywords:</w:t>
      </w:r>
      <w:r w:rsidRPr="007900AF">
        <w:rPr>
          <w:rFonts w:ascii="Times New Roman" w:eastAsia="Times New Roman" w:hAnsi="Times New Roman" w:cs="Times New Roman"/>
          <w:kern w:val="0"/>
          <w:lang w:eastAsia="en-GB"/>
          <w14:ligatures w14:val="none"/>
        </w:rPr>
        <w:t xml:space="preserve"> Geospatial disparities, occupational health, female agricultural workers, India, epidemiology, health risks, policy interventions.</w:t>
      </w:r>
    </w:p>
    <w:p w:rsidR="003D7297" w:rsidRDefault="007900AF" w:rsidP="00057D4D">
      <w:pPr>
        <w:pStyle w:val="NormalWeb"/>
        <w:jc w:val="both"/>
      </w:pPr>
      <w:r w:rsidRPr="007900AF">
        <w:rPr>
          <w:b/>
          <w:bCs/>
        </w:rPr>
        <w:t>1. Introduction</w:t>
      </w:r>
      <w:r w:rsidR="00057D4D">
        <w:rPr>
          <w:b/>
          <w:bCs/>
        </w:rPr>
        <w:t xml:space="preserve">: </w:t>
      </w:r>
      <w:r w:rsidR="00057D4D" w:rsidRPr="00057D4D">
        <w:t>Agriculture remains the backbone of India's economy, employing a significant proportion of the workforce, particularly in rural areas. Among these, female agricultural workers play an indispensable role, engaging in various activities such as planting, weeding, harvesting, threshing, and post-harvest processing</w:t>
      </w:r>
      <w:r w:rsidR="00C8353E">
        <w:t xml:space="preserve"> [1-7]</w:t>
      </w:r>
      <w:r w:rsidR="00057D4D" w:rsidRPr="00057D4D">
        <w:t>. Despite their substantial contribution to agricultural productivity, their occupational health risks are often overlooked, underreported, and inadequately addressed. The interplay of geographical, climatic, and socio-economic factors further exacerbates their vulnerability.</w:t>
      </w:r>
      <w:r w:rsidR="00057D4D">
        <w:t xml:space="preserve"> </w:t>
      </w:r>
      <w:r w:rsidR="00057D4D" w:rsidRPr="00057D4D">
        <w:t>Female agricultural workers in India face multifaceted health challenges that stem from prolonged physical labor, exposure to hazardous chemicals, adverse climatic conditions, and socio-economic constraints</w:t>
      </w:r>
      <w:r w:rsidR="00C8353E">
        <w:t xml:space="preserve"> [8-13]</w:t>
      </w:r>
      <w:r w:rsidR="00057D4D" w:rsidRPr="00057D4D">
        <w:t>. Their daily tasks, which require repetitive motions and physically demanding postures, lead to musculoskeletal disorders, chronic pain, and fatigue</w:t>
      </w:r>
      <w:r w:rsidR="00C8353E">
        <w:t xml:space="preserve"> [14-23]</w:t>
      </w:r>
      <w:r w:rsidR="00057D4D" w:rsidRPr="00057D4D">
        <w:t xml:space="preserve">. Additionally, exposure to pesticides, fertilizers, and other agrochemicals significantly increases their risk of developing respiratory ailments, skin diseases, reproductive health issues, and long-term neurological disorders. </w:t>
      </w:r>
    </w:p>
    <w:p w:rsidR="000D7FE3" w:rsidRDefault="00057D4D" w:rsidP="00057D4D">
      <w:pPr>
        <w:pStyle w:val="NormalWeb"/>
        <w:jc w:val="both"/>
      </w:pPr>
      <w:r w:rsidRPr="00057D4D">
        <w:t>Unlike their male counterparts, women in agriculture often have limited access to protective gear and safety training, making them more susceptible to occupational hazards</w:t>
      </w:r>
      <w:r w:rsidR="00C8353E">
        <w:t xml:space="preserve"> [24-</w:t>
      </w:r>
      <w:r w:rsidR="00C217E5">
        <w:t>31</w:t>
      </w:r>
      <w:r w:rsidR="00C8353E">
        <w:t>]</w:t>
      </w:r>
      <w:r w:rsidRPr="00057D4D">
        <w:t>.</w:t>
      </w:r>
      <w:r>
        <w:t xml:space="preserve"> </w:t>
      </w:r>
      <w:r w:rsidRPr="00057D4D">
        <w:t>Geographical variations further influence the extent and nature of these risks. In regions with extreme weather conditions—such as the arid zones of Rajasthan, the humid coastal belts of Kerala and Odisha, and the flood-prone plains of Bihar and West Bengal—female agricultural workers encounter additional environmental challenges</w:t>
      </w:r>
      <w:r w:rsidR="00C217E5">
        <w:t xml:space="preserve"> [32-41]</w:t>
      </w:r>
      <w:r w:rsidRPr="00057D4D">
        <w:t>. Heat stress, dehydration, and vector-borne diseases are prevalent in certain areas, while waterborne infections and chemical toxicity pose significant threats in others</w:t>
      </w:r>
      <w:r w:rsidR="003D7297">
        <w:t xml:space="preserve"> [Figure (1)]</w:t>
      </w:r>
      <w:r w:rsidR="00C217E5">
        <w:t xml:space="preserve"> [42-49]</w:t>
      </w:r>
      <w:r w:rsidRPr="00057D4D">
        <w:t xml:space="preserve">. These disparities necessitate a </w:t>
      </w:r>
      <w:r w:rsidRPr="00057D4D">
        <w:lastRenderedPageBreak/>
        <w:t>geospatial approach to understanding occupational health risks and implementing region-specific interventions.</w:t>
      </w:r>
      <w:r>
        <w:t xml:space="preserve"> </w:t>
      </w:r>
      <w:r w:rsidRPr="00057D4D">
        <w:t>Socio-economic factors play an equally critical role in shaping the health outcomes of female agricultural laborers</w:t>
      </w:r>
      <w:r w:rsidR="00C217E5">
        <w:t xml:space="preserve"> [50-61]</w:t>
      </w:r>
      <w:r w:rsidRPr="00057D4D">
        <w:t xml:space="preserve">. Widespread gender disparities in wages, lack of social security benefits, and limited access to healthcare services exacerbate their occupational vulnerabilities. </w:t>
      </w:r>
    </w:p>
    <w:p w:rsidR="000D7FE3" w:rsidRDefault="000D7FE3" w:rsidP="00057D4D">
      <w:pPr>
        <w:pStyle w:val="NormalWeb"/>
        <w:jc w:val="both"/>
      </w:pPr>
      <w:r>
        <w:fldChar w:fldCharType="begin"/>
      </w:r>
      <w:r>
        <w:instrText xml:space="preserve"> INCLUDEPICTURE "https://media.springernature.com/lw685/springer-static/image/art%3A10.1007%2Fs10584-018-2233-z/MediaObjects/10584_2018_2233_Fig2_HTML.png" \* MERGEFORMATINET </w:instrText>
      </w:r>
      <w:r>
        <w:fldChar w:fldCharType="separate"/>
      </w:r>
      <w:r>
        <w:rPr>
          <w:noProof/>
        </w:rPr>
        <w:drawing>
          <wp:inline distT="0" distB="0" distL="0" distR="0">
            <wp:extent cx="5731510" cy="3964305"/>
            <wp:effectExtent l="0" t="0" r="0" b="0"/>
            <wp:docPr id="1357252372" name="Picture 2" descr="Woman in agriculture, and climate risks: hotspots for development |  Climatic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an in agriculture, and climate risks: hotspots for development |  Climatic Chan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964305"/>
                    </a:xfrm>
                    <a:prstGeom prst="rect">
                      <a:avLst/>
                    </a:prstGeom>
                    <a:noFill/>
                    <a:ln>
                      <a:noFill/>
                    </a:ln>
                  </pic:spPr>
                </pic:pic>
              </a:graphicData>
            </a:graphic>
          </wp:inline>
        </w:drawing>
      </w:r>
      <w:r>
        <w:fldChar w:fldCharType="end"/>
      </w:r>
    </w:p>
    <w:p w:rsidR="000D7FE3" w:rsidRPr="000D7FE3" w:rsidRDefault="000D7FE3" w:rsidP="000D7FE3">
      <w:pPr>
        <w:pStyle w:val="NormalWeb"/>
        <w:jc w:val="center"/>
        <w:rPr>
          <w:b/>
          <w:bCs/>
        </w:rPr>
      </w:pPr>
      <w:r w:rsidRPr="000D7FE3">
        <w:rPr>
          <w:b/>
          <w:bCs/>
        </w:rPr>
        <w:t>Figure (1): C</w:t>
      </w:r>
      <w:r w:rsidRPr="000D7FE3">
        <w:rPr>
          <w:b/>
          <w:bCs/>
        </w:rPr>
        <w:t>limate-related risks such as heat waves, droughts, and extreme rainfall across different regions in India.</w:t>
      </w:r>
    </w:p>
    <w:p w:rsidR="00057D4D" w:rsidRDefault="00057D4D" w:rsidP="00057D4D">
      <w:pPr>
        <w:pStyle w:val="NormalWeb"/>
        <w:jc w:val="both"/>
      </w:pPr>
      <w:r w:rsidRPr="00057D4D">
        <w:t>Many women engaged in agriculture belong to marginalized communities with little to no financial security, restricting their ability to seek medical care or adopt preventive health measures</w:t>
      </w:r>
      <w:r w:rsidR="00AB01AE">
        <w:t xml:space="preserve"> [Table (1)]</w:t>
      </w:r>
      <w:r w:rsidR="00C217E5">
        <w:t xml:space="preserve"> [62-69]</w:t>
      </w:r>
      <w:r w:rsidRPr="00057D4D">
        <w:t>. Moreover, the invisibility of female labor in official statistics often leads to policy neglect, further aggravating their plight.</w:t>
      </w:r>
      <w:r>
        <w:t xml:space="preserve"> </w:t>
      </w:r>
      <w:r w:rsidRPr="00057D4D">
        <w:t>This study aims to provide a comprehensive analysis of the occupational health risks faced by female agricultural workers in India by mapping geospatial variations and identifying high-risk regions</w:t>
      </w:r>
      <w:r w:rsidR="00C217E5">
        <w:t xml:space="preserve"> [70-79]</w:t>
      </w:r>
      <w:r w:rsidRPr="00057D4D">
        <w:t>. By doing so, it seeks to highlight the urgent need for targeted interventions, including healthcare accessibility, improved working conditions, gender-sensitive policies, and awareness programs</w:t>
      </w:r>
      <w:r w:rsidR="00C217E5">
        <w:t xml:space="preserve"> [80-91]</w:t>
      </w:r>
      <w:r w:rsidRPr="00057D4D">
        <w:t>. Addressing these challenges effectively will not only enhance the well-being of female agricultural workers but also contribute to greater agricultural productivity and sustainable rural development</w:t>
      </w:r>
      <w:r w:rsidR="00C217E5">
        <w:t xml:space="preserve"> [92-98]</w:t>
      </w:r>
      <w:r w:rsidRPr="00057D4D">
        <w:t>.</w:t>
      </w:r>
    </w:p>
    <w:p w:rsidR="007900AF" w:rsidRPr="007900AF" w:rsidRDefault="007900AF" w:rsidP="007900AF">
      <w:pPr>
        <w:spacing w:before="100" w:beforeAutospacing="1" w:after="100" w:afterAutospacing="1"/>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b/>
          <w:bCs/>
          <w:kern w:val="0"/>
          <w:lang w:eastAsia="en-GB"/>
          <w14:ligatures w14:val="none"/>
        </w:rPr>
        <w:t>2. Methodology</w:t>
      </w:r>
      <w:r w:rsidR="00057D4D">
        <w:rPr>
          <w:rFonts w:ascii="Times New Roman" w:eastAsia="Times New Roman" w:hAnsi="Times New Roman" w:cs="Times New Roman"/>
          <w:b/>
          <w:bCs/>
          <w:kern w:val="0"/>
          <w:lang w:eastAsia="en-GB"/>
          <w14:ligatures w14:val="none"/>
        </w:rPr>
        <w:t>:</w:t>
      </w:r>
      <w:r w:rsidRPr="007900AF">
        <w:rPr>
          <w:rFonts w:ascii="Times New Roman" w:eastAsia="Times New Roman" w:hAnsi="Times New Roman" w:cs="Times New Roman"/>
          <w:kern w:val="0"/>
          <w:lang w:eastAsia="en-GB"/>
          <w14:ligatures w14:val="none"/>
        </w:rPr>
        <w:t xml:space="preserve"> This research utilizes a mixed-method approach combining</w:t>
      </w:r>
      <w:r w:rsidR="004423F2">
        <w:rPr>
          <w:rFonts w:ascii="Times New Roman" w:eastAsia="Times New Roman" w:hAnsi="Times New Roman" w:cs="Times New Roman"/>
          <w:kern w:val="0"/>
          <w:lang w:eastAsia="en-GB"/>
          <w14:ligatures w14:val="none"/>
        </w:rPr>
        <w:t xml:space="preserve"> [</w:t>
      </w:r>
      <w:r w:rsidR="0019610F">
        <w:rPr>
          <w:rFonts w:ascii="Times New Roman" w:eastAsia="Times New Roman" w:hAnsi="Times New Roman" w:cs="Times New Roman"/>
          <w:kern w:val="0"/>
          <w:lang w:eastAsia="en-GB"/>
          <w14:ligatures w14:val="none"/>
        </w:rPr>
        <w:t>Figure</w:t>
      </w:r>
      <w:r w:rsidR="004423F2">
        <w:rPr>
          <w:rFonts w:ascii="Times New Roman" w:eastAsia="Times New Roman" w:hAnsi="Times New Roman" w:cs="Times New Roman"/>
          <w:kern w:val="0"/>
          <w:lang w:eastAsia="en-GB"/>
          <w14:ligatures w14:val="none"/>
        </w:rPr>
        <w:t xml:space="preserve"> (</w:t>
      </w:r>
      <w:r w:rsidR="0019610F">
        <w:rPr>
          <w:rFonts w:ascii="Times New Roman" w:eastAsia="Times New Roman" w:hAnsi="Times New Roman" w:cs="Times New Roman"/>
          <w:kern w:val="0"/>
          <w:lang w:eastAsia="en-GB"/>
          <w14:ligatures w14:val="none"/>
        </w:rPr>
        <w:t>2</w:t>
      </w:r>
      <w:r w:rsidR="004423F2">
        <w:rPr>
          <w:rFonts w:ascii="Times New Roman" w:eastAsia="Times New Roman" w:hAnsi="Times New Roman" w:cs="Times New Roman"/>
          <w:kern w:val="0"/>
          <w:lang w:eastAsia="en-GB"/>
          <w14:ligatures w14:val="none"/>
        </w:rPr>
        <w:t>)]</w:t>
      </w:r>
      <w:r w:rsidRPr="007900AF">
        <w:rPr>
          <w:rFonts w:ascii="Times New Roman" w:eastAsia="Times New Roman" w:hAnsi="Times New Roman" w:cs="Times New Roman"/>
          <w:kern w:val="0"/>
          <w:lang w:eastAsia="en-GB"/>
          <w14:ligatures w14:val="none"/>
        </w:rPr>
        <w:t>:</w:t>
      </w:r>
    </w:p>
    <w:p w:rsidR="007900AF" w:rsidRPr="007900AF" w:rsidRDefault="007900AF" w:rsidP="007900AF">
      <w:pPr>
        <w:numPr>
          <w:ilvl w:val="0"/>
          <w:numId w:val="1"/>
        </w:numPr>
        <w:spacing w:before="100" w:beforeAutospacing="1" w:after="100" w:afterAutospacing="1"/>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b/>
          <w:bCs/>
          <w:kern w:val="0"/>
          <w:lang w:eastAsia="en-GB"/>
          <w14:ligatures w14:val="none"/>
        </w:rPr>
        <w:t>Geospatial Mapping:</w:t>
      </w:r>
      <w:r w:rsidRPr="007900AF">
        <w:rPr>
          <w:rFonts w:ascii="Times New Roman" w:eastAsia="Times New Roman" w:hAnsi="Times New Roman" w:cs="Times New Roman"/>
          <w:kern w:val="0"/>
          <w:lang w:eastAsia="en-GB"/>
          <w14:ligatures w14:val="none"/>
        </w:rPr>
        <w:t xml:space="preserve"> Analysis of satellite data and GIS mapping to identify high-risk zones</w:t>
      </w:r>
      <w:r w:rsidR="00C217E5">
        <w:rPr>
          <w:rFonts w:ascii="Times New Roman" w:eastAsia="Times New Roman" w:hAnsi="Times New Roman" w:cs="Times New Roman"/>
          <w:kern w:val="0"/>
          <w:lang w:eastAsia="en-GB"/>
          <w14:ligatures w14:val="none"/>
        </w:rPr>
        <w:t xml:space="preserve"> [99-105]</w:t>
      </w:r>
      <w:r w:rsidRPr="007900AF">
        <w:rPr>
          <w:rFonts w:ascii="Times New Roman" w:eastAsia="Times New Roman" w:hAnsi="Times New Roman" w:cs="Times New Roman"/>
          <w:kern w:val="0"/>
          <w:lang w:eastAsia="en-GB"/>
          <w14:ligatures w14:val="none"/>
        </w:rPr>
        <w:t>.</w:t>
      </w:r>
    </w:p>
    <w:p w:rsidR="007900AF" w:rsidRPr="007900AF" w:rsidRDefault="007900AF" w:rsidP="007900AF">
      <w:pPr>
        <w:numPr>
          <w:ilvl w:val="0"/>
          <w:numId w:val="1"/>
        </w:numPr>
        <w:spacing w:before="100" w:beforeAutospacing="1" w:after="100" w:afterAutospacing="1"/>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b/>
          <w:bCs/>
          <w:kern w:val="0"/>
          <w:lang w:eastAsia="en-GB"/>
          <w14:ligatures w14:val="none"/>
        </w:rPr>
        <w:lastRenderedPageBreak/>
        <w:t>Survey Data:</w:t>
      </w:r>
      <w:r w:rsidRPr="007900AF">
        <w:rPr>
          <w:rFonts w:ascii="Times New Roman" w:eastAsia="Times New Roman" w:hAnsi="Times New Roman" w:cs="Times New Roman"/>
          <w:kern w:val="0"/>
          <w:lang w:eastAsia="en-GB"/>
          <w14:ligatures w14:val="none"/>
        </w:rPr>
        <w:t xml:space="preserve"> Field surveys conducted across selected states to assess self-reported health issues</w:t>
      </w:r>
      <w:r w:rsidR="00C217E5">
        <w:rPr>
          <w:rFonts w:ascii="Times New Roman" w:eastAsia="Times New Roman" w:hAnsi="Times New Roman" w:cs="Times New Roman"/>
          <w:kern w:val="0"/>
          <w:lang w:eastAsia="en-GB"/>
          <w14:ligatures w14:val="none"/>
        </w:rPr>
        <w:t xml:space="preserve"> [106-112]</w:t>
      </w:r>
      <w:r w:rsidRPr="007900AF">
        <w:rPr>
          <w:rFonts w:ascii="Times New Roman" w:eastAsia="Times New Roman" w:hAnsi="Times New Roman" w:cs="Times New Roman"/>
          <w:kern w:val="0"/>
          <w:lang w:eastAsia="en-GB"/>
          <w14:ligatures w14:val="none"/>
        </w:rPr>
        <w:t>.</w:t>
      </w:r>
    </w:p>
    <w:p w:rsidR="007900AF" w:rsidRPr="007900AF" w:rsidRDefault="007900AF" w:rsidP="007900AF">
      <w:pPr>
        <w:numPr>
          <w:ilvl w:val="0"/>
          <w:numId w:val="1"/>
        </w:numPr>
        <w:spacing w:before="100" w:beforeAutospacing="1" w:after="100" w:afterAutospacing="1"/>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b/>
          <w:bCs/>
          <w:kern w:val="0"/>
          <w:lang w:eastAsia="en-GB"/>
          <w14:ligatures w14:val="none"/>
        </w:rPr>
        <w:t>Epidemiological Analysis:</w:t>
      </w:r>
      <w:r w:rsidRPr="007900AF">
        <w:rPr>
          <w:rFonts w:ascii="Times New Roman" w:eastAsia="Times New Roman" w:hAnsi="Times New Roman" w:cs="Times New Roman"/>
          <w:kern w:val="0"/>
          <w:lang w:eastAsia="en-GB"/>
          <w14:ligatures w14:val="none"/>
        </w:rPr>
        <w:t xml:space="preserve"> Examination of health records and disease prevalence among female agricultural workers</w:t>
      </w:r>
      <w:r w:rsidR="00C217E5">
        <w:rPr>
          <w:rFonts w:ascii="Times New Roman" w:eastAsia="Times New Roman" w:hAnsi="Times New Roman" w:cs="Times New Roman"/>
          <w:kern w:val="0"/>
          <w:lang w:eastAsia="en-GB"/>
          <w14:ligatures w14:val="none"/>
        </w:rPr>
        <w:t xml:space="preserve"> [113-121]</w:t>
      </w:r>
      <w:r w:rsidRPr="007900AF">
        <w:rPr>
          <w:rFonts w:ascii="Times New Roman" w:eastAsia="Times New Roman" w:hAnsi="Times New Roman" w:cs="Times New Roman"/>
          <w:kern w:val="0"/>
          <w:lang w:eastAsia="en-GB"/>
          <w14:ligatures w14:val="none"/>
        </w:rPr>
        <w:t>.</w:t>
      </w:r>
    </w:p>
    <w:p w:rsidR="007900AF" w:rsidRPr="007900AF" w:rsidRDefault="007900AF" w:rsidP="007900AF">
      <w:pPr>
        <w:numPr>
          <w:ilvl w:val="0"/>
          <w:numId w:val="1"/>
        </w:numPr>
        <w:spacing w:before="100" w:beforeAutospacing="1" w:after="100" w:afterAutospacing="1"/>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b/>
          <w:bCs/>
          <w:kern w:val="0"/>
          <w:lang w:eastAsia="en-GB"/>
          <w14:ligatures w14:val="none"/>
        </w:rPr>
        <w:t>Data Visualization:</w:t>
      </w:r>
      <w:r w:rsidRPr="007900AF">
        <w:rPr>
          <w:rFonts w:ascii="Times New Roman" w:eastAsia="Times New Roman" w:hAnsi="Times New Roman" w:cs="Times New Roman"/>
          <w:kern w:val="0"/>
          <w:lang w:eastAsia="en-GB"/>
          <w14:ligatures w14:val="none"/>
        </w:rPr>
        <w:t xml:space="preserve"> A bar chart depicting the number of states affected by each occupational health risk</w:t>
      </w:r>
      <w:r w:rsidR="00C217E5">
        <w:rPr>
          <w:rFonts w:ascii="Times New Roman" w:eastAsia="Times New Roman" w:hAnsi="Times New Roman" w:cs="Times New Roman"/>
          <w:kern w:val="0"/>
          <w:lang w:eastAsia="en-GB"/>
          <w14:ligatures w14:val="none"/>
        </w:rPr>
        <w:t xml:space="preserve"> [122-131]</w:t>
      </w:r>
      <w:r w:rsidRPr="007900AF">
        <w:rPr>
          <w:rFonts w:ascii="Times New Roman" w:eastAsia="Times New Roman" w:hAnsi="Times New Roman" w:cs="Times New Roman"/>
          <w:kern w:val="0"/>
          <w:lang w:eastAsia="en-GB"/>
          <w14:ligatures w14:val="none"/>
        </w:rPr>
        <w:t>.</w:t>
      </w:r>
    </w:p>
    <w:p w:rsidR="007900AF" w:rsidRPr="007900AF" w:rsidRDefault="006E255D" w:rsidP="006E255D">
      <w:pPr>
        <w:spacing w:before="100" w:beforeAutospacing="1" w:after="100" w:afterAutospacing="1"/>
        <w:jc w:val="center"/>
        <w:rPr>
          <w:rFonts w:ascii="Times New Roman" w:eastAsia="Times New Roman" w:hAnsi="Times New Roman" w:cs="Times New Roman"/>
          <w:b/>
          <w:bCs/>
          <w:kern w:val="0"/>
          <w:lang w:eastAsia="en-GB"/>
          <w14:ligatures w14:val="none"/>
        </w:rPr>
      </w:pPr>
      <w:r w:rsidRPr="006E255D">
        <w:rPr>
          <w:rFonts w:ascii="Times New Roman" w:eastAsia="Times New Roman" w:hAnsi="Times New Roman" w:cs="Times New Roman"/>
          <w:b/>
          <w:bCs/>
          <w:kern w:val="0"/>
          <w:lang w:eastAsia="en-GB"/>
          <w14:ligatures w14:val="none"/>
        </w:rPr>
        <w:t xml:space="preserve">Table (1): </w:t>
      </w:r>
      <w:r w:rsidRPr="006E255D">
        <w:rPr>
          <w:rFonts w:ascii="Times New Roman" w:hAnsi="Times New Roman" w:cs="Times New Roman"/>
          <w:b/>
          <w:bCs/>
        </w:rPr>
        <w:t>Health Risks Faced by Agricultural Workers in India</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79"/>
        <w:gridCol w:w="2159"/>
        <w:gridCol w:w="2771"/>
        <w:gridCol w:w="1907"/>
      </w:tblGrid>
      <w:tr w:rsidR="007900AF" w:rsidRPr="007900AF" w:rsidTr="007900AF">
        <w:trPr>
          <w:tblHeader/>
          <w:tblCellSpacing w:w="15" w:type="dxa"/>
        </w:trPr>
        <w:tc>
          <w:tcPr>
            <w:tcW w:w="0" w:type="auto"/>
            <w:vAlign w:val="center"/>
            <w:hideMark/>
          </w:tcPr>
          <w:p w:rsidR="007900AF" w:rsidRPr="007900AF" w:rsidRDefault="007900AF" w:rsidP="007900AF">
            <w:pPr>
              <w:jc w:val="both"/>
              <w:rPr>
                <w:rFonts w:ascii="Times New Roman" w:eastAsia="Times New Roman" w:hAnsi="Times New Roman" w:cs="Times New Roman"/>
                <w:b/>
                <w:bCs/>
                <w:kern w:val="0"/>
                <w:lang w:eastAsia="en-GB"/>
                <w14:ligatures w14:val="none"/>
              </w:rPr>
            </w:pPr>
            <w:r w:rsidRPr="007900AF">
              <w:rPr>
                <w:rFonts w:ascii="Times New Roman" w:eastAsia="Times New Roman" w:hAnsi="Times New Roman" w:cs="Times New Roman"/>
                <w:b/>
                <w:bCs/>
                <w:kern w:val="0"/>
                <w:lang w:eastAsia="en-GB"/>
                <w14:ligatures w14:val="none"/>
              </w:rPr>
              <w:t>Health Risk</w:t>
            </w:r>
          </w:p>
        </w:tc>
        <w:tc>
          <w:tcPr>
            <w:tcW w:w="0" w:type="auto"/>
            <w:vAlign w:val="center"/>
            <w:hideMark/>
          </w:tcPr>
          <w:p w:rsidR="007900AF" w:rsidRPr="007900AF" w:rsidRDefault="007900AF" w:rsidP="007900AF">
            <w:pPr>
              <w:jc w:val="both"/>
              <w:rPr>
                <w:rFonts w:ascii="Times New Roman" w:eastAsia="Times New Roman" w:hAnsi="Times New Roman" w:cs="Times New Roman"/>
                <w:b/>
                <w:bCs/>
                <w:kern w:val="0"/>
                <w:lang w:eastAsia="en-GB"/>
                <w14:ligatures w14:val="none"/>
              </w:rPr>
            </w:pPr>
            <w:r w:rsidRPr="007900AF">
              <w:rPr>
                <w:rFonts w:ascii="Times New Roman" w:eastAsia="Times New Roman" w:hAnsi="Times New Roman" w:cs="Times New Roman"/>
                <w:b/>
                <w:bCs/>
                <w:kern w:val="0"/>
                <w:lang w:eastAsia="en-GB"/>
                <w14:ligatures w14:val="none"/>
              </w:rPr>
              <w:t>Affected States</w:t>
            </w:r>
          </w:p>
        </w:tc>
        <w:tc>
          <w:tcPr>
            <w:tcW w:w="0" w:type="auto"/>
            <w:vAlign w:val="center"/>
            <w:hideMark/>
          </w:tcPr>
          <w:p w:rsidR="007900AF" w:rsidRPr="007900AF" w:rsidRDefault="007900AF" w:rsidP="007900AF">
            <w:pPr>
              <w:jc w:val="both"/>
              <w:rPr>
                <w:rFonts w:ascii="Times New Roman" w:eastAsia="Times New Roman" w:hAnsi="Times New Roman" w:cs="Times New Roman"/>
                <w:b/>
                <w:bCs/>
                <w:kern w:val="0"/>
                <w:lang w:eastAsia="en-GB"/>
                <w14:ligatures w14:val="none"/>
              </w:rPr>
            </w:pPr>
            <w:r w:rsidRPr="007900AF">
              <w:rPr>
                <w:rFonts w:ascii="Times New Roman" w:eastAsia="Times New Roman" w:hAnsi="Times New Roman" w:cs="Times New Roman"/>
                <w:b/>
                <w:bCs/>
                <w:kern w:val="0"/>
                <w:lang w:eastAsia="en-GB"/>
                <w14:ligatures w14:val="none"/>
              </w:rPr>
              <w:t>Causes</w:t>
            </w:r>
          </w:p>
        </w:tc>
        <w:tc>
          <w:tcPr>
            <w:tcW w:w="0" w:type="auto"/>
            <w:vAlign w:val="center"/>
            <w:hideMark/>
          </w:tcPr>
          <w:p w:rsidR="007900AF" w:rsidRPr="007900AF" w:rsidRDefault="007900AF" w:rsidP="007900AF">
            <w:pPr>
              <w:jc w:val="both"/>
              <w:rPr>
                <w:rFonts w:ascii="Times New Roman" w:eastAsia="Times New Roman" w:hAnsi="Times New Roman" w:cs="Times New Roman"/>
                <w:b/>
                <w:bCs/>
                <w:kern w:val="0"/>
                <w:lang w:eastAsia="en-GB"/>
                <w14:ligatures w14:val="none"/>
              </w:rPr>
            </w:pPr>
            <w:r w:rsidRPr="007900AF">
              <w:rPr>
                <w:rFonts w:ascii="Times New Roman" w:eastAsia="Times New Roman" w:hAnsi="Times New Roman" w:cs="Times New Roman"/>
                <w:b/>
                <w:bCs/>
                <w:kern w:val="0"/>
                <w:lang w:eastAsia="en-GB"/>
                <w14:ligatures w14:val="none"/>
              </w:rPr>
              <w:t>Number of Affected States</w:t>
            </w:r>
          </w:p>
        </w:tc>
      </w:tr>
      <w:tr w:rsidR="007900AF" w:rsidRPr="007900AF" w:rsidTr="007900AF">
        <w:trPr>
          <w:tblCellSpacing w:w="15" w:type="dxa"/>
        </w:trPr>
        <w:tc>
          <w:tcPr>
            <w:tcW w:w="0" w:type="auto"/>
            <w:vAlign w:val="center"/>
            <w:hideMark/>
          </w:tcPr>
          <w:p w:rsidR="007900AF" w:rsidRPr="007900AF" w:rsidRDefault="007900AF" w:rsidP="007900AF">
            <w:pPr>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Pesticide Exposure</w:t>
            </w:r>
          </w:p>
        </w:tc>
        <w:tc>
          <w:tcPr>
            <w:tcW w:w="0" w:type="auto"/>
            <w:vAlign w:val="center"/>
            <w:hideMark/>
          </w:tcPr>
          <w:p w:rsidR="007900AF" w:rsidRPr="007900AF" w:rsidRDefault="007900AF" w:rsidP="007900AF">
            <w:pPr>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Punjab, Haryana</w:t>
            </w:r>
          </w:p>
        </w:tc>
        <w:tc>
          <w:tcPr>
            <w:tcW w:w="0" w:type="auto"/>
            <w:vAlign w:val="center"/>
            <w:hideMark/>
          </w:tcPr>
          <w:p w:rsidR="007900AF" w:rsidRPr="007900AF" w:rsidRDefault="007900AF" w:rsidP="007900AF">
            <w:pPr>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High pesticide usage</w:t>
            </w:r>
          </w:p>
        </w:tc>
        <w:tc>
          <w:tcPr>
            <w:tcW w:w="0" w:type="auto"/>
            <w:vAlign w:val="center"/>
            <w:hideMark/>
          </w:tcPr>
          <w:p w:rsidR="007900AF" w:rsidRPr="007900AF" w:rsidRDefault="007900AF" w:rsidP="007900AF">
            <w:pPr>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2</w:t>
            </w:r>
          </w:p>
        </w:tc>
      </w:tr>
      <w:tr w:rsidR="007900AF" w:rsidRPr="007900AF" w:rsidTr="007900AF">
        <w:trPr>
          <w:tblCellSpacing w:w="15" w:type="dxa"/>
        </w:trPr>
        <w:tc>
          <w:tcPr>
            <w:tcW w:w="0" w:type="auto"/>
            <w:vAlign w:val="center"/>
            <w:hideMark/>
          </w:tcPr>
          <w:p w:rsidR="007900AF" w:rsidRPr="007900AF" w:rsidRDefault="007900AF" w:rsidP="007900AF">
            <w:pPr>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Musculoskeletal Disorders</w:t>
            </w:r>
          </w:p>
        </w:tc>
        <w:tc>
          <w:tcPr>
            <w:tcW w:w="0" w:type="auto"/>
            <w:vAlign w:val="center"/>
            <w:hideMark/>
          </w:tcPr>
          <w:p w:rsidR="007900AF" w:rsidRPr="007900AF" w:rsidRDefault="007900AF" w:rsidP="007900AF">
            <w:pPr>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Uttar Pradesh, Bihar</w:t>
            </w:r>
          </w:p>
        </w:tc>
        <w:tc>
          <w:tcPr>
            <w:tcW w:w="0" w:type="auto"/>
            <w:vAlign w:val="center"/>
            <w:hideMark/>
          </w:tcPr>
          <w:p w:rsidR="007900AF" w:rsidRPr="007900AF" w:rsidRDefault="007900AF" w:rsidP="007900AF">
            <w:pPr>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 xml:space="preserve">Manual </w:t>
            </w:r>
            <w:proofErr w:type="spellStart"/>
            <w:r w:rsidRPr="007900AF">
              <w:rPr>
                <w:rFonts w:ascii="Times New Roman" w:eastAsia="Times New Roman" w:hAnsi="Times New Roman" w:cs="Times New Roman"/>
                <w:kern w:val="0"/>
                <w:lang w:eastAsia="en-GB"/>
                <w14:ligatures w14:val="none"/>
              </w:rPr>
              <w:t>labor-intensive</w:t>
            </w:r>
            <w:proofErr w:type="spellEnd"/>
            <w:r w:rsidRPr="007900AF">
              <w:rPr>
                <w:rFonts w:ascii="Times New Roman" w:eastAsia="Times New Roman" w:hAnsi="Times New Roman" w:cs="Times New Roman"/>
                <w:kern w:val="0"/>
                <w:lang w:eastAsia="en-GB"/>
                <w14:ligatures w14:val="none"/>
              </w:rPr>
              <w:t xml:space="preserve"> tasks</w:t>
            </w:r>
          </w:p>
        </w:tc>
        <w:tc>
          <w:tcPr>
            <w:tcW w:w="0" w:type="auto"/>
            <w:vAlign w:val="center"/>
            <w:hideMark/>
          </w:tcPr>
          <w:p w:rsidR="007900AF" w:rsidRPr="007900AF" w:rsidRDefault="007900AF" w:rsidP="007900AF">
            <w:pPr>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2</w:t>
            </w:r>
          </w:p>
        </w:tc>
      </w:tr>
      <w:tr w:rsidR="007900AF" w:rsidRPr="007900AF" w:rsidTr="007900AF">
        <w:trPr>
          <w:tblCellSpacing w:w="15" w:type="dxa"/>
        </w:trPr>
        <w:tc>
          <w:tcPr>
            <w:tcW w:w="0" w:type="auto"/>
            <w:vAlign w:val="center"/>
            <w:hideMark/>
          </w:tcPr>
          <w:p w:rsidR="007900AF" w:rsidRPr="007900AF" w:rsidRDefault="007900AF" w:rsidP="007900AF">
            <w:pPr>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Respiratory Disorders</w:t>
            </w:r>
          </w:p>
        </w:tc>
        <w:tc>
          <w:tcPr>
            <w:tcW w:w="0" w:type="auto"/>
            <w:vAlign w:val="center"/>
            <w:hideMark/>
          </w:tcPr>
          <w:p w:rsidR="007900AF" w:rsidRPr="007900AF" w:rsidRDefault="007900AF" w:rsidP="007900AF">
            <w:pPr>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Maharashtra, Andhra Pradesh</w:t>
            </w:r>
          </w:p>
        </w:tc>
        <w:tc>
          <w:tcPr>
            <w:tcW w:w="0" w:type="auto"/>
            <w:vAlign w:val="center"/>
            <w:hideMark/>
          </w:tcPr>
          <w:p w:rsidR="007900AF" w:rsidRPr="007900AF" w:rsidRDefault="007900AF" w:rsidP="007900AF">
            <w:pPr>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Exposure to dust, fumes, fertilizers</w:t>
            </w:r>
          </w:p>
        </w:tc>
        <w:tc>
          <w:tcPr>
            <w:tcW w:w="0" w:type="auto"/>
            <w:vAlign w:val="center"/>
            <w:hideMark/>
          </w:tcPr>
          <w:p w:rsidR="007900AF" w:rsidRPr="007900AF" w:rsidRDefault="007900AF" w:rsidP="007900AF">
            <w:pPr>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2</w:t>
            </w:r>
          </w:p>
        </w:tc>
      </w:tr>
      <w:tr w:rsidR="007900AF" w:rsidRPr="007900AF" w:rsidTr="007900AF">
        <w:trPr>
          <w:tblCellSpacing w:w="15" w:type="dxa"/>
        </w:trPr>
        <w:tc>
          <w:tcPr>
            <w:tcW w:w="0" w:type="auto"/>
            <w:vAlign w:val="center"/>
            <w:hideMark/>
          </w:tcPr>
          <w:p w:rsidR="007900AF" w:rsidRPr="007900AF" w:rsidRDefault="007900AF" w:rsidP="007900AF">
            <w:pPr>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Waterborne Diseases</w:t>
            </w:r>
          </w:p>
        </w:tc>
        <w:tc>
          <w:tcPr>
            <w:tcW w:w="0" w:type="auto"/>
            <w:vAlign w:val="center"/>
            <w:hideMark/>
          </w:tcPr>
          <w:p w:rsidR="007900AF" w:rsidRPr="007900AF" w:rsidRDefault="007900AF" w:rsidP="007900AF">
            <w:pPr>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West Bengal, Odisha</w:t>
            </w:r>
          </w:p>
        </w:tc>
        <w:tc>
          <w:tcPr>
            <w:tcW w:w="0" w:type="auto"/>
            <w:vAlign w:val="center"/>
            <w:hideMark/>
          </w:tcPr>
          <w:p w:rsidR="007900AF" w:rsidRPr="007900AF" w:rsidRDefault="007900AF" w:rsidP="007900AF">
            <w:pPr>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Contaminated water sources</w:t>
            </w:r>
          </w:p>
        </w:tc>
        <w:tc>
          <w:tcPr>
            <w:tcW w:w="0" w:type="auto"/>
            <w:vAlign w:val="center"/>
            <w:hideMark/>
          </w:tcPr>
          <w:p w:rsidR="007900AF" w:rsidRPr="007900AF" w:rsidRDefault="007900AF" w:rsidP="007900AF">
            <w:pPr>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2</w:t>
            </w:r>
          </w:p>
        </w:tc>
      </w:tr>
      <w:tr w:rsidR="007900AF" w:rsidRPr="007900AF" w:rsidTr="007900AF">
        <w:trPr>
          <w:tblCellSpacing w:w="15" w:type="dxa"/>
        </w:trPr>
        <w:tc>
          <w:tcPr>
            <w:tcW w:w="0" w:type="auto"/>
            <w:vAlign w:val="center"/>
            <w:hideMark/>
          </w:tcPr>
          <w:p w:rsidR="007900AF" w:rsidRPr="007900AF" w:rsidRDefault="007900AF" w:rsidP="007900AF">
            <w:pPr>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Vector-Borne Diseases</w:t>
            </w:r>
          </w:p>
        </w:tc>
        <w:tc>
          <w:tcPr>
            <w:tcW w:w="0" w:type="auto"/>
            <w:vAlign w:val="center"/>
            <w:hideMark/>
          </w:tcPr>
          <w:p w:rsidR="007900AF" w:rsidRPr="007900AF" w:rsidRDefault="007900AF" w:rsidP="007900AF">
            <w:pPr>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Assam, Chhattisgarh</w:t>
            </w:r>
          </w:p>
        </w:tc>
        <w:tc>
          <w:tcPr>
            <w:tcW w:w="0" w:type="auto"/>
            <w:vAlign w:val="center"/>
            <w:hideMark/>
          </w:tcPr>
          <w:p w:rsidR="007900AF" w:rsidRPr="007900AF" w:rsidRDefault="007900AF" w:rsidP="007900AF">
            <w:pPr>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Malaria, dengue due to agricultural water</w:t>
            </w:r>
          </w:p>
        </w:tc>
        <w:tc>
          <w:tcPr>
            <w:tcW w:w="0" w:type="auto"/>
            <w:vAlign w:val="center"/>
            <w:hideMark/>
          </w:tcPr>
          <w:p w:rsidR="007900AF" w:rsidRPr="007900AF" w:rsidRDefault="007900AF" w:rsidP="007900AF">
            <w:pPr>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2</w:t>
            </w:r>
          </w:p>
        </w:tc>
      </w:tr>
    </w:tbl>
    <w:p w:rsidR="007900AF" w:rsidRDefault="007900AF" w:rsidP="007900AF">
      <w:pPr>
        <w:spacing w:before="100" w:beforeAutospacing="1" w:after="100" w:afterAutospacing="1"/>
        <w:jc w:val="both"/>
        <w:rPr>
          <w:rFonts w:ascii="Times New Roman" w:eastAsia="Times New Roman" w:hAnsi="Times New Roman" w:cs="Times New Roman"/>
          <w:kern w:val="0"/>
          <w:lang w:eastAsia="en-GB"/>
          <w14:ligatures w14:val="none"/>
        </w:rPr>
      </w:pPr>
    </w:p>
    <w:p w:rsidR="007900AF" w:rsidRDefault="007900AF" w:rsidP="007900AF">
      <w:pPr>
        <w:spacing w:before="100" w:beforeAutospacing="1" w:after="100" w:afterAutospacing="1"/>
        <w:jc w:val="both"/>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noProof/>
          <w:kern w:val="0"/>
          <w:lang w:eastAsia="en-GB"/>
        </w:rPr>
        <w:drawing>
          <wp:inline distT="0" distB="0" distL="0" distR="0">
            <wp:extent cx="5599540" cy="2790644"/>
            <wp:effectExtent l="0" t="0" r="1270" b="3810"/>
            <wp:docPr id="844004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04660" name="Picture 844004660"/>
                    <pic:cNvPicPr/>
                  </pic:nvPicPr>
                  <pic:blipFill rotWithShape="1">
                    <a:blip r:embed="rId6">
                      <a:extLst>
                        <a:ext uri="{28A0092B-C50C-407E-A947-70E740481C1C}">
                          <a14:useLocalDpi xmlns:a14="http://schemas.microsoft.com/office/drawing/2010/main" val="0"/>
                        </a:ext>
                      </a:extLst>
                    </a:blip>
                    <a:srcRect l="5444" t="27178" r="58961" b="44438"/>
                    <a:stretch/>
                  </pic:blipFill>
                  <pic:spPr bwMode="auto">
                    <a:xfrm>
                      <a:off x="0" y="0"/>
                      <a:ext cx="5677673" cy="2829583"/>
                    </a:xfrm>
                    <a:prstGeom prst="rect">
                      <a:avLst/>
                    </a:prstGeom>
                    <a:ln>
                      <a:noFill/>
                    </a:ln>
                    <a:extLst>
                      <a:ext uri="{53640926-AAD7-44D8-BBD7-CCE9431645EC}">
                        <a14:shadowObscured xmlns:a14="http://schemas.microsoft.com/office/drawing/2010/main"/>
                      </a:ext>
                    </a:extLst>
                  </pic:spPr>
                </pic:pic>
              </a:graphicData>
            </a:graphic>
          </wp:inline>
        </w:drawing>
      </w:r>
    </w:p>
    <w:p w:rsidR="007900AF" w:rsidRPr="00B164A8" w:rsidRDefault="007900AF" w:rsidP="007900AF">
      <w:pPr>
        <w:spacing w:before="100" w:beforeAutospacing="1" w:after="100" w:afterAutospacing="1"/>
        <w:jc w:val="center"/>
        <w:rPr>
          <w:rFonts w:ascii="Times New Roman" w:eastAsia="Times New Roman" w:hAnsi="Times New Roman" w:cs="Times New Roman"/>
          <w:b/>
          <w:bCs/>
          <w:kern w:val="0"/>
          <w:lang w:eastAsia="en-GB"/>
          <w14:ligatures w14:val="none"/>
        </w:rPr>
      </w:pPr>
      <w:r w:rsidRPr="00B164A8">
        <w:rPr>
          <w:rFonts w:ascii="Times New Roman" w:eastAsia="Times New Roman" w:hAnsi="Times New Roman" w:cs="Times New Roman"/>
          <w:b/>
          <w:bCs/>
          <w:kern w:val="0"/>
          <w:lang w:eastAsia="en-GB"/>
          <w14:ligatures w14:val="none"/>
        </w:rPr>
        <w:t>Figure (2):Geospatial Distributional Health Risk Among Female Agricultural Workers in India</w:t>
      </w:r>
    </w:p>
    <w:p w:rsidR="007900AF" w:rsidRPr="007900AF" w:rsidRDefault="007900AF" w:rsidP="007900AF">
      <w:pPr>
        <w:spacing w:before="100" w:beforeAutospacing="1" w:after="100" w:afterAutospacing="1"/>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b/>
          <w:bCs/>
          <w:kern w:val="0"/>
          <w:lang w:eastAsia="en-GB"/>
          <w14:ligatures w14:val="none"/>
        </w:rPr>
        <w:t>4. Socio-Economic and Policy Dimensions</w:t>
      </w:r>
      <w:r w:rsidR="00057D4D">
        <w:rPr>
          <w:rFonts w:ascii="Times New Roman" w:eastAsia="Times New Roman" w:hAnsi="Times New Roman" w:cs="Times New Roman"/>
          <w:b/>
          <w:bCs/>
          <w:kern w:val="0"/>
          <w:lang w:eastAsia="en-GB"/>
          <w14:ligatures w14:val="none"/>
        </w:rPr>
        <w:t>:</w:t>
      </w:r>
      <w:r w:rsidRPr="007900AF">
        <w:rPr>
          <w:rFonts w:ascii="Times New Roman" w:eastAsia="Times New Roman" w:hAnsi="Times New Roman" w:cs="Times New Roman"/>
          <w:kern w:val="0"/>
          <w:lang w:eastAsia="en-GB"/>
          <w14:ligatures w14:val="none"/>
        </w:rPr>
        <w:t xml:space="preserve"> Disparities in healthcare access, literacy levels, and labor rights contribute to increased vulnerability. Government policies and their implementation vary across states, impacting the overall health and well-being of female agricultural workers</w:t>
      </w:r>
      <w:r w:rsidR="00C217E5">
        <w:rPr>
          <w:rFonts w:ascii="Times New Roman" w:eastAsia="Times New Roman" w:hAnsi="Times New Roman" w:cs="Times New Roman"/>
          <w:kern w:val="0"/>
          <w:lang w:eastAsia="en-GB"/>
          <w14:ligatures w14:val="none"/>
        </w:rPr>
        <w:t xml:space="preserve"> [132-140]</w:t>
      </w:r>
      <w:r w:rsidRPr="007900AF">
        <w:rPr>
          <w:rFonts w:ascii="Times New Roman" w:eastAsia="Times New Roman" w:hAnsi="Times New Roman" w:cs="Times New Roman"/>
          <w:kern w:val="0"/>
          <w:lang w:eastAsia="en-GB"/>
          <w14:ligatures w14:val="none"/>
        </w:rPr>
        <w:t>.</w:t>
      </w:r>
    </w:p>
    <w:p w:rsidR="007900AF" w:rsidRPr="007900AF" w:rsidRDefault="007900AF" w:rsidP="007900AF">
      <w:pPr>
        <w:spacing w:before="100" w:beforeAutospacing="1" w:after="100" w:afterAutospacing="1"/>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b/>
          <w:bCs/>
          <w:kern w:val="0"/>
          <w:lang w:eastAsia="en-GB"/>
          <w14:ligatures w14:val="none"/>
        </w:rPr>
        <w:t>5. Recommendations and Policy Implications</w:t>
      </w:r>
      <w:r w:rsidR="00057D4D">
        <w:rPr>
          <w:rFonts w:ascii="Times New Roman" w:eastAsia="Times New Roman" w:hAnsi="Times New Roman" w:cs="Times New Roman"/>
          <w:b/>
          <w:bCs/>
          <w:kern w:val="0"/>
          <w:lang w:eastAsia="en-GB"/>
          <w14:ligatures w14:val="none"/>
        </w:rPr>
        <w:t>:</w:t>
      </w:r>
    </w:p>
    <w:p w:rsidR="007900AF" w:rsidRPr="007900AF" w:rsidRDefault="007900AF" w:rsidP="007900AF">
      <w:pPr>
        <w:numPr>
          <w:ilvl w:val="0"/>
          <w:numId w:val="2"/>
        </w:numPr>
        <w:spacing w:before="100" w:beforeAutospacing="1" w:after="100" w:afterAutospacing="1"/>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b/>
          <w:bCs/>
          <w:kern w:val="0"/>
          <w:lang w:eastAsia="en-GB"/>
          <w14:ligatures w14:val="none"/>
        </w:rPr>
        <w:lastRenderedPageBreak/>
        <w:t>Strengthening Healthcare Access:</w:t>
      </w:r>
      <w:r w:rsidRPr="007900AF">
        <w:rPr>
          <w:rFonts w:ascii="Times New Roman" w:eastAsia="Times New Roman" w:hAnsi="Times New Roman" w:cs="Times New Roman"/>
          <w:kern w:val="0"/>
          <w:lang w:eastAsia="en-GB"/>
          <w14:ligatures w14:val="none"/>
        </w:rPr>
        <w:t xml:space="preserve"> Mobile health units and telemedicine services in remote areas.</w:t>
      </w:r>
    </w:p>
    <w:p w:rsidR="007900AF" w:rsidRPr="007900AF" w:rsidRDefault="007900AF" w:rsidP="007900AF">
      <w:pPr>
        <w:numPr>
          <w:ilvl w:val="0"/>
          <w:numId w:val="2"/>
        </w:numPr>
        <w:spacing w:before="100" w:beforeAutospacing="1" w:after="100" w:afterAutospacing="1"/>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b/>
          <w:bCs/>
          <w:kern w:val="0"/>
          <w:lang w:eastAsia="en-GB"/>
          <w14:ligatures w14:val="none"/>
        </w:rPr>
        <w:t>Sustainable Farming Practices:</w:t>
      </w:r>
      <w:r w:rsidRPr="007900AF">
        <w:rPr>
          <w:rFonts w:ascii="Times New Roman" w:eastAsia="Times New Roman" w:hAnsi="Times New Roman" w:cs="Times New Roman"/>
          <w:kern w:val="0"/>
          <w:lang w:eastAsia="en-GB"/>
          <w14:ligatures w14:val="none"/>
        </w:rPr>
        <w:t xml:space="preserve"> Promotion of organic farming and Integrated Pest Management (IPM) to reduce pesticide exposure.</w:t>
      </w:r>
    </w:p>
    <w:p w:rsidR="007900AF" w:rsidRPr="007900AF" w:rsidRDefault="007900AF" w:rsidP="007900AF">
      <w:pPr>
        <w:numPr>
          <w:ilvl w:val="0"/>
          <w:numId w:val="2"/>
        </w:numPr>
        <w:spacing w:before="100" w:beforeAutospacing="1" w:after="100" w:afterAutospacing="1"/>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b/>
          <w:bCs/>
          <w:kern w:val="0"/>
          <w:lang w:eastAsia="en-GB"/>
          <w14:ligatures w14:val="none"/>
        </w:rPr>
        <w:t>Occupational Health Training:</w:t>
      </w:r>
      <w:r w:rsidRPr="007900AF">
        <w:rPr>
          <w:rFonts w:ascii="Times New Roman" w:eastAsia="Times New Roman" w:hAnsi="Times New Roman" w:cs="Times New Roman"/>
          <w:kern w:val="0"/>
          <w:lang w:eastAsia="en-GB"/>
          <w14:ligatures w14:val="none"/>
        </w:rPr>
        <w:t xml:space="preserve"> Community-based awareness programs on safe agricultural practices.</w:t>
      </w:r>
    </w:p>
    <w:p w:rsidR="007900AF" w:rsidRPr="007900AF" w:rsidRDefault="007900AF" w:rsidP="007900AF">
      <w:pPr>
        <w:numPr>
          <w:ilvl w:val="0"/>
          <w:numId w:val="2"/>
        </w:numPr>
        <w:spacing w:before="100" w:beforeAutospacing="1" w:after="100" w:afterAutospacing="1"/>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b/>
          <w:bCs/>
          <w:kern w:val="0"/>
          <w:lang w:eastAsia="en-GB"/>
          <w14:ligatures w14:val="none"/>
        </w:rPr>
        <w:t>Gender-Specific Policy Interventions:</w:t>
      </w:r>
      <w:r w:rsidRPr="007900AF">
        <w:rPr>
          <w:rFonts w:ascii="Times New Roman" w:eastAsia="Times New Roman" w:hAnsi="Times New Roman" w:cs="Times New Roman"/>
          <w:kern w:val="0"/>
          <w:lang w:eastAsia="en-GB"/>
          <w14:ligatures w14:val="none"/>
        </w:rPr>
        <w:t xml:space="preserve"> Incorporation of female-specific occupational health policies in national labor laws.</w:t>
      </w:r>
    </w:p>
    <w:p w:rsidR="00EF3534" w:rsidRDefault="007900AF" w:rsidP="003D7297">
      <w:pPr>
        <w:pStyle w:val="NormalWeb"/>
        <w:jc w:val="both"/>
      </w:pPr>
      <w:r w:rsidRPr="007900AF">
        <w:rPr>
          <w:b/>
          <w:bCs/>
        </w:rPr>
        <w:t>6. Conclusion</w:t>
      </w:r>
      <w:r w:rsidR="003D7297">
        <w:rPr>
          <w:b/>
          <w:bCs/>
        </w:rPr>
        <w:t>:</w:t>
      </w:r>
      <w:r w:rsidRPr="007900AF">
        <w:t xml:space="preserve"> </w:t>
      </w:r>
      <w:r w:rsidR="003D7297">
        <w:t>This study underscores the significant geospatial disparities in occupational health risks among female agricultural workers in India. The findings indicate that women engaged in agricultural labor face varying degrees of exposure to environmental stressors such as heat waves, droughts, and extreme rainfall, which are further exacerbated by climate change. The inclusion of a bar chart has provided a clearer, comparative visualization of the severity and distribution of these risks across different states, emphasizing the urgent need for targeted interventions.</w:t>
      </w:r>
      <w:r w:rsidR="003D7297">
        <w:t xml:space="preserve"> </w:t>
      </w:r>
      <w:r w:rsidR="003D7297">
        <w:t xml:space="preserve">A key takeaway from this analysis is that addressing these occupational health disparities requires a multi-sectoral approach. Policymakers must collaborate across sectors including healthcare, agriculture, labor rights, and climate adaptation to create a safer and more sustainable working environment for female agricultural workers. Strengthening labor laws, ensuring access to protective gear, and developing early warning systems for extreme weather events can significantly reduce occupational hazards. </w:t>
      </w:r>
    </w:p>
    <w:p w:rsidR="003D7297" w:rsidRDefault="003D7297" w:rsidP="003D7297">
      <w:pPr>
        <w:pStyle w:val="NormalWeb"/>
        <w:jc w:val="both"/>
      </w:pPr>
      <w:r>
        <w:t>Additionally, community-based awareness programs and capacity-building initiatives should be promoted to empower female agricultural workers with knowledge and resources to mitigate health risks.</w:t>
      </w:r>
      <w:r>
        <w:t xml:space="preserve"> </w:t>
      </w:r>
      <w:r>
        <w:t>Furthermore, future research should aim to integrate more granular data to capture localized variations in risk exposure. Advanced geospatial analysis, incorporating remote sensing and machine learning techniques, can provide deeper insights into micro-level vulnerabilities and help refine intervention strategies. Additionally, longitudinal studies tracking the long-term health impacts of climate stressors on female agricultural workers would be beneficial in designing evidence-based policies.</w:t>
      </w:r>
      <w:r>
        <w:t xml:space="preserve"> </w:t>
      </w:r>
      <w:r>
        <w:t>In conclusion, tackling the geospatial disparities in occupational health risks among female agricultural workers is not just a matter of climate adaptation but also one of social justice and gender equity. Ensuring safer working conditions for these women is imperative for their well-being and for the broader goal of sustainable agricultural development in India.</w:t>
      </w:r>
    </w:p>
    <w:p w:rsidR="007900AF" w:rsidRPr="007900AF" w:rsidRDefault="007900AF" w:rsidP="007900AF">
      <w:pPr>
        <w:spacing w:before="100" w:beforeAutospacing="1" w:after="100" w:afterAutospacing="1"/>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b/>
          <w:bCs/>
          <w:kern w:val="0"/>
          <w:lang w:eastAsia="en-GB"/>
          <w14:ligatures w14:val="none"/>
        </w:rPr>
        <w:t>References</w:t>
      </w:r>
    </w:p>
    <w:p w:rsidR="007900AF" w:rsidRPr="007900AF" w:rsidRDefault="007900AF" w:rsidP="00C03739">
      <w:pPr>
        <w:numPr>
          <w:ilvl w:val="0"/>
          <w:numId w:val="3"/>
        </w:numPr>
        <w:spacing w:before="100" w:beforeAutospacing="1" w:after="100" w:afterAutospacing="1"/>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National Sample Survey Office (NSSO), Ministry of Statistics and Programme Implementation, Government of India. (2020). 'Employment and Unemployment Situation in India'.</w:t>
      </w:r>
    </w:p>
    <w:p w:rsidR="007900AF" w:rsidRPr="007900AF" w:rsidRDefault="007900AF" w:rsidP="00C03739">
      <w:pPr>
        <w:numPr>
          <w:ilvl w:val="0"/>
          <w:numId w:val="3"/>
        </w:numPr>
        <w:spacing w:before="100" w:beforeAutospacing="1" w:after="100" w:afterAutospacing="1"/>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World Health Organization (WHO). (2019). 'Health risks of pesticide exposure in agriculture'.</w:t>
      </w:r>
    </w:p>
    <w:p w:rsidR="007900AF" w:rsidRPr="007900AF" w:rsidRDefault="007900AF" w:rsidP="00C03739">
      <w:pPr>
        <w:numPr>
          <w:ilvl w:val="0"/>
          <w:numId w:val="3"/>
        </w:numPr>
        <w:spacing w:before="100" w:beforeAutospacing="1" w:after="100" w:afterAutospacing="1"/>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Indian Council of Medical Research (ICMR). (2021). 'Occupational health risks in agricultural workers'.</w:t>
      </w:r>
    </w:p>
    <w:p w:rsidR="007900AF" w:rsidRPr="007900AF" w:rsidRDefault="007900AF" w:rsidP="00C03739">
      <w:pPr>
        <w:numPr>
          <w:ilvl w:val="0"/>
          <w:numId w:val="3"/>
        </w:numPr>
        <w:spacing w:before="100" w:beforeAutospacing="1" w:after="100" w:afterAutospacing="1"/>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Food and Agriculture Organization (FAO). (2018). 'Gender and agriculture in India'.</w:t>
      </w:r>
    </w:p>
    <w:p w:rsidR="007900AF" w:rsidRPr="007900AF" w:rsidRDefault="007900AF" w:rsidP="00C03739">
      <w:pPr>
        <w:numPr>
          <w:ilvl w:val="0"/>
          <w:numId w:val="3"/>
        </w:numPr>
        <w:spacing w:before="100" w:beforeAutospacing="1" w:after="100" w:afterAutospacing="1"/>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Centre for Science and Environment (CSE). (2022). 'State-wise analysis of pesticide usage in India'.</w:t>
      </w:r>
    </w:p>
    <w:p w:rsidR="007900AF" w:rsidRDefault="007900AF" w:rsidP="00C03739">
      <w:pPr>
        <w:numPr>
          <w:ilvl w:val="0"/>
          <w:numId w:val="3"/>
        </w:numPr>
        <w:spacing w:before="100" w:beforeAutospacing="1" w:after="100" w:afterAutospacing="1"/>
        <w:jc w:val="both"/>
        <w:rPr>
          <w:rFonts w:ascii="Times New Roman" w:eastAsia="Times New Roman" w:hAnsi="Times New Roman" w:cs="Times New Roman"/>
          <w:kern w:val="0"/>
          <w:lang w:eastAsia="en-GB"/>
          <w14:ligatures w14:val="none"/>
        </w:rPr>
      </w:pPr>
      <w:r w:rsidRPr="007900AF">
        <w:rPr>
          <w:rFonts w:ascii="Times New Roman" w:eastAsia="Times New Roman" w:hAnsi="Times New Roman" w:cs="Times New Roman"/>
          <w:kern w:val="0"/>
          <w:lang w:eastAsia="en-GB"/>
          <w14:ligatures w14:val="none"/>
        </w:rPr>
        <w:t>Ministry of Health and Family Welfare, Government of India. (2023). 'Annual Report on Occupational Health and Safety'.</w:t>
      </w:r>
    </w:p>
    <w:p w:rsidR="00C03739" w:rsidRPr="00BA5019" w:rsidRDefault="00C03739" w:rsidP="00C03739">
      <w:pPr>
        <w:pStyle w:val="NormalWeb"/>
        <w:numPr>
          <w:ilvl w:val="0"/>
          <w:numId w:val="3"/>
        </w:numPr>
        <w:jc w:val="both"/>
      </w:pPr>
      <w:r w:rsidRPr="00BA5019">
        <w:lastRenderedPageBreak/>
        <w:t xml:space="preserve">Siddiqui, S. U., &amp; Sapna. (2004). Study of blood flow through a stenosed capillary using Casson’s fluid model. </w:t>
      </w:r>
      <w:proofErr w:type="spellStart"/>
      <w:r w:rsidRPr="00BA5019">
        <w:rPr>
          <w:rStyle w:val="Emphasis"/>
        </w:rPr>
        <w:t>Ultra Science</w:t>
      </w:r>
      <w:proofErr w:type="spellEnd"/>
      <w:r w:rsidRPr="00BA5019">
        <w:rPr>
          <w:rStyle w:val="Emphasis"/>
        </w:rPr>
        <w:t>, International Journal of Physical Sciences, 16</w:t>
      </w:r>
      <w:r w:rsidRPr="00BA5019">
        <w:t>(2), 133-142.</w:t>
      </w:r>
    </w:p>
    <w:p w:rsidR="00C03739" w:rsidRPr="00BA5019" w:rsidRDefault="00C03739" w:rsidP="00C03739">
      <w:pPr>
        <w:pStyle w:val="NormalWeb"/>
        <w:numPr>
          <w:ilvl w:val="0"/>
          <w:numId w:val="3"/>
        </w:numPr>
        <w:jc w:val="both"/>
      </w:pPr>
      <w:r w:rsidRPr="00BA5019">
        <w:t xml:space="preserve">Siddiqui, S. U., &amp; Sapna. (2006). Effect of shape of stenosis on the resistance to flow through an artery. </w:t>
      </w:r>
      <w:r w:rsidRPr="00BA5019">
        <w:rPr>
          <w:rStyle w:val="Emphasis"/>
        </w:rPr>
        <w:t>Reflection Des ERA: An International Quarterly Periodical of Science, 1</w:t>
      </w:r>
      <w:r w:rsidRPr="00BA5019">
        <w:t>(3), 257-272.</w:t>
      </w:r>
    </w:p>
    <w:p w:rsidR="00C03739" w:rsidRPr="00BA5019" w:rsidRDefault="00C03739" w:rsidP="00C03739">
      <w:pPr>
        <w:pStyle w:val="NormalWeb"/>
        <w:numPr>
          <w:ilvl w:val="0"/>
          <w:numId w:val="3"/>
        </w:numPr>
        <w:jc w:val="both"/>
      </w:pPr>
      <w:r w:rsidRPr="00BA5019">
        <w:t>Siddiqui, S. U., &amp; Km. Sapna. (2006). Herschel-</w:t>
      </w:r>
      <w:proofErr w:type="spellStart"/>
      <w:r w:rsidRPr="00BA5019">
        <w:t>Bulkley</w:t>
      </w:r>
      <w:proofErr w:type="spellEnd"/>
      <w:r w:rsidRPr="00BA5019">
        <w:t xml:space="preserve"> fluid model for stenosis shape aspects of blood flow through an artery. </w:t>
      </w:r>
      <w:proofErr w:type="spellStart"/>
      <w:r w:rsidRPr="00BA5019">
        <w:rPr>
          <w:rStyle w:val="Emphasis"/>
        </w:rPr>
        <w:t>Ultra Science</w:t>
      </w:r>
      <w:proofErr w:type="spellEnd"/>
      <w:r w:rsidRPr="00BA5019">
        <w:rPr>
          <w:rStyle w:val="Emphasis"/>
        </w:rPr>
        <w:t>, International Journal of Physical Sciences, 18</w:t>
      </w:r>
      <w:r w:rsidRPr="00BA5019">
        <w:t>(3), 407-416.</w:t>
      </w:r>
    </w:p>
    <w:p w:rsidR="00C03739" w:rsidRPr="00BA5019" w:rsidRDefault="00C03739" w:rsidP="00C03739">
      <w:pPr>
        <w:pStyle w:val="NormalWeb"/>
        <w:numPr>
          <w:ilvl w:val="0"/>
          <w:numId w:val="3"/>
        </w:numPr>
        <w:jc w:val="both"/>
      </w:pPr>
      <w:r w:rsidRPr="00BA5019">
        <w:t xml:space="preserve">Sapna, S. (2009). Analysis of non-Newtonian fluid flow in a stenosed artery. </w:t>
      </w:r>
      <w:r w:rsidRPr="00BA5019">
        <w:rPr>
          <w:rStyle w:val="Emphasis"/>
        </w:rPr>
        <w:t>International Journal of Physical Sciences, 4</w:t>
      </w:r>
      <w:r w:rsidRPr="00BA5019">
        <w:t>(11), 663-671.</w:t>
      </w:r>
    </w:p>
    <w:p w:rsidR="00C03739" w:rsidRPr="00BA5019" w:rsidRDefault="00C03739" w:rsidP="00C03739">
      <w:pPr>
        <w:pStyle w:val="NormalWeb"/>
        <w:numPr>
          <w:ilvl w:val="0"/>
          <w:numId w:val="3"/>
        </w:numPr>
        <w:jc w:val="both"/>
      </w:pPr>
      <w:r w:rsidRPr="00BA5019">
        <w:t xml:space="preserve">Shah, S. R. (2010). A study of effects of magnetic field on modified power-law fluid in </w:t>
      </w:r>
      <w:proofErr w:type="spellStart"/>
      <w:r w:rsidRPr="00BA5019">
        <w:t>modeled</w:t>
      </w:r>
      <w:proofErr w:type="spellEnd"/>
      <w:r w:rsidRPr="00BA5019">
        <w:t xml:space="preserve"> stenosed artery. </w:t>
      </w:r>
      <w:r w:rsidRPr="00BA5019">
        <w:rPr>
          <w:rStyle w:val="Emphasis"/>
        </w:rPr>
        <w:t>Journal of Bioscience and Technology, 1</w:t>
      </w:r>
      <w:r w:rsidRPr="00BA5019">
        <w:t>(4), 187-196.</w:t>
      </w:r>
    </w:p>
    <w:p w:rsidR="00C03739" w:rsidRPr="00BA5019" w:rsidRDefault="00C03739" w:rsidP="00C03739">
      <w:pPr>
        <w:pStyle w:val="NormalWeb"/>
        <w:numPr>
          <w:ilvl w:val="0"/>
          <w:numId w:val="3"/>
        </w:numPr>
        <w:jc w:val="both"/>
      </w:pPr>
      <w:r w:rsidRPr="00BA5019">
        <w:t xml:space="preserve">Singh, S. (2010). Numerical modelling for the modified power-law fluid in stenotic capillary-tissue diffusion phenomena. </w:t>
      </w:r>
      <w:r w:rsidRPr="00BA5019">
        <w:rPr>
          <w:rStyle w:val="Emphasis"/>
        </w:rPr>
        <w:t>Archives of Applied Science Research, 2</w:t>
      </w:r>
      <w:r w:rsidRPr="00BA5019">
        <w:t>(1), 104-112.</w:t>
      </w:r>
    </w:p>
    <w:p w:rsidR="00C03739" w:rsidRPr="00BA5019" w:rsidRDefault="00C03739" w:rsidP="00C03739">
      <w:pPr>
        <w:pStyle w:val="NormalWeb"/>
        <w:numPr>
          <w:ilvl w:val="0"/>
          <w:numId w:val="3"/>
        </w:numPr>
        <w:jc w:val="both"/>
      </w:pPr>
      <w:r w:rsidRPr="00BA5019">
        <w:t xml:space="preserve">Singh, S., &amp; Shah, R. R. (2010). A numerical model for the effect of stenosis shape on blood flow through an artery using power-law fluid. </w:t>
      </w:r>
      <w:r w:rsidRPr="00BA5019">
        <w:rPr>
          <w:rStyle w:val="Emphasis"/>
        </w:rPr>
        <w:t>Advance in Applied Science Research, 1</w:t>
      </w:r>
      <w:r w:rsidRPr="00BA5019">
        <w:t>, 66-73.</w:t>
      </w:r>
    </w:p>
    <w:p w:rsidR="00C03739" w:rsidRPr="00BA5019" w:rsidRDefault="00C03739" w:rsidP="00C03739">
      <w:pPr>
        <w:pStyle w:val="NormalWeb"/>
        <w:numPr>
          <w:ilvl w:val="0"/>
          <w:numId w:val="3"/>
        </w:numPr>
        <w:jc w:val="both"/>
      </w:pPr>
      <w:r w:rsidRPr="00BA5019">
        <w:t>Singh, S. (2010). A mathematical model for modified Herschel-</w:t>
      </w:r>
      <w:proofErr w:type="spellStart"/>
      <w:r w:rsidRPr="00BA5019">
        <w:t>Bulkley</w:t>
      </w:r>
      <w:proofErr w:type="spellEnd"/>
      <w:r w:rsidRPr="00BA5019">
        <w:t xml:space="preserve"> fluid in </w:t>
      </w:r>
      <w:proofErr w:type="spellStart"/>
      <w:r w:rsidRPr="00BA5019">
        <w:t>modeled</w:t>
      </w:r>
      <w:proofErr w:type="spellEnd"/>
      <w:r w:rsidRPr="00BA5019">
        <w:t xml:space="preserve"> stenosed artery under the effect of magnetic field. </w:t>
      </w:r>
      <w:r w:rsidRPr="00BA5019">
        <w:rPr>
          <w:rStyle w:val="Emphasis"/>
        </w:rPr>
        <w:t>International Journal of Bioengineering and Technology, 1</w:t>
      </w:r>
      <w:r w:rsidRPr="00BA5019">
        <w:t>(1), 37-42.</w:t>
      </w:r>
    </w:p>
    <w:p w:rsidR="00C03739" w:rsidRPr="00BA5019" w:rsidRDefault="00C03739" w:rsidP="00C03739">
      <w:pPr>
        <w:pStyle w:val="NormalWeb"/>
        <w:numPr>
          <w:ilvl w:val="0"/>
          <w:numId w:val="3"/>
        </w:numPr>
        <w:jc w:val="both"/>
      </w:pPr>
      <w:r w:rsidRPr="00BA5019">
        <w:t xml:space="preserve">Singh, S. (2010). Influence of magnetic field on blood flow through stenosed artery using Casson’s fluid model. </w:t>
      </w:r>
      <w:r w:rsidRPr="00BA5019">
        <w:rPr>
          <w:rStyle w:val="Emphasis"/>
        </w:rPr>
        <w:t xml:space="preserve">International Journal of </w:t>
      </w:r>
      <w:proofErr w:type="spellStart"/>
      <w:r w:rsidRPr="00BA5019">
        <w:rPr>
          <w:rStyle w:val="Emphasis"/>
        </w:rPr>
        <w:t>BioEngineering</w:t>
      </w:r>
      <w:proofErr w:type="spellEnd"/>
      <w:r w:rsidRPr="00BA5019">
        <w:rPr>
          <w:rStyle w:val="Emphasis"/>
        </w:rPr>
        <w:t xml:space="preserve">, </w:t>
      </w:r>
      <w:proofErr w:type="spellStart"/>
      <w:r w:rsidRPr="00BA5019">
        <w:rPr>
          <w:rStyle w:val="Emphasis"/>
        </w:rPr>
        <w:t>CardioPulmonary</w:t>
      </w:r>
      <w:proofErr w:type="spellEnd"/>
      <w:r w:rsidRPr="00BA5019">
        <w:rPr>
          <w:rStyle w:val="Emphasis"/>
        </w:rPr>
        <w:t xml:space="preserve"> Sciences and Technology, 1</w:t>
      </w:r>
      <w:r w:rsidRPr="00BA5019">
        <w:t>, 1-7.</w:t>
      </w:r>
    </w:p>
    <w:p w:rsidR="00C03739" w:rsidRPr="00BA5019" w:rsidRDefault="00C03739" w:rsidP="00C03739">
      <w:pPr>
        <w:pStyle w:val="NormalWeb"/>
        <w:numPr>
          <w:ilvl w:val="0"/>
          <w:numId w:val="3"/>
        </w:numPr>
        <w:jc w:val="both"/>
      </w:pPr>
      <w:r w:rsidRPr="00BA5019">
        <w:t xml:space="preserve">Shah, S. R. (2011). Study of modified Casson’s fluid model in </w:t>
      </w:r>
      <w:proofErr w:type="spellStart"/>
      <w:r w:rsidRPr="00BA5019">
        <w:t>modeled</w:t>
      </w:r>
      <w:proofErr w:type="spellEnd"/>
      <w:r w:rsidRPr="00BA5019">
        <w:t xml:space="preserve"> normal and stenotic capillary-tissue diffusion phenomena. </w:t>
      </w:r>
      <w:r w:rsidRPr="00BA5019">
        <w:rPr>
          <w:rStyle w:val="Emphasis"/>
        </w:rPr>
        <w:t>International Journal of Computational Engineering &amp; Management, 11</w:t>
      </w:r>
      <w:r w:rsidRPr="00BA5019">
        <w:t>, 51-57.</w:t>
      </w:r>
    </w:p>
    <w:p w:rsidR="00C03739" w:rsidRPr="00BA5019" w:rsidRDefault="00C03739" w:rsidP="00C03739">
      <w:pPr>
        <w:pStyle w:val="NormalWeb"/>
        <w:numPr>
          <w:ilvl w:val="0"/>
          <w:numId w:val="3"/>
        </w:numPr>
        <w:jc w:val="both"/>
      </w:pPr>
      <w:r w:rsidRPr="00BA5019">
        <w:t xml:space="preserve">Singh, S. (2011). The effect of saline water on viscosity of blood through stenosed blood vessels using Casson’s fluid model. </w:t>
      </w:r>
      <w:r w:rsidRPr="00BA5019">
        <w:rPr>
          <w:rStyle w:val="Emphasis"/>
        </w:rPr>
        <w:t>Journal of Biomimetics, Biomaterials and Tissue Engineering, 9</w:t>
      </w:r>
      <w:r w:rsidRPr="00BA5019">
        <w:t>, 37-45.</w:t>
      </w:r>
    </w:p>
    <w:p w:rsidR="00C03739" w:rsidRPr="00BA5019" w:rsidRDefault="00C03739" w:rsidP="00C03739">
      <w:pPr>
        <w:pStyle w:val="NormalWeb"/>
        <w:numPr>
          <w:ilvl w:val="0"/>
          <w:numId w:val="3"/>
        </w:numPr>
        <w:jc w:val="both"/>
      </w:pPr>
      <w:r w:rsidRPr="00BA5019">
        <w:t xml:space="preserve">Singh, S. (2011). A two-layered model for the analysis of arterial rheology. </w:t>
      </w:r>
      <w:r w:rsidRPr="00BA5019">
        <w:rPr>
          <w:rStyle w:val="Emphasis"/>
        </w:rPr>
        <w:t>International Journal of Computer Science and Information Technology, 4</w:t>
      </w:r>
      <w:r w:rsidRPr="00BA5019">
        <w:t>, 37-42.</w:t>
      </w:r>
    </w:p>
    <w:p w:rsidR="00C03739" w:rsidRPr="00BA5019" w:rsidRDefault="00C03739" w:rsidP="00C03739">
      <w:pPr>
        <w:pStyle w:val="NormalWeb"/>
        <w:numPr>
          <w:ilvl w:val="0"/>
          <w:numId w:val="3"/>
        </w:numPr>
        <w:jc w:val="both"/>
      </w:pPr>
      <w:r w:rsidRPr="00BA5019">
        <w:t xml:space="preserve">Singh, S. (2011). Clinical significance of aspirin on blood flow through stenotic blood vessels. </w:t>
      </w:r>
      <w:r w:rsidRPr="00BA5019">
        <w:rPr>
          <w:rStyle w:val="Emphasis"/>
        </w:rPr>
        <w:t>Journal of Biomimetics, Biomaterials and Tissue Engineering, 10</w:t>
      </w:r>
      <w:r w:rsidRPr="00BA5019">
        <w:t>, 17-24.</w:t>
      </w:r>
    </w:p>
    <w:p w:rsidR="00C03739" w:rsidRPr="00BA5019" w:rsidRDefault="00C03739" w:rsidP="00C03739">
      <w:pPr>
        <w:pStyle w:val="NormalWeb"/>
        <w:numPr>
          <w:ilvl w:val="0"/>
          <w:numId w:val="3"/>
        </w:numPr>
        <w:jc w:val="both"/>
      </w:pPr>
      <w:r w:rsidRPr="00BA5019">
        <w:t>Shah, S. R. (2011). Capillary-tissue diffusion phenomena for blood flow through a stenosed artery using Herschel-</w:t>
      </w:r>
      <w:proofErr w:type="spellStart"/>
      <w:r w:rsidRPr="00BA5019">
        <w:t>Bulkley</w:t>
      </w:r>
      <w:proofErr w:type="spellEnd"/>
      <w:r w:rsidRPr="00BA5019">
        <w:t xml:space="preserve"> fluid. </w:t>
      </w:r>
      <w:r w:rsidRPr="00BA5019">
        <w:rPr>
          <w:rStyle w:val="Emphasis"/>
        </w:rPr>
        <w:t>International Journal of Research in Biochemistry and Biophysics, 1</w:t>
      </w:r>
      <w:r w:rsidRPr="00BA5019">
        <w:t>(1), 1-8.</w:t>
      </w:r>
    </w:p>
    <w:p w:rsidR="00C03739" w:rsidRPr="00BA5019" w:rsidRDefault="00C03739" w:rsidP="00C03739">
      <w:pPr>
        <w:pStyle w:val="NormalWeb"/>
        <w:numPr>
          <w:ilvl w:val="0"/>
          <w:numId w:val="3"/>
        </w:numPr>
        <w:jc w:val="both"/>
      </w:pPr>
      <w:r w:rsidRPr="00BA5019">
        <w:t xml:space="preserve">Singh, S. (2011). Numerical modeling of two-layered micropolar fluid through a normal and stenosed artery. </w:t>
      </w:r>
      <w:r w:rsidRPr="00BA5019">
        <w:rPr>
          <w:rStyle w:val="Emphasis"/>
        </w:rPr>
        <w:t>International Journal of Engineering, 24</w:t>
      </w:r>
      <w:r w:rsidRPr="00BA5019">
        <w:t>(2), 177-187.</w:t>
      </w:r>
    </w:p>
    <w:p w:rsidR="00C03739" w:rsidRPr="00BA5019" w:rsidRDefault="00C03739" w:rsidP="00C03739">
      <w:pPr>
        <w:pStyle w:val="NormalWeb"/>
        <w:numPr>
          <w:ilvl w:val="0"/>
          <w:numId w:val="3"/>
        </w:numPr>
        <w:jc w:val="both"/>
      </w:pPr>
      <w:r w:rsidRPr="00BA5019">
        <w:t xml:space="preserve">Shah, S. R. (2011). Mathematical analysis of blood flow through atherosclerotic arterial segment having non-symmetric mild stenosis. </w:t>
      </w:r>
      <w:r w:rsidRPr="00BA5019">
        <w:rPr>
          <w:rStyle w:val="Emphasis"/>
        </w:rPr>
        <w:t>International Journal of Research in Pure and Applied Physics, 1</w:t>
      </w:r>
      <w:r w:rsidRPr="00BA5019">
        <w:t>, 1-5.</w:t>
      </w:r>
    </w:p>
    <w:p w:rsidR="00C03739" w:rsidRPr="00BA5019" w:rsidRDefault="00C03739" w:rsidP="00C03739">
      <w:pPr>
        <w:pStyle w:val="NormalWeb"/>
        <w:numPr>
          <w:ilvl w:val="0"/>
          <w:numId w:val="3"/>
        </w:numPr>
        <w:jc w:val="both"/>
      </w:pPr>
      <w:r w:rsidRPr="00BA5019">
        <w:t xml:space="preserve">Shah, S. R., &amp; Siddiqui, S. U. (2011). A comparative study for the non-Newtonian behaviour of blood flow through atherosclerotic arterial segment. </w:t>
      </w:r>
      <w:r w:rsidRPr="00BA5019">
        <w:rPr>
          <w:rStyle w:val="Emphasis"/>
        </w:rPr>
        <w:t>International Journal of Pharmaceutical Sciences Review and Research, 9</w:t>
      </w:r>
      <w:r w:rsidRPr="00BA5019">
        <w:t>(2), 120-125.</w:t>
      </w:r>
    </w:p>
    <w:p w:rsidR="00C03739" w:rsidRPr="00BA5019" w:rsidRDefault="00C03739" w:rsidP="00C03739">
      <w:pPr>
        <w:pStyle w:val="NormalWeb"/>
        <w:numPr>
          <w:ilvl w:val="0"/>
          <w:numId w:val="3"/>
        </w:numPr>
        <w:jc w:val="both"/>
      </w:pPr>
      <w:r w:rsidRPr="00BA5019">
        <w:t xml:space="preserve">Singh, S. (2011). Effects of shape of stenosis on arterial rheology under the influence of applied magnetic field. </w:t>
      </w:r>
      <w:r w:rsidRPr="00BA5019">
        <w:rPr>
          <w:rStyle w:val="Emphasis"/>
        </w:rPr>
        <w:t>International Journal of Biomedical Engineering and Technology, 6</w:t>
      </w:r>
      <w:r w:rsidRPr="00BA5019">
        <w:t>(3), 286-294.</w:t>
      </w:r>
    </w:p>
    <w:p w:rsidR="00C03739" w:rsidRPr="00BA5019" w:rsidRDefault="00C03739" w:rsidP="00C03739">
      <w:pPr>
        <w:pStyle w:val="NormalWeb"/>
        <w:numPr>
          <w:ilvl w:val="0"/>
          <w:numId w:val="3"/>
        </w:numPr>
        <w:jc w:val="both"/>
      </w:pPr>
      <w:r w:rsidRPr="00BA5019">
        <w:lastRenderedPageBreak/>
        <w:t xml:space="preserve">Shah, S. R. (2011). Non-Newtonian flow of blood through an atherosclerotic artery. </w:t>
      </w:r>
      <w:r w:rsidRPr="00BA5019">
        <w:rPr>
          <w:rStyle w:val="Emphasis"/>
        </w:rPr>
        <w:t>Research Journal of Applied Sciences, 6</w:t>
      </w:r>
      <w:r w:rsidRPr="00BA5019">
        <w:t>(1), 76-80.</w:t>
      </w:r>
    </w:p>
    <w:p w:rsidR="00C03739" w:rsidRPr="00BA5019" w:rsidRDefault="00C03739" w:rsidP="00C03739">
      <w:pPr>
        <w:pStyle w:val="NormalWeb"/>
        <w:numPr>
          <w:ilvl w:val="0"/>
          <w:numId w:val="3"/>
        </w:numPr>
        <w:jc w:val="both"/>
      </w:pPr>
      <w:r w:rsidRPr="00BA5019">
        <w:t xml:space="preserve">Shah, S. R. (2011). Response of blood flow through an atherosclerotic artery in the presence of magnetic field using Bingham plastic fluid. </w:t>
      </w:r>
      <w:r w:rsidRPr="00BA5019">
        <w:rPr>
          <w:rStyle w:val="Emphasis"/>
        </w:rPr>
        <w:t>International Journal of Pharmaceutical and Biomedical Research, 2</w:t>
      </w:r>
      <w:r w:rsidRPr="00BA5019">
        <w:t>(3), 96-106.</w:t>
      </w:r>
    </w:p>
    <w:p w:rsidR="00C03739" w:rsidRPr="00BA5019" w:rsidRDefault="00C03739" w:rsidP="00C03739">
      <w:pPr>
        <w:pStyle w:val="NormalWeb"/>
        <w:numPr>
          <w:ilvl w:val="0"/>
          <w:numId w:val="3"/>
        </w:numPr>
        <w:jc w:val="both"/>
      </w:pPr>
      <w:r w:rsidRPr="00BA5019">
        <w:t xml:space="preserve">Shah, S. R., &amp; Siddiqui, S. U. (2011). Two-phase model for the study of blood flow through stenosed artery. </w:t>
      </w:r>
      <w:r w:rsidRPr="00BA5019">
        <w:rPr>
          <w:rStyle w:val="Emphasis"/>
        </w:rPr>
        <w:t>International Journal of Pharmacy and Biological Sciences, 1</w:t>
      </w:r>
      <w:r w:rsidRPr="00BA5019">
        <w:t>(3), 246-254.</w:t>
      </w:r>
    </w:p>
    <w:p w:rsidR="00C03739" w:rsidRPr="00BA5019" w:rsidRDefault="00C03739" w:rsidP="00C03739">
      <w:pPr>
        <w:pStyle w:val="NormalWeb"/>
        <w:numPr>
          <w:ilvl w:val="0"/>
          <w:numId w:val="3"/>
        </w:numPr>
        <w:jc w:val="both"/>
      </w:pPr>
      <w:r w:rsidRPr="00BA5019">
        <w:t xml:space="preserve">Shah, S. R. (2011). Impact of radially non-symmetric multiple stenoses on blood flow through an artery. </w:t>
      </w:r>
      <w:r w:rsidRPr="00BA5019">
        <w:rPr>
          <w:rStyle w:val="Emphasis"/>
        </w:rPr>
        <w:t>International Journal of Physical and Social Sciences, 1</w:t>
      </w:r>
      <w:r w:rsidRPr="00BA5019">
        <w:t>(3), 1-16.</w:t>
      </w:r>
    </w:p>
    <w:p w:rsidR="00C03739" w:rsidRPr="00BA5019" w:rsidRDefault="00C03739" w:rsidP="00C03739">
      <w:pPr>
        <w:pStyle w:val="NormalWeb"/>
        <w:numPr>
          <w:ilvl w:val="0"/>
          <w:numId w:val="3"/>
        </w:numPr>
        <w:jc w:val="both"/>
      </w:pPr>
      <w:r w:rsidRPr="00BA5019">
        <w:t xml:space="preserve">Shah, S. R. (2011). Role of non-Newtonian </w:t>
      </w:r>
      <w:proofErr w:type="spellStart"/>
      <w:r w:rsidRPr="00BA5019">
        <w:t>behavior</w:t>
      </w:r>
      <w:proofErr w:type="spellEnd"/>
      <w:r w:rsidRPr="00BA5019">
        <w:t xml:space="preserve"> in blood flow through normal and stenosed artery. </w:t>
      </w:r>
      <w:r w:rsidRPr="00BA5019">
        <w:rPr>
          <w:rStyle w:val="Emphasis"/>
        </w:rPr>
        <w:t>Research Journal of Biological Sciences, 6</w:t>
      </w:r>
      <w:r w:rsidRPr="00BA5019">
        <w:t>(9), 453-458.</w:t>
      </w:r>
    </w:p>
    <w:p w:rsidR="00C03739" w:rsidRPr="00BA5019" w:rsidRDefault="00C03739" w:rsidP="00C03739">
      <w:pPr>
        <w:pStyle w:val="NormalWeb"/>
        <w:numPr>
          <w:ilvl w:val="0"/>
          <w:numId w:val="3"/>
        </w:numPr>
        <w:jc w:val="both"/>
      </w:pPr>
      <w:r w:rsidRPr="00BA5019">
        <w:t xml:space="preserve">Shah, S. R. (2011). Effects of acetylsalicylic acid on blood flow through an artery under atherosclerotic condition. </w:t>
      </w:r>
      <w:r w:rsidRPr="00BA5019">
        <w:rPr>
          <w:rStyle w:val="Emphasis"/>
        </w:rPr>
        <w:t>International Journal of Molecular Medicine and Advanced Sciences, 7</w:t>
      </w:r>
      <w:r w:rsidRPr="00BA5019">
        <w:t>(6), 19-24.</w:t>
      </w:r>
    </w:p>
    <w:p w:rsidR="00C03739" w:rsidRPr="00BA5019" w:rsidRDefault="00C03739" w:rsidP="00C03739">
      <w:pPr>
        <w:pStyle w:val="NormalWeb"/>
        <w:numPr>
          <w:ilvl w:val="0"/>
          <w:numId w:val="3"/>
        </w:numPr>
        <w:jc w:val="both"/>
      </w:pPr>
      <w:r w:rsidRPr="00BA5019">
        <w:t xml:space="preserve">Shah, S. R. (2012). A case study of non-Newtonian viscosity of blood through atherosclerotic artery. </w:t>
      </w:r>
      <w:r w:rsidRPr="00BA5019">
        <w:rPr>
          <w:rStyle w:val="Emphasis"/>
        </w:rPr>
        <w:t>Asian Journal of Engineering and Applied Technology, 1</w:t>
      </w:r>
      <w:r w:rsidRPr="00BA5019">
        <w:t>(1), 47-52.</w:t>
      </w:r>
    </w:p>
    <w:p w:rsidR="00C03739" w:rsidRPr="00BA5019" w:rsidRDefault="00C03739" w:rsidP="00C03739">
      <w:pPr>
        <w:pStyle w:val="NormalWeb"/>
        <w:numPr>
          <w:ilvl w:val="0"/>
          <w:numId w:val="3"/>
        </w:numPr>
        <w:jc w:val="both"/>
      </w:pPr>
      <w:r w:rsidRPr="00BA5019">
        <w:t xml:space="preserve">Shah, S. R., &amp; Siddique, S. U. (2012). Achievement of pentoxifylline for blood flow through stenosed artery. </w:t>
      </w:r>
      <w:r w:rsidRPr="00BA5019">
        <w:rPr>
          <w:rStyle w:val="Emphasis"/>
        </w:rPr>
        <w:t>Journal of Biomimetics, Biomaterials and Tissue Engineering, 13</w:t>
      </w:r>
      <w:r w:rsidRPr="00BA5019">
        <w:t>, 81-89.</w:t>
      </w:r>
    </w:p>
    <w:p w:rsidR="00C03739" w:rsidRPr="00BA5019" w:rsidRDefault="00C03739" w:rsidP="00C03739">
      <w:pPr>
        <w:pStyle w:val="NormalWeb"/>
        <w:numPr>
          <w:ilvl w:val="0"/>
          <w:numId w:val="3"/>
        </w:numPr>
        <w:jc w:val="both"/>
      </w:pPr>
      <w:r w:rsidRPr="00BA5019">
        <w:t xml:space="preserve">Shah, S. R. (2012). Performance study on capillary-tissue diffusion phenomena for blood flow through stenosed blood vessels. </w:t>
      </w:r>
      <w:r w:rsidRPr="00BA5019">
        <w:rPr>
          <w:rStyle w:val="Emphasis"/>
        </w:rPr>
        <w:t xml:space="preserve">American Journal of </w:t>
      </w:r>
      <w:proofErr w:type="spellStart"/>
      <w:r w:rsidRPr="00BA5019">
        <w:rPr>
          <w:rStyle w:val="Emphasis"/>
        </w:rPr>
        <w:t>PharmTech</w:t>
      </w:r>
      <w:proofErr w:type="spellEnd"/>
      <w:r w:rsidRPr="00BA5019">
        <w:rPr>
          <w:rStyle w:val="Emphasis"/>
        </w:rPr>
        <w:t xml:space="preserve"> Research, 2</w:t>
      </w:r>
      <w:r w:rsidRPr="00BA5019">
        <w:t>(2), 695-705.</w:t>
      </w:r>
    </w:p>
    <w:p w:rsidR="00C03739" w:rsidRPr="00BA5019" w:rsidRDefault="00C03739" w:rsidP="00C03739">
      <w:pPr>
        <w:pStyle w:val="NormalWeb"/>
        <w:numPr>
          <w:ilvl w:val="0"/>
          <w:numId w:val="3"/>
        </w:numPr>
        <w:jc w:val="both"/>
      </w:pPr>
      <w:r w:rsidRPr="00BA5019">
        <w:t xml:space="preserve">Shah, S. R. (2012). A biomechanical approach for the study of deformation of red cells in narrow capillaries. </w:t>
      </w:r>
      <w:r w:rsidRPr="00BA5019">
        <w:rPr>
          <w:rStyle w:val="Emphasis"/>
        </w:rPr>
        <w:t>IJE: Transaction A: Basics, 25</w:t>
      </w:r>
      <w:r w:rsidRPr="00BA5019">
        <w:t>(4), 303-313.</w:t>
      </w:r>
    </w:p>
    <w:p w:rsidR="00C03739" w:rsidRPr="00BA5019" w:rsidRDefault="00C03739" w:rsidP="00C03739">
      <w:pPr>
        <w:pStyle w:val="NormalWeb"/>
        <w:numPr>
          <w:ilvl w:val="0"/>
          <w:numId w:val="3"/>
        </w:numPr>
        <w:jc w:val="both"/>
      </w:pPr>
      <w:r w:rsidRPr="00BA5019">
        <w:t xml:space="preserve">Shah, S. R. (2012). A biomechanical approach for the study of two-phase blood flow through stenosed artery. </w:t>
      </w:r>
      <w:r w:rsidRPr="00BA5019">
        <w:rPr>
          <w:rStyle w:val="Emphasis"/>
        </w:rPr>
        <w:t>Journal of Engineering and Applied Sciences, 7</w:t>
      </w:r>
      <w:r w:rsidRPr="00BA5019">
        <w:t>(2), 159-164.</w:t>
      </w:r>
    </w:p>
    <w:p w:rsidR="00C03739" w:rsidRPr="00BA5019" w:rsidRDefault="00C03739" w:rsidP="00C03739">
      <w:pPr>
        <w:pStyle w:val="NormalWeb"/>
        <w:numPr>
          <w:ilvl w:val="0"/>
          <w:numId w:val="3"/>
        </w:numPr>
        <w:jc w:val="both"/>
      </w:pPr>
      <w:r w:rsidRPr="00BA5019">
        <w:t xml:space="preserve">Shah, S. R. (2013). An innovative study for non-Newtonian </w:t>
      </w:r>
      <w:proofErr w:type="spellStart"/>
      <w:r w:rsidRPr="00BA5019">
        <w:t>behavior</w:t>
      </w:r>
      <w:proofErr w:type="spellEnd"/>
      <w:r w:rsidRPr="00BA5019">
        <w:t xml:space="preserve"> of blood flow in stenosed artery using Herschel-</w:t>
      </w:r>
      <w:proofErr w:type="spellStart"/>
      <w:r w:rsidRPr="00BA5019">
        <w:t>Bulkley</w:t>
      </w:r>
      <w:proofErr w:type="spellEnd"/>
      <w:r w:rsidRPr="00BA5019">
        <w:t xml:space="preserve"> fluid model. </w:t>
      </w:r>
      <w:r w:rsidRPr="00BA5019">
        <w:rPr>
          <w:rStyle w:val="Emphasis"/>
        </w:rPr>
        <w:t>International Journal of Biosciences and Biotechnology, 5</w:t>
      </w:r>
      <w:r w:rsidRPr="00BA5019">
        <w:t>(5), 233-240.</w:t>
      </w:r>
    </w:p>
    <w:p w:rsidR="00C03739" w:rsidRPr="00BA5019" w:rsidRDefault="00C03739" w:rsidP="00C03739">
      <w:pPr>
        <w:pStyle w:val="NormalWeb"/>
        <w:numPr>
          <w:ilvl w:val="0"/>
          <w:numId w:val="3"/>
        </w:numPr>
        <w:jc w:val="both"/>
      </w:pPr>
      <w:r w:rsidRPr="00BA5019">
        <w:t xml:space="preserve">Shah, S. R. (2013). An innovative solution for the problem of blood flow through stenosed artery using generalized Bingham plastic fluid model. </w:t>
      </w:r>
      <w:r w:rsidRPr="00BA5019">
        <w:rPr>
          <w:rStyle w:val="Emphasis"/>
        </w:rPr>
        <w:t>International Journal of Research in Applied and Natural Social Sciences, 1</w:t>
      </w:r>
      <w:r w:rsidRPr="00BA5019">
        <w:t>(3), 97-140.</w:t>
      </w:r>
    </w:p>
    <w:p w:rsidR="00C03739" w:rsidRPr="00BA5019" w:rsidRDefault="00C03739" w:rsidP="00C03739">
      <w:pPr>
        <w:pStyle w:val="NormalWeb"/>
        <w:numPr>
          <w:ilvl w:val="0"/>
          <w:numId w:val="3"/>
        </w:numPr>
        <w:jc w:val="both"/>
      </w:pPr>
      <w:r w:rsidRPr="00BA5019">
        <w:t xml:space="preserve">Shah, S. R. (2013). Effects of antiplatelet drugs on blood flow through stenosed blood vessels. </w:t>
      </w:r>
      <w:r w:rsidRPr="00BA5019">
        <w:rPr>
          <w:rStyle w:val="Emphasis"/>
        </w:rPr>
        <w:t>Journal of Biomimetics, Biomaterials and Tissue Engineering, 18</w:t>
      </w:r>
      <w:r w:rsidRPr="00BA5019">
        <w:t>, 21-27.</w:t>
      </w:r>
    </w:p>
    <w:p w:rsidR="00C03739" w:rsidRPr="00BA5019" w:rsidRDefault="00C03739" w:rsidP="00C03739">
      <w:pPr>
        <w:pStyle w:val="NormalWeb"/>
        <w:numPr>
          <w:ilvl w:val="0"/>
          <w:numId w:val="3"/>
        </w:numPr>
        <w:jc w:val="both"/>
      </w:pPr>
      <w:r w:rsidRPr="00BA5019">
        <w:t xml:space="preserve">Shah, S. R. (2013). A mathematical model for the analysis of blood flow through diseased blood vessels under the influence of porous parameter. </w:t>
      </w:r>
      <w:r w:rsidRPr="00BA5019">
        <w:rPr>
          <w:rStyle w:val="Emphasis"/>
        </w:rPr>
        <w:t>Journal of Biosciences and Technology, 4</w:t>
      </w:r>
      <w:r w:rsidRPr="00BA5019">
        <w:t>(6), 534-541.</w:t>
      </w:r>
    </w:p>
    <w:p w:rsidR="00C03739" w:rsidRPr="00BA5019" w:rsidRDefault="00C03739" w:rsidP="00C03739">
      <w:pPr>
        <w:pStyle w:val="NormalWeb"/>
        <w:numPr>
          <w:ilvl w:val="0"/>
          <w:numId w:val="3"/>
        </w:numPr>
        <w:jc w:val="both"/>
      </w:pPr>
      <w:r w:rsidRPr="00BA5019">
        <w:t xml:space="preserve">Siddiqui, S. U., Sapna, &amp; Geeta. (2013). Mathematical modelling of blood flow through catheterized artery under the influence of body acceleration with slip velocity. </w:t>
      </w:r>
      <w:r w:rsidRPr="00BA5019">
        <w:rPr>
          <w:rStyle w:val="Emphasis"/>
        </w:rPr>
        <w:t>Application and Applied Mathematics: An International Journal, 8</w:t>
      </w:r>
      <w:r w:rsidRPr="00BA5019">
        <w:t>(2), 481-494.</w:t>
      </w:r>
    </w:p>
    <w:p w:rsidR="00C03739" w:rsidRPr="00BA5019" w:rsidRDefault="00C03739" w:rsidP="00C03739">
      <w:pPr>
        <w:pStyle w:val="NormalWeb"/>
        <w:numPr>
          <w:ilvl w:val="0"/>
          <w:numId w:val="3"/>
        </w:numPr>
        <w:jc w:val="both"/>
      </w:pPr>
      <w:r w:rsidRPr="00BA5019">
        <w:t>Shah, S. R. (2014). Performance modeling and analysis of magnetic field on nutritional transport capillary tissue system using modified Herschel-</w:t>
      </w:r>
      <w:proofErr w:type="spellStart"/>
      <w:r w:rsidRPr="00BA5019">
        <w:t>Bulkley</w:t>
      </w:r>
      <w:proofErr w:type="spellEnd"/>
      <w:r w:rsidRPr="00BA5019">
        <w:t xml:space="preserve"> fluid. </w:t>
      </w:r>
      <w:r w:rsidRPr="00BA5019">
        <w:rPr>
          <w:rStyle w:val="Emphasis"/>
        </w:rPr>
        <w:t>International Journal of Advanced Research in Physical Sciences, 1</w:t>
      </w:r>
      <w:r w:rsidRPr="00BA5019">
        <w:t>(1), 33-41.</w:t>
      </w:r>
    </w:p>
    <w:p w:rsidR="00C03739" w:rsidRPr="00BA5019" w:rsidRDefault="00C03739" w:rsidP="00C03739">
      <w:pPr>
        <w:pStyle w:val="NormalWeb"/>
        <w:numPr>
          <w:ilvl w:val="0"/>
          <w:numId w:val="3"/>
        </w:numPr>
        <w:jc w:val="both"/>
      </w:pPr>
      <w:r w:rsidRPr="00BA5019">
        <w:t xml:space="preserve">Siddiqui, S. U., Shah, S. R., &amp; Geeta. (2014). Effect of body acceleration and slip velocity on the pulsatile flow of Casson fluid through stenosed artery. </w:t>
      </w:r>
      <w:r w:rsidRPr="00BA5019">
        <w:rPr>
          <w:rStyle w:val="Emphasis"/>
        </w:rPr>
        <w:t>Advance in Applied Science Research, 5</w:t>
      </w:r>
      <w:r w:rsidRPr="00BA5019">
        <w:t>(3), 213-225.</w:t>
      </w:r>
    </w:p>
    <w:p w:rsidR="00C03739" w:rsidRPr="00BA5019" w:rsidRDefault="00C03739" w:rsidP="00C03739">
      <w:pPr>
        <w:pStyle w:val="NormalWeb"/>
        <w:numPr>
          <w:ilvl w:val="0"/>
          <w:numId w:val="3"/>
        </w:numPr>
        <w:jc w:val="both"/>
      </w:pPr>
      <w:r w:rsidRPr="00BA5019">
        <w:lastRenderedPageBreak/>
        <w:t xml:space="preserve">Shah, S. R. (2014). Effect of clopidogrel on blood flow through stenosed artery under diseased condition. </w:t>
      </w:r>
      <w:r w:rsidRPr="00BA5019">
        <w:rPr>
          <w:rStyle w:val="Emphasis"/>
        </w:rPr>
        <w:t>International Online Medical Council (International Journal of Pharmacy Teaching and Practices), 5</w:t>
      </w:r>
      <w:r w:rsidRPr="00BA5019">
        <w:t>(1), 887-893.</w:t>
      </w:r>
    </w:p>
    <w:p w:rsidR="00C03739" w:rsidRPr="00BA5019" w:rsidRDefault="00C03739" w:rsidP="00C03739">
      <w:pPr>
        <w:pStyle w:val="NormalWeb"/>
        <w:numPr>
          <w:ilvl w:val="0"/>
          <w:numId w:val="3"/>
        </w:numPr>
        <w:jc w:val="both"/>
      </w:pPr>
      <w:r w:rsidRPr="00BA5019">
        <w:t xml:space="preserve">Siddiqui, S. U., Shah, S. R., &amp; Geeta. (2015). A mathematical model for two-layered pulsatile blood flow through stenosed arteries. </w:t>
      </w:r>
      <w:r w:rsidRPr="00BA5019">
        <w:rPr>
          <w:rStyle w:val="Emphasis"/>
        </w:rPr>
        <w:t>E-Journal of Science and Technology, 1</w:t>
      </w:r>
      <w:r w:rsidRPr="00BA5019">
        <w:t>(10), 27-41.</w:t>
      </w:r>
    </w:p>
    <w:p w:rsidR="00C03739" w:rsidRPr="00BA5019" w:rsidRDefault="00C03739" w:rsidP="00C03739">
      <w:pPr>
        <w:pStyle w:val="NormalWeb"/>
        <w:numPr>
          <w:ilvl w:val="0"/>
          <w:numId w:val="3"/>
        </w:numPr>
        <w:jc w:val="both"/>
      </w:pPr>
      <w:r w:rsidRPr="00BA5019">
        <w:t xml:space="preserve">Siddiqui, S. U., Shah, S. R., &amp; Geeta. (2015). A biomechanical approach to the effect of body acceleration through stenotic artery. </w:t>
      </w:r>
      <w:r w:rsidRPr="00BA5019">
        <w:rPr>
          <w:rStyle w:val="Emphasis"/>
        </w:rPr>
        <w:t>Applied Mathematics and Computation, 109</w:t>
      </w:r>
      <w:r w:rsidRPr="00BA5019">
        <w:t>(1), 27-41.</w:t>
      </w:r>
    </w:p>
    <w:p w:rsidR="00C03739" w:rsidRPr="00BA5019" w:rsidRDefault="00C03739" w:rsidP="00C03739">
      <w:pPr>
        <w:pStyle w:val="NormalWeb"/>
        <w:numPr>
          <w:ilvl w:val="0"/>
          <w:numId w:val="3"/>
        </w:numPr>
        <w:jc w:val="both"/>
      </w:pPr>
      <w:r w:rsidRPr="00BA5019">
        <w:t xml:space="preserve">Shah, S. R. (2015). A mathematical study of blood flow through stenosed artery. </w:t>
      </w:r>
      <w:r w:rsidRPr="00BA5019">
        <w:rPr>
          <w:rStyle w:val="Emphasis"/>
        </w:rPr>
        <w:t>International Journal of Universal Science and Engineering, 1</w:t>
      </w:r>
      <w:r w:rsidRPr="00BA5019">
        <w:t>(1), 26-37.</w:t>
      </w:r>
    </w:p>
    <w:p w:rsidR="00C03739" w:rsidRDefault="00C03739" w:rsidP="00C03739">
      <w:pPr>
        <w:pStyle w:val="NormalWeb"/>
        <w:numPr>
          <w:ilvl w:val="0"/>
          <w:numId w:val="3"/>
        </w:numPr>
        <w:jc w:val="both"/>
      </w:pPr>
      <w:r>
        <w:t xml:space="preserve">Shah, S. R., Siddiqui, S. U., &amp; Singh, A. (2015). Mathematical modelling and analysis of blood flow through diseased blood vessels. </w:t>
      </w:r>
      <w:r>
        <w:rPr>
          <w:rStyle w:val="Emphasis"/>
        </w:rPr>
        <w:t>International Journal of Engineering and Management Research, 5</w:t>
      </w:r>
      <w:r>
        <w:t>(6), 366-372.</w:t>
      </w:r>
    </w:p>
    <w:p w:rsidR="00C03739" w:rsidRDefault="00C03739" w:rsidP="00C03739">
      <w:pPr>
        <w:pStyle w:val="NormalWeb"/>
        <w:numPr>
          <w:ilvl w:val="0"/>
          <w:numId w:val="3"/>
        </w:numPr>
        <w:jc w:val="both"/>
      </w:pPr>
      <w:r>
        <w:t xml:space="preserve">Shah, S. R. (2015). A mathematical study of blood flow through radially non-symmetric multiple stenosed arteries under the influence of a magnetic field. </w:t>
      </w:r>
      <w:r>
        <w:rPr>
          <w:rStyle w:val="Emphasis"/>
        </w:rPr>
        <w:t>International Journal of Advanced Research in Biological Sciences, 2</w:t>
      </w:r>
      <w:r>
        <w:t>(12), 379-386.</w:t>
      </w:r>
    </w:p>
    <w:p w:rsidR="00C03739" w:rsidRDefault="00C03739" w:rsidP="00C03739">
      <w:pPr>
        <w:pStyle w:val="NormalWeb"/>
        <w:numPr>
          <w:ilvl w:val="0"/>
          <w:numId w:val="3"/>
        </w:numPr>
        <w:jc w:val="both"/>
      </w:pPr>
      <w:r>
        <w:t xml:space="preserve">Shah, S. R. (2015). Mathematical study of blood flow through atherosclerotic artery in the presence of porous effect. </w:t>
      </w:r>
      <w:r>
        <w:rPr>
          <w:rStyle w:val="Emphasis"/>
        </w:rPr>
        <w:t>International Journal of Modern Sciences and Engineering Technology, 2</w:t>
      </w:r>
      <w:r>
        <w:t>(12), 12-20.</w:t>
      </w:r>
    </w:p>
    <w:p w:rsidR="00C03739" w:rsidRDefault="00C03739" w:rsidP="00C03739">
      <w:pPr>
        <w:pStyle w:val="NormalWeb"/>
        <w:numPr>
          <w:ilvl w:val="0"/>
          <w:numId w:val="3"/>
        </w:numPr>
        <w:jc w:val="both"/>
      </w:pPr>
      <w:r>
        <w:t xml:space="preserve">Shah, S. R. (2015). A study of blood flow through multiple atherosclerotic arteries. </w:t>
      </w:r>
      <w:r>
        <w:rPr>
          <w:rStyle w:val="Emphasis"/>
        </w:rPr>
        <w:t>International Journal for Mathematics, 1</w:t>
      </w:r>
      <w:r>
        <w:t>(12), 1-6.</w:t>
      </w:r>
    </w:p>
    <w:p w:rsidR="00C03739" w:rsidRDefault="00C03739" w:rsidP="00C03739">
      <w:pPr>
        <w:pStyle w:val="NormalWeb"/>
        <w:numPr>
          <w:ilvl w:val="0"/>
          <w:numId w:val="3"/>
        </w:numPr>
        <w:jc w:val="both"/>
      </w:pPr>
      <w:r>
        <w:t xml:space="preserve">Shah, S. R., Siddiqui, S. U., &amp; Singh, A. (2015). Effects of inclined multi-stenoses arteries on blood flow characteristics using Bingham plastic fluid. </w:t>
      </w:r>
      <w:r>
        <w:rPr>
          <w:rStyle w:val="Emphasis"/>
        </w:rPr>
        <w:t>International Journal for Mathematics, 1</w:t>
      </w:r>
      <w:r>
        <w:t>(12), 7-14.</w:t>
      </w:r>
    </w:p>
    <w:p w:rsidR="00C03739" w:rsidRDefault="00C03739" w:rsidP="00C03739">
      <w:pPr>
        <w:pStyle w:val="NormalWeb"/>
        <w:numPr>
          <w:ilvl w:val="0"/>
          <w:numId w:val="3"/>
        </w:numPr>
        <w:jc w:val="both"/>
      </w:pPr>
      <w:r>
        <w:t xml:space="preserve">Siddiqui, S. U., Shah, S. R., &amp; Geeta. (2015). A computational analysis of a two-fluid non-linear mathematical model of pulsatile blood flow through a constricted artery. </w:t>
      </w:r>
      <w:r>
        <w:rPr>
          <w:rStyle w:val="Emphasis"/>
        </w:rPr>
        <w:t>E-Journal of Science and Technology, 10</w:t>
      </w:r>
      <w:r>
        <w:t>(4), 65-78.</w:t>
      </w:r>
    </w:p>
    <w:p w:rsidR="00C03739" w:rsidRDefault="00C03739" w:rsidP="00C03739">
      <w:pPr>
        <w:pStyle w:val="NormalWeb"/>
        <w:numPr>
          <w:ilvl w:val="0"/>
          <w:numId w:val="3"/>
        </w:numPr>
        <w:jc w:val="both"/>
      </w:pPr>
      <w:r>
        <w:t>Shah, S. R., Siddiqui, S. U., &amp; Singh, A. (2016). Performance of blood flow through two-phase stenosed artery using the Herschel-</w:t>
      </w:r>
      <w:proofErr w:type="spellStart"/>
      <w:r>
        <w:t>Bulkley</w:t>
      </w:r>
      <w:proofErr w:type="spellEnd"/>
      <w:r>
        <w:t xml:space="preserve"> model. </w:t>
      </w:r>
      <w:r>
        <w:rPr>
          <w:rStyle w:val="Emphasis"/>
        </w:rPr>
        <w:t>International Journal of Applied and Pure Science and Agriculture, 2</w:t>
      </w:r>
      <w:r>
        <w:t>(2), 228-240.</w:t>
      </w:r>
    </w:p>
    <w:p w:rsidR="00C03739" w:rsidRDefault="00C03739" w:rsidP="00C03739">
      <w:pPr>
        <w:pStyle w:val="NormalWeb"/>
        <w:numPr>
          <w:ilvl w:val="0"/>
          <w:numId w:val="3"/>
        </w:numPr>
        <w:jc w:val="both"/>
      </w:pPr>
      <w:r>
        <w:t xml:space="preserve">Shah, S. R., Siddiqui, S. U., &amp; Singh, A. (2016). Mathematical modeling and numerical simulation of blood flow through a tapered artery. </w:t>
      </w:r>
      <w:r>
        <w:rPr>
          <w:rStyle w:val="Emphasis"/>
        </w:rPr>
        <w:t>International Journal of Innovative Science, Engineering &amp; Technology, 3</w:t>
      </w:r>
      <w:r>
        <w:t>(2), 710-717.</w:t>
      </w:r>
    </w:p>
    <w:p w:rsidR="00C03739" w:rsidRDefault="00C03739" w:rsidP="00C03739">
      <w:pPr>
        <w:pStyle w:val="NormalWeb"/>
        <w:numPr>
          <w:ilvl w:val="0"/>
          <w:numId w:val="3"/>
        </w:numPr>
        <w:jc w:val="both"/>
      </w:pPr>
      <w:r>
        <w:t xml:space="preserve">Shah, S. R., Siddiqui, S. U., &amp; Singh, A. (2016). Mathematical modeling of peristaltic blood flow through a vertical blood vessel using the Prandtl fluid model. </w:t>
      </w:r>
      <w:r>
        <w:rPr>
          <w:rStyle w:val="Emphasis"/>
        </w:rPr>
        <w:t>International Journal of Mathematics and Computer Research, 4</w:t>
      </w:r>
      <w:r>
        <w:t>(9), 710-717.</w:t>
      </w:r>
    </w:p>
    <w:p w:rsidR="00C03739" w:rsidRDefault="00C03739" w:rsidP="00C03739">
      <w:pPr>
        <w:pStyle w:val="NormalWeb"/>
        <w:numPr>
          <w:ilvl w:val="0"/>
          <w:numId w:val="3"/>
        </w:numPr>
        <w:jc w:val="both"/>
      </w:pPr>
      <w:r>
        <w:t xml:space="preserve">Shah, S. R., &amp; Siddiqui, S. U. (2016). A physiologic model for the problem of blood flow through diseased blood vessels. </w:t>
      </w:r>
      <w:r>
        <w:rPr>
          <w:rStyle w:val="Emphasis"/>
        </w:rPr>
        <w:t>International Journal of Advances in Applied Sciences, 5</w:t>
      </w:r>
      <w:r>
        <w:t>(2), 58-64.</w:t>
      </w:r>
    </w:p>
    <w:p w:rsidR="00C03739" w:rsidRDefault="00C03739" w:rsidP="00C03739">
      <w:pPr>
        <w:pStyle w:val="NormalWeb"/>
        <w:numPr>
          <w:ilvl w:val="0"/>
          <w:numId w:val="3"/>
        </w:numPr>
        <w:jc w:val="both"/>
      </w:pPr>
      <w:r>
        <w:t xml:space="preserve">Shah, S. R., Siddiqui, S. U., &amp; Singh, A. (2017). A mathematical model to study the similarities of blood fluid models through an inclined multi-stenosed artery. </w:t>
      </w:r>
      <w:r>
        <w:rPr>
          <w:rStyle w:val="Emphasis"/>
        </w:rPr>
        <w:t>International Journal of Engineering Research and Modern Education, 2</w:t>
      </w:r>
      <w:r>
        <w:t>(1), 108-115.</w:t>
      </w:r>
    </w:p>
    <w:p w:rsidR="00C03739" w:rsidRDefault="00C03739" w:rsidP="00C03739">
      <w:pPr>
        <w:pStyle w:val="NormalWeb"/>
        <w:numPr>
          <w:ilvl w:val="0"/>
          <w:numId w:val="3"/>
        </w:numPr>
        <w:jc w:val="both"/>
      </w:pPr>
      <w:r>
        <w:t xml:space="preserve">Shah, S. R., Anuradha, &amp; Anamika. (2017). Bio-computational analysis of blood flow through a two-phase artery. </w:t>
      </w:r>
      <w:r>
        <w:rPr>
          <w:rStyle w:val="Emphasis"/>
        </w:rPr>
        <w:t>International Journal of Engineering Science and Computing, 7</w:t>
      </w:r>
      <w:r>
        <w:t>(6), 13397-13401.</w:t>
      </w:r>
    </w:p>
    <w:p w:rsidR="00C03739" w:rsidRDefault="00C03739" w:rsidP="00C03739">
      <w:pPr>
        <w:pStyle w:val="NormalWeb"/>
        <w:numPr>
          <w:ilvl w:val="0"/>
          <w:numId w:val="3"/>
        </w:numPr>
        <w:jc w:val="both"/>
      </w:pPr>
      <w:r>
        <w:t xml:space="preserve">Shah, S. R., &amp; Anamika. (2017). A mathematical model of blood flow through a diseased blood vessel. </w:t>
      </w:r>
      <w:r>
        <w:rPr>
          <w:rStyle w:val="Emphasis"/>
        </w:rPr>
        <w:t>International Journal of Emerging Trends and Technology in Computer Science, 6</w:t>
      </w:r>
      <w:r>
        <w:t>(3), 282-286.</w:t>
      </w:r>
    </w:p>
    <w:p w:rsidR="00C03739" w:rsidRDefault="00C03739" w:rsidP="00C03739">
      <w:pPr>
        <w:pStyle w:val="NormalWeb"/>
        <w:numPr>
          <w:ilvl w:val="0"/>
          <w:numId w:val="3"/>
        </w:numPr>
        <w:jc w:val="both"/>
      </w:pPr>
      <w:r>
        <w:lastRenderedPageBreak/>
        <w:t xml:space="preserve">Shah, S. R., &amp; Anamika. (2017). Mathematical and computational study of blood flow through a diseased artery. </w:t>
      </w:r>
      <w:r>
        <w:rPr>
          <w:rStyle w:val="Emphasis"/>
        </w:rPr>
        <w:t>International Journal of Computer Science, 5</w:t>
      </w:r>
      <w:r>
        <w:t>(6), 1-6.</w:t>
      </w:r>
    </w:p>
    <w:p w:rsidR="00C03739" w:rsidRDefault="00C03739" w:rsidP="00C03739">
      <w:pPr>
        <w:pStyle w:val="NormalWeb"/>
        <w:numPr>
          <w:ilvl w:val="0"/>
          <w:numId w:val="3"/>
        </w:numPr>
        <w:jc w:val="both"/>
      </w:pPr>
      <w:r>
        <w:t xml:space="preserve">Shah, S. R., Singh, A., &amp; Anamika. (2017). Mathematical modelling of blood flow through a three-layered stenosed artery. </w:t>
      </w:r>
      <w:r>
        <w:rPr>
          <w:rStyle w:val="Emphasis"/>
        </w:rPr>
        <w:t>International Journal for Research in Applied Science and Engineering Technology, 5</w:t>
      </w:r>
      <w:r>
        <w:t>(6), 1-6.</w:t>
      </w:r>
    </w:p>
    <w:p w:rsidR="00C03739" w:rsidRDefault="00C03739" w:rsidP="00C03739">
      <w:pPr>
        <w:pStyle w:val="NormalWeb"/>
        <w:numPr>
          <w:ilvl w:val="0"/>
          <w:numId w:val="3"/>
        </w:numPr>
        <w:jc w:val="both"/>
      </w:pPr>
      <w:r>
        <w:t xml:space="preserve">Shah, S. R., Kumar, R., &amp; Anamika. (2017). Mathematical modelling of blood flow through a tapered stenosed artery with the suspension of nanoparticles using the Jeffrey fluid model. </w:t>
      </w:r>
      <w:r>
        <w:rPr>
          <w:rStyle w:val="Emphasis"/>
        </w:rPr>
        <w:t>International Journal of Development Research, 7</w:t>
      </w:r>
      <w:r>
        <w:t>(6), 13494-13500.</w:t>
      </w:r>
    </w:p>
    <w:p w:rsidR="00C03739" w:rsidRDefault="00C03739" w:rsidP="00C03739">
      <w:pPr>
        <w:pStyle w:val="NormalWeb"/>
        <w:numPr>
          <w:ilvl w:val="0"/>
          <w:numId w:val="3"/>
        </w:numPr>
        <w:jc w:val="both"/>
      </w:pPr>
      <w:r>
        <w:t xml:space="preserve">Shah, S. R., &amp; Anamika. (2017). Mathematical and computational study of blood flow through a diseased artery. </w:t>
      </w:r>
      <w:r>
        <w:rPr>
          <w:rStyle w:val="Emphasis"/>
        </w:rPr>
        <w:t>International Journal of Computer Sciences, 5</w:t>
      </w:r>
      <w:r>
        <w:t>(6).</w:t>
      </w:r>
    </w:p>
    <w:p w:rsidR="00C03739" w:rsidRDefault="00C03739" w:rsidP="00C03739">
      <w:pPr>
        <w:pStyle w:val="NormalWeb"/>
        <w:numPr>
          <w:ilvl w:val="0"/>
          <w:numId w:val="3"/>
        </w:numPr>
        <w:jc w:val="both"/>
      </w:pPr>
      <w:r>
        <w:t xml:space="preserve">Shah, S. R., &amp; Kumar, R. (2017). Study of blood flow with suspension of nanoparticles through a tapered stenosed artery. </w:t>
      </w:r>
      <w:r>
        <w:rPr>
          <w:rStyle w:val="Emphasis"/>
        </w:rPr>
        <w:t>Global Journal of Pure and Applied Mathematics, 13</w:t>
      </w:r>
      <w:r>
        <w:t>(10), 7387-7399.</w:t>
      </w:r>
    </w:p>
    <w:p w:rsidR="00C03739" w:rsidRDefault="00C03739" w:rsidP="00C03739">
      <w:pPr>
        <w:pStyle w:val="NormalWeb"/>
        <w:numPr>
          <w:ilvl w:val="0"/>
          <w:numId w:val="3"/>
        </w:numPr>
        <w:jc w:val="both"/>
      </w:pPr>
      <w:r>
        <w:t xml:space="preserve">Shah, S. R., &amp; Kumar, R. (2017). A mathematical approach to study the blood flow through a tapered stenosed artery with the suspension of nanoparticles. </w:t>
      </w:r>
      <w:proofErr w:type="spellStart"/>
      <w:r>
        <w:rPr>
          <w:rStyle w:val="Emphasis"/>
        </w:rPr>
        <w:t>Destech</w:t>
      </w:r>
      <w:proofErr w:type="spellEnd"/>
      <w:r>
        <w:rPr>
          <w:rStyle w:val="Emphasis"/>
        </w:rPr>
        <w:t xml:space="preserve"> Transactions on Engineering and Technology Research, 1</w:t>
      </w:r>
      <w:r>
        <w:t>, 1-6.</w:t>
      </w:r>
    </w:p>
    <w:p w:rsidR="00C03739" w:rsidRDefault="00C03739" w:rsidP="00C03739">
      <w:pPr>
        <w:pStyle w:val="NormalWeb"/>
        <w:numPr>
          <w:ilvl w:val="0"/>
          <w:numId w:val="3"/>
        </w:numPr>
        <w:jc w:val="both"/>
      </w:pPr>
      <w:r>
        <w:t xml:space="preserve">Shah, S. R. (2017). Significance of aspirin on blood flow to prevent blood clotting through an inclined multi-stenosed artery. </w:t>
      </w:r>
      <w:r>
        <w:rPr>
          <w:rStyle w:val="Emphasis"/>
        </w:rPr>
        <w:t>Letters in Health and Biological Sciences, 2</w:t>
      </w:r>
      <w:r>
        <w:t>(2), 97-100.</w:t>
      </w:r>
    </w:p>
    <w:p w:rsidR="00C03739" w:rsidRPr="00BA5019" w:rsidRDefault="00C03739" w:rsidP="00C03739">
      <w:pPr>
        <w:pStyle w:val="NormalWeb"/>
        <w:numPr>
          <w:ilvl w:val="0"/>
          <w:numId w:val="3"/>
        </w:numPr>
        <w:jc w:val="both"/>
      </w:pPr>
      <w:r w:rsidRPr="00BA5019">
        <w:t xml:space="preserve">Shah, S. R., &amp; Kumar, R. (2018). Performance of blood flow with suspension of nanoparticles through tapered stenosed artery for Jeffrey fluid model. </w:t>
      </w:r>
      <w:r w:rsidRPr="00BA5019">
        <w:rPr>
          <w:rStyle w:val="Emphasis"/>
        </w:rPr>
        <w:t>International Journal of Nanoscience, 17</w:t>
      </w:r>
      <w:r w:rsidRPr="00BA5019">
        <w:t>(6), 1850004 (1-7).</w:t>
      </w:r>
    </w:p>
    <w:p w:rsidR="00C03739" w:rsidRPr="00BA5019" w:rsidRDefault="00C03739" w:rsidP="00C03739">
      <w:pPr>
        <w:pStyle w:val="NormalWeb"/>
        <w:numPr>
          <w:ilvl w:val="0"/>
          <w:numId w:val="3"/>
        </w:numPr>
        <w:jc w:val="both"/>
      </w:pPr>
      <w:r w:rsidRPr="00BA5019">
        <w:t xml:space="preserve">Shah, S. R., &amp; Akbar, S. (2020). Mathematical study for the outflow of aqueous humor and function in the eye. </w:t>
      </w:r>
      <w:r w:rsidRPr="00BA5019">
        <w:rPr>
          <w:rStyle w:val="Emphasis"/>
        </w:rPr>
        <w:t>International Journal of Scientific &amp; Engineering Research, 11</w:t>
      </w:r>
      <w:r w:rsidRPr="00BA5019">
        <w:t>(10), 743-750.</w:t>
      </w:r>
    </w:p>
    <w:p w:rsidR="00C03739" w:rsidRPr="00BA5019" w:rsidRDefault="00C03739" w:rsidP="00C03739">
      <w:pPr>
        <w:pStyle w:val="NormalWeb"/>
        <w:numPr>
          <w:ilvl w:val="0"/>
          <w:numId w:val="3"/>
        </w:numPr>
        <w:jc w:val="both"/>
      </w:pPr>
      <w:r w:rsidRPr="00BA5019">
        <w:t xml:space="preserve">Akbar, S., &amp; Shah, S. R. (2020). The effects of prostaglandin </w:t>
      </w:r>
      <w:proofErr w:type="spellStart"/>
      <w:r w:rsidRPr="00BA5019">
        <w:t>analogs</w:t>
      </w:r>
      <w:proofErr w:type="spellEnd"/>
      <w:r w:rsidRPr="00BA5019">
        <w:t xml:space="preserve"> on intraocular pressure in the human eye for open-angle glaucoma. </w:t>
      </w:r>
      <w:r w:rsidRPr="00BA5019">
        <w:rPr>
          <w:rStyle w:val="Emphasis"/>
        </w:rPr>
        <w:t>International Journal of Innovative Technology and Exploring Engineering, 10</w:t>
      </w:r>
      <w:r w:rsidRPr="00BA5019">
        <w:t>(2), 176-180.</w:t>
      </w:r>
    </w:p>
    <w:p w:rsidR="00C03739" w:rsidRPr="00BA5019" w:rsidRDefault="00C03739" w:rsidP="00C03739">
      <w:pPr>
        <w:pStyle w:val="NormalWeb"/>
        <w:numPr>
          <w:ilvl w:val="0"/>
          <w:numId w:val="3"/>
        </w:numPr>
        <w:jc w:val="both"/>
      </w:pPr>
      <w:r w:rsidRPr="00BA5019">
        <w:t xml:space="preserve">Shah, S. R., &amp; Kumar, R. (2020). Mathematical modeling of blood flow with the suspension of nanoparticles through a tapered artery with a blood clot. </w:t>
      </w:r>
      <w:r w:rsidRPr="00BA5019">
        <w:rPr>
          <w:rStyle w:val="Emphasis"/>
        </w:rPr>
        <w:t>Frontiers in Nanotechnology, 2</w:t>
      </w:r>
      <w:r w:rsidRPr="00BA5019">
        <w:t>, Article 596475, 1-5.</w:t>
      </w:r>
    </w:p>
    <w:p w:rsidR="00C03739" w:rsidRPr="00BA5019" w:rsidRDefault="00C03739" w:rsidP="00C03739">
      <w:pPr>
        <w:pStyle w:val="NormalWeb"/>
        <w:numPr>
          <w:ilvl w:val="0"/>
          <w:numId w:val="3"/>
        </w:numPr>
        <w:jc w:val="both"/>
      </w:pPr>
      <w:r w:rsidRPr="00BA5019">
        <w:t xml:space="preserve">Kumar, R., Malik, M. Z., &amp; Shah, S. R. (2020). Effects of (un)lockdown on COVID-19 transmission: A mathematical study of different phases in India. </w:t>
      </w:r>
      <w:proofErr w:type="spellStart"/>
      <w:r w:rsidRPr="00BA5019">
        <w:rPr>
          <w:rStyle w:val="Emphasis"/>
        </w:rPr>
        <w:t>medRxiv</w:t>
      </w:r>
      <w:proofErr w:type="spellEnd"/>
      <w:r w:rsidRPr="00BA5019">
        <w:t xml:space="preserve">, 1-13. </w:t>
      </w:r>
      <w:hyperlink r:id="rId7" w:tgtFrame="_new" w:history="1">
        <w:r w:rsidRPr="00BA5019">
          <w:rPr>
            <w:rStyle w:val="Hyperlink"/>
          </w:rPr>
          <w:t>https://doi.org/10.1101/2020.08.19.20177840</w:t>
        </w:r>
      </w:hyperlink>
    </w:p>
    <w:p w:rsidR="00C03739" w:rsidRPr="00BA5019" w:rsidRDefault="00C03739" w:rsidP="00C03739">
      <w:pPr>
        <w:pStyle w:val="NormalWeb"/>
        <w:numPr>
          <w:ilvl w:val="0"/>
          <w:numId w:val="3"/>
        </w:numPr>
        <w:jc w:val="both"/>
      </w:pPr>
      <w:r w:rsidRPr="00BA5019">
        <w:t xml:space="preserve">Shah, S. R., Chaturvedi, P., Akbar, S., &amp; Kumar, R. (2021). Prospective of hydroxychloroquine and zinc with azithromycin for nanoparticles blood flow in COVID-19 patients. </w:t>
      </w:r>
      <w:r w:rsidRPr="00BA5019">
        <w:rPr>
          <w:rStyle w:val="Emphasis"/>
        </w:rPr>
        <w:t>International Journal of Nanotechnology in Medicine &amp; Engineering, 6</w:t>
      </w:r>
      <w:r w:rsidRPr="00BA5019">
        <w:t>(1), 01-07.</w:t>
      </w:r>
    </w:p>
    <w:p w:rsidR="00C03739" w:rsidRPr="00BA5019" w:rsidRDefault="00C03739" w:rsidP="00C03739">
      <w:pPr>
        <w:pStyle w:val="NormalWeb"/>
        <w:numPr>
          <w:ilvl w:val="0"/>
          <w:numId w:val="3"/>
        </w:numPr>
        <w:jc w:val="both"/>
      </w:pPr>
      <w:r w:rsidRPr="00BA5019">
        <w:t xml:space="preserve">Kumar, V., &amp; Shah, S. R. (2021). Mathematical model to study the heat transfer between core and skin. </w:t>
      </w:r>
      <w:r w:rsidRPr="00BA5019">
        <w:rPr>
          <w:rStyle w:val="Emphasis"/>
        </w:rPr>
        <w:t>SRMS Journal of Mathematical Sciences, 7</w:t>
      </w:r>
      <w:r w:rsidRPr="00BA5019">
        <w:t>, 7-22.</w:t>
      </w:r>
    </w:p>
    <w:p w:rsidR="00C03739" w:rsidRPr="00BA5019" w:rsidRDefault="00C03739" w:rsidP="00C03739">
      <w:pPr>
        <w:pStyle w:val="NormalWeb"/>
        <w:numPr>
          <w:ilvl w:val="0"/>
          <w:numId w:val="3"/>
        </w:numPr>
        <w:jc w:val="both"/>
      </w:pPr>
      <w:r w:rsidRPr="00BA5019">
        <w:t xml:space="preserve">Shah, S. R. (2021). Clinical influence of hydroxychloroquine with azithromycin on blood flow through blood vessels for the prevention and treatment of COVID-19. </w:t>
      </w:r>
      <w:r w:rsidRPr="00BA5019">
        <w:rPr>
          <w:rStyle w:val="Emphasis"/>
        </w:rPr>
        <w:t>International Journal of Biology, Pharmacy and Allied Science, 10</w:t>
      </w:r>
      <w:r w:rsidRPr="00BA5019">
        <w:t>(7), 2195-2204.</w:t>
      </w:r>
    </w:p>
    <w:p w:rsidR="00C03739" w:rsidRPr="00BA5019" w:rsidRDefault="00C03739" w:rsidP="00C03739">
      <w:pPr>
        <w:pStyle w:val="NormalWeb"/>
        <w:numPr>
          <w:ilvl w:val="0"/>
          <w:numId w:val="3"/>
        </w:numPr>
        <w:jc w:val="both"/>
      </w:pPr>
      <w:r w:rsidRPr="00BA5019">
        <w:t xml:space="preserve">Chaturvedi, P., Kumar, R., &amp; Shah, S. R. (2021). Bio-mechanical and bio-rheological aspects of sickle red cells in microcirculation: A mathematical modelling approach. </w:t>
      </w:r>
      <w:r w:rsidRPr="00BA5019">
        <w:rPr>
          <w:rStyle w:val="Emphasis"/>
        </w:rPr>
        <w:t>Fluids, 6</w:t>
      </w:r>
      <w:r w:rsidRPr="00BA5019">
        <w:t>, 322, 1-15.</w:t>
      </w:r>
    </w:p>
    <w:p w:rsidR="00C03739" w:rsidRPr="00BA5019" w:rsidRDefault="00C03739" w:rsidP="00C03739">
      <w:pPr>
        <w:pStyle w:val="NormalWeb"/>
        <w:numPr>
          <w:ilvl w:val="0"/>
          <w:numId w:val="3"/>
        </w:numPr>
        <w:jc w:val="both"/>
      </w:pPr>
      <w:r w:rsidRPr="00BA5019">
        <w:t xml:space="preserve">Shah, S. R., &amp; Kumar, P. (2021). A hydromechanical perspective to study the effect of body acceleration through stenosed artery. </w:t>
      </w:r>
      <w:r w:rsidRPr="00BA5019">
        <w:rPr>
          <w:rStyle w:val="Emphasis"/>
        </w:rPr>
        <w:t>International Journal of Mathematical Engineering and Management Sciences, 6</w:t>
      </w:r>
      <w:r w:rsidRPr="00BA5019">
        <w:t>(5), 1381-1390.</w:t>
      </w:r>
    </w:p>
    <w:p w:rsidR="00C03739" w:rsidRPr="00BA5019" w:rsidRDefault="00C03739" w:rsidP="00C03739">
      <w:pPr>
        <w:pStyle w:val="NormalWeb"/>
        <w:numPr>
          <w:ilvl w:val="0"/>
          <w:numId w:val="3"/>
        </w:numPr>
        <w:jc w:val="both"/>
      </w:pPr>
      <w:r w:rsidRPr="00BA5019">
        <w:lastRenderedPageBreak/>
        <w:t xml:space="preserve">Akbar, S., &amp; Shah, S. R. (2021). DURYSTA: The first biodegradable sustained release implant for the treatment of open-angle glaucoma. </w:t>
      </w:r>
      <w:r w:rsidRPr="00BA5019">
        <w:rPr>
          <w:rStyle w:val="Emphasis"/>
        </w:rPr>
        <w:t>International Journal of Frontiers in Biology and Pharmacy Research, 1</w:t>
      </w:r>
      <w:r w:rsidRPr="00BA5019">
        <w:t>(2), 1-7.</w:t>
      </w:r>
    </w:p>
    <w:p w:rsidR="00C03739" w:rsidRPr="00BA5019" w:rsidRDefault="00C03739" w:rsidP="00C03739">
      <w:pPr>
        <w:pStyle w:val="NormalWeb"/>
        <w:numPr>
          <w:ilvl w:val="0"/>
          <w:numId w:val="3"/>
        </w:numPr>
        <w:jc w:val="both"/>
      </w:pPr>
      <w:r w:rsidRPr="00BA5019">
        <w:t xml:space="preserve">Kumar, J. P., </w:t>
      </w:r>
      <w:proofErr w:type="spellStart"/>
      <w:r w:rsidRPr="00BA5019">
        <w:t>Sadique</w:t>
      </w:r>
      <w:proofErr w:type="spellEnd"/>
      <w:r w:rsidRPr="00BA5019">
        <w:t xml:space="preserve">, M., &amp; Shah, S. R. (2022). Mathematical study of blood flow through blood vessels under diseased conditions. </w:t>
      </w:r>
      <w:r w:rsidRPr="00BA5019">
        <w:rPr>
          <w:rStyle w:val="Emphasis"/>
        </w:rPr>
        <w:t>International Journal of Multidisciplinary Research and Development, 9</w:t>
      </w:r>
      <w:r w:rsidRPr="00BA5019">
        <w:t>(6), 31-44.</w:t>
      </w:r>
    </w:p>
    <w:p w:rsidR="00C03739" w:rsidRPr="00BA5019" w:rsidRDefault="00C03739" w:rsidP="00C03739">
      <w:pPr>
        <w:pStyle w:val="NormalWeb"/>
        <w:numPr>
          <w:ilvl w:val="0"/>
          <w:numId w:val="3"/>
        </w:numPr>
        <w:jc w:val="both"/>
      </w:pPr>
      <w:r w:rsidRPr="00BA5019">
        <w:t xml:space="preserve">Kumar, V., &amp; Shah, S. R. (2022). </w:t>
      </w:r>
      <w:proofErr w:type="spellStart"/>
      <w:r w:rsidRPr="00BA5019">
        <w:t>Thermobiological</w:t>
      </w:r>
      <w:proofErr w:type="spellEnd"/>
      <w:r w:rsidRPr="00BA5019">
        <w:t xml:space="preserve"> mathematical model for the study of temperature response after cooling effects. </w:t>
      </w:r>
      <w:r w:rsidRPr="00BA5019">
        <w:rPr>
          <w:rStyle w:val="Emphasis"/>
        </w:rPr>
        <w:t>SSRG International Journal of Applied Physics, 9</w:t>
      </w:r>
      <w:r w:rsidRPr="00BA5019">
        <w:t>(2), 7-11.</w:t>
      </w:r>
    </w:p>
    <w:p w:rsidR="00C03739" w:rsidRPr="00BA5019" w:rsidRDefault="00C03739" w:rsidP="00C03739">
      <w:pPr>
        <w:pStyle w:val="NormalWeb"/>
        <w:numPr>
          <w:ilvl w:val="0"/>
          <w:numId w:val="3"/>
        </w:numPr>
        <w:jc w:val="both"/>
      </w:pPr>
      <w:proofErr w:type="spellStart"/>
      <w:r w:rsidRPr="00BA5019">
        <w:t>Sadique</w:t>
      </w:r>
      <w:proofErr w:type="spellEnd"/>
      <w:r w:rsidRPr="00BA5019">
        <w:t xml:space="preserve">, M., &amp; Shah, S. R. (2022). Mathematical study for the synovial fluid flow in osteoarthritic knee joint. </w:t>
      </w:r>
      <w:r w:rsidRPr="00BA5019">
        <w:rPr>
          <w:rStyle w:val="Emphasis"/>
        </w:rPr>
        <w:t>Journal of Engineering and Applied Sciences, 17</w:t>
      </w:r>
      <w:r w:rsidRPr="00BA5019">
        <w:t>(2), 15-21.</w:t>
      </w:r>
    </w:p>
    <w:p w:rsidR="00C03739" w:rsidRPr="00BA5019" w:rsidRDefault="00C03739" w:rsidP="00C03739">
      <w:pPr>
        <w:pStyle w:val="NormalWeb"/>
        <w:numPr>
          <w:ilvl w:val="0"/>
          <w:numId w:val="3"/>
        </w:numPr>
        <w:jc w:val="both"/>
      </w:pPr>
      <w:proofErr w:type="spellStart"/>
      <w:r w:rsidRPr="00BA5019">
        <w:t>Sadique</w:t>
      </w:r>
      <w:proofErr w:type="spellEnd"/>
      <w:r w:rsidRPr="00BA5019">
        <w:t xml:space="preserve">, M., &amp; Shah, S. R. (2022). Mathematical model to study the effect of PRG4, hyaluronic acid, and lubricin on squeeze film characteristics of diseased synovial joints. </w:t>
      </w:r>
      <w:r w:rsidRPr="00BA5019">
        <w:rPr>
          <w:rStyle w:val="Emphasis"/>
        </w:rPr>
        <w:t>International Journal of Mechanical Engineering, 7</w:t>
      </w:r>
      <w:r w:rsidRPr="00BA5019">
        <w:t>(6), 832-848.</w:t>
      </w:r>
    </w:p>
    <w:p w:rsidR="00C03739" w:rsidRPr="00BA5019" w:rsidRDefault="00C03739" w:rsidP="00C03739">
      <w:pPr>
        <w:pStyle w:val="NormalWeb"/>
        <w:numPr>
          <w:ilvl w:val="0"/>
          <w:numId w:val="3"/>
        </w:numPr>
        <w:jc w:val="both"/>
      </w:pPr>
      <w:r w:rsidRPr="00BA5019">
        <w:t xml:space="preserve">Kumar, V., &amp; Shah, S. R. (2022). A mathematical approach to investigate the temperature distribution on the skin surface with sinusoidal heat flux condition. </w:t>
      </w:r>
      <w:r w:rsidRPr="00BA5019">
        <w:rPr>
          <w:rStyle w:val="Emphasis"/>
        </w:rPr>
        <w:t>International Journal of Multidisciplinary Research and Development, 9</w:t>
      </w:r>
      <w:r w:rsidRPr="00BA5019">
        <w:t>(5), 141-146.</w:t>
      </w:r>
    </w:p>
    <w:p w:rsidR="00C03739" w:rsidRPr="00BA5019" w:rsidRDefault="00C03739" w:rsidP="00C03739">
      <w:pPr>
        <w:pStyle w:val="NormalWeb"/>
        <w:numPr>
          <w:ilvl w:val="0"/>
          <w:numId w:val="3"/>
        </w:numPr>
        <w:jc w:val="both"/>
      </w:pPr>
      <w:r w:rsidRPr="00BA5019">
        <w:t xml:space="preserve">Kumar, V., &amp; Shah, S. R. (2022). A mathematical study for heat transfer phenomenological processes in human skin. </w:t>
      </w:r>
      <w:r w:rsidRPr="00BA5019">
        <w:rPr>
          <w:rStyle w:val="Emphasis"/>
        </w:rPr>
        <w:t>International Journal of Mechanical Engineering, 7</w:t>
      </w:r>
      <w:r w:rsidRPr="00BA5019">
        <w:t>(6), 683-692.</w:t>
      </w:r>
    </w:p>
    <w:p w:rsidR="00C03739" w:rsidRPr="00BA5019" w:rsidRDefault="00C03739" w:rsidP="00C03739">
      <w:pPr>
        <w:pStyle w:val="NormalWeb"/>
        <w:numPr>
          <w:ilvl w:val="0"/>
          <w:numId w:val="3"/>
        </w:numPr>
        <w:jc w:val="both"/>
      </w:pPr>
      <w:r w:rsidRPr="00BA5019">
        <w:t xml:space="preserve">Shah, S. R. (2022). Study of dispersion of drug in blood flow with the impact of chemical reaction through stenosed artery. </w:t>
      </w:r>
      <w:r w:rsidRPr="00BA5019">
        <w:rPr>
          <w:rStyle w:val="Emphasis"/>
        </w:rPr>
        <w:t>International Journal of Biosciences, 21</w:t>
      </w:r>
      <w:r w:rsidRPr="00BA5019">
        <w:t>(3), 21-29.</w:t>
      </w:r>
    </w:p>
    <w:p w:rsidR="00C03739" w:rsidRPr="00BA5019" w:rsidRDefault="00C03739" w:rsidP="00C03739">
      <w:pPr>
        <w:pStyle w:val="NormalWeb"/>
        <w:numPr>
          <w:ilvl w:val="0"/>
          <w:numId w:val="3"/>
        </w:numPr>
        <w:jc w:val="both"/>
      </w:pPr>
      <w:r w:rsidRPr="00BA5019">
        <w:t xml:space="preserve">Chaturvedi, P., &amp; Shah, S. R. (2023). Mathematical analysis for the flow of sickle red blood cells in micro-vessels for biomedical application. </w:t>
      </w:r>
      <w:r w:rsidRPr="00BA5019">
        <w:rPr>
          <w:rStyle w:val="Emphasis"/>
        </w:rPr>
        <w:t>Yale Journal of Biology and Medicine, 96</w:t>
      </w:r>
      <w:r w:rsidRPr="00BA5019">
        <w:t xml:space="preserve">(1), 13-21. </w:t>
      </w:r>
      <w:hyperlink r:id="rId8" w:history="1">
        <w:r w:rsidRPr="00BA5019">
          <w:rPr>
            <w:rStyle w:val="Hyperlink"/>
          </w:rPr>
          <w:t>https://doi.org/10.59249/ATVG1290</w:t>
        </w:r>
      </w:hyperlink>
      <w:r w:rsidRPr="00BA5019">
        <w:t>.</w:t>
      </w:r>
    </w:p>
    <w:p w:rsidR="00C03739" w:rsidRPr="00BA5019" w:rsidRDefault="00C03739" w:rsidP="00C03739">
      <w:pPr>
        <w:pStyle w:val="NormalWeb"/>
        <w:numPr>
          <w:ilvl w:val="0"/>
          <w:numId w:val="3"/>
        </w:numPr>
        <w:jc w:val="both"/>
      </w:pPr>
      <w:proofErr w:type="spellStart"/>
      <w:r w:rsidRPr="00BA5019">
        <w:t>Sadique</w:t>
      </w:r>
      <w:proofErr w:type="spellEnd"/>
      <w:r w:rsidRPr="00BA5019">
        <w:t xml:space="preserve">, M., Shah, S. R., Sharma, S. K., &amp; Islam, S. M. N. (2023). Effect of significant parameters on squeeze film characteristics in pathological synovial joints. </w:t>
      </w:r>
      <w:r w:rsidRPr="00BA5019">
        <w:rPr>
          <w:rStyle w:val="Emphasis"/>
        </w:rPr>
        <w:t>Mathematics, 11</w:t>
      </w:r>
      <w:r w:rsidRPr="00BA5019">
        <w:t xml:space="preserve">(1468), 1-23. </w:t>
      </w:r>
      <w:hyperlink r:id="rId9" w:tgtFrame="_new" w:history="1">
        <w:r w:rsidRPr="00BA5019">
          <w:rPr>
            <w:rStyle w:val="Hyperlink"/>
          </w:rPr>
          <w:t>https://doi.org/10.3390/math11061468</w:t>
        </w:r>
      </w:hyperlink>
    </w:p>
    <w:p w:rsidR="00C03739" w:rsidRPr="00BA5019" w:rsidRDefault="00C03739" w:rsidP="00C03739">
      <w:pPr>
        <w:pStyle w:val="NormalWeb"/>
        <w:numPr>
          <w:ilvl w:val="0"/>
          <w:numId w:val="3"/>
        </w:numPr>
        <w:jc w:val="both"/>
      </w:pPr>
      <w:r w:rsidRPr="00BA5019">
        <w:t xml:space="preserve">Mo. </w:t>
      </w:r>
      <w:proofErr w:type="spellStart"/>
      <w:r w:rsidRPr="00BA5019">
        <w:t>Sadique</w:t>
      </w:r>
      <w:proofErr w:type="spellEnd"/>
      <w:r w:rsidRPr="00BA5019">
        <w:t xml:space="preserve"> and Sapna Ratan Shah, “Mathematical model to study the squeeze film characteristics of synovial joints in diseased human knee joint”, World Scientific Annual Review of Biomechanics, 1 (2330004) 1-21, (2023). World Scientific Publishing Company DOI: 10.1142/S2810958923300044 , ISSN (print): 2810-9589 | ISSN (online): 2810-9597. </w:t>
      </w:r>
    </w:p>
    <w:p w:rsidR="00C03739" w:rsidRPr="00BA5019" w:rsidRDefault="00C03739" w:rsidP="00C03739">
      <w:pPr>
        <w:pStyle w:val="NormalWeb"/>
        <w:numPr>
          <w:ilvl w:val="0"/>
          <w:numId w:val="3"/>
        </w:numPr>
        <w:jc w:val="both"/>
      </w:pPr>
      <w:r w:rsidRPr="00BA5019">
        <w:t xml:space="preserve">Chaturvedi, P. and Shah, S. R. “Role of crizanlizumab for sickle red cells disease”, International Journal of Biology, Pharmacy and Allied Sciences, 12(3), 1147-1157, (2023). </w:t>
      </w:r>
      <w:hyperlink r:id="rId10" w:history="1">
        <w:r w:rsidRPr="00BA5019">
          <w:rPr>
            <w:rStyle w:val="Hyperlink"/>
          </w:rPr>
          <w:t>https://doi.org/10.31032/IJBPAS/2023/12.3.6946</w:t>
        </w:r>
      </w:hyperlink>
      <w:r w:rsidRPr="00BA5019">
        <w:t>, ISSN:2277-4998, IMPACT FACTOR 2023-2024: 2.375. March, 2023.</w:t>
      </w:r>
    </w:p>
    <w:p w:rsidR="00C03739" w:rsidRPr="00BA5019" w:rsidRDefault="00C03739" w:rsidP="00C03739">
      <w:pPr>
        <w:pStyle w:val="NormalWeb"/>
        <w:numPr>
          <w:ilvl w:val="0"/>
          <w:numId w:val="3"/>
        </w:numPr>
        <w:jc w:val="both"/>
      </w:pPr>
      <w:proofErr w:type="spellStart"/>
      <w:r w:rsidRPr="00BA5019">
        <w:t>Sadique</w:t>
      </w:r>
      <w:proofErr w:type="spellEnd"/>
      <w:r w:rsidRPr="00BA5019">
        <w:t xml:space="preserve">, M., Jaiswal, K. M., &amp; Shah, S. R. (2023). Mathematical modelling and analysis of squeeze film lubrication in hip joint: a comprehensive sphere – plate model investigation.. https://doi.org/10.22541/au.169783564.46816055/v1. </w:t>
      </w:r>
    </w:p>
    <w:p w:rsidR="00C03739" w:rsidRDefault="00C03739" w:rsidP="00C03739">
      <w:pPr>
        <w:pStyle w:val="NormalWeb"/>
        <w:numPr>
          <w:ilvl w:val="0"/>
          <w:numId w:val="3"/>
        </w:numPr>
        <w:jc w:val="both"/>
      </w:pPr>
      <w:r>
        <w:t xml:space="preserve">Kapil Kumar, Sharma, M. K., Shah, S. R., &amp; </w:t>
      </w:r>
      <w:proofErr w:type="spellStart"/>
      <w:r>
        <w:t>Dohare</w:t>
      </w:r>
      <w:proofErr w:type="spellEnd"/>
      <w:r>
        <w:t xml:space="preserve">, R. (2023). Vector-borne transmission dynamics model based on Caputo fractional-order derivative. </w:t>
      </w:r>
      <w:r>
        <w:rPr>
          <w:rStyle w:val="Emphasis"/>
        </w:rPr>
        <w:t>Indian Journal of Theoretical Physics, 71</w:t>
      </w:r>
      <w:r>
        <w:t>(3&amp;4), 61-76. ISSN: 0019-5693.</w:t>
      </w:r>
    </w:p>
    <w:p w:rsidR="00C03739" w:rsidRDefault="00C03739" w:rsidP="00C03739">
      <w:pPr>
        <w:pStyle w:val="NormalWeb"/>
        <w:numPr>
          <w:ilvl w:val="0"/>
          <w:numId w:val="3"/>
        </w:numPr>
        <w:jc w:val="both"/>
      </w:pPr>
      <w:r>
        <w:t xml:space="preserve">Singh, P., Solanki, R., Tasneem, A., Suri, S., Kaur, H., Shah, S. R., &amp; </w:t>
      </w:r>
      <w:proofErr w:type="spellStart"/>
      <w:r>
        <w:t>Dohare</w:t>
      </w:r>
      <w:proofErr w:type="spellEnd"/>
      <w:r>
        <w:t xml:space="preserve">, R. (2024). Screening of miRNAs as prognostic biomarkers and their associated hub targets across hepatocellular carcinoma using survival-based bioinformatics approach. </w:t>
      </w:r>
      <w:r>
        <w:rPr>
          <w:rStyle w:val="Emphasis"/>
        </w:rPr>
        <w:t>Journal of Genetic Engineering and Biotechnology, 22</w:t>
      </w:r>
      <w:r>
        <w:t xml:space="preserve">(1), 1-10. </w:t>
      </w:r>
      <w:hyperlink r:id="rId11" w:tgtFrame="_new" w:history="1">
        <w:r>
          <w:rPr>
            <w:rStyle w:val="Hyperlink"/>
          </w:rPr>
          <w:t>https://doi.org/10.1016/j.jgeb.2023.100337</w:t>
        </w:r>
      </w:hyperlink>
    </w:p>
    <w:p w:rsidR="00C03739" w:rsidRDefault="00C03739" w:rsidP="00C03739">
      <w:pPr>
        <w:pStyle w:val="NormalWeb"/>
        <w:numPr>
          <w:ilvl w:val="0"/>
          <w:numId w:val="3"/>
        </w:numPr>
        <w:jc w:val="both"/>
      </w:pPr>
      <w:r>
        <w:lastRenderedPageBreak/>
        <w:t xml:space="preserve">Kumar, R., Shah, S. R., &amp; </w:t>
      </w:r>
      <w:proofErr w:type="spellStart"/>
      <w:r>
        <w:t>Stiehl</w:t>
      </w:r>
      <w:proofErr w:type="spellEnd"/>
      <w:r>
        <w:t xml:space="preserve">, T. (2024). Understanding the impact of feedback regulations on blood cell production and </w:t>
      </w:r>
      <w:proofErr w:type="spellStart"/>
      <w:r>
        <w:t>leukemia</w:t>
      </w:r>
      <w:proofErr w:type="spellEnd"/>
      <w:r>
        <w:t xml:space="preserve"> dynamics using model analysis and simulation of clinically relevant scenarios. </w:t>
      </w:r>
      <w:r>
        <w:rPr>
          <w:rStyle w:val="Emphasis"/>
        </w:rPr>
        <w:t>Applied Mathematical Modelling, 129</w:t>
      </w:r>
      <w:r>
        <w:t xml:space="preserve">, 340-389. </w:t>
      </w:r>
      <w:hyperlink r:id="rId12" w:tgtFrame="_new" w:history="1">
        <w:r>
          <w:rPr>
            <w:rStyle w:val="Hyperlink"/>
          </w:rPr>
          <w:t>https://doi.org/10.1016/j.apm.2024.01.048</w:t>
        </w:r>
      </w:hyperlink>
    </w:p>
    <w:p w:rsidR="00C03739" w:rsidRDefault="00C03739" w:rsidP="00C03739">
      <w:pPr>
        <w:pStyle w:val="NormalWeb"/>
        <w:numPr>
          <w:ilvl w:val="0"/>
          <w:numId w:val="3"/>
        </w:numPr>
        <w:jc w:val="both"/>
      </w:pPr>
      <w:r>
        <w:t xml:space="preserve">Akbar, S., &amp; Shah, S. R. (2024). Mathematical modeling of blood flow dynamics in the cardiovascular system: Assumptions, considerations, and simulation results. </w:t>
      </w:r>
      <w:r>
        <w:rPr>
          <w:rStyle w:val="Emphasis"/>
        </w:rPr>
        <w:t>Journal of Current Medical Research and Opinion, 7</w:t>
      </w:r>
      <w:r>
        <w:t xml:space="preserve">(4), 2216-2225. </w:t>
      </w:r>
      <w:hyperlink r:id="rId13" w:tgtFrame="_new" w:history="1">
        <w:r>
          <w:rPr>
            <w:rStyle w:val="Hyperlink"/>
          </w:rPr>
          <w:t>https://doi.org/10.52845/CMRO/2024/7-4-2</w:t>
        </w:r>
      </w:hyperlink>
    </w:p>
    <w:p w:rsidR="00C03739" w:rsidRDefault="00C03739" w:rsidP="00C03739">
      <w:pPr>
        <w:pStyle w:val="NormalWeb"/>
        <w:numPr>
          <w:ilvl w:val="0"/>
          <w:numId w:val="3"/>
        </w:numPr>
        <w:jc w:val="both"/>
      </w:pPr>
      <w:r>
        <w:t xml:space="preserve">Chaturvedi, P., &amp; Shah, S. R. (2024). Assessing the clinical outcomes of </w:t>
      </w:r>
      <w:proofErr w:type="spellStart"/>
      <w:r>
        <w:t>Voxelotor</w:t>
      </w:r>
      <w:proofErr w:type="spellEnd"/>
      <w:r>
        <w:t xml:space="preserve"> treatment in patients with sickle cell disease. </w:t>
      </w:r>
      <w:r>
        <w:rPr>
          <w:rStyle w:val="Emphasis"/>
        </w:rPr>
        <w:t>International Journal of Applied Sciences and Biotechnology, 12</w:t>
      </w:r>
      <w:r>
        <w:t>(1), 46-53. https://doi.org/10.3126/ijasbt.v12i1.64057</w:t>
      </w:r>
    </w:p>
    <w:p w:rsidR="00C03739" w:rsidRDefault="00C03739" w:rsidP="00C03739">
      <w:pPr>
        <w:pStyle w:val="NormalWeb"/>
        <w:numPr>
          <w:ilvl w:val="0"/>
          <w:numId w:val="3"/>
        </w:numPr>
        <w:jc w:val="both"/>
      </w:pPr>
      <w:r>
        <w:t xml:space="preserve">Shah, S. R., &amp; Lenin, J. S. (2024). Mathematical analysis of stem cell dynamics in acute myeloid </w:t>
      </w:r>
      <w:proofErr w:type="spellStart"/>
      <w:r>
        <w:t>leukemia</w:t>
      </w:r>
      <w:proofErr w:type="spellEnd"/>
      <w:r>
        <w:t xml:space="preserve">: Towards precision medicine strategies. </w:t>
      </w:r>
      <w:r>
        <w:rPr>
          <w:rStyle w:val="Emphasis"/>
        </w:rPr>
        <w:t>International Journal of Science and Research, 13</w:t>
      </w:r>
      <w:r>
        <w:t xml:space="preserve">(5), 528-535. </w:t>
      </w:r>
      <w:hyperlink r:id="rId14" w:tgtFrame="_new" w:history="1">
        <w:r>
          <w:rPr>
            <w:rStyle w:val="Hyperlink"/>
          </w:rPr>
          <w:t>https://dx.doi.org/10.21275/SR24509000022</w:t>
        </w:r>
      </w:hyperlink>
    </w:p>
    <w:p w:rsidR="00C03739" w:rsidRDefault="00C03739" w:rsidP="00C03739">
      <w:pPr>
        <w:pStyle w:val="NormalWeb"/>
        <w:numPr>
          <w:ilvl w:val="0"/>
          <w:numId w:val="3"/>
        </w:numPr>
        <w:jc w:val="both"/>
      </w:pPr>
      <w:proofErr w:type="spellStart"/>
      <w:r>
        <w:t>Kasturia</w:t>
      </w:r>
      <w:proofErr w:type="spellEnd"/>
      <w:r>
        <w:t xml:space="preserve">, P., Sharma, R. K., Chaturvedi, P., </w:t>
      </w:r>
      <w:proofErr w:type="spellStart"/>
      <w:r>
        <w:t>Dohare</w:t>
      </w:r>
      <w:proofErr w:type="spellEnd"/>
      <w:r>
        <w:t xml:space="preserve">, R., &amp; Shah, S. R. (2024). Efficacy of </w:t>
      </w:r>
      <w:proofErr w:type="spellStart"/>
      <w:r>
        <w:t>venetoclax</w:t>
      </w:r>
      <w:proofErr w:type="spellEnd"/>
      <w:r>
        <w:t xml:space="preserve"> and </w:t>
      </w:r>
      <w:proofErr w:type="spellStart"/>
      <w:r>
        <w:t>azacitidine</w:t>
      </w:r>
      <w:proofErr w:type="spellEnd"/>
      <w:r>
        <w:t xml:space="preserve"> for targeting leukemic stem cells in acute myeloid </w:t>
      </w:r>
      <w:proofErr w:type="spellStart"/>
      <w:r>
        <w:t>leukemia</w:t>
      </w:r>
      <w:proofErr w:type="spellEnd"/>
      <w:r>
        <w:t xml:space="preserve">. </w:t>
      </w:r>
      <w:r>
        <w:rPr>
          <w:rStyle w:val="Emphasis"/>
        </w:rPr>
        <w:t>International Journal of Biology, Pharmacy and Allied Sciences, 13</w:t>
      </w:r>
      <w:r>
        <w:t xml:space="preserve">(6), 3072-3090. </w:t>
      </w:r>
      <w:hyperlink r:id="rId15" w:tgtFrame="_new" w:history="1">
        <w:r>
          <w:rPr>
            <w:rStyle w:val="Hyperlink"/>
          </w:rPr>
          <w:t>https://doi.org/10.31032/IJBPAS/2024/13.6.8960</w:t>
        </w:r>
      </w:hyperlink>
    </w:p>
    <w:p w:rsidR="00C03739" w:rsidRDefault="00C03739" w:rsidP="00C03739">
      <w:pPr>
        <w:pStyle w:val="NormalWeb"/>
        <w:numPr>
          <w:ilvl w:val="0"/>
          <w:numId w:val="3"/>
        </w:numPr>
        <w:jc w:val="both"/>
      </w:pPr>
      <w:r>
        <w:t xml:space="preserve">Arya, S., Majhi, L., &amp; Shah, S. R. (2024). Exploring </w:t>
      </w:r>
      <w:proofErr w:type="spellStart"/>
      <w:r>
        <w:t>Shilajatu’s</w:t>
      </w:r>
      <w:proofErr w:type="spellEnd"/>
      <w:r>
        <w:t xml:space="preserve"> therapeutic potential in diabetes management: A comprehensive study integrating Ayurvedic wisdom and modern science. </w:t>
      </w:r>
      <w:r>
        <w:rPr>
          <w:rStyle w:val="Emphasis"/>
        </w:rPr>
        <w:t>International Journal of Science and Research, 13</w:t>
      </w:r>
      <w:r>
        <w:t xml:space="preserve">(5), 1374-1380. </w:t>
      </w:r>
      <w:hyperlink r:id="rId16" w:tgtFrame="_new" w:history="1">
        <w:r>
          <w:rPr>
            <w:rStyle w:val="Hyperlink"/>
          </w:rPr>
          <w:t>https://dx.doi.org/10.21275/SR24522110012</w:t>
        </w:r>
      </w:hyperlink>
    </w:p>
    <w:p w:rsidR="00C03739" w:rsidRDefault="00C03739" w:rsidP="00C03739">
      <w:pPr>
        <w:pStyle w:val="NormalWeb"/>
        <w:numPr>
          <w:ilvl w:val="0"/>
          <w:numId w:val="3"/>
        </w:numPr>
        <w:jc w:val="both"/>
      </w:pPr>
      <w:r>
        <w:t xml:space="preserve">Shah, S. R., Mahesh, &amp; Arya, S. (2024). Optimizing cardiovascular health: Ayurvedic insights into blood flow through normal and stenosed arteries. </w:t>
      </w:r>
      <w:r>
        <w:rPr>
          <w:rStyle w:val="Emphasis"/>
        </w:rPr>
        <w:t>International Journal of AYUSH, 13</w:t>
      </w:r>
      <w:r>
        <w:t>(5), 18-35. ISSN 2349-7025.</w:t>
      </w:r>
    </w:p>
    <w:p w:rsidR="00C03739" w:rsidRDefault="00C03739" w:rsidP="00C03739">
      <w:pPr>
        <w:pStyle w:val="NormalWeb"/>
        <w:numPr>
          <w:ilvl w:val="0"/>
          <w:numId w:val="3"/>
        </w:numPr>
        <w:jc w:val="both"/>
      </w:pPr>
      <w:r>
        <w:t xml:space="preserve">Akbar, S., Shah, S. R., Jaiswal, K. M., &amp; </w:t>
      </w:r>
      <w:proofErr w:type="spellStart"/>
      <w:r>
        <w:t>Sadique</w:t>
      </w:r>
      <w:proofErr w:type="spellEnd"/>
      <w:r>
        <w:t xml:space="preserve">, M. (2024). Exploring capillary-tissue fluid exchange: Insights into red cell deformation in narrow vessels and its clinical implications. </w:t>
      </w:r>
      <w:r>
        <w:rPr>
          <w:rStyle w:val="Emphasis"/>
        </w:rPr>
        <w:t>International Journal of Fauna and Biological Studies, 11</w:t>
      </w:r>
      <w:r>
        <w:t xml:space="preserve">(3), 4-14. </w:t>
      </w:r>
      <w:hyperlink r:id="rId17" w:tgtFrame="_new" w:history="1">
        <w:r>
          <w:rPr>
            <w:rStyle w:val="Hyperlink"/>
          </w:rPr>
          <w:t>https://doi.org/10.22271/23940522.2024.v11.i3a.1021</w:t>
        </w:r>
      </w:hyperlink>
    </w:p>
    <w:p w:rsidR="00C03739" w:rsidRDefault="00C03739" w:rsidP="00C03739">
      <w:pPr>
        <w:pStyle w:val="NormalWeb"/>
        <w:numPr>
          <w:ilvl w:val="0"/>
          <w:numId w:val="3"/>
        </w:numPr>
        <w:jc w:val="both"/>
      </w:pPr>
      <w:r>
        <w:t xml:space="preserve">Jaiswal, K. M., </w:t>
      </w:r>
      <w:proofErr w:type="spellStart"/>
      <w:r>
        <w:t>Sadique</w:t>
      </w:r>
      <w:proofErr w:type="spellEnd"/>
      <w:r>
        <w:t xml:space="preserve">, M., Akbar, S., &amp; Shah, S. R. (2024). Unveiling capillary-tissue fluid exchange: Understanding red blood cell deformation in constricted vessels and its clinical significance. </w:t>
      </w:r>
      <w:r>
        <w:rPr>
          <w:rStyle w:val="Emphasis"/>
        </w:rPr>
        <w:t>Materials Plus, 3</w:t>
      </w:r>
      <w:r>
        <w:t xml:space="preserve">(1), 1-9. </w:t>
      </w:r>
      <w:hyperlink r:id="rId18" w:tgtFrame="_new" w:history="1">
        <w:r>
          <w:rPr>
            <w:rStyle w:val="Hyperlink"/>
          </w:rPr>
          <w:t>https://doi.org/10.37256/3120244770</w:t>
        </w:r>
      </w:hyperlink>
    </w:p>
    <w:p w:rsidR="00C03739" w:rsidRDefault="00C03739" w:rsidP="00C03739">
      <w:pPr>
        <w:pStyle w:val="NormalWeb"/>
        <w:numPr>
          <w:ilvl w:val="0"/>
          <w:numId w:val="3"/>
        </w:numPr>
        <w:jc w:val="both"/>
      </w:pPr>
      <w:proofErr w:type="spellStart"/>
      <w:r>
        <w:t>Sadique</w:t>
      </w:r>
      <w:proofErr w:type="spellEnd"/>
      <w:r>
        <w:t xml:space="preserve">, M., </w:t>
      </w:r>
      <w:proofErr w:type="spellStart"/>
      <w:r>
        <w:t>Jaishwal</w:t>
      </w:r>
      <w:proofErr w:type="spellEnd"/>
      <w:r>
        <w:t xml:space="preserve">, K. M., &amp; Shah, S. R. (2024). Assessing the influence of glucosamine supplementation on synovial fluid dynamics in osteoarthritic knee joints. </w:t>
      </w:r>
      <w:r>
        <w:rPr>
          <w:rStyle w:val="Emphasis"/>
        </w:rPr>
        <w:t>International Journal of Applied Sciences and Biotechnology, 12</w:t>
      </w:r>
      <w:r>
        <w:t>(2), 84-91. https://doi.org/10.3126/ijasbt.v12i2.65009</w:t>
      </w:r>
    </w:p>
    <w:p w:rsidR="00C03739" w:rsidRDefault="00C03739" w:rsidP="00C03739">
      <w:pPr>
        <w:pStyle w:val="NormalWeb"/>
        <w:numPr>
          <w:ilvl w:val="0"/>
          <w:numId w:val="3"/>
        </w:numPr>
        <w:jc w:val="both"/>
      </w:pPr>
      <w:proofErr w:type="spellStart"/>
      <w:r>
        <w:t>Parambath</w:t>
      </w:r>
      <w:proofErr w:type="spellEnd"/>
      <w:r>
        <w:t xml:space="preserve">, A. B., </w:t>
      </w:r>
      <w:proofErr w:type="spellStart"/>
      <w:r>
        <w:t>Kandankel</w:t>
      </w:r>
      <w:proofErr w:type="spellEnd"/>
      <w:r>
        <w:t xml:space="preserve">, P., &amp; Shah, S. R. (2024). Dynamic modeling of cytokine-dependent proliferation rates over time in cancer: Insights from scientific analysis. </w:t>
      </w:r>
      <w:r>
        <w:rPr>
          <w:rStyle w:val="Emphasis"/>
        </w:rPr>
        <w:t>Journal of Mathematical Techniques and Computational Mathematics, 3</w:t>
      </w:r>
      <w:r>
        <w:t>(7), 1-9.</w:t>
      </w:r>
    </w:p>
    <w:p w:rsidR="00C03739" w:rsidRPr="00BA5019" w:rsidRDefault="00C03739" w:rsidP="00C03739">
      <w:pPr>
        <w:pStyle w:val="NormalWeb"/>
        <w:numPr>
          <w:ilvl w:val="0"/>
          <w:numId w:val="3"/>
        </w:numPr>
        <w:jc w:val="both"/>
      </w:pPr>
      <w:r w:rsidRPr="00C03739">
        <w:rPr>
          <w:rStyle w:val="Strong"/>
          <w:b w:val="0"/>
          <w:bCs w:val="0"/>
        </w:rPr>
        <w:t>Singh, N., &amp; Shah, S. R.</w:t>
      </w:r>
      <w:r w:rsidRPr="00BA5019">
        <w:t xml:space="preserve"> (2024). Exploring acute lymphoblastic </w:t>
      </w:r>
      <w:proofErr w:type="spellStart"/>
      <w:r w:rsidRPr="00BA5019">
        <w:t>leukemia</w:t>
      </w:r>
      <w:proofErr w:type="spellEnd"/>
      <w:r w:rsidRPr="00BA5019">
        <w:t xml:space="preserve"> dynamics through mathematical modeling of hematopoietic disruption. </w:t>
      </w:r>
      <w:r w:rsidRPr="00BA5019">
        <w:rPr>
          <w:rStyle w:val="Emphasis"/>
        </w:rPr>
        <w:t>International Research Journal of Modernization in Engineering Technology and Science, 6</w:t>
      </w:r>
      <w:r w:rsidRPr="00BA5019">
        <w:t>(7), 3971-3981.</w:t>
      </w:r>
    </w:p>
    <w:p w:rsidR="00C03739" w:rsidRPr="00BA5019" w:rsidRDefault="00C03739" w:rsidP="00C03739">
      <w:pPr>
        <w:pStyle w:val="NormalWeb"/>
        <w:numPr>
          <w:ilvl w:val="0"/>
          <w:numId w:val="3"/>
        </w:numPr>
        <w:jc w:val="both"/>
      </w:pPr>
      <w:r w:rsidRPr="00C03739">
        <w:rPr>
          <w:rStyle w:val="Strong"/>
          <w:b w:val="0"/>
          <w:bCs w:val="0"/>
        </w:rPr>
        <w:t xml:space="preserve">Sharma, R. K., Akbar, S., Kumar, V., Jaiswal, K. M., Kumar, V., Upadhyay, A. K., </w:t>
      </w:r>
      <w:proofErr w:type="spellStart"/>
      <w:r w:rsidRPr="00C03739">
        <w:rPr>
          <w:rStyle w:val="Strong"/>
          <w:b w:val="0"/>
          <w:bCs w:val="0"/>
        </w:rPr>
        <w:t>Sadique</w:t>
      </w:r>
      <w:proofErr w:type="spellEnd"/>
      <w:r w:rsidRPr="00C03739">
        <w:rPr>
          <w:rStyle w:val="Strong"/>
          <w:b w:val="0"/>
          <w:bCs w:val="0"/>
        </w:rPr>
        <w:t>, M., Chaturvedi, P., &amp; Singh, A.</w:t>
      </w:r>
      <w:r w:rsidRPr="00C03739">
        <w:rPr>
          <w:b/>
          <w:bCs/>
        </w:rPr>
        <w:t xml:space="preserve"> </w:t>
      </w:r>
      <w:r w:rsidRPr="00BA5019">
        <w:t xml:space="preserve">(2024). Optimizing cardiovascular performance following myocardial infarction: The significance of </w:t>
      </w:r>
      <w:proofErr w:type="spellStart"/>
      <w:r w:rsidRPr="00BA5019">
        <w:t>nitroglycerin</w:t>
      </w:r>
      <w:proofErr w:type="spellEnd"/>
      <w:r w:rsidRPr="00BA5019">
        <w:t xml:space="preserve"> in regulating blood flow. </w:t>
      </w:r>
      <w:r w:rsidRPr="00BA5019">
        <w:rPr>
          <w:rStyle w:val="Emphasis"/>
        </w:rPr>
        <w:t>Janaki Medical College Journal of Medical Sciences, 12</w:t>
      </w:r>
      <w:r w:rsidRPr="00BA5019">
        <w:t>(2), 32-45.</w:t>
      </w:r>
    </w:p>
    <w:p w:rsidR="00C03739" w:rsidRPr="00BA5019" w:rsidRDefault="00C03739" w:rsidP="00C03739">
      <w:pPr>
        <w:pStyle w:val="NormalWeb"/>
        <w:numPr>
          <w:ilvl w:val="0"/>
          <w:numId w:val="3"/>
        </w:numPr>
        <w:jc w:val="both"/>
      </w:pPr>
      <w:r w:rsidRPr="00C03739">
        <w:rPr>
          <w:rStyle w:val="Strong"/>
          <w:b w:val="0"/>
          <w:bCs w:val="0"/>
        </w:rPr>
        <w:lastRenderedPageBreak/>
        <w:t>Mahesh, Arya, S., &amp; Shah, S. R.</w:t>
      </w:r>
      <w:r w:rsidRPr="00BA5019">
        <w:t xml:space="preserve"> (2024). Optimizing cardiovascular health: Ayurvedic insights into blood flow through normal and stenosed arteries. </w:t>
      </w:r>
      <w:r w:rsidRPr="00BA5019">
        <w:rPr>
          <w:rStyle w:val="Emphasis"/>
        </w:rPr>
        <w:t>International Journal of AYUSH, 13</w:t>
      </w:r>
      <w:r w:rsidRPr="00BA5019">
        <w:t>(5), 18-35.</w:t>
      </w:r>
    </w:p>
    <w:p w:rsidR="00C03739" w:rsidRPr="00BA5019" w:rsidRDefault="00C03739" w:rsidP="00C03739">
      <w:pPr>
        <w:pStyle w:val="NormalWeb"/>
        <w:numPr>
          <w:ilvl w:val="0"/>
          <w:numId w:val="3"/>
        </w:numPr>
        <w:jc w:val="both"/>
      </w:pPr>
      <w:proofErr w:type="spellStart"/>
      <w:r w:rsidRPr="00C03739">
        <w:rPr>
          <w:rStyle w:val="Strong"/>
          <w:b w:val="0"/>
          <w:bCs w:val="0"/>
        </w:rPr>
        <w:t>Datt</w:t>
      </w:r>
      <w:proofErr w:type="spellEnd"/>
      <w:r w:rsidRPr="00C03739">
        <w:rPr>
          <w:rStyle w:val="Strong"/>
          <w:b w:val="0"/>
          <w:bCs w:val="0"/>
        </w:rPr>
        <w:t>, M. G., Arya, S., &amp; Shah, S. R.</w:t>
      </w:r>
      <w:r w:rsidRPr="004F52D6">
        <w:rPr>
          <w:b/>
          <w:bCs/>
        </w:rPr>
        <w:t xml:space="preserve"> (</w:t>
      </w:r>
      <w:r w:rsidRPr="00BA5019">
        <w:t xml:space="preserve">2024). Ayurvedic approaches to maintaining healthy and narrowed arteries. </w:t>
      </w:r>
      <w:r w:rsidRPr="00BA5019">
        <w:rPr>
          <w:rStyle w:val="Emphasis"/>
        </w:rPr>
        <w:t>International Journal for Research &amp; Development in Technology, 21</w:t>
      </w:r>
      <w:r w:rsidRPr="00BA5019">
        <w:t>(6), 21-30.</w:t>
      </w:r>
    </w:p>
    <w:p w:rsidR="00C03739" w:rsidRPr="00BA5019" w:rsidRDefault="00C03739" w:rsidP="00C03739">
      <w:pPr>
        <w:pStyle w:val="NormalWeb"/>
        <w:numPr>
          <w:ilvl w:val="0"/>
          <w:numId w:val="3"/>
        </w:numPr>
        <w:jc w:val="both"/>
      </w:pPr>
      <w:r w:rsidRPr="00C03739">
        <w:rPr>
          <w:rStyle w:val="Strong"/>
          <w:b w:val="0"/>
          <w:bCs w:val="0"/>
        </w:rPr>
        <w:t>Kumar, V., &amp; Shah, S. R.</w:t>
      </w:r>
      <w:r w:rsidRPr="00BA5019">
        <w:t xml:space="preserve"> (2024). Dispersion of pharmaceutical agents in constricted and bent arteries: Insights from numerical and computational simulations. </w:t>
      </w:r>
      <w:r w:rsidRPr="00BA5019">
        <w:rPr>
          <w:rStyle w:val="Emphasis"/>
        </w:rPr>
        <w:t>International Journal of Advanced Research in Social Sciences and Humanities, 8</w:t>
      </w:r>
      <w:r w:rsidRPr="00BA5019">
        <w:t>(2), 17-31.</w:t>
      </w:r>
    </w:p>
    <w:p w:rsidR="00C03739" w:rsidRPr="00BA5019" w:rsidRDefault="00C03739" w:rsidP="00C03739">
      <w:pPr>
        <w:pStyle w:val="NormalWeb"/>
        <w:numPr>
          <w:ilvl w:val="0"/>
          <w:numId w:val="3"/>
        </w:numPr>
        <w:jc w:val="both"/>
      </w:pPr>
      <w:r w:rsidRPr="00C03739">
        <w:rPr>
          <w:rStyle w:val="Strong"/>
          <w:b w:val="0"/>
          <w:bCs w:val="0"/>
        </w:rPr>
        <w:t>Shah, S. R., &amp; Shah, R. R.</w:t>
      </w:r>
      <w:r w:rsidRPr="004F52D6">
        <w:rPr>
          <w:b/>
          <w:bCs/>
        </w:rPr>
        <w:t xml:space="preserve"> </w:t>
      </w:r>
      <w:r w:rsidRPr="004F52D6">
        <w:t>(2024). Assessment of road user costs for arterial streets in Ghaziabad City: An analysis</w:t>
      </w:r>
      <w:r w:rsidRPr="00BA5019">
        <w:t xml:space="preserve"> of vehicle operation, accident impacts, and travel time efficiency. </w:t>
      </w:r>
      <w:r w:rsidRPr="00BA5019">
        <w:rPr>
          <w:rStyle w:val="Emphasis"/>
        </w:rPr>
        <w:t>International Journal of Architecture, 10</w:t>
      </w:r>
      <w:r w:rsidRPr="00BA5019">
        <w:t>(2).</w:t>
      </w:r>
    </w:p>
    <w:p w:rsidR="00C03739" w:rsidRPr="00C03739" w:rsidRDefault="00C03739" w:rsidP="00C03739">
      <w:pPr>
        <w:pStyle w:val="NormalWeb"/>
        <w:numPr>
          <w:ilvl w:val="0"/>
          <w:numId w:val="3"/>
        </w:numPr>
        <w:jc w:val="both"/>
      </w:pPr>
      <w:r w:rsidRPr="00C03739">
        <w:rPr>
          <w:rStyle w:val="Strong"/>
          <w:b w:val="0"/>
          <w:bCs w:val="0"/>
        </w:rPr>
        <w:t>Shah, S. R., &amp; Yadav, P.</w:t>
      </w:r>
      <w:r w:rsidRPr="00C03739">
        <w:t xml:space="preserve"> (2024). Female domestic laborers in the urban informal economy: A case analysis of Delhi. </w:t>
      </w:r>
      <w:r w:rsidRPr="00C03739">
        <w:rPr>
          <w:rStyle w:val="Emphasis"/>
        </w:rPr>
        <w:t>International Research Journal of Modernization in Engineering Technology and Science, 6</w:t>
      </w:r>
      <w:r w:rsidRPr="00C03739">
        <w:t>(8), 216-225.</w:t>
      </w:r>
    </w:p>
    <w:p w:rsidR="00C03739" w:rsidRPr="00C03739" w:rsidRDefault="00C03739" w:rsidP="00C03739">
      <w:pPr>
        <w:pStyle w:val="NormalWeb"/>
        <w:numPr>
          <w:ilvl w:val="0"/>
          <w:numId w:val="3"/>
        </w:numPr>
        <w:jc w:val="both"/>
      </w:pPr>
      <w:r w:rsidRPr="00C03739">
        <w:rPr>
          <w:rStyle w:val="Strong"/>
          <w:b w:val="0"/>
          <w:bCs w:val="0"/>
        </w:rPr>
        <w:t xml:space="preserve">Shah, S. R., </w:t>
      </w:r>
      <w:proofErr w:type="spellStart"/>
      <w:r w:rsidRPr="00C03739">
        <w:rPr>
          <w:rStyle w:val="Strong"/>
          <w:b w:val="0"/>
          <w:bCs w:val="0"/>
        </w:rPr>
        <w:t>Sengar</w:t>
      </w:r>
      <w:proofErr w:type="spellEnd"/>
      <w:r w:rsidRPr="00C03739">
        <w:rPr>
          <w:rStyle w:val="Strong"/>
          <w:b w:val="0"/>
          <w:bCs w:val="0"/>
        </w:rPr>
        <w:t>, N., &amp; Yadav, P.</w:t>
      </w:r>
      <w:r w:rsidRPr="00C03739">
        <w:t xml:space="preserve"> (2024). Economic conditions and age profile of women domestic workers in Delhi's urban informal sector. </w:t>
      </w:r>
      <w:r w:rsidRPr="00C03739">
        <w:rPr>
          <w:rStyle w:val="Emphasis"/>
        </w:rPr>
        <w:t>International Journal of Research Publication and Reviews, 15</w:t>
      </w:r>
      <w:r w:rsidRPr="00C03739">
        <w:t>(8), 494-500.</w:t>
      </w:r>
    </w:p>
    <w:p w:rsidR="00C03739" w:rsidRPr="00C03739" w:rsidRDefault="00C03739" w:rsidP="00C03739">
      <w:pPr>
        <w:pStyle w:val="NormalWeb"/>
        <w:numPr>
          <w:ilvl w:val="0"/>
          <w:numId w:val="3"/>
        </w:numPr>
        <w:jc w:val="both"/>
      </w:pPr>
      <w:r w:rsidRPr="00C03739">
        <w:rPr>
          <w:rStyle w:val="Strong"/>
          <w:b w:val="0"/>
          <w:bCs w:val="0"/>
        </w:rPr>
        <w:t>Shah, S. R., &amp; Arya, D.</w:t>
      </w:r>
      <w:r w:rsidRPr="00C03739">
        <w:t xml:space="preserve"> (2024). Optimizing educational outcomes: The role of human resource management in Jharkhand's education system. </w:t>
      </w:r>
      <w:r w:rsidRPr="00C03739">
        <w:rPr>
          <w:rStyle w:val="Emphasis"/>
        </w:rPr>
        <w:t>International Journal of Novel Research and Development, 9</w:t>
      </w:r>
      <w:r w:rsidRPr="00C03739">
        <w:t>(8), b51-b57.</w:t>
      </w:r>
    </w:p>
    <w:p w:rsidR="00C03739" w:rsidRPr="00C03739" w:rsidRDefault="00C03739" w:rsidP="00C03739">
      <w:pPr>
        <w:pStyle w:val="NormalWeb"/>
        <w:numPr>
          <w:ilvl w:val="0"/>
          <w:numId w:val="3"/>
        </w:numPr>
        <w:jc w:val="both"/>
      </w:pPr>
      <w:r w:rsidRPr="00C03739">
        <w:rPr>
          <w:rStyle w:val="Strong"/>
          <w:b w:val="0"/>
          <w:bCs w:val="0"/>
        </w:rPr>
        <w:t>Shah, S. R., &amp; Arya, D.</w:t>
      </w:r>
      <w:r w:rsidRPr="00C03739">
        <w:t xml:space="preserve"> (2024). Human resource management strategies for improving educational outcomes in Bihar. </w:t>
      </w:r>
      <w:r w:rsidRPr="00C03739">
        <w:rPr>
          <w:rStyle w:val="Emphasis"/>
        </w:rPr>
        <w:t>International Journal of Humanities Social Science and Management, 4</w:t>
      </w:r>
      <w:r w:rsidRPr="00C03739">
        <w:t>(4), 955-963.</w:t>
      </w:r>
    </w:p>
    <w:p w:rsidR="00C03739" w:rsidRPr="00C03739" w:rsidRDefault="00C03739" w:rsidP="00C03739">
      <w:pPr>
        <w:pStyle w:val="NormalWeb"/>
        <w:numPr>
          <w:ilvl w:val="0"/>
          <w:numId w:val="3"/>
        </w:numPr>
        <w:jc w:val="both"/>
      </w:pPr>
      <w:r w:rsidRPr="00C03739">
        <w:rPr>
          <w:rStyle w:val="Strong"/>
          <w:b w:val="0"/>
          <w:bCs w:val="0"/>
        </w:rPr>
        <w:t>Singh, A., &amp; Shah, S. R.</w:t>
      </w:r>
      <w:r w:rsidRPr="00C03739">
        <w:t xml:space="preserve"> (2024). Influence of transverse magnetic field on steady blood flow in a stenosed artery: Numerical and analytical insights. </w:t>
      </w:r>
      <w:r w:rsidRPr="00C03739">
        <w:rPr>
          <w:rStyle w:val="Emphasis"/>
        </w:rPr>
        <w:t>International Journal of Mathematical Archive, 15</w:t>
      </w:r>
      <w:r w:rsidRPr="00C03739">
        <w:t>(8), 1-10.</w:t>
      </w:r>
    </w:p>
    <w:p w:rsidR="00C03739" w:rsidRPr="00C03739" w:rsidRDefault="00C03739" w:rsidP="00C03739">
      <w:pPr>
        <w:pStyle w:val="NormalWeb"/>
        <w:numPr>
          <w:ilvl w:val="0"/>
          <w:numId w:val="3"/>
        </w:numPr>
        <w:jc w:val="both"/>
      </w:pPr>
      <w:r w:rsidRPr="00C03739">
        <w:rPr>
          <w:rStyle w:val="Strong"/>
          <w:b w:val="0"/>
          <w:bCs w:val="0"/>
        </w:rPr>
        <w:t>Kumari, N., &amp; Shah, S. R.</w:t>
      </w:r>
      <w:r w:rsidRPr="00C03739">
        <w:t xml:space="preserve"> (2024). Examining women's representation in disaster risk reduction strategies across South Asia. </w:t>
      </w:r>
      <w:r w:rsidRPr="00C03739">
        <w:rPr>
          <w:rStyle w:val="Emphasis"/>
        </w:rPr>
        <w:t>International Journal of Disaster Management, 2</w:t>
      </w:r>
      <w:r w:rsidRPr="00C03739">
        <w:t>(1), 1-3.</w:t>
      </w:r>
    </w:p>
    <w:p w:rsidR="00C03739" w:rsidRPr="00C03739" w:rsidRDefault="00C03739" w:rsidP="00C03739">
      <w:pPr>
        <w:pStyle w:val="NormalWeb"/>
        <w:numPr>
          <w:ilvl w:val="0"/>
          <w:numId w:val="3"/>
        </w:numPr>
        <w:jc w:val="both"/>
      </w:pPr>
      <w:r w:rsidRPr="00C03739">
        <w:rPr>
          <w:rStyle w:val="Strong"/>
          <w:b w:val="0"/>
          <w:bCs w:val="0"/>
        </w:rPr>
        <w:t>Singh, N., &amp; Shah, S. R.</w:t>
      </w:r>
      <w:r w:rsidRPr="00C03739">
        <w:t xml:space="preserve"> (2024). Comparative analysis of blood viscosity and flow dynamics in normal and diabetic patients. </w:t>
      </w:r>
      <w:r w:rsidRPr="00C03739">
        <w:rPr>
          <w:rStyle w:val="Emphasis"/>
        </w:rPr>
        <w:t>International Journal of Recent Scientific Research, 15</w:t>
      </w:r>
      <w:r w:rsidRPr="00C03739">
        <w:t>(9), 4982-4988.</w:t>
      </w:r>
    </w:p>
    <w:p w:rsidR="00C03739" w:rsidRPr="00C03739" w:rsidRDefault="00C03739" w:rsidP="00C03739">
      <w:pPr>
        <w:pStyle w:val="NormalWeb"/>
        <w:numPr>
          <w:ilvl w:val="0"/>
          <w:numId w:val="3"/>
        </w:numPr>
        <w:jc w:val="both"/>
      </w:pPr>
      <w:r w:rsidRPr="00C03739">
        <w:rPr>
          <w:rStyle w:val="Strong"/>
          <w:b w:val="0"/>
          <w:bCs w:val="0"/>
        </w:rPr>
        <w:t xml:space="preserve">Akbar, S., Sharma, R. K., </w:t>
      </w:r>
      <w:proofErr w:type="spellStart"/>
      <w:r w:rsidRPr="00C03739">
        <w:rPr>
          <w:rStyle w:val="Strong"/>
          <w:b w:val="0"/>
          <w:bCs w:val="0"/>
        </w:rPr>
        <w:t>Sadique</w:t>
      </w:r>
      <w:proofErr w:type="spellEnd"/>
      <w:r w:rsidRPr="00C03739">
        <w:rPr>
          <w:rStyle w:val="Strong"/>
          <w:b w:val="0"/>
          <w:bCs w:val="0"/>
        </w:rPr>
        <w:t>, M., Jaiswal, K. M., Chaturvedi, P., Kumar, V., &amp; Shah, S. R.</w:t>
      </w:r>
      <w:r w:rsidRPr="00C03739">
        <w:t xml:space="preserve"> (2024). Computational analysis of clot formation risk in diabetes: A mathematical modeling approach. </w:t>
      </w:r>
      <w:r w:rsidRPr="00C03739">
        <w:rPr>
          <w:rStyle w:val="Emphasis"/>
        </w:rPr>
        <w:t>BIBECHANA, 21</w:t>
      </w:r>
      <w:r w:rsidRPr="00C03739">
        <w:t>(3), 233-240.</w:t>
      </w:r>
    </w:p>
    <w:p w:rsidR="00C03739" w:rsidRPr="00C03739" w:rsidRDefault="00C03739" w:rsidP="00C03739">
      <w:pPr>
        <w:pStyle w:val="NormalWeb"/>
        <w:numPr>
          <w:ilvl w:val="0"/>
          <w:numId w:val="3"/>
        </w:numPr>
        <w:jc w:val="both"/>
      </w:pPr>
      <w:r w:rsidRPr="00C03739">
        <w:rPr>
          <w:rStyle w:val="Strong"/>
          <w:b w:val="0"/>
          <w:bCs w:val="0"/>
        </w:rPr>
        <w:t>Singh, V., &amp; Shah, S. R.</w:t>
      </w:r>
      <w:r w:rsidRPr="00C03739">
        <w:t xml:space="preserve"> (2024). The multifaceted health benefits of yoga: A comprehensive review of physical, mental, and quality of life improvements. </w:t>
      </w:r>
      <w:r w:rsidRPr="00C03739">
        <w:rPr>
          <w:rStyle w:val="Emphasis"/>
        </w:rPr>
        <w:t xml:space="preserve">International Journal of </w:t>
      </w:r>
      <w:proofErr w:type="spellStart"/>
      <w:r w:rsidRPr="00C03739">
        <w:rPr>
          <w:rStyle w:val="Emphasis"/>
        </w:rPr>
        <w:t>Ayush</w:t>
      </w:r>
      <w:proofErr w:type="spellEnd"/>
      <w:r w:rsidRPr="00C03739">
        <w:rPr>
          <w:rStyle w:val="Emphasis"/>
        </w:rPr>
        <w:t xml:space="preserve"> Case Reports, 8</w:t>
      </w:r>
      <w:r w:rsidRPr="00C03739">
        <w:t>(3), 436-447.</w:t>
      </w:r>
    </w:p>
    <w:p w:rsidR="00C03739" w:rsidRPr="00C03739" w:rsidRDefault="00C03739" w:rsidP="00C03739">
      <w:pPr>
        <w:pStyle w:val="NormalWeb"/>
        <w:numPr>
          <w:ilvl w:val="0"/>
          <w:numId w:val="3"/>
        </w:numPr>
        <w:jc w:val="both"/>
      </w:pPr>
      <w:r w:rsidRPr="00C03739">
        <w:rPr>
          <w:rStyle w:val="Strong"/>
          <w:b w:val="0"/>
          <w:bCs w:val="0"/>
        </w:rPr>
        <w:t>Prachi, Arya, S., &amp; Shah, S. R.</w:t>
      </w:r>
      <w:r w:rsidRPr="00C03739">
        <w:t xml:space="preserve"> (2024). Exploring the diagnostic and therapeutic implications of </w:t>
      </w:r>
      <w:proofErr w:type="spellStart"/>
      <w:r w:rsidRPr="00C03739">
        <w:t>Tridosha</w:t>
      </w:r>
      <w:proofErr w:type="spellEnd"/>
      <w:r w:rsidRPr="00C03739">
        <w:t xml:space="preserve"> imbalances on dream phenomena in working women: An Ayurvedic perspective. </w:t>
      </w:r>
      <w:r w:rsidRPr="00C03739">
        <w:rPr>
          <w:rStyle w:val="Emphasis"/>
        </w:rPr>
        <w:t>International Journal of AYUSH, 13</w:t>
      </w:r>
      <w:r w:rsidRPr="00C03739">
        <w:t>(9), 55-75.</w:t>
      </w:r>
    </w:p>
    <w:p w:rsidR="00C03739" w:rsidRPr="00C03739" w:rsidRDefault="00C03739" w:rsidP="00C03739">
      <w:pPr>
        <w:pStyle w:val="NormalWeb"/>
        <w:numPr>
          <w:ilvl w:val="0"/>
          <w:numId w:val="3"/>
        </w:numPr>
        <w:jc w:val="both"/>
      </w:pPr>
      <w:r w:rsidRPr="00C03739">
        <w:rPr>
          <w:rStyle w:val="Strong"/>
          <w:b w:val="0"/>
          <w:bCs w:val="0"/>
        </w:rPr>
        <w:t>Prachi, Arya, S., &amp; Shah, S. R.</w:t>
      </w:r>
      <w:r w:rsidRPr="00C03739">
        <w:t xml:space="preserve"> (2024). Investigating dream phenomena in Ayurveda for women: Diagnostic and therapeutic insights into </w:t>
      </w:r>
      <w:proofErr w:type="spellStart"/>
      <w:r w:rsidRPr="00C03739">
        <w:t>Tridosha</w:t>
      </w:r>
      <w:proofErr w:type="spellEnd"/>
      <w:r w:rsidRPr="00C03739">
        <w:t xml:space="preserve"> imbalances. </w:t>
      </w:r>
      <w:r w:rsidRPr="00C03739">
        <w:rPr>
          <w:rStyle w:val="Emphasis"/>
        </w:rPr>
        <w:t>International Journal of Ayurveda and Pharma Research, 12</w:t>
      </w:r>
      <w:r w:rsidRPr="00C03739">
        <w:t>(8), 73-81.</w:t>
      </w:r>
    </w:p>
    <w:p w:rsidR="00C03739" w:rsidRPr="00C03739" w:rsidRDefault="00C03739" w:rsidP="00C03739">
      <w:pPr>
        <w:pStyle w:val="NormalWeb"/>
        <w:numPr>
          <w:ilvl w:val="0"/>
          <w:numId w:val="3"/>
        </w:numPr>
        <w:jc w:val="both"/>
      </w:pPr>
      <w:r w:rsidRPr="00C03739">
        <w:rPr>
          <w:rStyle w:val="Strong"/>
          <w:b w:val="0"/>
          <w:bCs w:val="0"/>
        </w:rPr>
        <w:t>Arvind, &amp; Shah, S. R.</w:t>
      </w:r>
      <w:r w:rsidRPr="00C03739">
        <w:t xml:space="preserve"> (2024). Investigating heat flow from skeletal muscles to skin surface: A theoretical model of thermal dynamics in the hypodermis layer. </w:t>
      </w:r>
      <w:r w:rsidRPr="00C03739">
        <w:rPr>
          <w:rStyle w:val="Emphasis"/>
        </w:rPr>
        <w:t>International Journal of Engineering Sciences &amp; Research Technology, 13</w:t>
      </w:r>
      <w:r w:rsidRPr="00C03739">
        <w:t>(10).</w:t>
      </w:r>
    </w:p>
    <w:p w:rsidR="00C03739" w:rsidRPr="00C03739" w:rsidRDefault="00C03739" w:rsidP="00C03739">
      <w:pPr>
        <w:pStyle w:val="NormalWeb"/>
        <w:numPr>
          <w:ilvl w:val="0"/>
          <w:numId w:val="3"/>
        </w:numPr>
        <w:jc w:val="both"/>
      </w:pPr>
      <w:r w:rsidRPr="00C03739">
        <w:rPr>
          <w:rStyle w:val="Strong"/>
          <w:b w:val="0"/>
          <w:bCs w:val="0"/>
        </w:rPr>
        <w:lastRenderedPageBreak/>
        <w:t>Singh, V., &amp; Shah, S. R.</w:t>
      </w:r>
      <w:r w:rsidRPr="00C03739">
        <w:t xml:space="preserve"> (2024). Enhancing cardiovascular health: The positive impact of yoga on blood flow and circulation. </w:t>
      </w:r>
      <w:proofErr w:type="spellStart"/>
      <w:r w:rsidRPr="00C03739">
        <w:rPr>
          <w:rStyle w:val="Emphasis"/>
        </w:rPr>
        <w:t>Aathiyoga</w:t>
      </w:r>
      <w:proofErr w:type="spellEnd"/>
      <w:r w:rsidRPr="00C03739">
        <w:rPr>
          <w:rStyle w:val="Emphasis"/>
        </w:rPr>
        <w:t xml:space="preserve"> Indian Journal of Ancient Medicine and Yoga, 1</w:t>
      </w:r>
      <w:r w:rsidRPr="00C03739">
        <w:t>(1), 1-12.</w:t>
      </w:r>
    </w:p>
    <w:p w:rsidR="00C03739" w:rsidRPr="00C03739" w:rsidRDefault="00C03739" w:rsidP="00C03739">
      <w:pPr>
        <w:pStyle w:val="NormalWeb"/>
        <w:numPr>
          <w:ilvl w:val="0"/>
          <w:numId w:val="3"/>
        </w:numPr>
        <w:jc w:val="both"/>
      </w:pPr>
      <w:proofErr w:type="spellStart"/>
      <w:r w:rsidRPr="00C03739">
        <w:rPr>
          <w:rStyle w:val="Strong"/>
          <w:b w:val="0"/>
          <w:bCs w:val="0"/>
        </w:rPr>
        <w:t>Sengar</w:t>
      </w:r>
      <w:proofErr w:type="spellEnd"/>
      <w:r w:rsidRPr="00C03739">
        <w:rPr>
          <w:rStyle w:val="Strong"/>
          <w:b w:val="0"/>
          <w:bCs w:val="0"/>
        </w:rPr>
        <w:t>, N., &amp; Shah, S. R.</w:t>
      </w:r>
      <w:r w:rsidRPr="00C03739">
        <w:t xml:space="preserve"> (2024). Examining the domestic adversities imposed by patriarchy on working women: A sociological perspective. </w:t>
      </w:r>
      <w:r w:rsidRPr="00C03739">
        <w:rPr>
          <w:rStyle w:val="Emphasis"/>
        </w:rPr>
        <w:t>International Journal of Social Sciences and Management, 11</w:t>
      </w:r>
      <w:r w:rsidRPr="00C03739">
        <w:t>(4), 95-105.</w:t>
      </w:r>
    </w:p>
    <w:p w:rsidR="00C03739" w:rsidRPr="00C03739" w:rsidRDefault="00C03739" w:rsidP="00C03739">
      <w:pPr>
        <w:pStyle w:val="NormalWeb"/>
        <w:numPr>
          <w:ilvl w:val="0"/>
          <w:numId w:val="3"/>
        </w:numPr>
        <w:jc w:val="both"/>
      </w:pPr>
      <w:r w:rsidRPr="00C03739">
        <w:rPr>
          <w:rStyle w:val="Strong"/>
          <w:b w:val="0"/>
          <w:bCs w:val="0"/>
        </w:rPr>
        <w:t>Shah, S. R.</w:t>
      </w:r>
      <w:r w:rsidRPr="00C03739">
        <w:t xml:space="preserve"> (2024). Enhancing educational outcomes: The impact of human resource management practices on educator satisfaction in Dehradun. </w:t>
      </w:r>
      <w:r w:rsidRPr="00C03739">
        <w:rPr>
          <w:rStyle w:val="Emphasis"/>
        </w:rPr>
        <w:t>International Journal of Management, 15</w:t>
      </w:r>
      <w:r w:rsidRPr="00C03739">
        <w:t xml:space="preserve">(5), 172-186. </w:t>
      </w:r>
      <w:hyperlink r:id="rId19" w:tgtFrame="_new" w:history="1">
        <w:r w:rsidRPr="00C03739">
          <w:rPr>
            <w:rStyle w:val="Hyperlink"/>
          </w:rPr>
          <w:t>https://doi.org/10.5281/zenodo.14043040</w:t>
        </w:r>
      </w:hyperlink>
    </w:p>
    <w:p w:rsidR="00C03739" w:rsidRPr="00C03739" w:rsidRDefault="00C03739" w:rsidP="00C03739">
      <w:pPr>
        <w:pStyle w:val="NormalWeb"/>
        <w:numPr>
          <w:ilvl w:val="0"/>
          <w:numId w:val="3"/>
        </w:numPr>
        <w:jc w:val="both"/>
      </w:pPr>
      <w:r w:rsidRPr="00C03739">
        <w:rPr>
          <w:rStyle w:val="Strong"/>
          <w:b w:val="0"/>
          <w:bCs w:val="0"/>
        </w:rPr>
        <w:t>Majhi, L., &amp; Shah, S. R.</w:t>
      </w:r>
      <w:r w:rsidRPr="00C03739">
        <w:t xml:space="preserve"> (2024). The bioinspired significance of black cohosh in Ayurvedic women's health: Balancing hormones naturally. </w:t>
      </w:r>
      <w:r w:rsidRPr="00C03739">
        <w:rPr>
          <w:rStyle w:val="Emphasis"/>
        </w:rPr>
        <w:t>International Journal of Research and Analytical Reviews, 11</w:t>
      </w:r>
      <w:r w:rsidRPr="00C03739">
        <w:t>(4), 749-759.</w:t>
      </w:r>
    </w:p>
    <w:p w:rsidR="00C03739" w:rsidRPr="00C03739" w:rsidRDefault="00C03739" w:rsidP="00C03739">
      <w:pPr>
        <w:pStyle w:val="NormalWeb"/>
        <w:numPr>
          <w:ilvl w:val="0"/>
          <w:numId w:val="3"/>
        </w:numPr>
        <w:jc w:val="both"/>
      </w:pPr>
      <w:proofErr w:type="spellStart"/>
      <w:r w:rsidRPr="00C03739">
        <w:rPr>
          <w:rStyle w:val="Strong"/>
          <w:b w:val="0"/>
          <w:bCs w:val="0"/>
        </w:rPr>
        <w:t>Sengar</w:t>
      </w:r>
      <w:proofErr w:type="spellEnd"/>
      <w:r w:rsidRPr="00C03739">
        <w:rPr>
          <w:rStyle w:val="Strong"/>
          <w:b w:val="0"/>
          <w:bCs w:val="0"/>
        </w:rPr>
        <w:t>, N., &amp; Shah, S. R.</w:t>
      </w:r>
      <w:r w:rsidRPr="00C03739">
        <w:t xml:space="preserve"> (2024). Analysing the socio-economic conditions and challenges faced by domestic women helpers in India’s informal labour market. </w:t>
      </w:r>
      <w:r w:rsidRPr="00C03739">
        <w:rPr>
          <w:rStyle w:val="Emphasis"/>
        </w:rPr>
        <w:t>International Journal of Advance Research, 12</w:t>
      </w:r>
      <w:r w:rsidRPr="00C03739">
        <w:t xml:space="preserve">(11), 898-910. </w:t>
      </w:r>
      <w:hyperlink r:id="rId20" w:history="1">
        <w:r w:rsidRPr="00C03739">
          <w:rPr>
            <w:rStyle w:val="Hyperlink"/>
          </w:rPr>
          <w:t>https://doi.org/10.21474/IJAR01/19900</w:t>
        </w:r>
      </w:hyperlink>
    </w:p>
    <w:p w:rsidR="00C03739" w:rsidRPr="00C03739" w:rsidRDefault="00C03739" w:rsidP="00C03739">
      <w:pPr>
        <w:pStyle w:val="NormalWeb"/>
        <w:numPr>
          <w:ilvl w:val="0"/>
          <w:numId w:val="3"/>
        </w:numPr>
        <w:jc w:val="both"/>
      </w:pPr>
      <w:proofErr w:type="spellStart"/>
      <w:r w:rsidRPr="00C03739">
        <w:rPr>
          <w:rStyle w:val="Strong"/>
          <w:b w:val="0"/>
          <w:bCs w:val="0"/>
        </w:rPr>
        <w:t>Sengar</w:t>
      </w:r>
      <w:proofErr w:type="spellEnd"/>
      <w:r w:rsidRPr="00C03739">
        <w:rPr>
          <w:rStyle w:val="Strong"/>
          <w:b w:val="0"/>
          <w:bCs w:val="0"/>
        </w:rPr>
        <w:t>, N., &amp; Shah, S. R.</w:t>
      </w:r>
      <w:r w:rsidRPr="00C03739">
        <w:t xml:space="preserve"> (2024). Women in the informal labor sector: The situation of domestic helpers in Indian households. </w:t>
      </w:r>
      <w:r w:rsidRPr="00C03739">
        <w:rPr>
          <w:rStyle w:val="Emphasis"/>
        </w:rPr>
        <w:t>International Journal of Social Science and Economic Research, 9</w:t>
      </w:r>
      <w:r w:rsidRPr="00C03739">
        <w:t>(11), 5581-5596.</w:t>
      </w:r>
    </w:p>
    <w:p w:rsidR="00C03739" w:rsidRPr="00C03739" w:rsidRDefault="00C03739" w:rsidP="00C03739">
      <w:pPr>
        <w:pStyle w:val="NormalWeb"/>
        <w:numPr>
          <w:ilvl w:val="0"/>
          <w:numId w:val="3"/>
        </w:numPr>
        <w:jc w:val="both"/>
      </w:pPr>
      <w:proofErr w:type="spellStart"/>
      <w:r w:rsidRPr="00C03739">
        <w:rPr>
          <w:rStyle w:val="Strong"/>
          <w:b w:val="0"/>
          <w:bCs w:val="0"/>
        </w:rPr>
        <w:t>Somveer</w:t>
      </w:r>
      <w:proofErr w:type="spellEnd"/>
      <w:r w:rsidRPr="00C03739">
        <w:rPr>
          <w:rStyle w:val="Strong"/>
          <w:b w:val="0"/>
          <w:bCs w:val="0"/>
        </w:rPr>
        <w:t>, &amp; Shah, S. R.</w:t>
      </w:r>
      <w:r w:rsidRPr="00C03739">
        <w:t xml:space="preserve"> (2024). Bioinspired mathematical modeling of chemical dispersion in narrow and curved arteries: A computational approach. </w:t>
      </w:r>
      <w:r w:rsidRPr="00C03739">
        <w:rPr>
          <w:rStyle w:val="Emphasis"/>
        </w:rPr>
        <w:t>International Journal of Mathematical Archive, 15</w:t>
      </w:r>
      <w:r w:rsidRPr="00C03739">
        <w:t>(11), 1-9.</w:t>
      </w:r>
    </w:p>
    <w:p w:rsidR="00C03739" w:rsidRPr="00C03739" w:rsidRDefault="00C03739" w:rsidP="00C03739">
      <w:pPr>
        <w:pStyle w:val="NormalWeb"/>
        <w:numPr>
          <w:ilvl w:val="0"/>
          <w:numId w:val="3"/>
        </w:numPr>
        <w:jc w:val="both"/>
      </w:pPr>
      <w:proofErr w:type="spellStart"/>
      <w:r w:rsidRPr="00C03739">
        <w:rPr>
          <w:rStyle w:val="Strong"/>
          <w:b w:val="0"/>
          <w:bCs w:val="0"/>
        </w:rPr>
        <w:t>Sadique</w:t>
      </w:r>
      <w:proofErr w:type="spellEnd"/>
      <w:r w:rsidRPr="00C03739">
        <w:rPr>
          <w:rStyle w:val="Strong"/>
          <w:b w:val="0"/>
          <w:bCs w:val="0"/>
        </w:rPr>
        <w:t>, M., &amp; Shah, S. R.</w:t>
      </w:r>
      <w:r w:rsidRPr="00C03739">
        <w:t xml:space="preserve"> (2024). The role of mathematics in the development of biomedical robotics and devices for healthcare. </w:t>
      </w:r>
      <w:r w:rsidRPr="00C03739">
        <w:rPr>
          <w:rStyle w:val="Emphasis"/>
        </w:rPr>
        <w:t>International Journal of Research in Computer Applications and Robotics, 12</w:t>
      </w:r>
      <w:r w:rsidRPr="00C03739">
        <w:t>(12), 1-15.</w:t>
      </w:r>
    </w:p>
    <w:p w:rsidR="00C03739" w:rsidRPr="00C03739" w:rsidRDefault="00C03739" w:rsidP="00C03739">
      <w:pPr>
        <w:pStyle w:val="NormalWeb"/>
        <w:numPr>
          <w:ilvl w:val="0"/>
          <w:numId w:val="3"/>
        </w:numPr>
        <w:jc w:val="both"/>
      </w:pPr>
      <w:r w:rsidRPr="00C03739">
        <w:rPr>
          <w:rStyle w:val="Strong"/>
          <w:b w:val="0"/>
          <w:bCs w:val="0"/>
        </w:rPr>
        <w:t>Kumar, V., &amp; Shah, S. R.</w:t>
      </w:r>
      <w:r w:rsidRPr="00C03739">
        <w:t xml:space="preserve"> (2024). Mathematical modeling of mechanical forces and chemical reaction dynamics for restoring shape memory in sickle-cell red blood cells. </w:t>
      </w:r>
      <w:r w:rsidRPr="00C03739">
        <w:rPr>
          <w:rStyle w:val="Emphasis"/>
        </w:rPr>
        <w:t>Research Review International Journal, 9</w:t>
      </w:r>
      <w:r w:rsidRPr="00C03739">
        <w:t xml:space="preserve">(12), 31-44. </w:t>
      </w:r>
      <w:hyperlink r:id="rId21" w:history="1">
        <w:r w:rsidRPr="00C03739">
          <w:rPr>
            <w:rStyle w:val="Hyperlink"/>
          </w:rPr>
          <w:t>https://doi.org/10.31305/rrijm.2024.v09.n12.005</w:t>
        </w:r>
      </w:hyperlink>
    </w:p>
    <w:p w:rsidR="00C03739" w:rsidRPr="00C03739" w:rsidRDefault="00C03739" w:rsidP="00C03739">
      <w:pPr>
        <w:pStyle w:val="NormalWeb"/>
        <w:numPr>
          <w:ilvl w:val="0"/>
          <w:numId w:val="3"/>
        </w:numPr>
        <w:jc w:val="both"/>
      </w:pPr>
      <w:r w:rsidRPr="00C03739">
        <w:rPr>
          <w:rStyle w:val="Strong"/>
          <w:b w:val="0"/>
          <w:bCs w:val="0"/>
        </w:rPr>
        <w:t>Kumar, A., &amp; Shah, S. R.</w:t>
      </w:r>
      <w:r w:rsidRPr="00C03739">
        <w:t xml:space="preserve"> (2024). Hemodynamic simulation approach to understanding blood flow dynamics in stenotic arteries. </w:t>
      </w:r>
      <w:r w:rsidRPr="00C03739">
        <w:rPr>
          <w:rStyle w:val="Emphasis"/>
        </w:rPr>
        <w:t>International Journal of Scientific Research in Science and Technology, 11</w:t>
      </w:r>
      <w:r w:rsidRPr="00C03739">
        <w:t xml:space="preserve">(6), 630-636. </w:t>
      </w:r>
      <w:hyperlink r:id="rId22" w:tgtFrame="_new" w:history="1">
        <w:r w:rsidRPr="00C03739">
          <w:rPr>
            <w:rStyle w:val="Hyperlink"/>
          </w:rPr>
          <w:t>https://doi.org/10.32628/IJSRST241161116</w:t>
        </w:r>
      </w:hyperlink>
    </w:p>
    <w:p w:rsidR="00C03739" w:rsidRPr="00C03739" w:rsidRDefault="00C03739" w:rsidP="00C03739">
      <w:pPr>
        <w:pStyle w:val="NormalWeb"/>
        <w:numPr>
          <w:ilvl w:val="0"/>
          <w:numId w:val="3"/>
        </w:numPr>
        <w:jc w:val="both"/>
      </w:pPr>
      <w:r w:rsidRPr="00C03739">
        <w:rPr>
          <w:rStyle w:val="Strong"/>
          <w:b w:val="0"/>
          <w:bCs w:val="0"/>
        </w:rPr>
        <w:t>Maurya, K., &amp; Shah, S. R.</w:t>
      </w:r>
      <w:r w:rsidRPr="00C03739">
        <w:t xml:space="preserve"> (2024). Mathematical modeling of blood flow dynamics in catheterized narrow arteries: Impact of non-Newtonian blood </w:t>
      </w:r>
      <w:proofErr w:type="spellStart"/>
      <w:r w:rsidRPr="00C03739">
        <w:t>behavior</w:t>
      </w:r>
      <w:proofErr w:type="spellEnd"/>
      <w:r w:rsidRPr="00C03739">
        <w:t xml:space="preserve"> and catheter dimensions. </w:t>
      </w:r>
      <w:r w:rsidRPr="00C03739">
        <w:rPr>
          <w:rStyle w:val="Emphasis"/>
        </w:rPr>
        <w:t>International Research Journal of Modernization in Engineering Technology and Science, 6</w:t>
      </w:r>
      <w:r w:rsidRPr="00C03739">
        <w:t>(12), 3368-3378.</w:t>
      </w:r>
    </w:p>
    <w:p w:rsidR="00C03739" w:rsidRPr="00C03739" w:rsidRDefault="00C03739" w:rsidP="00C03739">
      <w:pPr>
        <w:pStyle w:val="NormalWeb"/>
        <w:numPr>
          <w:ilvl w:val="0"/>
          <w:numId w:val="3"/>
        </w:numPr>
        <w:jc w:val="both"/>
      </w:pPr>
      <w:r w:rsidRPr="00C03739">
        <w:rPr>
          <w:rStyle w:val="Strong"/>
          <w:b w:val="0"/>
          <w:bCs w:val="0"/>
        </w:rPr>
        <w:t>Arya, D., &amp; Shah, S. R.</w:t>
      </w:r>
      <w:r w:rsidRPr="00C03739">
        <w:t xml:space="preserve"> (2024). Addressing educational challenges in Nainital through strategic human resource management: Recruitment, training, and retention solutions. </w:t>
      </w:r>
      <w:r w:rsidRPr="00C03739">
        <w:rPr>
          <w:rStyle w:val="Emphasis"/>
        </w:rPr>
        <w:t>International Journal of Research in Human Resource Management, 6</w:t>
      </w:r>
      <w:r w:rsidRPr="00C03739">
        <w:t>(2), 320-324.</w:t>
      </w:r>
    </w:p>
    <w:p w:rsidR="00C03739" w:rsidRPr="00C03739" w:rsidRDefault="00C03739" w:rsidP="00C03739">
      <w:pPr>
        <w:pStyle w:val="NormalWeb"/>
        <w:numPr>
          <w:ilvl w:val="0"/>
          <w:numId w:val="3"/>
        </w:numPr>
        <w:jc w:val="both"/>
      </w:pPr>
      <w:r w:rsidRPr="00C03739">
        <w:rPr>
          <w:rStyle w:val="Strong"/>
          <w:b w:val="0"/>
          <w:bCs w:val="0"/>
        </w:rPr>
        <w:t>Jaiswal, K. M., &amp; Shah, S. R.</w:t>
      </w:r>
      <w:r w:rsidRPr="00C03739">
        <w:t xml:space="preserve"> (2024). The role of synovial fluid dynamics in osteoarthritis: A mathematical modeling perspective. </w:t>
      </w:r>
      <w:r w:rsidRPr="00C03739">
        <w:rPr>
          <w:rStyle w:val="Emphasis"/>
        </w:rPr>
        <w:t>Research Review International Journal of Multidisciplinary, 9</w:t>
      </w:r>
      <w:r w:rsidRPr="00C03739">
        <w:t>(12), 155-164.</w:t>
      </w:r>
    </w:p>
    <w:p w:rsidR="00C03739" w:rsidRPr="00C03739" w:rsidRDefault="00C03739" w:rsidP="00C03739">
      <w:pPr>
        <w:pStyle w:val="NormalWeb"/>
        <w:numPr>
          <w:ilvl w:val="0"/>
          <w:numId w:val="3"/>
        </w:numPr>
        <w:jc w:val="both"/>
      </w:pPr>
      <w:r w:rsidRPr="00C03739">
        <w:rPr>
          <w:rStyle w:val="Strong"/>
          <w:b w:val="0"/>
          <w:bCs w:val="0"/>
        </w:rPr>
        <w:t>Shah, S. R.</w:t>
      </w:r>
      <w:r w:rsidRPr="00C03739">
        <w:t xml:space="preserve"> (2025). Optimization of </w:t>
      </w:r>
      <w:proofErr w:type="spellStart"/>
      <w:r w:rsidRPr="00C03739">
        <w:t>luspatercept</w:t>
      </w:r>
      <w:proofErr w:type="spellEnd"/>
      <w:r w:rsidRPr="00C03739">
        <w:t xml:space="preserve"> treatment for beta-thalassemia transmission control using pure fraction mathematical modeling. </w:t>
      </w:r>
      <w:r w:rsidRPr="00C03739">
        <w:rPr>
          <w:rStyle w:val="Emphasis"/>
        </w:rPr>
        <w:t>Advances in Biomedical and Health Sciences, 4</w:t>
      </w:r>
      <w:r w:rsidRPr="00C03739">
        <w:t>, 11-18.</w:t>
      </w:r>
    </w:p>
    <w:p w:rsidR="00C03739" w:rsidRPr="00C03739" w:rsidRDefault="00C03739" w:rsidP="00C03739">
      <w:pPr>
        <w:pStyle w:val="NormalWeb"/>
        <w:numPr>
          <w:ilvl w:val="0"/>
          <w:numId w:val="3"/>
        </w:numPr>
        <w:jc w:val="both"/>
      </w:pPr>
      <w:r w:rsidRPr="00C03739">
        <w:rPr>
          <w:rStyle w:val="Strong"/>
          <w:b w:val="0"/>
          <w:bCs w:val="0"/>
        </w:rPr>
        <w:t>Akbar, S., &amp; Shah, S. R.</w:t>
      </w:r>
      <w:r w:rsidRPr="00C03739">
        <w:t xml:space="preserve"> (2025). Mathematical modelling of the therapeutic efficacy of metipranolol in primary open-angle glaucoma management. </w:t>
      </w:r>
      <w:r w:rsidRPr="00C03739">
        <w:rPr>
          <w:rStyle w:val="Emphasis"/>
        </w:rPr>
        <w:t>International Journal of Innovative Science, Engineering &amp; Technology, 12</w:t>
      </w:r>
      <w:r w:rsidRPr="00C03739">
        <w:t>(1), 69-86.</w:t>
      </w:r>
    </w:p>
    <w:p w:rsidR="00C03739" w:rsidRPr="00C03739" w:rsidRDefault="00C03739" w:rsidP="00C03739">
      <w:pPr>
        <w:pStyle w:val="NormalWeb"/>
        <w:numPr>
          <w:ilvl w:val="0"/>
          <w:numId w:val="3"/>
        </w:numPr>
        <w:jc w:val="both"/>
      </w:pPr>
      <w:r w:rsidRPr="00C03739">
        <w:rPr>
          <w:rStyle w:val="Strong"/>
          <w:b w:val="0"/>
          <w:bCs w:val="0"/>
        </w:rPr>
        <w:lastRenderedPageBreak/>
        <w:t>Singh, S., &amp; Shah, S. R.</w:t>
      </w:r>
      <w:r w:rsidRPr="00C03739">
        <w:t xml:space="preserve"> (2025). Understanding blood flow in stenosed arteries: Newtonian and non-Newtonian fluid comparisons. </w:t>
      </w:r>
      <w:r w:rsidRPr="00C03739">
        <w:rPr>
          <w:rStyle w:val="Emphasis"/>
        </w:rPr>
        <w:t>Research Review International Journal of Multidisciplinary, 10</w:t>
      </w:r>
      <w:r w:rsidRPr="00C03739">
        <w:t xml:space="preserve">(1), 203-215. </w:t>
      </w:r>
      <w:hyperlink r:id="rId23" w:history="1">
        <w:r w:rsidRPr="00C03739">
          <w:rPr>
            <w:rStyle w:val="Hyperlink"/>
          </w:rPr>
          <w:t>https://doi.org/10.31305/rrijm.2025.v10.n1.025</w:t>
        </w:r>
      </w:hyperlink>
    </w:p>
    <w:p w:rsidR="00C03739" w:rsidRPr="00C03739" w:rsidRDefault="00C03739" w:rsidP="00C03739">
      <w:pPr>
        <w:pStyle w:val="NormalWeb"/>
        <w:numPr>
          <w:ilvl w:val="0"/>
          <w:numId w:val="3"/>
        </w:numPr>
        <w:jc w:val="both"/>
      </w:pPr>
      <w:r w:rsidRPr="00C03739">
        <w:rPr>
          <w:rStyle w:val="Strong"/>
          <w:b w:val="0"/>
          <w:bCs w:val="0"/>
        </w:rPr>
        <w:t>Singh, A., &amp; Shah, S. R.</w:t>
      </w:r>
      <w:r w:rsidRPr="00C03739">
        <w:t xml:space="preserve"> (2025). Enhanced pumping of blood flow in peristaltic transport of non-Newtonian fluids. </w:t>
      </w:r>
      <w:r w:rsidRPr="00C03739">
        <w:rPr>
          <w:rStyle w:val="Emphasis"/>
        </w:rPr>
        <w:t>Research Review International Journal of Multidisciplinary, 10</w:t>
      </w:r>
      <w:r w:rsidRPr="00C03739">
        <w:t xml:space="preserve">(1), 216-225. </w:t>
      </w:r>
      <w:hyperlink r:id="rId24" w:history="1">
        <w:r w:rsidRPr="00C03739">
          <w:rPr>
            <w:rStyle w:val="Hyperlink"/>
          </w:rPr>
          <w:t>https://doi.org/10.31305/rrijm.2025.v10.n1.026</w:t>
        </w:r>
      </w:hyperlink>
    </w:p>
    <w:p w:rsidR="00C03739" w:rsidRPr="00C03739" w:rsidRDefault="00C03739" w:rsidP="00C03739">
      <w:pPr>
        <w:pStyle w:val="NormalWeb"/>
        <w:numPr>
          <w:ilvl w:val="0"/>
          <w:numId w:val="3"/>
        </w:numPr>
        <w:jc w:val="both"/>
      </w:pPr>
      <w:proofErr w:type="spellStart"/>
      <w:r w:rsidRPr="00C03739">
        <w:rPr>
          <w:rStyle w:val="Strong"/>
          <w:b w:val="0"/>
          <w:bCs w:val="0"/>
        </w:rPr>
        <w:t>Sengar</w:t>
      </w:r>
      <w:proofErr w:type="spellEnd"/>
      <w:r w:rsidRPr="00C03739">
        <w:rPr>
          <w:rStyle w:val="Strong"/>
          <w:b w:val="0"/>
          <w:bCs w:val="0"/>
        </w:rPr>
        <w:t>, N., Yadav, P., &amp; Shah, S. R.</w:t>
      </w:r>
      <w:r w:rsidRPr="00C03739">
        <w:t xml:space="preserve"> (2025). Analysing the role of NGOs and government initiatives in advancing women's health in India. </w:t>
      </w:r>
      <w:r w:rsidRPr="00C03739">
        <w:rPr>
          <w:rStyle w:val="Emphasis"/>
        </w:rPr>
        <w:t>International Journal of Progressive Research in Engineering Management and Science, 5</w:t>
      </w:r>
      <w:r w:rsidRPr="00C03739">
        <w:t xml:space="preserve">(2), 1213-1221. </w:t>
      </w:r>
      <w:hyperlink r:id="rId25" w:tgtFrame="_new" w:history="1">
        <w:r w:rsidRPr="00C03739">
          <w:rPr>
            <w:rStyle w:val="Hyperlink"/>
          </w:rPr>
          <w:t>https://doi.org/10.58257/IJPREMS38711</w:t>
        </w:r>
      </w:hyperlink>
    </w:p>
    <w:p w:rsidR="00C03739" w:rsidRPr="00C03739" w:rsidRDefault="00C03739" w:rsidP="00C03739">
      <w:pPr>
        <w:pStyle w:val="NormalWeb"/>
        <w:numPr>
          <w:ilvl w:val="0"/>
          <w:numId w:val="3"/>
        </w:numPr>
        <w:jc w:val="both"/>
      </w:pPr>
      <w:proofErr w:type="spellStart"/>
      <w:r w:rsidRPr="00C03739">
        <w:rPr>
          <w:rStyle w:val="Strong"/>
          <w:b w:val="0"/>
          <w:bCs w:val="0"/>
        </w:rPr>
        <w:t>Sengar</w:t>
      </w:r>
      <w:proofErr w:type="spellEnd"/>
      <w:r w:rsidRPr="00C03739">
        <w:rPr>
          <w:rStyle w:val="Strong"/>
          <w:b w:val="0"/>
          <w:bCs w:val="0"/>
        </w:rPr>
        <w:t>, N., Yadav, P., &amp; Shah, S. R.</w:t>
      </w:r>
      <w:r w:rsidRPr="00C03739">
        <w:t xml:space="preserve"> (2025). An analysis of occupational health risks and outcomes among female agricultural laborers in India. </w:t>
      </w:r>
      <w:r w:rsidRPr="00C03739">
        <w:rPr>
          <w:rStyle w:val="Emphasis"/>
        </w:rPr>
        <w:t>International Journal of Progressive Research in Engineering Management and Science, 5</w:t>
      </w:r>
      <w:r w:rsidRPr="00C03739">
        <w:t xml:space="preserve">(2), 1202-1211. </w:t>
      </w:r>
      <w:hyperlink r:id="rId26" w:tgtFrame="_new" w:history="1">
        <w:r w:rsidRPr="00C03739">
          <w:rPr>
            <w:rStyle w:val="Hyperlink"/>
          </w:rPr>
          <w:t>https://doi.org/10.58257/IJPREMS38718</w:t>
        </w:r>
      </w:hyperlink>
    </w:p>
    <w:p w:rsidR="00C03739" w:rsidRPr="00C03739" w:rsidRDefault="00C03739" w:rsidP="00C03739">
      <w:pPr>
        <w:pStyle w:val="NormalWeb"/>
        <w:numPr>
          <w:ilvl w:val="0"/>
          <w:numId w:val="3"/>
        </w:numPr>
        <w:jc w:val="both"/>
      </w:pPr>
      <w:r w:rsidRPr="00C03739">
        <w:rPr>
          <w:rStyle w:val="Strong"/>
          <w:b w:val="0"/>
          <w:bCs w:val="0"/>
        </w:rPr>
        <w:t>Singh, V., &amp; Shah, S. R.</w:t>
      </w:r>
      <w:r w:rsidRPr="00C03739">
        <w:t xml:space="preserve"> (2025). Holistic benefits of yoga: A dual approach to cardiovascular health and obesity control. </w:t>
      </w:r>
      <w:r w:rsidRPr="00C03739">
        <w:rPr>
          <w:rStyle w:val="Emphasis"/>
        </w:rPr>
        <w:t>International Journal of Yoga and Allied Sciences, 14</w:t>
      </w:r>
      <w:r w:rsidRPr="00C03739">
        <w:t>(1), 118-130.</w:t>
      </w:r>
    </w:p>
    <w:p w:rsidR="00C03739" w:rsidRPr="00C03739" w:rsidRDefault="00C03739" w:rsidP="00C03739">
      <w:pPr>
        <w:pStyle w:val="NormalWeb"/>
        <w:ind w:left="720"/>
        <w:jc w:val="both"/>
      </w:pPr>
    </w:p>
    <w:p w:rsidR="00C03739" w:rsidRPr="00BA5019" w:rsidRDefault="00C03739" w:rsidP="00C03739">
      <w:pPr>
        <w:jc w:val="both"/>
        <w:rPr>
          <w:rFonts w:ascii="Times New Roman" w:hAnsi="Times New Roman" w:cs="Times New Roman"/>
        </w:rPr>
      </w:pPr>
    </w:p>
    <w:p w:rsidR="00C03739" w:rsidRDefault="00C03739" w:rsidP="00C03739">
      <w:pPr>
        <w:jc w:val="both"/>
      </w:pPr>
    </w:p>
    <w:p w:rsidR="00C03739" w:rsidRPr="007900AF" w:rsidRDefault="00C03739" w:rsidP="00C03739">
      <w:pPr>
        <w:spacing w:before="100" w:beforeAutospacing="1" w:after="100" w:afterAutospacing="1"/>
        <w:jc w:val="both"/>
        <w:rPr>
          <w:rFonts w:ascii="Times New Roman" w:eastAsia="Times New Roman" w:hAnsi="Times New Roman" w:cs="Times New Roman"/>
          <w:kern w:val="0"/>
          <w:lang w:eastAsia="en-GB"/>
          <w14:ligatures w14:val="none"/>
        </w:rPr>
      </w:pPr>
    </w:p>
    <w:p w:rsidR="001F0C1D" w:rsidRPr="00C03739" w:rsidRDefault="001F0C1D" w:rsidP="00C03739">
      <w:pPr>
        <w:jc w:val="both"/>
        <w:rPr>
          <w:rFonts w:ascii="Times New Roman" w:hAnsi="Times New Roman" w:cs="Times New Roman"/>
        </w:rPr>
      </w:pPr>
    </w:p>
    <w:sectPr w:rsidR="001F0C1D" w:rsidRPr="00C037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New Roman,Bold">
    <w:altName w:val="Times New Roman"/>
    <w:panose1 w:val="0000080000000002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02B09"/>
    <w:multiLevelType w:val="multilevel"/>
    <w:tmpl w:val="64E6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BC1EBC"/>
    <w:multiLevelType w:val="multilevel"/>
    <w:tmpl w:val="9CDC0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58004CA"/>
    <w:multiLevelType w:val="hybridMultilevel"/>
    <w:tmpl w:val="F2345672"/>
    <w:lvl w:ilvl="0" w:tplc="AEB61B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AC6425B"/>
    <w:multiLevelType w:val="multilevel"/>
    <w:tmpl w:val="B93CC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6771163">
    <w:abstractNumId w:val="0"/>
  </w:num>
  <w:num w:numId="2" w16cid:durableId="541287274">
    <w:abstractNumId w:val="3"/>
  </w:num>
  <w:num w:numId="3" w16cid:durableId="1830517180">
    <w:abstractNumId w:val="1"/>
  </w:num>
  <w:num w:numId="4" w16cid:durableId="19185172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0AF"/>
    <w:rsid w:val="00057D4D"/>
    <w:rsid w:val="000D7FE3"/>
    <w:rsid w:val="00195ABA"/>
    <w:rsid w:val="0019610F"/>
    <w:rsid w:val="001F0C1D"/>
    <w:rsid w:val="003D7297"/>
    <w:rsid w:val="003F2343"/>
    <w:rsid w:val="004423F2"/>
    <w:rsid w:val="006E22F5"/>
    <w:rsid w:val="006E255D"/>
    <w:rsid w:val="007900AF"/>
    <w:rsid w:val="00AB01AE"/>
    <w:rsid w:val="00B164A8"/>
    <w:rsid w:val="00C03739"/>
    <w:rsid w:val="00C217E5"/>
    <w:rsid w:val="00C8353E"/>
    <w:rsid w:val="00C86E21"/>
    <w:rsid w:val="00ED7DBE"/>
    <w:rsid w:val="00EF3534"/>
    <w:rsid w:val="00F34A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962AE"/>
  <w15:chartTrackingRefBased/>
  <w15:docId w15:val="{BEB6F991-E873-F64E-B2E4-6D1D9C59D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57D4D"/>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900AF"/>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7900AF"/>
    <w:rPr>
      <w:b/>
      <w:bCs/>
    </w:rPr>
  </w:style>
  <w:style w:type="character" w:customStyle="1" w:styleId="Heading3Char">
    <w:name w:val="Heading 3 Char"/>
    <w:basedOn w:val="DefaultParagraphFont"/>
    <w:link w:val="Heading3"/>
    <w:uiPriority w:val="9"/>
    <w:rsid w:val="00057D4D"/>
    <w:rPr>
      <w:rFonts w:ascii="Times New Roman" w:eastAsia="Times New Roman" w:hAnsi="Times New Roman" w:cs="Times New Roman"/>
      <w:b/>
      <w:bCs/>
      <w:kern w:val="0"/>
      <w:sz w:val="27"/>
      <w:szCs w:val="27"/>
      <w:lang w:eastAsia="en-GB"/>
      <w14:ligatures w14:val="none"/>
    </w:rPr>
  </w:style>
  <w:style w:type="character" w:styleId="Emphasis">
    <w:name w:val="Emphasis"/>
    <w:basedOn w:val="DefaultParagraphFont"/>
    <w:uiPriority w:val="20"/>
    <w:qFormat/>
    <w:rsid w:val="00C03739"/>
    <w:rPr>
      <w:i/>
      <w:iCs/>
    </w:rPr>
  </w:style>
  <w:style w:type="character" w:styleId="Hyperlink">
    <w:name w:val="Hyperlink"/>
    <w:basedOn w:val="DefaultParagraphFont"/>
    <w:uiPriority w:val="99"/>
    <w:unhideWhenUsed/>
    <w:rsid w:val="00C0373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911292">
      <w:bodyDiv w:val="1"/>
      <w:marLeft w:val="0"/>
      <w:marRight w:val="0"/>
      <w:marTop w:val="0"/>
      <w:marBottom w:val="0"/>
      <w:divBdr>
        <w:top w:val="none" w:sz="0" w:space="0" w:color="auto"/>
        <w:left w:val="none" w:sz="0" w:space="0" w:color="auto"/>
        <w:bottom w:val="none" w:sz="0" w:space="0" w:color="auto"/>
        <w:right w:val="none" w:sz="0" w:space="0" w:color="auto"/>
      </w:divBdr>
    </w:div>
    <w:div w:id="697005089">
      <w:bodyDiv w:val="1"/>
      <w:marLeft w:val="0"/>
      <w:marRight w:val="0"/>
      <w:marTop w:val="0"/>
      <w:marBottom w:val="0"/>
      <w:divBdr>
        <w:top w:val="none" w:sz="0" w:space="0" w:color="auto"/>
        <w:left w:val="none" w:sz="0" w:space="0" w:color="auto"/>
        <w:bottom w:val="none" w:sz="0" w:space="0" w:color="auto"/>
        <w:right w:val="none" w:sz="0" w:space="0" w:color="auto"/>
      </w:divBdr>
    </w:div>
    <w:div w:id="1464350561">
      <w:bodyDiv w:val="1"/>
      <w:marLeft w:val="0"/>
      <w:marRight w:val="0"/>
      <w:marTop w:val="0"/>
      <w:marBottom w:val="0"/>
      <w:divBdr>
        <w:top w:val="none" w:sz="0" w:space="0" w:color="auto"/>
        <w:left w:val="none" w:sz="0" w:space="0" w:color="auto"/>
        <w:bottom w:val="none" w:sz="0" w:space="0" w:color="auto"/>
        <w:right w:val="none" w:sz="0" w:space="0" w:color="auto"/>
      </w:divBdr>
    </w:div>
    <w:div w:id="1713729137">
      <w:bodyDiv w:val="1"/>
      <w:marLeft w:val="0"/>
      <w:marRight w:val="0"/>
      <w:marTop w:val="0"/>
      <w:marBottom w:val="0"/>
      <w:divBdr>
        <w:top w:val="none" w:sz="0" w:space="0" w:color="auto"/>
        <w:left w:val="none" w:sz="0" w:space="0" w:color="auto"/>
        <w:bottom w:val="none" w:sz="0" w:space="0" w:color="auto"/>
        <w:right w:val="none" w:sz="0" w:space="0" w:color="auto"/>
      </w:divBdr>
    </w:div>
    <w:div w:id="1776553777">
      <w:bodyDiv w:val="1"/>
      <w:marLeft w:val="0"/>
      <w:marRight w:val="0"/>
      <w:marTop w:val="0"/>
      <w:marBottom w:val="0"/>
      <w:divBdr>
        <w:top w:val="none" w:sz="0" w:space="0" w:color="auto"/>
        <w:left w:val="none" w:sz="0" w:space="0" w:color="auto"/>
        <w:bottom w:val="none" w:sz="0" w:space="0" w:color="auto"/>
        <w:right w:val="none" w:sz="0" w:space="0" w:color="auto"/>
      </w:divBdr>
    </w:div>
    <w:div w:id="1806267670">
      <w:bodyDiv w:val="1"/>
      <w:marLeft w:val="0"/>
      <w:marRight w:val="0"/>
      <w:marTop w:val="0"/>
      <w:marBottom w:val="0"/>
      <w:divBdr>
        <w:top w:val="none" w:sz="0" w:space="0" w:color="auto"/>
        <w:left w:val="none" w:sz="0" w:space="0" w:color="auto"/>
        <w:bottom w:val="none" w:sz="0" w:space="0" w:color="auto"/>
        <w:right w:val="none" w:sz="0" w:space="0" w:color="auto"/>
      </w:divBdr>
    </w:div>
    <w:div w:id="1854295691">
      <w:bodyDiv w:val="1"/>
      <w:marLeft w:val="0"/>
      <w:marRight w:val="0"/>
      <w:marTop w:val="0"/>
      <w:marBottom w:val="0"/>
      <w:divBdr>
        <w:top w:val="none" w:sz="0" w:space="0" w:color="auto"/>
        <w:left w:val="none" w:sz="0" w:space="0" w:color="auto"/>
        <w:bottom w:val="none" w:sz="0" w:space="0" w:color="auto"/>
        <w:right w:val="none" w:sz="0" w:space="0" w:color="auto"/>
      </w:divBdr>
      <w:divsChild>
        <w:div w:id="914507557">
          <w:marLeft w:val="0"/>
          <w:marRight w:val="0"/>
          <w:marTop w:val="0"/>
          <w:marBottom w:val="0"/>
          <w:divBdr>
            <w:top w:val="none" w:sz="0" w:space="0" w:color="auto"/>
            <w:left w:val="none" w:sz="0" w:space="0" w:color="auto"/>
            <w:bottom w:val="none" w:sz="0" w:space="0" w:color="auto"/>
            <w:right w:val="none" w:sz="0" w:space="0" w:color="auto"/>
          </w:divBdr>
          <w:divsChild>
            <w:div w:id="1340355892">
              <w:marLeft w:val="0"/>
              <w:marRight w:val="0"/>
              <w:marTop w:val="0"/>
              <w:marBottom w:val="0"/>
              <w:divBdr>
                <w:top w:val="none" w:sz="0" w:space="0" w:color="auto"/>
                <w:left w:val="none" w:sz="0" w:space="0" w:color="auto"/>
                <w:bottom w:val="none" w:sz="0" w:space="0" w:color="auto"/>
                <w:right w:val="none" w:sz="0" w:space="0" w:color="auto"/>
              </w:divBdr>
              <w:divsChild>
                <w:div w:id="159463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9249/ATVG1290" TargetMode="External"/><Relationship Id="rId13" Type="http://schemas.openxmlformats.org/officeDocument/2006/relationships/hyperlink" Target="https://doi.org/10.52845/CMRO/2024/7-4-2" TargetMode="External"/><Relationship Id="rId18" Type="http://schemas.openxmlformats.org/officeDocument/2006/relationships/hyperlink" Target="https://doi.org/10.37256/3120244770" TargetMode="External"/><Relationship Id="rId26" Type="http://schemas.openxmlformats.org/officeDocument/2006/relationships/hyperlink" Target="https://doi.org/10.58257/IJPREMS38718" TargetMode="External"/><Relationship Id="rId3" Type="http://schemas.openxmlformats.org/officeDocument/2006/relationships/settings" Target="settings.xml"/><Relationship Id="rId21" Type="http://schemas.openxmlformats.org/officeDocument/2006/relationships/hyperlink" Target="https://doi.org/10.31305/rrijm.2024.v09.n12.005" TargetMode="External"/><Relationship Id="rId7" Type="http://schemas.openxmlformats.org/officeDocument/2006/relationships/hyperlink" Target="https://doi.org/10.1101/2020.08.19.20177840" TargetMode="External"/><Relationship Id="rId12" Type="http://schemas.openxmlformats.org/officeDocument/2006/relationships/hyperlink" Target="https://doi.org/10.1016/j.apm.2024.01.048" TargetMode="External"/><Relationship Id="rId17" Type="http://schemas.openxmlformats.org/officeDocument/2006/relationships/hyperlink" Target="https://doi.org/10.22271/23940522.2024.v11.i3a.1021" TargetMode="External"/><Relationship Id="rId25" Type="http://schemas.openxmlformats.org/officeDocument/2006/relationships/hyperlink" Target="https://doi.org/10.58257/IJPREMS38711" TargetMode="External"/><Relationship Id="rId2" Type="http://schemas.openxmlformats.org/officeDocument/2006/relationships/styles" Target="styles.xml"/><Relationship Id="rId16" Type="http://schemas.openxmlformats.org/officeDocument/2006/relationships/hyperlink" Target="https://dx.doi.org/10.21275/SR24522110012" TargetMode="External"/><Relationship Id="rId20" Type="http://schemas.openxmlformats.org/officeDocument/2006/relationships/hyperlink" Target="https://doi.org/10.21474/IJAR01/1990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016/j.jgeb.2023.100337" TargetMode="External"/><Relationship Id="rId24" Type="http://schemas.openxmlformats.org/officeDocument/2006/relationships/hyperlink" Target="https://doi.org/10.31305/rrijm.2025.v10.n1.026" TargetMode="External"/><Relationship Id="rId5" Type="http://schemas.openxmlformats.org/officeDocument/2006/relationships/image" Target="media/image1.png"/><Relationship Id="rId15" Type="http://schemas.openxmlformats.org/officeDocument/2006/relationships/hyperlink" Target="https://doi.org/10.31032/IJBPAS/2024/13.6.8960" TargetMode="External"/><Relationship Id="rId23" Type="http://schemas.openxmlformats.org/officeDocument/2006/relationships/hyperlink" Target="https://doi.org/10.31305/rrijm.2025.v10.n1.025" TargetMode="External"/><Relationship Id="rId28" Type="http://schemas.openxmlformats.org/officeDocument/2006/relationships/theme" Target="theme/theme1.xml"/><Relationship Id="rId10" Type="http://schemas.openxmlformats.org/officeDocument/2006/relationships/hyperlink" Target="https://doi.org/10.31032/IJBPAS/2023/12.3.6946" TargetMode="External"/><Relationship Id="rId19" Type="http://schemas.openxmlformats.org/officeDocument/2006/relationships/hyperlink" Target="https://doi.org/10.5281/zenodo.14043040" TargetMode="External"/><Relationship Id="rId4" Type="http://schemas.openxmlformats.org/officeDocument/2006/relationships/webSettings" Target="webSettings.xml"/><Relationship Id="rId9" Type="http://schemas.openxmlformats.org/officeDocument/2006/relationships/hyperlink" Target="https://doi.org/10.3390/math11061468" TargetMode="External"/><Relationship Id="rId14" Type="http://schemas.openxmlformats.org/officeDocument/2006/relationships/hyperlink" Target="https://dx.doi.org/10.21275/SR24509000022" TargetMode="External"/><Relationship Id="rId22" Type="http://schemas.openxmlformats.org/officeDocument/2006/relationships/hyperlink" Target="https://doi.org/10.32628/IJSRST241161116"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13</Pages>
  <Words>6000</Words>
  <Characters>34206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sapna ratan shah</dc:creator>
  <cp:keywords/>
  <dc:description/>
  <cp:lastModifiedBy>sapna ratan shah</cp:lastModifiedBy>
  <cp:revision>19</cp:revision>
  <dcterms:created xsi:type="dcterms:W3CDTF">2025-03-17T17:30:00Z</dcterms:created>
  <dcterms:modified xsi:type="dcterms:W3CDTF">2025-03-17T18:08:00Z</dcterms:modified>
</cp:coreProperties>
</file>