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8"/>
        <w:jc w:val="left"/>
      </w:pPr>
      <w:r>
        <w:rPr/>
        <w:t>Role</w:t>
      </w:r>
      <w:r>
        <w:rPr>
          <w:spacing w:val="78"/>
        </w:rPr>
        <w:t> </w:t>
      </w:r>
      <w:r>
        <w:rPr/>
        <w:t>of</w:t>
      </w:r>
      <w:r>
        <w:rPr>
          <w:spacing w:val="80"/>
        </w:rPr>
        <w:t> </w:t>
      </w:r>
      <w:r>
        <w:rPr/>
        <w:t>CRISPR-Cas9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Gene</w:t>
      </w:r>
      <w:r>
        <w:rPr>
          <w:spacing w:val="80"/>
        </w:rPr>
        <w:t> </w:t>
      </w:r>
      <w:r>
        <w:rPr/>
        <w:t>Editing:</w:t>
      </w:r>
      <w:r>
        <w:rPr>
          <w:spacing w:val="80"/>
        </w:rPr>
        <w:t> </w:t>
      </w:r>
      <w:r>
        <w:rPr/>
        <w:t>Clinical</w:t>
      </w:r>
      <w:r>
        <w:rPr>
          <w:spacing w:val="79"/>
        </w:rPr>
        <w:t> </w:t>
      </w:r>
      <w:r>
        <w:rPr/>
        <w:t>Trial</w:t>
      </w:r>
      <w:r>
        <w:rPr>
          <w:spacing w:val="80"/>
        </w:rPr>
        <w:t> </w:t>
      </w:r>
      <w:r>
        <w:rPr/>
        <w:t>Findings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Therapeutic </w:t>
      </w:r>
      <w:r>
        <w:rPr>
          <w:spacing w:val="-2"/>
        </w:rPr>
        <w:t>Applications</w:t>
      </w:r>
    </w:p>
    <w:p>
      <w:pPr>
        <w:spacing w:before="273"/>
        <w:ind w:left="2" w:right="0" w:firstLine="0"/>
        <w:jc w:val="center"/>
        <w:rPr>
          <w:b/>
          <w:position w:val="8"/>
          <w:sz w:val="16"/>
        </w:rPr>
      </w:pPr>
      <w:r>
        <w:rPr>
          <w:b/>
          <w:sz w:val="24"/>
        </w:rPr>
        <w:t>Avni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Vishwas</w:t>
      </w:r>
      <w:r>
        <w:rPr>
          <w:b/>
          <w:position w:val="8"/>
          <w:sz w:val="16"/>
        </w:rPr>
        <w:t>1</w:t>
      </w:r>
      <w:r>
        <w:rPr>
          <w:b/>
          <w:spacing w:val="17"/>
          <w:position w:val="8"/>
          <w:sz w:val="16"/>
        </w:rPr>
        <w:t> </w:t>
      </w:r>
      <w:r>
        <w:rPr>
          <w:b/>
          <w:sz w:val="24"/>
        </w:rPr>
        <w:t>Shreosee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Ghosh</w:t>
      </w:r>
      <w:r>
        <w:rPr>
          <w:b/>
          <w:position w:val="8"/>
          <w:sz w:val="16"/>
        </w:rPr>
        <w:t>2</w:t>
      </w:r>
      <w:r>
        <w:rPr>
          <w:b/>
          <w:spacing w:val="20"/>
          <w:position w:val="8"/>
          <w:sz w:val="16"/>
        </w:rPr>
        <w:t> </w:t>
      </w:r>
      <w:r>
        <w:rPr>
          <w:b/>
          <w:sz w:val="24"/>
        </w:rPr>
        <w:t>Rupak</w:t>
      </w:r>
      <w:r>
        <w:rPr>
          <w:b/>
          <w:spacing w:val="-1"/>
          <w:sz w:val="24"/>
        </w:rPr>
        <w:t> </w:t>
      </w:r>
      <w:r>
        <w:rPr>
          <w:b/>
          <w:spacing w:val="-4"/>
          <w:sz w:val="24"/>
        </w:rPr>
        <w:t>Roy</w:t>
      </w:r>
      <w:r>
        <w:rPr>
          <w:b/>
          <w:spacing w:val="-4"/>
          <w:position w:val="8"/>
          <w:sz w:val="16"/>
        </w:rPr>
        <w:t>2</w:t>
      </w:r>
    </w:p>
    <w:p>
      <w:pPr>
        <w:pStyle w:val="BodyText"/>
        <w:rPr>
          <w:b/>
        </w:rPr>
      </w:pPr>
    </w:p>
    <w:p>
      <w:pPr>
        <w:pStyle w:val="BodyText"/>
        <w:ind w:left="23"/>
      </w:pPr>
      <w:r>
        <w:rPr>
          <w:vertAlign w:val="superscript"/>
        </w:rPr>
        <w:t>1</w:t>
      </w:r>
      <w:r>
        <w:rPr>
          <w:vertAlign w:val="baseline"/>
        </w:rPr>
        <w:t>RV</w:t>
      </w:r>
      <w:r>
        <w:rPr>
          <w:spacing w:val="-2"/>
          <w:vertAlign w:val="baseline"/>
        </w:rPr>
        <w:t> </w:t>
      </w:r>
      <w:r>
        <w:rPr>
          <w:vertAlign w:val="baseline"/>
        </w:rPr>
        <w:t>PU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College,</w:t>
      </w:r>
      <w:r>
        <w:rPr>
          <w:spacing w:val="-2"/>
          <w:vertAlign w:val="baseline"/>
        </w:rPr>
        <w:t> Jayanagar</w:t>
      </w:r>
    </w:p>
    <w:p>
      <w:pPr>
        <w:pStyle w:val="BodyText"/>
        <w:spacing w:before="182"/>
        <w:ind w:left="23"/>
      </w:pPr>
      <w:r>
        <w:rPr>
          <w:vertAlign w:val="superscript"/>
        </w:rPr>
        <w:t>2</w:t>
      </w:r>
      <w:r>
        <w:rPr>
          <w:vertAlign w:val="baseline"/>
        </w:rPr>
        <w:t>SHRM</w:t>
      </w:r>
      <w:r>
        <w:rPr>
          <w:spacing w:val="-2"/>
          <w:vertAlign w:val="baseline"/>
        </w:rPr>
        <w:t> </w:t>
      </w:r>
      <w:r>
        <w:rPr>
          <w:vertAlign w:val="baseline"/>
        </w:rPr>
        <w:t>Biotechnologies</w:t>
      </w:r>
      <w:r>
        <w:rPr>
          <w:spacing w:val="-2"/>
          <w:vertAlign w:val="baseline"/>
        </w:rPr>
        <w:t> </w:t>
      </w:r>
      <w:r>
        <w:rPr>
          <w:vertAlign w:val="baseline"/>
        </w:rPr>
        <w:t>Pvt. Ltd.,</w:t>
      </w:r>
      <w:r>
        <w:rPr>
          <w:spacing w:val="-2"/>
          <w:vertAlign w:val="baseline"/>
        </w:rPr>
        <w:t> </w:t>
      </w:r>
      <w:r>
        <w:rPr>
          <w:vertAlign w:val="baseline"/>
        </w:rPr>
        <w:t>Madhyamgram,</w:t>
      </w:r>
      <w:r>
        <w:rPr>
          <w:spacing w:val="-2"/>
          <w:vertAlign w:val="baseline"/>
        </w:rPr>
        <w:t> </w:t>
      </w:r>
      <w:r>
        <w:rPr>
          <w:vertAlign w:val="baseline"/>
        </w:rPr>
        <w:t>Kolkata,</w:t>
      </w:r>
      <w:r>
        <w:rPr>
          <w:spacing w:val="-2"/>
          <w:vertAlign w:val="baseline"/>
        </w:rPr>
        <w:t> </w:t>
      </w:r>
      <w:r>
        <w:rPr>
          <w:vertAlign w:val="baseline"/>
        </w:rPr>
        <w:t>West</w:t>
      </w:r>
      <w:r>
        <w:rPr>
          <w:spacing w:val="-2"/>
          <w:vertAlign w:val="baseline"/>
        </w:rPr>
        <w:t> </w:t>
      </w:r>
      <w:r>
        <w:rPr>
          <w:vertAlign w:val="baseline"/>
        </w:rPr>
        <w:t>Bengal, </w:t>
      </w:r>
      <w:r>
        <w:rPr>
          <w:spacing w:val="-2"/>
          <w:vertAlign w:val="baseline"/>
        </w:rPr>
        <w:t>India</w:t>
      </w:r>
    </w:p>
    <w:p>
      <w:pPr>
        <w:pStyle w:val="BodyText"/>
        <w:spacing w:before="180"/>
        <w:ind w:left="23"/>
      </w:pPr>
      <w:r>
        <w:rPr/>
        <w:t>*Corresponding</w:t>
      </w:r>
      <w:r>
        <w:rPr>
          <w:spacing w:val="-4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Email Id:</w:t>
      </w:r>
      <w:r>
        <w:rPr>
          <w:spacing w:val="-2"/>
        </w:rPr>
        <w:t> </w:t>
      </w:r>
      <w:hyperlink r:id="rId5">
        <w:r>
          <w:rPr>
            <w:spacing w:val="-2"/>
          </w:rPr>
          <w:t>rupak@shrmbio.com</w:t>
        </w:r>
      </w:hyperlink>
    </w:p>
    <w:p>
      <w:pPr>
        <w:pStyle w:val="BodyText"/>
        <w:spacing w:before="31"/>
      </w:pPr>
    </w:p>
    <w:p>
      <w:pPr>
        <w:pStyle w:val="Heading1"/>
        <w:spacing w:before="1"/>
        <w:jc w:val="left"/>
      </w:pPr>
      <w:r>
        <w:rPr>
          <w:spacing w:val="-2"/>
        </w:rPr>
        <w:t>Abstract</w:t>
      </w:r>
    </w:p>
    <w:p>
      <w:pPr>
        <w:pStyle w:val="BodyText"/>
        <w:rPr>
          <w:b/>
        </w:rPr>
      </w:pPr>
    </w:p>
    <w:p>
      <w:pPr>
        <w:pStyle w:val="BodyText"/>
        <w:ind w:left="23" w:right="18"/>
        <w:jc w:val="both"/>
      </w:pPr>
      <w:r>
        <w:rPr/>
        <w:t>CRISPR-Cas9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revolutionized</w:t>
      </w:r>
      <w:r>
        <w:rPr>
          <w:spacing w:val="-13"/>
        </w:rPr>
        <w:t> </w:t>
      </w:r>
      <w:r>
        <w:rPr/>
        <w:t>gene</w:t>
      </w:r>
      <w:r>
        <w:rPr>
          <w:spacing w:val="-14"/>
        </w:rPr>
        <w:t> </w:t>
      </w:r>
      <w:r>
        <w:rPr/>
        <w:t>editing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enabling</w:t>
      </w:r>
      <w:r>
        <w:rPr>
          <w:spacing w:val="-15"/>
        </w:rPr>
        <w:t> </w:t>
      </w:r>
      <w:r>
        <w:rPr/>
        <w:t>precise,</w:t>
      </w:r>
      <w:r>
        <w:rPr>
          <w:spacing w:val="-13"/>
        </w:rPr>
        <w:t> </w:t>
      </w:r>
      <w:r>
        <w:rPr/>
        <w:t>efficient,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cost-effective genome modifications. This paper highlights the most significant clinical trial findings that demonstrate the therapeutic potential of CRISPR-based treatments for genetic disorders such as Sickle Cell Disease (SCD), Cystic Fibrosis (CF), and Leber Congenital Amaurosis (LCA). Additionally, it explores CRISPR’s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advancing</w:t>
      </w:r>
      <w:r>
        <w:rPr>
          <w:spacing w:val="-2"/>
        </w:rPr>
        <w:t> </w:t>
      </w:r>
      <w:r>
        <w:rPr/>
        <w:t>CAR-T</w:t>
      </w:r>
      <w:r>
        <w:rPr>
          <w:spacing w:val="-1"/>
        </w:rPr>
        <w:t> </w:t>
      </w:r>
      <w:r>
        <w:rPr/>
        <w:t>cell therapies for</w:t>
      </w:r>
      <w:r>
        <w:rPr>
          <w:spacing w:val="-2"/>
        </w:rPr>
        <w:t> </w:t>
      </w:r>
      <w:r>
        <w:rPr/>
        <w:t>hematological malignancies. The paper emphasizes clinical outcomes, treatment efficacy, safety, and future potential for CRISPR in personalized medicine.</w:t>
      </w:r>
    </w:p>
    <w:p>
      <w:pPr>
        <w:pStyle w:val="BodyText"/>
        <w:spacing w:before="3"/>
      </w:pPr>
    </w:p>
    <w:p>
      <w:pPr>
        <w:pStyle w:val="BodyText"/>
        <w:ind w:left="23" w:right="25"/>
        <w:jc w:val="both"/>
      </w:pPr>
      <w:r>
        <w:rPr/>
        <w:t>Keywords:</w:t>
      </w:r>
      <w:r>
        <w:rPr>
          <w:spacing w:val="-15"/>
        </w:rPr>
        <w:t> </w:t>
      </w:r>
      <w:r>
        <w:rPr/>
        <w:t>CRISPR-Cas9,</w:t>
      </w:r>
      <w:r>
        <w:rPr>
          <w:spacing w:val="-14"/>
        </w:rPr>
        <w:t> </w:t>
      </w:r>
      <w:r>
        <w:rPr/>
        <w:t>gene</w:t>
      </w:r>
      <w:r>
        <w:rPr>
          <w:spacing w:val="-15"/>
        </w:rPr>
        <w:t> </w:t>
      </w:r>
      <w:r>
        <w:rPr/>
        <w:t>editing,</w:t>
      </w:r>
      <w:r>
        <w:rPr>
          <w:spacing w:val="-15"/>
        </w:rPr>
        <w:t> </w:t>
      </w:r>
      <w:r>
        <w:rPr/>
        <w:t>clinical</w:t>
      </w:r>
      <w:r>
        <w:rPr>
          <w:spacing w:val="-15"/>
        </w:rPr>
        <w:t> </w:t>
      </w:r>
      <w:r>
        <w:rPr/>
        <w:t>trials,</w:t>
      </w:r>
      <w:r>
        <w:rPr>
          <w:spacing w:val="-14"/>
        </w:rPr>
        <w:t> </w:t>
      </w:r>
      <w:r>
        <w:rPr/>
        <w:t>sickle</w:t>
      </w:r>
      <w:r>
        <w:rPr>
          <w:spacing w:val="-15"/>
        </w:rPr>
        <w:t> </w:t>
      </w:r>
      <w:r>
        <w:rPr/>
        <w:t>cell</w:t>
      </w:r>
      <w:r>
        <w:rPr>
          <w:spacing w:val="-14"/>
        </w:rPr>
        <w:t> </w:t>
      </w:r>
      <w:r>
        <w:rPr/>
        <w:t>disease,</w:t>
      </w:r>
      <w:r>
        <w:rPr>
          <w:spacing w:val="-15"/>
        </w:rPr>
        <w:t> </w:t>
      </w:r>
      <w:r>
        <w:rPr/>
        <w:t>cystic</w:t>
      </w:r>
      <w:r>
        <w:rPr>
          <w:spacing w:val="-15"/>
        </w:rPr>
        <w:t> </w:t>
      </w:r>
      <w:r>
        <w:rPr/>
        <w:t>fibrosis,</w:t>
      </w:r>
      <w:r>
        <w:rPr>
          <w:spacing w:val="-13"/>
        </w:rPr>
        <w:t> </w:t>
      </w:r>
      <w:r>
        <w:rPr/>
        <w:t>Leber congenital amaurosis, CAR-T cell therapy, genome modification, precision medicine.</w:t>
      </w:r>
    </w:p>
    <w:p>
      <w:pPr>
        <w:pStyle w:val="BodyText"/>
        <w:spacing w:before="9"/>
      </w:pPr>
    </w:p>
    <w:p>
      <w:pPr>
        <w:pStyle w:val="Heading1"/>
        <w:jc w:val="left"/>
      </w:pPr>
      <w:r>
        <w:rPr>
          <w:spacing w:val="-2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" w:right="18"/>
        <w:jc w:val="both"/>
      </w:pPr>
      <w:r>
        <w:rPr/>
        <w:t>Genetic disorders present significant treatment challenges, with many conditions lacking curative therapies. Traditional treatment approaches often focus on symptom management rather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addressing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underlying</w:t>
      </w:r>
      <w:r>
        <w:rPr>
          <w:spacing w:val="-5"/>
        </w:rPr>
        <w:t> </w:t>
      </w:r>
      <w:r>
        <w:rPr/>
        <w:t>genetic</w:t>
      </w:r>
      <w:r>
        <w:rPr>
          <w:spacing w:val="-5"/>
        </w:rPr>
        <w:t> </w:t>
      </w:r>
      <w:r>
        <w:rPr/>
        <w:t>cause.</w:t>
      </w:r>
      <w:r>
        <w:rPr>
          <w:spacing w:val="-4"/>
        </w:rPr>
        <w:t> </w:t>
      </w:r>
      <w:r>
        <w:rPr/>
        <w:t>CRISPR-Cas9,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gene-editing</w:t>
      </w:r>
      <w:r>
        <w:rPr>
          <w:spacing w:val="-6"/>
        </w:rPr>
        <w:t> </w:t>
      </w:r>
      <w:r>
        <w:rPr/>
        <w:t>technology derived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immune</w:t>
      </w:r>
      <w:r>
        <w:rPr>
          <w:spacing w:val="-2"/>
        </w:rPr>
        <w:t> </w:t>
      </w:r>
      <w:r>
        <w:rPr/>
        <w:t>defense</w:t>
      </w:r>
      <w:r>
        <w:rPr>
          <w:spacing w:val="-2"/>
        </w:rPr>
        <w:t> </w:t>
      </w:r>
      <w:r>
        <w:rPr/>
        <w:t>mechanisms,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possibility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directly correcting</w:t>
      </w:r>
      <w:r>
        <w:rPr>
          <w:spacing w:val="-8"/>
        </w:rPr>
        <w:t> </w:t>
      </w:r>
      <w:r>
        <w:rPr/>
        <w:t>disease-causing</w:t>
      </w:r>
      <w:r>
        <w:rPr>
          <w:spacing w:val="-11"/>
        </w:rPr>
        <w:t> </w:t>
      </w:r>
      <w:r>
        <w:rPr/>
        <w:t>mutations.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paper</w:t>
      </w:r>
      <w:r>
        <w:rPr>
          <w:spacing w:val="-7"/>
        </w:rPr>
        <w:t> </w:t>
      </w:r>
      <w:r>
        <w:rPr/>
        <w:t>reviews</w:t>
      </w:r>
      <w:r>
        <w:rPr>
          <w:spacing w:val="-8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trials</w:t>
      </w:r>
      <w:r>
        <w:rPr>
          <w:spacing w:val="-8"/>
        </w:rPr>
        <w:t> </w:t>
      </w:r>
      <w:r>
        <w:rPr/>
        <w:t>investigating</w:t>
      </w:r>
      <w:r>
        <w:rPr>
          <w:spacing w:val="-8"/>
        </w:rPr>
        <w:t> </w:t>
      </w:r>
      <w:r>
        <w:rPr/>
        <w:t>CRISPR- based</w:t>
      </w:r>
      <w:r>
        <w:rPr>
          <w:spacing w:val="-1"/>
        </w:rPr>
        <w:t> </w:t>
      </w:r>
      <w:r>
        <w:rPr/>
        <w:t>therapies, detailing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methodologies, findings, and</w:t>
      </w:r>
      <w:r>
        <w:rPr>
          <w:spacing w:val="-1"/>
        </w:rPr>
        <w:t> </w:t>
      </w:r>
      <w:r>
        <w:rPr/>
        <w:t>potential for widespread medical </w:t>
      </w:r>
      <w:r>
        <w:rPr>
          <w:spacing w:val="-2"/>
        </w:rPr>
        <w:t>application.</w:t>
      </w:r>
    </w:p>
    <w:p>
      <w:pPr>
        <w:pStyle w:val="BodyText"/>
        <w:spacing w:before="7"/>
      </w:pPr>
    </w:p>
    <w:p>
      <w:pPr>
        <w:pStyle w:val="Heading1"/>
      </w:pPr>
      <w:r>
        <w:rPr/>
        <w:t>Mechanism</w:t>
      </w:r>
      <w:r>
        <w:rPr>
          <w:spacing w:val="-4"/>
        </w:rPr>
        <w:t> </w:t>
      </w:r>
      <w:r>
        <w:rPr/>
        <w:t>of CRISPR-Cas9</w:t>
      </w:r>
      <w:r>
        <w:rPr>
          <w:spacing w:val="-1"/>
        </w:rPr>
        <w:t> </w:t>
      </w:r>
      <w:r>
        <w:rPr/>
        <w:t>Gene</w:t>
      </w:r>
      <w:r>
        <w:rPr>
          <w:spacing w:val="-2"/>
        </w:rPr>
        <w:t> Editing</w:t>
      </w:r>
    </w:p>
    <w:p>
      <w:pPr>
        <w:pStyle w:val="BodyText"/>
        <w:rPr>
          <w:b/>
        </w:rPr>
      </w:pPr>
    </w:p>
    <w:p>
      <w:pPr>
        <w:pStyle w:val="BodyText"/>
        <w:ind w:left="23"/>
        <w:jc w:val="both"/>
      </w:pPr>
      <w:r>
        <w:rPr/>
        <w:t>CRISPR-Cas9</w:t>
      </w:r>
      <w:r>
        <w:rPr>
          <w:spacing w:val="-2"/>
        </w:rPr>
        <w:t> </w:t>
      </w:r>
      <w:r>
        <w:rPr/>
        <w:t>enables</w:t>
      </w:r>
      <w:r>
        <w:rPr>
          <w:spacing w:val="-2"/>
        </w:rPr>
        <w:t> </w:t>
      </w:r>
      <w:r>
        <w:rPr/>
        <w:t>targeted</w:t>
      </w:r>
      <w:r>
        <w:rPr>
          <w:spacing w:val="-2"/>
        </w:rPr>
        <w:t> </w:t>
      </w:r>
      <w:r>
        <w:rPr/>
        <w:t>genome</w:t>
      </w:r>
      <w:r>
        <w:rPr>
          <w:spacing w:val="-1"/>
        </w:rPr>
        <w:t> </w:t>
      </w:r>
      <w:r>
        <w:rPr/>
        <w:t>modifications</w:t>
      </w:r>
      <w:r>
        <w:rPr>
          <w:spacing w:val="-2"/>
        </w:rPr>
        <w:t> through: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both"/>
        <w:rPr>
          <w:sz w:val="24"/>
        </w:rPr>
      </w:pPr>
      <w:r>
        <w:rPr>
          <w:b/>
          <w:sz w:val="24"/>
        </w:rPr>
        <w:t>Cas9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Nuclease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Introduces</w:t>
      </w:r>
      <w:r>
        <w:rPr>
          <w:spacing w:val="-2"/>
          <w:sz w:val="24"/>
        </w:rPr>
        <w:t> </w:t>
      </w:r>
      <w:r>
        <w:rPr>
          <w:sz w:val="24"/>
        </w:rPr>
        <w:t>double-strand</w:t>
      </w:r>
      <w:r>
        <w:rPr>
          <w:spacing w:val="-1"/>
          <w:sz w:val="24"/>
        </w:rPr>
        <w:t> </w:t>
      </w:r>
      <w:r>
        <w:rPr>
          <w:sz w:val="24"/>
        </w:rPr>
        <w:t>DNA</w:t>
      </w:r>
      <w:r>
        <w:rPr>
          <w:spacing w:val="-2"/>
          <w:sz w:val="24"/>
        </w:rPr>
        <w:t> </w:t>
      </w:r>
      <w:r>
        <w:rPr>
          <w:sz w:val="24"/>
        </w:rPr>
        <w:t>breaks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sites.</w:t>
      </w: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2" w:right="0" w:hanging="359"/>
        <w:jc w:val="both"/>
        <w:rPr>
          <w:sz w:val="24"/>
        </w:rPr>
      </w:pPr>
      <w:r>
        <w:rPr>
          <w:b/>
          <w:sz w:val="24"/>
        </w:rPr>
        <w:t>Guide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(gRNA)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Directs Cas9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target </w:t>
      </w:r>
      <w:r>
        <w:rPr>
          <w:spacing w:val="-2"/>
          <w:sz w:val="24"/>
        </w:rPr>
        <w:t>sequence.</w:t>
      </w:r>
    </w:p>
    <w:p>
      <w:pPr>
        <w:pStyle w:val="ListParagraph"/>
        <w:numPr>
          <w:ilvl w:val="0"/>
          <w:numId w:val="1"/>
        </w:numPr>
        <w:tabs>
          <w:tab w:pos="743" w:val="left" w:leader="none"/>
        </w:tabs>
        <w:spacing w:line="240" w:lineRule="auto" w:before="1" w:after="0"/>
        <w:ind w:left="743" w:right="16" w:hanging="360"/>
        <w:jc w:val="both"/>
        <w:rPr>
          <w:sz w:val="24"/>
        </w:rPr>
      </w:pPr>
      <w:r>
        <w:rPr>
          <w:b/>
          <w:sz w:val="24"/>
        </w:rPr>
        <w:t>DNA Repair Mechanisms</w:t>
      </w:r>
      <w:r>
        <w:rPr>
          <w:sz w:val="24"/>
        </w:rPr>
        <w:t>: Cells repair breaks via Non-Homologous End Joining (NHEJ) (leading to gene disruption) or Homology-Directed Repair (HDR) (enabling precise gene correction).</w:t>
      </w:r>
    </w:p>
    <w:p>
      <w:pPr>
        <w:pStyle w:val="BodyText"/>
        <w:spacing w:before="2"/>
      </w:pPr>
    </w:p>
    <w:p>
      <w:pPr>
        <w:pStyle w:val="BodyText"/>
        <w:ind w:left="23" w:right="27"/>
        <w:jc w:val="both"/>
      </w:pPr>
      <w:r>
        <w:rPr/>
        <w:t>These mechanisms provide a foundation for developing gene therapies targeting various genetic disorders.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1900" w:bottom="280" w:left="1417" w:right="1417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935731</wp:posOffset>
                </wp:positionH>
                <wp:positionV relativeFrom="page">
                  <wp:posOffset>1296914</wp:posOffset>
                </wp:positionV>
                <wp:extent cx="5895340" cy="298005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95340" cy="2980055"/>
                          <a:chExt cx="5895340" cy="298005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4841" cy="29794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8" y="46745"/>
                            <a:ext cx="5730748" cy="2823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5818" y="27695"/>
                            <a:ext cx="5768975" cy="286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975" h="2861945">
                                <a:moveTo>
                                  <a:pt x="0" y="2861945"/>
                                </a:moveTo>
                                <a:lnTo>
                                  <a:pt x="5768848" y="2861945"/>
                                </a:lnTo>
                                <a:lnTo>
                                  <a:pt x="57688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61945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3.679626pt;margin-top:102.119255pt;width:464.2pt;height:234.65pt;mso-position-horizontal-relative:page;mso-position-vertical-relative:page;z-index:15728640" id="docshapegroup1" coordorigin="1474,2042" coordsize="9284,4693">
                <v:shape style="position:absolute;left:1473;top:2042;width:9284;height:4693" type="#_x0000_t75" id="docshape2" stroked="false">
                  <v:imagedata r:id="rId6" o:title=""/>
                </v:shape>
                <v:shape style="position:absolute;left:1560;top:2116;width:9025;height:4447" type="#_x0000_t75" id="docshape3" stroked="false">
                  <v:imagedata r:id="rId7" o:title=""/>
                </v:shape>
                <v:rect style="position:absolute;left:1530;top:2086;width:9085;height:4507" id="docshape4" filled="false" stroked="true" strokeweight="3pt" strokecolor="#000000">
                  <v:stroke dashstyle="solid"/>
                </v:rect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ind w:left="767"/>
      </w:pPr>
      <w:r>
        <w:rPr>
          <w:b/>
        </w:rPr>
        <w:t>Figure:</w:t>
      </w:r>
      <w:r>
        <w:rPr>
          <w:b/>
          <w:spacing w:val="-5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 conducting</w:t>
      </w:r>
      <w:r>
        <w:rPr>
          <w:spacing w:val="-4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trials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CRISPR-based gene</w:t>
      </w:r>
      <w:r>
        <w:rPr>
          <w:spacing w:val="-2"/>
        </w:rPr>
        <w:t> therapies</w:t>
      </w:r>
    </w:p>
    <w:p>
      <w:pPr>
        <w:pStyle w:val="BodyText"/>
        <w:spacing w:before="8"/>
      </w:pPr>
    </w:p>
    <w:p>
      <w:pPr>
        <w:pStyle w:val="Heading1"/>
        <w:spacing w:line="484" w:lineRule="auto"/>
        <w:ind w:right="1070"/>
        <w:jc w:val="left"/>
      </w:pPr>
      <w:r>
        <w:rPr/>
        <w:t>CRISPR</w:t>
      </w:r>
      <w:r>
        <w:rPr>
          <w:spacing w:val="-5"/>
        </w:rPr>
        <w:t> </w:t>
      </w:r>
      <w:r>
        <w:rPr/>
        <w:t>Therapy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Genetic</w:t>
      </w:r>
      <w:r>
        <w:rPr>
          <w:spacing w:val="-5"/>
        </w:rPr>
        <w:t> </w:t>
      </w:r>
      <w:r>
        <w:rPr/>
        <w:t>Diseases:</w:t>
      </w:r>
      <w:r>
        <w:rPr>
          <w:spacing w:val="-5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Trial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Findings Sickle Cell Disease (SCD)</w:t>
      </w:r>
    </w:p>
    <w:p>
      <w:pPr>
        <w:pStyle w:val="BodyText"/>
        <w:ind w:left="23" w:right="21"/>
        <w:jc w:val="both"/>
      </w:pPr>
      <w:r>
        <w:rPr/>
        <w:t>SCD is an inherited disorder caused by a point mutation in the β-globin gene, leading to the production of abnormal hemoglobin S (HbS), red blood cell sickling, and vaso-occlusive complications.</w:t>
      </w:r>
      <w:r>
        <w:rPr>
          <w:spacing w:val="-13"/>
        </w:rPr>
        <w:t> </w:t>
      </w:r>
      <w:r>
        <w:rPr/>
        <w:t>CRISPR-based</w:t>
      </w:r>
      <w:r>
        <w:rPr>
          <w:spacing w:val="-13"/>
        </w:rPr>
        <w:t> </w:t>
      </w:r>
      <w:r>
        <w:rPr/>
        <w:t>therapies</w:t>
      </w:r>
      <w:r>
        <w:rPr>
          <w:spacing w:val="-11"/>
        </w:rPr>
        <w:t> </w:t>
      </w:r>
      <w:r>
        <w:rPr/>
        <w:t>aim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mitigate</w:t>
      </w:r>
      <w:r>
        <w:rPr>
          <w:spacing w:val="-11"/>
        </w:rPr>
        <w:t> </w:t>
      </w:r>
      <w:r>
        <w:rPr/>
        <w:t>disease</w:t>
      </w:r>
      <w:r>
        <w:rPr>
          <w:spacing w:val="-12"/>
        </w:rPr>
        <w:t> </w:t>
      </w:r>
      <w:r>
        <w:rPr/>
        <w:t>pathology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reactivating</w:t>
      </w:r>
      <w:r>
        <w:rPr>
          <w:spacing w:val="-13"/>
        </w:rPr>
        <w:t> </w:t>
      </w:r>
      <w:r>
        <w:rPr/>
        <w:t>fetal hemoglobin (HbF) expression, which can compensate for defective adult hemoglobin.</w:t>
      </w:r>
    </w:p>
    <w:p>
      <w:pPr>
        <w:pStyle w:val="BodyText"/>
        <w:spacing w:before="1"/>
      </w:pPr>
    </w:p>
    <w:p>
      <w:pPr>
        <w:pStyle w:val="Heading1"/>
      </w:pPr>
      <w:r>
        <w:rPr/>
        <w:t>CLIMB-SCD-121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(Casgevy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Vertex/CRISPR</w:t>
      </w:r>
      <w:r>
        <w:rPr>
          <w:spacing w:val="-2"/>
        </w:rPr>
        <w:t> Therapeutics)</w:t>
      </w:r>
    </w:p>
    <w:p>
      <w:pPr>
        <w:pStyle w:val="BodyText"/>
        <w:rPr>
          <w:b/>
        </w:rPr>
      </w:pPr>
    </w:p>
    <w:p>
      <w:pPr>
        <w:pStyle w:val="BodyText"/>
        <w:ind w:left="23" w:right="23"/>
        <w:jc w:val="both"/>
      </w:pPr>
      <w:r>
        <w:rPr/>
        <w:t>In this Phase 1/2 trial, autologous hematopoietic stem cells were extracted from patients, genetically modified using CRISPR-Cas9 to disrupt the BCL11A gene (a repressor of HbF expression), and reinfused following myeloablative conditioning. 92% of patients remained free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vaso-occlusive</w:t>
      </w:r>
      <w:r>
        <w:rPr>
          <w:spacing w:val="-9"/>
        </w:rPr>
        <w:t> </w:t>
      </w:r>
      <w:r>
        <w:rPr/>
        <w:t>crises</w:t>
      </w:r>
      <w:r>
        <w:rPr>
          <w:spacing w:val="-10"/>
        </w:rPr>
        <w:t> </w:t>
      </w:r>
      <w:r>
        <w:rPr/>
        <w:t>12</w:t>
      </w:r>
      <w:r>
        <w:rPr>
          <w:spacing w:val="-10"/>
        </w:rPr>
        <w:t> </w:t>
      </w:r>
      <w:r>
        <w:rPr/>
        <w:t>months</w:t>
      </w:r>
      <w:r>
        <w:rPr>
          <w:spacing w:val="-10"/>
        </w:rPr>
        <w:t> </w:t>
      </w:r>
      <w:r>
        <w:rPr/>
        <w:t>post-treatment,</w:t>
      </w:r>
      <w:r>
        <w:rPr>
          <w:spacing w:val="-10"/>
        </w:rPr>
        <w:t> </w:t>
      </w:r>
      <w:r>
        <w:rPr/>
        <w:t>demonstrating</w:t>
      </w:r>
      <w:r>
        <w:rPr>
          <w:spacing w:val="-12"/>
        </w:rPr>
        <w:t> </w:t>
      </w:r>
      <w:r>
        <w:rPr/>
        <w:t>sustained</w:t>
      </w:r>
      <w:r>
        <w:rPr>
          <w:spacing w:val="-11"/>
        </w:rPr>
        <w:t> </w:t>
      </w:r>
      <w:r>
        <w:rPr/>
        <w:t>therapeutic benefit.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HbF</w:t>
      </w:r>
      <w:r>
        <w:rPr>
          <w:spacing w:val="-6"/>
        </w:rPr>
        <w:t> </w:t>
      </w:r>
      <w:r>
        <w:rPr/>
        <w:t>levels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participants,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</w:t>
      </w:r>
      <w:r>
        <w:rPr>
          <w:spacing w:val="-5"/>
        </w:rPr>
        <w:t> </w:t>
      </w:r>
      <w:r>
        <w:rPr/>
        <w:t>major</w:t>
      </w:r>
      <w:r>
        <w:rPr>
          <w:spacing w:val="-6"/>
        </w:rPr>
        <w:t> </w:t>
      </w:r>
      <w:r>
        <w:rPr/>
        <w:t>off-target</w:t>
      </w:r>
      <w:r>
        <w:rPr>
          <w:spacing w:val="-5"/>
        </w:rPr>
        <w:t> </w:t>
      </w:r>
      <w:r>
        <w:rPr/>
        <w:t>effects were reported.</w:t>
      </w:r>
    </w:p>
    <w:p>
      <w:pPr>
        <w:pStyle w:val="BodyText"/>
        <w:spacing w:before="10"/>
      </w:pPr>
    </w:p>
    <w:p>
      <w:pPr>
        <w:pStyle w:val="Heading1"/>
      </w:pPr>
      <w:r>
        <w:rPr/>
        <w:t>Lyfgenia</w:t>
      </w:r>
      <w:r>
        <w:rPr>
          <w:spacing w:val="-3"/>
        </w:rPr>
        <w:t> </w:t>
      </w:r>
      <w:r>
        <w:rPr/>
        <w:t>Trial</w:t>
      </w:r>
      <w:r>
        <w:rPr>
          <w:spacing w:val="-2"/>
        </w:rPr>
        <w:t> </w:t>
      </w:r>
      <w:r>
        <w:rPr/>
        <w:t>(Bluebird</w:t>
      </w:r>
      <w:r>
        <w:rPr>
          <w:spacing w:val="-2"/>
        </w:rPr>
        <w:t> </w:t>
      </w:r>
      <w:r>
        <w:rPr>
          <w:spacing w:val="-4"/>
        </w:rPr>
        <w:t>Bio)</w:t>
      </w:r>
    </w:p>
    <w:p>
      <w:pPr>
        <w:pStyle w:val="BodyText"/>
        <w:spacing w:before="274"/>
        <w:ind w:left="23" w:right="18"/>
        <w:jc w:val="both"/>
      </w:pPr>
      <w:r>
        <w:rPr/>
        <w:t>Unlike</w:t>
      </w:r>
      <w:r>
        <w:rPr>
          <w:spacing w:val="-11"/>
        </w:rPr>
        <w:t> </w:t>
      </w:r>
      <w:r>
        <w:rPr/>
        <w:t>Casgevy,</w:t>
      </w:r>
      <w:r>
        <w:rPr>
          <w:spacing w:val="-8"/>
        </w:rPr>
        <w:t> </w:t>
      </w:r>
      <w:r>
        <w:rPr/>
        <w:t>Lyfgenia</w:t>
      </w:r>
      <w:r>
        <w:rPr>
          <w:spacing w:val="-11"/>
        </w:rPr>
        <w:t> </w:t>
      </w:r>
      <w:r>
        <w:rPr/>
        <w:t>utilizes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lentiviral</w:t>
      </w:r>
      <w:r>
        <w:rPr>
          <w:spacing w:val="-10"/>
        </w:rPr>
        <w:t> </w:t>
      </w:r>
      <w:r>
        <w:rPr/>
        <w:t>vector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introduce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functional</w:t>
      </w:r>
      <w:r>
        <w:rPr>
          <w:spacing w:val="-10"/>
        </w:rPr>
        <w:t> </w:t>
      </w:r>
      <w:r>
        <w:rPr/>
        <w:t>beta-globin</w:t>
      </w:r>
      <w:r>
        <w:rPr>
          <w:spacing w:val="-8"/>
        </w:rPr>
        <w:t> </w:t>
      </w:r>
      <w:r>
        <w:rPr/>
        <w:t>gene into patients’ hematopoietic stem cells, promoting the production of a functional hemoglobin variant. 80% of patients achieved transfusion independence within one year. Although mild conditioning-related adverse effects were reported, long-term safety profiles remain </w:t>
      </w:r>
      <w:r>
        <w:rPr>
          <w:spacing w:val="-2"/>
        </w:rPr>
        <w:t>favourable.</w:t>
      </w:r>
    </w:p>
    <w:p>
      <w:pPr>
        <w:pStyle w:val="BodyText"/>
        <w:spacing w:after="0"/>
        <w:jc w:val="both"/>
        <w:sectPr>
          <w:pgSz w:w="11910" w:h="16840"/>
          <w:pgMar w:top="1920" w:bottom="280" w:left="1417" w:right="1417"/>
        </w:sectPr>
      </w:pPr>
    </w:p>
    <w:p>
      <w:pPr>
        <w:pStyle w:val="Heading1"/>
        <w:spacing w:before="78"/>
      </w:pPr>
      <w:r>
        <w:rPr/>
        <w:t>Cystic</w:t>
      </w:r>
      <w:r>
        <w:rPr>
          <w:spacing w:val="-3"/>
        </w:rPr>
        <w:t> </w:t>
      </w:r>
      <w:r>
        <w:rPr/>
        <w:t>Fibrosis</w:t>
      </w:r>
      <w:r>
        <w:rPr>
          <w:spacing w:val="-1"/>
        </w:rPr>
        <w:t> </w:t>
      </w:r>
      <w:r>
        <w:rPr>
          <w:spacing w:val="-4"/>
        </w:rPr>
        <w:t>(CF)</w:t>
      </w:r>
    </w:p>
    <w:p>
      <w:pPr>
        <w:pStyle w:val="BodyText"/>
        <w:spacing w:before="273"/>
        <w:ind w:left="23" w:right="23"/>
        <w:jc w:val="both"/>
      </w:pPr>
      <w:r>
        <w:rPr/>
        <w:t>CF is an autosomal recessive disorder caused by mutations in the CFTR gene, resulting in defective</w:t>
      </w:r>
      <w:r>
        <w:rPr>
          <w:spacing w:val="-1"/>
        </w:rPr>
        <w:t> </w:t>
      </w:r>
      <w:r>
        <w:rPr/>
        <w:t>chloride</w:t>
      </w:r>
      <w:r>
        <w:rPr>
          <w:spacing w:val="-3"/>
        </w:rPr>
        <w:t> </w:t>
      </w:r>
      <w:r>
        <w:rPr/>
        <w:t>ion</w:t>
      </w:r>
      <w:r>
        <w:rPr>
          <w:spacing w:val="-2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multi-organ</w:t>
      </w:r>
      <w:r>
        <w:rPr>
          <w:spacing w:val="-2"/>
        </w:rPr>
        <w:t> </w:t>
      </w:r>
      <w:r>
        <w:rPr/>
        <w:t>dysfunction.</w:t>
      </w:r>
      <w:r>
        <w:rPr>
          <w:spacing w:val="-2"/>
        </w:rPr>
        <w:t> </w:t>
      </w:r>
      <w:r>
        <w:rPr/>
        <w:t>CRISPR-based</w:t>
      </w:r>
      <w:r>
        <w:rPr>
          <w:spacing w:val="-2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aim</w:t>
      </w:r>
      <w:r>
        <w:rPr>
          <w:spacing w:val="-2"/>
        </w:rPr>
        <w:t> </w:t>
      </w:r>
      <w:r>
        <w:rPr/>
        <w:t>to restore</w:t>
      </w:r>
      <w:r>
        <w:rPr>
          <w:spacing w:val="-15"/>
        </w:rPr>
        <w:t> </w:t>
      </w:r>
      <w:r>
        <w:rPr/>
        <w:t>CFTR</w:t>
      </w:r>
      <w:r>
        <w:rPr>
          <w:spacing w:val="-12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either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correcting</w:t>
      </w:r>
      <w:r>
        <w:rPr>
          <w:spacing w:val="-15"/>
        </w:rPr>
        <w:t> </w:t>
      </w:r>
      <w:r>
        <w:rPr/>
        <w:t>mutations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inserting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functional</w:t>
      </w:r>
      <w:r>
        <w:rPr>
          <w:spacing w:val="-12"/>
        </w:rPr>
        <w:t> </w:t>
      </w:r>
      <w:r>
        <w:rPr/>
        <w:t>copy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>
          <w:spacing w:val="-2"/>
        </w:rPr>
        <w:t>gene.</w:t>
      </w:r>
    </w:p>
    <w:p>
      <w:pPr>
        <w:pStyle w:val="BodyText"/>
        <w:spacing w:before="10"/>
      </w:pPr>
    </w:p>
    <w:p>
      <w:pPr>
        <w:pStyle w:val="Heading1"/>
        <w:jc w:val="left"/>
      </w:pPr>
      <w:r>
        <w:rPr/>
        <w:t>Ex</w:t>
      </w:r>
      <w:r>
        <w:rPr>
          <w:spacing w:val="-3"/>
        </w:rPr>
        <w:t> </w:t>
      </w:r>
      <w:r>
        <w:rPr/>
        <w:t>vivo</w:t>
      </w:r>
      <w:r>
        <w:rPr>
          <w:spacing w:val="-2"/>
        </w:rPr>
        <w:t> </w:t>
      </w:r>
      <w:r>
        <w:rPr/>
        <w:t>CRISPR</w:t>
      </w:r>
      <w:r>
        <w:rPr>
          <w:spacing w:val="-1"/>
        </w:rPr>
        <w:t> </w:t>
      </w:r>
      <w:r>
        <w:rPr/>
        <w:t>Gene-Edited</w:t>
      </w:r>
      <w:r>
        <w:rPr>
          <w:spacing w:val="-2"/>
        </w:rPr>
        <w:t> </w:t>
      </w:r>
      <w:r>
        <w:rPr/>
        <w:t>CFTR</w:t>
      </w:r>
      <w:r>
        <w:rPr>
          <w:spacing w:val="-2"/>
        </w:rPr>
        <w:t> </w:t>
      </w:r>
      <w:r>
        <w:rPr/>
        <w:t>Cells</w:t>
      </w:r>
      <w:r>
        <w:rPr>
          <w:spacing w:val="-2"/>
        </w:rPr>
        <w:t> Trial</w:t>
      </w:r>
    </w:p>
    <w:p>
      <w:pPr>
        <w:pStyle w:val="BodyText"/>
        <w:rPr>
          <w:b/>
        </w:rPr>
      </w:pPr>
    </w:p>
    <w:p>
      <w:pPr>
        <w:pStyle w:val="BodyText"/>
        <w:ind w:left="23" w:right="18"/>
        <w:jc w:val="both"/>
      </w:pPr>
      <w:r>
        <w:rPr/>
        <w:t>Patient-derived airway basal stem cells were genetically corrected using CRISPR-Cas9 and then expanded in vitro before being reintroduced into the respiratory epithelium. Chloride channel</w:t>
      </w:r>
      <w:r>
        <w:rPr>
          <w:spacing w:val="-10"/>
        </w:rPr>
        <w:t> </w:t>
      </w:r>
      <w:r>
        <w:rPr/>
        <w:t>function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restored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70%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lab-cultured</w:t>
      </w:r>
      <w:r>
        <w:rPr>
          <w:spacing w:val="-11"/>
        </w:rPr>
        <w:t> </w:t>
      </w:r>
      <w:r>
        <w:rPr/>
        <w:t>cells.</w:t>
      </w:r>
      <w:r>
        <w:rPr>
          <w:spacing w:val="-10"/>
        </w:rPr>
        <w:t> </w:t>
      </w:r>
      <w:r>
        <w:rPr/>
        <w:t>While</w:t>
      </w:r>
      <w:r>
        <w:rPr>
          <w:spacing w:val="-12"/>
        </w:rPr>
        <w:t> </w:t>
      </w:r>
      <w:r>
        <w:rPr/>
        <w:t>animal</w:t>
      </w:r>
      <w:r>
        <w:rPr>
          <w:spacing w:val="-13"/>
        </w:rPr>
        <w:t> </w:t>
      </w:r>
      <w:r>
        <w:rPr/>
        <w:t>models</w:t>
      </w:r>
      <w:r>
        <w:rPr>
          <w:spacing w:val="-10"/>
        </w:rPr>
        <w:t> </w:t>
      </w:r>
      <w:r>
        <w:rPr/>
        <w:t>demonstrated improved mucus clearance and lung function, human trials are ongoing to assess long-term efficacy and durability.</w:t>
      </w:r>
    </w:p>
    <w:p>
      <w:pPr>
        <w:pStyle w:val="BodyText"/>
        <w:spacing w:before="8"/>
      </w:pPr>
    </w:p>
    <w:p>
      <w:pPr>
        <w:pStyle w:val="Heading1"/>
        <w:jc w:val="left"/>
      </w:pPr>
      <w:r>
        <w:rPr/>
        <w:t>In</w:t>
      </w:r>
      <w:r>
        <w:rPr>
          <w:spacing w:val="-2"/>
        </w:rPr>
        <w:t> </w:t>
      </w:r>
      <w:r>
        <w:rPr/>
        <w:t>vivo</w:t>
      </w:r>
      <w:r>
        <w:rPr>
          <w:spacing w:val="-1"/>
        </w:rPr>
        <w:t> </w:t>
      </w:r>
      <w:r>
        <w:rPr/>
        <w:t>CRISPR-LNP</w:t>
      </w:r>
      <w:r>
        <w:rPr>
          <w:spacing w:val="-3"/>
        </w:rPr>
        <w:t> </w:t>
      </w:r>
      <w:r>
        <w:rPr/>
        <w:t>Therapy</w:t>
      </w:r>
      <w:r>
        <w:rPr>
          <w:spacing w:val="-1"/>
        </w:rPr>
        <w:t> </w:t>
      </w:r>
      <w:r>
        <w:rPr>
          <w:spacing w:val="-2"/>
        </w:rPr>
        <w:t>Trial</w:t>
      </w:r>
    </w:p>
    <w:p>
      <w:pPr>
        <w:pStyle w:val="BodyText"/>
        <w:rPr>
          <w:b/>
        </w:rPr>
      </w:pPr>
    </w:p>
    <w:p>
      <w:pPr>
        <w:pStyle w:val="BodyText"/>
        <w:ind w:left="23" w:right="22"/>
        <w:jc w:val="both"/>
      </w:pPr>
      <w:r>
        <w:rPr/>
        <w:t>This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utilizes</w:t>
      </w:r>
      <w:r>
        <w:rPr>
          <w:spacing w:val="-6"/>
        </w:rPr>
        <w:t> </w:t>
      </w:r>
      <w:r>
        <w:rPr/>
        <w:t>lipid</w:t>
      </w:r>
      <w:r>
        <w:rPr>
          <w:spacing w:val="-5"/>
        </w:rPr>
        <w:t> </w:t>
      </w:r>
      <w:r>
        <w:rPr/>
        <w:t>nanoparticles</w:t>
      </w:r>
      <w:r>
        <w:rPr>
          <w:spacing w:val="-4"/>
        </w:rPr>
        <w:t> </w:t>
      </w:r>
      <w:r>
        <w:rPr/>
        <w:t>(SORT</w:t>
      </w:r>
      <w:r>
        <w:rPr>
          <w:spacing w:val="-3"/>
        </w:rPr>
        <w:t> </w:t>
      </w:r>
      <w:r>
        <w:rPr/>
        <w:t>LNPs)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deliver</w:t>
      </w:r>
      <w:r>
        <w:rPr>
          <w:spacing w:val="-7"/>
        </w:rPr>
        <w:t> </w:t>
      </w:r>
      <w:r>
        <w:rPr/>
        <w:t>CRISPR-Cas9</w:t>
      </w:r>
      <w:r>
        <w:rPr>
          <w:spacing w:val="-6"/>
        </w:rPr>
        <w:t> </w:t>
      </w:r>
      <w:r>
        <w:rPr/>
        <w:t>components directly to lung epithelial cells via inhalation. Preclinical trials demonstrated a 40% improvement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lung</w:t>
      </w:r>
      <w:r>
        <w:rPr>
          <w:spacing w:val="-15"/>
        </w:rPr>
        <w:t> </w:t>
      </w:r>
      <w:r>
        <w:rPr/>
        <w:t>function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sustained</w:t>
      </w:r>
      <w:r>
        <w:rPr>
          <w:spacing w:val="-15"/>
        </w:rPr>
        <w:t> </w:t>
      </w:r>
      <w:r>
        <w:rPr/>
        <w:t>gene</w:t>
      </w:r>
      <w:r>
        <w:rPr>
          <w:spacing w:val="-15"/>
        </w:rPr>
        <w:t> </w:t>
      </w:r>
      <w:r>
        <w:rPr/>
        <w:t>correction.</w:t>
      </w:r>
      <w:r>
        <w:rPr>
          <w:spacing w:val="-15"/>
        </w:rPr>
        <w:t> </w:t>
      </w:r>
      <w:r>
        <w:rPr/>
        <w:t>Early-phase</w:t>
      </w:r>
      <w:r>
        <w:rPr>
          <w:spacing w:val="-15"/>
        </w:rPr>
        <w:t> </w:t>
      </w:r>
      <w:r>
        <w:rPr/>
        <w:t>human</w:t>
      </w:r>
      <w:r>
        <w:rPr>
          <w:spacing w:val="-15"/>
        </w:rPr>
        <w:t> </w:t>
      </w:r>
      <w:r>
        <w:rPr/>
        <w:t>trials</w:t>
      </w:r>
      <w:r>
        <w:rPr>
          <w:spacing w:val="-15"/>
        </w:rPr>
        <w:t> </w:t>
      </w:r>
      <w:r>
        <w:rPr/>
        <w:t>suggest promising safety and potential therapeutic benefits.</w:t>
      </w:r>
    </w:p>
    <w:p>
      <w:pPr>
        <w:pStyle w:val="BodyText"/>
        <w:spacing w:before="10"/>
      </w:pPr>
    </w:p>
    <w:p>
      <w:pPr>
        <w:pStyle w:val="Heading1"/>
      </w:pPr>
      <w:r>
        <w:rPr/>
        <w:t>Leber</w:t>
      </w:r>
      <w:r>
        <w:rPr>
          <w:spacing w:val="-5"/>
        </w:rPr>
        <w:t> </w:t>
      </w:r>
      <w:r>
        <w:rPr/>
        <w:t>Congenital</w:t>
      </w:r>
      <w:r>
        <w:rPr>
          <w:spacing w:val="-1"/>
        </w:rPr>
        <w:t> </w:t>
      </w:r>
      <w:r>
        <w:rPr/>
        <w:t>Amaurosis</w:t>
      </w:r>
      <w:r>
        <w:rPr>
          <w:spacing w:val="-1"/>
        </w:rPr>
        <w:t> </w:t>
      </w:r>
      <w:r>
        <w:rPr>
          <w:spacing w:val="-2"/>
        </w:rPr>
        <w:t>(LCA)</w:t>
      </w:r>
    </w:p>
    <w:p>
      <w:pPr>
        <w:pStyle w:val="BodyText"/>
        <w:spacing w:before="273"/>
        <w:ind w:left="23" w:right="18"/>
        <w:jc w:val="both"/>
      </w:pPr>
      <w:r>
        <w:rPr/>
        <w:t>LCA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inherited retinal dystrophy</w:t>
      </w:r>
      <w:r>
        <w:rPr>
          <w:spacing w:val="-5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caused by CEP290 mutations. CRISPR- based gene therapy seeks to correct the IVS26 mutation to restore photoreceptor function.</w:t>
      </w:r>
    </w:p>
    <w:p>
      <w:pPr>
        <w:pStyle w:val="BodyText"/>
        <w:spacing w:before="10"/>
      </w:pPr>
    </w:p>
    <w:p>
      <w:pPr>
        <w:pStyle w:val="Heading1"/>
      </w:pPr>
      <w:r>
        <w:rPr/>
        <w:t>EDIT-101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(Editas</w:t>
      </w:r>
      <w:r>
        <w:rPr>
          <w:spacing w:val="-3"/>
        </w:rPr>
        <w:t> </w:t>
      </w:r>
      <w:r>
        <w:rPr>
          <w:spacing w:val="-2"/>
        </w:rPr>
        <w:t>Medicine)</w:t>
      </w:r>
    </w:p>
    <w:p>
      <w:pPr>
        <w:pStyle w:val="BodyText"/>
        <w:spacing w:before="274"/>
        <w:ind w:left="23" w:right="22"/>
        <w:jc w:val="both"/>
      </w:pPr>
      <w:r>
        <w:rPr/>
        <w:t>EDIT-101 is an AAV5-delivered CRISPR therapy designed to introduce precise deletions in the CEP290 gene to restore proper splicing. Patients received subretinal injections of the therapy.</w:t>
      </w:r>
      <w:r>
        <w:rPr>
          <w:spacing w:val="-6"/>
        </w:rPr>
        <w:t> </w:t>
      </w:r>
      <w:r>
        <w:rPr/>
        <w:t>Over</w:t>
      </w:r>
      <w:r>
        <w:rPr>
          <w:spacing w:val="-7"/>
        </w:rPr>
        <w:t> </w:t>
      </w:r>
      <w:r>
        <w:rPr/>
        <w:t>60%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patients</w:t>
      </w:r>
      <w:r>
        <w:rPr>
          <w:spacing w:val="-6"/>
        </w:rPr>
        <w:t> </w:t>
      </w:r>
      <w:r>
        <w:rPr/>
        <w:t>demonstrated</w:t>
      </w:r>
      <w:r>
        <w:rPr>
          <w:spacing w:val="-6"/>
        </w:rPr>
        <w:t> </w:t>
      </w:r>
      <w:r>
        <w:rPr/>
        <w:t>measurable</w:t>
      </w:r>
      <w:r>
        <w:rPr>
          <w:spacing w:val="-6"/>
        </w:rPr>
        <w:t> </w:t>
      </w:r>
      <w:r>
        <w:rPr/>
        <w:t>improvements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visual</w:t>
      </w:r>
      <w:r>
        <w:rPr>
          <w:spacing w:val="-6"/>
        </w:rPr>
        <w:t> </w:t>
      </w:r>
      <w:r>
        <w:rPr/>
        <w:t>acuity.</w:t>
      </w:r>
      <w:r>
        <w:rPr>
          <w:spacing w:val="-6"/>
        </w:rPr>
        <w:t> </w:t>
      </w:r>
      <w:r>
        <w:rPr/>
        <w:t>While some experienced mild inflammation, no severe adverse events were recorded.</w:t>
      </w:r>
    </w:p>
    <w:p>
      <w:pPr>
        <w:pStyle w:val="BodyText"/>
        <w:spacing w:before="10"/>
      </w:pPr>
    </w:p>
    <w:p>
      <w:pPr>
        <w:pStyle w:val="Heading1"/>
        <w:jc w:val="left"/>
      </w:pPr>
      <w:r>
        <w:rPr/>
        <w:t>CRISPR-Edited</w:t>
      </w:r>
      <w:r>
        <w:rPr>
          <w:spacing w:val="-4"/>
        </w:rPr>
        <w:t> </w:t>
      </w:r>
      <w:r>
        <w:rPr/>
        <w:t>CAR-T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Therapies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Cancer</w:t>
      </w:r>
    </w:p>
    <w:p>
      <w:pPr>
        <w:pStyle w:val="BodyText"/>
        <w:rPr>
          <w:b/>
        </w:rPr>
      </w:pPr>
    </w:p>
    <w:p>
      <w:pPr>
        <w:pStyle w:val="BodyText"/>
        <w:ind w:left="23" w:right="23"/>
        <w:jc w:val="both"/>
      </w:pPr>
      <w:r>
        <w:rPr/>
        <w:t>CRISPR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enhanced</w:t>
      </w:r>
      <w:r>
        <w:rPr>
          <w:spacing w:val="-6"/>
        </w:rPr>
        <w:t> </w:t>
      </w:r>
      <w:r>
        <w:rPr/>
        <w:t>CAR-T</w:t>
      </w:r>
      <w:r>
        <w:rPr>
          <w:spacing w:val="-6"/>
        </w:rPr>
        <w:t> </w:t>
      </w:r>
      <w:r>
        <w:rPr/>
        <w:t>cell</w:t>
      </w:r>
      <w:r>
        <w:rPr>
          <w:spacing w:val="-5"/>
        </w:rPr>
        <w:t> </w:t>
      </w:r>
      <w:r>
        <w:rPr/>
        <w:t>therapy</w:t>
      </w:r>
      <w:r>
        <w:rPr>
          <w:spacing w:val="-13"/>
        </w:rPr>
        <w:t> </w:t>
      </w:r>
      <w:r>
        <w:rPr/>
        <w:t>by</w:t>
      </w:r>
      <w:r>
        <w:rPr>
          <w:spacing w:val="-11"/>
        </w:rPr>
        <w:t> </w:t>
      </w:r>
      <w:r>
        <w:rPr/>
        <w:t>improving</w:t>
      </w:r>
      <w:r>
        <w:rPr>
          <w:spacing w:val="-9"/>
        </w:rPr>
        <w:t> </w:t>
      </w:r>
      <w:r>
        <w:rPr/>
        <w:t>tumor</w:t>
      </w:r>
      <w:r>
        <w:rPr>
          <w:spacing w:val="-7"/>
        </w:rPr>
        <w:t> </w:t>
      </w:r>
      <w:r>
        <w:rPr/>
        <w:t>targeting</w:t>
      </w:r>
      <w:r>
        <w:rPr>
          <w:spacing w:val="-8"/>
        </w:rPr>
        <w:t> </w:t>
      </w:r>
      <w:r>
        <w:rPr/>
        <w:t>specificity,</w:t>
      </w:r>
      <w:r>
        <w:rPr>
          <w:spacing w:val="-6"/>
        </w:rPr>
        <w:t> </w:t>
      </w:r>
      <w:r>
        <w:rPr/>
        <w:t>reducing immune rejection, and increasing persistence in circulation.</w:t>
      </w:r>
    </w:p>
    <w:p>
      <w:pPr>
        <w:pStyle w:val="BodyText"/>
        <w:spacing w:before="7"/>
      </w:pPr>
    </w:p>
    <w:p>
      <w:pPr>
        <w:pStyle w:val="Heading1"/>
        <w:jc w:val="left"/>
      </w:pPr>
      <w:r>
        <w:rPr/>
        <w:t>COBALT™-LYM</w:t>
      </w:r>
      <w:r>
        <w:rPr>
          <w:spacing w:val="-3"/>
        </w:rPr>
        <w:t> </w:t>
      </w:r>
      <w:r>
        <w:rPr/>
        <w:t>Trial</w:t>
      </w:r>
      <w:r>
        <w:rPr>
          <w:spacing w:val="-1"/>
        </w:rPr>
        <w:t> </w:t>
      </w:r>
      <w:r>
        <w:rPr/>
        <w:t>(CTX130 -</w:t>
      </w:r>
      <w:r>
        <w:rPr>
          <w:spacing w:val="-2"/>
        </w:rPr>
        <w:t> </w:t>
      </w:r>
      <w:r>
        <w:rPr/>
        <w:t>CRISPR</w:t>
      </w:r>
      <w:r>
        <w:rPr>
          <w:spacing w:val="-1"/>
        </w:rPr>
        <w:t> </w:t>
      </w:r>
      <w:r>
        <w:rPr>
          <w:spacing w:val="-2"/>
        </w:rPr>
        <w:t>Therapeutics)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3" w:right="18"/>
        <w:jc w:val="both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2"/>
        </w:rPr>
        <w:t> </w:t>
      </w:r>
      <w:r>
        <w:rPr/>
        <w:t>evaluated</w:t>
      </w:r>
      <w:r>
        <w:rPr>
          <w:spacing w:val="-5"/>
        </w:rPr>
        <w:t> </w:t>
      </w:r>
      <w:r>
        <w:rPr/>
        <w:t>allogeneic</w:t>
      </w:r>
      <w:r>
        <w:rPr>
          <w:spacing w:val="-5"/>
        </w:rPr>
        <w:t> </w:t>
      </w:r>
      <w:r>
        <w:rPr/>
        <w:t>T-cells</w:t>
      </w:r>
      <w:r>
        <w:rPr>
          <w:spacing w:val="-5"/>
        </w:rPr>
        <w:t> </w:t>
      </w:r>
      <w:r>
        <w:rPr/>
        <w:t>edited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target</w:t>
      </w:r>
      <w:r>
        <w:rPr>
          <w:spacing w:val="-4"/>
        </w:rPr>
        <w:t> </w:t>
      </w:r>
      <w:r>
        <w:rPr/>
        <w:t>CD70,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protein</w:t>
      </w:r>
      <w:r>
        <w:rPr>
          <w:spacing w:val="-4"/>
        </w:rPr>
        <w:t> </w:t>
      </w:r>
      <w:r>
        <w:rPr/>
        <w:t>highly</w:t>
      </w:r>
      <w:r>
        <w:rPr>
          <w:spacing w:val="-10"/>
        </w:rPr>
        <w:t> </w:t>
      </w:r>
      <w:r>
        <w:rPr/>
        <w:t>expressed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T- cell</w:t>
      </w:r>
      <w:r>
        <w:rPr>
          <w:spacing w:val="-3"/>
        </w:rPr>
        <w:t> </w:t>
      </w:r>
      <w:r>
        <w:rPr/>
        <w:t>lymphomas.</w:t>
      </w:r>
      <w:r>
        <w:rPr>
          <w:spacing w:val="-1"/>
        </w:rPr>
        <w:t> </w:t>
      </w:r>
      <w:r>
        <w:rPr/>
        <w:t>CRISPR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</w:t>
      </w:r>
      <w:r>
        <w:rPr>
          <w:spacing w:val="-2"/>
        </w:rPr>
        <w:t> </w:t>
      </w:r>
      <w:r>
        <w:rPr/>
        <w:t>endogenous</w:t>
      </w:r>
      <w:r>
        <w:rPr>
          <w:spacing w:val="-1"/>
        </w:rPr>
        <w:t> </w:t>
      </w:r>
      <w:r>
        <w:rPr/>
        <w:t>T-cell</w:t>
      </w:r>
      <w:r>
        <w:rPr>
          <w:spacing w:val="-3"/>
        </w:rPr>
        <w:t> </w:t>
      </w:r>
      <w:r>
        <w:rPr/>
        <w:t>receptors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minimize</w:t>
      </w:r>
      <w:r>
        <w:rPr>
          <w:spacing w:val="-4"/>
        </w:rPr>
        <w:t> </w:t>
      </w:r>
      <w:r>
        <w:rPr/>
        <w:t>graft- versus-host disease. 70% of patients achieved an overall response, with 30% achieving complete remission. Compared to traditional CAR-T therapies, toxicity was lower, and immune rejection was minimized.</w:t>
      </w:r>
    </w:p>
    <w:p>
      <w:pPr>
        <w:pStyle w:val="BodyText"/>
        <w:spacing w:after="0"/>
        <w:jc w:val="both"/>
        <w:sectPr>
          <w:pgSz w:w="11910" w:h="16840"/>
          <w:pgMar w:top="1900" w:bottom="280" w:left="1417" w:right="1417"/>
        </w:sectPr>
      </w:pPr>
    </w:p>
    <w:p>
      <w:pPr>
        <w:pStyle w:val="Heading1"/>
        <w:spacing w:before="78"/>
      </w:pPr>
      <w:r>
        <w:rPr/>
        <w:t>ET-901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(Allogene</w:t>
      </w:r>
      <w:r>
        <w:rPr>
          <w:spacing w:val="-2"/>
        </w:rPr>
        <w:t> Therapeutics)</w:t>
      </w:r>
    </w:p>
    <w:p>
      <w:pPr>
        <w:pStyle w:val="BodyText"/>
        <w:spacing w:before="273"/>
        <w:ind w:left="23" w:right="20"/>
        <w:jc w:val="both"/>
      </w:pPr>
      <w:r>
        <w:rPr/>
        <w:t>Patients with relapsed/refractory B-cell non-Hodgkin lymphoma received CRISPR-edited CD19-targeting T-cells engineered for enhanced persistence. 100% of patients demonstrated an objective response in Phase 1 trials, indicating significant therapeutic potential.</w:t>
      </w:r>
    </w:p>
    <w:p>
      <w:pPr>
        <w:pStyle w:val="BodyText"/>
        <w:spacing w:before="10"/>
      </w:pPr>
    </w:p>
    <w:p>
      <w:pPr>
        <w:pStyle w:val="Heading1"/>
      </w:pPr>
      <w:r>
        <w:rPr/>
        <w:t>ALLO-329</w:t>
      </w:r>
      <w:r>
        <w:rPr>
          <w:spacing w:val="-2"/>
        </w:rPr>
        <w:t> </w:t>
      </w:r>
      <w:r>
        <w:rPr/>
        <w:t>(Dual-Target</w:t>
      </w:r>
      <w:r>
        <w:rPr>
          <w:spacing w:val="-3"/>
        </w:rPr>
        <w:t> </w:t>
      </w:r>
      <w:r>
        <w:rPr/>
        <w:t>CAR-T</w:t>
      </w:r>
      <w:r>
        <w:rPr>
          <w:spacing w:val="-2"/>
        </w:rPr>
        <w:t> </w:t>
      </w:r>
      <w:r>
        <w:rPr/>
        <w:t>Therapy,</w:t>
      </w:r>
      <w:r>
        <w:rPr>
          <w:spacing w:val="-2"/>
        </w:rPr>
        <w:t> </w:t>
      </w:r>
      <w:r>
        <w:rPr/>
        <w:t>Allogene</w:t>
      </w:r>
      <w:r>
        <w:rPr>
          <w:spacing w:val="-2"/>
        </w:rPr>
        <w:t> Therapeutics)</w:t>
      </w:r>
    </w:p>
    <w:p>
      <w:pPr>
        <w:pStyle w:val="BodyText"/>
        <w:rPr>
          <w:b/>
        </w:rPr>
      </w:pPr>
    </w:p>
    <w:p>
      <w:pPr>
        <w:pStyle w:val="BodyText"/>
        <w:ind w:left="23" w:right="24"/>
        <w:jc w:val="both"/>
      </w:pPr>
      <w:r>
        <w:rPr/>
        <w:t>This</w:t>
      </w:r>
      <w:r>
        <w:rPr>
          <w:spacing w:val="-6"/>
        </w:rPr>
        <w:t> </w:t>
      </w:r>
      <w:r>
        <w:rPr/>
        <w:t>trial</w:t>
      </w:r>
      <w:r>
        <w:rPr>
          <w:spacing w:val="-6"/>
        </w:rPr>
        <w:t> </w:t>
      </w:r>
      <w:r>
        <w:rPr/>
        <w:t>investigates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dual-targeting</w:t>
      </w:r>
      <w:r>
        <w:rPr>
          <w:spacing w:val="-9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against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/>
        <w:t>CD19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CD70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hematologic malignancies and autoimmune disorders. Early-stage data suggest enhanced tumor clearance with prolonged T-cell activity. Further trials are needed to assess long-term benefits.</w:t>
      </w:r>
    </w:p>
    <w:p>
      <w:pPr>
        <w:pStyle w:val="BodyText"/>
        <w:spacing w:before="8"/>
      </w:pPr>
    </w:p>
    <w:p>
      <w:pPr>
        <w:pStyle w:val="Heading1"/>
      </w:pPr>
      <w:r>
        <w:rPr/>
        <w:t>FDA-Approved</w:t>
      </w:r>
      <w:r>
        <w:rPr>
          <w:spacing w:val="-2"/>
        </w:rPr>
        <w:t> </w:t>
      </w:r>
      <w:r>
        <w:rPr/>
        <w:t>CRISPR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CAR-T</w:t>
      </w:r>
      <w:r>
        <w:rPr>
          <w:spacing w:val="-1"/>
        </w:rPr>
        <w:t> </w:t>
      </w:r>
      <w:r>
        <w:rPr>
          <w:spacing w:val="-2"/>
        </w:rPr>
        <w:t>Therapies</w:t>
      </w:r>
    </w:p>
    <w:p>
      <w:pPr>
        <w:pStyle w:val="BodyText"/>
        <w:rPr>
          <w:b/>
        </w:rPr>
      </w:pPr>
    </w:p>
    <w:p>
      <w:pPr>
        <w:pStyle w:val="BodyText"/>
        <w:ind w:left="23" w:right="23"/>
        <w:jc w:val="both"/>
      </w:pPr>
      <w:r>
        <w:rPr/>
        <w:t>Kymriah and Yescarta are the first FDA-approved CAR-T therapies demonstrating durable remissions in hematologic malignancies.</w:t>
      </w:r>
    </w:p>
    <w:p>
      <w:pPr>
        <w:pStyle w:val="BodyText"/>
        <w:spacing w:before="9"/>
      </w:pPr>
    </w:p>
    <w:p>
      <w:pPr>
        <w:pStyle w:val="Heading1"/>
        <w:spacing w:before="1"/>
      </w:pPr>
      <w:r>
        <w:rPr/>
        <w:t>Kymriah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Pediatric</w:t>
      </w:r>
      <w:r>
        <w:rPr>
          <w:spacing w:val="-3"/>
        </w:rPr>
        <w:t> </w:t>
      </w:r>
      <w:r>
        <w:rPr>
          <w:spacing w:val="-5"/>
        </w:rPr>
        <w:t>ALL</w:t>
      </w:r>
    </w:p>
    <w:p>
      <w:pPr>
        <w:pStyle w:val="BodyText"/>
        <w:spacing w:before="273"/>
        <w:ind w:left="23" w:right="25"/>
        <w:jc w:val="both"/>
      </w:pPr>
      <w:r>
        <w:rPr/>
        <w:t>Achieved an 81% complete response rate in relapsed pediatric acute lymphoblastic leukemia </w:t>
      </w:r>
      <w:r>
        <w:rPr>
          <w:spacing w:val="-2"/>
        </w:rPr>
        <w:t>patients.</w:t>
      </w:r>
    </w:p>
    <w:p>
      <w:pPr>
        <w:pStyle w:val="BodyText"/>
        <w:spacing w:before="10"/>
      </w:pPr>
    </w:p>
    <w:p>
      <w:pPr>
        <w:pStyle w:val="Heading1"/>
      </w:pPr>
      <w:r>
        <w:rPr/>
        <w:t>Yescarta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Mantle</w:t>
      </w:r>
      <w:r>
        <w:rPr>
          <w:spacing w:val="-3"/>
        </w:rPr>
        <w:t> </w:t>
      </w:r>
      <w:r>
        <w:rPr/>
        <w:t>Cell </w:t>
      </w:r>
      <w:r>
        <w:rPr>
          <w:spacing w:val="-2"/>
        </w:rPr>
        <w:t>Lymphoma</w:t>
      </w:r>
    </w:p>
    <w:p>
      <w:pPr>
        <w:pStyle w:val="BodyText"/>
        <w:rPr>
          <w:b/>
        </w:rPr>
      </w:pPr>
    </w:p>
    <w:p>
      <w:pPr>
        <w:pStyle w:val="BodyText"/>
        <w:ind w:left="23" w:right="20"/>
        <w:jc w:val="both"/>
      </w:pPr>
      <w:r>
        <w:rPr/>
        <w:t>Demonstrated a 93% response rate in mantle cell lymphoma patients, with long-term follow- ups indicating sustained remission.</w:t>
      </w:r>
    </w:p>
    <w:p>
      <w:pPr>
        <w:pStyle w:val="BodyText"/>
        <w:spacing w:before="7"/>
      </w:pPr>
    </w:p>
    <w:p>
      <w:pPr>
        <w:pStyle w:val="Heading1"/>
        <w:spacing w:before="1"/>
      </w:pPr>
      <w:r>
        <w:rPr/>
        <w:t>Challenges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Directions</w:t>
      </w:r>
    </w:p>
    <w:p>
      <w:pPr>
        <w:pStyle w:val="BodyText"/>
        <w:spacing w:before="276"/>
        <w:ind w:left="23"/>
        <w:jc w:val="both"/>
      </w:pPr>
      <w:r>
        <w:rPr/>
        <w:t>Despite</w:t>
      </w:r>
      <w:r>
        <w:rPr>
          <w:spacing w:val="-5"/>
        </w:rPr>
        <w:t> </w:t>
      </w:r>
      <w:r>
        <w:rPr/>
        <w:t>promising</w:t>
      </w:r>
      <w:r>
        <w:rPr>
          <w:spacing w:val="-5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CRISPR-based</w:t>
      </w:r>
      <w:r>
        <w:rPr>
          <w:spacing w:val="-2"/>
        </w:rPr>
        <w:t> </w:t>
      </w:r>
      <w:r>
        <w:rPr/>
        <w:t>therapies</w:t>
      </w:r>
      <w:r>
        <w:rPr>
          <w:spacing w:val="-2"/>
        </w:rPr>
        <w:t> </w:t>
      </w:r>
      <w:r>
        <w:rPr/>
        <w:t>face </w:t>
      </w:r>
      <w:r>
        <w:rPr>
          <w:spacing w:val="-2"/>
        </w:rPr>
        <w:t>challenges: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24" w:hanging="360"/>
        <w:jc w:val="left"/>
        <w:rPr>
          <w:sz w:val="24"/>
        </w:rPr>
      </w:pPr>
      <w:r>
        <w:rPr>
          <w:b/>
          <w:sz w:val="24"/>
        </w:rPr>
        <w:t>Off-Target Effects</w:t>
      </w:r>
      <w:r>
        <w:rPr>
          <w:sz w:val="24"/>
        </w:rPr>
        <w:t>: Ongoing research aims to improve precision editing and reduce unintended mutations.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22" w:hanging="360"/>
        <w:jc w:val="left"/>
        <w:rPr>
          <w:sz w:val="24"/>
        </w:rPr>
      </w:pPr>
      <w:r>
        <w:rPr>
          <w:b/>
          <w:sz w:val="24"/>
        </w:rPr>
        <w:t>Regulatory and Ethical Considerations</w:t>
      </w:r>
      <w:r>
        <w:rPr>
          <w:sz w:val="24"/>
        </w:rPr>
        <w:t>: Issues surrounding human genome editing require stringent oversight.</w:t>
      </w:r>
    </w:p>
    <w:p>
      <w:pPr>
        <w:pStyle w:val="ListParagraph"/>
        <w:numPr>
          <w:ilvl w:val="0"/>
          <w:numId w:val="2"/>
        </w:numPr>
        <w:tabs>
          <w:tab w:pos="743" w:val="left" w:leader="none"/>
        </w:tabs>
        <w:spacing w:line="240" w:lineRule="auto" w:before="0" w:after="0"/>
        <w:ind w:left="743" w:right="25" w:hanging="360"/>
        <w:jc w:val="left"/>
        <w:rPr>
          <w:sz w:val="24"/>
        </w:rPr>
      </w:pPr>
      <w:r>
        <w:rPr>
          <w:b/>
          <w:sz w:val="24"/>
        </w:rPr>
        <w:t>Delivery Efficiency</w:t>
      </w:r>
      <w:r>
        <w:rPr>
          <w:sz w:val="24"/>
        </w:rPr>
        <w:t>: Novel vectors and delivery systems are under investigation to</w:t>
      </w:r>
      <w:r>
        <w:rPr>
          <w:spacing w:val="80"/>
          <w:sz w:val="24"/>
        </w:rPr>
        <w:t> </w:t>
      </w:r>
      <w:r>
        <w:rPr>
          <w:sz w:val="24"/>
        </w:rPr>
        <w:t>enhance in vivo applications.</w:t>
      </w:r>
    </w:p>
    <w:p>
      <w:pPr>
        <w:pStyle w:val="BodyText"/>
        <w:spacing w:before="5"/>
      </w:pPr>
    </w:p>
    <w:p>
      <w:pPr>
        <w:pStyle w:val="BodyText"/>
        <w:ind w:left="23" w:right="29"/>
        <w:jc w:val="both"/>
      </w:pPr>
      <w:r>
        <w:rPr/>
        <w:t>Future research will focus on refining these therapies, broadening their applicability, and ensuring accessibility.</w:t>
      </w:r>
    </w:p>
    <w:p>
      <w:pPr>
        <w:pStyle w:val="BodyText"/>
        <w:spacing w:before="10"/>
      </w:pPr>
    </w:p>
    <w:p>
      <w:pPr>
        <w:pStyle w:val="Heading1"/>
        <w:jc w:val="left"/>
      </w:pPr>
      <w:r>
        <w:rPr>
          <w:spacing w:val="-2"/>
        </w:rPr>
        <w:t>Conclusion</w:t>
      </w:r>
    </w:p>
    <w:p>
      <w:pPr>
        <w:pStyle w:val="BodyText"/>
        <w:spacing w:before="274"/>
        <w:ind w:left="23" w:right="21"/>
        <w:jc w:val="both"/>
      </w:pPr>
      <w:r>
        <w:rPr/>
        <w:t>CRISPR-Cas9 represents a paradigm shift in gene therapy, with extensive clinical data validating its efficacy in treating genetic disorders and advancing CAR-T therapies. The continued</w:t>
      </w:r>
      <w:r>
        <w:rPr>
          <w:spacing w:val="-5"/>
        </w:rPr>
        <w:t> </w:t>
      </w:r>
      <w:r>
        <w:rPr/>
        <w:t>refinement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will</w:t>
      </w:r>
      <w:r>
        <w:rPr>
          <w:spacing w:val="-4"/>
        </w:rPr>
        <w:t> </w:t>
      </w:r>
      <w:r>
        <w:rPr/>
        <w:t>determine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viability</w:t>
      </w:r>
      <w:r>
        <w:rPr>
          <w:spacing w:val="-10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mainstream medical intervention.</w:t>
      </w:r>
    </w:p>
    <w:p>
      <w:pPr>
        <w:pStyle w:val="BodyText"/>
        <w:spacing w:after="0"/>
        <w:jc w:val="both"/>
        <w:sectPr>
          <w:pgSz w:w="11910" w:h="16840"/>
          <w:pgMar w:top="1900" w:bottom="280" w:left="1417" w:right="1417"/>
        </w:sectPr>
      </w:pPr>
    </w:p>
    <w:p>
      <w:pPr>
        <w:pStyle w:val="Heading1"/>
        <w:spacing w:before="79"/>
        <w:jc w:val="left"/>
      </w:pPr>
      <w:r>
        <w:rPr>
          <w:spacing w:val="-2"/>
        </w:rPr>
        <w:t>References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0" w:hanging="360"/>
        <w:jc w:val="left"/>
        <w:rPr>
          <w:sz w:val="24"/>
        </w:rPr>
      </w:pPr>
      <w:r>
        <w:rPr>
          <w:sz w:val="24"/>
        </w:rPr>
        <w:t>Frangoul,</w:t>
      </w:r>
      <w:r>
        <w:rPr>
          <w:spacing w:val="-8"/>
          <w:sz w:val="24"/>
        </w:rPr>
        <w:t> </w:t>
      </w:r>
      <w:r>
        <w:rPr>
          <w:sz w:val="24"/>
        </w:rPr>
        <w:t>H.,</w:t>
      </w:r>
      <w:r>
        <w:rPr>
          <w:spacing w:val="-9"/>
          <w:sz w:val="24"/>
        </w:rPr>
        <w:t> </w:t>
      </w:r>
      <w:r>
        <w:rPr>
          <w:sz w:val="24"/>
        </w:rPr>
        <w:t>et</w:t>
      </w:r>
      <w:r>
        <w:rPr>
          <w:spacing w:val="-8"/>
          <w:sz w:val="24"/>
        </w:rPr>
        <w:t> </w:t>
      </w:r>
      <w:r>
        <w:rPr>
          <w:sz w:val="24"/>
        </w:rPr>
        <w:t>al.</w:t>
      </w:r>
      <w:r>
        <w:rPr>
          <w:spacing w:val="-8"/>
          <w:sz w:val="24"/>
        </w:rPr>
        <w:t> </w:t>
      </w:r>
      <w:r>
        <w:rPr>
          <w:sz w:val="24"/>
        </w:rPr>
        <w:t>(2021).</w:t>
      </w:r>
      <w:r>
        <w:rPr>
          <w:spacing w:val="-9"/>
          <w:sz w:val="24"/>
        </w:rPr>
        <w:t> </w:t>
      </w:r>
      <w:r>
        <w:rPr>
          <w:sz w:val="24"/>
        </w:rPr>
        <w:t>"CRISPR-Cas9</w:t>
      </w:r>
      <w:r>
        <w:rPr>
          <w:spacing w:val="-8"/>
          <w:sz w:val="24"/>
        </w:rPr>
        <w:t> </w:t>
      </w:r>
      <w:r>
        <w:rPr>
          <w:sz w:val="24"/>
        </w:rPr>
        <w:t>Gene</w:t>
      </w:r>
      <w:r>
        <w:rPr>
          <w:spacing w:val="-9"/>
          <w:sz w:val="24"/>
        </w:rPr>
        <w:t> </w:t>
      </w:r>
      <w:r>
        <w:rPr>
          <w:sz w:val="24"/>
        </w:rPr>
        <w:t>Editing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Sickle</w:t>
      </w:r>
      <w:r>
        <w:rPr>
          <w:spacing w:val="-9"/>
          <w:sz w:val="24"/>
        </w:rPr>
        <w:t> </w:t>
      </w:r>
      <w:r>
        <w:rPr>
          <w:sz w:val="24"/>
        </w:rPr>
        <w:t>Cell</w:t>
      </w:r>
      <w:r>
        <w:rPr>
          <w:spacing w:val="-8"/>
          <w:sz w:val="24"/>
        </w:rPr>
        <w:t> </w:t>
      </w:r>
      <w:r>
        <w:rPr>
          <w:sz w:val="24"/>
        </w:rPr>
        <w:t>Disease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β- Thalassemia." </w:t>
      </w:r>
      <w:r>
        <w:rPr>
          <w:i/>
          <w:sz w:val="24"/>
        </w:rPr>
        <w:t>New England Journal of Medicine</w:t>
      </w:r>
      <w:r>
        <w:rPr>
          <w:sz w:val="24"/>
        </w:rPr>
        <w:t>, 384(3), 252-260.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4" w:hanging="360"/>
        <w:jc w:val="left"/>
        <w:rPr>
          <w:sz w:val="24"/>
        </w:rPr>
      </w:pPr>
      <w:r>
        <w:rPr>
          <w:sz w:val="24"/>
        </w:rPr>
        <w:t>Schwank,</w:t>
      </w:r>
      <w:r>
        <w:rPr>
          <w:spacing w:val="-4"/>
          <w:sz w:val="24"/>
        </w:rPr>
        <w:t> </w:t>
      </w:r>
      <w:r>
        <w:rPr>
          <w:sz w:val="24"/>
        </w:rPr>
        <w:t>G.,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al.</w:t>
      </w:r>
      <w:r>
        <w:rPr>
          <w:spacing w:val="-4"/>
          <w:sz w:val="24"/>
        </w:rPr>
        <w:t> </w:t>
      </w:r>
      <w:r>
        <w:rPr>
          <w:sz w:val="24"/>
        </w:rPr>
        <w:t>(2013).</w:t>
      </w:r>
      <w:r>
        <w:rPr>
          <w:spacing w:val="-4"/>
          <w:sz w:val="24"/>
        </w:rPr>
        <w:t> </w:t>
      </w:r>
      <w:r>
        <w:rPr>
          <w:sz w:val="24"/>
        </w:rPr>
        <w:t>"Functional</w:t>
      </w:r>
      <w:r>
        <w:rPr>
          <w:spacing w:val="-4"/>
          <w:sz w:val="24"/>
        </w:rPr>
        <w:t> </w:t>
      </w:r>
      <w:r>
        <w:rPr>
          <w:sz w:val="24"/>
        </w:rPr>
        <w:t>Repair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CFTR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CRISPR/Cas9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Intestinal Stem Cell Organoids." </w:t>
      </w:r>
      <w:r>
        <w:rPr>
          <w:i/>
          <w:sz w:val="24"/>
        </w:rPr>
        <w:t>Cell Stem Cell</w:t>
      </w:r>
      <w:r>
        <w:rPr>
          <w:sz w:val="24"/>
        </w:rPr>
        <w:t>, 13(6), 653-658.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3" w:hanging="360"/>
        <w:jc w:val="left"/>
        <w:rPr>
          <w:sz w:val="24"/>
        </w:rPr>
      </w:pPr>
      <w:r>
        <w:rPr>
          <w:sz w:val="24"/>
        </w:rPr>
        <w:t>Alapati, D., et al. (2022). "Lipid Nanoparticle Delivery of CRISPR-Cas9 for In Vivo Gene</w:t>
      </w:r>
      <w:r>
        <w:rPr>
          <w:spacing w:val="-2"/>
          <w:sz w:val="24"/>
        </w:rPr>
        <w:t> </w:t>
      </w:r>
      <w:r>
        <w:rPr>
          <w:sz w:val="24"/>
        </w:rPr>
        <w:t>Editing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Cystic</w:t>
      </w:r>
      <w:r>
        <w:rPr>
          <w:spacing w:val="-2"/>
          <w:sz w:val="24"/>
        </w:rPr>
        <w:t> </w:t>
      </w:r>
      <w:r>
        <w:rPr>
          <w:sz w:val="24"/>
        </w:rPr>
        <w:t>Fibrosis."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Translational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14(632), eabc9998.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2" w:lineRule="auto" w:before="0" w:after="0"/>
        <w:ind w:left="743" w:right="23" w:hanging="360"/>
        <w:jc w:val="left"/>
        <w:rPr>
          <w:sz w:val="24"/>
        </w:rPr>
      </w:pPr>
      <w:r>
        <w:rPr>
          <w:sz w:val="24"/>
        </w:rPr>
        <w:t>Doudna,</w:t>
      </w:r>
      <w:r>
        <w:rPr>
          <w:spacing w:val="-13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4"/>
          <w:sz w:val="24"/>
        </w:rPr>
        <w:t> </w:t>
      </w:r>
      <w:r>
        <w:rPr>
          <w:sz w:val="24"/>
        </w:rPr>
        <w:t>&amp;</w:t>
      </w:r>
      <w:r>
        <w:rPr>
          <w:spacing w:val="-15"/>
          <w:sz w:val="24"/>
        </w:rPr>
        <w:t> </w:t>
      </w:r>
      <w:r>
        <w:rPr>
          <w:sz w:val="24"/>
        </w:rPr>
        <w:t>Charpentier,</w:t>
      </w:r>
      <w:r>
        <w:rPr>
          <w:spacing w:val="-14"/>
          <w:sz w:val="24"/>
        </w:rPr>
        <w:t> </w:t>
      </w:r>
      <w:r>
        <w:rPr>
          <w:sz w:val="24"/>
        </w:rPr>
        <w:t>E.</w:t>
      </w:r>
      <w:r>
        <w:rPr>
          <w:spacing w:val="-13"/>
          <w:sz w:val="24"/>
        </w:rPr>
        <w:t> </w:t>
      </w:r>
      <w:r>
        <w:rPr>
          <w:sz w:val="24"/>
        </w:rPr>
        <w:t>(2014).</w:t>
      </w:r>
      <w:r>
        <w:rPr>
          <w:spacing w:val="-14"/>
          <w:sz w:val="24"/>
        </w:rPr>
        <w:t> </w:t>
      </w:r>
      <w:r>
        <w:rPr>
          <w:sz w:val="24"/>
        </w:rPr>
        <w:t>"The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frontier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genome</w:t>
      </w:r>
      <w:r>
        <w:rPr>
          <w:spacing w:val="-14"/>
          <w:sz w:val="24"/>
        </w:rPr>
        <w:t> </w:t>
      </w:r>
      <w:r>
        <w:rPr>
          <w:sz w:val="24"/>
        </w:rPr>
        <w:t>engineering</w:t>
      </w:r>
      <w:r>
        <w:rPr>
          <w:spacing w:val="-15"/>
          <w:sz w:val="24"/>
        </w:rPr>
        <w:t> </w:t>
      </w:r>
      <w:r>
        <w:rPr>
          <w:sz w:val="24"/>
        </w:rPr>
        <w:t>with CRISPR-Cas9." </w:t>
      </w:r>
      <w:r>
        <w:rPr>
          <w:i/>
          <w:sz w:val="24"/>
        </w:rPr>
        <w:t>Science</w:t>
      </w:r>
      <w:r>
        <w:rPr>
          <w:sz w:val="24"/>
        </w:rPr>
        <w:t>, 346(6213), 1258096.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3" w:hanging="360"/>
        <w:jc w:val="left"/>
        <w:rPr>
          <w:sz w:val="24"/>
        </w:rPr>
      </w:pPr>
      <w:r>
        <w:rPr>
          <w:sz w:val="24"/>
        </w:rPr>
        <w:t>Jinek, M., et al. (2012). "A programmable dual-RNA–guided DNA endonuclease in</w:t>
      </w:r>
      <w:r>
        <w:rPr>
          <w:spacing w:val="40"/>
          <w:sz w:val="24"/>
        </w:rPr>
        <w:t> </w:t>
      </w:r>
      <w:r>
        <w:rPr>
          <w:sz w:val="24"/>
        </w:rPr>
        <w:t>adaptive bacterial immunity." </w:t>
      </w:r>
      <w:r>
        <w:rPr>
          <w:i/>
          <w:sz w:val="24"/>
        </w:rPr>
        <w:t>Science</w:t>
      </w:r>
      <w:r>
        <w:rPr>
          <w:sz w:val="24"/>
        </w:rPr>
        <w:t>, 337(6096), 816-821.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30" w:hanging="360"/>
        <w:jc w:val="left"/>
        <w:rPr>
          <w:sz w:val="24"/>
        </w:rPr>
      </w:pPr>
      <w:r>
        <w:rPr>
          <w:sz w:val="24"/>
        </w:rPr>
        <w:t>Komor, A. C., et al. (2016). "Programmable editing of a target base in genomic DNA without double-stranded DNA cleavage." </w:t>
      </w:r>
      <w:r>
        <w:rPr>
          <w:i/>
          <w:sz w:val="24"/>
        </w:rPr>
        <w:t>Nature</w:t>
      </w:r>
      <w:r>
        <w:rPr>
          <w:sz w:val="24"/>
        </w:rPr>
        <w:t>, 533(7603), 420-424.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6" w:hanging="360"/>
        <w:jc w:val="left"/>
        <w:rPr>
          <w:sz w:val="24"/>
        </w:rPr>
      </w:pPr>
      <w:r>
        <w:rPr>
          <w:sz w:val="24"/>
        </w:rPr>
        <w:t>Rees, H. A., &amp; Liu, D. R. (2018). "Base editing: precision chemistry on the genome</w:t>
      </w:r>
      <w:r>
        <w:rPr>
          <w:spacing w:val="40"/>
          <w:sz w:val="24"/>
        </w:rPr>
        <w:t> </w:t>
      </w:r>
      <w:r>
        <w:rPr>
          <w:sz w:val="24"/>
        </w:rPr>
        <w:t>and transcriptome of living cells." </w:t>
      </w:r>
      <w:r>
        <w:rPr>
          <w:i/>
          <w:sz w:val="24"/>
        </w:rPr>
        <w:t>Nature Reviews Genetics</w:t>
      </w:r>
      <w:r>
        <w:rPr>
          <w:sz w:val="24"/>
        </w:rPr>
        <w:t>, 19(12), 770-788.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4" w:hanging="360"/>
        <w:jc w:val="left"/>
        <w:rPr>
          <w:sz w:val="24"/>
        </w:rPr>
      </w:pPr>
      <w:r>
        <w:rPr>
          <w:sz w:val="24"/>
        </w:rPr>
        <w:t>Newby,</w:t>
      </w:r>
      <w:r>
        <w:rPr>
          <w:spacing w:val="-13"/>
          <w:sz w:val="24"/>
        </w:rPr>
        <w:t> </w:t>
      </w: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A.,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Liu,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11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(2021).</w:t>
      </w:r>
      <w:r>
        <w:rPr>
          <w:spacing w:val="-14"/>
          <w:sz w:val="24"/>
        </w:rPr>
        <w:t> </w:t>
      </w:r>
      <w:r>
        <w:rPr>
          <w:sz w:val="24"/>
        </w:rPr>
        <w:t>"In</w:t>
      </w:r>
      <w:r>
        <w:rPr>
          <w:spacing w:val="-13"/>
          <w:sz w:val="24"/>
        </w:rPr>
        <w:t> </w:t>
      </w:r>
      <w:r>
        <w:rPr>
          <w:sz w:val="24"/>
        </w:rPr>
        <w:t>vivo</w:t>
      </w:r>
      <w:r>
        <w:rPr>
          <w:spacing w:val="-13"/>
          <w:sz w:val="24"/>
        </w:rPr>
        <w:t> </w:t>
      </w:r>
      <w:r>
        <w:rPr>
          <w:sz w:val="24"/>
        </w:rPr>
        <w:t>somatic</w:t>
      </w:r>
      <w:r>
        <w:rPr>
          <w:spacing w:val="-14"/>
          <w:sz w:val="24"/>
        </w:rPr>
        <w:t> </w:t>
      </w:r>
      <w:r>
        <w:rPr>
          <w:sz w:val="24"/>
        </w:rPr>
        <w:t>cell</w:t>
      </w:r>
      <w:r>
        <w:rPr>
          <w:spacing w:val="-12"/>
          <w:sz w:val="24"/>
        </w:rPr>
        <w:t> </w:t>
      </w:r>
      <w:r>
        <w:rPr>
          <w:sz w:val="24"/>
        </w:rPr>
        <w:t>base</w:t>
      </w:r>
      <w:r>
        <w:rPr>
          <w:spacing w:val="-11"/>
          <w:sz w:val="24"/>
        </w:rPr>
        <w:t> </w:t>
      </w:r>
      <w:r>
        <w:rPr>
          <w:sz w:val="24"/>
        </w:rPr>
        <w:t>editing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prime</w:t>
      </w:r>
      <w:r>
        <w:rPr>
          <w:spacing w:val="-14"/>
          <w:sz w:val="24"/>
        </w:rPr>
        <w:t> </w:t>
      </w:r>
      <w:r>
        <w:rPr>
          <w:sz w:val="24"/>
        </w:rPr>
        <w:t>editing in mammals." </w:t>
      </w:r>
      <w:r>
        <w:rPr>
          <w:i/>
          <w:sz w:val="24"/>
        </w:rPr>
        <w:t>Nature Reviews Genetics</w:t>
      </w:r>
      <w:r>
        <w:rPr>
          <w:sz w:val="24"/>
        </w:rPr>
        <w:t>, 22(12), 789-800.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18" w:hanging="360"/>
        <w:jc w:val="left"/>
        <w:rPr>
          <w:sz w:val="24"/>
        </w:rPr>
      </w:pPr>
      <w:r>
        <w:rPr>
          <w:sz w:val="24"/>
        </w:rPr>
        <w:t>Anzalone, A. V., et al. (2019). "Search-and-replace genome editing without double-</w:t>
      </w:r>
      <w:r>
        <w:rPr>
          <w:spacing w:val="40"/>
          <w:sz w:val="24"/>
        </w:rPr>
        <w:t> </w:t>
      </w:r>
      <w:r>
        <w:rPr>
          <w:sz w:val="24"/>
        </w:rPr>
        <w:t>strand breaks or donor DNA." </w:t>
      </w:r>
      <w:r>
        <w:rPr>
          <w:i/>
          <w:sz w:val="24"/>
        </w:rPr>
        <w:t>Nature</w:t>
      </w:r>
      <w:r>
        <w:rPr>
          <w:sz w:val="24"/>
        </w:rPr>
        <w:t>, 576(7785), 149-157.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8" w:hanging="360"/>
        <w:jc w:val="left"/>
        <w:rPr>
          <w:sz w:val="24"/>
        </w:rPr>
      </w:pPr>
      <w:r>
        <w:rPr>
          <w:sz w:val="24"/>
        </w:rPr>
        <w:t>Gaudelli, N. M., et al. (2017). "Programmable base editing of A•T to G•C in genomic DNA without DNA cleavage." </w:t>
      </w:r>
      <w:r>
        <w:rPr>
          <w:i/>
          <w:sz w:val="24"/>
        </w:rPr>
        <w:t>Nature</w:t>
      </w:r>
      <w:r>
        <w:rPr>
          <w:sz w:val="24"/>
        </w:rPr>
        <w:t>, 551(7681), 464-471.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5" w:hanging="360"/>
        <w:jc w:val="left"/>
        <w:rPr>
          <w:sz w:val="24"/>
        </w:rPr>
      </w:pPr>
      <w:r>
        <w:rPr>
          <w:sz w:val="24"/>
        </w:rPr>
        <w:t>Xu,</w:t>
      </w:r>
      <w:r>
        <w:rPr>
          <w:spacing w:val="40"/>
          <w:sz w:val="24"/>
        </w:rPr>
        <w:t> </w:t>
      </w:r>
      <w:r>
        <w:rPr>
          <w:sz w:val="24"/>
        </w:rPr>
        <w:t>L.,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(2019).</w:t>
      </w:r>
      <w:r>
        <w:rPr>
          <w:spacing w:val="40"/>
          <w:sz w:val="24"/>
        </w:rPr>
        <w:t> </w:t>
      </w:r>
      <w:r>
        <w:rPr>
          <w:sz w:val="24"/>
        </w:rPr>
        <w:t>"CRISPR-edited</w:t>
      </w:r>
      <w:r>
        <w:rPr>
          <w:spacing w:val="39"/>
          <w:sz w:val="24"/>
        </w:rPr>
        <w:t> </w:t>
      </w:r>
      <w:r>
        <w:rPr>
          <w:sz w:val="24"/>
        </w:rPr>
        <w:t>stem</w:t>
      </w:r>
      <w:r>
        <w:rPr>
          <w:spacing w:val="40"/>
          <w:sz w:val="24"/>
        </w:rPr>
        <w:t> </w:t>
      </w:r>
      <w:r>
        <w:rPr>
          <w:sz w:val="24"/>
        </w:rPr>
        <w:t>cells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patient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HIV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acute lymphocytic leukemia." </w:t>
      </w:r>
      <w:r>
        <w:rPr>
          <w:i/>
          <w:sz w:val="24"/>
        </w:rPr>
        <w:t>New England Journal of Medicine</w:t>
      </w:r>
      <w:r>
        <w:rPr>
          <w:sz w:val="24"/>
        </w:rPr>
        <w:t>, 381(13), 1240-1247.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Dever,</w:t>
      </w:r>
      <w:r>
        <w:rPr>
          <w:spacing w:val="40"/>
          <w:sz w:val="24"/>
        </w:rPr>
        <w:t> </w:t>
      </w:r>
      <w:r>
        <w:rPr>
          <w:sz w:val="24"/>
        </w:rPr>
        <w:t>D.</w:t>
      </w:r>
      <w:r>
        <w:rPr>
          <w:spacing w:val="40"/>
          <w:sz w:val="24"/>
        </w:rPr>
        <w:t> </w:t>
      </w:r>
      <w:r>
        <w:rPr>
          <w:sz w:val="24"/>
        </w:rPr>
        <w:t>P.,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(2016).</w:t>
      </w:r>
      <w:r>
        <w:rPr>
          <w:spacing w:val="40"/>
          <w:sz w:val="24"/>
        </w:rPr>
        <w:t> </w:t>
      </w:r>
      <w:r>
        <w:rPr>
          <w:sz w:val="24"/>
        </w:rPr>
        <w:t>"CRISPR/Cas9</w:t>
      </w:r>
      <w:r>
        <w:rPr>
          <w:spacing w:val="40"/>
          <w:sz w:val="24"/>
        </w:rPr>
        <w:t> </w:t>
      </w:r>
      <w:r>
        <w:rPr>
          <w:sz w:val="24"/>
        </w:rPr>
        <w:t>beta-globin</w:t>
      </w:r>
      <w:r>
        <w:rPr>
          <w:spacing w:val="40"/>
          <w:sz w:val="24"/>
        </w:rPr>
        <w:t> </w:t>
      </w:r>
      <w:r>
        <w:rPr>
          <w:sz w:val="24"/>
        </w:rPr>
        <w:t>gene</w:t>
      </w:r>
      <w:r>
        <w:rPr>
          <w:spacing w:val="40"/>
          <w:sz w:val="24"/>
        </w:rPr>
        <w:t> </w:t>
      </w:r>
      <w:r>
        <w:rPr>
          <w:sz w:val="24"/>
        </w:rPr>
        <w:t>targeting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human</w:t>
      </w:r>
      <w:r>
        <w:rPr>
          <w:spacing w:val="40"/>
          <w:sz w:val="24"/>
        </w:rPr>
        <w:t> </w:t>
      </w:r>
      <w:r>
        <w:rPr>
          <w:sz w:val="24"/>
        </w:rPr>
        <w:t>hematopoietic stem cells." </w:t>
      </w:r>
      <w:r>
        <w:rPr>
          <w:i/>
          <w:sz w:val="24"/>
        </w:rPr>
        <w:t>Nature</w:t>
      </w:r>
      <w:r>
        <w:rPr>
          <w:sz w:val="24"/>
        </w:rPr>
        <w:t>, 539(7629), 384-389.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2" w:lineRule="auto" w:before="0" w:after="0"/>
        <w:ind w:left="743" w:right="26" w:hanging="360"/>
        <w:jc w:val="left"/>
        <w:rPr>
          <w:sz w:val="24"/>
        </w:rPr>
      </w:pPr>
      <w:r>
        <w:rPr>
          <w:sz w:val="24"/>
        </w:rPr>
        <w:t>Bak, R. O., et al. (2018). "Multiplexed genetic engineering of human hematopoietic</w:t>
      </w:r>
      <w:r>
        <w:rPr>
          <w:spacing w:val="40"/>
          <w:sz w:val="24"/>
        </w:rPr>
        <w:t> </w:t>
      </w:r>
      <w:r>
        <w:rPr>
          <w:sz w:val="24"/>
        </w:rPr>
        <w:t>stem and progenitor cells using CRISPR-Cas9 and AAV6." </w:t>
      </w:r>
      <w:r>
        <w:rPr>
          <w:i/>
          <w:sz w:val="24"/>
        </w:rPr>
        <w:t>eLife</w:t>
      </w:r>
      <w:r>
        <w:rPr>
          <w:sz w:val="24"/>
        </w:rPr>
        <w:t>, 7, e33022.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Li,</w:t>
      </w:r>
      <w:r>
        <w:rPr>
          <w:spacing w:val="-4"/>
          <w:sz w:val="24"/>
        </w:rPr>
        <w:t> </w:t>
      </w:r>
      <w:r>
        <w:rPr>
          <w:sz w:val="24"/>
        </w:rPr>
        <w:t>C.,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al.</w:t>
      </w:r>
      <w:r>
        <w:rPr>
          <w:spacing w:val="-2"/>
          <w:sz w:val="24"/>
        </w:rPr>
        <w:t> </w:t>
      </w:r>
      <w:r>
        <w:rPr>
          <w:sz w:val="24"/>
        </w:rPr>
        <w:t>(2020).</w:t>
      </w:r>
      <w:r>
        <w:rPr>
          <w:spacing w:val="-3"/>
          <w:sz w:val="24"/>
        </w:rPr>
        <w:t> </w:t>
      </w:r>
      <w:r>
        <w:rPr>
          <w:sz w:val="24"/>
        </w:rPr>
        <w:t>"Targeted</w:t>
      </w:r>
      <w:r>
        <w:rPr>
          <w:spacing w:val="-5"/>
          <w:sz w:val="24"/>
        </w:rPr>
        <w:t> </w:t>
      </w:r>
      <w:r>
        <w:rPr>
          <w:sz w:val="24"/>
        </w:rPr>
        <w:t>correction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β-globin</w:t>
      </w:r>
      <w:r>
        <w:rPr>
          <w:spacing w:val="-2"/>
          <w:sz w:val="24"/>
        </w:rPr>
        <w:t> </w:t>
      </w:r>
      <w:r>
        <w:rPr>
          <w:sz w:val="24"/>
        </w:rPr>
        <w:t>gene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hematopoietic stem cells for SCD treatment." </w:t>
      </w:r>
      <w:r>
        <w:rPr>
          <w:i/>
          <w:sz w:val="24"/>
        </w:rPr>
        <w:t>Science Translational Medicine</w:t>
      </w:r>
      <w:r>
        <w:rPr>
          <w:sz w:val="24"/>
        </w:rPr>
        <w:t>, 12(541), eaay0513.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8" w:hanging="360"/>
        <w:jc w:val="left"/>
        <w:rPr>
          <w:sz w:val="24"/>
        </w:rPr>
      </w:pPr>
      <w:r>
        <w:rPr>
          <w:sz w:val="24"/>
        </w:rPr>
        <w:t>Nelson, C. E., et al.</w:t>
      </w:r>
      <w:r>
        <w:rPr>
          <w:spacing w:val="21"/>
          <w:sz w:val="24"/>
        </w:rPr>
        <w:t> </w:t>
      </w:r>
      <w:r>
        <w:rPr>
          <w:sz w:val="24"/>
        </w:rPr>
        <w:t>(2016). "In vivo</w:t>
      </w:r>
      <w:r>
        <w:rPr>
          <w:spacing w:val="21"/>
          <w:sz w:val="24"/>
        </w:rPr>
        <w:t> </w:t>
      </w:r>
      <w:r>
        <w:rPr>
          <w:sz w:val="24"/>
        </w:rPr>
        <w:t>genome editing improves muscle function in a</w:t>
      </w:r>
      <w:r>
        <w:rPr>
          <w:spacing w:val="40"/>
          <w:sz w:val="24"/>
        </w:rPr>
        <w:t> </w:t>
      </w:r>
      <w:r>
        <w:rPr>
          <w:sz w:val="24"/>
        </w:rPr>
        <w:t>mouse model of Duchenne muscular dystrophy." </w:t>
      </w:r>
      <w:r>
        <w:rPr>
          <w:i/>
          <w:sz w:val="24"/>
        </w:rPr>
        <w:t>Science</w:t>
      </w:r>
      <w:r>
        <w:rPr>
          <w:sz w:val="24"/>
        </w:rPr>
        <w:t>, 351(6271), 403-407.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pgSz w:w="11910" w:h="16840"/>
          <w:pgMar w:top="1800" w:bottom="280" w:left="1417" w:right="1417"/>
        </w:sect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90" w:after="0"/>
        <w:ind w:left="743" w:right="26" w:hanging="360"/>
        <w:jc w:val="left"/>
        <w:rPr>
          <w:sz w:val="24"/>
        </w:rPr>
      </w:pPr>
      <w:r>
        <w:rPr>
          <w:sz w:val="24"/>
        </w:rPr>
        <w:t>Long,</w:t>
      </w:r>
      <w:r>
        <w:rPr>
          <w:spacing w:val="73"/>
          <w:sz w:val="24"/>
        </w:rPr>
        <w:t> </w:t>
      </w:r>
      <w:r>
        <w:rPr>
          <w:sz w:val="24"/>
        </w:rPr>
        <w:t>C.,</w:t>
      </w:r>
      <w:r>
        <w:rPr>
          <w:spacing w:val="74"/>
          <w:sz w:val="24"/>
        </w:rPr>
        <w:t> </w:t>
      </w:r>
      <w:r>
        <w:rPr>
          <w:sz w:val="24"/>
        </w:rPr>
        <w:t>et</w:t>
      </w:r>
      <w:r>
        <w:rPr>
          <w:spacing w:val="73"/>
          <w:sz w:val="24"/>
        </w:rPr>
        <w:t> </w:t>
      </w:r>
      <w:r>
        <w:rPr>
          <w:sz w:val="24"/>
        </w:rPr>
        <w:t>al.</w:t>
      </w:r>
      <w:r>
        <w:rPr>
          <w:spacing w:val="75"/>
          <w:sz w:val="24"/>
        </w:rPr>
        <w:t> </w:t>
      </w:r>
      <w:r>
        <w:rPr>
          <w:sz w:val="24"/>
        </w:rPr>
        <w:t>(2016).</w:t>
      </w:r>
      <w:r>
        <w:rPr>
          <w:spacing w:val="72"/>
          <w:sz w:val="24"/>
        </w:rPr>
        <w:t> </w:t>
      </w:r>
      <w:r>
        <w:rPr>
          <w:sz w:val="24"/>
        </w:rPr>
        <w:t>"Postnatal</w:t>
      </w:r>
      <w:r>
        <w:rPr>
          <w:spacing w:val="75"/>
          <w:sz w:val="24"/>
        </w:rPr>
        <w:t> </w:t>
      </w:r>
      <w:r>
        <w:rPr>
          <w:sz w:val="24"/>
        </w:rPr>
        <w:t>genome</w:t>
      </w:r>
      <w:r>
        <w:rPr>
          <w:spacing w:val="72"/>
          <w:sz w:val="24"/>
        </w:rPr>
        <w:t> </w:t>
      </w:r>
      <w:r>
        <w:rPr>
          <w:sz w:val="24"/>
        </w:rPr>
        <w:t>editing</w:t>
      </w:r>
      <w:r>
        <w:rPr>
          <w:spacing w:val="70"/>
          <w:sz w:val="24"/>
        </w:rPr>
        <w:t> </w:t>
      </w:r>
      <w:r>
        <w:rPr>
          <w:sz w:val="24"/>
        </w:rPr>
        <w:t>partially</w:t>
      </w:r>
      <w:r>
        <w:rPr>
          <w:spacing w:val="70"/>
          <w:sz w:val="24"/>
        </w:rPr>
        <w:t> </w:t>
      </w:r>
      <w:r>
        <w:rPr>
          <w:sz w:val="24"/>
        </w:rPr>
        <w:t>restores</w:t>
      </w:r>
      <w:r>
        <w:rPr>
          <w:spacing w:val="77"/>
          <w:sz w:val="24"/>
        </w:rPr>
        <w:t> </w:t>
      </w:r>
      <w:r>
        <w:rPr>
          <w:sz w:val="24"/>
        </w:rPr>
        <w:t>dystrophin expression in a mouse model of muscular dystrophy." </w:t>
      </w:r>
      <w:r>
        <w:rPr>
          <w:i/>
          <w:sz w:val="24"/>
        </w:rPr>
        <w:t>Science</w:t>
      </w:r>
      <w:r>
        <w:rPr>
          <w:sz w:val="24"/>
        </w:rPr>
        <w:t>, 351(6271), 400-403.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7" w:hanging="360"/>
        <w:jc w:val="left"/>
        <w:rPr>
          <w:sz w:val="24"/>
        </w:rPr>
      </w:pPr>
      <w:r>
        <w:rPr>
          <w:sz w:val="24"/>
        </w:rPr>
        <w:t>Amoasii,</w:t>
      </w:r>
      <w:r>
        <w:rPr>
          <w:spacing w:val="26"/>
          <w:sz w:val="24"/>
        </w:rPr>
        <w:t> </w:t>
      </w:r>
      <w:r>
        <w:rPr>
          <w:sz w:val="24"/>
        </w:rPr>
        <w:t>L.,</w:t>
      </w:r>
      <w:r>
        <w:rPr>
          <w:spacing w:val="26"/>
          <w:sz w:val="24"/>
        </w:rPr>
        <w:t> </w:t>
      </w:r>
      <w:r>
        <w:rPr>
          <w:sz w:val="24"/>
        </w:rPr>
        <w:t>et</w:t>
      </w:r>
      <w:r>
        <w:rPr>
          <w:spacing w:val="25"/>
          <w:sz w:val="24"/>
        </w:rPr>
        <w:t> </w:t>
      </w:r>
      <w:r>
        <w:rPr>
          <w:sz w:val="24"/>
        </w:rPr>
        <w:t>al.</w:t>
      </w:r>
      <w:r>
        <w:rPr>
          <w:spacing w:val="25"/>
          <w:sz w:val="24"/>
        </w:rPr>
        <w:t> </w:t>
      </w:r>
      <w:r>
        <w:rPr>
          <w:sz w:val="24"/>
        </w:rPr>
        <w:t>(2018). "Gene</w:t>
      </w:r>
      <w:r>
        <w:rPr>
          <w:spacing w:val="26"/>
          <w:sz w:val="24"/>
        </w:rPr>
        <w:t> </w:t>
      </w:r>
      <w:r>
        <w:rPr>
          <w:sz w:val="24"/>
        </w:rPr>
        <w:t>editing</w:t>
      </w:r>
      <w:r>
        <w:rPr>
          <w:spacing w:val="25"/>
          <w:sz w:val="24"/>
        </w:rPr>
        <w:t> </w:t>
      </w:r>
      <w:r>
        <w:rPr>
          <w:sz w:val="24"/>
        </w:rPr>
        <w:t>restores</w:t>
      </w:r>
      <w:r>
        <w:rPr>
          <w:spacing w:val="24"/>
          <w:sz w:val="24"/>
        </w:rPr>
        <w:t> </w:t>
      </w:r>
      <w:r>
        <w:rPr>
          <w:sz w:val="24"/>
        </w:rPr>
        <w:t>dystrophin</w:t>
      </w:r>
      <w:r>
        <w:rPr>
          <w:spacing w:val="25"/>
          <w:sz w:val="24"/>
        </w:rPr>
        <w:t> </w:t>
      </w:r>
      <w:r>
        <w:rPr>
          <w:sz w:val="24"/>
        </w:rPr>
        <w:t>expression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a canine model of Duchenne muscular dystrophy." </w:t>
      </w:r>
      <w:r>
        <w:rPr>
          <w:i/>
          <w:sz w:val="24"/>
        </w:rPr>
        <w:t>Science</w:t>
      </w:r>
      <w:r>
        <w:rPr>
          <w:sz w:val="24"/>
        </w:rPr>
        <w:t>, 362(6410), 86-91.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0" w:hanging="360"/>
        <w:jc w:val="left"/>
        <w:rPr>
          <w:sz w:val="24"/>
        </w:rPr>
      </w:pPr>
      <w:r>
        <w:rPr>
          <w:sz w:val="24"/>
        </w:rPr>
        <w:t>Cyranoski,</w:t>
      </w:r>
      <w:r>
        <w:rPr>
          <w:spacing w:val="40"/>
          <w:sz w:val="24"/>
        </w:rPr>
        <w:t> </w:t>
      </w:r>
      <w:r>
        <w:rPr>
          <w:sz w:val="24"/>
        </w:rPr>
        <w:t>D.</w:t>
      </w:r>
      <w:r>
        <w:rPr>
          <w:spacing w:val="40"/>
          <w:sz w:val="24"/>
        </w:rPr>
        <w:t> </w:t>
      </w:r>
      <w:r>
        <w:rPr>
          <w:sz w:val="24"/>
        </w:rPr>
        <w:t>(2019).</w:t>
      </w:r>
      <w:r>
        <w:rPr>
          <w:spacing w:val="40"/>
          <w:sz w:val="24"/>
        </w:rPr>
        <w:t> </w:t>
      </w:r>
      <w:r>
        <w:rPr>
          <w:sz w:val="24"/>
        </w:rPr>
        <w:t>"The</w:t>
      </w:r>
      <w:r>
        <w:rPr>
          <w:spacing w:val="40"/>
          <w:sz w:val="24"/>
        </w:rPr>
        <w:t> </w:t>
      </w:r>
      <w:r>
        <w:rPr>
          <w:sz w:val="24"/>
        </w:rPr>
        <w:t>CRISPR-baby</w:t>
      </w:r>
      <w:r>
        <w:rPr>
          <w:spacing w:val="40"/>
          <w:sz w:val="24"/>
        </w:rPr>
        <w:t> </w:t>
      </w:r>
      <w:r>
        <w:rPr>
          <w:sz w:val="24"/>
        </w:rPr>
        <w:t>scandal:</w:t>
      </w:r>
      <w:r>
        <w:rPr>
          <w:spacing w:val="40"/>
          <w:sz w:val="24"/>
        </w:rPr>
        <w:t> </w:t>
      </w:r>
      <w:r>
        <w:rPr>
          <w:sz w:val="24"/>
        </w:rPr>
        <w:t>what’s</w:t>
      </w:r>
      <w:r>
        <w:rPr>
          <w:spacing w:val="40"/>
          <w:sz w:val="24"/>
        </w:rPr>
        <w:t> </w:t>
      </w:r>
      <w:r>
        <w:rPr>
          <w:sz w:val="24"/>
        </w:rPr>
        <w:t>next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human</w:t>
      </w:r>
      <w:r>
        <w:rPr>
          <w:spacing w:val="40"/>
          <w:sz w:val="24"/>
        </w:rPr>
        <w:t> </w:t>
      </w:r>
      <w:r>
        <w:rPr>
          <w:sz w:val="24"/>
        </w:rPr>
        <w:t>gene- editing?" </w:t>
      </w:r>
      <w:r>
        <w:rPr>
          <w:i/>
          <w:sz w:val="24"/>
        </w:rPr>
        <w:t>Nature</w:t>
      </w:r>
      <w:r>
        <w:rPr>
          <w:sz w:val="24"/>
        </w:rPr>
        <w:t>, 566(7745), 440-442.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sz w:val="24"/>
        </w:rPr>
      </w:pPr>
      <w:r>
        <w:rPr>
          <w:sz w:val="24"/>
        </w:rPr>
        <w:t>Ledford,</w:t>
      </w:r>
      <w:r>
        <w:rPr>
          <w:spacing w:val="6"/>
          <w:sz w:val="24"/>
        </w:rPr>
        <w:t> </w:t>
      </w:r>
      <w:r>
        <w:rPr>
          <w:sz w:val="24"/>
        </w:rPr>
        <w:t>H.</w:t>
      </w:r>
      <w:r>
        <w:rPr>
          <w:spacing w:val="5"/>
          <w:sz w:val="24"/>
        </w:rPr>
        <w:t> </w:t>
      </w:r>
      <w:r>
        <w:rPr>
          <w:sz w:val="24"/>
        </w:rPr>
        <w:t>(2020).</w:t>
      </w:r>
      <w:r>
        <w:rPr>
          <w:spacing w:val="7"/>
          <w:sz w:val="24"/>
        </w:rPr>
        <w:t> </w:t>
      </w:r>
      <w:r>
        <w:rPr>
          <w:sz w:val="24"/>
        </w:rPr>
        <w:t>"CRISPR</w:t>
      </w:r>
      <w:r>
        <w:rPr>
          <w:spacing w:val="6"/>
          <w:sz w:val="24"/>
        </w:rPr>
        <w:t> </w:t>
      </w:r>
      <w:r>
        <w:rPr>
          <w:sz w:val="24"/>
        </w:rPr>
        <w:t>treatment</w:t>
      </w:r>
      <w:r>
        <w:rPr>
          <w:spacing w:val="7"/>
          <w:sz w:val="24"/>
        </w:rPr>
        <w:t> </w:t>
      </w:r>
      <w:r>
        <w:rPr>
          <w:sz w:val="24"/>
        </w:rPr>
        <w:t>inserted</w:t>
      </w:r>
      <w:r>
        <w:rPr>
          <w:spacing w:val="10"/>
          <w:sz w:val="24"/>
        </w:rPr>
        <w:t> </w:t>
      </w:r>
      <w:r>
        <w:rPr>
          <w:sz w:val="24"/>
        </w:rPr>
        <w:t>directly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body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time."</w:t>
      </w:r>
    </w:p>
    <w:p>
      <w:pPr>
        <w:spacing w:before="139"/>
        <w:ind w:left="743" w:right="0" w:firstLine="0"/>
        <w:jc w:val="left"/>
        <w:rPr>
          <w:sz w:val="24"/>
        </w:rPr>
      </w:pPr>
      <w:r>
        <w:rPr>
          <w:i/>
          <w:sz w:val="24"/>
        </w:rPr>
        <w:t>Nature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579(7798),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185.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37" w:after="0"/>
        <w:ind w:left="743" w:right="22" w:hanging="360"/>
        <w:jc w:val="left"/>
        <w:rPr>
          <w:sz w:val="24"/>
        </w:rPr>
      </w:pPr>
      <w:r>
        <w:rPr>
          <w:sz w:val="24"/>
        </w:rPr>
        <w:t>Gyngell, C., et al. (2019). "The ethics of germline gene editing." </w:t>
      </w:r>
      <w:r>
        <w:rPr>
          <w:i/>
          <w:sz w:val="24"/>
        </w:rPr>
        <w:t>Journal of Medical Ethics</w:t>
      </w:r>
      <w:r>
        <w:rPr>
          <w:sz w:val="24"/>
        </w:rPr>
        <w:t>, 45(9), 545-548.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" w:after="0"/>
        <w:ind w:left="743" w:right="30" w:hanging="360"/>
        <w:jc w:val="left"/>
        <w:rPr>
          <w:sz w:val="24"/>
        </w:rPr>
      </w:pPr>
      <w:r>
        <w:rPr>
          <w:sz w:val="24"/>
        </w:rPr>
        <w:t>Barrangou, R., et al. (2007). "CRISPR provides acquired resistance against viruses in prokaryotes." </w:t>
      </w:r>
      <w:r>
        <w:rPr>
          <w:i/>
          <w:sz w:val="24"/>
        </w:rPr>
        <w:t>Science</w:t>
      </w:r>
      <w:r>
        <w:rPr>
          <w:sz w:val="24"/>
        </w:rPr>
        <w:t>, 315(5819), 1709-1712.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Sternberg,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40"/>
          <w:sz w:val="24"/>
        </w:rPr>
        <w:t> </w:t>
      </w:r>
      <w:r>
        <w:rPr>
          <w:sz w:val="24"/>
        </w:rPr>
        <w:t>H.,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(2014).</w:t>
      </w:r>
      <w:r>
        <w:rPr>
          <w:spacing w:val="40"/>
          <w:sz w:val="24"/>
        </w:rPr>
        <w:t> </w:t>
      </w:r>
      <w:r>
        <w:rPr>
          <w:sz w:val="24"/>
        </w:rPr>
        <w:t>"DNA</w:t>
      </w:r>
      <w:r>
        <w:rPr>
          <w:spacing w:val="40"/>
          <w:sz w:val="24"/>
        </w:rPr>
        <w:t> </w:t>
      </w:r>
      <w:r>
        <w:rPr>
          <w:sz w:val="24"/>
        </w:rPr>
        <w:t>interrogation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CRISPR</w:t>
      </w:r>
      <w:r>
        <w:rPr>
          <w:spacing w:val="40"/>
          <w:sz w:val="24"/>
        </w:rPr>
        <w:t> </w:t>
      </w:r>
      <w:r>
        <w:rPr>
          <w:sz w:val="24"/>
        </w:rPr>
        <w:t>RNA-guided endonuclease Cas9." </w:t>
      </w:r>
      <w:r>
        <w:rPr>
          <w:i/>
          <w:sz w:val="24"/>
        </w:rPr>
        <w:t>Nature</w:t>
      </w:r>
      <w:r>
        <w:rPr>
          <w:sz w:val="24"/>
        </w:rPr>
        <w:t>, 507(7490), 62-67.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5" w:hanging="360"/>
        <w:jc w:val="left"/>
        <w:rPr>
          <w:sz w:val="24"/>
        </w:rPr>
      </w:pPr>
      <w:r>
        <w:rPr>
          <w:sz w:val="24"/>
        </w:rPr>
        <w:t>Nishimasu, H., et al. (2014). "Crystal structure of Cas9 in complex with guide RNA</w:t>
      </w:r>
      <w:r>
        <w:rPr>
          <w:spacing w:val="40"/>
          <w:sz w:val="24"/>
        </w:rPr>
        <w:t> </w:t>
      </w:r>
      <w:r>
        <w:rPr>
          <w:sz w:val="24"/>
        </w:rPr>
        <w:t>and target DNA." </w:t>
      </w:r>
      <w:r>
        <w:rPr>
          <w:i/>
          <w:sz w:val="24"/>
        </w:rPr>
        <w:t>Cell</w:t>
      </w:r>
      <w:r>
        <w:rPr>
          <w:sz w:val="24"/>
        </w:rPr>
        <w:t>, 156(5), 935-949.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16" w:hanging="360"/>
        <w:jc w:val="left"/>
        <w:rPr>
          <w:sz w:val="24"/>
        </w:rPr>
      </w:pPr>
      <w:r>
        <w:rPr>
          <w:sz w:val="24"/>
        </w:rPr>
        <w:t>Jiang,</w:t>
      </w:r>
      <w:r>
        <w:rPr>
          <w:spacing w:val="-13"/>
          <w:sz w:val="24"/>
        </w:rPr>
        <w:t> </w:t>
      </w:r>
      <w:r>
        <w:rPr>
          <w:sz w:val="24"/>
        </w:rPr>
        <w:t>F.,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5"/>
          <w:sz w:val="24"/>
        </w:rPr>
        <w:t> </w:t>
      </w:r>
      <w:r>
        <w:rPr>
          <w:sz w:val="24"/>
        </w:rPr>
        <w:t>Doudna,</w:t>
      </w:r>
      <w:r>
        <w:rPr>
          <w:spacing w:val="-13"/>
          <w:sz w:val="24"/>
        </w:rPr>
        <w:t> </w:t>
      </w:r>
      <w:r>
        <w:rPr>
          <w:sz w:val="24"/>
        </w:rPr>
        <w:t>J.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4"/>
          <w:sz w:val="24"/>
        </w:rPr>
        <w:t> </w:t>
      </w:r>
      <w:r>
        <w:rPr>
          <w:sz w:val="24"/>
        </w:rPr>
        <w:t>(2017).</w:t>
      </w:r>
      <w:r>
        <w:rPr>
          <w:spacing w:val="-14"/>
          <w:sz w:val="24"/>
        </w:rPr>
        <w:t> </w:t>
      </w:r>
      <w:r>
        <w:rPr>
          <w:sz w:val="24"/>
        </w:rPr>
        <w:t>"CRISPR–Cas9</w:t>
      </w:r>
      <w:r>
        <w:rPr>
          <w:spacing w:val="-10"/>
          <w:sz w:val="24"/>
        </w:rPr>
        <w:t> </w:t>
      </w:r>
      <w:r>
        <w:rPr>
          <w:sz w:val="24"/>
        </w:rPr>
        <w:t>structures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mechanisms."</w:t>
      </w:r>
      <w:r>
        <w:rPr>
          <w:spacing w:val="-12"/>
          <w:sz w:val="24"/>
        </w:rPr>
        <w:t> </w:t>
      </w:r>
      <w:r>
        <w:rPr>
          <w:i/>
          <w:sz w:val="24"/>
        </w:rPr>
        <w:t>Annual Review of Biophysics</w:t>
      </w:r>
      <w:r>
        <w:rPr>
          <w:sz w:val="24"/>
        </w:rPr>
        <w:t>, 46, 505-529.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sz w:val="24"/>
        </w:rPr>
      </w:pPr>
      <w:r>
        <w:rPr>
          <w:sz w:val="24"/>
        </w:rPr>
        <w:t>Hsu,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6"/>
          <w:sz w:val="24"/>
        </w:rPr>
        <w:t> </w:t>
      </w:r>
      <w:r>
        <w:rPr>
          <w:sz w:val="24"/>
        </w:rPr>
        <w:t>D.,</w:t>
      </w:r>
      <w:r>
        <w:rPr>
          <w:spacing w:val="6"/>
          <w:sz w:val="24"/>
        </w:rPr>
        <w:t> </w:t>
      </w:r>
      <w:r>
        <w:rPr>
          <w:sz w:val="24"/>
        </w:rPr>
        <w:t>et</w:t>
      </w:r>
      <w:r>
        <w:rPr>
          <w:spacing w:val="6"/>
          <w:sz w:val="24"/>
        </w:rPr>
        <w:t> </w:t>
      </w:r>
      <w:r>
        <w:rPr>
          <w:sz w:val="24"/>
        </w:rPr>
        <w:t>al.</w:t>
      </w:r>
      <w:r>
        <w:rPr>
          <w:spacing w:val="7"/>
          <w:sz w:val="24"/>
        </w:rPr>
        <w:t> </w:t>
      </w:r>
      <w:r>
        <w:rPr>
          <w:sz w:val="24"/>
        </w:rPr>
        <w:t>(2013).</w:t>
      </w:r>
      <w:r>
        <w:rPr>
          <w:spacing w:val="3"/>
          <w:sz w:val="24"/>
        </w:rPr>
        <w:t> </w:t>
      </w:r>
      <w:r>
        <w:rPr>
          <w:sz w:val="24"/>
        </w:rPr>
        <w:t>"DNA</w:t>
      </w:r>
      <w:r>
        <w:rPr>
          <w:spacing w:val="5"/>
          <w:sz w:val="24"/>
        </w:rPr>
        <w:t> </w:t>
      </w:r>
      <w:r>
        <w:rPr>
          <w:sz w:val="24"/>
        </w:rPr>
        <w:t>targeting</w:t>
      </w:r>
      <w:r>
        <w:rPr>
          <w:spacing w:val="4"/>
          <w:sz w:val="24"/>
        </w:rPr>
        <w:t> </w:t>
      </w:r>
      <w:r>
        <w:rPr>
          <w:sz w:val="24"/>
        </w:rPr>
        <w:t>specificity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RNA-guided</w:t>
      </w:r>
      <w:r>
        <w:rPr>
          <w:spacing w:val="6"/>
          <w:sz w:val="24"/>
        </w:rPr>
        <w:t> </w:t>
      </w:r>
      <w:r>
        <w:rPr>
          <w:sz w:val="24"/>
        </w:rPr>
        <w:t>Cas9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nucleases."</w:t>
      </w:r>
    </w:p>
    <w:p>
      <w:pPr>
        <w:spacing w:before="137"/>
        <w:ind w:left="743" w:right="0" w:firstLine="0"/>
        <w:jc w:val="left"/>
        <w:rPr>
          <w:sz w:val="24"/>
        </w:rPr>
      </w:pPr>
      <w:r>
        <w:rPr>
          <w:i/>
          <w:sz w:val="24"/>
        </w:rPr>
        <w:t>Nature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31(9),</w:t>
      </w:r>
      <w:r>
        <w:rPr>
          <w:spacing w:val="-1"/>
          <w:sz w:val="24"/>
        </w:rPr>
        <w:t> </w:t>
      </w:r>
      <w:r>
        <w:rPr>
          <w:sz w:val="24"/>
        </w:rPr>
        <w:t>827-</w:t>
      </w:r>
      <w:r>
        <w:rPr>
          <w:spacing w:val="-4"/>
          <w:sz w:val="24"/>
        </w:rPr>
        <w:t>832.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39" w:after="0"/>
        <w:ind w:left="743" w:right="24" w:hanging="360"/>
        <w:jc w:val="left"/>
        <w:rPr>
          <w:sz w:val="24"/>
        </w:rPr>
      </w:pPr>
      <w:r>
        <w:rPr>
          <w:sz w:val="24"/>
        </w:rPr>
        <w:t>Fu,</w:t>
      </w:r>
      <w:r>
        <w:rPr>
          <w:spacing w:val="35"/>
          <w:sz w:val="24"/>
        </w:rPr>
        <w:t> </w:t>
      </w:r>
      <w:r>
        <w:rPr>
          <w:sz w:val="24"/>
        </w:rPr>
        <w:t>Y.,</w:t>
      </w:r>
      <w:r>
        <w:rPr>
          <w:spacing w:val="34"/>
          <w:sz w:val="24"/>
        </w:rPr>
        <w:t> </w:t>
      </w:r>
      <w:r>
        <w:rPr>
          <w:sz w:val="24"/>
        </w:rPr>
        <w:t>et</w:t>
      </w:r>
      <w:r>
        <w:rPr>
          <w:spacing w:val="35"/>
          <w:sz w:val="24"/>
        </w:rPr>
        <w:t> </w:t>
      </w:r>
      <w:r>
        <w:rPr>
          <w:sz w:val="24"/>
        </w:rPr>
        <w:t>al.</w:t>
      </w:r>
      <w:r>
        <w:rPr>
          <w:spacing w:val="35"/>
          <w:sz w:val="24"/>
        </w:rPr>
        <w:t> </w:t>
      </w:r>
      <w:r>
        <w:rPr>
          <w:sz w:val="24"/>
        </w:rPr>
        <w:t>(2014).</w:t>
      </w:r>
      <w:r>
        <w:rPr>
          <w:spacing w:val="35"/>
          <w:sz w:val="24"/>
        </w:rPr>
        <w:t> </w:t>
      </w:r>
      <w:r>
        <w:rPr>
          <w:sz w:val="24"/>
        </w:rPr>
        <w:t>"Improving</w:t>
      </w:r>
      <w:r>
        <w:rPr>
          <w:spacing w:val="32"/>
          <w:sz w:val="24"/>
        </w:rPr>
        <w:t> </w:t>
      </w:r>
      <w:r>
        <w:rPr>
          <w:sz w:val="24"/>
        </w:rPr>
        <w:t>CRISPR-Cas</w:t>
      </w:r>
      <w:r>
        <w:rPr>
          <w:spacing w:val="35"/>
          <w:sz w:val="24"/>
        </w:rPr>
        <w:t> </w:t>
      </w:r>
      <w:r>
        <w:rPr>
          <w:sz w:val="24"/>
        </w:rPr>
        <w:t>nuclease</w:t>
      </w:r>
      <w:r>
        <w:rPr>
          <w:spacing w:val="34"/>
          <w:sz w:val="24"/>
        </w:rPr>
        <w:t> </w:t>
      </w:r>
      <w:r>
        <w:rPr>
          <w:sz w:val="24"/>
        </w:rPr>
        <w:t>specificity</w:t>
      </w:r>
      <w:r>
        <w:rPr>
          <w:spacing w:val="30"/>
          <w:sz w:val="24"/>
        </w:rPr>
        <w:t> </w:t>
      </w:r>
      <w:r>
        <w:rPr>
          <w:sz w:val="24"/>
        </w:rPr>
        <w:t>using</w:t>
      </w:r>
      <w:r>
        <w:rPr>
          <w:spacing w:val="32"/>
          <w:sz w:val="24"/>
        </w:rPr>
        <w:t> </w:t>
      </w:r>
      <w:r>
        <w:rPr>
          <w:sz w:val="24"/>
        </w:rPr>
        <w:t>truncated guide RNAs." </w:t>
      </w:r>
      <w:r>
        <w:rPr>
          <w:i/>
          <w:sz w:val="24"/>
        </w:rPr>
        <w:t>Nature Biotechnology</w:t>
      </w:r>
      <w:r>
        <w:rPr>
          <w:sz w:val="24"/>
        </w:rPr>
        <w:t>, 32(3), 279-284.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17" w:hanging="360"/>
        <w:jc w:val="left"/>
        <w:rPr>
          <w:sz w:val="24"/>
        </w:rPr>
      </w:pPr>
      <w:r>
        <w:rPr>
          <w:sz w:val="24"/>
        </w:rPr>
        <w:t>Tsai, S. Q., et al. (2014). "Dimeric CRISPR RNA-guided FokI nucleases for highly</w:t>
      </w:r>
      <w:r>
        <w:rPr>
          <w:spacing w:val="80"/>
          <w:sz w:val="24"/>
        </w:rPr>
        <w:t> </w:t>
      </w:r>
      <w:r>
        <w:rPr>
          <w:sz w:val="24"/>
        </w:rPr>
        <w:t>specific genome editing." </w:t>
      </w:r>
      <w:r>
        <w:rPr>
          <w:i/>
          <w:sz w:val="24"/>
        </w:rPr>
        <w:t>Nature Biotechnology</w:t>
      </w:r>
      <w:r>
        <w:rPr>
          <w:sz w:val="24"/>
        </w:rPr>
        <w:t>, 32(6), 569-576.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9" w:hanging="360"/>
        <w:jc w:val="left"/>
        <w:rPr>
          <w:sz w:val="24"/>
        </w:rPr>
      </w:pPr>
      <w:r>
        <w:rPr>
          <w:sz w:val="24"/>
        </w:rPr>
        <w:t>Slaymaker, I. M., et al. (2016). "Rationally engineered Cas9 nucleases with improved specificity." </w:t>
      </w:r>
      <w:r>
        <w:rPr>
          <w:i/>
          <w:sz w:val="24"/>
        </w:rPr>
        <w:t>Science</w:t>
      </w:r>
      <w:r>
        <w:rPr>
          <w:sz w:val="24"/>
        </w:rPr>
        <w:t>, 351(6268), 84-88.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" w:after="0"/>
        <w:ind w:left="743" w:right="21" w:hanging="360"/>
        <w:jc w:val="left"/>
        <w:rPr>
          <w:sz w:val="24"/>
        </w:rPr>
      </w:pPr>
      <w:r>
        <w:rPr>
          <w:sz w:val="24"/>
        </w:rPr>
        <w:t>Kleinstiver,</w:t>
      </w:r>
      <w:r>
        <w:rPr>
          <w:spacing w:val="40"/>
          <w:sz w:val="24"/>
        </w:rPr>
        <w:t> </w:t>
      </w:r>
      <w:r>
        <w:rPr>
          <w:sz w:val="24"/>
        </w:rPr>
        <w:t>B.</w:t>
      </w:r>
      <w:r>
        <w:rPr>
          <w:spacing w:val="40"/>
          <w:sz w:val="24"/>
        </w:rPr>
        <w:t> </w:t>
      </w:r>
      <w:r>
        <w:rPr>
          <w:sz w:val="24"/>
        </w:rPr>
        <w:t>P.,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(2016).</w:t>
      </w:r>
      <w:r>
        <w:rPr>
          <w:spacing w:val="40"/>
          <w:sz w:val="24"/>
        </w:rPr>
        <w:t> </w:t>
      </w:r>
      <w:r>
        <w:rPr>
          <w:sz w:val="24"/>
        </w:rPr>
        <w:t>"High-fidelity</w:t>
      </w:r>
      <w:r>
        <w:rPr>
          <w:spacing w:val="40"/>
          <w:sz w:val="24"/>
        </w:rPr>
        <w:t> </w:t>
      </w:r>
      <w:r>
        <w:rPr>
          <w:sz w:val="24"/>
        </w:rPr>
        <w:t>CRISPR–Cas9</w:t>
      </w:r>
      <w:r>
        <w:rPr>
          <w:spacing w:val="40"/>
          <w:sz w:val="24"/>
        </w:rPr>
        <w:t> </w:t>
      </w:r>
      <w:r>
        <w:rPr>
          <w:sz w:val="24"/>
        </w:rPr>
        <w:t>nucleases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no detectable genome-wide off-target effects." </w:t>
      </w:r>
      <w:r>
        <w:rPr>
          <w:i/>
          <w:sz w:val="24"/>
        </w:rPr>
        <w:t>Nature</w:t>
      </w:r>
      <w:r>
        <w:rPr>
          <w:sz w:val="24"/>
        </w:rPr>
        <w:t>, 529(7587), 490-495.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Chen, J. S., et al. (2017). "CRISPR-Cas12a target binding unleashes single-stranded</w:t>
      </w:r>
      <w:r>
        <w:rPr>
          <w:spacing w:val="40"/>
          <w:sz w:val="24"/>
        </w:rPr>
        <w:t> </w:t>
      </w:r>
      <w:r>
        <w:rPr>
          <w:sz w:val="24"/>
        </w:rPr>
        <w:t>DNase activity." </w:t>
      </w:r>
      <w:r>
        <w:rPr>
          <w:i/>
          <w:sz w:val="24"/>
        </w:rPr>
        <w:t>Science</w:t>
      </w:r>
      <w:r>
        <w:rPr>
          <w:sz w:val="24"/>
        </w:rPr>
        <w:t>, 360(6387), 436-439.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18" w:hanging="360"/>
        <w:jc w:val="left"/>
        <w:rPr>
          <w:sz w:val="24"/>
        </w:rPr>
      </w:pPr>
      <w:r>
        <w:rPr>
          <w:sz w:val="24"/>
        </w:rPr>
        <w:t>East-Seletsky,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1"/>
          <w:sz w:val="24"/>
        </w:rPr>
        <w:t> </w:t>
      </w:r>
      <w:r>
        <w:rPr>
          <w:sz w:val="24"/>
        </w:rPr>
        <w:t>et</w:t>
      </w:r>
      <w:r>
        <w:rPr>
          <w:spacing w:val="-13"/>
          <w:sz w:val="24"/>
        </w:rPr>
        <w:t> </w:t>
      </w:r>
      <w:r>
        <w:rPr>
          <w:sz w:val="24"/>
        </w:rPr>
        <w:t>al.</w:t>
      </w:r>
      <w:r>
        <w:rPr>
          <w:spacing w:val="-13"/>
          <w:sz w:val="24"/>
        </w:rPr>
        <w:t> </w:t>
      </w:r>
      <w:r>
        <w:rPr>
          <w:sz w:val="24"/>
        </w:rPr>
        <w:t>(2016).</w:t>
      </w:r>
      <w:r>
        <w:rPr>
          <w:spacing w:val="-13"/>
          <w:sz w:val="24"/>
        </w:rPr>
        <w:t> </w:t>
      </w:r>
      <w:r>
        <w:rPr>
          <w:sz w:val="24"/>
        </w:rPr>
        <w:t>"Two</w:t>
      </w:r>
      <w:r>
        <w:rPr>
          <w:spacing w:val="-13"/>
          <w:sz w:val="24"/>
        </w:rPr>
        <w:t> </w:t>
      </w:r>
      <w:r>
        <w:rPr>
          <w:sz w:val="24"/>
        </w:rPr>
        <w:t>distinct</w:t>
      </w:r>
      <w:r>
        <w:rPr>
          <w:spacing w:val="-13"/>
          <w:sz w:val="24"/>
        </w:rPr>
        <w:t> </w:t>
      </w:r>
      <w:r>
        <w:rPr>
          <w:sz w:val="24"/>
        </w:rPr>
        <w:t>RNase</w:t>
      </w:r>
      <w:r>
        <w:rPr>
          <w:spacing w:val="-14"/>
          <w:sz w:val="24"/>
        </w:rPr>
        <w:t> </w:t>
      </w:r>
      <w:r>
        <w:rPr>
          <w:sz w:val="24"/>
        </w:rPr>
        <w:t>activities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CRISPR-C2c2</w:t>
      </w:r>
      <w:r>
        <w:rPr>
          <w:spacing w:val="-13"/>
          <w:sz w:val="24"/>
        </w:rPr>
        <w:t> </w:t>
      </w:r>
      <w:r>
        <w:rPr>
          <w:sz w:val="24"/>
        </w:rPr>
        <w:t>enable guide-RNA processing and RNA detection." </w:t>
      </w:r>
      <w:r>
        <w:rPr>
          <w:i/>
          <w:sz w:val="24"/>
        </w:rPr>
        <w:t>Nature</w:t>
      </w:r>
      <w:r>
        <w:rPr>
          <w:sz w:val="24"/>
        </w:rPr>
        <w:t>, 538(7624), 270-273.</w:t>
      </w:r>
    </w:p>
    <w:p>
      <w:pPr>
        <w:pStyle w:val="ListParagraph"/>
        <w:spacing w:after="0" w:line="360" w:lineRule="auto"/>
        <w:jc w:val="left"/>
        <w:rPr>
          <w:sz w:val="24"/>
        </w:rPr>
        <w:sectPr>
          <w:pgSz w:w="11910" w:h="16840"/>
          <w:pgMar w:top="1920" w:bottom="280" w:left="1417" w:right="1417"/>
        </w:sectPr>
      </w:pP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90" w:after="0"/>
        <w:ind w:left="743" w:right="22" w:hanging="360"/>
        <w:jc w:val="left"/>
        <w:rPr>
          <w:sz w:val="24"/>
        </w:rPr>
      </w:pPr>
      <w:r>
        <w:rPr>
          <w:sz w:val="24"/>
        </w:rPr>
        <w:t>Smargon,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2"/>
          <w:sz w:val="24"/>
        </w:rPr>
        <w:t> </w:t>
      </w:r>
      <w:r>
        <w:rPr>
          <w:sz w:val="24"/>
        </w:rPr>
        <w:t>A.,</w:t>
      </w:r>
      <w:r>
        <w:rPr>
          <w:spacing w:val="-12"/>
          <w:sz w:val="24"/>
        </w:rPr>
        <w:t> </w:t>
      </w:r>
      <w:r>
        <w:rPr>
          <w:sz w:val="24"/>
        </w:rPr>
        <w:t>et</w:t>
      </w:r>
      <w:r>
        <w:rPr>
          <w:spacing w:val="-11"/>
          <w:sz w:val="24"/>
        </w:rPr>
        <w:t> </w:t>
      </w:r>
      <w:r>
        <w:rPr>
          <w:sz w:val="24"/>
        </w:rPr>
        <w:t>al.</w:t>
      </w:r>
      <w:r>
        <w:rPr>
          <w:spacing w:val="-11"/>
          <w:sz w:val="24"/>
        </w:rPr>
        <w:t> </w:t>
      </w:r>
      <w:r>
        <w:rPr>
          <w:sz w:val="24"/>
        </w:rPr>
        <w:t>(2017).</w:t>
      </w:r>
      <w:r>
        <w:rPr>
          <w:spacing w:val="-12"/>
          <w:sz w:val="24"/>
        </w:rPr>
        <w:t> </w:t>
      </w:r>
      <w:r>
        <w:rPr>
          <w:sz w:val="24"/>
        </w:rPr>
        <w:t>"Cas13b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type</w:t>
      </w:r>
      <w:r>
        <w:rPr>
          <w:spacing w:val="-13"/>
          <w:sz w:val="24"/>
        </w:rPr>
        <w:t> </w:t>
      </w:r>
      <w:r>
        <w:rPr>
          <w:sz w:val="24"/>
        </w:rPr>
        <w:t>VI-B</w:t>
      </w:r>
      <w:r>
        <w:rPr>
          <w:spacing w:val="-13"/>
          <w:sz w:val="24"/>
        </w:rPr>
        <w:t> </w:t>
      </w:r>
      <w:r>
        <w:rPr>
          <w:sz w:val="24"/>
        </w:rPr>
        <w:t>CRISPR-associated</w:t>
      </w:r>
      <w:r>
        <w:rPr>
          <w:spacing w:val="-12"/>
          <w:sz w:val="24"/>
        </w:rPr>
        <w:t> </w:t>
      </w:r>
      <w:r>
        <w:rPr>
          <w:sz w:val="24"/>
        </w:rPr>
        <w:t>RNA-guided RNase</w:t>
      </w:r>
      <w:r>
        <w:rPr>
          <w:spacing w:val="-7"/>
          <w:sz w:val="24"/>
        </w:rPr>
        <w:t> </w:t>
      </w:r>
      <w:r>
        <w:rPr>
          <w:sz w:val="24"/>
        </w:rPr>
        <w:t>differentially</w:t>
      </w:r>
      <w:r>
        <w:rPr>
          <w:spacing w:val="-11"/>
          <w:sz w:val="24"/>
        </w:rPr>
        <w:t> </w:t>
      </w:r>
      <w:r>
        <w:rPr>
          <w:sz w:val="24"/>
        </w:rPr>
        <w:t>regulated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accessory</w:t>
      </w:r>
      <w:r>
        <w:rPr>
          <w:spacing w:val="-11"/>
          <w:sz w:val="24"/>
        </w:rPr>
        <w:t> </w:t>
      </w:r>
      <w:r>
        <w:rPr>
          <w:sz w:val="24"/>
        </w:rPr>
        <w:t>proteins."</w:t>
      </w:r>
      <w:r>
        <w:rPr>
          <w:spacing w:val="-4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Cell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65(4),</w:t>
      </w:r>
      <w:r>
        <w:rPr>
          <w:spacing w:val="-6"/>
          <w:sz w:val="24"/>
        </w:rPr>
        <w:t> </w:t>
      </w:r>
      <w:r>
        <w:rPr>
          <w:sz w:val="24"/>
        </w:rPr>
        <w:t>618-630.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Cox, D. B. T., et al. (2017). "RNA editing with CRISPR-Cas13." </w:t>
      </w:r>
      <w:r>
        <w:rPr>
          <w:i/>
          <w:sz w:val="24"/>
        </w:rPr>
        <w:t>Science</w:t>
      </w:r>
      <w:r>
        <w:rPr>
          <w:sz w:val="24"/>
        </w:rPr>
        <w:t>, 358(6366), </w:t>
      </w:r>
      <w:r>
        <w:rPr>
          <w:spacing w:val="-2"/>
          <w:sz w:val="24"/>
        </w:rPr>
        <w:t>1019-1027.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Yan,</w:t>
      </w:r>
      <w:r>
        <w:rPr>
          <w:spacing w:val="-15"/>
          <w:sz w:val="24"/>
        </w:rPr>
        <w:t> </w:t>
      </w:r>
      <w:r>
        <w:rPr>
          <w:sz w:val="24"/>
        </w:rPr>
        <w:t>W.</w:t>
      </w:r>
      <w:r>
        <w:rPr>
          <w:spacing w:val="-13"/>
          <w:sz w:val="24"/>
        </w:rPr>
        <w:t> </w:t>
      </w:r>
      <w:r>
        <w:rPr>
          <w:sz w:val="24"/>
        </w:rPr>
        <w:t>X.,</w:t>
      </w:r>
      <w:r>
        <w:rPr>
          <w:spacing w:val="-14"/>
          <w:sz w:val="24"/>
        </w:rPr>
        <w:t> </w:t>
      </w:r>
      <w:r>
        <w:rPr>
          <w:sz w:val="24"/>
        </w:rPr>
        <w:t>et</w:t>
      </w:r>
      <w:r>
        <w:rPr>
          <w:spacing w:val="-13"/>
          <w:sz w:val="24"/>
        </w:rPr>
        <w:t> </w:t>
      </w:r>
      <w:r>
        <w:rPr>
          <w:sz w:val="24"/>
        </w:rPr>
        <w:t>al.</w:t>
      </w:r>
      <w:r>
        <w:rPr>
          <w:spacing w:val="-15"/>
          <w:sz w:val="24"/>
        </w:rPr>
        <w:t> </w:t>
      </w:r>
      <w:r>
        <w:rPr>
          <w:sz w:val="24"/>
        </w:rPr>
        <w:t>(2019).</w:t>
      </w:r>
      <w:r>
        <w:rPr>
          <w:spacing w:val="-15"/>
          <w:sz w:val="24"/>
        </w:rPr>
        <w:t> </w:t>
      </w:r>
      <w:r>
        <w:rPr>
          <w:sz w:val="24"/>
        </w:rPr>
        <w:t>"Functionally</w:t>
      </w:r>
      <w:r>
        <w:rPr>
          <w:spacing w:val="-15"/>
          <w:sz w:val="24"/>
        </w:rPr>
        <w:t> </w:t>
      </w:r>
      <w:r>
        <w:rPr>
          <w:sz w:val="24"/>
        </w:rPr>
        <w:t>diverse</w:t>
      </w:r>
      <w:r>
        <w:rPr>
          <w:spacing w:val="-14"/>
          <w:sz w:val="24"/>
        </w:rPr>
        <w:t> </w:t>
      </w:r>
      <w:r>
        <w:rPr>
          <w:sz w:val="24"/>
        </w:rPr>
        <w:t>type</w:t>
      </w:r>
      <w:r>
        <w:rPr>
          <w:spacing w:val="-14"/>
          <w:sz w:val="24"/>
        </w:rPr>
        <w:t> </w:t>
      </w:r>
      <w:r>
        <w:rPr>
          <w:sz w:val="24"/>
        </w:rPr>
        <w:t>V</w:t>
      </w:r>
      <w:r>
        <w:rPr>
          <w:spacing w:val="-14"/>
          <w:sz w:val="24"/>
        </w:rPr>
        <w:t> </w:t>
      </w:r>
      <w:r>
        <w:rPr>
          <w:sz w:val="24"/>
        </w:rPr>
        <w:t>CRISPR-Cas</w:t>
      </w:r>
      <w:r>
        <w:rPr>
          <w:spacing w:val="-13"/>
          <w:sz w:val="24"/>
        </w:rPr>
        <w:t> </w:t>
      </w:r>
      <w:r>
        <w:rPr>
          <w:sz w:val="24"/>
        </w:rPr>
        <w:t>systems."</w:t>
      </w:r>
      <w:r>
        <w:rPr>
          <w:spacing w:val="-14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363(6422), 88-91.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Strecker,</w:t>
      </w:r>
      <w:r>
        <w:rPr>
          <w:spacing w:val="40"/>
          <w:sz w:val="24"/>
        </w:rPr>
        <w:t> </w:t>
      </w:r>
      <w:r>
        <w:rPr>
          <w:sz w:val="24"/>
        </w:rPr>
        <w:t>J.,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(2019).</w:t>
      </w:r>
      <w:r>
        <w:rPr>
          <w:spacing w:val="40"/>
          <w:sz w:val="24"/>
        </w:rPr>
        <w:t> </w:t>
      </w:r>
      <w:r>
        <w:rPr>
          <w:sz w:val="24"/>
        </w:rPr>
        <w:t>"RNA-guided</w:t>
      </w:r>
      <w:r>
        <w:rPr>
          <w:spacing w:val="40"/>
          <w:sz w:val="24"/>
        </w:rPr>
        <w:t> </w:t>
      </w:r>
      <w:r>
        <w:rPr>
          <w:sz w:val="24"/>
        </w:rPr>
        <w:t>DNA</w:t>
      </w:r>
      <w:r>
        <w:rPr>
          <w:spacing w:val="40"/>
          <w:sz w:val="24"/>
        </w:rPr>
        <w:t> </w:t>
      </w:r>
      <w:r>
        <w:rPr>
          <w:sz w:val="24"/>
        </w:rPr>
        <w:t>insertion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CRISPR-associated transposases." </w:t>
      </w:r>
      <w:r>
        <w:rPr>
          <w:i/>
          <w:sz w:val="24"/>
        </w:rPr>
        <w:t>Science</w:t>
      </w:r>
      <w:r>
        <w:rPr>
          <w:sz w:val="24"/>
        </w:rPr>
        <w:t>, 365(6448), 48-53.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1" w:after="0"/>
        <w:ind w:left="743" w:right="20" w:hanging="360"/>
        <w:jc w:val="left"/>
        <w:rPr>
          <w:sz w:val="24"/>
        </w:rPr>
      </w:pPr>
      <w:r>
        <w:rPr>
          <w:sz w:val="24"/>
        </w:rPr>
        <w:t>Klompe, S. E., et al. (2019). "Transposon-encoded CRISPR-Cas systems direct RNA- guided DNA integration." </w:t>
      </w:r>
      <w:r>
        <w:rPr>
          <w:i/>
          <w:sz w:val="24"/>
        </w:rPr>
        <w:t>Nature</w:t>
      </w:r>
      <w:r>
        <w:rPr>
          <w:sz w:val="24"/>
        </w:rPr>
        <w:t>, 571(7764), 219-225.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1" w:hanging="360"/>
        <w:jc w:val="left"/>
        <w:rPr>
          <w:sz w:val="24"/>
        </w:rPr>
      </w:pPr>
      <w:r>
        <w:rPr>
          <w:sz w:val="24"/>
        </w:rPr>
        <w:t>Abudayyeh,</w:t>
      </w:r>
      <w:r>
        <w:rPr>
          <w:spacing w:val="40"/>
          <w:sz w:val="24"/>
        </w:rPr>
        <w:t> </w:t>
      </w:r>
      <w:r>
        <w:rPr>
          <w:sz w:val="24"/>
        </w:rPr>
        <w:t>O.</w:t>
      </w:r>
      <w:r>
        <w:rPr>
          <w:spacing w:val="40"/>
          <w:sz w:val="24"/>
        </w:rPr>
        <w:t> </w:t>
      </w:r>
      <w:r>
        <w:rPr>
          <w:sz w:val="24"/>
        </w:rPr>
        <w:t>O.,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(2017).</w:t>
      </w:r>
      <w:r>
        <w:rPr>
          <w:spacing w:val="40"/>
          <w:sz w:val="24"/>
        </w:rPr>
        <w:t> </w:t>
      </w:r>
      <w:r>
        <w:rPr>
          <w:sz w:val="24"/>
        </w:rPr>
        <w:t>"RNA</w:t>
      </w:r>
      <w:r>
        <w:rPr>
          <w:spacing w:val="40"/>
          <w:sz w:val="24"/>
        </w:rPr>
        <w:t> </w:t>
      </w:r>
      <w:r>
        <w:rPr>
          <w:sz w:val="24"/>
        </w:rPr>
        <w:t>targeting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CRISPR-Cas13."</w:t>
      </w:r>
      <w:r>
        <w:rPr>
          <w:spacing w:val="40"/>
          <w:sz w:val="24"/>
        </w:rPr>
        <w:t> </w:t>
      </w:r>
      <w:r>
        <w:rPr>
          <w:i/>
          <w:sz w:val="24"/>
        </w:rPr>
        <w:t>Nature</w:t>
      </w:r>
      <w:r>
        <w:rPr>
          <w:sz w:val="24"/>
        </w:rPr>
        <w:t>, 550(7675), 280-284.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7" w:hanging="360"/>
        <w:jc w:val="left"/>
        <w:rPr>
          <w:sz w:val="24"/>
        </w:rPr>
      </w:pPr>
      <w:r>
        <w:rPr>
          <w:sz w:val="24"/>
        </w:rPr>
        <w:t>Kellner,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0"/>
          <w:sz w:val="24"/>
        </w:rPr>
        <w:t> </w:t>
      </w:r>
      <w:r>
        <w:rPr>
          <w:sz w:val="24"/>
        </w:rPr>
        <w:t>J.,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(2019).</w:t>
      </w:r>
      <w:r>
        <w:rPr>
          <w:spacing w:val="40"/>
          <w:sz w:val="24"/>
        </w:rPr>
        <w:t> </w:t>
      </w:r>
      <w:r>
        <w:rPr>
          <w:sz w:val="24"/>
        </w:rPr>
        <w:t>"SHERLOCK:</w:t>
      </w:r>
      <w:r>
        <w:rPr>
          <w:spacing w:val="40"/>
          <w:sz w:val="24"/>
        </w:rPr>
        <w:t> </w:t>
      </w:r>
      <w:r>
        <w:rPr>
          <w:sz w:val="24"/>
        </w:rPr>
        <w:t>nucleic</w:t>
      </w:r>
      <w:r>
        <w:rPr>
          <w:spacing w:val="40"/>
          <w:sz w:val="24"/>
        </w:rPr>
        <w:t> </w:t>
      </w:r>
      <w:r>
        <w:rPr>
          <w:sz w:val="24"/>
        </w:rPr>
        <w:t>acid</w:t>
      </w:r>
      <w:r>
        <w:rPr>
          <w:spacing w:val="40"/>
          <w:sz w:val="24"/>
        </w:rPr>
        <w:t> </w:t>
      </w:r>
      <w:r>
        <w:rPr>
          <w:sz w:val="24"/>
        </w:rPr>
        <w:t>detection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CRISPR nucleases." </w:t>
      </w:r>
      <w:r>
        <w:rPr>
          <w:i/>
          <w:sz w:val="24"/>
        </w:rPr>
        <w:t>Nature Protocols</w:t>
      </w:r>
      <w:r>
        <w:rPr>
          <w:sz w:val="24"/>
        </w:rPr>
        <w:t>, 14(10), 2986-3012.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360" w:lineRule="auto" w:before="0" w:after="0"/>
        <w:ind w:left="743" w:right="29" w:hanging="360"/>
        <w:jc w:val="left"/>
        <w:rPr>
          <w:sz w:val="24"/>
        </w:rPr>
      </w:pPr>
      <w:r>
        <w:rPr>
          <w:sz w:val="24"/>
        </w:rPr>
        <w:t>Gootenberg,</w:t>
      </w:r>
      <w:r>
        <w:rPr>
          <w:spacing w:val="40"/>
          <w:sz w:val="24"/>
        </w:rPr>
        <w:t> </w:t>
      </w:r>
      <w:r>
        <w:rPr>
          <w:sz w:val="24"/>
        </w:rPr>
        <w:t>J.</w:t>
      </w:r>
      <w:r>
        <w:rPr>
          <w:spacing w:val="40"/>
          <w:sz w:val="24"/>
        </w:rPr>
        <w:t> </w:t>
      </w:r>
      <w:r>
        <w:rPr>
          <w:sz w:val="24"/>
        </w:rPr>
        <w:t>S.,</w:t>
      </w:r>
      <w:r>
        <w:rPr>
          <w:spacing w:val="40"/>
          <w:sz w:val="24"/>
        </w:rPr>
        <w:t> </w:t>
      </w:r>
      <w:r>
        <w:rPr>
          <w:sz w:val="24"/>
        </w:rPr>
        <w:t>et</w:t>
      </w:r>
      <w:r>
        <w:rPr>
          <w:spacing w:val="40"/>
          <w:sz w:val="24"/>
        </w:rPr>
        <w:t> </w:t>
      </w:r>
      <w:r>
        <w:rPr>
          <w:sz w:val="24"/>
        </w:rPr>
        <w:t>al.</w:t>
      </w:r>
      <w:r>
        <w:rPr>
          <w:spacing w:val="40"/>
          <w:sz w:val="24"/>
        </w:rPr>
        <w:t> </w:t>
      </w:r>
      <w:r>
        <w:rPr>
          <w:sz w:val="24"/>
        </w:rPr>
        <w:t>(2017).</w:t>
      </w:r>
      <w:r>
        <w:rPr>
          <w:spacing w:val="40"/>
          <w:sz w:val="24"/>
        </w:rPr>
        <w:t> </w:t>
      </w:r>
      <w:r>
        <w:rPr>
          <w:sz w:val="24"/>
        </w:rPr>
        <w:t>"Multiplexed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portable</w:t>
      </w:r>
      <w:r>
        <w:rPr>
          <w:spacing w:val="40"/>
          <w:sz w:val="24"/>
        </w:rPr>
        <w:t> </w:t>
      </w:r>
      <w:r>
        <w:rPr>
          <w:sz w:val="24"/>
        </w:rPr>
        <w:t>nucleic</w:t>
      </w:r>
      <w:r>
        <w:rPr>
          <w:spacing w:val="40"/>
          <w:sz w:val="24"/>
        </w:rPr>
        <w:t> </w:t>
      </w:r>
      <w:r>
        <w:rPr>
          <w:sz w:val="24"/>
        </w:rPr>
        <w:t>acid</w:t>
      </w:r>
      <w:r>
        <w:rPr>
          <w:spacing w:val="40"/>
          <w:sz w:val="24"/>
        </w:rPr>
        <w:t> </w:t>
      </w:r>
      <w:r>
        <w:rPr>
          <w:sz w:val="24"/>
        </w:rPr>
        <w:t>detection platform with Cas13, Cas12a, and Csm6." </w:t>
      </w:r>
      <w:r>
        <w:rPr>
          <w:i/>
          <w:sz w:val="24"/>
        </w:rPr>
        <w:t>Science</w:t>
      </w:r>
      <w:r>
        <w:rPr>
          <w:sz w:val="24"/>
        </w:rPr>
        <w:t>, 356(6336), 438-442.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0" w:after="0"/>
        <w:ind w:left="742" w:right="0" w:hanging="359"/>
        <w:jc w:val="left"/>
        <w:rPr>
          <w:sz w:val="24"/>
        </w:rPr>
      </w:pPr>
      <w:r>
        <w:rPr>
          <w:sz w:val="24"/>
        </w:rPr>
        <w:t>Zhang,</w:t>
      </w:r>
      <w:r>
        <w:rPr>
          <w:spacing w:val="11"/>
          <w:sz w:val="24"/>
        </w:rPr>
        <w:t> </w:t>
      </w:r>
      <w:r>
        <w:rPr>
          <w:sz w:val="24"/>
        </w:rPr>
        <w:t>F.,</w:t>
      </w:r>
      <w:r>
        <w:rPr>
          <w:spacing w:val="8"/>
          <w:sz w:val="24"/>
        </w:rPr>
        <w:t> </w:t>
      </w:r>
      <w:r>
        <w:rPr>
          <w:sz w:val="24"/>
        </w:rPr>
        <w:t>et</w:t>
      </w:r>
      <w:r>
        <w:rPr>
          <w:spacing w:val="12"/>
          <w:sz w:val="24"/>
        </w:rPr>
        <w:t> </w:t>
      </w:r>
      <w:r>
        <w:rPr>
          <w:sz w:val="24"/>
        </w:rPr>
        <w:t>al.</w:t>
      </w:r>
      <w:r>
        <w:rPr>
          <w:spacing w:val="11"/>
          <w:sz w:val="24"/>
        </w:rPr>
        <w:t> </w:t>
      </w:r>
      <w:r>
        <w:rPr>
          <w:sz w:val="24"/>
        </w:rPr>
        <w:t>(2021).</w:t>
      </w:r>
      <w:r>
        <w:rPr>
          <w:spacing w:val="11"/>
          <w:sz w:val="24"/>
        </w:rPr>
        <w:t> </w:t>
      </w:r>
      <w:r>
        <w:rPr>
          <w:sz w:val="24"/>
        </w:rPr>
        <w:t>"CRISPR-based</w:t>
      </w:r>
      <w:r>
        <w:rPr>
          <w:spacing w:val="10"/>
          <w:sz w:val="24"/>
        </w:rPr>
        <w:t> </w:t>
      </w:r>
      <w:r>
        <w:rPr>
          <w:sz w:val="24"/>
        </w:rPr>
        <w:t>technologies:</w:t>
      </w:r>
      <w:r>
        <w:rPr>
          <w:spacing w:val="12"/>
          <w:sz w:val="24"/>
        </w:rPr>
        <w:t> </w:t>
      </w:r>
      <w:r>
        <w:rPr>
          <w:sz w:val="24"/>
        </w:rPr>
        <w:t>challenges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opportunities."</w:t>
      </w:r>
    </w:p>
    <w:p>
      <w:pPr>
        <w:pStyle w:val="BodyText"/>
        <w:spacing w:before="137"/>
        <w:ind w:left="743"/>
      </w:pPr>
      <w:r>
        <w:rPr>
          <w:i/>
        </w:rPr>
        <w:t>Cell</w:t>
      </w:r>
      <w:r>
        <w:rPr/>
        <w:t>,</w:t>
      </w:r>
      <w:r>
        <w:rPr>
          <w:spacing w:val="-2"/>
        </w:rPr>
        <w:t> </w:t>
      </w:r>
      <w:r>
        <w:rPr/>
        <w:t>184(6),</w:t>
      </w:r>
      <w:r>
        <w:rPr>
          <w:spacing w:val="-1"/>
        </w:rPr>
        <w:t> </w:t>
      </w:r>
      <w:r>
        <w:rPr/>
        <w:t>1517-</w:t>
      </w:r>
      <w:r>
        <w:rPr>
          <w:spacing w:val="-2"/>
        </w:rPr>
        <w:t>1532.</w:t>
      </w:r>
    </w:p>
    <w:sectPr>
      <w:pgSz w:w="11910" w:h="16840"/>
      <w:pgMar w:top="192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4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3" w:right="2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upak@shrmbio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2025-03-17T08:27:47Z</dcterms:created>
  <dcterms:modified xsi:type="dcterms:W3CDTF">2025-03-17T08:27:47Z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