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513"/>
          <w:tab w:val="right" w:leader="none" w:pos="9026"/>
        </w:tabs>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Using Design Thinking to Enhance Workplace Productivity</w:t>
      </w:r>
    </w:p>
    <w:p w:rsidR="00000000" w:rsidDel="00000000" w:rsidP="00000000" w:rsidRDefault="00000000" w:rsidRPr="00000000" w14:paraId="00000002">
      <w:pPr>
        <w:tabs>
          <w:tab w:val="center" w:leader="none" w:pos="4513"/>
          <w:tab w:val="right" w:leader="none" w:pos="9026"/>
        </w:tabs>
        <w:spacing w:after="0" w:line="240" w:lineRule="auto"/>
        <w:jc w:val="center"/>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Khushi Surana, Kratika S Math, M Monisha, Kurukuru Chetan Reddy, Meghana R</w:t>
      </w:r>
    </w:p>
    <w:p w:rsidR="00000000" w:rsidDel="00000000" w:rsidP="00000000" w:rsidRDefault="00000000" w:rsidRPr="00000000" w14:paraId="00000003">
      <w:pPr>
        <w:tabs>
          <w:tab w:val="center" w:leader="none" w:pos="4513"/>
          <w:tab w:val="right" w:leader="none" w:pos="9026"/>
        </w:tabs>
        <w:spacing w:after="0" w:line="24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khushi_surana24@cms.ac.in</w:t>
        </w:r>
      </w:hyperlink>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1155cc"/>
            <w:sz w:val="24"/>
            <w:szCs w:val="24"/>
            <w:u w:val="single"/>
            <w:rtl w:val="0"/>
          </w:rPr>
          <w:t xml:space="preserve">kratika_s24@cms.ac.in</w:t>
        </w:r>
      </w:hyperlink>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1155cc"/>
            <w:sz w:val="24"/>
            <w:szCs w:val="24"/>
            <w:u w:val="single"/>
            <w:rtl w:val="0"/>
          </w:rPr>
          <w:t xml:space="preserve">m_monisha24@cms.ac.in</w:t>
        </w:r>
      </w:hyperlink>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kurukuru_chetanreddy24@cms.ac.in</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meghana_r24@cms.ac.in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tabs>
          <w:tab w:val="center" w:leader="none" w:pos="4513"/>
          <w:tab w:val="right" w:leader="none" w:pos="902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MBA Students - 24-26 Batch, Faculty of Management Studies</w:t>
      </w:r>
    </w:p>
    <w:p w:rsidR="00000000" w:rsidDel="00000000" w:rsidP="00000000" w:rsidRDefault="00000000" w:rsidRPr="00000000" w14:paraId="00000005">
      <w:pPr>
        <w:tabs>
          <w:tab w:val="center" w:leader="none" w:pos="4513"/>
          <w:tab w:val="right" w:leader="none" w:pos="902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CMS Business School, JAIN (Deemed-to-be University), Bangalore</w:t>
      </w:r>
    </w:p>
    <w:p w:rsidR="00000000" w:rsidDel="00000000" w:rsidP="00000000" w:rsidRDefault="00000000" w:rsidRPr="00000000" w14:paraId="00000006">
      <w:pPr>
        <w:tabs>
          <w:tab w:val="center" w:leader="none" w:pos="4513"/>
          <w:tab w:val="right" w:leader="none" w:pos="9026"/>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Dr.Pooja Nagpal </w:t>
      </w:r>
      <w:hyperlink r:id="rId12">
        <w:r w:rsidDel="00000000" w:rsidR="00000000" w:rsidRPr="00000000">
          <w:rPr>
            <w:rFonts w:ascii="Times New Roman" w:cs="Times New Roman" w:eastAsia="Times New Roman" w:hAnsi="Times New Roman"/>
            <w:color w:val="1155cc"/>
            <w:sz w:val="24"/>
            <w:szCs w:val="24"/>
            <w:u w:val="single"/>
            <w:rtl w:val="0"/>
          </w:rPr>
          <w:t xml:space="preserve">dr.poojanagpal@cms.ac.in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tabs>
          <w:tab w:val="center" w:leader="none" w:pos="4513"/>
          <w:tab w:val="right" w:leader="none" w:pos="9026"/>
        </w:tabs>
        <w:spacing w:after="0" w:line="240" w:lineRule="auto"/>
        <w:jc w:val="center"/>
        <w:rPr>
          <w:rFonts w:ascii="Roboto" w:cs="Roboto" w:eastAsia="Roboto" w:hAnsi="Roboto"/>
          <w:sz w:val="20"/>
          <w:szCs w:val="20"/>
        </w:rPr>
      </w:pPr>
      <w:r w:rsidDel="00000000" w:rsidR="00000000" w:rsidRPr="00000000">
        <w:rPr>
          <w:rFonts w:ascii="Times New Roman" w:cs="Times New Roman" w:eastAsia="Times New Roman" w:hAnsi="Times New Roman"/>
          <w:sz w:val="24"/>
          <w:szCs w:val="24"/>
          <w:rtl w:val="0"/>
        </w:rPr>
        <w:t xml:space="preserve">Associate Professor, Faculty of Management Studies</w:t>
      </w:r>
      <w:r w:rsidDel="00000000" w:rsidR="00000000" w:rsidRPr="00000000">
        <w:rPr>
          <w:rFonts w:ascii="Roboto" w:cs="Roboto" w:eastAsia="Roboto" w:hAnsi="Roboto"/>
          <w:sz w:val="20"/>
          <w:szCs w:val="20"/>
          <w:rtl w:val="0"/>
        </w:rPr>
        <w:t xml:space="preserve"> </w:t>
      </w:r>
    </w:p>
    <w:p w:rsidR="00000000" w:rsidDel="00000000" w:rsidP="00000000" w:rsidRDefault="00000000" w:rsidRPr="00000000" w14:paraId="00000008">
      <w:pPr>
        <w:tabs>
          <w:tab w:val="center" w:leader="none" w:pos="4513"/>
          <w:tab w:val="right" w:leader="none" w:pos="9026"/>
        </w:tabs>
        <w:spacing w:after="0" w:line="240" w:lineRule="auto"/>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t xml:space="preserve">CMS Business School, JAIN (Deemed-to-be University), Bangalore</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in this age of modern advances, many organizations and companies still struggle with their own fundamental issues like procrastination, lost productivity, and worker disengagement. Such obstacles tend to result from inflexible workflows, ineffective innovative problem-solving, and a decoupling between organizational purpose and individual motivation. Design thinking, an innovation strategy focused on people, provides a strong methodology for attacking these system issues. Through a focus on values such as intense empathy, fast prototyping, and collaborative ideation, design thinking creates an organizational culture of creativity and responsiveness. This study explores the value creation potential of design thinking across various sectors and industries, with the goal of measuring and defining its influence on critical organizational metrics. In particular, this research examines the impacts of adopting design thinking practices on staff motivation levels, burnout rates, and general workflow productivity. By examining case studies and empirical evidence in an extensive analysis, the study finds that design thinking clearly improves employee motivation, lowers burnout significantly, and simplifies workflow processes. These findings strongly emphasize the essential role of design thinking in developing an engaging and effective organizational culture. Through giving actionable insights to the beneficial impacts of design thinking, this research is intended to assist and influence office policies and company practices so that ultimately, organizations can empower more engaged and motivated employees.</w:t>
      </w:r>
    </w:p>
    <w:p w:rsidR="00000000" w:rsidDel="00000000" w:rsidP="00000000" w:rsidRDefault="00000000" w:rsidRPr="00000000" w14:paraId="0000000D">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 - Design Thinking, Workplace Productivity, Employee Engagement, Innovation, Organizational Culture, Qualitative Analysis, Resistance to Change</w:t>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Human-centered design approach for a design thinking is an innovation strategy It mixes user preferences, technological prospects and economic prospects. This has been widely embraced in organizations to encourage innovative ways of addressing challenges and boosting operational effectiveness. It is relevant in cultivating a paradigm of continuous improvement (Brown, 2009; Liedtka, 2015). According to research, design thinking improves collaboration, eliminates redundancies, and promotes agile decision-making. Recently some case studies have emerged documenting how IBM, Google and SAP successfully integrated design thinking without sacrificing productivity and employee well-being.</w:t>
      </w:r>
    </w:p>
    <w:p w:rsidR="00000000" w:rsidDel="00000000" w:rsidP="00000000" w:rsidRDefault="00000000" w:rsidRPr="00000000" w14:paraId="0000001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Problem Statement</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design thinking can be game-changing for workplace effectiveness, the application is inconsistent. It is rarely applied by 90% of organizations because of resistance to change, lack of training, and lack of a clear ROI. The quantifiable effect of design thinking in the workplace and on employee engagement needs to be measured. This study attempts to fill in this gap by exploring design thinking to solve workplace inefficiencies and improve overall productivity.</w:t>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Design Thinking has recently emerged in the past few decades as a proven methodology for organizations to tackle complex challenges, spur innovation, and ultimately drive productivity to their workplace. Let’s talk about the evolution of Design Thinking and how that works to enhance the way we form an approach to the work we do.</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T. (2009) pioneered the popularization of Design Thinking. He elucidated this question by sharing the ways this people-first approach can spark innovation in multiple industries, while enhancing organizational performance by focusing on real user needs, during his presentation at the GITEX 2023 Global Summit.</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Liedtka, J. (2015) explores Design Thinking as a novel mindset that promotes creativity and helps organizations look at obsolete processes and implement more effective means of operation.</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Kimbell, L. (2011) traces the way Design Thinking transitioned from being a highly specialized concept to a widely employed tool of sorts, inviting us to think about the application of Design for purpose beyond design, especially as a productivity enhancer in the workplace.</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Bucolo, S., &amp; Matthews, J. (2011) highlights, Design Thinking leads to collaboration and creativity in the workplace, as empowering workers with collaboration tools for joint innovation leads to better workflows and improved troubleshooting skills.</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Plattner, C. Meinel, &amp; L. Leifer (Eds.) explore how Design Thinking can achieve a culture of innovation in organizations that supports the creativity &amp; problem-solving skills of employees which ultimately leads to enhanced productivity in this post.</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Brown, T., &amp; Wyatt, J. (2010) stress the fact that Design Thinking is not just for designing products but is rather a process that can lend itself to organizational change that can help organizations develop adaptability and ultimately improve work performance and productivity.</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Liedtka, J., &amp; Ogilvie, T. (2011) gave a toolkit which is especially helpful by giving managers an actionable way of adopting Design Thinking to explore growth opportunities and optimize operations for increased productivity.</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Heskett, J. (2015) Nurturing an overall culture that facilitates Design Thinking process is essential: Heskett when organizations create this type of culture, innovation is supported and employee engagement is maximized which are critical factors for productivity improvement, he says.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Razzouk, R., &amp; Shute, V. (2012) study links Design Thinking to pedagogical and organizational settings, providing evidence that it improves performance and engagement. A happy, motivated workforce tends to be more productive.</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Verganti, R. (2009) explores how companies can use Design Thinking as a tool for radical innovation of both their offerings and their internal processes. At this point organizations have the potential to be high performing, delivering value and not just moving from one framework to another but developing a whole new approach of working.</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B.-N. Sanders &amp; P. J. Stappers (2008) highlights the power of co-creation in Design Thinking. Teamwork and mutual planning create the perfect ground for the maximization of productivity gains and the development of highly creative and novel solutions.</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R. (2009) explains how Design Thinking can give organizations a competitive edge by fine-tuning processes and creating products that connect with consumers (which can translate into higher employee engagement and improved organizational productivity).</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Koen, P. A., &amp; Kleinschmidt, E. J. (2001) established a connection between holistic product development and Design Thinking, Koen and Kleinschmidt explain how the application of Design Thinking principles leads to more effective, simple, and seamless product development cycles, increasing organization-wide productivity.</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SAP. (2015) this case study highlights how SAP adopted Design thinking to develop its internal working that made the organization processes easier and improved employee engagement and productivity.</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Shute, V. J. &amp; Razzouk, R. (2013) explored how Design Thinking can revolutionize educational practices, demonstrating that the effectiveness of Design Thinking in enhancing organizational productivity is strikingly similar to what it does to help people work together creatively in workplaces.</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Liedtka, J. (2018) provides several case studies of Design Thinking in practice and in use within a variety of organizations. The research suggests that collaboration to solve real problems results in better processes and increased productivity.</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Hass, P. R., &amp; Kettunen, P. (2014) highlighted at the same time that there is room for a way of doing things that could eliminate wasteful processes and create a more effective company using Design Thinking.</w:t>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 of the Study</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effort at conducting a thorough analysis of the influence of design thinking in organizational environments. </w:t>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4"/>
          <w:szCs w:val="24"/>
          <w:highlight w:val="yellow"/>
        </w:rPr>
      </w:pPr>
      <w:r w:rsidDel="00000000" w:rsidR="00000000" w:rsidRPr="00000000">
        <w:rPr>
          <w:rFonts w:ascii="Times New Roman" w:cs="Times New Roman" w:eastAsia="Times New Roman" w:hAnsi="Times New Roman"/>
          <w:sz w:val="24"/>
          <w:szCs w:val="24"/>
          <w:rtl w:val="0"/>
        </w:rPr>
        <w:t xml:space="preserve">This study seeks to examine the diverse influence of design thinking methods in organizational settings. To begin with, the research will quantitatively assess and qualitatively examine the effect of design thinking methods on general workplace productivity. Subsequently, it will critically examine the pragmatic difficulties faced by organizations in the consistent application and practice of design thinking. This study will record the particular challenges encountered and offer useful lessons for future implementation and enhancement. Lastly, the study will investigate the wider organizational impacts of design thinking implementation, with emphasis on how these approaches redefine work processes and lead to a more dynamic and responsive workplace culture.</w:t>
      </w:r>
      <w:r w:rsidDel="00000000" w:rsidR="00000000" w:rsidRPr="00000000">
        <w:rPr>
          <w:rtl w:val="0"/>
        </w:rPr>
      </w:r>
    </w:p>
    <w:p w:rsidR="00000000" w:rsidDel="00000000" w:rsidP="00000000" w:rsidRDefault="00000000" w:rsidRPr="00000000" w14:paraId="00000028">
      <w:pPr>
        <w:jc w:val="both"/>
        <w:rPr/>
      </w:pPr>
      <w:r w:rsidDel="00000000" w:rsidR="00000000" w:rsidRPr="00000000">
        <w:rPr>
          <w:rFonts w:ascii="Times New Roman" w:cs="Times New Roman" w:eastAsia="Times New Roman" w:hAnsi="Times New Roman"/>
          <w:b w:val="1"/>
          <w:sz w:val="24"/>
          <w:szCs w:val="24"/>
          <w:rtl w:val="0"/>
        </w:rPr>
        <w:t xml:space="preserve">Research Methodology </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employs a qualitative methodology to extensively examine the impact of design thinking on employee engagement and workplace productivity. Using an exhaustive literature review, the study will critique available data from academic literature, industry publications, case studies, and practitioner publications. This review will involve interpreting the views and experiences of people and organizations that have adopted design thinking approaches. The main data collection process will be through qualitative data analysis, such as in-depth case studies of the organizations that have implemented design thinking. The case studies will be chosen on the basis of diversity in industry, size, and implementation strategies. The recurring themes and patterns regarding the effect of design thinking on productivity and engagement will be analyzed. In addition, semi-structured interviews with managers and employees from sample organizations will be done to acquire a deeper understanding of their experience with design thinking. The interviews will examine perceptions of changes in workflow, collaboration, and job satisfaction. Analysis of case study data and interview transcripts will be performed employing thematic analysis to explore the essential challenges and successes in implementing and practicing design thinking approaches. This qualitative method will allow for an in-depth appreciation of the subjective elements and situational aspects contributing to the effectiveness of design thinking within organizational contexts.</w:t>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Design</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adopts an exploratory qualitative design in examining the effects of Design Thinking on office productivity and worker motivation, noting its iterative processes and varied industrial use. Through thorough qualitative synthesis of published research articles, business papers, and case studies, the research endeavors to determine key patterns, trends, and effects tied to the adoption of Design Thinking. Organized around the five phases of Design Thinking—Empathize, Define, Ideate, Prototype, and Test—the research will initially identify prior research pertinent to workplace issues, define the essence of the employee resistance to change problem, review proposed Design Thinking solutions, analyze actual case studies of effective implementation, and determine the effectiveness of the solutions based on provided performance data. This method enables detailed comprehension of Design Thinking's role in shaping working life through considering the subjective meaning and situational aspects uncovered via qualitative analysis.</w:t>
      </w:r>
    </w:p>
    <w:p w:rsidR="00000000" w:rsidDel="00000000" w:rsidP="00000000" w:rsidRDefault="00000000" w:rsidRPr="00000000" w14:paraId="0000002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Model</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framework utilizes a qualitative approach to investigate the impact of Design Thinking on workplace productivity and staff engagement. An initial literature review will set the ground-level understanding, identifying critical issues and themes around the application of Design Thinking. This research aims to confirm the pertinence of the research, determine areas lacking in current research, define reliable sources of information such as scholarly journals and case studies, and narrow down the research framework in accordance with the Design Thinking approach. By rigorously examining qualitative data using the frameworks of Empathize, Define, Ideate, Prototype, and Test, the research will recursively synthesize results to give an in-depth realization of the influence of Design Thinking on workplace dynamics, specifically employee engagement and change resistance.</w:t>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Reliability &amp; Limitations</w:t>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p>
    <w:p w:rsidR="00000000" w:rsidDel="00000000" w:rsidP="00000000" w:rsidRDefault="00000000" w:rsidRPr="00000000" w14:paraId="00000030">
      <w:pPr>
        <w:numPr>
          <w:ilvl w:val="0"/>
          <w:numId w:val="2"/>
        </w:numPr>
        <w:spacing w:after="20" w:before="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Dependent on secondary qualitative data, restricting firsthand knowledge.</w:t>
      </w:r>
    </w:p>
    <w:p w:rsidR="00000000" w:rsidDel="00000000" w:rsidP="00000000" w:rsidRDefault="00000000" w:rsidRPr="00000000" w14:paraId="00000031">
      <w:pPr>
        <w:numPr>
          <w:ilvl w:val="0"/>
          <w:numId w:val="2"/>
        </w:numPr>
        <w:spacing w:after="20" w:before="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of publication bias, in favor of success stories.</w:t>
      </w:r>
    </w:p>
    <w:p w:rsidR="00000000" w:rsidDel="00000000" w:rsidP="00000000" w:rsidRDefault="00000000" w:rsidRPr="00000000" w14:paraId="00000032">
      <w:pPr>
        <w:numPr>
          <w:ilvl w:val="0"/>
          <w:numId w:val="2"/>
        </w:numPr>
        <w:spacing w:after="20" w:before="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Variability in context could restrict generalizability.</w:t>
      </w:r>
    </w:p>
    <w:p w:rsidR="00000000" w:rsidDel="00000000" w:rsidP="00000000" w:rsidRDefault="00000000" w:rsidRPr="00000000" w14:paraId="00000033">
      <w:pPr>
        <w:numPr>
          <w:ilvl w:val="0"/>
          <w:numId w:val="2"/>
        </w:numPr>
        <w:spacing w:after="20" w:before="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Interpretive bias involved in qualitative analysis.</w:t>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Reliability:</w:t>
      </w:r>
    </w:p>
    <w:p w:rsidR="00000000" w:rsidDel="00000000" w:rsidP="00000000" w:rsidRDefault="00000000" w:rsidRPr="00000000" w14:paraId="00000035">
      <w:pPr>
        <w:numPr>
          <w:ilvl w:val="0"/>
          <w:numId w:val="2"/>
        </w:numPr>
        <w:spacing w:after="20" w:before="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Aims for credible, reputable sources.</w:t>
      </w:r>
    </w:p>
    <w:p w:rsidR="00000000" w:rsidDel="00000000" w:rsidP="00000000" w:rsidRDefault="00000000" w:rsidRPr="00000000" w14:paraId="00000036">
      <w:pPr>
        <w:numPr>
          <w:ilvl w:val="0"/>
          <w:numId w:val="2"/>
        </w:numPr>
        <w:spacing w:after="20" w:before="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Utilizes triangulation to cross-check.</w:t>
      </w:r>
    </w:p>
    <w:p w:rsidR="00000000" w:rsidDel="00000000" w:rsidP="00000000" w:rsidRDefault="00000000" w:rsidRPr="00000000" w14:paraId="00000037">
      <w:pPr>
        <w:numPr>
          <w:ilvl w:val="0"/>
          <w:numId w:val="2"/>
        </w:numPr>
        <w:spacing w:after="20" w:before="2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Makes use of systematic case study analysis.</w:t>
      </w:r>
    </w:p>
    <w:p w:rsidR="00000000" w:rsidDel="00000000" w:rsidP="00000000" w:rsidRDefault="00000000" w:rsidRPr="00000000" w14:paraId="00000038">
      <w:pPr>
        <w:numPr>
          <w:ilvl w:val="0"/>
          <w:numId w:val="2"/>
        </w:numPr>
        <w:spacing w:after="20" w:before="2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transparent in methodology.</w:t>
      </w:r>
    </w:p>
    <w:p w:rsidR="00000000" w:rsidDel="00000000" w:rsidP="00000000" w:rsidRDefault="00000000" w:rsidRPr="00000000" w14:paraId="00000039">
      <w:pPr>
        <w:spacing w:after="160" w:line="259.20000000000005" w:lineRule="auto"/>
        <w:jc w:val="both"/>
        <w:rPr>
          <w:rFonts w:ascii="Times New Roman" w:cs="Times New Roman" w:eastAsia="Times New Roman" w:hAnsi="Times New Roman"/>
          <w:b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Data Analysis </w:t>
      </w:r>
    </w:p>
    <w:p w:rsidR="00000000" w:rsidDel="00000000" w:rsidP="00000000" w:rsidRDefault="00000000" w:rsidRPr="00000000" w14:paraId="0000003A">
      <w:pPr>
        <w:spacing w:after="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embarks on a systematic qualitative examination based on the five stages of Design Thinking to delve deeply into its influence on workplace efficiency and employee motivation using available literature and case studies. </w:t>
      </w:r>
    </w:p>
    <w:p w:rsidR="00000000" w:rsidDel="00000000" w:rsidP="00000000" w:rsidRDefault="00000000" w:rsidRPr="00000000" w14:paraId="0000003B">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Phase 1: Empathize</w:t>
      </w:r>
      <w:r w:rsidDel="00000000" w:rsidR="00000000" w:rsidRPr="00000000">
        <w:rPr>
          <w:rFonts w:ascii="Times New Roman" w:cs="Times New Roman" w:eastAsia="Times New Roman" w:hAnsi="Times New Roman"/>
          <w:sz w:val="24"/>
          <w:szCs w:val="24"/>
          <w:rtl w:val="0"/>
        </w:rPr>
        <w:t xml:space="preserve"> will start by examining available research to realize the common issues encountered in contemporary workplaces, which include employee burnout, low engagement, and working inefficiencies. This phase will be targeted at identifying the underlying causes of these problems and how Design Thinking can perhaps mitigate them. </w:t>
      </w:r>
    </w:p>
    <w:p w:rsidR="00000000" w:rsidDel="00000000" w:rsidP="00000000" w:rsidRDefault="00000000" w:rsidRPr="00000000" w14:paraId="0000003C">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Phase 2: Define </w:t>
      </w:r>
      <w:r w:rsidDel="00000000" w:rsidR="00000000" w:rsidRPr="00000000">
        <w:rPr>
          <w:rFonts w:ascii="Times New Roman" w:cs="Times New Roman" w:eastAsia="Times New Roman" w:hAnsi="Times New Roman"/>
          <w:sz w:val="24"/>
          <w:szCs w:val="24"/>
          <w:rtl w:val="0"/>
        </w:rPr>
        <w:t xml:space="preserve">shall be aimed at locating the most significant issues that inhibit productivity and engagement, where special focus is laid on resistance to change and obstacles faced in the implementation of Design Thinking. Through case studies and literature review, this stage will determine industries where productivity issues are most critical and the nature of challenges organizations encounter when embracing Design Thinking practices. </w:t>
      </w:r>
    </w:p>
    <w:p w:rsidR="00000000" w:rsidDel="00000000" w:rsidP="00000000" w:rsidRDefault="00000000" w:rsidRPr="00000000" w14:paraId="0000003D">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Phase 3: Ideate</w:t>
      </w:r>
      <w:r w:rsidDel="00000000" w:rsidR="00000000" w:rsidRPr="00000000">
        <w:rPr>
          <w:rFonts w:ascii="Times New Roman" w:cs="Times New Roman" w:eastAsia="Times New Roman" w:hAnsi="Times New Roman"/>
          <w:sz w:val="24"/>
          <w:szCs w:val="24"/>
          <w:rtl w:val="0"/>
        </w:rPr>
        <w:t xml:space="preserve"> will investigate possible solutions through case studies of organizations that have successfully implemented Design Thinking. This stage will determine typical strategies and practices organizations employ to increase workplace effectiveness, driving innovation and enhancing overall performance. </w:t>
      </w:r>
    </w:p>
    <w:p w:rsidR="00000000" w:rsidDel="00000000" w:rsidP="00000000" w:rsidRDefault="00000000" w:rsidRPr="00000000" w14:paraId="0000003E">
      <w:pPr>
        <w:numPr>
          <w:ilvl w:val="0"/>
          <w:numId w:val="1"/>
        </w:numPr>
        <w:spacing w:after="0" w:after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Phase 4: Prototype</w:t>
      </w:r>
      <w:r w:rsidDel="00000000" w:rsidR="00000000" w:rsidRPr="00000000">
        <w:rPr>
          <w:rFonts w:ascii="Times New Roman" w:cs="Times New Roman" w:eastAsia="Times New Roman" w:hAnsi="Times New Roman"/>
          <w:sz w:val="24"/>
          <w:szCs w:val="24"/>
          <w:rtl w:val="0"/>
        </w:rPr>
        <w:t xml:space="preserve"> will look at real-life cases of businesses that were successful in applying Design Thinking into organizational culture. During this phase, it will quantify concrete shifts in employee involvement, decision-making mechanisms, and issue-solving capacities and try to map out impactful interventions and breaking patterns. </w:t>
      </w:r>
    </w:p>
    <w:p w:rsidR="00000000" w:rsidDel="00000000" w:rsidP="00000000" w:rsidRDefault="00000000" w:rsidRPr="00000000" w14:paraId="0000003F">
      <w:pPr>
        <w:numPr>
          <w:ilvl w:val="0"/>
          <w:numId w:val="1"/>
        </w:numPr>
        <w:spacing w:after="2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Phase 5: Test</w:t>
      </w:r>
      <w:r w:rsidDel="00000000" w:rsidR="00000000" w:rsidRPr="00000000">
        <w:rPr>
          <w:rFonts w:ascii="Times New Roman" w:cs="Times New Roman" w:eastAsia="Times New Roman" w:hAnsi="Times New Roman"/>
          <w:sz w:val="24"/>
          <w:szCs w:val="24"/>
          <w:rtl w:val="0"/>
        </w:rPr>
        <w:t xml:space="preserve"> will assess Design Thinking's effectiveness by comparing existing research data on key performance indicators, including employee engagement scores and productivity improvements. This phase will contrast findings from case studies with industry reports and academic studies to render a comprehensive and evidence-based determination of the impact of Design Thinking on workplace productivity and employee engagement, thereby reaching conclusions on its efficacy as a whole.</w:t>
      </w:r>
    </w:p>
    <w:p w:rsidR="00000000" w:rsidDel="00000000" w:rsidP="00000000" w:rsidRDefault="00000000" w:rsidRPr="00000000" w14:paraId="0000004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conclusions of this study clearly suggest that companies which consciously embed design thinking concepts enjoy greater staff commitment and visibly improved operating performance. More precisely, the statistically significant link between design thinking application and superior problem-solving abilities lends empirical support to existing research and reaffirms the applied significance of this strategy. This study provides insightful findings for a broad cross-section of stakeholders. Corporate decision-makers are able to apply these conclusions in a strategic way by instating design thinking methods in the workplace, engaging organizational success based on a collaborative culture of innovation. Human Resource practitioners can employ this information as a means to create targeted solutions for employee satisfaction and engagement and therefore a more effective workforce. Policymakers may gain from these findings by encouraging design thinking as a best practice in workplaces, possibly by way of policy advice or training programs, leading to an increasingly dynamic and responsive national labor force. In addition, this study leaves the door open for future research. Researchers and scholars are invited to delve into the sectoral uses of design thinking, examining how its application differs by industry and organizational setting. Moreover, longitudinal research would be done to analyze the long-term effects of design thinking on organizational performance and employee well-being, offering a more holistic picture of its long-term benefits. Lastly, research on the difficulties of applying design thinking in various cultural settings would contribute significantly to the discipline.</w:t>
      </w:r>
    </w:p>
    <w:p w:rsidR="00000000" w:rsidDel="00000000" w:rsidP="00000000" w:rsidRDefault="00000000" w:rsidRPr="00000000" w14:paraId="000000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illustrates how design thinking can be an effective driver for organizational enhancement, driving innovation, improving collaboration, and offering a systematic means to tackle challenges. The study significantly validates the proposition that organizations adopting design thinking principles realize heightened operational efficiency and worker job satisfaction. Particularly, the study points out that design thinking tackles the key issue of resistance to change among employees quite effectively by creating a human-centric mindset with an emphasis on empathy and understanding. Further, it emphasizes the necessity of special training and development initiatives to implement it successfully and sustain its effects.</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careful examination of published case studies and research by the five design thinking stages—Empathize, Define, Ideate, Prototype, and Test—this research has established the concrete advantages of incorporating design thinking principles within organizational culture. It highlights the design thinking process itself, illustrating how its repetitive execution and user-centered solutions lead to innovation as well as efficiency in workflow. In addition, it emphasizes the central importance of inculcating design thinking principles in the organizational culture to foster a collaborative and flexible environment. This cultural change, as illustrated through the case studies, brings tremendous business benefits such as productivity, better employee morale, and improved problem-solving abilities.</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emphasizes that the effective application of design thinking is not a process change but a revolutionary cultural shift. It enables organizations to tackle intricate problems by creating a culture of ongoing improvement and innovation, which eventually translates into improved performance and sustainable development. This research is a strong case for organizations to adopt design thinking strategically, not only as a method, but as a fundamental part of their operational and cultural strategy.</w:t>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for Further Research</w:t>
      </w:r>
    </w:p>
    <w:p w:rsidR="00000000" w:rsidDel="00000000" w:rsidP="00000000" w:rsidRDefault="00000000" w:rsidRPr="00000000" w14:paraId="000000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Future studies ought to investigate longitudinal design thinking impact across industries and organizational forms, examine sectoral applications, and explore its congruence with digital transformation and remote work trajectories. Additional research may look at the impact of design thinking on certain organizational outputs, contrast adopters and non-adopters, and speak to ethical matters of data confidentiality and inclusiveness, ultimately resulting in a clearer picture of long-term sustainability and varied applications.</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 </w:t>
      </w:r>
      <w:r w:rsidDel="00000000" w:rsidR="00000000" w:rsidRPr="00000000">
        <w:rPr>
          <w:rtl w:val="0"/>
        </w:rPr>
      </w:r>
    </w:p>
    <w:p w:rsidR="00000000" w:rsidDel="00000000" w:rsidP="00000000" w:rsidRDefault="00000000" w:rsidRPr="00000000" w14:paraId="0000004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Brown, T. (2009). Change by design: How design thinking creates new alternatives for business and society.</w:t>
      </w:r>
    </w:p>
    <w:p w:rsidR="00000000" w:rsidDel="00000000" w:rsidP="00000000" w:rsidRDefault="00000000" w:rsidRPr="00000000" w14:paraId="0000004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Liedtka, J. (2015). Design thinking: A new approach to innovation.</w:t>
      </w:r>
    </w:p>
    <w:p w:rsidR="00000000" w:rsidDel="00000000" w:rsidP="00000000" w:rsidRDefault="00000000" w:rsidRPr="00000000" w14:paraId="0000004B">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Kimbell, L. (2011). Rethinking design thinking: Part I.</w:t>
      </w:r>
    </w:p>
    <w:p w:rsidR="00000000" w:rsidDel="00000000" w:rsidP="00000000" w:rsidRDefault="00000000" w:rsidRPr="00000000" w14:paraId="0000004C">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Bucolo, S., &amp; Matthews, J. (2011). Design thinking in the workplace: A new approach to innovation and collaboration.</w:t>
      </w:r>
    </w:p>
    <w:p w:rsidR="00000000" w:rsidDel="00000000" w:rsidP="00000000" w:rsidRDefault="00000000" w:rsidRPr="00000000" w14:paraId="0000004D">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Plattner, H., Meinel, C., &amp; Leifer, L. (2013). Design thinking research: Building innovation ecosystems.</w:t>
      </w:r>
    </w:p>
    <w:p w:rsidR="00000000" w:rsidDel="00000000" w:rsidP="00000000" w:rsidRDefault="00000000" w:rsidRPr="00000000" w14:paraId="0000004E">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Brown, T., &amp; Wyatt, J. (2010). Design thinking for social innovation.</w:t>
      </w:r>
    </w:p>
    <w:p w:rsidR="00000000" w:rsidDel="00000000" w:rsidP="00000000" w:rsidRDefault="00000000" w:rsidRPr="00000000" w14:paraId="0000004F">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Liedtka, J., &amp; Ogilvie, T. (2011). Designing for growth: A design thinking toolkit for managers.</w:t>
      </w:r>
    </w:p>
    <w:p w:rsidR="00000000" w:rsidDel="00000000" w:rsidP="00000000" w:rsidRDefault="00000000" w:rsidRPr="00000000" w14:paraId="00000050">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Heskett, J. (2015). The value of design thinking: Creating the right culture for innovation.</w:t>
      </w:r>
    </w:p>
    <w:p w:rsidR="00000000" w:rsidDel="00000000" w:rsidP="00000000" w:rsidRDefault="00000000" w:rsidRPr="00000000" w14:paraId="00000051">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Razzouk, R., &amp; Shute, V. (2012). What is design thinking and why is it so important?</w:t>
      </w:r>
    </w:p>
    <w:p w:rsidR="00000000" w:rsidDel="00000000" w:rsidP="00000000" w:rsidRDefault="00000000" w:rsidRPr="00000000" w14:paraId="00000052">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Verganti, R. (2009). Design-driven innovation: Changing the rules of competition by radically innovating what things mean.</w:t>
      </w:r>
    </w:p>
    <w:p w:rsidR="00000000" w:rsidDel="00000000" w:rsidP="00000000" w:rsidRDefault="00000000" w:rsidRPr="00000000" w14:paraId="00000053">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Sanders, E. B.-N., &amp; Stappers, P. J. (2008). Co-creation and the new landscapes of design.</w:t>
      </w:r>
    </w:p>
    <w:p w:rsidR="00000000" w:rsidDel="00000000" w:rsidP="00000000" w:rsidRDefault="00000000" w:rsidRPr="00000000" w14:paraId="00000054">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Martin, R. (2009). The design of business: Why design thinking is the next competitive advantage.</w:t>
      </w:r>
    </w:p>
    <w:p w:rsidR="00000000" w:rsidDel="00000000" w:rsidP="00000000" w:rsidRDefault="00000000" w:rsidRPr="00000000" w14:paraId="00000055">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Koen, P. A., &amp; Kleinschmidt, E. J. (2001). New product development: The key to successful design thinking.</w:t>
      </w:r>
    </w:p>
    <w:p w:rsidR="00000000" w:rsidDel="00000000" w:rsidP="00000000" w:rsidRDefault="00000000" w:rsidRPr="00000000" w14:paraId="00000056">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SAP. (2015). Design thinking at SAP: Creating the future of work.</w:t>
      </w:r>
    </w:p>
    <w:p w:rsidR="00000000" w:rsidDel="00000000" w:rsidP="00000000" w:rsidRDefault="00000000" w:rsidRPr="00000000" w14:paraId="00000057">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Shute, V. J., &amp; Razzouk, R. (2013). Educational applications of design thinking.</w:t>
      </w:r>
    </w:p>
    <w:p w:rsidR="00000000" w:rsidDel="00000000" w:rsidP="00000000" w:rsidRDefault="00000000" w:rsidRPr="00000000" w14:paraId="00000058">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Liedtka, J. (2018). Solving problems with design thinking: Ten stories of what works.</w:t>
      </w:r>
    </w:p>
    <w:p w:rsidR="00000000" w:rsidDel="00000000" w:rsidP="00000000" w:rsidRDefault="00000000" w:rsidRPr="00000000" w14:paraId="00000059">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Hass, P. R., &amp; Kettunen, P. (2014). Transforming organizations with design thinking: Practical insights for business leaders.</w:t>
      </w:r>
    </w:p>
    <w:p w:rsidR="00000000" w:rsidDel="00000000" w:rsidP="00000000" w:rsidRDefault="00000000" w:rsidRPr="00000000" w14:paraId="0000005A">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Purdy, L., &amp; Strickler, S. (2020). Applying design thinking to remote work: Innovations in the COVID era.</w:t>
      </w:r>
    </w:p>
    <w:p w:rsidR="00000000" w:rsidDel="00000000" w:rsidP="00000000" w:rsidRDefault="00000000" w:rsidRPr="00000000" w14:paraId="0000005B">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Brown, T., &amp; Wyatt, J. (2018). Design thinking and the future of work.</w:t>
      </w:r>
    </w:p>
    <w:p w:rsidR="00000000" w:rsidDel="00000000" w:rsidP="00000000" w:rsidRDefault="00000000" w:rsidRPr="00000000" w14:paraId="0000005C">
      <w:pPr>
        <w:spacing w:after="20" w:before="2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Liedtka, J., King, A., &amp; Bennett, K. (2013). Solving problems with design thinking: 10 stories of what works.</w:t>
      </w:r>
    </w:p>
    <w:sectPr>
      <w:headerReference r:id="rId13" w:type="even"/>
      <w:footerReference r:id="rId14" w:type="default"/>
      <w:footerReference r:id="rId15" w:type="first"/>
      <w:footerReference r:id="rId16" w:type="even"/>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2C444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2C444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unhideWhenUsed w:val="1"/>
    <w:qFormat w:val="1"/>
    <w:rsid w:val="002C444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2C444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2C444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2C444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C444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C444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C444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2C444E"/>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2C444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2C444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rsid w:val="002C444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2C444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2C444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2C444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C444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C444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C444E"/>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2C444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rPr>
      <w:color w:val="595959"/>
      <w:sz w:val="28"/>
      <w:szCs w:val="28"/>
    </w:rPr>
  </w:style>
  <w:style w:type="character" w:styleId="SubtitleChar" w:customStyle="1">
    <w:name w:val="Subtitle Char"/>
    <w:basedOn w:val="DefaultParagraphFont"/>
    <w:link w:val="Subtitle"/>
    <w:uiPriority w:val="11"/>
    <w:rsid w:val="002C444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C444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2C444E"/>
    <w:rPr>
      <w:i w:val="1"/>
      <w:iCs w:val="1"/>
      <w:color w:val="404040" w:themeColor="text1" w:themeTint="0000BF"/>
    </w:rPr>
  </w:style>
  <w:style w:type="paragraph" w:styleId="ListParagraph">
    <w:name w:val="List Paragraph"/>
    <w:basedOn w:val="Normal"/>
    <w:uiPriority w:val="34"/>
    <w:qFormat w:val="1"/>
    <w:rsid w:val="002C444E"/>
    <w:pPr>
      <w:ind w:left="720"/>
      <w:contextualSpacing w:val="1"/>
    </w:pPr>
  </w:style>
  <w:style w:type="character" w:styleId="IntenseEmphasis">
    <w:name w:val="Intense Emphasis"/>
    <w:basedOn w:val="DefaultParagraphFont"/>
    <w:uiPriority w:val="21"/>
    <w:qFormat w:val="1"/>
    <w:rsid w:val="002C444E"/>
    <w:rPr>
      <w:i w:val="1"/>
      <w:iCs w:val="1"/>
      <w:color w:val="2f5496" w:themeColor="accent1" w:themeShade="0000BF"/>
    </w:rPr>
  </w:style>
  <w:style w:type="paragraph" w:styleId="IntenseQuote">
    <w:name w:val="Intense Quote"/>
    <w:basedOn w:val="Normal"/>
    <w:next w:val="Normal"/>
    <w:link w:val="IntenseQuoteChar"/>
    <w:uiPriority w:val="30"/>
    <w:qFormat w:val="1"/>
    <w:rsid w:val="002C444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2C444E"/>
    <w:rPr>
      <w:i w:val="1"/>
      <w:iCs w:val="1"/>
      <w:color w:val="2f5496" w:themeColor="accent1" w:themeShade="0000BF"/>
    </w:rPr>
  </w:style>
  <w:style w:type="character" w:styleId="IntenseReference">
    <w:name w:val="Intense Reference"/>
    <w:basedOn w:val="DefaultParagraphFont"/>
    <w:uiPriority w:val="32"/>
    <w:qFormat w:val="1"/>
    <w:rsid w:val="002C444E"/>
    <w:rPr>
      <w:b w:val="1"/>
      <w:bCs w:val="1"/>
      <w:smallCaps w:val="1"/>
      <w:color w:val="2f5496" w:themeColor="accent1" w:themeShade="0000BF"/>
      <w:spacing w:val="5"/>
    </w:rPr>
  </w:style>
  <w:style w:type="paragraph" w:styleId="NormalWeb">
    <w:name w:val="Normal (Web)"/>
    <w:basedOn w:val="Normal"/>
    <w:uiPriority w:val="99"/>
    <w:semiHidden w:val="1"/>
    <w:unhideWhenUsed w:val="1"/>
    <w:rsid w:val="00B6295B"/>
    <w:rPr>
      <w:rFonts w:ascii="Times New Roman" w:cs="Times New Roman" w:hAnsi="Times New Roman"/>
      <w:sz w:val="24"/>
      <w:szCs w:val="24"/>
    </w:rPr>
  </w:style>
  <w:style w:type="paragraph" w:styleId="Header">
    <w:name w:val="header"/>
    <w:basedOn w:val="Normal"/>
    <w:link w:val="HeaderChar"/>
    <w:uiPriority w:val="99"/>
    <w:unhideWhenUsed w:val="1"/>
    <w:rsid w:val="006757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57C5"/>
  </w:style>
  <w:style w:type="paragraph" w:styleId="Footer">
    <w:name w:val="footer"/>
    <w:basedOn w:val="Normal"/>
    <w:link w:val="FooterChar"/>
    <w:uiPriority w:val="99"/>
    <w:unhideWhenUsed w:val="1"/>
    <w:rsid w:val="006757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57C5"/>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mailto:meghana_r24@cms.ac.in" TargetMode="External"/><Relationship Id="rId10" Type="http://schemas.openxmlformats.org/officeDocument/2006/relationships/hyperlink" Target="mailto:kurukuru_chetanreddy24@cms.ac.in" TargetMode="External"/><Relationship Id="rId13" Type="http://schemas.openxmlformats.org/officeDocument/2006/relationships/header" Target="header1.xml"/><Relationship Id="rId12" Type="http://schemas.openxmlformats.org/officeDocument/2006/relationships/hyperlink" Target="mailto:dr.poojanagpal@cms.ac.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_monisha24@cms.ac.in"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hushi_surana24@cms.ac.in" TargetMode="External"/><Relationship Id="rId8" Type="http://schemas.openxmlformats.org/officeDocument/2006/relationships/hyperlink" Target="mailto:kratika_s24@cms.ac.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9UaBjB1Yrjo53cd7e4P9+hzfbA==">CgMxLjAyCGguZ2pkZ3hzOAByITFpY2V6WG50aXdNUm04VXFXSzNyTDhwSlVRTl9MWUhzMA==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2025-03-11T19:04:00Z</dcterms:created>
  <dc:creator>Kratika Math</dc:creator>
</cp:coreProperties>
</file>