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B156F" w14:textId="77777777" w:rsidR="00D547DE" w:rsidRDefault="00D547DE" w:rsidP="00D547DE">
      <w:pPr>
        <w:rPr>
          <w:rFonts w:ascii="Times New Roman" w:hAnsi="Times New Roman" w:cs="Times New Roman"/>
          <w:b/>
          <w:bCs/>
          <w:sz w:val="28"/>
          <w:szCs w:val="28"/>
        </w:rPr>
      </w:pPr>
      <w:r w:rsidRPr="00D547DE">
        <w:rPr>
          <w:rFonts w:ascii="Times New Roman" w:hAnsi="Times New Roman" w:cs="Times New Roman"/>
          <w:b/>
          <w:bCs/>
          <w:sz w:val="28"/>
          <w:szCs w:val="28"/>
        </w:rPr>
        <w:t>A STUDY ON THE ROLE OF TAX INCENTIVES IN PROMOTING GREEN ENERGY IN KARNATAKA</w:t>
      </w:r>
    </w:p>
    <w:p w14:paraId="1B48FE68" w14:textId="59AC41AD" w:rsidR="00483F61" w:rsidRDefault="00483F61" w:rsidP="00D547DE">
      <w:pPr>
        <w:rPr>
          <w:rFonts w:ascii="Times New Roman" w:hAnsi="Times New Roman" w:cs="Times New Roman"/>
          <w:sz w:val="24"/>
          <w:szCs w:val="24"/>
        </w:rPr>
      </w:pPr>
      <w:r>
        <w:rPr>
          <w:rFonts w:ascii="Times New Roman" w:hAnsi="Times New Roman" w:cs="Times New Roman"/>
          <w:sz w:val="24"/>
          <w:szCs w:val="24"/>
        </w:rPr>
        <w:t xml:space="preserve">Miss. </w:t>
      </w:r>
      <w:r w:rsidRPr="00483F61">
        <w:rPr>
          <w:rFonts w:ascii="Times New Roman" w:hAnsi="Times New Roman" w:cs="Times New Roman"/>
          <w:sz w:val="24"/>
          <w:szCs w:val="24"/>
        </w:rPr>
        <w:t>Ansu Anil Thomas</w:t>
      </w:r>
    </w:p>
    <w:p w14:paraId="38ECCCAA" w14:textId="7563F422" w:rsidR="00995D17" w:rsidRDefault="00995D17" w:rsidP="00D547DE">
      <w:pPr>
        <w:rPr>
          <w:rFonts w:ascii="Times New Roman" w:hAnsi="Times New Roman" w:cs="Times New Roman"/>
          <w:sz w:val="24"/>
          <w:szCs w:val="24"/>
        </w:rPr>
      </w:pPr>
      <w:proofErr w:type="spellStart"/>
      <w:r>
        <w:rPr>
          <w:rFonts w:ascii="Times New Roman" w:hAnsi="Times New Roman" w:cs="Times New Roman"/>
          <w:sz w:val="24"/>
          <w:szCs w:val="24"/>
        </w:rPr>
        <w:t>Mcom</w:t>
      </w:r>
      <w:proofErr w:type="spellEnd"/>
      <w:r>
        <w:rPr>
          <w:rFonts w:ascii="Times New Roman" w:hAnsi="Times New Roman" w:cs="Times New Roman"/>
          <w:sz w:val="24"/>
          <w:szCs w:val="24"/>
        </w:rPr>
        <w:t xml:space="preserve"> student</w:t>
      </w:r>
    </w:p>
    <w:p w14:paraId="2375FED0" w14:textId="3C7FE562" w:rsidR="00995D17" w:rsidRDefault="00995D17" w:rsidP="00D547DE">
      <w:pPr>
        <w:rPr>
          <w:rFonts w:ascii="Times New Roman" w:hAnsi="Times New Roman" w:cs="Times New Roman"/>
          <w:sz w:val="24"/>
          <w:szCs w:val="24"/>
        </w:rPr>
      </w:pPr>
      <w:proofErr w:type="spellStart"/>
      <w:r>
        <w:rPr>
          <w:rFonts w:ascii="Times New Roman" w:hAnsi="Times New Roman" w:cs="Times New Roman"/>
          <w:sz w:val="24"/>
          <w:szCs w:val="24"/>
        </w:rPr>
        <w:t>Kristu</w:t>
      </w:r>
      <w:proofErr w:type="spellEnd"/>
      <w:r>
        <w:rPr>
          <w:rFonts w:ascii="Times New Roman" w:hAnsi="Times New Roman" w:cs="Times New Roman"/>
          <w:sz w:val="24"/>
          <w:szCs w:val="24"/>
        </w:rPr>
        <w:t xml:space="preserve"> Jayanti College</w:t>
      </w:r>
      <w:r w:rsidR="00A150C9">
        <w:rPr>
          <w:rFonts w:ascii="Times New Roman" w:hAnsi="Times New Roman" w:cs="Times New Roman"/>
          <w:sz w:val="24"/>
          <w:szCs w:val="24"/>
        </w:rPr>
        <w:t>- 560077</w:t>
      </w:r>
    </w:p>
    <w:p w14:paraId="4F5570BA" w14:textId="54CE08C1" w:rsidR="00A150C9" w:rsidRPr="00483F61" w:rsidRDefault="00A150C9" w:rsidP="00D547DE">
      <w:pPr>
        <w:rPr>
          <w:rFonts w:ascii="Times New Roman" w:hAnsi="Times New Roman" w:cs="Times New Roman"/>
          <w:sz w:val="24"/>
          <w:szCs w:val="24"/>
        </w:rPr>
      </w:pPr>
      <w:r>
        <w:rPr>
          <w:rFonts w:ascii="Times New Roman" w:hAnsi="Times New Roman" w:cs="Times New Roman"/>
          <w:sz w:val="24"/>
          <w:szCs w:val="24"/>
        </w:rPr>
        <w:t>E-mail id: 23mcom06@kristujayanti.com</w:t>
      </w:r>
    </w:p>
    <w:p w14:paraId="63853345" w14:textId="77777777" w:rsidR="00A150C9" w:rsidRDefault="00A150C9" w:rsidP="00D547DE">
      <w:pPr>
        <w:spacing w:line="360" w:lineRule="auto"/>
      </w:pPr>
    </w:p>
    <w:p w14:paraId="2117F2B8" w14:textId="3D46E327" w:rsidR="00D547DE" w:rsidRPr="00D547DE" w:rsidRDefault="00D547DE" w:rsidP="00D547DE">
      <w:pPr>
        <w:spacing w:line="360" w:lineRule="auto"/>
        <w:rPr>
          <w:rFonts w:ascii="Times New Roman" w:hAnsi="Times New Roman" w:cs="Times New Roman"/>
          <w:sz w:val="28"/>
          <w:szCs w:val="28"/>
        </w:rPr>
      </w:pPr>
      <w:r w:rsidRPr="00D547DE">
        <w:rPr>
          <w:rFonts w:ascii="Times New Roman" w:hAnsi="Times New Roman" w:cs="Times New Roman"/>
          <w:b/>
          <w:bCs/>
          <w:sz w:val="28"/>
          <w:szCs w:val="28"/>
        </w:rPr>
        <w:t>Abstract</w:t>
      </w:r>
    </w:p>
    <w:p w14:paraId="2EC7418E" w14:textId="77777777" w:rsidR="00D547DE" w:rsidRPr="00D547DE" w:rsidRDefault="00D547DE" w:rsidP="00D547DE">
      <w:pPr>
        <w:spacing w:line="360" w:lineRule="auto"/>
        <w:jc w:val="both"/>
        <w:rPr>
          <w:rFonts w:ascii="Times New Roman" w:hAnsi="Times New Roman" w:cs="Times New Roman"/>
          <w:sz w:val="24"/>
          <w:szCs w:val="24"/>
        </w:rPr>
      </w:pPr>
      <w:r w:rsidRPr="00D547DE">
        <w:rPr>
          <w:rFonts w:ascii="Times New Roman" w:hAnsi="Times New Roman" w:cs="Times New Roman"/>
          <w:sz w:val="24"/>
          <w:szCs w:val="24"/>
        </w:rPr>
        <w:t>Tax incentives are also important in the formulation of energy policies and ensuring sustainable development. Karnataka, which is among India's top renewable energy states, has put in place numerous tax incentives to boost investments in solar, wind, and other green energy sources. These incentives cover subsidies, accelerated depreciation allowances, exemptions from electricity duty, and property tax refunds for green energy projects. The research seeks to examine the efficiency of these incentives in stimulating green energy uptake, evaluate the extent of awareness by businesspeople and individuals, and discern hindrances in acquiring these benefits. Through comparison with other Indian states, the research also hopes to advise improvements to policy in order to boost the role of tax incentives to the development of renewable energy in Karnataka.</w:t>
      </w:r>
    </w:p>
    <w:p w14:paraId="2D2AADB8" w14:textId="77777777" w:rsidR="00D547DE" w:rsidRDefault="00D547DE" w:rsidP="00D547DE">
      <w:pPr>
        <w:spacing w:line="360" w:lineRule="auto"/>
        <w:jc w:val="both"/>
      </w:pPr>
    </w:p>
    <w:p w14:paraId="59572A1C" w14:textId="77777777" w:rsidR="00D547DE" w:rsidRPr="00D547DE" w:rsidRDefault="00D547DE" w:rsidP="00D547DE">
      <w:pPr>
        <w:spacing w:line="360" w:lineRule="auto"/>
        <w:jc w:val="both"/>
        <w:rPr>
          <w:rFonts w:ascii="Times New Roman" w:hAnsi="Times New Roman" w:cs="Times New Roman"/>
          <w:sz w:val="28"/>
          <w:szCs w:val="28"/>
        </w:rPr>
      </w:pPr>
      <w:r w:rsidRPr="00D547DE">
        <w:rPr>
          <w:rFonts w:ascii="Times New Roman" w:hAnsi="Times New Roman" w:cs="Times New Roman"/>
          <w:b/>
          <w:bCs/>
          <w:sz w:val="28"/>
          <w:szCs w:val="28"/>
        </w:rPr>
        <w:t>Introduction</w:t>
      </w:r>
    </w:p>
    <w:p w14:paraId="7FF74BD6" w14:textId="77777777" w:rsidR="00D547DE" w:rsidRDefault="00D547DE" w:rsidP="00D547DE">
      <w:pPr>
        <w:spacing w:line="360" w:lineRule="auto"/>
        <w:jc w:val="both"/>
        <w:rPr>
          <w:rFonts w:ascii="Times New Roman" w:hAnsi="Times New Roman" w:cs="Times New Roman"/>
          <w:sz w:val="24"/>
          <w:szCs w:val="24"/>
        </w:rPr>
      </w:pPr>
      <w:r w:rsidRPr="00D547DE">
        <w:rPr>
          <w:rFonts w:ascii="Times New Roman" w:hAnsi="Times New Roman" w:cs="Times New Roman"/>
          <w:sz w:val="24"/>
          <w:szCs w:val="24"/>
        </w:rPr>
        <w:t xml:space="preserve">With increasing worldwide focus on sustainable development and climate change reduction, renewable energy has taken </w:t>
      </w:r>
      <w:proofErr w:type="spellStart"/>
      <w:r w:rsidRPr="00D547DE">
        <w:rPr>
          <w:rFonts w:ascii="Times New Roman" w:hAnsi="Times New Roman" w:cs="Times New Roman"/>
          <w:sz w:val="24"/>
          <w:szCs w:val="24"/>
        </w:rPr>
        <w:t>center</w:t>
      </w:r>
      <w:proofErr w:type="spellEnd"/>
      <w:r w:rsidRPr="00D547DE">
        <w:rPr>
          <w:rFonts w:ascii="Times New Roman" w:hAnsi="Times New Roman" w:cs="Times New Roman"/>
          <w:sz w:val="24"/>
          <w:szCs w:val="24"/>
        </w:rPr>
        <w:t xml:space="preserve"> stage in policy decisions. Karnataka has been at the forefront of India's renewable energy growth, thanks in large part to government policies that are supportive, such as tax credits. These are meant to cushion the cost of embracing green energy, thus making it an acceptable substitute for fossil fuels. Karnataka's solar and wind energy initiatives, aided by financial incentives, have been instrumental in helping India meet its renewable energy goals. Yet, even with incentives, the renewable energy industry is marred by bureaucratic inefficiency, lack of awareness, and financial limitations. This research looks into the way tax incentives shape Karnataka's growth in renewable energy, discovers limitations in their implementation, and contrast Karnataka's policy structure with top-class policies found elsewhere in countries and states. The research targets giving insights important for </w:t>
      </w:r>
      <w:r w:rsidRPr="00D547DE">
        <w:rPr>
          <w:rFonts w:ascii="Times New Roman" w:hAnsi="Times New Roman" w:cs="Times New Roman"/>
          <w:sz w:val="24"/>
          <w:szCs w:val="24"/>
        </w:rPr>
        <w:lastRenderedPageBreak/>
        <w:t>policymakers as well as for industry players towards improving the impacts of tax incentives and advancing toward a sustainable future for energy use.</w:t>
      </w:r>
    </w:p>
    <w:p w14:paraId="4D253E83" w14:textId="77777777" w:rsidR="00D547DE" w:rsidRDefault="00D547DE" w:rsidP="00D547DE">
      <w:pPr>
        <w:spacing w:line="360" w:lineRule="auto"/>
        <w:jc w:val="both"/>
        <w:rPr>
          <w:rFonts w:ascii="Times New Roman" w:hAnsi="Times New Roman" w:cs="Times New Roman"/>
          <w:sz w:val="24"/>
          <w:szCs w:val="24"/>
        </w:rPr>
      </w:pPr>
    </w:p>
    <w:p w14:paraId="28DC057A" w14:textId="77777777" w:rsidR="00D547DE" w:rsidRPr="00D547DE" w:rsidRDefault="00D547DE" w:rsidP="00D547DE">
      <w:pPr>
        <w:spacing w:line="360" w:lineRule="auto"/>
        <w:jc w:val="both"/>
        <w:rPr>
          <w:rFonts w:ascii="Times New Roman" w:hAnsi="Times New Roman" w:cs="Times New Roman"/>
          <w:sz w:val="28"/>
          <w:szCs w:val="28"/>
        </w:rPr>
      </w:pPr>
      <w:r w:rsidRPr="00D547DE">
        <w:rPr>
          <w:rFonts w:ascii="Times New Roman" w:hAnsi="Times New Roman" w:cs="Times New Roman"/>
          <w:b/>
          <w:bCs/>
          <w:sz w:val="28"/>
          <w:szCs w:val="28"/>
        </w:rPr>
        <w:t>Literature Review</w:t>
      </w:r>
    </w:p>
    <w:p w14:paraId="1BCAE3A7" w14:textId="77777777" w:rsidR="00D547DE" w:rsidRPr="00D547DE" w:rsidRDefault="00D547DE" w:rsidP="00D547DE">
      <w:pPr>
        <w:spacing w:line="360" w:lineRule="auto"/>
        <w:jc w:val="both"/>
        <w:rPr>
          <w:rFonts w:ascii="Times New Roman" w:hAnsi="Times New Roman" w:cs="Times New Roman"/>
          <w:sz w:val="24"/>
          <w:szCs w:val="24"/>
        </w:rPr>
      </w:pPr>
      <w:r w:rsidRPr="00D547DE">
        <w:rPr>
          <w:rFonts w:ascii="Times New Roman" w:hAnsi="Times New Roman" w:cs="Times New Roman"/>
          <w:sz w:val="24"/>
          <w:szCs w:val="24"/>
        </w:rPr>
        <w:t>Current research identifies the significance of fiscal policies in stimulating green energy investments. Research indicates that tax credits, depreciation allowances, and subsidies play a key role in the adoption of renewable energy. A synthesis of national and foreign studies sheds light on the way proper tax incentives can increase renewable energy capacity. Tax credits like accelerated depreciation under the Income Tax Act and Generation-Based Incentives (GBI) in India have been crucial for the growth of solar and wind energy projects. Yet, evidence also suggests that these incentives do not always function effectively because of administrative inefficiency and unawareness.</w:t>
      </w:r>
    </w:p>
    <w:p w14:paraId="518C3856" w14:textId="77777777" w:rsidR="00D547DE" w:rsidRPr="00D547DE" w:rsidRDefault="00D547DE" w:rsidP="00D547DE">
      <w:pPr>
        <w:spacing w:line="360" w:lineRule="auto"/>
        <w:jc w:val="both"/>
        <w:rPr>
          <w:rFonts w:ascii="Times New Roman" w:hAnsi="Times New Roman" w:cs="Times New Roman"/>
          <w:sz w:val="24"/>
          <w:szCs w:val="24"/>
        </w:rPr>
      </w:pPr>
    </w:p>
    <w:p w14:paraId="0B5A1DB4" w14:textId="77777777" w:rsidR="00D547DE" w:rsidRPr="00D547DE" w:rsidRDefault="00D547DE" w:rsidP="00D547DE">
      <w:pPr>
        <w:spacing w:line="360" w:lineRule="auto"/>
        <w:jc w:val="both"/>
        <w:rPr>
          <w:rFonts w:ascii="Times New Roman" w:hAnsi="Times New Roman" w:cs="Times New Roman"/>
          <w:sz w:val="24"/>
          <w:szCs w:val="24"/>
        </w:rPr>
      </w:pPr>
      <w:r w:rsidRPr="00D547DE">
        <w:rPr>
          <w:rFonts w:ascii="Times New Roman" w:hAnsi="Times New Roman" w:cs="Times New Roman"/>
          <w:sz w:val="24"/>
          <w:szCs w:val="24"/>
        </w:rPr>
        <w:t xml:space="preserve">Research in Karnataka indicates that though the state possesses one of the largest renewable energy capacities in India, issues still persist in using tax benefits to their full potential. Analysis with other states such as Gujarat and Tamil Nadu </w:t>
      </w:r>
      <w:proofErr w:type="gramStart"/>
      <w:r w:rsidRPr="00D547DE">
        <w:rPr>
          <w:rFonts w:ascii="Times New Roman" w:hAnsi="Times New Roman" w:cs="Times New Roman"/>
          <w:sz w:val="24"/>
          <w:szCs w:val="24"/>
        </w:rPr>
        <w:t>indicates</w:t>
      </w:r>
      <w:proofErr w:type="gramEnd"/>
      <w:r w:rsidRPr="00D547DE">
        <w:rPr>
          <w:rFonts w:ascii="Times New Roman" w:hAnsi="Times New Roman" w:cs="Times New Roman"/>
          <w:sz w:val="24"/>
          <w:szCs w:val="24"/>
        </w:rPr>
        <w:t xml:space="preserve"> policy implementation disparities, where Gujarat has more efficient procedures for tax concessions. Globally, nations such as Germany and the United States have employed fiscal policies to shift towards renewable energy successfully, and there are valuable lessons to be learned from these experiences for Karnataka.</w:t>
      </w:r>
    </w:p>
    <w:p w14:paraId="1B32296E" w14:textId="77777777" w:rsidR="00D547DE" w:rsidRPr="00D547DE" w:rsidRDefault="00D547DE" w:rsidP="00D547DE">
      <w:pPr>
        <w:spacing w:line="360" w:lineRule="auto"/>
        <w:jc w:val="both"/>
        <w:rPr>
          <w:rFonts w:ascii="Times New Roman" w:hAnsi="Times New Roman" w:cs="Times New Roman"/>
          <w:sz w:val="24"/>
          <w:szCs w:val="24"/>
        </w:rPr>
      </w:pPr>
    </w:p>
    <w:p w14:paraId="6E6C2CC9" w14:textId="77777777" w:rsidR="00D547DE" w:rsidRPr="00D547DE" w:rsidRDefault="00D547DE" w:rsidP="00D547DE">
      <w:pPr>
        <w:spacing w:line="360" w:lineRule="auto"/>
        <w:jc w:val="both"/>
        <w:rPr>
          <w:rFonts w:ascii="Times New Roman" w:hAnsi="Times New Roman" w:cs="Times New Roman"/>
          <w:sz w:val="28"/>
          <w:szCs w:val="28"/>
        </w:rPr>
      </w:pPr>
      <w:r w:rsidRPr="00D547DE">
        <w:rPr>
          <w:rFonts w:ascii="Times New Roman" w:hAnsi="Times New Roman" w:cs="Times New Roman"/>
          <w:b/>
          <w:bCs/>
          <w:sz w:val="28"/>
          <w:szCs w:val="28"/>
        </w:rPr>
        <w:t>Statement of problem</w:t>
      </w:r>
    </w:p>
    <w:p w14:paraId="46FF1454" w14:textId="77777777" w:rsidR="00D547DE" w:rsidRPr="00D547DE" w:rsidRDefault="00D547DE" w:rsidP="00D547DE">
      <w:pPr>
        <w:spacing w:line="360" w:lineRule="auto"/>
        <w:jc w:val="both"/>
        <w:rPr>
          <w:rFonts w:ascii="Times New Roman" w:hAnsi="Times New Roman" w:cs="Times New Roman"/>
          <w:sz w:val="24"/>
          <w:szCs w:val="24"/>
        </w:rPr>
      </w:pPr>
      <w:r w:rsidRPr="00D547DE">
        <w:rPr>
          <w:rFonts w:ascii="Times New Roman" w:hAnsi="Times New Roman" w:cs="Times New Roman"/>
          <w:sz w:val="24"/>
          <w:szCs w:val="24"/>
        </w:rPr>
        <w:t>In spite of Karnataka's ambitious renewable energy goals, issues such as low awareness, convoluted regulatory procedures, and a lack of funds deter the best use of tax incentives. While the government has launched a number of tax incentives, including subsidies and exemptions, the effective adoption rate among businesses and consumers is still less than anticipated. Moreover, inefficiencies in the implementation process and a lack of streamlined processes tend to deter investors. This research is intended to determine the actual effect of tax incentives on the uptake of green energy and what inhibits their total effectiveness.</w:t>
      </w:r>
    </w:p>
    <w:p w14:paraId="42BBB75A" w14:textId="77777777" w:rsidR="00D547DE" w:rsidRPr="00D547DE" w:rsidRDefault="00D547DE" w:rsidP="00D547DE">
      <w:pPr>
        <w:spacing w:line="360" w:lineRule="auto"/>
        <w:jc w:val="both"/>
        <w:rPr>
          <w:rFonts w:ascii="Times New Roman" w:hAnsi="Times New Roman" w:cs="Times New Roman"/>
          <w:sz w:val="24"/>
          <w:szCs w:val="24"/>
        </w:rPr>
      </w:pPr>
    </w:p>
    <w:p w14:paraId="3675D38F" w14:textId="77777777" w:rsidR="00D547DE" w:rsidRPr="00D547DE" w:rsidRDefault="00D547DE" w:rsidP="00D547DE">
      <w:pPr>
        <w:spacing w:line="360" w:lineRule="auto"/>
        <w:jc w:val="both"/>
        <w:rPr>
          <w:rFonts w:ascii="Times New Roman" w:hAnsi="Times New Roman" w:cs="Times New Roman"/>
          <w:sz w:val="28"/>
          <w:szCs w:val="28"/>
        </w:rPr>
      </w:pPr>
      <w:r w:rsidRPr="00D547DE">
        <w:rPr>
          <w:rFonts w:ascii="Times New Roman" w:hAnsi="Times New Roman" w:cs="Times New Roman"/>
          <w:b/>
          <w:bCs/>
          <w:sz w:val="28"/>
          <w:szCs w:val="28"/>
        </w:rPr>
        <w:lastRenderedPageBreak/>
        <w:t>Objectives</w:t>
      </w:r>
    </w:p>
    <w:p w14:paraId="6141E2F3" w14:textId="77777777" w:rsidR="00D547DE" w:rsidRPr="00D547DE" w:rsidRDefault="00D547DE" w:rsidP="00D547DE">
      <w:pPr>
        <w:numPr>
          <w:ilvl w:val="0"/>
          <w:numId w:val="1"/>
        </w:numPr>
        <w:spacing w:line="360" w:lineRule="auto"/>
        <w:jc w:val="both"/>
        <w:rPr>
          <w:rFonts w:ascii="Times New Roman" w:hAnsi="Times New Roman" w:cs="Times New Roman"/>
          <w:sz w:val="24"/>
          <w:szCs w:val="24"/>
        </w:rPr>
      </w:pPr>
      <w:r w:rsidRPr="00D547DE">
        <w:rPr>
          <w:rFonts w:ascii="Times New Roman" w:hAnsi="Times New Roman" w:cs="Times New Roman"/>
          <w:sz w:val="24"/>
          <w:szCs w:val="24"/>
        </w:rPr>
        <w:t>To assess the level of awareness among stakeholders, including industries, households, and investors, regarding available tax incentives for renewable energy.</w:t>
      </w:r>
    </w:p>
    <w:p w14:paraId="37AC617D" w14:textId="77777777" w:rsidR="00D547DE" w:rsidRPr="00D547DE" w:rsidRDefault="00D547DE" w:rsidP="00D547DE">
      <w:pPr>
        <w:numPr>
          <w:ilvl w:val="0"/>
          <w:numId w:val="1"/>
        </w:numPr>
        <w:spacing w:line="360" w:lineRule="auto"/>
        <w:jc w:val="both"/>
        <w:rPr>
          <w:rFonts w:ascii="Times New Roman" w:hAnsi="Times New Roman" w:cs="Times New Roman"/>
          <w:sz w:val="24"/>
          <w:szCs w:val="24"/>
        </w:rPr>
      </w:pPr>
      <w:r w:rsidRPr="00D547DE">
        <w:rPr>
          <w:rFonts w:ascii="Times New Roman" w:hAnsi="Times New Roman" w:cs="Times New Roman"/>
          <w:sz w:val="24"/>
          <w:szCs w:val="24"/>
        </w:rPr>
        <w:t>To identify challenges and barriers faced by businesses and individuals in accessing tax benefits for green energy projects.</w:t>
      </w:r>
    </w:p>
    <w:p w14:paraId="6B24D0C0" w14:textId="77777777" w:rsidR="00D547DE" w:rsidRDefault="00D547DE" w:rsidP="00D547DE">
      <w:pPr>
        <w:spacing w:line="360" w:lineRule="auto"/>
        <w:jc w:val="both"/>
        <w:rPr>
          <w:rFonts w:ascii="Times New Roman" w:hAnsi="Times New Roman" w:cs="Times New Roman"/>
          <w:b/>
          <w:bCs/>
          <w:sz w:val="28"/>
          <w:szCs w:val="28"/>
        </w:rPr>
      </w:pPr>
    </w:p>
    <w:p w14:paraId="7E693581" w14:textId="77777777" w:rsidR="00D547DE" w:rsidRPr="00D547DE" w:rsidRDefault="00D547DE" w:rsidP="00D547DE">
      <w:pPr>
        <w:spacing w:line="360" w:lineRule="auto"/>
        <w:jc w:val="both"/>
        <w:rPr>
          <w:rFonts w:ascii="Times New Roman" w:hAnsi="Times New Roman" w:cs="Times New Roman"/>
          <w:sz w:val="28"/>
          <w:szCs w:val="28"/>
        </w:rPr>
      </w:pPr>
      <w:r w:rsidRPr="00D547DE">
        <w:rPr>
          <w:rFonts w:ascii="Times New Roman" w:hAnsi="Times New Roman" w:cs="Times New Roman"/>
          <w:b/>
          <w:bCs/>
          <w:sz w:val="28"/>
          <w:szCs w:val="28"/>
        </w:rPr>
        <w:t>Data analysis and methodology</w:t>
      </w:r>
    </w:p>
    <w:p w14:paraId="25369B76" w14:textId="77777777" w:rsidR="00D547DE" w:rsidRPr="00D547DE" w:rsidRDefault="00D547DE" w:rsidP="00D547DE">
      <w:pPr>
        <w:spacing w:line="360" w:lineRule="auto"/>
        <w:jc w:val="both"/>
        <w:rPr>
          <w:rFonts w:ascii="Times New Roman" w:hAnsi="Times New Roman" w:cs="Times New Roman"/>
          <w:sz w:val="24"/>
          <w:szCs w:val="24"/>
        </w:rPr>
      </w:pPr>
      <w:r w:rsidRPr="00D547DE">
        <w:rPr>
          <w:rFonts w:ascii="Times New Roman" w:hAnsi="Times New Roman" w:cs="Times New Roman"/>
          <w:sz w:val="24"/>
          <w:szCs w:val="24"/>
        </w:rPr>
        <w:t>This research uses a mixed methodology, which involves using both primary and secondary data.</w:t>
      </w:r>
    </w:p>
    <w:p w14:paraId="3AF6D29D" w14:textId="77777777" w:rsidR="00D547DE" w:rsidRPr="00D547DE" w:rsidRDefault="00D547DE" w:rsidP="00D547DE">
      <w:pPr>
        <w:spacing w:line="360" w:lineRule="auto"/>
        <w:jc w:val="both"/>
        <w:rPr>
          <w:rFonts w:ascii="Times New Roman" w:hAnsi="Times New Roman" w:cs="Times New Roman"/>
          <w:sz w:val="24"/>
          <w:szCs w:val="24"/>
        </w:rPr>
      </w:pPr>
    </w:p>
    <w:p w14:paraId="29FA9539" w14:textId="77777777" w:rsidR="00D547DE" w:rsidRPr="00D547DE" w:rsidRDefault="00D547DE" w:rsidP="00D547DE">
      <w:p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Primary Data Collection</w:t>
      </w:r>
    </w:p>
    <w:p w14:paraId="0D3B6A6D" w14:textId="77777777" w:rsidR="00D547DE" w:rsidRPr="00D547DE" w:rsidRDefault="00D547DE" w:rsidP="00D547DE">
      <w:pPr>
        <w:numPr>
          <w:ilvl w:val="0"/>
          <w:numId w:val="2"/>
        </w:numPr>
        <w:spacing w:line="360" w:lineRule="auto"/>
        <w:rPr>
          <w:rFonts w:ascii="Times New Roman" w:hAnsi="Times New Roman" w:cs="Times New Roman"/>
          <w:sz w:val="24"/>
          <w:szCs w:val="24"/>
        </w:rPr>
      </w:pPr>
      <w:r w:rsidRPr="00D547DE">
        <w:rPr>
          <w:rFonts w:ascii="Times New Roman" w:hAnsi="Times New Roman" w:cs="Times New Roman"/>
          <w:sz w:val="24"/>
          <w:szCs w:val="24"/>
        </w:rPr>
        <w:t>Structured questionnaires administered to businesses, investors, policymakers, and households which have adopted green energy.</w:t>
      </w:r>
    </w:p>
    <w:p w14:paraId="3B6E8C59" w14:textId="77777777" w:rsidR="00D547DE" w:rsidRPr="00D547DE" w:rsidRDefault="00D547DE" w:rsidP="00D547DE">
      <w:pPr>
        <w:numPr>
          <w:ilvl w:val="0"/>
          <w:numId w:val="2"/>
        </w:numPr>
        <w:spacing w:line="360" w:lineRule="auto"/>
        <w:rPr>
          <w:rFonts w:ascii="Times New Roman" w:hAnsi="Times New Roman" w:cs="Times New Roman"/>
          <w:sz w:val="24"/>
          <w:szCs w:val="24"/>
        </w:rPr>
      </w:pPr>
      <w:r w:rsidRPr="00D547DE">
        <w:rPr>
          <w:rFonts w:ascii="Times New Roman" w:hAnsi="Times New Roman" w:cs="Times New Roman"/>
          <w:sz w:val="24"/>
          <w:szCs w:val="24"/>
        </w:rPr>
        <w:t>Government officials, tax professionals, and industry leaders are interviewed to gauge policy effectiveness.</w:t>
      </w:r>
    </w:p>
    <w:p w14:paraId="1B0B0761" w14:textId="77777777" w:rsidR="00D547DE" w:rsidRPr="00D547DE" w:rsidRDefault="00D547DE" w:rsidP="00D547DE">
      <w:pPr>
        <w:numPr>
          <w:ilvl w:val="0"/>
          <w:numId w:val="2"/>
        </w:numPr>
        <w:spacing w:line="360" w:lineRule="auto"/>
        <w:rPr>
          <w:rFonts w:ascii="Times New Roman" w:hAnsi="Times New Roman" w:cs="Times New Roman"/>
          <w:sz w:val="24"/>
          <w:szCs w:val="24"/>
        </w:rPr>
      </w:pPr>
      <w:r w:rsidRPr="00D547DE">
        <w:rPr>
          <w:rFonts w:ascii="Times New Roman" w:hAnsi="Times New Roman" w:cs="Times New Roman"/>
          <w:sz w:val="24"/>
          <w:szCs w:val="24"/>
        </w:rPr>
        <w:t>Focus group sessions with renewable energy stakeholders to discuss trends and policy enhancements.</w:t>
      </w:r>
    </w:p>
    <w:p w14:paraId="4416CB7C" w14:textId="73DD6BB1" w:rsidR="00D547DE" w:rsidRPr="00D547DE" w:rsidRDefault="00D547DE" w:rsidP="00D547DE">
      <w:p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Secondary Data Collection</w:t>
      </w:r>
    </w:p>
    <w:p w14:paraId="39891B01" w14:textId="77777777" w:rsidR="00D547DE" w:rsidRPr="00D547DE" w:rsidRDefault="00D547DE" w:rsidP="00D547DE">
      <w:pPr>
        <w:numPr>
          <w:ilvl w:val="0"/>
          <w:numId w:val="3"/>
        </w:numPr>
        <w:spacing w:line="360" w:lineRule="auto"/>
        <w:rPr>
          <w:rFonts w:ascii="Times New Roman" w:hAnsi="Times New Roman" w:cs="Times New Roman"/>
          <w:sz w:val="24"/>
          <w:szCs w:val="24"/>
        </w:rPr>
      </w:pPr>
      <w:r w:rsidRPr="00D547DE">
        <w:rPr>
          <w:rFonts w:ascii="Times New Roman" w:hAnsi="Times New Roman" w:cs="Times New Roman"/>
          <w:sz w:val="24"/>
          <w:szCs w:val="24"/>
        </w:rPr>
        <w:t>Government reports by Karnataka Renewable Energy Development Limited (KREDL) and the Ministry of New and Renewable Energy (MNRE).</w:t>
      </w:r>
    </w:p>
    <w:p w14:paraId="5BDDCFBA" w14:textId="77777777" w:rsidR="00D547DE" w:rsidRPr="00D547DE" w:rsidRDefault="00D547DE" w:rsidP="00D547DE">
      <w:pPr>
        <w:numPr>
          <w:ilvl w:val="0"/>
          <w:numId w:val="3"/>
        </w:numPr>
        <w:spacing w:line="360" w:lineRule="auto"/>
        <w:rPr>
          <w:rFonts w:ascii="Times New Roman" w:hAnsi="Times New Roman" w:cs="Times New Roman"/>
          <w:sz w:val="24"/>
          <w:szCs w:val="24"/>
        </w:rPr>
      </w:pPr>
      <w:r w:rsidRPr="00D547DE">
        <w:rPr>
          <w:rFonts w:ascii="Times New Roman" w:hAnsi="Times New Roman" w:cs="Times New Roman"/>
          <w:sz w:val="24"/>
          <w:szCs w:val="24"/>
        </w:rPr>
        <w:t>Academic research studies comparing tax policies and their impact on green energy uptake.</w:t>
      </w:r>
    </w:p>
    <w:p w14:paraId="6776EEA8" w14:textId="77777777" w:rsidR="00D547DE" w:rsidRPr="00D547DE" w:rsidRDefault="00D547DE" w:rsidP="00D547DE">
      <w:pPr>
        <w:numPr>
          <w:ilvl w:val="0"/>
          <w:numId w:val="3"/>
        </w:numPr>
        <w:spacing w:line="360" w:lineRule="auto"/>
        <w:rPr>
          <w:rFonts w:ascii="Times New Roman" w:hAnsi="Times New Roman" w:cs="Times New Roman"/>
          <w:sz w:val="24"/>
          <w:szCs w:val="24"/>
        </w:rPr>
      </w:pPr>
      <w:r w:rsidRPr="00D547DE">
        <w:rPr>
          <w:rFonts w:ascii="Times New Roman" w:hAnsi="Times New Roman" w:cs="Times New Roman"/>
          <w:sz w:val="24"/>
          <w:szCs w:val="24"/>
        </w:rPr>
        <w:t>Market reports by renewable energy associations and consulting companies.</w:t>
      </w:r>
    </w:p>
    <w:p w14:paraId="58AE85EF" w14:textId="77777777" w:rsidR="00D547DE" w:rsidRPr="00D547DE" w:rsidRDefault="00D547DE" w:rsidP="00D547DE">
      <w:pPr>
        <w:spacing w:line="360" w:lineRule="auto"/>
        <w:jc w:val="both"/>
        <w:rPr>
          <w:rFonts w:ascii="Times New Roman" w:hAnsi="Times New Roman" w:cs="Times New Roman"/>
          <w:sz w:val="24"/>
          <w:szCs w:val="24"/>
        </w:rPr>
      </w:pPr>
      <w:r w:rsidRPr="00D547DE">
        <w:rPr>
          <w:rFonts w:ascii="Times New Roman" w:hAnsi="Times New Roman" w:cs="Times New Roman"/>
          <w:sz w:val="24"/>
          <w:szCs w:val="24"/>
        </w:rPr>
        <w:t>A comparative analysis approach is employed to compare Karnataka's policies with other top renewable energy states, including Gujarat and Tamil Nadu, and successful global case studies.</w:t>
      </w:r>
    </w:p>
    <w:p w14:paraId="1FC201FA" w14:textId="77777777" w:rsidR="00E86875" w:rsidRDefault="00E86875" w:rsidP="00D547DE">
      <w:pPr>
        <w:spacing w:line="360" w:lineRule="auto"/>
        <w:rPr>
          <w:rFonts w:ascii="Times New Roman" w:hAnsi="Times New Roman" w:cs="Times New Roman"/>
          <w:sz w:val="24"/>
          <w:szCs w:val="24"/>
        </w:rPr>
      </w:pPr>
    </w:p>
    <w:p w14:paraId="5202CC7D" w14:textId="26C647EC" w:rsidR="00D547DE" w:rsidRPr="00D547DE" w:rsidRDefault="00D547DE" w:rsidP="00D547DE">
      <w:pPr>
        <w:spacing w:line="360" w:lineRule="auto"/>
        <w:rPr>
          <w:rFonts w:ascii="Times New Roman" w:hAnsi="Times New Roman" w:cs="Times New Roman"/>
          <w:sz w:val="24"/>
          <w:szCs w:val="24"/>
        </w:rPr>
      </w:pPr>
      <w:r w:rsidRPr="00D547DE">
        <w:rPr>
          <w:rFonts w:ascii="Times New Roman" w:hAnsi="Times New Roman" w:cs="Times New Roman"/>
          <w:b/>
          <w:bCs/>
          <w:sz w:val="24"/>
          <w:szCs w:val="24"/>
        </w:rPr>
        <w:lastRenderedPageBreak/>
        <w:t>Results and discussion</w:t>
      </w:r>
    </w:p>
    <w:p w14:paraId="506BC57B" w14:textId="77777777" w:rsidR="00D547DE" w:rsidRPr="00D547DE" w:rsidRDefault="00D547DE" w:rsidP="00D547DE">
      <w:pPr>
        <w:spacing w:line="360" w:lineRule="auto"/>
        <w:jc w:val="both"/>
        <w:rPr>
          <w:rFonts w:ascii="Times New Roman" w:hAnsi="Times New Roman" w:cs="Times New Roman"/>
          <w:sz w:val="24"/>
          <w:szCs w:val="24"/>
        </w:rPr>
      </w:pPr>
      <w:r w:rsidRPr="00D547DE">
        <w:rPr>
          <w:rFonts w:ascii="Times New Roman" w:hAnsi="Times New Roman" w:cs="Times New Roman"/>
          <w:sz w:val="24"/>
          <w:szCs w:val="24"/>
        </w:rPr>
        <w:t>Analysis of data indicates that tax incentives have played an important role in Karnataka's growth of renewable energy. The state's depreciation scheme and GST rebates have increased investment in solar and wind energy ventures. Yet the rate of adoption differs across industries, with bigger companies gaining more than small and medium-sized firms (SMEs).</w:t>
      </w:r>
    </w:p>
    <w:p w14:paraId="5183D301" w14:textId="77777777" w:rsidR="00D547DE" w:rsidRPr="00D547DE" w:rsidRDefault="00D547DE" w:rsidP="00D547DE">
      <w:pPr>
        <w:spacing w:line="360" w:lineRule="auto"/>
        <w:rPr>
          <w:rFonts w:ascii="Times New Roman" w:hAnsi="Times New Roman" w:cs="Times New Roman"/>
          <w:sz w:val="24"/>
          <w:szCs w:val="24"/>
        </w:rPr>
      </w:pPr>
    </w:p>
    <w:p w14:paraId="4942A69A"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b/>
          <w:bCs/>
          <w:sz w:val="24"/>
          <w:szCs w:val="24"/>
        </w:rPr>
        <w:t>Chi-square test analysis</w:t>
      </w:r>
    </w:p>
    <w:tbl>
      <w:tblPr>
        <w:tblW w:w="0" w:type="auto"/>
        <w:tblCellMar>
          <w:top w:w="15" w:type="dxa"/>
          <w:left w:w="15" w:type="dxa"/>
          <w:bottom w:w="15" w:type="dxa"/>
          <w:right w:w="15" w:type="dxa"/>
        </w:tblCellMar>
        <w:tblLook w:val="04A0" w:firstRow="1" w:lastRow="0" w:firstColumn="1" w:lastColumn="0" w:noHBand="0" w:noVBand="1"/>
      </w:tblPr>
      <w:tblGrid>
        <w:gridCol w:w="1180"/>
        <w:gridCol w:w="1230"/>
        <w:gridCol w:w="1290"/>
        <w:gridCol w:w="951"/>
        <w:gridCol w:w="491"/>
        <w:gridCol w:w="799"/>
        <w:gridCol w:w="1528"/>
        <w:gridCol w:w="1537"/>
      </w:tblGrid>
      <w:tr w:rsidR="00D547DE" w:rsidRPr="00D547DE" w14:paraId="1C415CA7" w14:textId="77777777" w:rsidTr="00D547DE">
        <w:trPr>
          <w:trHeight w:val="126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CFE4899"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b/>
                <w:bCs/>
                <w:sz w:val="24"/>
                <w:szCs w:val="24"/>
              </w:rPr>
              <w:t>Question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233E993"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b/>
                <w:bCs/>
                <w:sz w:val="24"/>
                <w:szCs w:val="24"/>
              </w:rPr>
              <w:t>Null Hypothesis (H₀)</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C949DFE"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b/>
                <w:bCs/>
                <w:sz w:val="24"/>
                <w:szCs w:val="24"/>
              </w:rPr>
              <w:t>Alternative Hypothesis (H₁)</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C7E0132"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b/>
                <w:bCs/>
                <w:sz w:val="24"/>
                <w:szCs w:val="24"/>
              </w:rPr>
              <w:t>Chi² Statistic</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900D8F8"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b/>
                <w:bCs/>
                <w:sz w:val="24"/>
                <w:szCs w:val="24"/>
              </w:rPr>
              <w:t>DF</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0907B08"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b/>
                <w:bCs/>
                <w:sz w:val="24"/>
                <w:szCs w:val="24"/>
              </w:rPr>
              <w:t>P-Value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1CCD30C"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b/>
                <w:bCs/>
                <w:sz w:val="24"/>
                <w:szCs w:val="24"/>
              </w:rPr>
              <w:t>Interpretation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9C957FD"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b/>
                <w:bCs/>
                <w:sz w:val="24"/>
                <w:szCs w:val="24"/>
              </w:rPr>
              <w:t>Impact</w:t>
            </w:r>
          </w:p>
        </w:tc>
      </w:tr>
      <w:tr w:rsidR="00D547DE" w:rsidRPr="00D547DE" w14:paraId="4719DB85" w14:textId="77777777" w:rsidTr="00D547DE">
        <w:trPr>
          <w:trHeight w:val="342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28C410C"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Businesses and individuals in Karnataka are well aware of tax incentives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9A81CB0"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Awareness of tax incentives is low.</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1614FAD"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Awareness of tax incentives is high.</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D3A5B1D"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74.15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2C65B60"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16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EAC44D2"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0.0000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1D9090D"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b/>
                <w:bCs/>
                <w:sz w:val="24"/>
                <w:szCs w:val="24"/>
              </w:rPr>
              <w:t>Reject H₀</w:t>
            </w:r>
            <w:r w:rsidRPr="00D547DE">
              <w:rPr>
                <w:rFonts w:ascii="Times New Roman" w:hAnsi="Times New Roman" w:cs="Times New Roman"/>
                <w:sz w:val="24"/>
                <w:szCs w:val="24"/>
              </w:rPr>
              <w:t xml:space="preserve"> (Significant awareness)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E3D0C9E"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Policies are effectively communicated, but further research is needed on adoption.</w:t>
            </w:r>
          </w:p>
        </w:tc>
      </w:tr>
      <w:tr w:rsidR="00D547DE" w:rsidRPr="00D547DE" w14:paraId="2110B4CB" w14:textId="77777777" w:rsidTr="00D547DE">
        <w:trPr>
          <w:trHeight w:val="3420"/>
        </w:trPr>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6075A27"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The availability of tax incentives has accelerated green energy adoption.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31A6608"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Tax incentives do not impact adoption.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6C90EE8"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Tax incentives significantly influence adoption.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A4DB77E"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600.00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285351E"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16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B53794B"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0.0000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C611155"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b/>
                <w:bCs/>
                <w:sz w:val="24"/>
                <w:szCs w:val="24"/>
              </w:rPr>
              <w:t>Reject H₀</w:t>
            </w:r>
            <w:r w:rsidRPr="00D547DE">
              <w:rPr>
                <w:rFonts w:ascii="Times New Roman" w:hAnsi="Times New Roman" w:cs="Times New Roman"/>
                <w:sz w:val="24"/>
                <w:szCs w:val="24"/>
              </w:rPr>
              <w:t xml:space="preserve"> (Strong impact on adoption)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2E2C79E"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Tax incentives are a key driver of green energy adoption; more incentives could enhance uptake.</w:t>
            </w:r>
          </w:p>
        </w:tc>
      </w:tr>
    </w:tbl>
    <w:p w14:paraId="18F492A9" w14:textId="77777777" w:rsidR="00D547DE" w:rsidRPr="00D547DE" w:rsidRDefault="00D547DE" w:rsidP="00D547DE">
      <w:pPr>
        <w:rPr>
          <w:rFonts w:ascii="Times New Roman" w:hAnsi="Times New Roman" w:cs="Times New Roman"/>
          <w:sz w:val="24"/>
          <w:szCs w:val="24"/>
        </w:rPr>
      </w:pPr>
    </w:p>
    <w:p w14:paraId="79AB18BC"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b/>
          <w:bCs/>
          <w:sz w:val="24"/>
          <w:szCs w:val="24"/>
        </w:rPr>
        <w:t>Key Takeaways:</w:t>
      </w:r>
    </w:p>
    <w:p w14:paraId="33E0DF1B" w14:textId="77777777" w:rsidR="00D547DE" w:rsidRPr="00D547DE" w:rsidRDefault="00D547DE" w:rsidP="00D547DE">
      <w:pPr>
        <w:numPr>
          <w:ilvl w:val="0"/>
          <w:numId w:val="4"/>
        </w:numPr>
        <w:spacing w:line="360" w:lineRule="auto"/>
        <w:rPr>
          <w:rFonts w:ascii="Times New Roman" w:hAnsi="Times New Roman" w:cs="Times New Roman"/>
          <w:sz w:val="24"/>
          <w:szCs w:val="24"/>
        </w:rPr>
      </w:pPr>
      <w:r w:rsidRPr="00D547DE">
        <w:rPr>
          <w:rFonts w:ascii="Times New Roman" w:hAnsi="Times New Roman" w:cs="Times New Roman"/>
          <w:sz w:val="24"/>
          <w:szCs w:val="24"/>
        </w:rPr>
        <w:t>Both tests show significant results (p-value &lt; 0.05), proving that tax incentives play a crucial role in green energy adoption.</w:t>
      </w:r>
    </w:p>
    <w:p w14:paraId="54DBDD8F" w14:textId="77777777" w:rsidR="00D547DE" w:rsidRPr="00D547DE" w:rsidRDefault="00D547DE" w:rsidP="00D547DE">
      <w:pPr>
        <w:numPr>
          <w:ilvl w:val="0"/>
          <w:numId w:val="4"/>
        </w:numPr>
        <w:spacing w:line="360" w:lineRule="auto"/>
        <w:rPr>
          <w:rFonts w:ascii="Times New Roman" w:hAnsi="Times New Roman" w:cs="Times New Roman"/>
          <w:sz w:val="24"/>
          <w:szCs w:val="24"/>
        </w:rPr>
      </w:pPr>
      <w:r w:rsidRPr="00D547DE">
        <w:rPr>
          <w:rFonts w:ascii="Times New Roman" w:hAnsi="Times New Roman" w:cs="Times New Roman"/>
          <w:sz w:val="24"/>
          <w:szCs w:val="24"/>
        </w:rPr>
        <w:t>High awareness exists, but more streamlined processes can further boost participation.</w:t>
      </w:r>
    </w:p>
    <w:p w14:paraId="11CF8D1F" w14:textId="77777777" w:rsidR="00D547DE" w:rsidRPr="00D547DE" w:rsidRDefault="00D547DE" w:rsidP="00D547DE">
      <w:pPr>
        <w:numPr>
          <w:ilvl w:val="0"/>
          <w:numId w:val="4"/>
        </w:numPr>
        <w:spacing w:line="360" w:lineRule="auto"/>
        <w:rPr>
          <w:rFonts w:ascii="Times New Roman" w:hAnsi="Times New Roman" w:cs="Times New Roman"/>
          <w:sz w:val="24"/>
          <w:szCs w:val="24"/>
        </w:rPr>
      </w:pPr>
      <w:r w:rsidRPr="00D547DE">
        <w:rPr>
          <w:rFonts w:ascii="Times New Roman" w:hAnsi="Times New Roman" w:cs="Times New Roman"/>
          <w:sz w:val="24"/>
          <w:szCs w:val="24"/>
        </w:rPr>
        <w:lastRenderedPageBreak/>
        <w:t>Further improvements in tax incentives can enhance Karnataka’s green energy initiatives.</w:t>
      </w:r>
    </w:p>
    <w:p w14:paraId="62658D64" w14:textId="77777777" w:rsidR="00D547DE" w:rsidRPr="00D547DE" w:rsidRDefault="00D547DE" w:rsidP="00D547DE">
      <w:p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Chi-Square Test Analysis</w:t>
      </w:r>
    </w:p>
    <w:p w14:paraId="6CEE18D5" w14:textId="77777777" w:rsidR="00D547DE" w:rsidRPr="00D547DE" w:rsidRDefault="00D547DE" w:rsidP="00D547DE">
      <w:p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1. Awareness of Tax Incentives Among Businesses and Individuals</w:t>
      </w:r>
    </w:p>
    <w:p w14:paraId="053B859D" w14:textId="77777777" w:rsidR="00D547DE" w:rsidRPr="00D547DE" w:rsidRDefault="00D547DE" w:rsidP="00D547DE">
      <w:pPr>
        <w:numPr>
          <w:ilvl w:val="0"/>
          <w:numId w:val="5"/>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Hypothesis:</w:t>
      </w:r>
    </w:p>
    <w:p w14:paraId="5781909B" w14:textId="77777777" w:rsidR="00D547DE" w:rsidRPr="00D547DE" w:rsidRDefault="00D547DE" w:rsidP="00D547DE">
      <w:pPr>
        <w:numPr>
          <w:ilvl w:val="1"/>
          <w:numId w:val="5"/>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H₀ (Null Hypothesis):</w:t>
      </w:r>
      <w:r w:rsidRPr="00D547DE">
        <w:rPr>
          <w:rFonts w:ascii="Times New Roman" w:hAnsi="Times New Roman" w:cs="Times New Roman"/>
          <w:sz w:val="24"/>
          <w:szCs w:val="24"/>
        </w:rPr>
        <w:t xml:space="preserve"> Businesses and individuals in Karnataka are not significantly aware of tax incentives.</w:t>
      </w:r>
    </w:p>
    <w:p w14:paraId="20956978" w14:textId="77777777" w:rsidR="00D547DE" w:rsidRPr="00D547DE" w:rsidRDefault="00D547DE" w:rsidP="00D547DE">
      <w:pPr>
        <w:numPr>
          <w:ilvl w:val="1"/>
          <w:numId w:val="5"/>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H₁ (Alternative Hypothesis):</w:t>
      </w:r>
      <w:r w:rsidRPr="00D547DE">
        <w:rPr>
          <w:rFonts w:ascii="Times New Roman" w:hAnsi="Times New Roman" w:cs="Times New Roman"/>
          <w:sz w:val="24"/>
          <w:szCs w:val="24"/>
        </w:rPr>
        <w:t xml:space="preserve"> Businesses and individuals in Karnataka are significantly aware of tax incentives.</w:t>
      </w:r>
    </w:p>
    <w:p w14:paraId="1EFBEE4C" w14:textId="77777777" w:rsidR="00D547DE" w:rsidRPr="00D547DE" w:rsidRDefault="00D547DE" w:rsidP="00D547DE">
      <w:pPr>
        <w:numPr>
          <w:ilvl w:val="0"/>
          <w:numId w:val="5"/>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Test Results:</w:t>
      </w:r>
    </w:p>
    <w:p w14:paraId="41F19AF2" w14:textId="77777777" w:rsidR="00D547DE" w:rsidRPr="00D547DE" w:rsidRDefault="00D547DE" w:rsidP="00D547DE">
      <w:pPr>
        <w:numPr>
          <w:ilvl w:val="1"/>
          <w:numId w:val="5"/>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Chi² Statistic:</w:t>
      </w:r>
      <w:r w:rsidRPr="00D547DE">
        <w:rPr>
          <w:rFonts w:ascii="Times New Roman" w:hAnsi="Times New Roman" w:cs="Times New Roman"/>
          <w:sz w:val="24"/>
          <w:szCs w:val="24"/>
        </w:rPr>
        <w:t xml:space="preserve"> 74.15</w:t>
      </w:r>
    </w:p>
    <w:p w14:paraId="6CD21EBD" w14:textId="77777777" w:rsidR="00D547DE" w:rsidRPr="00D547DE" w:rsidRDefault="00D547DE" w:rsidP="00D547DE">
      <w:pPr>
        <w:numPr>
          <w:ilvl w:val="1"/>
          <w:numId w:val="5"/>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Degrees of Freedom (DF):</w:t>
      </w:r>
      <w:r w:rsidRPr="00D547DE">
        <w:rPr>
          <w:rFonts w:ascii="Times New Roman" w:hAnsi="Times New Roman" w:cs="Times New Roman"/>
          <w:sz w:val="24"/>
          <w:szCs w:val="24"/>
        </w:rPr>
        <w:t xml:space="preserve"> 16</w:t>
      </w:r>
    </w:p>
    <w:p w14:paraId="53F216EB" w14:textId="77777777" w:rsidR="00D547DE" w:rsidRPr="00D547DE" w:rsidRDefault="00D547DE" w:rsidP="00D547DE">
      <w:pPr>
        <w:numPr>
          <w:ilvl w:val="1"/>
          <w:numId w:val="5"/>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P-Value:</w:t>
      </w:r>
      <w:r w:rsidRPr="00D547DE">
        <w:rPr>
          <w:rFonts w:ascii="Times New Roman" w:hAnsi="Times New Roman" w:cs="Times New Roman"/>
          <w:sz w:val="24"/>
          <w:szCs w:val="24"/>
        </w:rPr>
        <w:t xml:space="preserve"> 0.0000</w:t>
      </w:r>
    </w:p>
    <w:p w14:paraId="096622B2" w14:textId="77777777" w:rsidR="00D547DE" w:rsidRPr="00D547DE" w:rsidRDefault="00D547DE" w:rsidP="00D547DE">
      <w:pPr>
        <w:numPr>
          <w:ilvl w:val="0"/>
          <w:numId w:val="5"/>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Interpretation:</w:t>
      </w:r>
    </w:p>
    <w:p w14:paraId="2E4DBAAA" w14:textId="77777777" w:rsidR="00D547DE" w:rsidRPr="00D547DE" w:rsidRDefault="00D547DE" w:rsidP="00D547DE">
      <w:pPr>
        <w:numPr>
          <w:ilvl w:val="1"/>
          <w:numId w:val="5"/>
        </w:numPr>
        <w:spacing w:line="360" w:lineRule="auto"/>
        <w:rPr>
          <w:rFonts w:ascii="Times New Roman" w:hAnsi="Times New Roman" w:cs="Times New Roman"/>
          <w:sz w:val="24"/>
          <w:szCs w:val="24"/>
        </w:rPr>
      </w:pPr>
      <w:r w:rsidRPr="00D547DE">
        <w:rPr>
          <w:rFonts w:ascii="Times New Roman" w:hAnsi="Times New Roman" w:cs="Times New Roman"/>
          <w:sz w:val="24"/>
          <w:szCs w:val="24"/>
        </w:rPr>
        <w:t xml:space="preserve">Since </w:t>
      </w:r>
      <w:r w:rsidRPr="00D547DE">
        <w:rPr>
          <w:rFonts w:ascii="Times New Roman" w:hAnsi="Times New Roman" w:cs="Times New Roman"/>
          <w:b/>
          <w:bCs/>
          <w:sz w:val="24"/>
          <w:szCs w:val="24"/>
        </w:rPr>
        <w:t>p-value &lt; 0.05</w:t>
      </w:r>
      <w:r w:rsidRPr="00D547DE">
        <w:rPr>
          <w:rFonts w:ascii="Times New Roman" w:hAnsi="Times New Roman" w:cs="Times New Roman"/>
          <w:sz w:val="24"/>
          <w:szCs w:val="24"/>
        </w:rPr>
        <w:t xml:space="preserve">, we </w:t>
      </w:r>
      <w:r w:rsidRPr="00D547DE">
        <w:rPr>
          <w:rFonts w:ascii="Times New Roman" w:hAnsi="Times New Roman" w:cs="Times New Roman"/>
          <w:b/>
          <w:bCs/>
          <w:sz w:val="24"/>
          <w:szCs w:val="24"/>
        </w:rPr>
        <w:t>reject the null hypothesis</w:t>
      </w:r>
      <w:r w:rsidRPr="00D547DE">
        <w:rPr>
          <w:rFonts w:ascii="Times New Roman" w:hAnsi="Times New Roman" w:cs="Times New Roman"/>
          <w:sz w:val="24"/>
          <w:szCs w:val="24"/>
        </w:rPr>
        <w:t>.</w:t>
      </w:r>
    </w:p>
    <w:p w14:paraId="76FEE7D7" w14:textId="77777777" w:rsidR="00D547DE" w:rsidRPr="00D547DE" w:rsidRDefault="00D547DE" w:rsidP="00D547DE">
      <w:pPr>
        <w:numPr>
          <w:ilvl w:val="1"/>
          <w:numId w:val="5"/>
        </w:numPr>
        <w:spacing w:line="360" w:lineRule="auto"/>
        <w:rPr>
          <w:rFonts w:ascii="Times New Roman" w:hAnsi="Times New Roman" w:cs="Times New Roman"/>
          <w:sz w:val="24"/>
          <w:szCs w:val="24"/>
        </w:rPr>
      </w:pPr>
      <w:r w:rsidRPr="00D547DE">
        <w:rPr>
          <w:rFonts w:ascii="Times New Roman" w:hAnsi="Times New Roman" w:cs="Times New Roman"/>
          <w:sz w:val="24"/>
          <w:szCs w:val="24"/>
        </w:rPr>
        <w:t xml:space="preserve">This means businesses and individuals in Karnataka </w:t>
      </w:r>
      <w:r w:rsidRPr="00D547DE">
        <w:rPr>
          <w:rFonts w:ascii="Times New Roman" w:hAnsi="Times New Roman" w:cs="Times New Roman"/>
          <w:b/>
          <w:bCs/>
          <w:sz w:val="24"/>
          <w:szCs w:val="24"/>
        </w:rPr>
        <w:t>are significantly aware</w:t>
      </w:r>
      <w:r w:rsidRPr="00D547DE">
        <w:rPr>
          <w:rFonts w:ascii="Times New Roman" w:hAnsi="Times New Roman" w:cs="Times New Roman"/>
          <w:sz w:val="24"/>
          <w:szCs w:val="24"/>
        </w:rPr>
        <w:t xml:space="preserve"> of tax incentives.</w:t>
      </w:r>
    </w:p>
    <w:p w14:paraId="2C112C60" w14:textId="77777777" w:rsidR="00D547DE" w:rsidRPr="00D547DE" w:rsidRDefault="00D547DE" w:rsidP="00D547DE">
      <w:pPr>
        <w:numPr>
          <w:ilvl w:val="1"/>
          <w:numId w:val="5"/>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Impact:</w:t>
      </w:r>
      <w:r w:rsidRPr="00D547DE">
        <w:rPr>
          <w:rFonts w:ascii="Times New Roman" w:hAnsi="Times New Roman" w:cs="Times New Roman"/>
          <w:sz w:val="24"/>
          <w:szCs w:val="24"/>
        </w:rPr>
        <w:t xml:space="preserve"> High awareness suggests that policies are effectively communicated, but further investigation is needed on whether awareness translates to adoption.</w:t>
      </w:r>
    </w:p>
    <w:p w14:paraId="29E02FB9" w14:textId="77777777" w:rsidR="00D547DE" w:rsidRPr="00D547DE" w:rsidRDefault="00D547DE" w:rsidP="00D547DE">
      <w:pPr>
        <w:spacing w:line="360" w:lineRule="auto"/>
        <w:rPr>
          <w:rFonts w:ascii="Times New Roman" w:hAnsi="Times New Roman" w:cs="Times New Roman"/>
          <w:sz w:val="24"/>
          <w:szCs w:val="24"/>
        </w:rPr>
      </w:pPr>
      <w:r w:rsidRPr="00D547DE">
        <w:rPr>
          <w:rFonts w:ascii="Times New Roman" w:hAnsi="Times New Roman" w:cs="Times New Roman"/>
          <w:sz w:val="24"/>
          <w:szCs w:val="24"/>
        </w:rPr>
        <w:t> </w:t>
      </w:r>
    </w:p>
    <w:p w14:paraId="1893A5AD" w14:textId="77777777" w:rsidR="00D547DE" w:rsidRPr="00D547DE" w:rsidRDefault="00D547DE" w:rsidP="00D547DE">
      <w:p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2. Impact of Tax Incentives on Green Energy Adoption</w:t>
      </w:r>
    </w:p>
    <w:p w14:paraId="73478CAD" w14:textId="77777777" w:rsidR="00D547DE" w:rsidRPr="00D547DE" w:rsidRDefault="00D547DE" w:rsidP="00D547DE">
      <w:pPr>
        <w:numPr>
          <w:ilvl w:val="0"/>
          <w:numId w:val="6"/>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Hypothesis:</w:t>
      </w:r>
    </w:p>
    <w:p w14:paraId="1AECB6D8" w14:textId="77777777" w:rsidR="00D547DE" w:rsidRPr="00D547DE" w:rsidRDefault="00D547DE" w:rsidP="00D547DE">
      <w:pPr>
        <w:numPr>
          <w:ilvl w:val="1"/>
          <w:numId w:val="6"/>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H₀ (Null Hypothesis):</w:t>
      </w:r>
      <w:r w:rsidRPr="00D547DE">
        <w:rPr>
          <w:rFonts w:ascii="Times New Roman" w:hAnsi="Times New Roman" w:cs="Times New Roman"/>
          <w:sz w:val="24"/>
          <w:szCs w:val="24"/>
        </w:rPr>
        <w:t xml:space="preserve"> Tax incentives do not significantly impact green energy adoption.</w:t>
      </w:r>
    </w:p>
    <w:p w14:paraId="062F48D3" w14:textId="77777777" w:rsidR="00D547DE" w:rsidRPr="00D547DE" w:rsidRDefault="00D547DE" w:rsidP="00D547DE">
      <w:pPr>
        <w:numPr>
          <w:ilvl w:val="1"/>
          <w:numId w:val="6"/>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H₁ (Alternative Hypothesis):</w:t>
      </w:r>
      <w:r w:rsidRPr="00D547DE">
        <w:rPr>
          <w:rFonts w:ascii="Times New Roman" w:hAnsi="Times New Roman" w:cs="Times New Roman"/>
          <w:sz w:val="24"/>
          <w:szCs w:val="24"/>
        </w:rPr>
        <w:t xml:space="preserve"> Tax incentives significantly impact green energy adoption.</w:t>
      </w:r>
    </w:p>
    <w:p w14:paraId="5F097DA6" w14:textId="77777777" w:rsidR="00D547DE" w:rsidRPr="00D547DE" w:rsidRDefault="00D547DE" w:rsidP="00D547DE">
      <w:pPr>
        <w:numPr>
          <w:ilvl w:val="0"/>
          <w:numId w:val="6"/>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lastRenderedPageBreak/>
        <w:t>Test Results:</w:t>
      </w:r>
    </w:p>
    <w:p w14:paraId="0A262F96" w14:textId="77777777" w:rsidR="00D547DE" w:rsidRPr="00D547DE" w:rsidRDefault="00D547DE" w:rsidP="00D547DE">
      <w:pPr>
        <w:numPr>
          <w:ilvl w:val="1"/>
          <w:numId w:val="6"/>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Chi² Statistic:</w:t>
      </w:r>
      <w:r w:rsidRPr="00D547DE">
        <w:rPr>
          <w:rFonts w:ascii="Times New Roman" w:hAnsi="Times New Roman" w:cs="Times New Roman"/>
          <w:sz w:val="24"/>
          <w:szCs w:val="24"/>
        </w:rPr>
        <w:t xml:space="preserve"> 600.00</w:t>
      </w:r>
    </w:p>
    <w:p w14:paraId="75FC3EA4" w14:textId="77777777" w:rsidR="00D547DE" w:rsidRPr="00D547DE" w:rsidRDefault="00D547DE" w:rsidP="00D547DE">
      <w:pPr>
        <w:numPr>
          <w:ilvl w:val="1"/>
          <w:numId w:val="6"/>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Degrees of Freedom (DF):</w:t>
      </w:r>
      <w:r w:rsidRPr="00D547DE">
        <w:rPr>
          <w:rFonts w:ascii="Times New Roman" w:hAnsi="Times New Roman" w:cs="Times New Roman"/>
          <w:sz w:val="24"/>
          <w:szCs w:val="24"/>
        </w:rPr>
        <w:t xml:space="preserve"> 16</w:t>
      </w:r>
    </w:p>
    <w:p w14:paraId="68FC1FC6" w14:textId="77777777" w:rsidR="00D547DE" w:rsidRPr="00D547DE" w:rsidRDefault="00D547DE" w:rsidP="00D547DE">
      <w:pPr>
        <w:numPr>
          <w:ilvl w:val="1"/>
          <w:numId w:val="6"/>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P-Value:</w:t>
      </w:r>
      <w:r w:rsidRPr="00D547DE">
        <w:rPr>
          <w:rFonts w:ascii="Times New Roman" w:hAnsi="Times New Roman" w:cs="Times New Roman"/>
          <w:sz w:val="24"/>
          <w:szCs w:val="24"/>
        </w:rPr>
        <w:t xml:space="preserve"> 0.0000</w:t>
      </w:r>
    </w:p>
    <w:p w14:paraId="2B5BD50F" w14:textId="77777777" w:rsidR="00D547DE" w:rsidRPr="00D547DE" w:rsidRDefault="00D547DE" w:rsidP="00D547DE">
      <w:pPr>
        <w:numPr>
          <w:ilvl w:val="0"/>
          <w:numId w:val="6"/>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Interpretation:</w:t>
      </w:r>
    </w:p>
    <w:p w14:paraId="7D096A07" w14:textId="77777777" w:rsidR="00D547DE" w:rsidRPr="00D547DE" w:rsidRDefault="00D547DE" w:rsidP="00D547DE">
      <w:pPr>
        <w:numPr>
          <w:ilvl w:val="1"/>
          <w:numId w:val="6"/>
        </w:numPr>
        <w:spacing w:line="360" w:lineRule="auto"/>
        <w:rPr>
          <w:rFonts w:ascii="Times New Roman" w:hAnsi="Times New Roman" w:cs="Times New Roman"/>
          <w:sz w:val="24"/>
          <w:szCs w:val="24"/>
        </w:rPr>
      </w:pPr>
      <w:r w:rsidRPr="00D547DE">
        <w:rPr>
          <w:rFonts w:ascii="Times New Roman" w:hAnsi="Times New Roman" w:cs="Times New Roman"/>
          <w:sz w:val="24"/>
          <w:szCs w:val="24"/>
        </w:rPr>
        <w:t xml:space="preserve">Since </w:t>
      </w:r>
      <w:r w:rsidRPr="00D547DE">
        <w:rPr>
          <w:rFonts w:ascii="Times New Roman" w:hAnsi="Times New Roman" w:cs="Times New Roman"/>
          <w:b/>
          <w:bCs/>
          <w:sz w:val="24"/>
          <w:szCs w:val="24"/>
        </w:rPr>
        <w:t>p-value &lt; 0.05</w:t>
      </w:r>
      <w:r w:rsidRPr="00D547DE">
        <w:rPr>
          <w:rFonts w:ascii="Times New Roman" w:hAnsi="Times New Roman" w:cs="Times New Roman"/>
          <w:sz w:val="24"/>
          <w:szCs w:val="24"/>
        </w:rPr>
        <w:t xml:space="preserve">, we </w:t>
      </w:r>
      <w:r w:rsidRPr="00D547DE">
        <w:rPr>
          <w:rFonts w:ascii="Times New Roman" w:hAnsi="Times New Roman" w:cs="Times New Roman"/>
          <w:b/>
          <w:bCs/>
          <w:sz w:val="24"/>
          <w:szCs w:val="24"/>
        </w:rPr>
        <w:t>reject the null hypothesis</w:t>
      </w:r>
      <w:r w:rsidRPr="00D547DE">
        <w:rPr>
          <w:rFonts w:ascii="Times New Roman" w:hAnsi="Times New Roman" w:cs="Times New Roman"/>
          <w:sz w:val="24"/>
          <w:szCs w:val="24"/>
        </w:rPr>
        <w:t>.</w:t>
      </w:r>
    </w:p>
    <w:p w14:paraId="6D35769E" w14:textId="77777777" w:rsidR="00D547DE" w:rsidRPr="00D547DE" w:rsidRDefault="00D547DE" w:rsidP="00D547DE">
      <w:pPr>
        <w:numPr>
          <w:ilvl w:val="1"/>
          <w:numId w:val="6"/>
        </w:numPr>
        <w:spacing w:line="360" w:lineRule="auto"/>
        <w:rPr>
          <w:rFonts w:ascii="Times New Roman" w:hAnsi="Times New Roman" w:cs="Times New Roman"/>
          <w:sz w:val="24"/>
          <w:szCs w:val="24"/>
        </w:rPr>
      </w:pPr>
      <w:r w:rsidRPr="00D547DE">
        <w:rPr>
          <w:rFonts w:ascii="Times New Roman" w:hAnsi="Times New Roman" w:cs="Times New Roman"/>
          <w:sz w:val="24"/>
          <w:szCs w:val="24"/>
        </w:rPr>
        <w:t xml:space="preserve">This means that </w:t>
      </w:r>
      <w:r w:rsidRPr="00D547DE">
        <w:rPr>
          <w:rFonts w:ascii="Times New Roman" w:hAnsi="Times New Roman" w:cs="Times New Roman"/>
          <w:b/>
          <w:bCs/>
          <w:sz w:val="24"/>
          <w:szCs w:val="24"/>
        </w:rPr>
        <w:t>tax incentives play a significant role</w:t>
      </w:r>
      <w:r w:rsidRPr="00D547DE">
        <w:rPr>
          <w:rFonts w:ascii="Times New Roman" w:hAnsi="Times New Roman" w:cs="Times New Roman"/>
          <w:sz w:val="24"/>
          <w:szCs w:val="24"/>
        </w:rPr>
        <w:t xml:space="preserve"> in driving green energy adoption.</w:t>
      </w:r>
    </w:p>
    <w:p w14:paraId="371470C7" w14:textId="77777777" w:rsidR="00D547DE" w:rsidRPr="00D547DE" w:rsidRDefault="00D547DE" w:rsidP="00D547DE">
      <w:pPr>
        <w:numPr>
          <w:ilvl w:val="1"/>
          <w:numId w:val="6"/>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Impact:</w:t>
      </w:r>
      <w:r w:rsidRPr="00D547DE">
        <w:rPr>
          <w:rFonts w:ascii="Times New Roman" w:hAnsi="Times New Roman" w:cs="Times New Roman"/>
          <w:sz w:val="24"/>
          <w:szCs w:val="24"/>
        </w:rPr>
        <w:t xml:space="preserve"> Policy improvements, such as more tax reliefs or simplified processes, could </w:t>
      </w:r>
      <w:r w:rsidRPr="00D547DE">
        <w:rPr>
          <w:rFonts w:ascii="Times New Roman" w:hAnsi="Times New Roman" w:cs="Times New Roman"/>
          <w:b/>
          <w:bCs/>
          <w:sz w:val="24"/>
          <w:szCs w:val="24"/>
        </w:rPr>
        <w:t>further accelerate adoption rates</w:t>
      </w:r>
      <w:r w:rsidRPr="00D547DE">
        <w:rPr>
          <w:rFonts w:ascii="Times New Roman" w:hAnsi="Times New Roman" w:cs="Times New Roman"/>
          <w:sz w:val="24"/>
          <w:szCs w:val="24"/>
        </w:rPr>
        <w:t>.</w:t>
      </w:r>
    </w:p>
    <w:p w14:paraId="263752FE" w14:textId="77777777" w:rsidR="00D547DE" w:rsidRPr="00D547DE" w:rsidRDefault="00D547DE" w:rsidP="00D547DE">
      <w:pPr>
        <w:spacing w:line="360" w:lineRule="auto"/>
        <w:rPr>
          <w:rFonts w:ascii="Times New Roman" w:hAnsi="Times New Roman" w:cs="Times New Roman"/>
          <w:sz w:val="24"/>
          <w:szCs w:val="24"/>
        </w:rPr>
      </w:pPr>
      <w:r w:rsidRPr="00D547DE">
        <w:rPr>
          <w:rFonts w:ascii="Times New Roman" w:hAnsi="Times New Roman" w:cs="Times New Roman"/>
          <w:sz w:val="24"/>
          <w:szCs w:val="24"/>
        </w:rPr>
        <w:t> </w:t>
      </w:r>
    </w:p>
    <w:p w14:paraId="3377A5CD" w14:textId="77777777" w:rsidR="00D547DE" w:rsidRPr="00D547DE" w:rsidRDefault="00D547DE" w:rsidP="00D547DE">
      <w:p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Overall Insights from Chi-Square Tests</w:t>
      </w:r>
    </w:p>
    <w:p w14:paraId="102086E9" w14:textId="77777777" w:rsidR="00D547DE" w:rsidRPr="00D547DE" w:rsidRDefault="00D547DE" w:rsidP="00D547DE">
      <w:pPr>
        <w:numPr>
          <w:ilvl w:val="0"/>
          <w:numId w:val="7"/>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High awareness of tax incentives</w:t>
      </w:r>
      <w:r w:rsidRPr="00D547DE">
        <w:rPr>
          <w:rFonts w:ascii="Times New Roman" w:hAnsi="Times New Roman" w:cs="Times New Roman"/>
          <w:sz w:val="24"/>
          <w:szCs w:val="24"/>
        </w:rPr>
        <w:t xml:space="preserve"> exists among businesses and individuals.</w:t>
      </w:r>
    </w:p>
    <w:p w14:paraId="4AE45F87" w14:textId="77777777" w:rsidR="00D547DE" w:rsidRPr="00D547DE" w:rsidRDefault="00D547DE" w:rsidP="00D547DE">
      <w:pPr>
        <w:numPr>
          <w:ilvl w:val="0"/>
          <w:numId w:val="7"/>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Tax incentives significantly influence green energy adoption</w:t>
      </w:r>
      <w:r w:rsidRPr="00D547DE">
        <w:rPr>
          <w:rFonts w:ascii="Times New Roman" w:hAnsi="Times New Roman" w:cs="Times New Roman"/>
          <w:sz w:val="24"/>
          <w:szCs w:val="24"/>
        </w:rPr>
        <w:t>, meaning they are an effective policy tool.</w:t>
      </w:r>
    </w:p>
    <w:p w14:paraId="36319170" w14:textId="77777777" w:rsidR="00D547DE" w:rsidRPr="00D547DE" w:rsidRDefault="00D547DE" w:rsidP="00D547DE">
      <w:pPr>
        <w:numPr>
          <w:ilvl w:val="0"/>
          <w:numId w:val="7"/>
        </w:numPr>
        <w:spacing w:line="360" w:lineRule="auto"/>
        <w:rPr>
          <w:rFonts w:ascii="Times New Roman" w:hAnsi="Times New Roman" w:cs="Times New Roman"/>
          <w:sz w:val="24"/>
          <w:szCs w:val="24"/>
        </w:rPr>
      </w:pPr>
      <w:r w:rsidRPr="00D547DE">
        <w:rPr>
          <w:rFonts w:ascii="Times New Roman" w:hAnsi="Times New Roman" w:cs="Times New Roman"/>
          <w:sz w:val="24"/>
          <w:szCs w:val="24"/>
        </w:rPr>
        <w:t xml:space="preserve">Policymakers should </w:t>
      </w:r>
      <w:r w:rsidRPr="00D547DE">
        <w:rPr>
          <w:rFonts w:ascii="Times New Roman" w:hAnsi="Times New Roman" w:cs="Times New Roman"/>
          <w:b/>
          <w:bCs/>
          <w:sz w:val="24"/>
          <w:szCs w:val="24"/>
        </w:rPr>
        <w:t>ensure accessibility</w:t>
      </w:r>
      <w:r w:rsidRPr="00D547DE">
        <w:rPr>
          <w:rFonts w:ascii="Times New Roman" w:hAnsi="Times New Roman" w:cs="Times New Roman"/>
          <w:sz w:val="24"/>
          <w:szCs w:val="24"/>
        </w:rPr>
        <w:t xml:space="preserve"> of incentives to enhance their effectiveness.</w:t>
      </w:r>
    </w:p>
    <w:p w14:paraId="26A555E6" w14:textId="77777777" w:rsidR="00D547DE" w:rsidRPr="00D547DE" w:rsidRDefault="00D547DE" w:rsidP="00D547DE">
      <w:pPr>
        <w:numPr>
          <w:ilvl w:val="0"/>
          <w:numId w:val="7"/>
        </w:numPr>
        <w:spacing w:line="360" w:lineRule="auto"/>
        <w:rPr>
          <w:rFonts w:ascii="Times New Roman" w:hAnsi="Times New Roman" w:cs="Times New Roman"/>
          <w:sz w:val="24"/>
          <w:szCs w:val="24"/>
        </w:rPr>
      </w:pPr>
      <w:r w:rsidRPr="00D547DE">
        <w:rPr>
          <w:rFonts w:ascii="Times New Roman" w:hAnsi="Times New Roman" w:cs="Times New Roman"/>
          <w:b/>
          <w:bCs/>
          <w:sz w:val="24"/>
          <w:szCs w:val="24"/>
        </w:rPr>
        <w:t>Further research</w:t>
      </w:r>
      <w:r w:rsidRPr="00D547DE">
        <w:rPr>
          <w:rFonts w:ascii="Times New Roman" w:hAnsi="Times New Roman" w:cs="Times New Roman"/>
          <w:sz w:val="24"/>
          <w:szCs w:val="24"/>
        </w:rPr>
        <w:t xml:space="preserve"> could explore which specific tax incentives (e.g., subsidies vs. tax exemptions) have the highest impact.</w:t>
      </w:r>
    </w:p>
    <w:p w14:paraId="2FDD14B9" w14:textId="77777777" w:rsidR="00D547DE" w:rsidRDefault="00D547DE" w:rsidP="00D547DE">
      <w:pPr>
        <w:spacing w:line="360" w:lineRule="auto"/>
        <w:rPr>
          <w:rFonts w:ascii="Times New Roman" w:hAnsi="Times New Roman" w:cs="Times New Roman"/>
          <w:b/>
          <w:bCs/>
          <w:sz w:val="24"/>
          <w:szCs w:val="24"/>
        </w:rPr>
      </w:pPr>
    </w:p>
    <w:p w14:paraId="4F70D193"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b/>
          <w:bCs/>
          <w:sz w:val="24"/>
          <w:szCs w:val="24"/>
        </w:rPr>
        <w:t>Conclusion</w:t>
      </w:r>
    </w:p>
    <w:p w14:paraId="3624E279" w14:textId="77777777" w:rsidR="00D547DE" w:rsidRPr="00D547DE" w:rsidRDefault="00D547DE" w:rsidP="00D547DE">
      <w:pPr>
        <w:spacing w:line="360" w:lineRule="auto"/>
        <w:jc w:val="both"/>
        <w:rPr>
          <w:rFonts w:ascii="Times New Roman" w:hAnsi="Times New Roman" w:cs="Times New Roman"/>
          <w:sz w:val="24"/>
          <w:szCs w:val="24"/>
        </w:rPr>
      </w:pPr>
      <w:r w:rsidRPr="00D547DE">
        <w:rPr>
          <w:rFonts w:ascii="Times New Roman" w:hAnsi="Times New Roman" w:cs="Times New Roman"/>
          <w:sz w:val="24"/>
          <w:szCs w:val="24"/>
        </w:rPr>
        <w:t>Tax concessions have been the key catalyst in developing Karnataka's renewable energy industry, promoting investments in solar, wind, and biomass power initiatives. The full potential of these concessions remains untapped because of a number of challenges such as unfamiliarity, bureaucratic delays, and financial constraints. Focussed policy implementation, more intensive campaigns to create awareness, and better financial access are the keys to overcoming these challenges and hugely increasing the effectiveness of tax concessions.</w:t>
      </w:r>
    </w:p>
    <w:p w14:paraId="40110F47" w14:textId="77777777" w:rsidR="00D547DE" w:rsidRPr="00D547DE" w:rsidRDefault="00D547DE" w:rsidP="00D547DE">
      <w:pPr>
        <w:spacing w:line="360" w:lineRule="auto"/>
        <w:jc w:val="both"/>
        <w:rPr>
          <w:rFonts w:ascii="Times New Roman" w:hAnsi="Times New Roman" w:cs="Times New Roman"/>
          <w:sz w:val="24"/>
          <w:szCs w:val="24"/>
        </w:rPr>
      </w:pPr>
      <w:r w:rsidRPr="00D547DE">
        <w:rPr>
          <w:rFonts w:ascii="Times New Roman" w:hAnsi="Times New Roman" w:cs="Times New Roman"/>
          <w:sz w:val="24"/>
          <w:szCs w:val="24"/>
        </w:rPr>
        <w:lastRenderedPageBreak/>
        <w:t>Comparative examination with the rest of Indian states and international case studies emphasizes the need for regulatory simplification, the provision of targeted incentives, and policy stability. Karnataka can gain from implementing best practices including online tax incentive application procedures, incentive schemes based on performance, and increased public-private sector collaboration.</w:t>
      </w:r>
    </w:p>
    <w:p w14:paraId="6983F008" w14:textId="77777777" w:rsidR="00D547DE" w:rsidRPr="00D547DE" w:rsidRDefault="00D547DE" w:rsidP="00D547DE">
      <w:pPr>
        <w:spacing w:line="360" w:lineRule="auto"/>
        <w:jc w:val="both"/>
        <w:rPr>
          <w:rFonts w:ascii="Times New Roman" w:hAnsi="Times New Roman" w:cs="Times New Roman"/>
          <w:sz w:val="24"/>
          <w:szCs w:val="24"/>
        </w:rPr>
      </w:pPr>
      <w:r w:rsidRPr="00D547DE">
        <w:rPr>
          <w:rFonts w:ascii="Times New Roman" w:hAnsi="Times New Roman" w:cs="Times New Roman"/>
          <w:sz w:val="24"/>
          <w:szCs w:val="24"/>
        </w:rPr>
        <w:t xml:space="preserve">In the future, the government needs to prioritize ongoing policy assessment and stakeholder interaction to establish a more </w:t>
      </w:r>
      <w:proofErr w:type="spellStart"/>
      <w:r w:rsidRPr="00D547DE">
        <w:rPr>
          <w:rFonts w:ascii="Times New Roman" w:hAnsi="Times New Roman" w:cs="Times New Roman"/>
          <w:sz w:val="24"/>
          <w:szCs w:val="24"/>
        </w:rPr>
        <w:t>favorable</w:t>
      </w:r>
      <w:proofErr w:type="spellEnd"/>
      <w:r w:rsidRPr="00D547DE">
        <w:rPr>
          <w:rFonts w:ascii="Times New Roman" w:hAnsi="Times New Roman" w:cs="Times New Roman"/>
          <w:sz w:val="24"/>
          <w:szCs w:val="24"/>
        </w:rPr>
        <w:t xml:space="preserve"> climate for green energy investment. Through the streamlining of tax incentives and the enhancement of their enforcement, Karnataka can become a world leader in renewable energy, promoting sustainable economic development while helping India achieve its overall clean energy objectives.</w:t>
      </w:r>
    </w:p>
    <w:p w14:paraId="059C4990" w14:textId="77777777" w:rsidR="00D547DE" w:rsidRPr="00D547DE" w:rsidRDefault="00D547DE" w:rsidP="00D547DE">
      <w:pPr>
        <w:spacing w:line="360" w:lineRule="auto"/>
        <w:jc w:val="both"/>
        <w:rPr>
          <w:rFonts w:ascii="Times New Roman" w:hAnsi="Times New Roman" w:cs="Times New Roman"/>
          <w:sz w:val="24"/>
          <w:szCs w:val="24"/>
        </w:rPr>
      </w:pPr>
    </w:p>
    <w:p w14:paraId="57BEC6F1"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b/>
          <w:bCs/>
          <w:sz w:val="24"/>
          <w:szCs w:val="24"/>
        </w:rPr>
        <w:t>References</w:t>
      </w:r>
    </w:p>
    <w:p w14:paraId="4CE2FD24"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1.</w:t>
      </w:r>
      <w:r w:rsidRPr="00D547DE">
        <w:rPr>
          <w:rFonts w:ascii="Times New Roman" w:hAnsi="Times New Roman" w:cs="Times New Roman"/>
          <w:sz w:val="24"/>
          <w:szCs w:val="24"/>
        </w:rPr>
        <w:tab/>
        <w:t xml:space="preserve">Gupta, R. (2024, December 3). </w:t>
      </w:r>
      <w:r w:rsidRPr="00D547DE">
        <w:rPr>
          <w:rFonts w:ascii="Times New Roman" w:hAnsi="Times New Roman" w:cs="Times New Roman"/>
          <w:i/>
          <w:iCs/>
          <w:sz w:val="24"/>
          <w:szCs w:val="24"/>
        </w:rPr>
        <w:t>Solar Subsidy in Karnataka: Benefits &amp; Application guide</w:t>
      </w:r>
      <w:r w:rsidRPr="00D547DE">
        <w:rPr>
          <w:rFonts w:ascii="Times New Roman" w:hAnsi="Times New Roman" w:cs="Times New Roman"/>
          <w:sz w:val="24"/>
          <w:szCs w:val="24"/>
        </w:rPr>
        <w:t xml:space="preserve">. </w:t>
      </w:r>
      <w:proofErr w:type="spellStart"/>
      <w:r w:rsidRPr="00D547DE">
        <w:rPr>
          <w:rFonts w:ascii="Times New Roman" w:hAnsi="Times New Roman" w:cs="Times New Roman"/>
          <w:sz w:val="24"/>
          <w:szCs w:val="24"/>
        </w:rPr>
        <w:t>Alpex</w:t>
      </w:r>
      <w:proofErr w:type="spellEnd"/>
      <w:r w:rsidRPr="00D547DE">
        <w:rPr>
          <w:rFonts w:ascii="Times New Roman" w:hAnsi="Times New Roman" w:cs="Times New Roman"/>
          <w:sz w:val="24"/>
          <w:szCs w:val="24"/>
        </w:rPr>
        <w:t xml:space="preserve"> Solar Ltd | </w:t>
      </w:r>
      <w:proofErr w:type="spellStart"/>
      <w:r w:rsidRPr="00D547DE">
        <w:rPr>
          <w:rFonts w:ascii="Times New Roman" w:hAnsi="Times New Roman" w:cs="Times New Roman"/>
          <w:sz w:val="24"/>
          <w:szCs w:val="24"/>
        </w:rPr>
        <w:t>Estd</w:t>
      </w:r>
      <w:proofErr w:type="spellEnd"/>
      <w:r w:rsidRPr="00D547DE">
        <w:rPr>
          <w:rFonts w:ascii="Times New Roman" w:hAnsi="Times New Roman" w:cs="Times New Roman"/>
          <w:sz w:val="24"/>
          <w:szCs w:val="24"/>
        </w:rPr>
        <w:t>. 2008 | Power Forever.</w:t>
      </w:r>
    </w:p>
    <w:p w14:paraId="3B163601"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2.</w:t>
      </w:r>
      <w:r w:rsidRPr="00D547DE">
        <w:rPr>
          <w:rFonts w:ascii="Times New Roman" w:hAnsi="Times New Roman" w:cs="Times New Roman"/>
          <w:sz w:val="24"/>
          <w:szCs w:val="24"/>
        </w:rPr>
        <w:tab/>
        <w:t xml:space="preserve">Ministry of Housing and Urban Affairs, Government of India, Climate Centre for Cities, &amp; Soni, A. (2022). </w:t>
      </w:r>
      <w:proofErr w:type="spellStart"/>
      <w:r w:rsidRPr="00D547DE">
        <w:rPr>
          <w:rFonts w:ascii="Times New Roman" w:hAnsi="Times New Roman" w:cs="Times New Roman"/>
          <w:i/>
          <w:iCs/>
          <w:sz w:val="24"/>
          <w:szCs w:val="24"/>
        </w:rPr>
        <w:t>ClimateSmart</w:t>
      </w:r>
      <w:proofErr w:type="spellEnd"/>
      <w:r w:rsidRPr="00D547DE">
        <w:rPr>
          <w:rFonts w:ascii="Times New Roman" w:hAnsi="Times New Roman" w:cs="Times New Roman"/>
          <w:i/>
          <w:iCs/>
          <w:sz w:val="24"/>
          <w:szCs w:val="24"/>
        </w:rPr>
        <w:t xml:space="preserve"> Cities Assessment Framework Energy and Green Buildings Green Building Adoption Training Manual</w:t>
      </w:r>
    </w:p>
    <w:p w14:paraId="5E229BBA"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3.</w:t>
      </w:r>
      <w:r w:rsidRPr="00D547DE">
        <w:rPr>
          <w:rFonts w:ascii="Times New Roman" w:hAnsi="Times New Roman" w:cs="Times New Roman"/>
          <w:sz w:val="24"/>
          <w:szCs w:val="24"/>
        </w:rPr>
        <w:tab/>
        <w:t xml:space="preserve">Ranjan, R. (2022, May 17). </w:t>
      </w:r>
      <w:r w:rsidRPr="00D547DE">
        <w:rPr>
          <w:rFonts w:ascii="Times New Roman" w:hAnsi="Times New Roman" w:cs="Times New Roman"/>
          <w:i/>
          <w:iCs/>
          <w:sz w:val="24"/>
          <w:szCs w:val="24"/>
        </w:rPr>
        <w:t>Karnataka aims to develop 10 GW of new renewable energy projects by 2027</w:t>
      </w:r>
    </w:p>
    <w:p w14:paraId="70BD26D4"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4.</w:t>
      </w:r>
      <w:r w:rsidRPr="00D547DE">
        <w:rPr>
          <w:rFonts w:ascii="Times New Roman" w:hAnsi="Times New Roman" w:cs="Times New Roman"/>
          <w:sz w:val="24"/>
          <w:szCs w:val="24"/>
        </w:rPr>
        <w:tab/>
        <w:t xml:space="preserve">Kumar, S. (2024, May 25). </w:t>
      </w:r>
      <w:r w:rsidRPr="00D547DE">
        <w:rPr>
          <w:rFonts w:ascii="Times New Roman" w:hAnsi="Times New Roman" w:cs="Times New Roman"/>
          <w:i/>
          <w:iCs/>
          <w:sz w:val="24"/>
          <w:szCs w:val="24"/>
        </w:rPr>
        <w:t>Solar subsidy in Karnataka – Incentives for solar power</w:t>
      </w:r>
      <w:r w:rsidRPr="00D547DE">
        <w:rPr>
          <w:rFonts w:ascii="Times New Roman" w:hAnsi="Times New Roman" w:cs="Times New Roman"/>
          <w:sz w:val="24"/>
          <w:szCs w:val="24"/>
        </w:rPr>
        <w:t xml:space="preserve">. </w:t>
      </w:r>
      <w:proofErr w:type="spellStart"/>
      <w:r w:rsidRPr="00D547DE">
        <w:rPr>
          <w:rFonts w:ascii="Times New Roman" w:hAnsi="Times New Roman" w:cs="Times New Roman"/>
          <w:sz w:val="24"/>
          <w:szCs w:val="24"/>
        </w:rPr>
        <w:t>Fenice</w:t>
      </w:r>
      <w:proofErr w:type="spellEnd"/>
      <w:r w:rsidRPr="00D547DE">
        <w:rPr>
          <w:rFonts w:ascii="Times New Roman" w:hAnsi="Times New Roman" w:cs="Times New Roman"/>
          <w:sz w:val="24"/>
          <w:szCs w:val="24"/>
        </w:rPr>
        <w:t xml:space="preserve"> Energy</w:t>
      </w:r>
    </w:p>
    <w:p w14:paraId="23878150"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 </w:t>
      </w:r>
    </w:p>
    <w:p w14:paraId="20789BED"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b/>
          <w:bCs/>
          <w:sz w:val="24"/>
          <w:szCs w:val="24"/>
        </w:rPr>
        <w:t>Journals and Research papers</w:t>
      </w:r>
    </w:p>
    <w:p w14:paraId="4E029FF9"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5.</w:t>
      </w:r>
      <w:r w:rsidRPr="00D547DE">
        <w:rPr>
          <w:rFonts w:ascii="Times New Roman" w:hAnsi="Times New Roman" w:cs="Times New Roman"/>
          <w:sz w:val="24"/>
          <w:szCs w:val="24"/>
        </w:rPr>
        <w:tab/>
        <w:t>Devendra, M, Babu Farah, Zahir Rajesh, Khanna Prakash, and M Philip. n.d. “Two Decades of Fiscal Decentralization Reforms in Karnataka: Opportunities, Issues and Challenges.”</w:t>
      </w:r>
    </w:p>
    <w:p w14:paraId="55BFFB3B"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 </w:t>
      </w:r>
    </w:p>
    <w:p w14:paraId="4115F63A"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6.</w:t>
      </w:r>
      <w:r w:rsidRPr="00D547DE">
        <w:rPr>
          <w:rFonts w:ascii="Times New Roman" w:hAnsi="Times New Roman" w:cs="Times New Roman"/>
          <w:sz w:val="24"/>
          <w:szCs w:val="24"/>
        </w:rPr>
        <w:tab/>
      </w:r>
      <w:proofErr w:type="spellStart"/>
      <w:r w:rsidRPr="00D547DE">
        <w:rPr>
          <w:rFonts w:ascii="Times New Roman" w:hAnsi="Times New Roman" w:cs="Times New Roman"/>
          <w:sz w:val="24"/>
          <w:szCs w:val="24"/>
        </w:rPr>
        <w:t>Virkar</w:t>
      </w:r>
      <w:proofErr w:type="spellEnd"/>
      <w:r w:rsidRPr="00D547DE">
        <w:rPr>
          <w:rFonts w:ascii="Times New Roman" w:hAnsi="Times New Roman" w:cs="Times New Roman"/>
          <w:sz w:val="24"/>
          <w:szCs w:val="24"/>
        </w:rPr>
        <w:t xml:space="preserve">, Shefali. 2025a. “Information and Communication Technologies in Administrative Reform for Development.” </w:t>
      </w:r>
      <w:r w:rsidRPr="00D547DE">
        <w:rPr>
          <w:rFonts w:ascii="Times New Roman" w:hAnsi="Times New Roman" w:cs="Times New Roman"/>
          <w:i/>
          <w:iCs/>
          <w:sz w:val="24"/>
          <w:szCs w:val="24"/>
        </w:rPr>
        <w:t>ICTs for Global Development and Sustainability</w:t>
      </w:r>
      <w:r w:rsidRPr="00D547DE">
        <w:rPr>
          <w:rFonts w:ascii="Times New Roman" w:hAnsi="Times New Roman" w:cs="Times New Roman"/>
          <w:sz w:val="24"/>
          <w:szCs w:val="24"/>
        </w:rPr>
        <w:t>, 127–49.</w:t>
      </w:r>
    </w:p>
    <w:p w14:paraId="0293E937"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 </w:t>
      </w:r>
    </w:p>
    <w:p w14:paraId="7F6683CC" w14:textId="77777777" w:rsidR="00D547DE" w:rsidRPr="00D547DE" w:rsidRDefault="00D547DE" w:rsidP="00D547DE">
      <w:pPr>
        <w:rPr>
          <w:rFonts w:ascii="Times New Roman" w:hAnsi="Times New Roman" w:cs="Times New Roman"/>
          <w:sz w:val="24"/>
          <w:szCs w:val="24"/>
        </w:rPr>
      </w:pPr>
      <w:r w:rsidRPr="00D547DE">
        <w:rPr>
          <w:rFonts w:ascii="Times New Roman" w:hAnsi="Times New Roman" w:cs="Times New Roman"/>
          <w:sz w:val="24"/>
          <w:szCs w:val="24"/>
        </w:rPr>
        <w:t>7.  </w:t>
      </w:r>
      <w:proofErr w:type="gramStart"/>
      <w:r w:rsidRPr="00D547DE">
        <w:rPr>
          <w:rFonts w:ascii="Times New Roman" w:hAnsi="Times New Roman" w:cs="Times New Roman"/>
          <w:sz w:val="24"/>
          <w:szCs w:val="24"/>
        </w:rPr>
        <w:t xml:space="preserve">   “</w:t>
      </w:r>
      <w:proofErr w:type="gramEnd"/>
      <w:r w:rsidRPr="00D547DE">
        <w:rPr>
          <w:rFonts w:ascii="Times New Roman" w:hAnsi="Times New Roman" w:cs="Times New Roman"/>
          <w:sz w:val="24"/>
          <w:szCs w:val="24"/>
        </w:rPr>
        <w:t xml:space="preserve">Information and Communication Technologies in Administrative Reform for Development.” </w:t>
      </w:r>
      <w:r w:rsidRPr="00D547DE">
        <w:rPr>
          <w:rFonts w:ascii="Times New Roman" w:hAnsi="Times New Roman" w:cs="Times New Roman"/>
          <w:i/>
          <w:iCs/>
          <w:sz w:val="24"/>
          <w:szCs w:val="24"/>
        </w:rPr>
        <w:t>ICTs for Global Development and Sustainability</w:t>
      </w:r>
      <w:r w:rsidRPr="00D547DE">
        <w:rPr>
          <w:rFonts w:ascii="Times New Roman" w:hAnsi="Times New Roman" w:cs="Times New Roman"/>
          <w:sz w:val="24"/>
          <w:szCs w:val="24"/>
        </w:rPr>
        <w:t>, 127–49. </w:t>
      </w:r>
    </w:p>
    <w:p w14:paraId="1ADB1862" w14:textId="77777777" w:rsidR="009F3F32" w:rsidRPr="00D547DE" w:rsidRDefault="009F3F32">
      <w:pPr>
        <w:rPr>
          <w:rFonts w:ascii="Times New Roman" w:hAnsi="Times New Roman" w:cs="Times New Roman"/>
          <w:sz w:val="24"/>
          <w:szCs w:val="24"/>
        </w:rPr>
      </w:pPr>
    </w:p>
    <w:sectPr w:rsidR="009F3F32" w:rsidRPr="00D547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F33E7"/>
    <w:multiLevelType w:val="multilevel"/>
    <w:tmpl w:val="A8FEC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11758F"/>
    <w:multiLevelType w:val="multilevel"/>
    <w:tmpl w:val="8B6C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351F0"/>
    <w:multiLevelType w:val="multilevel"/>
    <w:tmpl w:val="4B603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2E0747"/>
    <w:multiLevelType w:val="multilevel"/>
    <w:tmpl w:val="D5641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CE7218"/>
    <w:multiLevelType w:val="multilevel"/>
    <w:tmpl w:val="8ABE0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EC55F0"/>
    <w:multiLevelType w:val="multilevel"/>
    <w:tmpl w:val="6478B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1B74BD"/>
    <w:multiLevelType w:val="multilevel"/>
    <w:tmpl w:val="8718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5987840">
    <w:abstractNumId w:val="4"/>
  </w:num>
  <w:num w:numId="2" w16cid:durableId="1768228027">
    <w:abstractNumId w:val="6"/>
  </w:num>
  <w:num w:numId="3" w16cid:durableId="1929728409">
    <w:abstractNumId w:val="1"/>
  </w:num>
  <w:num w:numId="4" w16cid:durableId="1636789846">
    <w:abstractNumId w:val="2"/>
  </w:num>
  <w:num w:numId="5" w16cid:durableId="173502469">
    <w:abstractNumId w:val="0"/>
  </w:num>
  <w:num w:numId="6" w16cid:durableId="259484257">
    <w:abstractNumId w:val="3"/>
  </w:num>
  <w:num w:numId="7" w16cid:durableId="123037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DE"/>
    <w:rsid w:val="00483F61"/>
    <w:rsid w:val="005A50C7"/>
    <w:rsid w:val="00675A32"/>
    <w:rsid w:val="0070660E"/>
    <w:rsid w:val="00743DDA"/>
    <w:rsid w:val="00995D17"/>
    <w:rsid w:val="009F3F32"/>
    <w:rsid w:val="00A150C9"/>
    <w:rsid w:val="00A32C5D"/>
    <w:rsid w:val="00D547DE"/>
    <w:rsid w:val="00E868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D852"/>
  <w15:chartTrackingRefBased/>
  <w15:docId w15:val="{578C5CB6-EE89-4353-810A-7971485E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47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47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47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47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47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47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47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47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47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47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47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47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47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47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47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47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47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47DE"/>
    <w:rPr>
      <w:rFonts w:eastAsiaTheme="majorEastAsia" w:cstheme="majorBidi"/>
      <w:color w:val="272727" w:themeColor="text1" w:themeTint="D8"/>
    </w:rPr>
  </w:style>
  <w:style w:type="paragraph" w:styleId="Title">
    <w:name w:val="Title"/>
    <w:basedOn w:val="Normal"/>
    <w:next w:val="Normal"/>
    <w:link w:val="TitleChar"/>
    <w:uiPriority w:val="10"/>
    <w:qFormat/>
    <w:rsid w:val="00D54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47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47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47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47DE"/>
    <w:pPr>
      <w:spacing w:before="160"/>
      <w:jc w:val="center"/>
    </w:pPr>
    <w:rPr>
      <w:i/>
      <w:iCs/>
      <w:color w:val="404040" w:themeColor="text1" w:themeTint="BF"/>
    </w:rPr>
  </w:style>
  <w:style w:type="character" w:customStyle="1" w:styleId="QuoteChar">
    <w:name w:val="Quote Char"/>
    <w:basedOn w:val="DefaultParagraphFont"/>
    <w:link w:val="Quote"/>
    <w:uiPriority w:val="29"/>
    <w:rsid w:val="00D547DE"/>
    <w:rPr>
      <w:i/>
      <w:iCs/>
      <w:color w:val="404040" w:themeColor="text1" w:themeTint="BF"/>
    </w:rPr>
  </w:style>
  <w:style w:type="paragraph" w:styleId="ListParagraph">
    <w:name w:val="List Paragraph"/>
    <w:basedOn w:val="Normal"/>
    <w:uiPriority w:val="34"/>
    <w:qFormat/>
    <w:rsid w:val="00D547DE"/>
    <w:pPr>
      <w:ind w:left="720"/>
      <w:contextualSpacing/>
    </w:pPr>
  </w:style>
  <w:style w:type="character" w:styleId="IntenseEmphasis">
    <w:name w:val="Intense Emphasis"/>
    <w:basedOn w:val="DefaultParagraphFont"/>
    <w:uiPriority w:val="21"/>
    <w:qFormat/>
    <w:rsid w:val="00D547DE"/>
    <w:rPr>
      <w:i/>
      <w:iCs/>
      <w:color w:val="2F5496" w:themeColor="accent1" w:themeShade="BF"/>
    </w:rPr>
  </w:style>
  <w:style w:type="paragraph" w:styleId="IntenseQuote">
    <w:name w:val="Intense Quote"/>
    <w:basedOn w:val="Normal"/>
    <w:next w:val="Normal"/>
    <w:link w:val="IntenseQuoteChar"/>
    <w:uiPriority w:val="30"/>
    <w:qFormat/>
    <w:rsid w:val="00D547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47DE"/>
    <w:rPr>
      <w:i/>
      <w:iCs/>
      <w:color w:val="2F5496" w:themeColor="accent1" w:themeShade="BF"/>
    </w:rPr>
  </w:style>
  <w:style w:type="character" w:styleId="IntenseReference">
    <w:name w:val="Intense Reference"/>
    <w:basedOn w:val="DefaultParagraphFont"/>
    <w:uiPriority w:val="32"/>
    <w:qFormat/>
    <w:rsid w:val="00D547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647259">
      <w:bodyDiv w:val="1"/>
      <w:marLeft w:val="0"/>
      <w:marRight w:val="0"/>
      <w:marTop w:val="0"/>
      <w:marBottom w:val="0"/>
      <w:divBdr>
        <w:top w:val="none" w:sz="0" w:space="0" w:color="auto"/>
        <w:left w:val="none" w:sz="0" w:space="0" w:color="auto"/>
        <w:bottom w:val="none" w:sz="0" w:space="0" w:color="auto"/>
        <w:right w:val="none" w:sz="0" w:space="0" w:color="auto"/>
      </w:divBdr>
    </w:div>
    <w:div w:id="57239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1659</Words>
  <Characters>9457</Characters>
  <Application>Microsoft Office Word</Application>
  <DocSecurity>0</DocSecurity>
  <Lines>78</Lines>
  <Paragraphs>22</Paragraphs>
  <ScaleCrop>false</ScaleCrop>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Ansu Anil Thomas</dc:creator>
  <cp:keywords/>
  <dc:description/>
  <cp:lastModifiedBy>Ansu Anil Thomas</cp:lastModifiedBy>
  <cp:revision>2</cp:revision>
  <dcterms:created xsi:type="dcterms:W3CDTF">2025-03-14T09:53:00Z</dcterms:created>
  <dcterms:modified xsi:type="dcterms:W3CDTF">2025-03-14T09:53:00Z</dcterms:modified>
</cp:coreProperties>
</file>