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4334" w14:textId="0CA63C79" w:rsidR="00F65B70" w:rsidRDefault="00F65B70" w:rsidP="007C0F61">
      <w:pPr>
        <w:spacing w:line="360" w:lineRule="auto"/>
        <w:jc w:val="center"/>
        <w:rPr>
          <w:rFonts w:ascii="Times New Roman" w:hAnsi="Times New Roman" w:cs="Times New Roman"/>
          <w:b/>
          <w:bCs/>
          <w:sz w:val="24"/>
          <w:szCs w:val="24"/>
        </w:rPr>
      </w:pPr>
      <w:r w:rsidRPr="00570DC4">
        <w:rPr>
          <w:rFonts w:ascii="Times New Roman" w:hAnsi="Times New Roman" w:cs="Times New Roman"/>
          <w:b/>
          <w:bCs/>
          <w:sz w:val="24"/>
          <w:szCs w:val="24"/>
        </w:rPr>
        <w:t>ROLE OF HR PRACTICES ON ORGANIZATIONAL PERFORMANCE: A CASE STUDY OF CHAI KINGS</w:t>
      </w:r>
    </w:p>
    <w:p w14:paraId="4D988EEF" w14:textId="12AE4116" w:rsidR="00C40D7E" w:rsidRDefault="00C40D7E" w:rsidP="007C0F6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AFROZE FATHIMA M</w:t>
      </w:r>
      <w:r>
        <w:rPr>
          <w:rFonts w:ascii="Times New Roman" w:hAnsi="Times New Roman" w:cs="Times New Roman"/>
          <w:b/>
          <w:bCs/>
          <w:sz w:val="24"/>
          <w:szCs w:val="24"/>
        </w:rPr>
        <w:t>.</w:t>
      </w:r>
      <w:r>
        <w:rPr>
          <w:rFonts w:ascii="Times New Roman" w:hAnsi="Times New Roman" w:cs="Times New Roman"/>
          <w:b/>
          <w:bCs/>
          <w:sz w:val="24"/>
          <w:szCs w:val="24"/>
        </w:rPr>
        <w:t>R</w:t>
      </w:r>
    </w:p>
    <w:p w14:paraId="70B03EDD" w14:textId="77777777" w:rsidR="00C40D7E" w:rsidRDefault="00C40D7E" w:rsidP="007C0F6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Final Year MBA student</w:t>
      </w:r>
    </w:p>
    <w:p w14:paraId="34688E89" w14:textId="77777777" w:rsidR="00C40D7E" w:rsidRDefault="00C40D7E" w:rsidP="007C0F6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MEASI Institute of Management, Chennai-14</w:t>
      </w:r>
    </w:p>
    <w:p w14:paraId="2A30E720" w14:textId="77777777" w:rsidR="00C40D7E" w:rsidRDefault="00C40D7E" w:rsidP="007C0F61">
      <w:pPr>
        <w:spacing w:line="360" w:lineRule="auto"/>
        <w:jc w:val="center"/>
        <w:rPr>
          <w:rFonts w:ascii="Times New Roman" w:hAnsi="Times New Roman" w:cs="Times New Roman"/>
          <w:b/>
          <w:bCs/>
          <w:sz w:val="24"/>
          <w:szCs w:val="24"/>
        </w:rPr>
      </w:pPr>
    </w:p>
    <w:p w14:paraId="311F89CC" w14:textId="232E4FE2" w:rsidR="00C40D7E" w:rsidRDefault="00C40D7E" w:rsidP="007C0F6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Dr. ANEES FATHIMA M</w:t>
      </w:r>
      <w:r>
        <w:rPr>
          <w:rFonts w:ascii="Times New Roman" w:hAnsi="Times New Roman" w:cs="Times New Roman"/>
          <w:b/>
          <w:bCs/>
          <w:sz w:val="24"/>
          <w:szCs w:val="24"/>
        </w:rPr>
        <w:t>.</w:t>
      </w:r>
      <w:r>
        <w:rPr>
          <w:rFonts w:ascii="Times New Roman" w:hAnsi="Times New Roman" w:cs="Times New Roman"/>
          <w:b/>
          <w:bCs/>
          <w:sz w:val="24"/>
          <w:szCs w:val="24"/>
        </w:rPr>
        <w:t>I</w:t>
      </w:r>
    </w:p>
    <w:p w14:paraId="21F6226A" w14:textId="77777777" w:rsidR="00C40D7E" w:rsidRDefault="00C40D7E" w:rsidP="007C0F6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Assistant Professor</w:t>
      </w:r>
    </w:p>
    <w:p w14:paraId="7A930509" w14:textId="77777777" w:rsidR="00C40D7E" w:rsidRDefault="00C40D7E" w:rsidP="007C0F6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MEASI Institute of Management, Chennai-14</w:t>
      </w:r>
    </w:p>
    <w:p w14:paraId="76E51661" w14:textId="77777777" w:rsidR="00C40D7E" w:rsidRPr="00570DC4" w:rsidRDefault="00C40D7E" w:rsidP="007C0F61">
      <w:pPr>
        <w:spacing w:line="360" w:lineRule="auto"/>
        <w:jc w:val="both"/>
        <w:rPr>
          <w:rFonts w:ascii="Times New Roman" w:hAnsi="Times New Roman" w:cs="Times New Roman"/>
          <w:b/>
          <w:bCs/>
          <w:sz w:val="24"/>
          <w:szCs w:val="24"/>
        </w:rPr>
      </w:pPr>
    </w:p>
    <w:p w14:paraId="35E56FB9" w14:textId="226A907F" w:rsidR="00F100DF" w:rsidRPr="00570DC4" w:rsidRDefault="00A95472" w:rsidP="007C0F61">
      <w:pPr>
        <w:spacing w:line="360" w:lineRule="auto"/>
        <w:ind w:left="3600"/>
        <w:jc w:val="both"/>
        <w:rPr>
          <w:rFonts w:ascii="Times New Roman" w:hAnsi="Times New Roman" w:cs="Times New Roman"/>
          <w:b/>
          <w:bCs/>
          <w:sz w:val="24"/>
          <w:szCs w:val="24"/>
        </w:rPr>
      </w:pPr>
      <w:r w:rsidRPr="00570DC4">
        <w:rPr>
          <w:rFonts w:ascii="Times New Roman" w:hAnsi="Times New Roman" w:cs="Times New Roman"/>
          <w:b/>
          <w:bCs/>
          <w:sz w:val="24"/>
          <w:szCs w:val="24"/>
        </w:rPr>
        <w:t>ABSTRACT</w:t>
      </w:r>
    </w:p>
    <w:p w14:paraId="3DFBE320" w14:textId="77777777" w:rsidR="00F100DF" w:rsidRPr="00570DC4" w:rsidRDefault="00F100DF"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The role of human resource (HR) practices in driving organizational performance has gained significant attention in contemporary management studies. This research focuses on a case study of Chai Kings, a leading beverage retail chain, to explore the impact of key HR practices on organizational performance. The study examines variables such as compensation, employee relations, performance appraisal, employee affinity, and attrition, and their collective influence on organizational outcomes.</w:t>
      </w:r>
    </w:p>
    <w:p w14:paraId="03451114" w14:textId="77777777" w:rsidR="00F100DF" w:rsidRPr="00570DC4" w:rsidRDefault="00F100DF"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A mixed-methods approach was adopted, incorporating both quantitative and qualitative data. Surveys and interviews were conducted with employees and HR personnel to gather insights into HR policies and their effectiveness. Statistical tools, including regression and correlation analysis, were utilized to assess the relationships between the variables. The findings indicate that well-structured HR practices significantly enhance employee satisfaction and reduce attrition, thereby contributing to improved organizational performance.</w:t>
      </w:r>
    </w:p>
    <w:p w14:paraId="19316458" w14:textId="78475DEA" w:rsidR="00F100DF" w:rsidRDefault="00F100DF"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The study highlights the critical role of employee-centric HR strategies in fostering a motivated and engaged workforce. It provides actionable recommendations for HR professionals and organizational leaders to optimize HR practices for sustained growth and competitive advantage. The insights from this research offer valuable contributions to the field of HR management and its practical application in organizational success.</w:t>
      </w:r>
    </w:p>
    <w:p w14:paraId="0642FE92" w14:textId="5E35654F" w:rsidR="00141C1E" w:rsidRPr="00570DC4" w:rsidRDefault="00141C1E" w:rsidP="007C0F61">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Organizational performance, Employee satisfaction, HR Practices, Attrition</w:t>
      </w:r>
    </w:p>
    <w:p w14:paraId="57B0A4B0" w14:textId="602F8B11" w:rsidR="00F65B70" w:rsidRPr="00570DC4" w:rsidRDefault="00F65B70" w:rsidP="007C0F61">
      <w:pPr>
        <w:spacing w:line="360" w:lineRule="auto"/>
        <w:jc w:val="both"/>
        <w:rPr>
          <w:rFonts w:ascii="Times New Roman" w:hAnsi="Times New Roman" w:cs="Times New Roman"/>
          <w:sz w:val="24"/>
          <w:szCs w:val="24"/>
        </w:rPr>
      </w:pPr>
    </w:p>
    <w:p w14:paraId="0C157F34" w14:textId="77777777" w:rsidR="00F100DF" w:rsidRPr="00570DC4" w:rsidRDefault="00F100DF"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1. INTRODUCTION</w:t>
      </w:r>
    </w:p>
    <w:p w14:paraId="2FBD95E7" w14:textId="77777777" w:rsidR="00F100DF" w:rsidRPr="00570DC4" w:rsidRDefault="00F100DF"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Human Resource (HR) practices play a vital role in determining the success and sustainability of any organization. In today's competitive business landscape, HR practices, such as compensation, employee relations, performance appraisal, and retention strategies, are essential for ensuring employee satisfaction, enhancing productivity, and achieving organizational goals.</w:t>
      </w:r>
    </w:p>
    <w:p w14:paraId="172C989C" w14:textId="77777777" w:rsidR="00F100DF" w:rsidRPr="00570DC4" w:rsidRDefault="00F100DF"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Chai Kings, a rapidly growing tea chain in India, provides an interesting case study to analyze how effective HR practices can improve organizational performance. Established in 2016, the company has expanded its operations across major Indian cities, focusing on quality, innovation, and customer-centric services. However, managing a diverse and dynamic workforce in the food and beverage industry presents unique challenges that necessitate robust HR strategies.</w:t>
      </w:r>
    </w:p>
    <w:p w14:paraId="6240AC28" w14:textId="6EA097D3" w:rsidR="00D44ED2" w:rsidRPr="00570DC4" w:rsidRDefault="00F100DF"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This study explores the impact of HR practices, including compensation, employee relations, performance appraisal, and affinity of employees, on organizational performance. By examining these variables, the research aims to provide insights into the role of HR practices in driving employee satisfaction, reducing attrition, and achieving sustainable growth at Chai Kings.</w:t>
      </w:r>
    </w:p>
    <w:p w14:paraId="2EAADBB7" w14:textId="564C282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2. REVIEW OF LITERATURE</w:t>
      </w:r>
    </w:p>
    <w:p w14:paraId="6BBBC4E8" w14:textId="77777777" w:rsidR="00F65B70" w:rsidRPr="00570DC4"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The relationship between HR practices and organizational performance has been extensively studied in management literature. Key themes from the review include:</w:t>
      </w:r>
    </w:p>
    <w:p w14:paraId="1D7DF8C9"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2.1 Compensation</w:t>
      </w:r>
    </w:p>
    <w:p w14:paraId="04BDFE48" w14:textId="77777777" w:rsidR="00F65B70" w:rsidRPr="00570DC4"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Compensation refers to financial and non-financial rewards provided to employees for their contributions. According to Vlachos (2009), performance-based compensation significantly enhances employee productivity and organizational performance. Bob (2011) emphasized the role of both monetary and non-monetary rewards in motivating employees.</w:t>
      </w:r>
    </w:p>
    <w:p w14:paraId="07D0B9AC"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2.2 Employee Relations</w:t>
      </w:r>
    </w:p>
    <w:p w14:paraId="6D6FA0B9" w14:textId="77777777" w:rsidR="00F65B70"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Employee relations involve creating a conducive work environment, fostering open communication, and resolving conflicts (Armstrong, 2009). Positive employee relations lead to higher engagement, job satisfaction, and reduced turnover (Donohoe, 2015).</w:t>
      </w:r>
    </w:p>
    <w:p w14:paraId="6DD8DB75" w14:textId="77777777" w:rsidR="007C0F61" w:rsidRPr="00570DC4" w:rsidRDefault="007C0F61" w:rsidP="007C0F61">
      <w:pPr>
        <w:spacing w:line="360" w:lineRule="auto"/>
        <w:jc w:val="both"/>
        <w:rPr>
          <w:rFonts w:ascii="Times New Roman" w:hAnsi="Times New Roman" w:cs="Times New Roman"/>
          <w:sz w:val="24"/>
          <w:szCs w:val="24"/>
        </w:rPr>
      </w:pPr>
    </w:p>
    <w:p w14:paraId="6E75BD9C"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2.3 Performance Appraisal</w:t>
      </w:r>
    </w:p>
    <w:p w14:paraId="35F7F2CC" w14:textId="77777777" w:rsidR="00F65B70" w:rsidRPr="00570DC4"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Performance appraisal is the systematic evaluation of employee performance. Amin et al. (2014) argued that fair and effective appraisal systems enhance motivation and align individual goals with organizational objectives. Conversely, ineffective appraisals can negatively impact employee morale.</w:t>
      </w:r>
    </w:p>
    <w:p w14:paraId="042A4FF5"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2.4 Affinity of Employees</w:t>
      </w:r>
    </w:p>
    <w:p w14:paraId="664A274B" w14:textId="77777777" w:rsidR="00F65B70" w:rsidRPr="00570DC4"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Affinity refers to employees' emotional attachment and sense of belonging to the organization (Allen &amp; Meyer, 1990). Riketta (2005) found a positive correlation between employee affinity and organizational performance, suggesting that strong relationships and a supportive culture reduce attrition.</w:t>
      </w:r>
    </w:p>
    <w:p w14:paraId="45D2586A"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2.5 Employee Attrition</w:t>
      </w:r>
    </w:p>
    <w:p w14:paraId="3196B120" w14:textId="77777777" w:rsidR="00F65B70" w:rsidRPr="00570DC4"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Employee attrition remains a significant challenge in many industries. Herzberg's Two-Factor Theory (1966) highlights factors like job dissatisfaction and lack of recognition as key drivers of turnover. Addressing these issues through effective HR practices can improve retention and organizational stability.</w:t>
      </w:r>
    </w:p>
    <w:p w14:paraId="7D15F190"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2.6 Organizational Performance</w:t>
      </w:r>
    </w:p>
    <w:p w14:paraId="4DE11274" w14:textId="77777777" w:rsidR="00F65B70" w:rsidRPr="00570DC4"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Kaplan and Norton (1992) introduced the Balanced Scorecard framework, which evaluates organizational performance across financial, operational, and strategic dimensions. High-performance HR practices positively influence productivity, profitability, and employee satisfaction (Huselid, 1995).</w:t>
      </w:r>
    </w:p>
    <w:p w14:paraId="6BB931B8"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3. RESEARCH METHODOLOGY</w:t>
      </w:r>
    </w:p>
    <w:p w14:paraId="3AB53DBB" w14:textId="77777777" w:rsidR="00F65B70" w:rsidRPr="00570DC4"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The study employs a </w:t>
      </w:r>
      <w:r w:rsidRPr="00570DC4">
        <w:rPr>
          <w:rFonts w:ascii="Times New Roman" w:hAnsi="Times New Roman" w:cs="Times New Roman"/>
          <w:b/>
          <w:bCs/>
          <w:sz w:val="24"/>
          <w:szCs w:val="24"/>
        </w:rPr>
        <w:t>descriptive research design</w:t>
      </w:r>
      <w:r w:rsidRPr="00570DC4">
        <w:rPr>
          <w:rFonts w:ascii="Times New Roman" w:hAnsi="Times New Roman" w:cs="Times New Roman"/>
          <w:sz w:val="24"/>
          <w:szCs w:val="24"/>
        </w:rPr>
        <w:t xml:space="preserve"> to analyze the characteristics and impact of HR practices on organizational performance. A </w:t>
      </w:r>
      <w:r w:rsidRPr="00570DC4">
        <w:rPr>
          <w:rFonts w:ascii="Times New Roman" w:hAnsi="Times New Roman" w:cs="Times New Roman"/>
          <w:b/>
          <w:bCs/>
          <w:sz w:val="24"/>
          <w:szCs w:val="24"/>
        </w:rPr>
        <w:t>convenience sampling</w:t>
      </w:r>
      <w:r w:rsidRPr="00570DC4">
        <w:rPr>
          <w:rFonts w:ascii="Times New Roman" w:hAnsi="Times New Roman" w:cs="Times New Roman"/>
          <w:sz w:val="24"/>
          <w:szCs w:val="24"/>
        </w:rPr>
        <w:t xml:space="preserve"> method was used, targeting 80 employees of Chai Kings.</w:t>
      </w:r>
    </w:p>
    <w:p w14:paraId="560DF956" w14:textId="77777777" w:rsidR="00F65B70"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Data collection involved </w:t>
      </w:r>
      <w:r w:rsidRPr="00570DC4">
        <w:rPr>
          <w:rFonts w:ascii="Times New Roman" w:hAnsi="Times New Roman" w:cs="Times New Roman"/>
          <w:b/>
          <w:bCs/>
          <w:sz w:val="24"/>
          <w:szCs w:val="24"/>
        </w:rPr>
        <w:t>primary data</w:t>
      </w:r>
      <w:r w:rsidRPr="00570DC4">
        <w:rPr>
          <w:rFonts w:ascii="Times New Roman" w:hAnsi="Times New Roman" w:cs="Times New Roman"/>
          <w:sz w:val="24"/>
          <w:szCs w:val="24"/>
        </w:rPr>
        <w:t xml:space="preserve"> through structured questionnaires using a </w:t>
      </w:r>
      <w:r w:rsidRPr="00570DC4">
        <w:rPr>
          <w:rFonts w:ascii="Times New Roman" w:hAnsi="Times New Roman" w:cs="Times New Roman"/>
          <w:b/>
          <w:bCs/>
          <w:sz w:val="24"/>
          <w:szCs w:val="24"/>
        </w:rPr>
        <w:t>Likert scale</w:t>
      </w:r>
      <w:r w:rsidRPr="00570DC4">
        <w:rPr>
          <w:rFonts w:ascii="Times New Roman" w:hAnsi="Times New Roman" w:cs="Times New Roman"/>
          <w:sz w:val="24"/>
          <w:szCs w:val="24"/>
        </w:rPr>
        <w:t xml:space="preserve">, and </w:t>
      </w:r>
      <w:r w:rsidRPr="00570DC4">
        <w:rPr>
          <w:rFonts w:ascii="Times New Roman" w:hAnsi="Times New Roman" w:cs="Times New Roman"/>
          <w:b/>
          <w:bCs/>
          <w:sz w:val="24"/>
          <w:szCs w:val="24"/>
        </w:rPr>
        <w:t>secondary data</w:t>
      </w:r>
      <w:r w:rsidRPr="00570DC4">
        <w:rPr>
          <w:rFonts w:ascii="Times New Roman" w:hAnsi="Times New Roman" w:cs="Times New Roman"/>
          <w:sz w:val="24"/>
          <w:szCs w:val="24"/>
        </w:rPr>
        <w:t xml:space="preserve"> from articles and company records. Data analysis was conducted using </w:t>
      </w:r>
      <w:r w:rsidRPr="00570DC4">
        <w:rPr>
          <w:rFonts w:ascii="Times New Roman" w:hAnsi="Times New Roman" w:cs="Times New Roman"/>
          <w:b/>
          <w:bCs/>
          <w:sz w:val="24"/>
          <w:szCs w:val="24"/>
        </w:rPr>
        <w:t>SPSS software</w:t>
      </w:r>
      <w:r w:rsidRPr="00570DC4">
        <w:rPr>
          <w:rFonts w:ascii="Times New Roman" w:hAnsi="Times New Roman" w:cs="Times New Roman"/>
          <w:sz w:val="24"/>
          <w:szCs w:val="24"/>
        </w:rPr>
        <w:t xml:space="preserve"> with tools such as descriptive analysis, U-Test, H-Test, Wilcoxon Signed-Rank Test, and correlation analysis.</w:t>
      </w:r>
    </w:p>
    <w:p w14:paraId="38574F79" w14:textId="77777777" w:rsidR="007C0F61" w:rsidRPr="00570DC4" w:rsidRDefault="007C0F61" w:rsidP="007C0F61">
      <w:pPr>
        <w:spacing w:line="360" w:lineRule="auto"/>
        <w:jc w:val="both"/>
        <w:rPr>
          <w:rFonts w:ascii="Times New Roman" w:hAnsi="Times New Roman" w:cs="Times New Roman"/>
          <w:sz w:val="24"/>
          <w:szCs w:val="24"/>
        </w:rPr>
      </w:pPr>
    </w:p>
    <w:p w14:paraId="02B6D2A9" w14:textId="2C7D7383" w:rsidR="000C404A" w:rsidRPr="00570DC4" w:rsidRDefault="000C404A"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4. TOOLS USED FOR DATA ANALYSIS</w:t>
      </w:r>
    </w:p>
    <w:p w14:paraId="7BCCA68E" w14:textId="63C53CBC" w:rsidR="00F65B70" w:rsidRPr="00570DC4" w:rsidRDefault="000C404A" w:rsidP="007C0F61">
      <w:pPr>
        <w:spacing w:after="0" w:line="360" w:lineRule="auto"/>
        <w:jc w:val="both"/>
        <w:rPr>
          <w:rFonts w:ascii="Times New Roman" w:hAnsi="Times New Roman" w:cs="Times New Roman"/>
          <w:sz w:val="24"/>
          <w:szCs w:val="24"/>
        </w:rPr>
      </w:pPr>
      <w:r w:rsidRPr="00570DC4">
        <w:rPr>
          <w:rFonts w:ascii="Times New Roman" w:hAnsi="Times New Roman" w:cs="Times New Roman"/>
          <w:sz w:val="24"/>
          <w:szCs w:val="24"/>
        </w:rPr>
        <w:t>Data analysis was conducted using SPSS, allowing for quantitative assessment of survey responses. Correlation and non-parametric tests were applied to determine the relationships between HR practices and organizational performance. Visualizations were created using Excel for easier interpretation of trends.</w:t>
      </w:r>
    </w:p>
    <w:p w14:paraId="19FA0645" w14:textId="77777777" w:rsidR="00570DC4" w:rsidRPr="00570DC4" w:rsidRDefault="00570DC4" w:rsidP="007C0F61">
      <w:pPr>
        <w:spacing w:after="0" w:line="360" w:lineRule="auto"/>
        <w:jc w:val="both"/>
        <w:rPr>
          <w:rFonts w:ascii="Times New Roman" w:hAnsi="Times New Roman" w:cs="Times New Roman"/>
          <w:sz w:val="24"/>
          <w:szCs w:val="24"/>
        </w:rPr>
      </w:pPr>
    </w:p>
    <w:p w14:paraId="3D97ACE5" w14:textId="59856B8C"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4.1 U-TEST</w:t>
      </w:r>
    </w:p>
    <w:p w14:paraId="7ED0939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 xml:space="preserve">Null Hypothesis (H0): </w:t>
      </w:r>
      <w:r w:rsidRPr="00570DC4">
        <w:rPr>
          <w:rFonts w:ascii="Times New Roman" w:hAnsi="Times New Roman" w:cs="Times New Roman"/>
          <w:sz w:val="24"/>
          <w:szCs w:val="24"/>
        </w:rPr>
        <w:t>There is no significant difference between the gender of the employees with regard to role of HR practices on organisational performance at Chai Kings.</w:t>
      </w:r>
    </w:p>
    <w:p w14:paraId="22BC311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 xml:space="preserve">Alternate Hypothesis (H1): </w:t>
      </w:r>
      <w:r w:rsidRPr="00570DC4">
        <w:rPr>
          <w:rFonts w:ascii="Times New Roman" w:hAnsi="Times New Roman" w:cs="Times New Roman"/>
          <w:sz w:val="24"/>
          <w:szCs w:val="24"/>
        </w:rPr>
        <w:t>There is a significant difference between the gender of the employees with regard to role of HR practices on organisational performance at Chai Kings.</w:t>
      </w:r>
    </w:p>
    <w:p w14:paraId="28B3788D" w14:textId="77777777" w:rsidR="00570DC4" w:rsidRPr="00570DC4" w:rsidRDefault="00570DC4" w:rsidP="007C0F61">
      <w:pPr>
        <w:spacing w:line="360" w:lineRule="auto"/>
        <w:jc w:val="both"/>
        <w:rPr>
          <w:rFonts w:ascii="Times New Roman" w:eastAsia="Calibri" w:hAnsi="Times New Roman" w:cs="Times New Roman"/>
          <w:sz w:val="24"/>
          <w:szCs w:val="24"/>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5"/>
        <w:gridCol w:w="1142"/>
        <w:gridCol w:w="999"/>
        <w:gridCol w:w="1423"/>
        <w:gridCol w:w="1559"/>
      </w:tblGrid>
      <w:tr w:rsidR="00570DC4" w:rsidRPr="00570DC4" w14:paraId="7A6D698C" w14:textId="77777777" w:rsidTr="00C40D7E">
        <w:trPr>
          <w:cantSplit/>
          <w:jc w:val="center"/>
        </w:trPr>
        <w:tc>
          <w:tcPr>
            <w:tcW w:w="7938" w:type="dxa"/>
            <w:gridSpan w:val="5"/>
            <w:shd w:val="clear" w:color="auto" w:fill="FFFFFF"/>
            <w:vAlign w:val="center"/>
          </w:tcPr>
          <w:p w14:paraId="08247A1D"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Ranks</w:t>
            </w:r>
          </w:p>
        </w:tc>
      </w:tr>
      <w:tr w:rsidR="00570DC4" w:rsidRPr="00570DC4" w14:paraId="42EE3E53" w14:textId="77777777" w:rsidTr="00C40D7E">
        <w:trPr>
          <w:cantSplit/>
          <w:jc w:val="center"/>
        </w:trPr>
        <w:tc>
          <w:tcPr>
            <w:tcW w:w="2815" w:type="dxa"/>
          </w:tcPr>
          <w:p w14:paraId="527716D8"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Particulars</w:t>
            </w:r>
          </w:p>
        </w:tc>
        <w:tc>
          <w:tcPr>
            <w:tcW w:w="1142" w:type="dxa"/>
            <w:shd w:val="clear" w:color="auto" w:fill="FFFFFF"/>
            <w:vAlign w:val="bottom"/>
          </w:tcPr>
          <w:p w14:paraId="3DB44764"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GENDER</w:t>
            </w:r>
          </w:p>
        </w:tc>
        <w:tc>
          <w:tcPr>
            <w:tcW w:w="999" w:type="dxa"/>
            <w:shd w:val="clear" w:color="auto" w:fill="FFFFFF"/>
            <w:vAlign w:val="bottom"/>
          </w:tcPr>
          <w:p w14:paraId="4823A8E2"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N</w:t>
            </w:r>
          </w:p>
        </w:tc>
        <w:tc>
          <w:tcPr>
            <w:tcW w:w="1423" w:type="dxa"/>
            <w:shd w:val="clear" w:color="auto" w:fill="FFFFFF"/>
            <w:vAlign w:val="bottom"/>
          </w:tcPr>
          <w:p w14:paraId="1B12D2FA"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Mean Rank</w:t>
            </w:r>
          </w:p>
        </w:tc>
        <w:tc>
          <w:tcPr>
            <w:tcW w:w="1559" w:type="dxa"/>
            <w:shd w:val="clear" w:color="auto" w:fill="FFFFFF"/>
            <w:vAlign w:val="bottom"/>
          </w:tcPr>
          <w:p w14:paraId="3C347160"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Sum of Ranks</w:t>
            </w:r>
          </w:p>
        </w:tc>
      </w:tr>
      <w:tr w:rsidR="00570DC4" w:rsidRPr="00570DC4" w14:paraId="5CBDD3CA" w14:textId="77777777" w:rsidTr="00C40D7E">
        <w:trPr>
          <w:cantSplit/>
          <w:jc w:val="center"/>
        </w:trPr>
        <w:tc>
          <w:tcPr>
            <w:tcW w:w="2815" w:type="dxa"/>
            <w:vMerge w:val="restart"/>
            <w:shd w:val="clear" w:color="auto" w:fill="FFFFFF"/>
          </w:tcPr>
          <w:p w14:paraId="48D9D6C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Compensation</w:t>
            </w:r>
          </w:p>
        </w:tc>
        <w:tc>
          <w:tcPr>
            <w:tcW w:w="1142" w:type="dxa"/>
            <w:shd w:val="clear" w:color="auto" w:fill="FFFFFF"/>
          </w:tcPr>
          <w:p w14:paraId="6812A92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Male</w:t>
            </w:r>
          </w:p>
        </w:tc>
        <w:tc>
          <w:tcPr>
            <w:tcW w:w="999" w:type="dxa"/>
            <w:shd w:val="clear" w:color="auto" w:fill="FFFFFF"/>
            <w:vAlign w:val="center"/>
          </w:tcPr>
          <w:p w14:paraId="2EF1055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47</w:t>
            </w:r>
          </w:p>
        </w:tc>
        <w:tc>
          <w:tcPr>
            <w:tcW w:w="1423" w:type="dxa"/>
            <w:shd w:val="clear" w:color="auto" w:fill="FFFFFF"/>
            <w:vAlign w:val="center"/>
          </w:tcPr>
          <w:p w14:paraId="6F673E0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38.70</w:t>
            </w:r>
          </w:p>
        </w:tc>
        <w:tc>
          <w:tcPr>
            <w:tcW w:w="1559" w:type="dxa"/>
            <w:shd w:val="clear" w:color="auto" w:fill="FFFFFF"/>
            <w:vAlign w:val="center"/>
          </w:tcPr>
          <w:p w14:paraId="66C2DDA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1819.00</w:t>
            </w:r>
          </w:p>
        </w:tc>
      </w:tr>
      <w:tr w:rsidR="00570DC4" w:rsidRPr="00570DC4" w14:paraId="633A5571" w14:textId="77777777" w:rsidTr="00C40D7E">
        <w:trPr>
          <w:cantSplit/>
          <w:jc w:val="center"/>
        </w:trPr>
        <w:tc>
          <w:tcPr>
            <w:tcW w:w="2815" w:type="dxa"/>
            <w:vMerge/>
            <w:shd w:val="clear" w:color="auto" w:fill="FFFFFF"/>
          </w:tcPr>
          <w:p w14:paraId="7972C5D8"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431CEB0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Female</w:t>
            </w:r>
          </w:p>
        </w:tc>
        <w:tc>
          <w:tcPr>
            <w:tcW w:w="999" w:type="dxa"/>
            <w:shd w:val="clear" w:color="auto" w:fill="FFFFFF"/>
            <w:vAlign w:val="center"/>
          </w:tcPr>
          <w:p w14:paraId="4771334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33</w:t>
            </w:r>
          </w:p>
        </w:tc>
        <w:tc>
          <w:tcPr>
            <w:tcW w:w="1423" w:type="dxa"/>
            <w:shd w:val="clear" w:color="auto" w:fill="FFFFFF"/>
            <w:vAlign w:val="center"/>
          </w:tcPr>
          <w:p w14:paraId="5CC7F19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43.06</w:t>
            </w:r>
          </w:p>
        </w:tc>
        <w:tc>
          <w:tcPr>
            <w:tcW w:w="1559" w:type="dxa"/>
            <w:shd w:val="clear" w:color="auto" w:fill="FFFFFF"/>
            <w:vAlign w:val="center"/>
          </w:tcPr>
          <w:p w14:paraId="7D8B474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1421.00</w:t>
            </w:r>
          </w:p>
        </w:tc>
      </w:tr>
      <w:tr w:rsidR="00570DC4" w:rsidRPr="00570DC4" w14:paraId="535AA04A" w14:textId="77777777" w:rsidTr="00C40D7E">
        <w:trPr>
          <w:cantSplit/>
          <w:jc w:val="center"/>
        </w:trPr>
        <w:tc>
          <w:tcPr>
            <w:tcW w:w="2815" w:type="dxa"/>
            <w:vMerge/>
            <w:shd w:val="clear" w:color="auto" w:fill="FFFFFF"/>
          </w:tcPr>
          <w:p w14:paraId="4FECCA8F"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4A23A91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551B9D3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423" w:type="dxa"/>
            <w:shd w:val="clear" w:color="auto" w:fill="FFFFFF"/>
            <w:vAlign w:val="center"/>
          </w:tcPr>
          <w:p w14:paraId="1F6B4576"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559" w:type="dxa"/>
            <w:shd w:val="clear" w:color="auto" w:fill="FFFFFF"/>
            <w:vAlign w:val="center"/>
          </w:tcPr>
          <w:p w14:paraId="71548AB8"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055D1173" w14:textId="77777777" w:rsidTr="00C40D7E">
        <w:trPr>
          <w:cantSplit/>
          <w:jc w:val="center"/>
        </w:trPr>
        <w:tc>
          <w:tcPr>
            <w:tcW w:w="2815" w:type="dxa"/>
            <w:vMerge w:val="restart"/>
            <w:shd w:val="clear" w:color="auto" w:fill="FFFFFF"/>
          </w:tcPr>
          <w:p w14:paraId="56C4230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Employee Relations</w:t>
            </w:r>
          </w:p>
        </w:tc>
        <w:tc>
          <w:tcPr>
            <w:tcW w:w="1142" w:type="dxa"/>
            <w:shd w:val="clear" w:color="auto" w:fill="FFFFFF"/>
          </w:tcPr>
          <w:p w14:paraId="3D7FBB5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Male</w:t>
            </w:r>
          </w:p>
        </w:tc>
        <w:tc>
          <w:tcPr>
            <w:tcW w:w="999" w:type="dxa"/>
            <w:shd w:val="clear" w:color="auto" w:fill="FFFFFF"/>
            <w:vAlign w:val="center"/>
          </w:tcPr>
          <w:p w14:paraId="6842307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47</w:t>
            </w:r>
          </w:p>
        </w:tc>
        <w:tc>
          <w:tcPr>
            <w:tcW w:w="1423" w:type="dxa"/>
            <w:shd w:val="clear" w:color="auto" w:fill="FFFFFF"/>
            <w:vAlign w:val="center"/>
          </w:tcPr>
          <w:p w14:paraId="4E4988B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40.26</w:t>
            </w:r>
          </w:p>
        </w:tc>
        <w:tc>
          <w:tcPr>
            <w:tcW w:w="1559" w:type="dxa"/>
            <w:shd w:val="clear" w:color="auto" w:fill="FFFFFF"/>
            <w:vAlign w:val="center"/>
          </w:tcPr>
          <w:p w14:paraId="760DAAC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1892.00</w:t>
            </w:r>
          </w:p>
        </w:tc>
      </w:tr>
      <w:tr w:rsidR="00570DC4" w:rsidRPr="00570DC4" w14:paraId="42583C87" w14:textId="77777777" w:rsidTr="00C40D7E">
        <w:trPr>
          <w:cantSplit/>
          <w:jc w:val="center"/>
        </w:trPr>
        <w:tc>
          <w:tcPr>
            <w:tcW w:w="2815" w:type="dxa"/>
            <w:vMerge/>
            <w:shd w:val="clear" w:color="auto" w:fill="FFFFFF"/>
          </w:tcPr>
          <w:p w14:paraId="5E732026"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01A5349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Female</w:t>
            </w:r>
          </w:p>
        </w:tc>
        <w:tc>
          <w:tcPr>
            <w:tcW w:w="999" w:type="dxa"/>
            <w:shd w:val="clear" w:color="auto" w:fill="FFFFFF"/>
            <w:vAlign w:val="center"/>
          </w:tcPr>
          <w:p w14:paraId="39DE3B3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33</w:t>
            </w:r>
          </w:p>
        </w:tc>
        <w:tc>
          <w:tcPr>
            <w:tcW w:w="1423" w:type="dxa"/>
            <w:shd w:val="clear" w:color="auto" w:fill="FFFFFF"/>
            <w:vAlign w:val="center"/>
          </w:tcPr>
          <w:p w14:paraId="1D92DB6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40.85</w:t>
            </w:r>
          </w:p>
        </w:tc>
        <w:tc>
          <w:tcPr>
            <w:tcW w:w="1559" w:type="dxa"/>
            <w:shd w:val="clear" w:color="auto" w:fill="FFFFFF"/>
            <w:vAlign w:val="center"/>
          </w:tcPr>
          <w:p w14:paraId="25F8516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1348.00</w:t>
            </w:r>
          </w:p>
        </w:tc>
      </w:tr>
      <w:tr w:rsidR="00570DC4" w:rsidRPr="00570DC4" w14:paraId="4404897A" w14:textId="77777777" w:rsidTr="00C40D7E">
        <w:trPr>
          <w:cantSplit/>
          <w:jc w:val="center"/>
        </w:trPr>
        <w:tc>
          <w:tcPr>
            <w:tcW w:w="2815" w:type="dxa"/>
            <w:vMerge/>
            <w:shd w:val="clear" w:color="auto" w:fill="FFFFFF"/>
          </w:tcPr>
          <w:p w14:paraId="4E16EBE5"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60649CC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0EDEC64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423" w:type="dxa"/>
            <w:shd w:val="clear" w:color="auto" w:fill="FFFFFF"/>
            <w:vAlign w:val="center"/>
          </w:tcPr>
          <w:p w14:paraId="13683DD3"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559" w:type="dxa"/>
            <w:shd w:val="clear" w:color="auto" w:fill="FFFFFF"/>
            <w:vAlign w:val="center"/>
          </w:tcPr>
          <w:p w14:paraId="21188073"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4D16BBDB" w14:textId="77777777" w:rsidTr="00C40D7E">
        <w:trPr>
          <w:cantSplit/>
          <w:jc w:val="center"/>
        </w:trPr>
        <w:tc>
          <w:tcPr>
            <w:tcW w:w="2815" w:type="dxa"/>
            <w:vMerge w:val="restart"/>
            <w:shd w:val="clear" w:color="auto" w:fill="FFFFFF"/>
          </w:tcPr>
          <w:p w14:paraId="7D1AF50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Performance Appraisal</w:t>
            </w:r>
          </w:p>
        </w:tc>
        <w:tc>
          <w:tcPr>
            <w:tcW w:w="1142" w:type="dxa"/>
            <w:shd w:val="clear" w:color="auto" w:fill="FFFFFF"/>
          </w:tcPr>
          <w:p w14:paraId="0E36A9A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Male</w:t>
            </w:r>
          </w:p>
        </w:tc>
        <w:tc>
          <w:tcPr>
            <w:tcW w:w="999" w:type="dxa"/>
            <w:shd w:val="clear" w:color="auto" w:fill="FFFFFF"/>
            <w:vAlign w:val="center"/>
          </w:tcPr>
          <w:p w14:paraId="6216D6E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47</w:t>
            </w:r>
          </w:p>
        </w:tc>
        <w:tc>
          <w:tcPr>
            <w:tcW w:w="1423" w:type="dxa"/>
            <w:shd w:val="clear" w:color="auto" w:fill="FFFFFF"/>
            <w:vAlign w:val="center"/>
          </w:tcPr>
          <w:p w14:paraId="213F9CC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38.50</w:t>
            </w:r>
          </w:p>
        </w:tc>
        <w:tc>
          <w:tcPr>
            <w:tcW w:w="1559" w:type="dxa"/>
            <w:shd w:val="clear" w:color="auto" w:fill="FFFFFF"/>
            <w:vAlign w:val="center"/>
          </w:tcPr>
          <w:p w14:paraId="206E935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1809.50</w:t>
            </w:r>
          </w:p>
        </w:tc>
      </w:tr>
      <w:tr w:rsidR="00570DC4" w:rsidRPr="00570DC4" w14:paraId="3C2827DA" w14:textId="77777777" w:rsidTr="00C40D7E">
        <w:trPr>
          <w:cantSplit/>
          <w:jc w:val="center"/>
        </w:trPr>
        <w:tc>
          <w:tcPr>
            <w:tcW w:w="2815" w:type="dxa"/>
            <w:vMerge/>
            <w:shd w:val="clear" w:color="auto" w:fill="FFFFFF"/>
          </w:tcPr>
          <w:p w14:paraId="7C319F31"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16B5047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Female</w:t>
            </w:r>
          </w:p>
        </w:tc>
        <w:tc>
          <w:tcPr>
            <w:tcW w:w="999" w:type="dxa"/>
            <w:shd w:val="clear" w:color="auto" w:fill="FFFFFF"/>
            <w:vAlign w:val="center"/>
          </w:tcPr>
          <w:p w14:paraId="39788E1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33</w:t>
            </w:r>
          </w:p>
        </w:tc>
        <w:tc>
          <w:tcPr>
            <w:tcW w:w="1423" w:type="dxa"/>
            <w:shd w:val="clear" w:color="auto" w:fill="FFFFFF"/>
            <w:vAlign w:val="center"/>
          </w:tcPr>
          <w:p w14:paraId="60F0BC4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43.35</w:t>
            </w:r>
          </w:p>
        </w:tc>
        <w:tc>
          <w:tcPr>
            <w:tcW w:w="1559" w:type="dxa"/>
            <w:shd w:val="clear" w:color="auto" w:fill="FFFFFF"/>
            <w:vAlign w:val="center"/>
          </w:tcPr>
          <w:p w14:paraId="0E75115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1430.50</w:t>
            </w:r>
          </w:p>
        </w:tc>
      </w:tr>
      <w:tr w:rsidR="00570DC4" w:rsidRPr="00570DC4" w14:paraId="0C1BA393" w14:textId="77777777" w:rsidTr="00C40D7E">
        <w:trPr>
          <w:cantSplit/>
          <w:jc w:val="center"/>
        </w:trPr>
        <w:tc>
          <w:tcPr>
            <w:tcW w:w="2815" w:type="dxa"/>
            <w:vMerge/>
            <w:shd w:val="clear" w:color="auto" w:fill="FFFFFF"/>
          </w:tcPr>
          <w:p w14:paraId="6B8DB4D4"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365F12A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785BE21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423" w:type="dxa"/>
            <w:shd w:val="clear" w:color="auto" w:fill="FFFFFF"/>
            <w:vAlign w:val="center"/>
          </w:tcPr>
          <w:p w14:paraId="77FD807E"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559" w:type="dxa"/>
            <w:shd w:val="clear" w:color="auto" w:fill="FFFFFF"/>
            <w:vAlign w:val="center"/>
          </w:tcPr>
          <w:p w14:paraId="53375097"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409766E9" w14:textId="77777777" w:rsidTr="00C40D7E">
        <w:trPr>
          <w:cantSplit/>
          <w:jc w:val="center"/>
        </w:trPr>
        <w:tc>
          <w:tcPr>
            <w:tcW w:w="2815" w:type="dxa"/>
            <w:vMerge w:val="restart"/>
            <w:shd w:val="clear" w:color="auto" w:fill="FFFFFF"/>
          </w:tcPr>
          <w:p w14:paraId="1B5EF56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Affinity of Employees</w:t>
            </w:r>
          </w:p>
        </w:tc>
        <w:tc>
          <w:tcPr>
            <w:tcW w:w="1142" w:type="dxa"/>
            <w:shd w:val="clear" w:color="auto" w:fill="FFFFFF"/>
          </w:tcPr>
          <w:p w14:paraId="24F9305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Male</w:t>
            </w:r>
          </w:p>
        </w:tc>
        <w:tc>
          <w:tcPr>
            <w:tcW w:w="999" w:type="dxa"/>
            <w:shd w:val="clear" w:color="auto" w:fill="FFFFFF"/>
            <w:vAlign w:val="center"/>
          </w:tcPr>
          <w:p w14:paraId="06C0046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47</w:t>
            </w:r>
          </w:p>
        </w:tc>
        <w:tc>
          <w:tcPr>
            <w:tcW w:w="1423" w:type="dxa"/>
            <w:shd w:val="clear" w:color="auto" w:fill="FFFFFF"/>
            <w:vAlign w:val="center"/>
          </w:tcPr>
          <w:p w14:paraId="0F75768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39.21</w:t>
            </w:r>
          </w:p>
        </w:tc>
        <w:tc>
          <w:tcPr>
            <w:tcW w:w="1559" w:type="dxa"/>
            <w:shd w:val="clear" w:color="auto" w:fill="FFFFFF"/>
            <w:vAlign w:val="center"/>
          </w:tcPr>
          <w:p w14:paraId="2850D8B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1843.00</w:t>
            </w:r>
          </w:p>
        </w:tc>
      </w:tr>
      <w:tr w:rsidR="00570DC4" w:rsidRPr="00570DC4" w14:paraId="722919C7" w14:textId="77777777" w:rsidTr="00C40D7E">
        <w:trPr>
          <w:cantSplit/>
          <w:jc w:val="center"/>
        </w:trPr>
        <w:tc>
          <w:tcPr>
            <w:tcW w:w="2815" w:type="dxa"/>
            <w:vMerge/>
            <w:shd w:val="clear" w:color="auto" w:fill="FFFFFF"/>
          </w:tcPr>
          <w:p w14:paraId="0B53BE7B"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26BF334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Female</w:t>
            </w:r>
          </w:p>
        </w:tc>
        <w:tc>
          <w:tcPr>
            <w:tcW w:w="999" w:type="dxa"/>
            <w:shd w:val="clear" w:color="auto" w:fill="FFFFFF"/>
            <w:vAlign w:val="center"/>
          </w:tcPr>
          <w:p w14:paraId="101DEB6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33</w:t>
            </w:r>
          </w:p>
        </w:tc>
        <w:tc>
          <w:tcPr>
            <w:tcW w:w="1423" w:type="dxa"/>
            <w:shd w:val="clear" w:color="auto" w:fill="FFFFFF"/>
            <w:vAlign w:val="center"/>
          </w:tcPr>
          <w:p w14:paraId="66DD91E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42.33</w:t>
            </w:r>
          </w:p>
        </w:tc>
        <w:tc>
          <w:tcPr>
            <w:tcW w:w="1559" w:type="dxa"/>
            <w:shd w:val="clear" w:color="auto" w:fill="FFFFFF"/>
            <w:vAlign w:val="center"/>
          </w:tcPr>
          <w:p w14:paraId="5D326A6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1397.00</w:t>
            </w:r>
          </w:p>
        </w:tc>
      </w:tr>
      <w:tr w:rsidR="00570DC4" w:rsidRPr="00570DC4" w14:paraId="6EFFA63B" w14:textId="77777777" w:rsidTr="00C40D7E">
        <w:trPr>
          <w:cantSplit/>
          <w:jc w:val="center"/>
        </w:trPr>
        <w:tc>
          <w:tcPr>
            <w:tcW w:w="2815" w:type="dxa"/>
            <w:vMerge/>
            <w:shd w:val="clear" w:color="auto" w:fill="FFFFFF"/>
          </w:tcPr>
          <w:p w14:paraId="2DCEED1E"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766B5B4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0F98D82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423" w:type="dxa"/>
            <w:shd w:val="clear" w:color="auto" w:fill="FFFFFF"/>
            <w:vAlign w:val="center"/>
          </w:tcPr>
          <w:p w14:paraId="75A84C37"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559" w:type="dxa"/>
            <w:shd w:val="clear" w:color="auto" w:fill="FFFFFF"/>
            <w:vAlign w:val="center"/>
          </w:tcPr>
          <w:p w14:paraId="5480DF34"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52DEE507" w14:textId="77777777" w:rsidTr="00C40D7E">
        <w:trPr>
          <w:cantSplit/>
          <w:jc w:val="center"/>
        </w:trPr>
        <w:tc>
          <w:tcPr>
            <w:tcW w:w="2815" w:type="dxa"/>
            <w:vMerge w:val="restart"/>
            <w:shd w:val="clear" w:color="auto" w:fill="FFFFFF"/>
          </w:tcPr>
          <w:p w14:paraId="6099053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Employee Attrition</w:t>
            </w:r>
          </w:p>
        </w:tc>
        <w:tc>
          <w:tcPr>
            <w:tcW w:w="1142" w:type="dxa"/>
            <w:shd w:val="clear" w:color="auto" w:fill="FFFFFF"/>
          </w:tcPr>
          <w:p w14:paraId="6969080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Male</w:t>
            </w:r>
          </w:p>
        </w:tc>
        <w:tc>
          <w:tcPr>
            <w:tcW w:w="999" w:type="dxa"/>
            <w:shd w:val="clear" w:color="auto" w:fill="FFFFFF"/>
            <w:vAlign w:val="center"/>
          </w:tcPr>
          <w:p w14:paraId="7D6615E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47</w:t>
            </w:r>
          </w:p>
        </w:tc>
        <w:tc>
          <w:tcPr>
            <w:tcW w:w="1423" w:type="dxa"/>
            <w:shd w:val="clear" w:color="auto" w:fill="FFFFFF"/>
            <w:vAlign w:val="center"/>
          </w:tcPr>
          <w:p w14:paraId="50647BC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39.38</w:t>
            </w:r>
          </w:p>
        </w:tc>
        <w:tc>
          <w:tcPr>
            <w:tcW w:w="1559" w:type="dxa"/>
            <w:shd w:val="clear" w:color="auto" w:fill="FFFFFF"/>
            <w:vAlign w:val="center"/>
          </w:tcPr>
          <w:p w14:paraId="39ECF77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1851.00</w:t>
            </w:r>
          </w:p>
        </w:tc>
      </w:tr>
      <w:tr w:rsidR="00570DC4" w:rsidRPr="00570DC4" w14:paraId="535E2B5B" w14:textId="77777777" w:rsidTr="00C40D7E">
        <w:trPr>
          <w:cantSplit/>
          <w:jc w:val="center"/>
        </w:trPr>
        <w:tc>
          <w:tcPr>
            <w:tcW w:w="2815" w:type="dxa"/>
            <w:vMerge/>
            <w:shd w:val="clear" w:color="auto" w:fill="FFFFFF"/>
          </w:tcPr>
          <w:p w14:paraId="4C0511FD"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798FE59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Female</w:t>
            </w:r>
          </w:p>
        </w:tc>
        <w:tc>
          <w:tcPr>
            <w:tcW w:w="999" w:type="dxa"/>
            <w:shd w:val="clear" w:color="auto" w:fill="FFFFFF"/>
            <w:vAlign w:val="center"/>
          </w:tcPr>
          <w:p w14:paraId="20677AB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33</w:t>
            </w:r>
          </w:p>
        </w:tc>
        <w:tc>
          <w:tcPr>
            <w:tcW w:w="1423" w:type="dxa"/>
            <w:shd w:val="clear" w:color="auto" w:fill="FFFFFF"/>
            <w:vAlign w:val="center"/>
          </w:tcPr>
          <w:p w14:paraId="3CDAB1F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42.09</w:t>
            </w:r>
          </w:p>
        </w:tc>
        <w:tc>
          <w:tcPr>
            <w:tcW w:w="1559" w:type="dxa"/>
            <w:shd w:val="clear" w:color="auto" w:fill="FFFFFF"/>
            <w:vAlign w:val="center"/>
          </w:tcPr>
          <w:p w14:paraId="2CEB210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1389.00</w:t>
            </w:r>
          </w:p>
        </w:tc>
      </w:tr>
      <w:tr w:rsidR="00570DC4" w:rsidRPr="00570DC4" w14:paraId="53B04157" w14:textId="77777777" w:rsidTr="00C40D7E">
        <w:trPr>
          <w:cantSplit/>
          <w:jc w:val="center"/>
        </w:trPr>
        <w:tc>
          <w:tcPr>
            <w:tcW w:w="2815" w:type="dxa"/>
            <w:vMerge/>
            <w:shd w:val="clear" w:color="auto" w:fill="FFFFFF"/>
          </w:tcPr>
          <w:p w14:paraId="5EB235E5"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75CA8B5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7650CA8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423" w:type="dxa"/>
            <w:shd w:val="clear" w:color="auto" w:fill="FFFFFF"/>
            <w:vAlign w:val="center"/>
          </w:tcPr>
          <w:p w14:paraId="14762D75"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559" w:type="dxa"/>
            <w:shd w:val="clear" w:color="auto" w:fill="FFFFFF"/>
            <w:vAlign w:val="center"/>
          </w:tcPr>
          <w:p w14:paraId="14BA8C97"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7ADC339B" w14:textId="77777777" w:rsidTr="00C40D7E">
        <w:trPr>
          <w:cantSplit/>
          <w:jc w:val="center"/>
        </w:trPr>
        <w:tc>
          <w:tcPr>
            <w:tcW w:w="2815" w:type="dxa"/>
            <w:vMerge w:val="restart"/>
            <w:shd w:val="clear" w:color="auto" w:fill="FFFFFF"/>
          </w:tcPr>
          <w:p w14:paraId="2BC7813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Organisational Performance</w:t>
            </w:r>
          </w:p>
        </w:tc>
        <w:tc>
          <w:tcPr>
            <w:tcW w:w="1142" w:type="dxa"/>
            <w:shd w:val="clear" w:color="auto" w:fill="FFFFFF"/>
          </w:tcPr>
          <w:p w14:paraId="1FB425C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Male</w:t>
            </w:r>
          </w:p>
        </w:tc>
        <w:tc>
          <w:tcPr>
            <w:tcW w:w="999" w:type="dxa"/>
            <w:shd w:val="clear" w:color="auto" w:fill="FFFFFF"/>
            <w:vAlign w:val="center"/>
          </w:tcPr>
          <w:p w14:paraId="5D1AB34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47</w:t>
            </w:r>
          </w:p>
        </w:tc>
        <w:tc>
          <w:tcPr>
            <w:tcW w:w="1423" w:type="dxa"/>
            <w:shd w:val="clear" w:color="auto" w:fill="FFFFFF"/>
            <w:vAlign w:val="center"/>
          </w:tcPr>
          <w:p w14:paraId="645CEFD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39.70</w:t>
            </w:r>
          </w:p>
        </w:tc>
        <w:tc>
          <w:tcPr>
            <w:tcW w:w="1559" w:type="dxa"/>
            <w:shd w:val="clear" w:color="auto" w:fill="FFFFFF"/>
            <w:vAlign w:val="center"/>
          </w:tcPr>
          <w:p w14:paraId="5C6A737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1866.00</w:t>
            </w:r>
          </w:p>
        </w:tc>
      </w:tr>
      <w:tr w:rsidR="00570DC4" w:rsidRPr="00570DC4" w14:paraId="7DF0F875" w14:textId="77777777" w:rsidTr="00C40D7E">
        <w:trPr>
          <w:cantSplit/>
          <w:jc w:val="center"/>
        </w:trPr>
        <w:tc>
          <w:tcPr>
            <w:tcW w:w="2815" w:type="dxa"/>
            <w:vMerge/>
            <w:shd w:val="clear" w:color="auto" w:fill="FFFFFF"/>
          </w:tcPr>
          <w:p w14:paraId="6CB4B4EC"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6B8DA61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Female</w:t>
            </w:r>
          </w:p>
        </w:tc>
        <w:tc>
          <w:tcPr>
            <w:tcW w:w="999" w:type="dxa"/>
            <w:shd w:val="clear" w:color="auto" w:fill="FFFFFF"/>
            <w:vAlign w:val="center"/>
          </w:tcPr>
          <w:p w14:paraId="3428960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33</w:t>
            </w:r>
          </w:p>
        </w:tc>
        <w:tc>
          <w:tcPr>
            <w:tcW w:w="1423" w:type="dxa"/>
            <w:shd w:val="clear" w:color="auto" w:fill="FFFFFF"/>
            <w:vAlign w:val="center"/>
          </w:tcPr>
          <w:p w14:paraId="141102E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41.64</w:t>
            </w:r>
          </w:p>
        </w:tc>
        <w:tc>
          <w:tcPr>
            <w:tcW w:w="1559" w:type="dxa"/>
            <w:shd w:val="clear" w:color="auto" w:fill="FFFFFF"/>
            <w:vAlign w:val="center"/>
          </w:tcPr>
          <w:p w14:paraId="6BAA439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1374.00</w:t>
            </w:r>
          </w:p>
        </w:tc>
      </w:tr>
      <w:tr w:rsidR="00570DC4" w:rsidRPr="00570DC4" w14:paraId="5403FC7C" w14:textId="77777777" w:rsidTr="00C40D7E">
        <w:trPr>
          <w:cantSplit/>
          <w:jc w:val="center"/>
        </w:trPr>
        <w:tc>
          <w:tcPr>
            <w:tcW w:w="2815" w:type="dxa"/>
            <w:vMerge/>
            <w:shd w:val="clear" w:color="auto" w:fill="FFFFFF"/>
          </w:tcPr>
          <w:p w14:paraId="2078AEA5"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142" w:type="dxa"/>
            <w:shd w:val="clear" w:color="auto" w:fill="FFFFFF"/>
          </w:tcPr>
          <w:p w14:paraId="50D0B97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72672B8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423" w:type="dxa"/>
            <w:shd w:val="clear" w:color="auto" w:fill="FFFFFF"/>
            <w:vAlign w:val="center"/>
          </w:tcPr>
          <w:p w14:paraId="7AFD76BD"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559" w:type="dxa"/>
            <w:shd w:val="clear" w:color="auto" w:fill="FFFFFF"/>
            <w:vAlign w:val="center"/>
          </w:tcPr>
          <w:p w14:paraId="68C12060" w14:textId="77777777" w:rsidR="00570DC4" w:rsidRPr="00570DC4" w:rsidRDefault="00570DC4" w:rsidP="007C0F61">
            <w:pPr>
              <w:spacing w:line="360" w:lineRule="auto"/>
              <w:jc w:val="both"/>
              <w:rPr>
                <w:rFonts w:ascii="Times New Roman" w:eastAsia="Calibri" w:hAnsi="Times New Roman" w:cs="Times New Roman"/>
                <w:sz w:val="24"/>
                <w:szCs w:val="24"/>
              </w:rPr>
            </w:pPr>
          </w:p>
        </w:tc>
      </w:tr>
    </w:tbl>
    <w:p w14:paraId="37F9F352" w14:textId="77777777" w:rsidR="00570DC4" w:rsidRPr="00570DC4" w:rsidRDefault="00570DC4" w:rsidP="007C0F61">
      <w:pPr>
        <w:spacing w:line="360" w:lineRule="auto"/>
        <w:jc w:val="both"/>
        <w:rPr>
          <w:rFonts w:ascii="Times New Roman" w:eastAsia="Calibri" w:hAnsi="Times New Roman" w:cs="Times New Roman"/>
          <w:sz w:val="24"/>
          <w:szCs w:val="24"/>
        </w:rPr>
      </w:pPr>
    </w:p>
    <w:tbl>
      <w:tblPr>
        <w:tblW w:w="10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28"/>
        <w:gridCol w:w="1514"/>
        <w:gridCol w:w="1101"/>
        <w:gridCol w:w="1378"/>
        <w:gridCol w:w="1377"/>
        <w:gridCol w:w="1239"/>
        <w:gridCol w:w="1795"/>
      </w:tblGrid>
      <w:tr w:rsidR="00570DC4" w:rsidRPr="00570DC4" w14:paraId="73E95925" w14:textId="77777777" w:rsidTr="00570DC4">
        <w:trPr>
          <w:cantSplit/>
          <w:trHeight w:val="357"/>
          <w:jc w:val="center"/>
        </w:trPr>
        <w:tc>
          <w:tcPr>
            <w:tcW w:w="10332" w:type="dxa"/>
            <w:gridSpan w:val="7"/>
            <w:tcBorders>
              <w:top w:val="nil"/>
              <w:left w:val="nil"/>
              <w:bottom w:val="nil"/>
              <w:right w:val="nil"/>
            </w:tcBorders>
            <w:shd w:val="clear" w:color="auto" w:fill="FFFFFF"/>
            <w:vAlign w:val="center"/>
          </w:tcPr>
          <w:p w14:paraId="0AF8553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Test Statistics</w:t>
            </w:r>
            <w:r w:rsidRPr="00570DC4">
              <w:rPr>
                <w:rFonts w:ascii="Times New Roman" w:hAnsi="Times New Roman" w:cs="Times New Roman"/>
                <w:b/>
                <w:bCs/>
                <w:sz w:val="24"/>
                <w:szCs w:val="24"/>
                <w:vertAlign w:val="superscript"/>
              </w:rPr>
              <w:t>a</w:t>
            </w:r>
          </w:p>
        </w:tc>
      </w:tr>
      <w:tr w:rsidR="00570DC4" w:rsidRPr="00570DC4" w14:paraId="5AEB4D7A" w14:textId="77777777" w:rsidTr="00570DC4">
        <w:trPr>
          <w:cantSplit/>
          <w:trHeight w:val="596"/>
          <w:jc w:val="center"/>
        </w:trPr>
        <w:tc>
          <w:tcPr>
            <w:tcW w:w="192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A0DD58E"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514" w:type="dxa"/>
            <w:tcBorders>
              <w:top w:val="single" w:sz="16" w:space="0" w:color="000000"/>
              <w:left w:val="single" w:sz="16" w:space="0" w:color="000000"/>
              <w:bottom w:val="single" w:sz="16" w:space="0" w:color="000000"/>
            </w:tcBorders>
            <w:shd w:val="clear" w:color="auto" w:fill="FFFFFF"/>
            <w:vAlign w:val="bottom"/>
          </w:tcPr>
          <w:p w14:paraId="5FC67ED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Compensation</w:t>
            </w:r>
          </w:p>
        </w:tc>
        <w:tc>
          <w:tcPr>
            <w:tcW w:w="1101" w:type="dxa"/>
            <w:tcBorders>
              <w:top w:val="single" w:sz="16" w:space="0" w:color="000000"/>
              <w:bottom w:val="single" w:sz="16" w:space="0" w:color="000000"/>
            </w:tcBorders>
            <w:shd w:val="clear" w:color="auto" w:fill="FFFFFF"/>
            <w:vAlign w:val="bottom"/>
          </w:tcPr>
          <w:p w14:paraId="5CFC677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Employee Relations</w:t>
            </w:r>
          </w:p>
        </w:tc>
        <w:tc>
          <w:tcPr>
            <w:tcW w:w="1378" w:type="dxa"/>
            <w:tcBorders>
              <w:top w:val="single" w:sz="16" w:space="0" w:color="000000"/>
              <w:bottom w:val="single" w:sz="16" w:space="0" w:color="000000"/>
            </w:tcBorders>
            <w:shd w:val="clear" w:color="auto" w:fill="FFFFFF"/>
            <w:vAlign w:val="bottom"/>
          </w:tcPr>
          <w:p w14:paraId="5A1A92B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Performance Appraisal</w:t>
            </w:r>
          </w:p>
        </w:tc>
        <w:tc>
          <w:tcPr>
            <w:tcW w:w="1377" w:type="dxa"/>
            <w:tcBorders>
              <w:top w:val="single" w:sz="16" w:space="0" w:color="000000"/>
              <w:bottom w:val="single" w:sz="16" w:space="0" w:color="000000"/>
            </w:tcBorders>
            <w:shd w:val="clear" w:color="auto" w:fill="FFFFFF"/>
            <w:vAlign w:val="bottom"/>
          </w:tcPr>
          <w:p w14:paraId="487AE5F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Affinity of Employees</w:t>
            </w:r>
          </w:p>
        </w:tc>
        <w:tc>
          <w:tcPr>
            <w:tcW w:w="1239" w:type="dxa"/>
            <w:tcBorders>
              <w:top w:val="single" w:sz="16" w:space="0" w:color="000000"/>
              <w:bottom w:val="single" w:sz="16" w:space="0" w:color="000000"/>
            </w:tcBorders>
            <w:shd w:val="clear" w:color="auto" w:fill="FFFFFF"/>
            <w:vAlign w:val="bottom"/>
          </w:tcPr>
          <w:p w14:paraId="2DD642F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Employee Attrition</w:t>
            </w:r>
          </w:p>
        </w:tc>
        <w:tc>
          <w:tcPr>
            <w:tcW w:w="1792" w:type="dxa"/>
            <w:tcBorders>
              <w:top w:val="single" w:sz="16" w:space="0" w:color="000000"/>
              <w:bottom w:val="single" w:sz="16" w:space="0" w:color="000000"/>
              <w:right w:val="single" w:sz="16" w:space="0" w:color="000000"/>
            </w:tcBorders>
            <w:shd w:val="clear" w:color="auto" w:fill="FFFFFF"/>
            <w:vAlign w:val="bottom"/>
          </w:tcPr>
          <w:p w14:paraId="0FD4346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Organisational Performance</w:t>
            </w:r>
          </w:p>
        </w:tc>
      </w:tr>
      <w:tr w:rsidR="00570DC4" w:rsidRPr="00570DC4" w14:paraId="301DE826" w14:textId="77777777" w:rsidTr="00570DC4">
        <w:trPr>
          <w:cantSplit/>
          <w:trHeight w:val="367"/>
          <w:jc w:val="center"/>
        </w:trPr>
        <w:tc>
          <w:tcPr>
            <w:tcW w:w="1928" w:type="dxa"/>
            <w:tcBorders>
              <w:top w:val="single" w:sz="16" w:space="0" w:color="000000"/>
              <w:left w:val="single" w:sz="16" w:space="0" w:color="000000"/>
              <w:bottom w:val="nil"/>
              <w:right w:val="single" w:sz="16" w:space="0" w:color="000000"/>
            </w:tcBorders>
            <w:shd w:val="clear" w:color="auto" w:fill="FFFFFF"/>
          </w:tcPr>
          <w:p w14:paraId="1008170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Mann-Whitney U</w:t>
            </w:r>
          </w:p>
        </w:tc>
        <w:tc>
          <w:tcPr>
            <w:tcW w:w="1514" w:type="dxa"/>
            <w:tcBorders>
              <w:top w:val="single" w:sz="16" w:space="0" w:color="000000"/>
              <w:left w:val="single" w:sz="16" w:space="0" w:color="000000"/>
              <w:bottom w:val="nil"/>
            </w:tcBorders>
            <w:shd w:val="clear" w:color="auto" w:fill="FFFFFF"/>
            <w:vAlign w:val="center"/>
          </w:tcPr>
          <w:p w14:paraId="2168ACA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691.000</w:t>
            </w:r>
          </w:p>
        </w:tc>
        <w:tc>
          <w:tcPr>
            <w:tcW w:w="1101" w:type="dxa"/>
            <w:tcBorders>
              <w:top w:val="single" w:sz="16" w:space="0" w:color="000000"/>
              <w:bottom w:val="nil"/>
            </w:tcBorders>
            <w:shd w:val="clear" w:color="auto" w:fill="FFFFFF"/>
            <w:vAlign w:val="center"/>
          </w:tcPr>
          <w:p w14:paraId="47B5651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764.000</w:t>
            </w:r>
          </w:p>
        </w:tc>
        <w:tc>
          <w:tcPr>
            <w:tcW w:w="1378" w:type="dxa"/>
            <w:tcBorders>
              <w:top w:val="single" w:sz="16" w:space="0" w:color="000000"/>
              <w:bottom w:val="nil"/>
            </w:tcBorders>
            <w:shd w:val="clear" w:color="auto" w:fill="FFFFFF"/>
            <w:vAlign w:val="center"/>
          </w:tcPr>
          <w:p w14:paraId="14F3904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681.500</w:t>
            </w:r>
          </w:p>
        </w:tc>
        <w:tc>
          <w:tcPr>
            <w:tcW w:w="1377" w:type="dxa"/>
            <w:tcBorders>
              <w:top w:val="single" w:sz="16" w:space="0" w:color="000000"/>
              <w:bottom w:val="nil"/>
            </w:tcBorders>
            <w:shd w:val="clear" w:color="auto" w:fill="FFFFFF"/>
            <w:vAlign w:val="center"/>
          </w:tcPr>
          <w:p w14:paraId="5EF1B4E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715.000</w:t>
            </w:r>
          </w:p>
        </w:tc>
        <w:tc>
          <w:tcPr>
            <w:tcW w:w="1239" w:type="dxa"/>
            <w:tcBorders>
              <w:top w:val="single" w:sz="16" w:space="0" w:color="000000"/>
              <w:bottom w:val="nil"/>
            </w:tcBorders>
            <w:shd w:val="clear" w:color="auto" w:fill="FFFFFF"/>
            <w:vAlign w:val="center"/>
          </w:tcPr>
          <w:p w14:paraId="79B4D61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723.000</w:t>
            </w:r>
          </w:p>
        </w:tc>
        <w:tc>
          <w:tcPr>
            <w:tcW w:w="1792" w:type="dxa"/>
            <w:tcBorders>
              <w:top w:val="single" w:sz="16" w:space="0" w:color="000000"/>
              <w:bottom w:val="nil"/>
              <w:right w:val="single" w:sz="16" w:space="0" w:color="000000"/>
            </w:tcBorders>
            <w:shd w:val="clear" w:color="auto" w:fill="FFFFFF"/>
            <w:vAlign w:val="center"/>
          </w:tcPr>
          <w:p w14:paraId="2986B6C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738.000</w:t>
            </w:r>
          </w:p>
        </w:tc>
      </w:tr>
      <w:tr w:rsidR="00570DC4" w:rsidRPr="00570DC4" w14:paraId="0953458F" w14:textId="77777777" w:rsidTr="00570DC4">
        <w:trPr>
          <w:cantSplit/>
          <w:trHeight w:val="357"/>
          <w:jc w:val="center"/>
        </w:trPr>
        <w:tc>
          <w:tcPr>
            <w:tcW w:w="1928" w:type="dxa"/>
            <w:tcBorders>
              <w:top w:val="nil"/>
              <w:left w:val="single" w:sz="16" w:space="0" w:color="000000"/>
              <w:bottom w:val="nil"/>
              <w:right w:val="single" w:sz="16" w:space="0" w:color="000000"/>
            </w:tcBorders>
            <w:shd w:val="clear" w:color="auto" w:fill="FFFFFF"/>
          </w:tcPr>
          <w:p w14:paraId="065FD21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Wilcoxon W</w:t>
            </w:r>
          </w:p>
        </w:tc>
        <w:tc>
          <w:tcPr>
            <w:tcW w:w="1514" w:type="dxa"/>
            <w:tcBorders>
              <w:top w:val="nil"/>
              <w:left w:val="single" w:sz="16" w:space="0" w:color="000000"/>
              <w:bottom w:val="nil"/>
            </w:tcBorders>
            <w:shd w:val="clear" w:color="auto" w:fill="FFFFFF"/>
            <w:vAlign w:val="center"/>
          </w:tcPr>
          <w:p w14:paraId="250AD55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1819.000</w:t>
            </w:r>
          </w:p>
        </w:tc>
        <w:tc>
          <w:tcPr>
            <w:tcW w:w="1101" w:type="dxa"/>
            <w:tcBorders>
              <w:top w:val="nil"/>
              <w:bottom w:val="nil"/>
            </w:tcBorders>
            <w:shd w:val="clear" w:color="auto" w:fill="FFFFFF"/>
            <w:vAlign w:val="center"/>
          </w:tcPr>
          <w:p w14:paraId="2BA6DAB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1892.000</w:t>
            </w:r>
          </w:p>
        </w:tc>
        <w:tc>
          <w:tcPr>
            <w:tcW w:w="1378" w:type="dxa"/>
            <w:tcBorders>
              <w:top w:val="nil"/>
              <w:bottom w:val="nil"/>
            </w:tcBorders>
            <w:shd w:val="clear" w:color="auto" w:fill="FFFFFF"/>
            <w:vAlign w:val="center"/>
          </w:tcPr>
          <w:p w14:paraId="3B21B19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1809.500</w:t>
            </w:r>
          </w:p>
        </w:tc>
        <w:tc>
          <w:tcPr>
            <w:tcW w:w="1377" w:type="dxa"/>
            <w:tcBorders>
              <w:top w:val="nil"/>
              <w:bottom w:val="nil"/>
            </w:tcBorders>
            <w:shd w:val="clear" w:color="auto" w:fill="FFFFFF"/>
            <w:vAlign w:val="center"/>
          </w:tcPr>
          <w:p w14:paraId="16A5D0A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1843.000</w:t>
            </w:r>
          </w:p>
        </w:tc>
        <w:tc>
          <w:tcPr>
            <w:tcW w:w="1239" w:type="dxa"/>
            <w:tcBorders>
              <w:top w:val="nil"/>
              <w:bottom w:val="nil"/>
            </w:tcBorders>
            <w:shd w:val="clear" w:color="auto" w:fill="FFFFFF"/>
            <w:vAlign w:val="center"/>
          </w:tcPr>
          <w:p w14:paraId="724293B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1851.000</w:t>
            </w:r>
          </w:p>
        </w:tc>
        <w:tc>
          <w:tcPr>
            <w:tcW w:w="1792" w:type="dxa"/>
            <w:tcBorders>
              <w:top w:val="nil"/>
              <w:bottom w:val="nil"/>
              <w:right w:val="single" w:sz="16" w:space="0" w:color="000000"/>
            </w:tcBorders>
            <w:shd w:val="clear" w:color="auto" w:fill="FFFFFF"/>
            <w:vAlign w:val="center"/>
          </w:tcPr>
          <w:p w14:paraId="7F2A001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1866.000</w:t>
            </w:r>
          </w:p>
        </w:tc>
      </w:tr>
      <w:tr w:rsidR="00570DC4" w:rsidRPr="00570DC4" w14:paraId="4933EBF7" w14:textId="77777777" w:rsidTr="00570DC4">
        <w:trPr>
          <w:cantSplit/>
          <w:trHeight w:val="357"/>
          <w:jc w:val="center"/>
        </w:trPr>
        <w:tc>
          <w:tcPr>
            <w:tcW w:w="1928" w:type="dxa"/>
            <w:tcBorders>
              <w:top w:val="nil"/>
              <w:left w:val="single" w:sz="16" w:space="0" w:color="000000"/>
              <w:bottom w:val="nil"/>
              <w:right w:val="single" w:sz="16" w:space="0" w:color="000000"/>
            </w:tcBorders>
            <w:shd w:val="clear" w:color="auto" w:fill="FFFFFF"/>
          </w:tcPr>
          <w:p w14:paraId="5AA03D8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Z</w:t>
            </w:r>
          </w:p>
        </w:tc>
        <w:tc>
          <w:tcPr>
            <w:tcW w:w="1514" w:type="dxa"/>
            <w:tcBorders>
              <w:top w:val="nil"/>
              <w:left w:val="single" w:sz="16" w:space="0" w:color="000000"/>
              <w:bottom w:val="nil"/>
            </w:tcBorders>
            <w:shd w:val="clear" w:color="auto" w:fill="FFFFFF"/>
            <w:vAlign w:val="center"/>
          </w:tcPr>
          <w:p w14:paraId="5064BE2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-.832</w:t>
            </w:r>
          </w:p>
        </w:tc>
        <w:tc>
          <w:tcPr>
            <w:tcW w:w="1101" w:type="dxa"/>
            <w:tcBorders>
              <w:top w:val="nil"/>
              <w:bottom w:val="nil"/>
            </w:tcBorders>
            <w:shd w:val="clear" w:color="auto" w:fill="FFFFFF"/>
            <w:vAlign w:val="center"/>
          </w:tcPr>
          <w:p w14:paraId="43DED54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-.114</w:t>
            </w:r>
          </w:p>
        </w:tc>
        <w:tc>
          <w:tcPr>
            <w:tcW w:w="1378" w:type="dxa"/>
            <w:tcBorders>
              <w:top w:val="nil"/>
              <w:bottom w:val="nil"/>
            </w:tcBorders>
            <w:shd w:val="clear" w:color="auto" w:fill="FFFFFF"/>
            <w:vAlign w:val="center"/>
          </w:tcPr>
          <w:p w14:paraId="56A8BDB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-.930</w:t>
            </w:r>
          </w:p>
        </w:tc>
        <w:tc>
          <w:tcPr>
            <w:tcW w:w="1377" w:type="dxa"/>
            <w:tcBorders>
              <w:top w:val="nil"/>
              <w:bottom w:val="nil"/>
            </w:tcBorders>
            <w:shd w:val="clear" w:color="auto" w:fill="FFFFFF"/>
            <w:vAlign w:val="center"/>
          </w:tcPr>
          <w:p w14:paraId="2283D74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-.597</w:t>
            </w:r>
          </w:p>
        </w:tc>
        <w:tc>
          <w:tcPr>
            <w:tcW w:w="1239" w:type="dxa"/>
            <w:tcBorders>
              <w:top w:val="nil"/>
              <w:bottom w:val="nil"/>
            </w:tcBorders>
            <w:shd w:val="clear" w:color="auto" w:fill="FFFFFF"/>
            <w:vAlign w:val="center"/>
          </w:tcPr>
          <w:p w14:paraId="36E75E1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-.517</w:t>
            </w:r>
          </w:p>
        </w:tc>
        <w:tc>
          <w:tcPr>
            <w:tcW w:w="1792" w:type="dxa"/>
            <w:tcBorders>
              <w:top w:val="nil"/>
              <w:bottom w:val="nil"/>
              <w:right w:val="single" w:sz="16" w:space="0" w:color="000000"/>
            </w:tcBorders>
            <w:shd w:val="clear" w:color="auto" w:fill="FFFFFF"/>
            <w:vAlign w:val="center"/>
          </w:tcPr>
          <w:p w14:paraId="65109BB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-.371</w:t>
            </w:r>
          </w:p>
        </w:tc>
      </w:tr>
      <w:tr w:rsidR="00570DC4" w:rsidRPr="00570DC4" w14:paraId="2BD667A4" w14:textId="77777777" w:rsidTr="00570DC4">
        <w:trPr>
          <w:cantSplit/>
          <w:trHeight w:val="725"/>
          <w:jc w:val="center"/>
        </w:trPr>
        <w:tc>
          <w:tcPr>
            <w:tcW w:w="1928" w:type="dxa"/>
            <w:tcBorders>
              <w:top w:val="nil"/>
              <w:left w:val="single" w:sz="16" w:space="0" w:color="000000"/>
              <w:bottom w:val="single" w:sz="16" w:space="0" w:color="000000"/>
              <w:right w:val="single" w:sz="16" w:space="0" w:color="000000"/>
            </w:tcBorders>
            <w:shd w:val="clear" w:color="auto" w:fill="FFFFFF"/>
          </w:tcPr>
          <w:p w14:paraId="67F04D0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 xml:space="preserve">Asymp. </w:t>
            </w:r>
          </w:p>
          <w:p w14:paraId="08C8E24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Sig. (2-tailed)</w:t>
            </w:r>
          </w:p>
        </w:tc>
        <w:tc>
          <w:tcPr>
            <w:tcW w:w="1514" w:type="dxa"/>
            <w:tcBorders>
              <w:top w:val="nil"/>
              <w:left w:val="single" w:sz="16" w:space="0" w:color="000000"/>
              <w:bottom w:val="single" w:sz="16" w:space="0" w:color="000000"/>
            </w:tcBorders>
            <w:shd w:val="clear" w:color="auto" w:fill="FFFFFF"/>
            <w:vAlign w:val="center"/>
          </w:tcPr>
          <w:p w14:paraId="1D9CE57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.405</w:t>
            </w:r>
          </w:p>
        </w:tc>
        <w:tc>
          <w:tcPr>
            <w:tcW w:w="1101" w:type="dxa"/>
            <w:tcBorders>
              <w:top w:val="nil"/>
              <w:bottom w:val="single" w:sz="16" w:space="0" w:color="000000"/>
            </w:tcBorders>
            <w:shd w:val="clear" w:color="auto" w:fill="FFFFFF"/>
            <w:vAlign w:val="center"/>
          </w:tcPr>
          <w:p w14:paraId="271B671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.910</w:t>
            </w:r>
          </w:p>
        </w:tc>
        <w:tc>
          <w:tcPr>
            <w:tcW w:w="1378" w:type="dxa"/>
            <w:tcBorders>
              <w:top w:val="nil"/>
              <w:bottom w:val="single" w:sz="16" w:space="0" w:color="000000"/>
            </w:tcBorders>
            <w:shd w:val="clear" w:color="auto" w:fill="FFFFFF"/>
            <w:vAlign w:val="center"/>
          </w:tcPr>
          <w:p w14:paraId="614D951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.352</w:t>
            </w:r>
          </w:p>
        </w:tc>
        <w:tc>
          <w:tcPr>
            <w:tcW w:w="1377" w:type="dxa"/>
            <w:tcBorders>
              <w:top w:val="nil"/>
              <w:bottom w:val="single" w:sz="16" w:space="0" w:color="000000"/>
            </w:tcBorders>
            <w:shd w:val="clear" w:color="auto" w:fill="FFFFFF"/>
            <w:vAlign w:val="center"/>
          </w:tcPr>
          <w:p w14:paraId="785CBF9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.551</w:t>
            </w:r>
          </w:p>
        </w:tc>
        <w:tc>
          <w:tcPr>
            <w:tcW w:w="1239" w:type="dxa"/>
            <w:tcBorders>
              <w:top w:val="nil"/>
              <w:bottom w:val="single" w:sz="16" w:space="0" w:color="000000"/>
            </w:tcBorders>
            <w:shd w:val="clear" w:color="auto" w:fill="FFFFFF"/>
            <w:vAlign w:val="center"/>
          </w:tcPr>
          <w:p w14:paraId="192EB47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.605</w:t>
            </w:r>
          </w:p>
        </w:tc>
        <w:tc>
          <w:tcPr>
            <w:tcW w:w="1792" w:type="dxa"/>
            <w:tcBorders>
              <w:top w:val="nil"/>
              <w:bottom w:val="single" w:sz="16" w:space="0" w:color="000000"/>
              <w:right w:val="single" w:sz="16" w:space="0" w:color="000000"/>
            </w:tcBorders>
            <w:shd w:val="clear" w:color="auto" w:fill="FFFFFF"/>
            <w:vAlign w:val="center"/>
          </w:tcPr>
          <w:p w14:paraId="2FCECE8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.711</w:t>
            </w:r>
          </w:p>
        </w:tc>
      </w:tr>
      <w:tr w:rsidR="00570DC4" w:rsidRPr="00570DC4" w14:paraId="73998774" w14:textId="77777777" w:rsidTr="00570DC4">
        <w:trPr>
          <w:cantSplit/>
          <w:trHeight w:val="1540"/>
          <w:jc w:val="center"/>
        </w:trPr>
        <w:tc>
          <w:tcPr>
            <w:tcW w:w="10332" w:type="dxa"/>
            <w:gridSpan w:val="7"/>
            <w:tcBorders>
              <w:top w:val="nil"/>
              <w:left w:val="nil"/>
              <w:bottom w:val="nil"/>
              <w:right w:val="nil"/>
            </w:tcBorders>
            <w:shd w:val="clear" w:color="auto" w:fill="FFFFFF"/>
          </w:tcPr>
          <w:p w14:paraId="5B52BA7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Grouping Variable: GENDER</w:t>
            </w:r>
          </w:p>
          <w:p w14:paraId="14D2BC96" w14:textId="0890B29F"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 xml:space="preserve">INFERENCE: </w:t>
            </w:r>
            <w:r w:rsidRPr="00570DC4">
              <w:rPr>
                <w:rFonts w:ascii="Times New Roman" w:hAnsi="Times New Roman" w:cs="Times New Roman"/>
                <w:sz w:val="24"/>
                <w:szCs w:val="24"/>
              </w:rPr>
              <w:t>Since p-value is greater than 0.05, null hypothesis is accepted. Therefore, there is no significant difference between the gender of the employees with regard to role of HR practices on organisational performance at Chai Kings.</w:t>
            </w:r>
          </w:p>
        </w:tc>
      </w:tr>
    </w:tbl>
    <w:p w14:paraId="2C433C9D" w14:textId="1B5EC38E"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4.2 H-TEST</w:t>
      </w:r>
    </w:p>
    <w:p w14:paraId="2A791D8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 xml:space="preserve">Null Hypothesis (H0): </w:t>
      </w:r>
      <w:r w:rsidRPr="00570DC4">
        <w:rPr>
          <w:rFonts w:ascii="Times New Roman" w:hAnsi="Times New Roman" w:cs="Times New Roman"/>
          <w:sz w:val="24"/>
          <w:szCs w:val="24"/>
        </w:rPr>
        <w:t>There is no significant difference between the education of the employees with regard to role of HR practices on organisational performance at Chai Kings.</w:t>
      </w:r>
    </w:p>
    <w:p w14:paraId="036E1990" w14:textId="77777777" w:rsidR="00570DC4" w:rsidRDefault="00570DC4" w:rsidP="007C0F61">
      <w:pPr>
        <w:spacing w:line="360" w:lineRule="auto"/>
        <w:jc w:val="both"/>
        <w:rPr>
          <w:rFonts w:ascii="Times New Roman" w:hAnsi="Times New Roman" w:cs="Times New Roman"/>
          <w:sz w:val="24"/>
          <w:szCs w:val="24"/>
        </w:rPr>
      </w:pPr>
      <w:r w:rsidRPr="00570DC4">
        <w:rPr>
          <w:rFonts w:ascii="Times New Roman" w:hAnsi="Times New Roman" w:cs="Times New Roman"/>
          <w:b/>
          <w:bCs/>
          <w:sz w:val="24"/>
          <w:szCs w:val="24"/>
        </w:rPr>
        <w:t xml:space="preserve">Alternate Hypothesis (H1): </w:t>
      </w:r>
      <w:r w:rsidRPr="00570DC4">
        <w:rPr>
          <w:rFonts w:ascii="Times New Roman" w:hAnsi="Times New Roman" w:cs="Times New Roman"/>
          <w:sz w:val="24"/>
          <w:szCs w:val="24"/>
        </w:rPr>
        <w:t>There is a significant difference between the education of the employees with regard to role of HR practices on organisational performance at Chai Kings.</w:t>
      </w:r>
    </w:p>
    <w:p w14:paraId="24F336F2" w14:textId="77777777" w:rsidR="00F221E2" w:rsidRPr="00570DC4" w:rsidRDefault="00F221E2" w:rsidP="007C0F61">
      <w:pPr>
        <w:spacing w:line="360" w:lineRule="auto"/>
        <w:jc w:val="both"/>
        <w:rPr>
          <w:rFonts w:ascii="Times New Roman" w:eastAsia="Calibri" w:hAnsi="Times New Roman" w:cs="Times New Roman"/>
          <w:sz w:val="24"/>
          <w:szCs w:val="24"/>
        </w:rPr>
      </w:pPr>
    </w:p>
    <w:tbl>
      <w:tblPr>
        <w:tblW w:w="6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910"/>
        <w:gridCol w:w="999"/>
        <w:gridCol w:w="1245"/>
      </w:tblGrid>
      <w:tr w:rsidR="00570DC4" w:rsidRPr="00570DC4" w14:paraId="2E1DE269" w14:textId="77777777" w:rsidTr="00C40D7E">
        <w:trPr>
          <w:cantSplit/>
          <w:jc w:val="center"/>
        </w:trPr>
        <w:tc>
          <w:tcPr>
            <w:tcW w:w="6564" w:type="dxa"/>
            <w:gridSpan w:val="4"/>
            <w:shd w:val="clear" w:color="auto" w:fill="FFFFFF"/>
            <w:vAlign w:val="center"/>
          </w:tcPr>
          <w:p w14:paraId="31D75D2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Ranks</w:t>
            </w:r>
          </w:p>
        </w:tc>
      </w:tr>
      <w:tr w:rsidR="00570DC4" w:rsidRPr="00570DC4" w14:paraId="1998F8BF" w14:textId="77777777" w:rsidTr="00C40D7E">
        <w:trPr>
          <w:cantSplit/>
          <w:jc w:val="center"/>
        </w:trPr>
        <w:tc>
          <w:tcPr>
            <w:tcW w:w="2410" w:type="dxa"/>
          </w:tcPr>
          <w:p w14:paraId="4B839AEE"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Particulars</w:t>
            </w:r>
          </w:p>
        </w:tc>
        <w:tc>
          <w:tcPr>
            <w:tcW w:w="1910" w:type="dxa"/>
            <w:shd w:val="clear" w:color="auto" w:fill="FFFFFF"/>
            <w:vAlign w:val="bottom"/>
          </w:tcPr>
          <w:p w14:paraId="12DB6C90"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EDU</w:t>
            </w:r>
          </w:p>
        </w:tc>
        <w:tc>
          <w:tcPr>
            <w:tcW w:w="999" w:type="dxa"/>
            <w:shd w:val="clear" w:color="auto" w:fill="FFFFFF"/>
            <w:vAlign w:val="bottom"/>
          </w:tcPr>
          <w:p w14:paraId="06E08A76"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N</w:t>
            </w:r>
          </w:p>
        </w:tc>
        <w:tc>
          <w:tcPr>
            <w:tcW w:w="1245" w:type="dxa"/>
            <w:shd w:val="clear" w:color="auto" w:fill="FFFFFF"/>
            <w:vAlign w:val="bottom"/>
          </w:tcPr>
          <w:p w14:paraId="6F2C828B"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Mean Rank</w:t>
            </w:r>
          </w:p>
        </w:tc>
      </w:tr>
      <w:tr w:rsidR="00570DC4" w:rsidRPr="00570DC4" w14:paraId="17BB1FE0" w14:textId="77777777" w:rsidTr="00C40D7E">
        <w:trPr>
          <w:cantSplit/>
          <w:jc w:val="center"/>
        </w:trPr>
        <w:tc>
          <w:tcPr>
            <w:tcW w:w="2410" w:type="dxa"/>
            <w:vMerge w:val="restart"/>
            <w:shd w:val="clear" w:color="auto" w:fill="FFFFFF"/>
          </w:tcPr>
          <w:p w14:paraId="1C8B80B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Compensation</w:t>
            </w:r>
          </w:p>
        </w:tc>
        <w:tc>
          <w:tcPr>
            <w:tcW w:w="1910" w:type="dxa"/>
            <w:shd w:val="clear" w:color="auto" w:fill="FFFFFF"/>
          </w:tcPr>
          <w:p w14:paraId="2ED6CC3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High School</w:t>
            </w:r>
          </w:p>
        </w:tc>
        <w:tc>
          <w:tcPr>
            <w:tcW w:w="999" w:type="dxa"/>
            <w:shd w:val="clear" w:color="auto" w:fill="FFFFFF"/>
            <w:vAlign w:val="center"/>
          </w:tcPr>
          <w:p w14:paraId="0164657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w:t>
            </w:r>
          </w:p>
        </w:tc>
        <w:tc>
          <w:tcPr>
            <w:tcW w:w="1245" w:type="dxa"/>
            <w:shd w:val="clear" w:color="auto" w:fill="FFFFFF"/>
            <w:vAlign w:val="center"/>
          </w:tcPr>
          <w:p w14:paraId="0395752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38.67</w:t>
            </w:r>
          </w:p>
        </w:tc>
      </w:tr>
      <w:tr w:rsidR="00570DC4" w:rsidRPr="00570DC4" w14:paraId="718D5447" w14:textId="77777777" w:rsidTr="00C40D7E">
        <w:trPr>
          <w:cantSplit/>
          <w:jc w:val="center"/>
        </w:trPr>
        <w:tc>
          <w:tcPr>
            <w:tcW w:w="2410" w:type="dxa"/>
            <w:vMerge/>
            <w:shd w:val="clear" w:color="auto" w:fill="FFFFFF"/>
          </w:tcPr>
          <w:p w14:paraId="00C28BC9"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4279431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Bachelor’s degree</w:t>
            </w:r>
          </w:p>
        </w:tc>
        <w:tc>
          <w:tcPr>
            <w:tcW w:w="999" w:type="dxa"/>
            <w:shd w:val="clear" w:color="auto" w:fill="FFFFFF"/>
            <w:vAlign w:val="center"/>
          </w:tcPr>
          <w:p w14:paraId="410FA7A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46</w:t>
            </w:r>
          </w:p>
        </w:tc>
        <w:tc>
          <w:tcPr>
            <w:tcW w:w="1245" w:type="dxa"/>
            <w:shd w:val="clear" w:color="auto" w:fill="FFFFFF"/>
            <w:vAlign w:val="center"/>
          </w:tcPr>
          <w:p w14:paraId="10A0529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42.92</w:t>
            </w:r>
          </w:p>
        </w:tc>
      </w:tr>
      <w:tr w:rsidR="00570DC4" w:rsidRPr="00570DC4" w14:paraId="784242BC" w14:textId="77777777" w:rsidTr="00C40D7E">
        <w:trPr>
          <w:cantSplit/>
          <w:jc w:val="center"/>
        </w:trPr>
        <w:tc>
          <w:tcPr>
            <w:tcW w:w="2410" w:type="dxa"/>
            <w:vMerge/>
            <w:shd w:val="clear" w:color="auto" w:fill="FFFFFF"/>
          </w:tcPr>
          <w:p w14:paraId="55E7176F"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1D7AF00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Master's degree</w:t>
            </w:r>
          </w:p>
        </w:tc>
        <w:tc>
          <w:tcPr>
            <w:tcW w:w="999" w:type="dxa"/>
            <w:shd w:val="clear" w:color="auto" w:fill="FFFFFF"/>
            <w:vAlign w:val="center"/>
          </w:tcPr>
          <w:p w14:paraId="10578CF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27</w:t>
            </w:r>
          </w:p>
        </w:tc>
        <w:tc>
          <w:tcPr>
            <w:tcW w:w="1245" w:type="dxa"/>
            <w:shd w:val="clear" w:color="auto" w:fill="FFFFFF"/>
            <w:vAlign w:val="center"/>
          </w:tcPr>
          <w:p w14:paraId="09C8D28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35.74</w:t>
            </w:r>
          </w:p>
        </w:tc>
      </w:tr>
      <w:tr w:rsidR="00570DC4" w:rsidRPr="00570DC4" w14:paraId="1D37DAEC" w14:textId="77777777" w:rsidTr="00C40D7E">
        <w:trPr>
          <w:cantSplit/>
          <w:jc w:val="center"/>
        </w:trPr>
        <w:tc>
          <w:tcPr>
            <w:tcW w:w="2410" w:type="dxa"/>
            <w:vMerge/>
            <w:shd w:val="clear" w:color="auto" w:fill="FFFFFF"/>
          </w:tcPr>
          <w:p w14:paraId="21072C7F"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2B42C3E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Doctorate</w:t>
            </w:r>
          </w:p>
        </w:tc>
        <w:tc>
          <w:tcPr>
            <w:tcW w:w="999" w:type="dxa"/>
            <w:shd w:val="clear" w:color="auto" w:fill="FFFFFF"/>
            <w:vAlign w:val="center"/>
          </w:tcPr>
          <w:p w14:paraId="3B623E8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1245" w:type="dxa"/>
            <w:shd w:val="clear" w:color="auto" w:fill="FFFFFF"/>
            <w:vAlign w:val="center"/>
          </w:tcPr>
          <w:p w14:paraId="4304763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68.50</w:t>
            </w:r>
          </w:p>
        </w:tc>
      </w:tr>
      <w:tr w:rsidR="00570DC4" w:rsidRPr="00570DC4" w14:paraId="65776560" w14:textId="77777777" w:rsidTr="00C40D7E">
        <w:trPr>
          <w:cantSplit/>
          <w:jc w:val="center"/>
        </w:trPr>
        <w:tc>
          <w:tcPr>
            <w:tcW w:w="2410" w:type="dxa"/>
            <w:vMerge/>
            <w:shd w:val="clear" w:color="auto" w:fill="FFFFFF"/>
          </w:tcPr>
          <w:p w14:paraId="02D65965"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74301A0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74629FE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245" w:type="dxa"/>
            <w:shd w:val="clear" w:color="auto" w:fill="FFFFFF"/>
            <w:vAlign w:val="center"/>
          </w:tcPr>
          <w:p w14:paraId="069D8EAE"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72E45516" w14:textId="77777777" w:rsidTr="00C40D7E">
        <w:trPr>
          <w:cantSplit/>
          <w:jc w:val="center"/>
        </w:trPr>
        <w:tc>
          <w:tcPr>
            <w:tcW w:w="2410" w:type="dxa"/>
            <w:vMerge w:val="restart"/>
            <w:shd w:val="clear" w:color="auto" w:fill="FFFFFF"/>
          </w:tcPr>
          <w:p w14:paraId="30790E9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Employee Relations</w:t>
            </w:r>
          </w:p>
        </w:tc>
        <w:tc>
          <w:tcPr>
            <w:tcW w:w="1910" w:type="dxa"/>
            <w:shd w:val="clear" w:color="auto" w:fill="FFFFFF"/>
          </w:tcPr>
          <w:p w14:paraId="2F323E6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High School</w:t>
            </w:r>
          </w:p>
        </w:tc>
        <w:tc>
          <w:tcPr>
            <w:tcW w:w="999" w:type="dxa"/>
            <w:shd w:val="clear" w:color="auto" w:fill="FFFFFF"/>
            <w:vAlign w:val="center"/>
          </w:tcPr>
          <w:p w14:paraId="358FE28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w:t>
            </w:r>
          </w:p>
        </w:tc>
        <w:tc>
          <w:tcPr>
            <w:tcW w:w="1245" w:type="dxa"/>
            <w:shd w:val="clear" w:color="auto" w:fill="FFFFFF"/>
            <w:vAlign w:val="center"/>
          </w:tcPr>
          <w:p w14:paraId="6BF3613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41.75</w:t>
            </w:r>
          </w:p>
        </w:tc>
      </w:tr>
      <w:tr w:rsidR="00570DC4" w:rsidRPr="00570DC4" w14:paraId="73E5B2AD" w14:textId="77777777" w:rsidTr="00C40D7E">
        <w:trPr>
          <w:cantSplit/>
          <w:jc w:val="center"/>
        </w:trPr>
        <w:tc>
          <w:tcPr>
            <w:tcW w:w="2410" w:type="dxa"/>
            <w:vMerge/>
            <w:shd w:val="clear" w:color="auto" w:fill="FFFFFF"/>
          </w:tcPr>
          <w:p w14:paraId="3CA12780"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0D7532B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Bachelor’s degree</w:t>
            </w:r>
          </w:p>
        </w:tc>
        <w:tc>
          <w:tcPr>
            <w:tcW w:w="999" w:type="dxa"/>
            <w:shd w:val="clear" w:color="auto" w:fill="FFFFFF"/>
            <w:vAlign w:val="center"/>
          </w:tcPr>
          <w:p w14:paraId="6428634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46</w:t>
            </w:r>
          </w:p>
        </w:tc>
        <w:tc>
          <w:tcPr>
            <w:tcW w:w="1245" w:type="dxa"/>
            <w:shd w:val="clear" w:color="auto" w:fill="FFFFFF"/>
            <w:vAlign w:val="center"/>
          </w:tcPr>
          <w:p w14:paraId="7C76C80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42.87</w:t>
            </w:r>
          </w:p>
        </w:tc>
      </w:tr>
      <w:tr w:rsidR="00570DC4" w:rsidRPr="00570DC4" w14:paraId="6AB597F5" w14:textId="77777777" w:rsidTr="00C40D7E">
        <w:trPr>
          <w:cantSplit/>
          <w:jc w:val="center"/>
        </w:trPr>
        <w:tc>
          <w:tcPr>
            <w:tcW w:w="2410" w:type="dxa"/>
            <w:vMerge/>
            <w:shd w:val="clear" w:color="auto" w:fill="FFFFFF"/>
          </w:tcPr>
          <w:p w14:paraId="4E047EC6"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1D80496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Master's degree</w:t>
            </w:r>
          </w:p>
        </w:tc>
        <w:tc>
          <w:tcPr>
            <w:tcW w:w="999" w:type="dxa"/>
            <w:shd w:val="clear" w:color="auto" w:fill="FFFFFF"/>
            <w:vAlign w:val="center"/>
          </w:tcPr>
          <w:p w14:paraId="5D8B9A6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27</w:t>
            </w:r>
          </w:p>
        </w:tc>
        <w:tc>
          <w:tcPr>
            <w:tcW w:w="1245" w:type="dxa"/>
            <w:shd w:val="clear" w:color="auto" w:fill="FFFFFF"/>
            <w:vAlign w:val="center"/>
          </w:tcPr>
          <w:p w14:paraId="4FAE3F0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36.13</w:t>
            </w:r>
          </w:p>
        </w:tc>
      </w:tr>
      <w:tr w:rsidR="00570DC4" w:rsidRPr="00570DC4" w14:paraId="6288E9C9" w14:textId="77777777" w:rsidTr="00C40D7E">
        <w:trPr>
          <w:cantSplit/>
          <w:jc w:val="center"/>
        </w:trPr>
        <w:tc>
          <w:tcPr>
            <w:tcW w:w="2410" w:type="dxa"/>
            <w:vMerge/>
            <w:shd w:val="clear" w:color="auto" w:fill="FFFFFF"/>
          </w:tcPr>
          <w:p w14:paraId="539381B9"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5CE4696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Doctorate</w:t>
            </w:r>
          </w:p>
        </w:tc>
        <w:tc>
          <w:tcPr>
            <w:tcW w:w="999" w:type="dxa"/>
            <w:shd w:val="clear" w:color="auto" w:fill="FFFFFF"/>
            <w:vAlign w:val="center"/>
          </w:tcPr>
          <w:p w14:paraId="41AB798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1245" w:type="dxa"/>
            <w:shd w:val="clear" w:color="auto" w:fill="FFFFFF"/>
            <w:vAlign w:val="center"/>
          </w:tcPr>
          <w:p w14:paraId="6A62920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42.00</w:t>
            </w:r>
          </w:p>
        </w:tc>
      </w:tr>
      <w:tr w:rsidR="00570DC4" w:rsidRPr="00570DC4" w14:paraId="081F77F8" w14:textId="77777777" w:rsidTr="00C40D7E">
        <w:trPr>
          <w:cantSplit/>
          <w:jc w:val="center"/>
        </w:trPr>
        <w:tc>
          <w:tcPr>
            <w:tcW w:w="2410" w:type="dxa"/>
            <w:vMerge/>
            <w:shd w:val="clear" w:color="auto" w:fill="FFFFFF"/>
          </w:tcPr>
          <w:p w14:paraId="397DBCA8"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27BB3D7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5530EBA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245" w:type="dxa"/>
            <w:shd w:val="clear" w:color="auto" w:fill="FFFFFF"/>
            <w:vAlign w:val="center"/>
          </w:tcPr>
          <w:p w14:paraId="50CDF43C"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1184507F" w14:textId="77777777" w:rsidTr="00C40D7E">
        <w:trPr>
          <w:cantSplit/>
          <w:jc w:val="center"/>
        </w:trPr>
        <w:tc>
          <w:tcPr>
            <w:tcW w:w="2410" w:type="dxa"/>
            <w:vMerge w:val="restart"/>
            <w:shd w:val="clear" w:color="auto" w:fill="FFFFFF"/>
          </w:tcPr>
          <w:p w14:paraId="3A4A143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Performance Appraisal</w:t>
            </w:r>
          </w:p>
        </w:tc>
        <w:tc>
          <w:tcPr>
            <w:tcW w:w="1910" w:type="dxa"/>
            <w:shd w:val="clear" w:color="auto" w:fill="FFFFFF"/>
          </w:tcPr>
          <w:p w14:paraId="46F6B23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High School</w:t>
            </w:r>
          </w:p>
        </w:tc>
        <w:tc>
          <w:tcPr>
            <w:tcW w:w="999" w:type="dxa"/>
            <w:shd w:val="clear" w:color="auto" w:fill="FFFFFF"/>
            <w:vAlign w:val="center"/>
          </w:tcPr>
          <w:p w14:paraId="011FA3D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w:t>
            </w:r>
          </w:p>
        </w:tc>
        <w:tc>
          <w:tcPr>
            <w:tcW w:w="1245" w:type="dxa"/>
            <w:shd w:val="clear" w:color="auto" w:fill="FFFFFF"/>
            <w:vAlign w:val="center"/>
          </w:tcPr>
          <w:p w14:paraId="35DD9AB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41.25</w:t>
            </w:r>
          </w:p>
        </w:tc>
      </w:tr>
      <w:tr w:rsidR="00570DC4" w:rsidRPr="00570DC4" w14:paraId="76FD67D8" w14:textId="77777777" w:rsidTr="00C40D7E">
        <w:trPr>
          <w:cantSplit/>
          <w:jc w:val="center"/>
        </w:trPr>
        <w:tc>
          <w:tcPr>
            <w:tcW w:w="2410" w:type="dxa"/>
            <w:vMerge/>
            <w:shd w:val="clear" w:color="auto" w:fill="FFFFFF"/>
          </w:tcPr>
          <w:p w14:paraId="1C10CF10"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4BE451C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Bachelor’s degree</w:t>
            </w:r>
          </w:p>
        </w:tc>
        <w:tc>
          <w:tcPr>
            <w:tcW w:w="999" w:type="dxa"/>
            <w:shd w:val="clear" w:color="auto" w:fill="FFFFFF"/>
            <w:vAlign w:val="center"/>
          </w:tcPr>
          <w:p w14:paraId="11215B1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46</w:t>
            </w:r>
          </w:p>
        </w:tc>
        <w:tc>
          <w:tcPr>
            <w:tcW w:w="1245" w:type="dxa"/>
            <w:shd w:val="clear" w:color="auto" w:fill="FFFFFF"/>
            <w:vAlign w:val="center"/>
          </w:tcPr>
          <w:p w14:paraId="47B146F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41.95</w:t>
            </w:r>
          </w:p>
        </w:tc>
      </w:tr>
      <w:tr w:rsidR="00570DC4" w:rsidRPr="00570DC4" w14:paraId="257B2019" w14:textId="77777777" w:rsidTr="00C40D7E">
        <w:trPr>
          <w:cantSplit/>
          <w:jc w:val="center"/>
        </w:trPr>
        <w:tc>
          <w:tcPr>
            <w:tcW w:w="2410" w:type="dxa"/>
            <w:vMerge/>
            <w:shd w:val="clear" w:color="auto" w:fill="FFFFFF"/>
          </w:tcPr>
          <w:p w14:paraId="7285C70C"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113201B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Master's degree</w:t>
            </w:r>
          </w:p>
        </w:tc>
        <w:tc>
          <w:tcPr>
            <w:tcW w:w="999" w:type="dxa"/>
            <w:shd w:val="clear" w:color="auto" w:fill="FFFFFF"/>
            <w:vAlign w:val="center"/>
          </w:tcPr>
          <w:p w14:paraId="467766D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27</w:t>
            </w:r>
          </w:p>
        </w:tc>
        <w:tc>
          <w:tcPr>
            <w:tcW w:w="1245" w:type="dxa"/>
            <w:shd w:val="clear" w:color="auto" w:fill="FFFFFF"/>
            <w:vAlign w:val="center"/>
          </w:tcPr>
          <w:p w14:paraId="6DB074B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37.87</w:t>
            </w:r>
          </w:p>
        </w:tc>
      </w:tr>
      <w:tr w:rsidR="00570DC4" w:rsidRPr="00570DC4" w14:paraId="2B377D51" w14:textId="77777777" w:rsidTr="00C40D7E">
        <w:trPr>
          <w:cantSplit/>
          <w:jc w:val="center"/>
        </w:trPr>
        <w:tc>
          <w:tcPr>
            <w:tcW w:w="2410" w:type="dxa"/>
            <w:vMerge/>
            <w:shd w:val="clear" w:color="auto" w:fill="FFFFFF"/>
          </w:tcPr>
          <w:p w14:paraId="7F8B23CA"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17E8EBE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Doctorate</w:t>
            </w:r>
          </w:p>
        </w:tc>
        <w:tc>
          <w:tcPr>
            <w:tcW w:w="999" w:type="dxa"/>
            <w:shd w:val="clear" w:color="auto" w:fill="FFFFFF"/>
            <w:vAlign w:val="center"/>
          </w:tcPr>
          <w:p w14:paraId="5DADD50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1245" w:type="dxa"/>
            <w:shd w:val="clear" w:color="auto" w:fill="FFFFFF"/>
            <w:vAlign w:val="center"/>
          </w:tcPr>
          <w:p w14:paraId="70D15F0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40.50</w:t>
            </w:r>
          </w:p>
        </w:tc>
      </w:tr>
      <w:tr w:rsidR="00570DC4" w:rsidRPr="00570DC4" w14:paraId="548AD936" w14:textId="77777777" w:rsidTr="00C40D7E">
        <w:trPr>
          <w:cantSplit/>
          <w:jc w:val="center"/>
        </w:trPr>
        <w:tc>
          <w:tcPr>
            <w:tcW w:w="2410" w:type="dxa"/>
            <w:vMerge/>
            <w:shd w:val="clear" w:color="auto" w:fill="FFFFFF"/>
          </w:tcPr>
          <w:p w14:paraId="0ACF43F4"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4C6E8B9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47EE9A5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245" w:type="dxa"/>
            <w:shd w:val="clear" w:color="auto" w:fill="FFFFFF"/>
            <w:vAlign w:val="center"/>
          </w:tcPr>
          <w:p w14:paraId="27A3DE10"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1D123C2F" w14:textId="77777777" w:rsidTr="00C40D7E">
        <w:trPr>
          <w:cantSplit/>
          <w:jc w:val="center"/>
        </w:trPr>
        <w:tc>
          <w:tcPr>
            <w:tcW w:w="2410" w:type="dxa"/>
            <w:vMerge w:val="restart"/>
            <w:shd w:val="clear" w:color="auto" w:fill="FFFFFF"/>
          </w:tcPr>
          <w:p w14:paraId="6DBBDEC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Affinity of Employees</w:t>
            </w:r>
          </w:p>
        </w:tc>
        <w:tc>
          <w:tcPr>
            <w:tcW w:w="1910" w:type="dxa"/>
            <w:shd w:val="clear" w:color="auto" w:fill="FFFFFF"/>
          </w:tcPr>
          <w:p w14:paraId="5B5F7E2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High School</w:t>
            </w:r>
          </w:p>
        </w:tc>
        <w:tc>
          <w:tcPr>
            <w:tcW w:w="999" w:type="dxa"/>
            <w:shd w:val="clear" w:color="auto" w:fill="FFFFFF"/>
            <w:vAlign w:val="center"/>
          </w:tcPr>
          <w:p w14:paraId="79772E4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w:t>
            </w:r>
          </w:p>
        </w:tc>
        <w:tc>
          <w:tcPr>
            <w:tcW w:w="1245" w:type="dxa"/>
            <w:shd w:val="clear" w:color="auto" w:fill="FFFFFF"/>
            <w:vAlign w:val="center"/>
          </w:tcPr>
          <w:p w14:paraId="6C3735A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43.42</w:t>
            </w:r>
          </w:p>
        </w:tc>
      </w:tr>
      <w:tr w:rsidR="00570DC4" w:rsidRPr="00570DC4" w14:paraId="14F5344B" w14:textId="77777777" w:rsidTr="00C40D7E">
        <w:trPr>
          <w:cantSplit/>
          <w:jc w:val="center"/>
        </w:trPr>
        <w:tc>
          <w:tcPr>
            <w:tcW w:w="2410" w:type="dxa"/>
            <w:vMerge/>
            <w:shd w:val="clear" w:color="auto" w:fill="FFFFFF"/>
          </w:tcPr>
          <w:p w14:paraId="5F9B9BEF"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6FB9F6E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Bachelor’s degree</w:t>
            </w:r>
          </w:p>
        </w:tc>
        <w:tc>
          <w:tcPr>
            <w:tcW w:w="999" w:type="dxa"/>
            <w:shd w:val="clear" w:color="auto" w:fill="FFFFFF"/>
            <w:vAlign w:val="center"/>
          </w:tcPr>
          <w:p w14:paraId="4C41653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46</w:t>
            </w:r>
          </w:p>
        </w:tc>
        <w:tc>
          <w:tcPr>
            <w:tcW w:w="1245" w:type="dxa"/>
            <w:shd w:val="clear" w:color="auto" w:fill="FFFFFF"/>
            <w:vAlign w:val="center"/>
          </w:tcPr>
          <w:p w14:paraId="03D4C77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44.12</w:t>
            </w:r>
          </w:p>
        </w:tc>
      </w:tr>
      <w:tr w:rsidR="00570DC4" w:rsidRPr="00570DC4" w14:paraId="7469C1F8" w14:textId="77777777" w:rsidTr="00C40D7E">
        <w:trPr>
          <w:cantSplit/>
          <w:jc w:val="center"/>
        </w:trPr>
        <w:tc>
          <w:tcPr>
            <w:tcW w:w="2410" w:type="dxa"/>
            <w:vMerge/>
            <w:shd w:val="clear" w:color="auto" w:fill="FFFFFF"/>
          </w:tcPr>
          <w:p w14:paraId="1DE3D1BA"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47F1940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Master's degree</w:t>
            </w:r>
          </w:p>
        </w:tc>
        <w:tc>
          <w:tcPr>
            <w:tcW w:w="999" w:type="dxa"/>
            <w:shd w:val="clear" w:color="auto" w:fill="FFFFFF"/>
            <w:vAlign w:val="center"/>
          </w:tcPr>
          <w:p w14:paraId="19C99B8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27</w:t>
            </w:r>
          </w:p>
        </w:tc>
        <w:tc>
          <w:tcPr>
            <w:tcW w:w="1245" w:type="dxa"/>
            <w:shd w:val="clear" w:color="auto" w:fill="FFFFFF"/>
            <w:vAlign w:val="center"/>
          </w:tcPr>
          <w:p w14:paraId="665F631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33.70</w:t>
            </w:r>
          </w:p>
        </w:tc>
      </w:tr>
      <w:tr w:rsidR="00570DC4" w:rsidRPr="00570DC4" w14:paraId="589EB865" w14:textId="77777777" w:rsidTr="00C40D7E">
        <w:trPr>
          <w:cantSplit/>
          <w:jc w:val="center"/>
        </w:trPr>
        <w:tc>
          <w:tcPr>
            <w:tcW w:w="2410" w:type="dxa"/>
            <w:vMerge/>
            <w:shd w:val="clear" w:color="auto" w:fill="FFFFFF"/>
          </w:tcPr>
          <w:p w14:paraId="18434C05"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68C8184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Doctorate</w:t>
            </w:r>
          </w:p>
        </w:tc>
        <w:tc>
          <w:tcPr>
            <w:tcW w:w="999" w:type="dxa"/>
            <w:shd w:val="clear" w:color="auto" w:fill="FFFFFF"/>
            <w:vAlign w:val="center"/>
          </w:tcPr>
          <w:p w14:paraId="5F58726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1245" w:type="dxa"/>
            <w:shd w:val="clear" w:color="auto" w:fill="FFFFFF"/>
            <w:vAlign w:val="center"/>
          </w:tcPr>
          <w:p w14:paraId="5F2990A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40.00</w:t>
            </w:r>
          </w:p>
        </w:tc>
      </w:tr>
      <w:tr w:rsidR="00570DC4" w:rsidRPr="00570DC4" w14:paraId="72626254" w14:textId="77777777" w:rsidTr="00C40D7E">
        <w:trPr>
          <w:cantSplit/>
          <w:jc w:val="center"/>
        </w:trPr>
        <w:tc>
          <w:tcPr>
            <w:tcW w:w="2410" w:type="dxa"/>
            <w:vMerge/>
            <w:shd w:val="clear" w:color="auto" w:fill="FFFFFF"/>
          </w:tcPr>
          <w:p w14:paraId="5C14EC35"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29B68E3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5B7A891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245" w:type="dxa"/>
            <w:shd w:val="clear" w:color="auto" w:fill="FFFFFF"/>
            <w:vAlign w:val="center"/>
          </w:tcPr>
          <w:p w14:paraId="06EAA256"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1C3BE1B8" w14:textId="77777777" w:rsidTr="00C40D7E">
        <w:trPr>
          <w:cantSplit/>
          <w:jc w:val="center"/>
        </w:trPr>
        <w:tc>
          <w:tcPr>
            <w:tcW w:w="2410" w:type="dxa"/>
            <w:vMerge w:val="restart"/>
            <w:shd w:val="clear" w:color="auto" w:fill="FFFFFF"/>
          </w:tcPr>
          <w:p w14:paraId="43632D5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lastRenderedPageBreak/>
              <w:t>Employee Attrition</w:t>
            </w:r>
          </w:p>
        </w:tc>
        <w:tc>
          <w:tcPr>
            <w:tcW w:w="1910" w:type="dxa"/>
            <w:shd w:val="clear" w:color="auto" w:fill="FFFFFF"/>
          </w:tcPr>
          <w:p w14:paraId="4ECF7A7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High School</w:t>
            </w:r>
          </w:p>
        </w:tc>
        <w:tc>
          <w:tcPr>
            <w:tcW w:w="999" w:type="dxa"/>
            <w:shd w:val="clear" w:color="auto" w:fill="FFFFFF"/>
            <w:vAlign w:val="center"/>
          </w:tcPr>
          <w:p w14:paraId="089AC80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w:t>
            </w:r>
          </w:p>
        </w:tc>
        <w:tc>
          <w:tcPr>
            <w:tcW w:w="1245" w:type="dxa"/>
            <w:shd w:val="clear" w:color="auto" w:fill="FFFFFF"/>
            <w:vAlign w:val="center"/>
          </w:tcPr>
          <w:p w14:paraId="34F7A9D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47.08</w:t>
            </w:r>
          </w:p>
        </w:tc>
      </w:tr>
      <w:tr w:rsidR="00570DC4" w:rsidRPr="00570DC4" w14:paraId="777938B8" w14:textId="77777777" w:rsidTr="00C40D7E">
        <w:trPr>
          <w:cantSplit/>
          <w:jc w:val="center"/>
        </w:trPr>
        <w:tc>
          <w:tcPr>
            <w:tcW w:w="2410" w:type="dxa"/>
            <w:vMerge/>
            <w:shd w:val="clear" w:color="auto" w:fill="FFFFFF"/>
          </w:tcPr>
          <w:p w14:paraId="404F1B4C"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35D7091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Bachelor’s degree</w:t>
            </w:r>
          </w:p>
        </w:tc>
        <w:tc>
          <w:tcPr>
            <w:tcW w:w="999" w:type="dxa"/>
            <w:shd w:val="clear" w:color="auto" w:fill="FFFFFF"/>
            <w:vAlign w:val="center"/>
          </w:tcPr>
          <w:p w14:paraId="15840F4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46</w:t>
            </w:r>
          </w:p>
        </w:tc>
        <w:tc>
          <w:tcPr>
            <w:tcW w:w="1245" w:type="dxa"/>
            <w:shd w:val="clear" w:color="auto" w:fill="FFFFFF"/>
            <w:vAlign w:val="center"/>
          </w:tcPr>
          <w:p w14:paraId="064A9D1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43.09</w:t>
            </w:r>
          </w:p>
        </w:tc>
      </w:tr>
      <w:tr w:rsidR="00570DC4" w:rsidRPr="00570DC4" w14:paraId="3DC31867" w14:textId="77777777" w:rsidTr="00C40D7E">
        <w:trPr>
          <w:cantSplit/>
          <w:jc w:val="center"/>
        </w:trPr>
        <w:tc>
          <w:tcPr>
            <w:tcW w:w="2410" w:type="dxa"/>
            <w:vMerge/>
            <w:shd w:val="clear" w:color="auto" w:fill="FFFFFF"/>
          </w:tcPr>
          <w:p w14:paraId="0081E1FC"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11C72CD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Master's degree</w:t>
            </w:r>
          </w:p>
        </w:tc>
        <w:tc>
          <w:tcPr>
            <w:tcW w:w="999" w:type="dxa"/>
            <w:shd w:val="clear" w:color="auto" w:fill="FFFFFF"/>
            <w:vAlign w:val="center"/>
          </w:tcPr>
          <w:p w14:paraId="210FA84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27</w:t>
            </w:r>
          </w:p>
        </w:tc>
        <w:tc>
          <w:tcPr>
            <w:tcW w:w="1245" w:type="dxa"/>
            <w:shd w:val="clear" w:color="auto" w:fill="FFFFFF"/>
            <w:vAlign w:val="center"/>
          </w:tcPr>
          <w:p w14:paraId="70B7299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34.69</w:t>
            </w:r>
          </w:p>
        </w:tc>
      </w:tr>
      <w:tr w:rsidR="00570DC4" w:rsidRPr="00570DC4" w14:paraId="2F723F26" w14:textId="77777777" w:rsidTr="00C40D7E">
        <w:trPr>
          <w:cantSplit/>
          <w:jc w:val="center"/>
        </w:trPr>
        <w:tc>
          <w:tcPr>
            <w:tcW w:w="2410" w:type="dxa"/>
            <w:vMerge/>
            <w:shd w:val="clear" w:color="auto" w:fill="FFFFFF"/>
          </w:tcPr>
          <w:p w14:paraId="008BEC6E"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12F9F69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Doctorate</w:t>
            </w:r>
          </w:p>
        </w:tc>
        <w:tc>
          <w:tcPr>
            <w:tcW w:w="999" w:type="dxa"/>
            <w:shd w:val="clear" w:color="auto" w:fill="FFFFFF"/>
            <w:vAlign w:val="center"/>
          </w:tcPr>
          <w:p w14:paraId="1A76461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1245" w:type="dxa"/>
            <w:shd w:val="clear" w:color="auto" w:fill="FFFFFF"/>
            <w:vAlign w:val="center"/>
          </w:tcPr>
          <w:p w14:paraId="466BC50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39.00</w:t>
            </w:r>
          </w:p>
        </w:tc>
      </w:tr>
      <w:tr w:rsidR="00570DC4" w:rsidRPr="00570DC4" w14:paraId="2421B935" w14:textId="77777777" w:rsidTr="00C40D7E">
        <w:trPr>
          <w:cantSplit/>
          <w:jc w:val="center"/>
        </w:trPr>
        <w:tc>
          <w:tcPr>
            <w:tcW w:w="2410" w:type="dxa"/>
            <w:vMerge/>
            <w:shd w:val="clear" w:color="auto" w:fill="FFFFFF"/>
          </w:tcPr>
          <w:p w14:paraId="4CED6D5F"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4B89A3D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7A5E354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245" w:type="dxa"/>
            <w:shd w:val="clear" w:color="auto" w:fill="FFFFFF"/>
            <w:vAlign w:val="center"/>
          </w:tcPr>
          <w:p w14:paraId="0B2EF961"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18640212" w14:textId="77777777" w:rsidTr="00C40D7E">
        <w:trPr>
          <w:cantSplit/>
          <w:jc w:val="center"/>
        </w:trPr>
        <w:tc>
          <w:tcPr>
            <w:tcW w:w="2410" w:type="dxa"/>
            <w:vMerge w:val="restart"/>
            <w:shd w:val="clear" w:color="auto" w:fill="FFFFFF"/>
          </w:tcPr>
          <w:p w14:paraId="3CCAFE3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Organisational Performance</w:t>
            </w:r>
          </w:p>
        </w:tc>
        <w:tc>
          <w:tcPr>
            <w:tcW w:w="1910" w:type="dxa"/>
            <w:shd w:val="clear" w:color="auto" w:fill="FFFFFF"/>
          </w:tcPr>
          <w:p w14:paraId="52878D9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High School</w:t>
            </w:r>
          </w:p>
        </w:tc>
        <w:tc>
          <w:tcPr>
            <w:tcW w:w="999" w:type="dxa"/>
            <w:shd w:val="clear" w:color="auto" w:fill="FFFFFF"/>
            <w:vAlign w:val="center"/>
          </w:tcPr>
          <w:p w14:paraId="3551007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w:t>
            </w:r>
          </w:p>
        </w:tc>
        <w:tc>
          <w:tcPr>
            <w:tcW w:w="1245" w:type="dxa"/>
            <w:shd w:val="clear" w:color="auto" w:fill="FFFFFF"/>
            <w:vAlign w:val="center"/>
          </w:tcPr>
          <w:p w14:paraId="7F8B26F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36.25</w:t>
            </w:r>
          </w:p>
        </w:tc>
      </w:tr>
      <w:tr w:rsidR="00570DC4" w:rsidRPr="00570DC4" w14:paraId="5D1E573F" w14:textId="77777777" w:rsidTr="00C40D7E">
        <w:trPr>
          <w:cantSplit/>
          <w:jc w:val="center"/>
        </w:trPr>
        <w:tc>
          <w:tcPr>
            <w:tcW w:w="2410" w:type="dxa"/>
            <w:vMerge/>
            <w:shd w:val="clear" w:color="auto" w:fill="FFFFFF"/>
          </w:tcPr>
          <w:p w14:paraId="4FB022B6"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3330867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Bachelor’s degree</w:t>
            </w:r>
          </w:p>
        </w:tc>
        <w:tc>
          <w:tcPr>
            <w:tcW w:w="999" w:type="dxa"/>
            <w:shd w:val="clear" w:color="auto" w:fill="FFFFFF"/>
            <w:vAlign w:val="center"/>
          </w:tcPr>
          <w:p w14:paraId="67A3881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46</w:t>
            </w:r>
          </w:p>
        </w:tc>
        <w:tc>
          <w:tcPr>
            <w:tcW w:w="1245" w:type="dxa"/>
            <w:shd w:val="clear" w:color="auto" w:fill="FFFFFF"/>
            <w:vAlign w:val="center"/>
          </w:tcPr>
          <w:p w14:paraId="07A842F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41.24</w:t>
            </w:r>
          </w:p>
        </w:tc>
      </w:tr>
      <w:tr w:rsidR="00570DC4" w:rsidRPr="00570DC4" w14:paraId="6A7B81A2" w14:textId="77777777" w:rsidTr="00C40D7E">
        <w:trPr>
          <w:cantSplit/>
          <w:jc w:val="center"/>
        </w:trPr>
        <w:tc>
          <w:tcPr>
            <w:tcW w:w="2410" w:type="dxa"/>
            <w:vMerge/>
            <w:shd w:val="clear" w:color="auto" w:fill="FFFFFF"/>
          </w:tcPr>
          <w:p w14:paraId="7005F156"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2F086E3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Master's degree</w:t>
            </w:r>
          </w:p>
        </w:tc>
        <w:tc>
          <w:tcPr>
            <w:tcW w:w="999" w:type="dxa"/>
            <w:shd w:val="clear" w:color="auto" w:fill="FFFFFF"/>
            <w:vAlign w:val="center"/>
          </w:tcPr>
          <w:p w14:paraId="71785B0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27</w:t>
            </w:r>
          </w:p>
        </w:tc>
        <w:tc>
          <w:tcPr>
            <w:tcW w:w="1245" w:type="dxa"/>
            <w:shd w:val="clear" w:color="auto" w:fill="FFFFFF"/>
            <w:vAlign w:val="center"/>
          </w:tcPr>
          <w:p w14:paraId="3149778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39.37</w:t>
            </w:r>
          </w:p>
        </w:tc>
      </w:tr>
      <w:tr w:rsidR="00570DC4" w:rsidRPr="00570DC4" w14:paraId="77086B1B" w14:textId="77777777" w:rsidTr="00C40D7E">
        <w:trPr>
          <w:cantSplit/>
          <w:jc w:val="center"/>
        </w:trPr>
        <w:tc>
          <w:tcPr>
            <w:tcW w:w="2410" w:type="dxa"/>
            <w:vMerge/>
            <w:shd w:val="clear" w:color="auto" w:fill="FFFFFF"/>
          </w:tcPr>
          <w:p w14:paraId="1F290CE7"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04E0C6B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Doctorate</w:t>
            </w:r>
          </w:p>
        </w:tc>
        <w:tc>
          <w:tcPr>
            <w:tcW w:w="999" w:type="dxa"/>
            <w:shd w:val="clear" w:color="auto" w:fill="FFFFFF"/>
            <w:vAlign w:val="center"/>
          </w:tcPr>
          <w:p w14:paraId="3E3461A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1245" w:type="dxa"/>
            <w:shd w:val="clear" w:color="auto" w:fill="FFFFFF"/>
            <w:vAlign w:val="center"/>
          </w:tcPr>
          <w:p w14:paraId="7A93113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62.50</w:t>
            </w:r>
          </w:p>
        </w:tc>
      </w:tr>
      <w:tr w:rsidR="00570DC4" w:rsidRPr="00570DC4" w14:paraId="4FFD2F4B" w14:textId="77777777" w:rsidTr="00C40D7E">
        <w:trPr>
          <w:cantSplit/>
          <w:jc w:val="center"/>
        </w:trPr>
        <w:tc>
          <w:tcPr>
            <w:tcW w:w="2410" w:type="dxa"/>
            <w:vMerge/>
            <w:shd w:val="clear" w:color="auto" w:fill="FFFFFF"/>
          </w:tcPr>
          <w:p w14:paraId="1901DC07"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10" w:type="dxa"/>
            <w:shd w:val="clear" w:color="auto" w:fill="FFFFFF"/>
          </w:tcPr>
          <w:p w14:paraId="7762BDB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999" w:type="dxa"/>
            <w:shd w:val="clear" w:color="auto" w:fill="FFFFFF"/>
            <w:vAlign w:val="center"/>
          </w:tcPr>
          <w:p w14:paraId="22146EF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245" w:type="dxa"/>
            <w:shd w:val="clear" w:color="auto" w:fill="FFFFFF"/>
            <w:vAlign w:val="center"/>
          </w:tcPr>
          <w:p w14:paraId="04F1EC26" w14:textId="77777777" w:rsidR="00570DC4" w:rsidRPr="00570DC4" w:rsidRDefault="00570DC4" w:rsidP="007C0F61">
            <w:pPr>
              <w:spacing w:line="360" w:lineRule="auto"/>
              <w:jc w:val="both"/>
              <w:rPr>
                <w:rFonts w:ascii="Times New Roman" w:eastAsia="Calibri" w:hAnsi="Times New Roman" w:cs="Times New Roman"/>
                <w:sz w:val="24"/>
                <w:szCs w:val="24"/>
              </w:rPr>
            </w:pPr>
          </w:p>
        </w:tc>
      </w:tr>
    </w:tbl>
    <w:p w14:paraId="3F0C20A5" w14:textId="77777777" w:rsidR="00570DC4" w:rsidRPr="00570DC4" w:rsidRDefault="00570DC4" w:rsidP="007C0F61">
      <w:pPr>
        <w:spacing w:line="360" w:lineRule="auto"/>
        <w:jc w:val="both"/>
        <w:rPr>
          <w:rFonts w:ascii="Times New Roman" w:eastAsia="Calibri" w:hAnsi="Times New Roman" w:cs="Times New Roman"/>
          <w:sz w:val="24"/>
          <w:szCs w:val="24"/>
        </w:rPr>
      </w:pPr>
    </w:p>
    <w:tbl>
      <w:tblPr>
        <w:tblW w:w="10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4"/>
        <w:gridCol w:w="1507"/>
        <w:gridCol w:w="1507"/>
        <w:gridCol w:w="1507"/>
        <w:gridCol w:w="1507"/>
        <w:gridCol w:w="1507"/>
        <w:gridCol w:w="1507"/>
      </w:tblGrid>
      <w:tr w:rsidR="00570DC4" w:rsidRPr="00570DC4" w14:paraId="5F35B7EC" w14:textId="77777777" w:rsidTr="00ED43BE">
        <w:trPr>
          <w:cantSplit/>
          <w:jc w:val="center"/>
        </w:trPr>
        <w:tc>
          <w:tcPr>
            <w:tcW w:w="10346" w:type="dxa"/>
            <w:gridSpan w:val="7"/>
            <w:tcBorders>
              <w:top w:val="nil"/>
              <w:left w:val="nil"/>
              <w:bottom w:val="nil"/>
              <w:right w:val="nil"/>
            </w:tcBorders>
            <w:shd w:val="clear" w:color="auto" w:fill="FFFFFF"/>
            <w:vAlign w:val="center"/>
          </w:tcPr>
          <w:p w14:paraId="4F4D2FF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Test Statistics</w:t>
            </w:r>
            <w:r w:rsidRPr="00570DC4">
              <w:rPr>
                <w:rFonts w:ascii="Times New Roman" w:hAnsi="Times New Roman" w:cs="Times New Roman"/>
                <w:b/>
                <w:bCs/>
                <w:sz w:val="24"/>
                <w:szCs w:val="24"/>
                <w:vertAlign w:val="superscript"/>
              </w:rPr>
              <w:t>a,b</w:t>
            </w:r>
          </w:p>
        </w:tc>
      </w:tr>
      <w:tr w:rsidR="00570DC4" w:rsidRPr="00570DC4" w14:paraId="305DA116" w14:textId="77777777" w:rsidTr="00ED43BE">
        <w:trPr>
          <w:cantSplit/>
          <w:jc w:val="center"/>
        </w:trPr>
        <w:tc>
          <w:tcPr>
            <w:tcW w:w="130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ADDC47C"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507" w:type="dxa"/>
            <w:tcBorders>
              <w:top w:val="single" w:sz="16" w:space="0" w:color="000000"/>
              <w:left w:val="single" w:sz="16" w:space="0" w:color="000000"/>
              <w:bottom w:val="single" w:sz="16" w:space="0" w:color="000000"/>
            </w:tcBorders>
            <w:shd w:val="clear" w:color="auto" w:fill="FFFFFF"/>
            <w:vAlign w:val="bottom"/>
          </w:tcPr>
          <w:p w14:paraId="18C7842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Compensation</w:t>
            </w:r>
          </w:p>
        </w:tc>
        <w:tc>
          <w:tcPr>
            <w:tcW w:w="1507" w:type="dxa"/>
            <w:tcBorders>
              <w:top w:val="single" w:sz="16" w:space="0" w:color="000000"/>
              <w:bottom w:val="single" w:sz="16" w:space="0" w:color="000000"/>
            </w:tcBorders>
            <w:shd w:val="clear" w:color="auto" w:fill="FFFFFF"/>
            <w:vAlign w:val="bottom"/>
          </w:tcPr>
          <w:p w14:paraId="3926252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Employee Relations</w:t>
            </w:r>
          </w:p>
        </w:tc>
        <w:tc>
          <w:tcPr>
            <w:tcW w:w="1507" w:type="dxa"/>
            <w:tcBorders>
              <w:top w:val="single" w:sz="16" w:space="0" w:color="000000"/>
              <w:bottom w:val="single" w:sz="16" w:space="0" w:color="000000"/>
            </w:tcBorders>
            <w:shd w:val="clear" w:color="auto" w:fill="FFFFFF"/>
            <w:vAlign w:val="bottom"/>
          </w:tcPr>
          <w:p w14:paraId="076C70F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Performance Appraisal</w:t>
            </w:r>
          </w:p>
        </w:tc>
        <w:tc>
          <w:tcPr>
            <w:tcW w:w="1507" w:type="dxa"/>
            <w:tcBorders>
              <w:top w:val="single" w:sz="16" w:space="0" w:color="000000"/>
              <w:bottom w:val="single" w:sz="16" w:space="0" w:color="000000"/>
            </w:tcBorders>
            <w:shd w:val="clear" w:color="auto" w:fill="FFFFFF"/>
            <w:vAlign w:val="bottom"/>
          </w:tcPr>
          <w:p w14:paraId="66354EE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Affinity of Employees</w:t>
            </w:r>
          </w:p>
        </w:tc>
        <w:tc>
          <w:tcPr>
            <w:tcW w:w="1507" w:type="dxa"/>
            <w:tcBorders>
              <w:top w:val="single" w:sz="16" w:space="0" w:color="000000"/>
              <w:bottom w:val="single" w:sz="16" w:space="0" w:color="000000"/>
            </w:tcBorders>
            <w:shd w:val="clear" w:color="auto" w:fill="FFFFFF"/>
            <w:vAlign w:val="bottom"/>
          </w:tcPr>
          <w:p w14:paraId="2620B1B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Employee Attrition</w:t>
            </w:r>
          </w:p>
        </w:tc>
        <w:tc>
          <w:tcPr>
            <w:tcW w:w="1507" w:type="dxa"/>
            <w:tcBorders>
              <w:top w:val="single" w:sz="16" w:space="0" w:color="000000"/>
              <w:bottom w:val="single" w:sz="16" w:space="0" w:color="000000"/>
              <w:right w:val="single" w:sz="16" w:space="0" w:color="000000"/>
            </w:tcBorders>
            <w:shd w:val="clear" w:color="auto" w:fill="FFFFFF"/>
            <w:vAlign w:val="bottom"/>
          </w:tcPr>
          <w:p w14:paraId="4F4F4D8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Organisational Performance</w:t>
            </w:r>
          </w:p>
        </w:tc>
      </w:tr>
      <w:tr w:rsidR="00570DC4" w:rsidRPr="00570DC4" w14:paraId="3792CD1C" w14:textId="77777777" w:rsidTr="00ED43BE">
        <w:trPr>
          <w:cantSplit/>
          <w:jc w:val="center"/>
        </w:trPr>
        <w:tc>
          <w:tcPr>
            <w:tcW w:w="1304" w:type="dxa"/>
            <w:tcBorders>
              <w:top w:val="single" w:sz="16" w:space="0" w:color="000000"/>
              <w:left w:val="single" w:sz="16" w:space="0" w:color="000000"/>
              <w:bottom w:val="nil"/>
              <w:right w:val="single" w:sz="16" w:space="0" w:color="000000"/>
            </w:tcBorders>
            <w:shd w:val="clear" w:color="auto" w:fill="FFFFFF"/>
          </w:tcPr>
          <w:p w14:paraId="12F9A48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Chi-Square</w:t>
            </w:r>
          </w:p>
        </w:tc>
        <w:tc>
          <w:tcPr>
            <w:tcW w:w="1507" w:type="dxa"/>
            <w:tcBorders>
              <w:top w:val="single" w:sz="16" w:space="0" w:color="000000"/>
              <w:left w:val="single" w:sz="16" w:space="0" w:color="000000"/>
              <w:bottom w:val="nil"/>
            </w:tcBorders>
            <w:shd w:val="clear" w:color="auto" w:fill="FFFFFF"/>
            <w:vAlign w:val="center"/>
          </w:tcPr>
          <w:p w14:paraId="0E2AB41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3.171</w:t>
            </w:r>
          </w:p>
        </w:tc>
        <w:tc>
          <w:tcPr>
            <w:tcW w:w="1507" w:type="dxa"/>
            <w:tcBorders>
              <w:top w:val="single" w:sz="16" w:space="0" w:color="000000"/>
              <w:bottom w:val="nil"/>
            </w:tcBorders>
            <w:shd w:val="clear" w:color="auto" w:fill="FFFFFF"/>
            <w:vAlign w:val="center"/>
          </w:tcPr>
          <w:p w14:paraId="174B2A9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1.487</w:t>
            </w:r>
          </w:p>
        </w:tc>
        <w:tc>
          <w:tcPr>
            <w:tcW w:w="1507" w:type="dxa"/>
            <w:tcBorders>
              <w:top w:val="single" w:sz="16" w:space="0" w:color="000000"/>
              <w:bottom w:val="nil"/>
            </w:tcBorders>
            <w:shd w:val="clear" w:color="auto" w:fill="FFFFFF"/>
            <w:vAlign w:val="center"/>
          </w:tcPr>
          <w:p w14:paraId="39AE066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.543</w:t>
            </w:r>
          </w:p>
        </w:tc>
        <w:tc>
          <w:tcPr>
            <w:tcW w:w="1507" w:type="dxa"/>
            <w:tcBorders>
              <w:top w:val="single" w:sz="16" w:space="0" w:color="000000"/>
              <w:bottom w:val="nil"/>
            </w:tcBorders>
            <w:shd w:val="clear" w:color="auto" w:fill="FFFFFF"/>
            <w:vAlign w:val="center"/>
          </w:tcPr>
          <w:p w14:paraId="64394B1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3.584</w:t>
            </w:r>
          </w:p>
        </w:tc>
        <w:tc>
          <w:tcPr>
            <w:tcW w:w="1507" w:type="dxa"/>
            <w:tcBorders>
              <w:top w:val="single" w:sz="16" w:space="0" w:color="000000"/>
              <w:bottom w:val="nil"/>
            </w:tcBorders>
            <w:shd w:val="clear" w:color="auto" w:fill="FFFFFF"/>
            <w:vAlign w:val="center"/>
          </w:tcPr>
          <w:p w14:paraId="0502230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2.785</w:t>
            </w:r>
          </w:p>
        </w:tc>
        <w:tc>
          <w:tcPr>
            <w:tcW w:w="1507" w:type="dxa"/>
            <w:tcBorders>
              <w:top w:val="single" w:sz="16" w:space="0" w:color="000000"/>
              <w:bottom w:val="nil"/>
              <w:right w:val="single" w:sz="16" w:space="0" w:color="000000"/>
            </w:tcBorders>
            <w:shd w:val="clear" w:color="auto" w:fill="FFFFFF"/>
            <w:vAlign w:val="center"/>
          </w:tcPr>
          <w:p w14:paraId="3E07429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1.234</w:t>
            </w:r>
          </w:p>
        </w:tc>
      </w:tr>
      <w:tr w:rsidR="00570DC4" w:rsidRPr="00570DC4" w14:paraId="5FB191CE" w14:textId="77777777" w:rsidTr="00ED43BE">
        <w:trPr>
          <w:cantSplit/>
          <w:jc w:val="center"/>
        </w:trPr>
        <w:tc>
          <w:tcPr>
            <w:tcW w:w="1304" w:type="dxa"/>
            <w:tcBorders>
              <w:top w:val="nil"/>
              <w:left w:val="single" w:sz="16" w:space="0" w:color="000000"/>
              <w:bottom w:val="nil"/>
              <w:right w:val="single" w:sz="16" w:space="0" w:color="000000"/>
            </w:tcBorders>
            <w:shd w:val="clear" w:color="auto" w:fill="FFFFFF"/>
          </w:tcPr>
          <w:p w14:paraId="15D389B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df</w:t>
            </w:r>
          </w:p>
        </w:tc>
        <w:tc>
          <w:tcPr>
            <w:tcW w:w="1507" w:type="dxa"/>
            <w:tcBorders>
              <w:top w:val="nil"/>
              <w:left w:val="single" w:sz="16" w:space="0" w:color="000000"/>
              <w:bottom w:val="nil"/>
            </w:tcBorders>
            <w:shd w:val="clear" w:color="auto" w:fill="FFFFFF"/>
            <w:vAlign w:val="center"/>
          </w:tcPr>
          <w:p w14:paraId="6F57AD9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w:t>
            </w:r>
          </w:p>
        </w:tc>
        <w:tc>
          <w:tcPr>
            <w:tcW w:w="1507" w:type="dxa"/>
            <w:tcBorders>
              <w:top w:val="nil"/>
              <w:bottom w:val="nil"/>
            </w:tcBorders>
            <w:shd w:val="clear" w:color="auto" w:fill="FFFFFF"/>
            <w:vAlign w:val="center"/>
          </w:tcPr>
          <w:p w14:paraId="11AC425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w:t>
            </w:r>
          </w:p>
        </w:tc>
        <w:tc>
          <w:tcPr>
            <w:tcW w:w="1507" w:type="dxa"/>
            <w:tcBorders>
              <w:top w:val="nil"/>
              <w:bottom w:val="nil"/>
            </w:tcBorders>
            <w:shd w:val="clear" w:color="auto" w:fill="FFFFFF"/>
            <w:vAlign w:val="center"/>
          </w:tcPr>
          <w:p w14:paraId="1879E97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w:t>
            </w:r>
          </w:p>
        </w:tc>
        <w:tc>
          <w:tcPr>
            <w:tcW w:w="1507" w:type="dxa"/>
            <w:tcBorders>
              <w:top w:val="nil"/>
              <w:bottom w:val="nil"/>
            </w:tcBorders>
            <w:shd w:val="clear" w:color="auto" w:fill="FFFFFF"/>
            <w:vAlign w:val="center"/>
          </w:tcPr>
          <w:p w14:paraId="17FD1B6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w:t>
            </w:r>
          </w:p>
        </w:tc>
        <w:tc>
          <w:tcPr>
            <w:tcW w:w="1507" w:type="dxa"/>
            <w:tcBorders>
              <w:top w:val="nil"/>
              <w:bottom w:val="nil"/>
            </w:tcBorders>
            <w:shd w:val="clear" w:color="auto" w:fill="FFFFFF"/>
            <w:vAlign w:val="center"/>
          </w:tcPr>
          <w:p w14:paraId="6410C3E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w:t>
            </w:r>
          </w:p>
        </w:tc>
        <w:tc>
          <w:tcPr>
            <w:tcW w:w="1507" w:type="dxa"/>
            <w:tcBorders>
              <w:top w:val="nil"/>
              <w:bottom w:val="nil"/>
              <w:right w:val="single" w:sz="16" w:space="0" w:color="000000"/>
            </w:tcBorders>
            <w:shd w:val="clear" w:color="auto" w:fill="FFFFFF"/>
            <w:vAlign w:val="center"/>
          </w:tcPr>
          <w:p w14:paraId="7237BF4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w:t>
            </w:r>
          </w:p>
        </w:tc>
      </w:tr>
      <w:tr w:rsidR="00570DC4" w:rsidRPr="00570DC4" w14:paraId="161313EB" w14:textId="77777777" w:rsidTr="00ED43BE">
        <w:trPr>
          <w:cantSplit/>
          <w:jc w:val="center"/>
        </w:trPr>
        <w:tc>
          <w:tcPr>
            <w:tcW w:w="1304" w:type="dxa"/>
            <w:tcBorders>
              <w:top w:val="nil"/>
              <w:left w:val="single" w:sz="16" w:space="0" w:color="000000"/>
              <w:bottom w:val="single" w:sz="16" w:space="0" w:color="000000"/>
              <w:right w:val="single" w:sz="16" w:space="0" w:color="000000"/>
            </w:tcBorders>
            <w:shd w:val="clear" w:color="auto" w:fill="FFFFFF"/>
          </w:tcPr>
          <w:p w14:paraId="3A3380A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Asymp. Sig.</w:t>
            </w:r>
          </w:p>
        </w:tc>
        <w:tc>
          <w:tcPr>
            <w:tcW w:w="1507" w:type="dxa"/>
            <w:tcBorders>
              <w:top w:val="nil"/>
              <w:left w:val="single" w:sz="16" w:space="0" w:color="000000"/>
              <w:bottom w:val="single" w:sz="16" w:space="0" w:color="000000"/>
            </w:tcBorders>
            <w:shd w:val="clear" w:color="auto" w:fill="FFFFFF"/>
            <w:vAlign w:val="center"/>
          </w:tcPr>
          <w:p w14:paraId="64DB40F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.366</w:t>
            </w:r>
          </w:p>
        </w:tc>
        <w:tc>
          <w:tcPr>
            <w:tcW w:w="1507" w:type="dxa"/>
            <w:tcBorders>
              <w:top w:val="nil"/>
              <w:bottom w:val="single" w:sz="16" w:space="0" w:color="000000"/>
            </w:tcBorders>
            <w:shd w:val="clear" w:color="auto" w:fill="FFFFFF"/>
            <w:vAlign w:val="center"/>
          </w:tcPr>
          <w:p w14:paraId="4A58035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.685</w:t>
            </w:r>
          </w:p>
        </w:tc>
        <w:tc>
          <w:tcPr>
            <w:tcW w:w="1507" w:type="dxa"/>
            <w:tcBorders>
              <w:top w:val="nil"/>
              <w:bottom w:val="single" w:sz="16" w:space="0" w:color="000000"/>
            </w:tcBorders>
            <w:shd w:val="clear" w:color="auto" w:fill="FFFFFF"/>
            <w:vAlign w:val="center"/>
          </w:tcPr>
          <w:p w14:paraId="2D8528F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.909</w:t>
            </w:r>
          </w:p>
        </w:tc>
        <w:tc>
          <w:tcPr>
            <w:tcW w:w="1507" w:type="dxa"/>
            <w:tcBorders>
              <w:top w:val="nil"/>
              <w:bottom w:val="single" w:sz="16" w:space="0" w:color="000000"/>
            </w:tcBorders>
            <w:shd w:val="clear" w:color="auto" w:fill="FFFFFF"/>
            <w:vAlign w:val="center"/>
          </w:tcPr>
          <w:p w14:paraId="6881C8C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.310</w:t>
            </w:r>
          </w:p>
        </w:tc>
        <w:tc>
          <w:tcPr>
            <w:tcW w:w="1507" w:type="dxa"/>
            <w:tcBorders>
              <w:top w:val="nil"/>
              <w:bottom w:val="single" w:sz="16" w:space="0" w:color="000000"/>
            </w:tcBorders>
            <w:shd w:val="clear" w:color="auto" w:fill="FFFFFF"/>
            <w:vAlign w:val="center"/>
          </w:tcPr>
          <w:p w14:paraId="5600387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.426</w:t>
            </w:r>
          </w:p>
        </w:tc>
        <w:tc>
          <w:tcPr>
            <w:tcW w:w="1507" w:type="dxa"/>
            <w:tcBorders>
              <w:top w:val="nil"/>
              <w:bottom w:val="single" w:sz="16" w:space="0" w:color="000000"/>
              <w:right w:val="single" w:sz="16" w:space="0" w:color="000000"/>
            </w:tcBorders>
            <w:shd w:val="clear" w:color="auto" w:fill="FFFFFF"/>
            <w:vAlign w:val="center"/>
          </w:tcPr>
          <w:p w14:paraId="6183BDB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.745</w:t>
            </w:r>
          </w:p>
        </w:tc>
      </w:tr>
      <w:tr w:rsidR="00570DC4" w:rsidRPr="00570DC4" w14:paraId="2FDC3D4C" w14:textId="77777777" w:rsidTr="00ED43BE">
        <w:trPr>
          <w:cantSplit/>
          <w:jc w:val="center"/>
        </w:trPr>
        <w:tc>
          <w:tcPr>
            <w:tcW w:w="10346" w:type="dxa"/>
            <w:gridSpan w:val="7"/>
            <w:tcBorders>
              <w:top w:val="nil"/>
              <w:left w:val="nil"/>
              <w:bottom w:val="nil"/>
              <w:right w:val="nil"/>
            </w:tcBorders>
            <w:shd w:val="clear" w:color="auto" w:fill="FFFFFF"/>
          </w:tcPr>
          <w:p w14:paraId="74EFD57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 Kruskal Wallis Test</w:t>
            </w:r>
          </w:p>
        </w:tc>
      </w:tr>
      <w:tr w:rsidR="00570DC4" w:rsidRPr="00570DC4" w14:paraId="3AFDA650" w14:textId="77777777" w:rsidTr="00ED43BE">
        <w:trPr>
          <w:cantSplit/>
          <w:jc w:val="center"/>
        </w:trPr>
        <w:tc>
          <w:tcPr>
            <w:tcW w:w="10346" w:type="dxa"/>
            <w:gridSpan w:val="7"/>
            <w:tcBorders>
              <w:top w:val="nil"/>
              <w:left w:val="nil"/>
              <w:bottom w:val="nil"/>
              <w:right w:val="nil"/>
            </w:tcBorders>
            <w:shd w:val="clear" w:color="auto" w:fill="FFFFFF"/>
          </w:tcPr>
          <w:p w14:paraId="2F28602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b. Grouping Variable: EDU</w:t>
            </w:r>
          </w:p>
        </w:tc>
      </w:tr>
    </w:tbl>
    <w:p w14:paraId="2FE2255A" w14:textId="77777777" w:rsidR="00570DC4" w:rsidRDefault="00570DC4" w:rsidP="007C0F61">
      <w:pPr>
        <w:spacing w:line="360" w:lineRule="auto"/>
        <w:jc w:val="both"/>
        <w:rPr>
          <w:rFonts w:ascii="Times New Roman" w:hAnsi="Times New Roman" w:cs="Times New Roman"/>
          <w:sz w:val="24"/>
          <w:szCs w:val="24"/>
        </w:rPr>
      </w:pPr>
      <w:r w:rsidRPr="00570DC4">
        <w:rPr>
          <w:rFonts w:ascii="Times New Roman" w:hAnsi="Times New Roman" w:cs="Times New Roman"/>
          <w:b/>
          <w:bCs/>
          <w:sz w:val="24"/>
          <w:szCs w:val="24"/>
        </w:rPr>
        <w:t xml:space="preserve">INFERENCE: </w:t>
      </w:r>
      <w:r w:rsidRPr="00570DC4">
        <w:rPr>
          <w:rFonts w:ascii="Times New Roman" w:hAnsi="Times New Roman" w:cs="Times New Roman"/>
          <w:sz w:val="24"/>
          <w:szCs w:val="24"/>
        </w:rPr>
        <w:t>Since p-value is greater than 0.05, null hypothesis is accepted. Therefore, there is no significant difference between the education of the employees with regard to role of HR practices on organisational performance at Chai Kings.</w:t>
      </w:r>
    </w:p>
    <w:p w14:paraId="53E15912" w14:textId="77777777" w:rsidR="00570DC4" w:rsidRPr="00570DC4" w:rsidRDefault="00570DC4" w:rsidP="007C0F61">
      <w:pPr>
        <w:spacing w:line="360" w:lineRule="auto"/>
        <w:jc w:val="both"/>
        <w:rPr>
          <w:rFonts w:ascii="Times New Roman" w:eastAsia="Calibri" w:hAnsi="Times New Roman" w:cs="Times New Roman"/>
          <w:sz w:val="24"/>
          <w:szCs w:val="24"/>
        </w:rPr>
      </w:pPr>
    </w:p>
    <w:p w14:paraId="11BFC2D1" w14:textId="7864D97A"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4.</w:t>
      </w:r>
      <w:r>
        <w:rPr>
          <w:rFonts w:ascii="Times New Roman" w:hAnsi="Times New Roman" w:cs="Times New Roman"/>
          <w:b/>
          <w:bCs/>
          <w:sz w:val="24"/>
          <w:szCs w:val="24"/>
        </w:rPr>
        <w:t>3</w:t>
      </w:r>
      <w:r w:rsidRPr="00570DC4">
        <w:rPr>
          <w:rFonts w:ascii="Times New Roman" w:hAnsi="Times New Roman" w:cs="Times New Roman"/>
          <w:b/>
          <w:bCs/>
          <w:sz w:val="24"/>
          <w:szCs w:val="24"/>
        </w:rPr>
        <w:t xml:space="preserve"> WILCOXON SIGNED-RANK TEST</w:t>
      </w:r>
    </w:p>
    <w:p w14:paraId="04A18C9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lastRenderedPageBreak/>
        <w:t xml:space="preserve">Null Hypothesis (H0): </w:t>
      </w:r>
      <w:r w:rsidRPr="00570DC4">
        <w:rPr>
          <w:rFonts w:ascii="Times New Roman" w:hAnsi="Times New Roman" w:cs="Times New Roman"/>
          <w:sz w:val="24"/>
          <w:szCs w:val="24"/>
        </w:rPr>
        <w:t>There is no significant difference between the compensation of the employees and organisational performance at Chai Kings.</w:t>
      </w:r>
    </w:p>
    <w:p w14:paraId="449B4D5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 xml:space="preserve">Alternate Hypothesis (H1): </w:t>
      </w:r>
      <w:r w:rsidRPr="00570DC4">
        <w:rPr>
          <w:rFonts w:ascii="Times New Roman" w:hAnsi="Times New Roman" w:cs="Times New Roman"/>
          <w:sz w:val="24"/>
          <w:szCs w:val="24"/>
        </w:rPr>
        <w:t>There is a significant difference between the compensation of the employees and organisational performance at Chai Kings.</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5"/>
        <w:gridCol w:w="1851"/>
        <w:gridCol w:w="1133"/>
        <w:gridCol w:w="1624"/>
        <w:gridCol w:w="1942"/>
      </w:tblGrid>
      <w:tr w:rsidR="00570DC4" w:rsidRPr="00570DC4" w14:paraId="3339544D" w14:textId="77777777" w:rsidTr="00ED43BE">
        <w:trPr>
          <w:cantSplit/>
          <w:trHeight w:val="309"/>
        </w:trPr>
        <w:tc>
          <w:tcPr>
            <w:tcW w:w="9345" w:type="dxa"/>
            <w:gridSpan w:val="5"/>
            <w:tcBorders>
              <w:top w:val="nil"/>
              <w:left w:val="nil"/>
              <w:bottom w:val="nil"/>
              <w:right w:val="nil"/>
            </w:tcBorders>
            <w:shd w:val="clear" w:color="auto" w:fill="FFFFFF"/>
            <w:vAlign w:val="center"/>
          </w:tcPr>
          <w:p w14:paraId="14F26C8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Ranks</w:t>
            </w:r>
          </w:p>
        </w:tc>
      </w:tr>
      <w:tr w:rsidR="00570DC4" w:rsidRPr="00570DC4" w14:paraId="1EC7C89F" w14:textId="77777777" w:rsidTr="00ED43BE">
        <w:trPr>
          <w:cantSplit/>
          <w:trHeight w:val="309"/>
        </w:trPr>
        <w:tc>
          <w:tcPr>
            <w:tcW w:w="4646" w:type="dxa"/>
            <w:gridSpan w:val="2"/>
            <w:tcBorders>
              <w:top w:val="single" w:sz="16" w:space="0" w:color="000000"/>
              <w:left w:val="single" w:sz="16" w:space="0" w:color="000000"/>
              <w:bottom w:val="single" w:sz="16" w:space="0" w:color="000000"/>
              <w:right w:val="nil"/>
            </w:tcBorders>
            <w:shd w:val="clear" w:color="auto" w:fill="FFFFFF"/>
            <w:vAlign w:val="bottom"/>
          </w:tcPr>
          <w:p w14:paraId="3963D3BB"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Particulars</w:t>
            </w:r>
          </w:p>
        </w:tc>
        <w:tc>
          <w:tcPr>
            <w:tcW w:w="1133" w:type="dxa"/>
            <w:tcBorders>
              <w:top w:val="single" w:sz="16" w:space="0" w:color="000000"/>
              <w:left w:val="single" w:sz="16" w:space="0" w:color="000000"/>
              <w:bottom w:val="single" w:sz="16" w:space="0" w:color="000000"/>
            </w:tcBorders>
            <w:shd w:val="clear" w:color="auto" w:fill="FFFFFF"/>
            <w:vAlign w:val="bottom"/>
          </w:tcPr>
          <w:p w14:paraId="45BE8AE5"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N</w:t>
            </w:r>
          </w:p>
        </w:tc>
        <w:tc>
          <w:tcPr>
            <w:tcW w:w="1624" w:type="dxa"/>
            <w:tcBorders>
              <w:top w:val="single" w:sz="16" w:space="0" w:color="000000"/>
              <w:bottom w:val="single" w:sz="16" w:space="0" w:color="000000"/>
            </w:tcBorders>
            <w:shd w:val="clear" w:color="auto" w:fill="FFFFFF"/>
            <w:vAlign w:val="bottom"/>
          </w:tcPr>
          <w:p w14:paraId="39E3447D"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Mean Rank</w:t>
            </w:r>
          </w:p>
        </w:tc>
        <w:tc>
          <w:tcPr>
            <w:tcW w:w="1941" w:type="dxa"/>
            <w:tcBorders>
              <w:top w:val="single" w:sz="16" w:space="0" w:color="000000"/>
              <w:bottom w:val="single" w:sz="16" w:space="0" w:color="000000"/>
              <w:right w:val="single" w:sz="16" w:space="0" w:color="000000"/>
            </w:tcBorders>
            <w:shd w:val="clear" w:color="auto" w:fill="FFFFFF"/>
            <w:vAlign w:val="bottom"/>
          </w:tcPr>
          <w:p w14:paraId="5EC74C52"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Sum of Ranks</w:t>
            </w:r>
          </w:p>
        </w:tc>
      </w:tr>
      <w:tr w:rsidR="00570DC4" w:rsidRPr="00570DC4" w14:paraId="08B2F1B6" w14:textId="77777777" w:rsidTr="00ED43BE">
        <w:trPr>
          <w:cantSplit/>
          <w:trHeight w:val="309"/>
        </w:trPr>
        <w:tc>
          <w:tcPr>
            <w:tcW w:w="2795" w:type="dxa"/>
            <w:vMerge w:val="restart"/>
            <w:tcBorders>
              <w:top w:val="single" w:sz="16" w:space="0" w:color="000000"/>
              <w:left w:val="single" w:sz="16" w:space="0" w:color="000000"/>
              <w:bottom w:val="single" w:sz="16" w:space="0" w:color="000000"/>
              <w:right w:val="nil"/>
            </w:tcBorders>
            <w:shd w:val="clear" w:color="auto" w:fill="FFFFFF"/>
          </w:tcPr>
          <w:p w14:paraId="716845A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Organisational Performance -Compensation</w:t>
            </w:r>
          </w:p>
        </w:tc>
        <w:tc>
          <w:tcPr>
            <w:tcW w:w="1850" w:type="dxa"/>
            <w:tcBorders>
              <w:top w:val="single" w:sz="16" w:space="0" w:color="000000"/>
              <w:left w:val="nil"/>
              <w:bottom w:val="nil"/>
              <w:right w:val="single" w:sz="16" w:space="0" w:color="000000"/>
            </w:tcBorders>
            <w:shd w:val="clear" w:color="auto" w:fill="FFFFFF"/>
          </w:tcPr>
          <w:p w14:paraId="4844822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Negative Ranks</w:t>
            </w:r>
          </w:p>
        </w:tc>
        <w:tc>
          <w:tcPr>
            <w:tcW w:w="1133" w:type="dxa"/>
            <w:tcBorders>
              <w:top w:val="single" w:sz="16" w:space="0" w:color="000000"/>
              <w:left w:val="single" w:sz="16" w:space="0" w:color="000000"/>
              <w:bottom w:val="nil"/>
            </w:tcBorders>
            <w:shd w:val="clear" w:color="auto" w:fill="FFFFFF"/>
            <w:vAlign w:val="center"/>
          </w:tcPr>
          <w:p w14:paraId="07425A2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16</w:t>
            </w:r>
            <w:r w:rsidRPr="00570DC4">
              <w:rPr>
                <w:rFonts w:ascii="Times New Roman" w:hAnsi="Times New Roman" w:cs="Times New Roman"/>
                <w:sz w:val="24"/>
                <w:szCs w:val="24"/>
                <w:vertAlign w:val="superscript"/>
              </w:rPr>
              <w:t>a</w:t>
            </w:r>
          </w:p>
        </w:tc>
        <w:tc>
          <w:tcPr>
            <w:tcW w:w="1624" w:type="dxa"/>
            <w:tcBorders>
              <w:top w:val="single" w:sz="16" w:space="0" w:color="000000"/>
              <w:bottom w:val="nil"/>
            </w:tcBorders>
            <w:shd w:val="clear" w:color="auto" w:fill="FFFFFF"/>
            <w:vAlign w:val="center"/>
          </w:tcPr>
          <w:p w14:paraId="17895C4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15.38</w:t>
            </w:r>
          </w:p>
        </w:tc>
        <w:tc>
          <w:tcPr>
            <w:tcW w:w="1941" w:type="dxa"/>
            <w:tcBorders>
              <w:top w:val="single" w:sz="16" w:space="0" w:color="000000"/>
              <w:bottom w:val="nil"/>
              <w:right w:val="single" w:sz="16" w:space="0" w:color="000000"/>
            </w:tcBorders>
            <w:shd w:val="clear" w:color="auto" w:fill="FFFFFF"/>
            <w:vAlign w:val="center"/>
          </w:tcPr>
          <w:p w14:paraId="0BA65FB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246.00</w:t>
            </w:r>
          </w:p>
        </w:tc>
      </w:tr>
      <w:tr w:rsidR="00570DC4" w:rsidRPr="00570DC4" w14:paraId="5D25E481" w14:textId="77777777" w:rsidTr="00ED43BE">
        <w:trPr>
          <w:cantSplit/>
          <w:trHeight w:val="76"/>
        </w:trPr>
        <w:tc>
          <w:tcPr>
            <w:tcW w:w="2795" w:type="dxa"/>
            <w:vMerge/>
            <w:tcBorders>
              <w:top w:val="single" w:sz="16" w:space="0" w:color="000000"/>
              <w:left w:val="single" w:sz="16" w:space="0" w:color="000000"/>
              <w:bottom w:val="single" w:sz="16" w:space="0" w:color="000000"/>
              <w:right w:val="nil"/>
            </w:tcBorders>
            <w:shd w:val="clear" w:color="auto" w:fill="FFFFFF"/>
          </w:tcPr>
          <w:p w14:paraId="53EF7AC1"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850" w:type="dxa"/>
            <w:tcBorders>
              <w:top w:val="nil"/>
              <w:left w:val="nil"/>
              <w:bottom w:val="nil"/>
              <w:right w:val="single" w:sz="16" w:space="0" w:color="000000"/>
            </w:tcBorders>
            <w:shd w:val="clear" w:color="auto" w:fill="FFFFFF"/>
          </w:tcPr>
          <w:p w14:paraId="25451B5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Positive Ranks</w:t>
            </w:r>
          </w:p>
        </w:tc>
        <w:tc>
          <w:tcPr>
            <w:tcW w:w="1133" w:type="dxa"/>
            <w:tcBorders>
              <w:top w:val="nil"/>
              <w:left w:val="single" w:sz="16" w:space="0" w:color="000000"/>
              <w:bottom w:val="nil"/>
            </w:tcBorders>
            <w:shd w:val="clear" w:color="auto" w:fill="FFFFFF"/>
            <w:vAlign w:val="center"/>
          </w:tcPr>
          <w:p w14:paraId="6736177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27</w:t>
            </w:r>
            <w:r w:rsidRPr="00570DC4">
              <w:rPr>
                <w:rFonts w:ascii="Times New Roman" w:hAnsi="Times New Roman" w:cs="Times New Roman"/>
                <w:sz w:val="24"/>
                <w:szCs w:val="24"/>
                <w:vertAlign w:val="superscript"/>
              </w:rPr>
              <w:t>b</w:t>
            </w:r>
          </w:p>
        </w:tc>
        <w:tc>
          <w:tcPr>
            <w:tcW w:w="1624" w:type="dxa"/>
            <w:tcBorders>
              <w:top w:val="nil"/>
              <w:bottom w:val="nil"/>
            </w:tcBorders>
            <w:shd w:val="clear" w:color="auto" w:fill="FFFFFF"/>
            <w:vAlign w:val="center"/>
          </w:tcPr>
          <w:p w14:paraId="21301C8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25.93</w:t>
            </w:r>
          </w:p>
        </w:tc>
        <w:tc>
          <w:tcPr>
            <w:tcW w:w="1941" w:type="dxa"/>
            <w:tcBorders>
              <w:top w:val="nil"/>
              <w:bottom w:val="nil"/>
              <w:right w:val="single" w:sz="16" w:space="0" w:color="000000"/>
            </w:tcBorders>
            <w:shd w:val="clear" w:color="auto" w:fill="FFFFFF"/>
            <w:vAlign w:val="center"/>
          </w:tcPr>
          <w:p w14:paraId="4DC36C7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700.00</w:t>
            </w:r>
          </w:p>
        </w:tc>
      </w:tr>
      <w:tr w:rsidR="00570DC4" w:rsidRPr="00570DC4" w14:paraId="32E6A8F4" w14:textId="77777777" w:rsidTr="00ED43BE">
        <w:trPr>
          <w:cantSplit/>
          <w:trHeight w:val="76"/>
        </w:trPr>
        <w:tc>
          <w:tcPr>
            <w:tcW w:w="2795" w:type="dxa"/>
            <w:vMerge/>
            <w:tcBorders>
              <w:top w:val="single" w:sz="16" w:space="0" w:color="000000"/>
              <w:left w:val="single" w:sz="16" w:space="0" w:color="000000"/>
              <w:bottom w:val="single" w:sz="16" w:space="0" w:color="000000"/>
              <w:right w:val="nil"/>
            </w:tcBorders>
            <w:shd w:val="clear" w:color="auto" w:fill="FFFFFF"/>
          </w:tcPr>
          <w:p w14:paraId="11BC14B0"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850" w:type="dxa"/>
            <w:tcBorders>
              <w:top w:val="nil"/>
              <w:left w:val="nil"/>
              <w:bottom w:val="nil"/>
              <w:right w:val="single" w:sz="16" w:space="0" w:color="000000"/>
            </w:tcBorders>
            <w:shd w:val="clear" w:color="auto" w:fill="FFFFFF"/>
          </w:tcPr>
          <w:p w14:paraId="7772660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Ties</w:t>
            </w:r>
          </w:p>
        </w:tc>
        <w:tc>
          <w:tcPr>
            <w:tcW w:w="1133" w:type="dxa"/>
            <w:tcBorders>
              <w:top w:val="nil"/>
              <w:left w:val="single" w:sz="16" w:space="0" w:color="000000"/>
              <w:bottom w:val="nil"/>
            </w:tcBorders>
            <w:shd w:val="clear" w:color="auto" w:fill="FFFFFF"/>
            <w:vAlign w:val="center"/>
          </w:tcPr>
          <w:p w14:paraId="7AC0D5F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37</w:t>
            </w:r>
            <w:r w:rsidRPr="00570DC4">
              <w:rPr>
                <w:rFonts w:ascii="Times New Roman" w:hAnsi="Times New Roman" w:cs="Times New Roman"/>
                <w:sz w:val="24"/>
                <w:szCs w:val="24"/>
                <w:vertAlign w:val="superscript"/>
              </w:rPr>
              <w:t>c</w:t>
            </w:r>
          </w:p>
        </w:tc>
        <w:tc>
          <w:tcPr>
            <w:tcW w:w="1624" w:type="dxa"/>
            <w:tcBorders>
              <w:top w:val="nil"/>
              <w:bottom w:val="nil"/>
            </w:tcBorders>
            <w:shd w:val="clear" w:color="auto" w:fill="FFFFFF"/>
            <w:vAlign w:val="center"/>
          </w:tcPr>
          <w:p w14:paraId="52DD19DB"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41" w:type="dxa"/>
            <w:tcBorders>
              <w:top w:val="nil"/>
              <w:bottom w:val="nil"/>
              <w:right w:val="single" w:sz="16" w:space="0" w:color="000000"/>
            </w:tcBorders>
            <w:shd w:val="clear" w:color="auto" w:fill="FFFFFF"/>
            <w:vAlign w:val="center"/>
          </w:tcPr>
          <w:p w14:paraId="0735B829"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4FFC223B" w14:textId="77777777" w:rsidTr="00ED43BE">
        <w:trPr>
          <w:cantSplit/>
          <w:trHeight w:val="76"/>
        </w:trPr>
        <w:tc>
          <w:tcPr>
            <w:tcW w:w="2795" w:type="dxa"/>
            <w:vMerge/>
            <w:tcBorders>
              <w:top w:val="single" w:sz="16" w:space="0" w:color="000000"/>
              <w:left w:val="single" w:sz="16" w:space="0" w:color="000000"/>
              <w:bottom w:val="single" w:sz="16" w:space="0" w:color="000000"/>
              <w:right w:val="nil"/>
            </w:tcBorders>
            <w:shd w:val="clear" w:color="auto" w:fill="FFFFFF"/>
          </w:tcPr>
          <w:p w14:paraId="55EC6AFC"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850" w:type="dxa"/>
            <w:tcBorders>
              <w:top w:val="nil"/>
              <w:left w:val="nil"/>
              <w:bottom w:val="single" w:sz="16" w:space="0" w:color="000000"/>
              <w:right w:val="single" w:sz="16" w:space="0" w:color="000000"/>
            </w:tcBorders>
            <w:shd w:val="clear" w:color="auto" w:fill="FFFFFF"/>
          </w:tcPr>
          <w:p w14:paraId="69D1374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Total</w:t>
            </w:r>
          </w:p>
        </w:tc>
        <w:tc>
          <w:tcPr>
            <w:tcW w:w="1133" w:type="dxa"/>
            <w:tcBorders>
              <w:top w:val="nil"/>
              <w:left w:val="single" w:sz="16" w:space="0" w:color="000000"/>
              <w:bottom w:val="single" w:sz="16" w:space="0" w:color="000000"/>
            </w:tcBorders>
            <w:shd w:val="clear" w:color="auto" w:fill="FFFFFF"/>
            <w:vAlign w:val="center"/>
          </w:tcPr>
          <w:p w14:paraId="1A42E16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1624" w:type="dxa"/>
            <w:tcBorders>
              <w:top w:val="nil"/>
              <w:bottom w:val="single" w:sz="16" w:space="0" w:color="000000"/>
            </w:tcBorders>
            <w:shd w:val="clear" w:color="auto" w:fill="FFFFFF"/>
            <w:vAlign w:val="center"/>
          </w:tcPr>
          <w:p w14:paraId="12CD3BBB"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1941" w:type="dxa"/>
            <w:tcBorders>
              <w:top w:val="nil"/>
              <w:bottom w:val="single" w:sz="16" w:space="0" w:color="000000"/>
              <w:right w:val="single" w:sz="16" w:space="0" w:color="000000"/>
            </w:tcBorders>
            <w:shd w:val="clear" w:color="auto" w:fill="FFFFFF"/>
            <w:vAlign w:val="center"/>
          </w:tcPr>
          <w:p w14:paraId="66792137"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7C09FA2F" w14:textId="77777777" w:rsidTr="00ED43BE">
        <w:trPr>
          <w:cantSplit/>
          <w:trHeight w:val="309"/>
        </w:trPr>
        <w:tc>
          <w:tcPr>
            <w:tcW w:w="9345" w:type="dxa"/>
            <w:gridSpan w:val="5"/>
            <w:tcBorders>
              <w:top w:val="nil"/>
              <w:left w:val="nil"/>
              <w:bottom w:val="nil"/>
              <w:right w:val="nil"/>
            </w:tcBorders>
            <w:shd w:val="clear" w:color="auto" w:fill="FFFFFF"/>
          </w:tcPr>
          <w:p w14:paraId="16BA16D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 Organisational Performance &lt; Compensation</w:t>
            </w:r>
          </w:p>
        </w:tc>
      </w:tr>
      <w:tr w:rsidR="00570DC4" w:rsidRPr="00570DC4" w14:paraId="2F386345" w14:textId="77777777" w:rsidTr="00ED43BE">
        <w:trPr>
          <w:cantSplit/>
          <w:trHeight w:val="309"/>
        </w:trPr>
        <w:tc>
          <w:tcPr>
            <w:tcW w:w="9345" w:type="dxa"/>
            <w:gridSpan w:val="5"/>
            <w:tcBorders>
              <w:top w:val="nil"/>
              <w:left w:val="nil"/>
              <w:bottom w:val="nil"/>
              <w:right w:val="nil"/>
            </w:tcBorders>
            <w:shd w:val="clear" w:color="auto" w:fill="FFFFFF"/>
          </w:tcPr>
          <w:p w14:paraId="25CFC80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b. Organisational Performance &gt; Compensation</w:t>
            </w:r>
          </w:p>
        </w:tc>
      </w:tr>
      <w:tr w:rsidR="00570DC4" w:rsidRPr="00570DC4" w14:paraId="733E764A" w14:textId="77777777" w:rsidTr="00ED43BE">
        <w:trPr>
          <w:cantSplit/>
          <w:trHeight w:val="614"/>
        </w:trPr>
        <w:tc>
          <w:tcPr>
            <w:tcW w:w="9345" w:type="dxa"/>
            <w:gridSpan w:val="5"/>
            <w:tcBorders>
              <w:top w:val="nil"/>
              <w:left w:val="nil"/>
              <w:bottom w:val="nil"/>
              <w:right w:val="nil"/>
            </w:tcBorders>
            <w:shd w:val="clear" w:color="auto" w:fill="FFFFFF"/>
          </w:tcPr>
          <w:p w14:paraId="21451B8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c. Organisational Performance = Compensation</w:t>
            </w:r>
          </w:p>
        </w:tc>
      </w:tr>
    </w:tbl>
    <w:p w14:paraId="3E4CEA12" w14:textId="77777777" w:rsidR="00570DC4" w:rsidRPr="00570DC4" w:rsidRDefault="00570DC4" w:rsidP="007C0F61">
      <w:pPr>
        <w:spacing w:line="360" w:lineRule="auto"/>
        <w:jc w:val="both"/>
        <w:rPr>
          <w:rFonts w:ascii="Times New Roman" w:eastAsia="Calibri" w:hAnsi="Times New Roman" w:cs="Times New Roman"/>
          <w:sz w:val="24"/>
          <w:szCs w:val="24"/>
        </w:rPr>
      </w:pPr>
    </w:p>
    <w:tbl>
      <w:tblPr>
        <w:tblW w:w="7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4961"/>
      </w:tblGrid>
      <w:tr w:rsidR="00570DC4" w:rsidRPr="00570DC4" w14:paraId="082D6B39" w14:textId="77777777" w:rsidTr="00ED43BE">
        <w:trPr>
          <w:cantSplit/>
        </w:trPr>
        <w:tc>
          <w:tcPr>
            <w:tcW w:w="7371" w:type="dxa"/>
            <w:gridSpan w:val="2"/>
            <w:tcBorders>
              <w:top w:val="nil"/>
              <w:left w:val="nil"/>
              <w:bottom w:val="nil"/>
              <w:right w:val="nil"/>
            </w:tcBorders>
            <w:shd w:val="clear" w:color="auto" w:fill="FFFFFF"/>
            <w:vAlign w:val="center"/>
          </w:tcPr>
          <w:p w14:paraId="27BC91A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Test Statistics</w:t>
            </w:r>
            <w:r w:rsidRPr="00570DC4">
              <w:rPr>
                <w:rFonts w:ascii="Times New Roman" w:hAnsi="Times New Roman" w:cs="Times New Roman"/>
                <w:b/>
                <w:bCs/>
                <w:sz w:val="24"/>
                <w:szCs w:val="24"/>
                <w:vertAlign w:val="superscript"/>
              </w:rPr>
              <w:t>a</w:t>
            </w:r>
          </w:p>
        </w:tc>
      </w:tr>
      <w:tr w:rsidR="00570DC4" w:rsidRPr="00570DC4" w14:paraId="26D29720" w14:textId="77777777" w:rsidTr="00ED43BE">
        <w:trPr>
          <w:cantSplit/>
        </w:trPr>
        <w:tc>
          <w:tcPr>
            <w:tcW w:w="241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1772739"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Particulars</w:t>
            </w:r>
          </w:p>
        </w:tc>
        <w:tc>
          <w:tcPr>
            <w:tcW w:w="496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328946A"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Organisational Performance - Compensation</w:t>
            </w:r>
          </w:p>
        </w:tc>
      </w:tr>
      <w:tr w:rsidR="00570DC4" w:rsidRPr="00570DC4" w14:paraId="6C89830D" w14:textId="77777777" w:rsidTr="00ED43BE">
        <w:trPr>
          <w:cantSplit/>
        </w:trPr>
        <w:tc>
          <w:tcPr>
            <w:tcW w:w="2410" w:type="dxa"/>
            <w:tcBorders>
              <w:top w:val="single" w:sz="16" w:space="0" w:color="000000"/>
              <w:left w:val="single" w:sz="16" w:space="0" w:color="000000"/>
              <w:bottom w:val="nil"/>
              <w:right w:val="single" w:sz="16" w:space="0" w:color="000000"/>
            </w:tcBorders>
            <w:shd w:val="clear" w:color="auto" w:fill="FFFFFF"/>
          </w:tcPr>
          <w:p w14:paraId="77FC80B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Z</w:t>
            </w:r>
          </w:p>
        </w:tc>
        <w:tc>
          <w:tcPr>
            <w:tcW w:w="4961" w:type="dxa"/>
            <w:tcBorders>
              <w:top w:val="single" w:sz="16" w:space="0" w:color="000000"/>
              <w:left w:val="single" w:sz="16" w:space="0" w:color="000000"/>
              <w:bottom w:val="nil"/>
              <w:right w:val="single" w:sz="16" w:space="0" w:color="000000"/>
            </w:tcBorders>
            <w:shd w:val="clear" w:color="auto" w:fill="FFFFFF"/>
            <w:vAlign w:val="center"/>
          </w:tcPr>
          <w:p w14:paraId="2CE1C68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-2.760</w:t>
            </w:r>
            <w:r w:rsidRPr="00570DC4">
              <w:rPr>
                <w:rFonts w:ascii="Times New Roman" w:hAnsi="Times New Roman" w:cs="Times New Roman"/>
                <w:sz w:val="24"/>
                <w:szCs w:val="24"/>
                <w:vertAlign w:val="superscript"/>
              </w:rPr>
              <w:t>b</w:t>
            </w:r>
          </w:p>
        </w:tc>
      </w:tr>
      <w:tr w:rsidR="00570DC4" w:rsidRPr="00570DC4" w14:paraId="44D7602B" w14:textId="77777777" w:rsidTr="00ED43BE">
        <w:trPr>
          <w:cantSplit/>
        </w:trPr>
        <w:tc>
          <w:tcPr>
            <w:tcW w:w="2410" w:type="dxa"/>
            <w:tcBorders>
              <w:top w:val="nil"/>
              <w:left w:val="single" w:sz="16" w:space="0" w:color="000000"/>
              <w:bottom w:val="single" w:sz="16" w:space="0" w:color="000000"/>
              <w:right w:val="single" w:sz="16" w:space="0" w:color="000000"/>
            </w:tcBorders>
            <w:shd w:val="clear" w:color="auto" w:fill="FFFFFF"/>
          </w:tcPr>
          <w:p w14:paraId="7275866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Asymp. Sig. (2-tailed)</w:t>
            </w:r>
          </w:p>
        </w:tc>
        <w:tc>
          <w:tcPr>
            <w:tcW w:w="4961" w:type="dxa"/>
            <w:tcBorders>
              <w:top w:val="nil"/>
              <w:left w:val="single" w:sz="16" w:space="0" w:color="000000"/>
              <w:bottom w:val="single" w:sz="16" w:space="0" w:color="000000"/>
              <w:right w:val="single" w:sz="16" w:space="0" w:color="000000"/>
            </w:tcBorders>
            <w:shd w:val="clear" w:color="auto" w:fill="FFFFFF"/>
            <w:vAlign w:val="center"/>
          </w:tcPr>
          <w:p w14:paraId="21B200D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.006</w:t>
            </w:r>
          </w:p>
        </w:tc>
      </w:tr>
      <w:tr w:rsidR="00570DC4" w:rsidRPr="00570DC4" w14:paraId="7FA723BB" w14:textId="77777777" w:rsidTr="00ED43BE">
        <w:trPr>
          <w:cantSplit/>
        </w:trPr>
        <w:tc>
          <w:tcPr>
            <w:tcW w:w="7371" w:type="dxa"/>
            <w:gridSpan w:val="2"/>
            <w:tcBorders>
              <w:top w:val="nil"/>
              <w:left w:val="nil"/>
              <w:bottom w:val="nil"/>
              <w:right w:val="nil"/>
            </w:tcBorders>
            <w:shd w:val="clear" w:color="auto" w:fill="FFFFFF"/>
          </w:tcPr>
          <w:p w14:paraId="15913B9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 Wilcoxon Signed Ranks Test</w:t>
            </w:r>
          </w:p>
        </w:tc>
      </w:tr>
      <w:tr w:rsidR="00570DC4" w:rsidRPr="00570DC4" w14:paraId="4B50A080" w14:textId="77777777" w:rsidTr="00ED43BE">
        <w:trPr>
          <w:cantSplit/>
        </w:trPr>
        <w:tc>
          <w:tcPr>
            <w:tcW w:w="7371" w:type="dxa"/>
            <w:gridSpan w:val="2"/>
            <w:tcBorders>
              <w:top w:val="nil"/>
              <w:left w:val="nil"/>
              <w:bottom w:val="nil"/>
              <w:right w:val="nil"/>
            </w:tcBorders>
            <w:shd w:val="clear" w:color="auto" w:fill="FFFFFF"/>
          </w:tcPr>
          <w:p w14:paraId="4A12B90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b. Based on negative ranks.</w:t>
            </w:r>
          </w:p>
        </w:tc>
      </w:tr>
    </w:tbl>
    <w:p w14:paraId="6F2A245E" w14:textId="77777777" w:rsidR="00570DC4" w:rsidRPr="00570DC4" w:rsidRDefault="00570DC4" w:rsidP="007C0F61">
      <w:pPr>
        <w:spacing w:line="360" w:lineRule="auto"/>
        <w:jc w:val="both"/>
        <w:rPr>
          <w:rFonts w:ascii="Times New Roman" w:eastAsia="Calibri" w:hAnsi="Times New Roman" w:cs="Times New Roman"/>
          <w:sz w:val="24"/>
          <w:szCs w:val="24"/>
        </w:rPr>
      </w:pPr>
    </w:p>
    <w:p w14:paraId="3EC20A2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 xml:space="preserve">INFERENCE: </w:t>
      </w:r>
      <w:r w:rsidRPr="00570DC4">
        <w:rPr>
          <w:rFonts w:ascii="Times New Roman" w:hAnsi="Times New Roman" w:cs="Times New Roman"/>
          <w:sz w:val="24"/>
          <w:szCs w:val="24"/>
        </w:rPr>
        <w:t>Since p-value is less than 0.05, null hypothesis is rejected. Therefore, there is a significant difference between the compensation of the employees and organisational performance at Chai Kings.</w:t>
      </w:r>
    </w:p>
    <w:p w14:paraId="350B880E" w14:textId="68F98D1A"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4.3 CORRELATION ANALYSIS</w:t>
      </w:r>
    </w:p>
    <w:p w14:paraId="166F426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lastRenderedPageBreak/>
        <w:t xml:space="preserve">Null Hypothesis (H0): </w:t>
      </w:r>
      <w:r w:rsidRPr="00570DC4">
        <w:rPr>
          <w:rFonts w:ascii="Times New Roman" w:hAnsi="Times New Roman" w:cs="Times New Roman"/>
          <w:sz w:val="24"/>
          <w:szCs w:val="24"/>
        </w:rPr>
        <w:t>There is no relationship between the HR practices and organisational performance at Chai Kings.</w:t>
      </w:r>
    </w:p>
    <w:p w14:paraId="4554120F" w14:textId="77777777" w:rsidR="00570DC4" w:rsidRDefault="00570DC4" w:rsidP="007C0F61">
      <w:pPr>
        <w:spacing w:line="360" w:lineRule="auto"/>
        <w:jc w:val="both"/>
        <w:rPr>
          <w:rFonts w:ascii="Times New Roman" w:hAnsi="Times New Roman" w:cs="Times New Roman"/>
          <w:sz w:val="24"/>
          <w:szCs w:val="24"/>
        </w:rPr>
      </w:pPr>
      <w:r w:rsidRPr="00570DC4">
        <w:rPr>
          <w:rFonts w:ascii="Times New Roman" w:hAnsi="Times New Roman" w:cs="Times New Roman"/>
          <w:b/>
          <w:bCs/>
          <w:sz w:val="24"/>
          <w:szCs w:val="24"/>
        </w:rPr>
        <w:t xml:space="preserve">Alternate Hypothesis (H1): </w:t>
      </w:r>
      <w:r w:rsidRPr="00570DC4">
        <w:rPr>
          <w:rFonts w:ascii="Times New Roman" w:hAnsi="Times New Roman" w:cs="Times New Roman"/>
          <w:sz w:val="24"/>
          <w:szCs w:val="24"/>
        </w:rPr>
        <w:t>There is a relationship between the HR practices and organisational performance at Chai Kings.</w:t>
      </w:r>
    </w:p>
    <w:tbl>
      <w:tblPr>
        <w:tblW w:w="9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13"/>
        <w:gridCol w:w="2298"/>
        <w:gridCol w:w="1134"/>
        <w:gridCol w:w="992"/>
        <w:gridCol w:w="851"/>
        <w:gridCol w:w="992"/>
        <w:gridCol w:w="851"/>
        <w:gridCol w:w="884"/>
      </w:tblGrid>
      <w:tr w:rsidR="00570DC4" w:rsidRPr="00570DC4" w14:paraId="1C3FB7ED" w14:textId="77777777" w:rsidTr="00ED43BE">
        <w:trPr>
          <w:cantSplit/>
          <w:trHeight w:val="556"/>
        </w:trPr>
        <w:tc>
          <w:tcPr>
            <w:tcW w:w="9815" w:type="dxa"/>
            <w:gridSpan w:val="8"/>
            <w:tcBorders>
              <w:top w:val="nil"/>
              <w:left w:val="nil"/>
              <w:bottom w:val="nil"/>
              <w:right w:val="nil"/>
            </w:tcBorders>
            <w:shd w:val="clear" w:color="auto" w:fill="FFFFFF"/>
            <w:vAlign w:val="center"/>
          </w:tcPr>
          <w:p w14:paraId="4545A7B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Correlations</w:t>
            </w:r>
          </w:p>
        </w:tc>
      </w:tr>
      <w:tr w:rsidR="00570DC4" w:rsidRPr="00570DC4" w14:paraId="13691FDC" w14:textId="77777777" w:rsidTr="00ED43BE">
        <w:trPr>
          <w:cantSplit/>
          <w:trHeight w:val="949"/>
        </w:trPr>
        <w:tc>
          <w:tcPr>
            <w:tcW w:w="4111" w:type="dxa"/>
            <w:gridSpan w:val="2"/>
            <w:tcBorders>
              <w:top w:val="single" w:sz="16" w:space="0" w:color="000000"/>
              <w:left w:val="single" w:sz="16" w:space="0" w:color="000000"/>
              <w:bottom w:val="single" w:sz="16" w:space="0" w:color="000000"/>
              <w:right w:val="nil"/>
            </w:tcBorders>
            <w:shd w:val="clear" w:color="auto" w:fill="FFFFFF"/>
            <w:vAlign w:val="bottom"/>
          </w:tcPr>
          <w:p w14:paraId="537FCB8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PARTICULARS</w:t>
            </w:r>
          </w:p>
        </w:tc>
        <w:tc>
          <w:tcPr>
            <w:tcW w:w="1134" w:type="dxa"/>
            <w:tcBorders>
              <w:top w:val="single" w:sz="16" w:space="0" w:color="000000"/>
              <w:left w:val="single" w:sz="16" w:space="0" w:color="000000"/>
              <w:bottom w:val="single" w:sz="16" w:space="0" w:color="000000"/>
            </w:tcBorders>
            <w:shd w:val="clear" w:color="auto" w:fill="FFFFFF"/>
            <w:vAlign w:val="bottom"/>
          </w:tcPr>
          <w:p w14:paraId="68AFB802"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COMP</w:t>
            </w:r>
          </w:p>
        </w:tc>
        <w:tc>
          <w:tcPr>
            <w:tcW w:w="992" w:type="dxa"/>
            <w:tcBorders>
              <w:top w:val="single" w:sz="16" w:space="0" w:color="000000"/>
              <w:bottom w:val="single" w:sz="16" w:space="0" w:color="000000"/>
            </w:tcBorders>
            <w:shd w:val="clear" w:color="auto" w:fill="FFFFFF"/>
            <w:vAlign w:val="bottom"/>
          </w:tcPr>
          <w:p w14:paraId="383306E2"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ER</w:t>
            </w:r>
          </w:p>
        </w:tc>
        <w:tc>
          <w:tcPr>
            <w:tcW w:w="851" w:type="dxa"/>
            <w:tcBorders>
              <w:top w:val="single" w:sz="16" w:space="0" w:color="000000"/>
              <w:bottom w:val="single" w:sz="16" w:space="0" w:color="000000"/>
            </w:tcBorders>
            <w:shd w:val="clear" w:color="auto" w:fill="FFFFFF"/>
            <w:vAlign w:val="bottom"/>
          </w:tcPr>
          <w:p w14:paraId="189BE3FF"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PA</w:t>
            </w:r>
          </w:p>
        </w:tc>
        <w:tc>
          <w:tcPr>
            <w:tcW w:w="992" w:type="dxa"/>
            <w:tcBorders>
              <w:top w:val="single" w:sz="16" w:space="0" w:color="000000"/>
              <w:bottom w:val="single" w:sz="16" w:space="0" w:color="000000"/>
            </w:tcBorders>
            <w:shd w:val="clear" w:color="auto" w:fill="FFFFFF"/>
            <w:vAlign w:val="bottom"/>
          </w:tcPr>
          <w:p w14:paraId="2F866396"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AOE</w:t>
            </w:r>
          </w:p>
        </w:tc>
        <w:tc>
          <w:tcPr>
            <w:tcW w:w="851" w:type="dxa"/>
            <w:tcBorders>
              <w:top w:val="single" w:sz="16" w:space="0" w:color="000000"/>
              <w:bottom w:val="single" w:sz="16" w:space="0" w:color="000000"/>
            </w:tcBorders>
            <w:shd w:val="clear" w:color="auto" w:fill="FFFFFF"/>
            <w:vAlign w:val="bottom"/>
          </w:tcPr>
          <w:p w14:paraId="51A742F0"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EA</w:t>
            </w:r>
          </w:p>
        </w:tc>
        <w:tc>
          <w:tcPr>
            <w:tcW w:w="884" w:type="dxa"/>
            <w:tcBorders>
              <w:top w:val="single" w:sz="16" w:space="0" w:color="000000"/>
              <w:bottom w:val="single" w:sz="16" w:space="0" w:color="000000"/>
              <w:right w:val="single" w:sz="16" w:space="0" w:color="000000"/>
            </w:tcBorders>
            <w:shd w:val="clear" w:color="auto" w:fill="FFFFFF"/>
            <w:vAlign w:val="bottom"/>
          </w:tcPr>
          <w:p w14:paraId="18BFDC0A" w14:textId="77777777" w:rsidR="00570DC4" w:rsidRPr="00570DC4" w:rsidRDefault="00570DC4" w:rsidP="007C0F61">
            <w:pPr>
              <w:spacing w:line="360" w:lineRule="auto"/>
              <w:jc w:val="both"/>
              <w:rPr>
                <w:rFonts w:ascii="Times New Roman" w:eastAsia="Calibri" w:hAnsi="Times New Roman" w:cs="Times New Roman"/>
                <w:b/>
                <w:bCs/>
                <w:sz w:val="24"/>
                <w:szCs w:val="24"/>
              </w:rPr>
            </w:pPr>
            <w:r w:rsidRPr="00570DC4">
              <w:rPr>
                <w:rFonts w:ascii="Times New Roman" w:hAnsi="Times New Roman" w:cs="Times New Roman"/>
                <w:b/>
                <w:bCs/>
                <w:sz w:val="24"/>
                <w:szCs w:val="24"/>
              </w:rPr>
              <w:t>OP</w:t>
            </w:r>
          </w:p>
        </w:tc>
      </w:tr>
      <w:tr w:rsidR="00570DC4" w:rsidRPr="00570DC4" w14:paraId="6755F978" w14:textId="77777777" w:rsidTr="00ED43BE">
        <w:trPr>
          <w:cantSplit/>
          <w:trHeight w:val="567"/>
        </w:trPr>
        <w:tc>
          <w:tcPr>
            <w:tcW w:w="1813" w:type="dxa"/>
            <w:vMerge w:val="restart"/>
            <w:tcBorders>
              <w:top w:val="single" w:sz="16" w:space="0" w:color="000000"/>
              <w:left w:val="single" w:sz="16" w:space="0" w:color="000000"/>
              <w:right w:val="nil"/>
            </w:tcBorders>
            <w:shd w:val="clear" w:color="auto" w:fill="FFFFFF"/>
          </w:tcPr>
          <w:p w14:paraId="42F8058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Compensation</w:t>
            </w:r>
          </w:p>
        </w:tc>
        <w:tc>
          <w:tcPr>
            <w:tcW w:w="2298" w:type="dxa"/>
            <w:tcBorders>
              <w:top w:val="single" w:sz="16" w:space="0" w:color="000000"/>
              <w:left w:val="nil"/>
              <w:bottom w:val="nil"/>
              <w:right w:val="single" w:sz="16" w:space="0" w:color="000000"/>
            </w:tcBorders>
            <w:shd w:val="clear" w:color="auto" w:fill="FFFFFF"/>
          </w:tcPr>
          <w:p w14:paraId="3FF9C8C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Pearson Correlation</w:t>
            </w:r>
          </w:p>
        </w:tc>
        <w:tc>
          <w:tcPr>
            <w:tcW w:w="1134" w:type="dxa"/>
            <w:tcBorders>
              <w:top w:val="single" w:sz="16" w:space="0" w:color="000000"/>
              <w:left w:val="single" w:sz="16" w:space="0" w:color="000000"/>
              <w:bottom w:val="nil"/>
            </w:tcBorders>
            <w:shd w:val="clear" w:color="auto" w:fill="FFFFFF"/>
            <w:vAlign w:val="center"/>
          </w:tcPr>
          <w:p w14:paraId="6C97D92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992" w:type="dxa"/>
            <w:tcBorders>
              <w:top w:val="single" w:sz="16" w:space="0" w:color="000000"/>
              <w:bottom w:val="nil"/>
            </w:tcBorders>
            <w:shd w:val="clear" w:color="auto" w:fill="FFFFFF"/>
            <w:vAlign w:val="center"/>
          </w:tcPr>
          <w:p w14:paraId="1873624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.853</w:t>
            </w:r>
            <w:r w:rsidRPr="00570DC4">
              <w:rPr>
                <w:rFonts w:ascii="Times New Roman" w:hAnsi="Times New Roman" w:cs="Times New Roman"/>
                <w:sz w:val="24"/>
                <w:szCs w:val="24"/>
                <w:vertAlign w:val="superscript"/>
              </w:rPr>
              <w:t>**</w:t>
            </w:r>
          </w:p>
        </w:tc>
        <w:tc>
          <w:tcPr>
            <w:tcW w:w="851" w:type="dxa"/>
            <w:tcBorders>
              <w:top w:val="single" w:sz="16" w:space="0" w:color="000000"/>
              <w:bottom w:val="nil"/>
            </w:tcBorders>
            <w:shd w:val="clear" w:color="auto" w:fill="FFFFFF"/>
            <w:vAlign w:val="center"/>
          </w:tcPr>
          <w:p w14:paraId="1D8CEF1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.867</w:t>
            </w:r>
            <w:r w:rsidRPr="00570DC4">
              <w:rPr>
                <w:rFonts w:ascii="Times New Roman" w:hAnsi="Times New Roman" w:cs="Times New Roman"/>
                <w:sz w:val="24"/>
                <w:szCs w:val="24"/>
                <w:vertAlign w:val="superscript"/>
              </w:rPr>
              <w:t>**</w:t>
            </w:r>
          </w:p>
        </w:tc>
        <w:tc>
          <w:tcPr>
            <w:tcW w:w="992" w:type="dxa"/>
            <w:tcBorders>
              <w:top w:val="single" w:sz="16" w:space="0" w:color="000000"/>
              <w:bottom w:val="nil"/>
            </w:tcBorders>
            <w:shd w:val="clear" w:color="auto" w:fill="FFFFFF"/>
            <w:vAlign w:val="center"/>
          </w:tcPr>
          <w:p w14:paraId="42BC336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.895</w:t>
            </w:r>
            <w:r w:rsidRPr="00570DC4">
              <w:rPr>
                <w:rFonts w:ascii="Times New Roman" w:hAnsi="Times New Roman" w:cs="Times New Roman"/>
                <w:sz w:val="24"/>
                <w:szCs w:val="24"/>
                <w:vertAlign w:val="superscript"/>
              </w:rPr>
              <w:t>**</w:t>
            </w:r>
          </w:p>
        </w:tc>
        <w:tc>
          <w:tcPr>
            <w:tcW w:w="851" w:type="dxa"/>
            <w:tcBorders>
              <w:top w:val="single" w:sz="16" w:space="0" w:color="000000"/>
              <w:bottom w:val="nil"/>
            </w:tcBorders>
            <w:shd w:val="clear" w:color="auto" w:fill="FFFFFF"/>
            <w:vAlign w:val="center"/>
          </w:tcPr>
          <w:p w14:paraId="490C89D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.864</w:t>
            </w:r>
            <w:r w:rsidRPr="00570DC4">
              <w:rPr>
                <w:rFonts w:ascii="Times New Roman" w:hAnsi="Times New Roman" w:cs="Times New Roman"/>
                <w:sz w:val="24"/>
                <w:szCs w:val="24"/>
                <w:vertAlign w:val="superscript"/>
              </w:rPr>
              <w:t>**</w:t>
            </w:r>
          </w:p>
        </w:tc>
        <w:tc>
          <w:tcPr>
            <w:tcW w:w="884" w:type="dxa"/>
            <w:tcBorders>
              <w:top w:val="single" w:sz="16" w:space="0" w:color="000000"/>
              <w:bottom w:val="nil"/>
              <w:right w:val="single" w:sz="16" w:space="0" w:color="000000"/>
            </w:tcBorders>
            <w:shd w:val="clear" w:color="auto" w:fill="FFFFFF"/>
            <w:vAlign w:val="center"/>
          </w:tcPr>
          <w:p w14:paraId="01103F3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.857</w:t>
            </w:r>
            <w:r w:rsidRPr="00570DC4">
              <w:rPr>
                <w:rFonts w:ascii="Times New Roman" w:hAnsi="Times New Roman" w:cs="Times New Roman"/>
                <w:sz w:val="24"/>
                <w:szCs w:val="24"/>
                <w:vertAlign w:val="superscript"/>
              </w:rPr>
              <w:t>**</w:t>
            </w:r>
          </w:p>
        </w:tc>
      </w:tr>
      <w:tr w:rsidR="00570DC4" w:rsidRPr="00570DC4" w14:paraId="7C757034" w14:textId="77777777" w:rsidTr="00ED43BE">
        <w:trPr>
          <w:cantSplit/>
          <w:trHeight w:val="139"/>
        </w:trPr>
        <w:tc>
          <w:tcPr>
            <w:tcW w:w="1813" w:type="dxa"/>
            <w:vMerge/>
            <w:tcBorders>
              <w:top w:val="single" w:sz="16" w:space="0" w:color="000000"/>
              <w:left w:val="single" w:sz="16" w:space="0" w:color="000000"/>
              <w:right w:val="nil"/>
            </w:tcBorders>
            <w:shd w:val="clear" w:color="auto" w:fill="FFFFFF"/>
          </w:tcPr>
          <w:p w14:paraId="68505E4A"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bottom w:val="nil"/>
              <w:right w:val="single" w:sz="16" w:space="0" w:color="000000"/>
            </w:tcBorders>
            <w:shd w:val="clear" w:color="auto" w:fill="FFFFFF"/>
          </w:tcPr>
          <w:p w14:paraId="6E3E1F3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Sig. (2-tailed)</w:t>
            </w:r>
          </w:p>
        </w:tc>
        <w:tc>
          <w:tcPr>
            <w:tcW w:w="1134" w:type="dxa"/>
            <w:tcBorders>
              <w:top w:val="nil"/>
              <w:left w:val="single" w:sz="16" w:space="0" w:color="000000"/>
              <w:bottom w:val="nil"/>
            </w:tcBorders>
            <w:shd w:val="clear" w:color="auto" w:fill="FFFFFF"/>
            <w:vAlign w:val="center"/>
          </w:tcPr>
          <w:p w14:paraId="603F5A43"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992" w:type="dxa"/>
            <w:tcBorders>
              <w:top w:val="nil"/>
              <w:bottom w:val="nil"/>
            </w:tcBorders>
            <w:shd w:val="clear" w:color="auto" w:fill="FFFFFF"/>
            <w:vAlign w:val="center"/>
          </w:tcPr>
          <w:p w14:paraId="7976B6D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5A517BF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030EC57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68BA72A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84" w:type="dxa"/>
            <w:tcBorders>
              <w:top w:val="nil"/>
              <w:bottom w:val="nil"/>
              <w:right w:val="single" w:sz="16" w:space="0" w:color="000000"/>
            </w:tcBorders>
            <w:shd w:val="clear" w:color="auto" w:fill="FFFFFF"/>
            <w:vAlign w:val="center"/>
          </w:tcPr>
          <w:p w14:paraId="53CD0CE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r>
      <w:tr w:rsidR="00570DC4" w:rsidRPr="00570DC4" w14:paraId="7C9604E7" w14:textId="77777777" w:rsidTr="00ED43BE">
        <w:trPr>
          <w:cantSplit/>
          <w:trHeight w:val="139"/>
        </w:trPr>
        <w:tc>
          <w:tcPr>
            <w:tcW w:w="1813" w:type="dxa"/>
            <w:vMerge/>
            <w:tcBorders>
              <w:top w:val="single" w:sz="16" w:space="0" w:color="000000"/>
              <w:left w:val="single" w:sz="16" w:space="0" w:color="000000"/>
              <w:right w:val="nil"/>
            </w:tcBorders>
            <w:shd w:val="clear" w:color="auto" w:fill="FFFFFF"/>
          </w:tcPr>
          <w:p w14:paraId="405E7D1E"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right w:val="single" w:sz="16" w:space="0" w:color="000000"/>
            </w:tcBorders>
            <w:shd w:val="clear" w:color="auto" w:fill="FFFFFF"/>
          </w:tcPr>
          <w:p w14:paraId="03F2B60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N</w:t>
            </w:r>
          </w:p>
        </w:tc>
        <w:tc>
          <w:tcPr>
            <w:tcW w:w="1134" w:type="dxa"/>
            <w:tcBorders>
              <w:top w:val="nil"/>
              <w:left w:val="single" w:sz="16" w:space="0" w:color="000000"/>
            </w:tcBorders>
            <w:shd w:val="clear" w:color="auto" w:fill="FFFFFF"/>
            <w:vAlign w:val="center"/>
          </w:tcPr>
          <w:p w14:paraId="113ED58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3291AC5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198CCCA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4994476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5885579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84" w:type="dxa"/>
            <w:tcBorders>
              <w:top w:val="nil"/>
              <w:right w:val="single" w:sz="16" w:space="0" w:color="000000"/>
            </w:tcBorders>
            <w:shd w:val="clear" w:color="auto" w:fill="FFFFFF"/>
            <w:vAlign w:val="center"/>
          </w:tcPr>
          <w:p w14:paraId="0E7D6B9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r>
      <w:tr w:rsidR="00570DC4" w:rsidRPr="00570DC4" w14:paraId="4E6297D3" w14:textId="77777777" w:rsidTr="00ED43BE">
        <w:trPr>
          <w:cantSplit/>
          <w:trHeight w:val="543"/>
        </w:trPr>
        <w:tc>
          <w:tcPr>
            <w:tcW w:w="1813" w:type="dxa"/>
            <w:vMerge w:val="restart"/>
            <w:tcBorders>
              <w:top w:val="nil"/>
              <w:left w:val="single" w:sz="16" w:space="0" w:color="000000"/>
              <w:right w:val="nil"/>
            </w:tcBorders>
            <w:shd w:val="clear" w:color="auto" w:fill="FFFFFF"/>
          </w:tcPr>
          <w:p w14:paraId="22470BD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Employee Relations</w:t>
            </w:r>
          </w:p>
        </w:tc>
        <w:tc>
          <w:tcPr>
            <w:tcW w:w="2298" w:type="dxa"/>
            <w:tcBorders>
              <w:top w:val="nil"/>
              <w:left w:val="nil"/>
              <w:bottom w:val="nil"/>
              <w:right w:val="single" w:sz="16" w:space="0" w:color="000000"/>
            </w:tcBorders>
            <w:shd w:val="clear" w:color="auto" w:fill="FFFFFF"/>
          </w:tcPr>
          <w:p w14:paraId="1A9D8BE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Pearson Correlation</w:t>
            </w:r>
          </w:p>
        </w:tc>
        <w:tc>
          <w:tcPr>
            <w:tcW w:w="1134" w:type="dxa"/>
            <w:tcBorders>
              <w:top w:val="nil"/>
              <w:left w:val="single" w:sz="16" w:space="0" w:color="000000"/>
              <w:bottom w:val="nil"/>
            </w:tcBorders>
            <w:shd w:val="clear" w:color="auto" w:fill="FFFFFF"/>
            <w:vAlign w:val="center"/>
          </w:tcPr>
          <w:p w14:paraId="290BCB4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.853</w:t>
            </w:r>
            <w:r w:rsidRPr="00570DC4">
              <w:rPr>
                <w:rFonts w:ascii="Times New Roman" w:hAnsi="Times New Roman" w:cs="Times New Roman"/>
                <w:sz w:val="24"/>
                <w:szCs w:val="24"/>
                <w:vertAlign w:val="superscript"/>
              </w:rPr>
              <w:t>**</w:t>
            </w:r>
          </w:p>
        </w:tc>
        <w:tc>
          <w:tcPr>
            <w:tcW w:w="992" w:type="dxa"/>
            <w:tcBorders>
              <w:top w:val="nil"/>
              <w:bottom w:val="nil"/>
            </w:tcBorders>
            <w:shd w:val="clear" w:color="auto" w:fill="FFFFFF"/>
            <w:vAlign w:val="center"/>
          </w:tcPr>
          <w:p w14:paraId="4481E71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851" w:type="dxa"/>
            <w:tcBorders>
              <w:top w:val="nil"/>
              <w:bottom w:val="nil"/>
            </w:tcBorders>
            <w:shd w:val="clear" w:color="auto" w:fill="FFFFFF"/>
            <w:vAlign w:val="center"/>
          </w:tcPr>
          <w:p w14:paraId="468A383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.911</w:t>
            </w:r>
            <w:r w:rsidRPr="00570DC4">
              <w:rPr>
                <w:rFonts w:ascii="Times New Roman" w:hAnsi="Times New Roman" w:cs="Times New Roman"/>
                <w:sz w:val="24"/>
                <w:szCs w:val="24"/>
                <w:vertAlign w:val="superscript"/>
              </w:rPr>
              <w:t>**</w:t>
            </w:r>
          </w:p>
        </w:tc>
        <w:tc>
          <w:tcPr>
            <w:tcW w:w="992" w:type="dxa"/>
            <w:tcBorders>
              <w:top w:val="nil"/>
              <w:bottom w:val="nil"/>
            </w:tcBorders>
            <w:shd w:val="clear" w:color="auto" w:fill="FFFFFF"/>
            <w:vAlign w:val="center"/>
          </w:tcPr>
          <w:p w14:paraId="3F9B62E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.900</w:t>
            </w:r>
            <w:r w:rsidRPr="00570DC4">
              <w:rPr>
                <w:rFonts w:ascii="Times New Roman" w:hAnsi="Times New Roman" w:cs="Times New Roman"/>
                <w:sz w:val="24"/>
                <w:szCs w:val="24"/>
                <w:vertAlign w:val="superscript"/>
              </w:rPr>
              <w:t>**</w:t>
            </w:r>
          </w:p>
        </w:tc>
        <w:tc>
          <w:tcPr>
            <w:tcW w:w="851" w:type="dxa"/>
            <w:tcBorders>
              <w:top w:val="nil"/>
              <w:bottom w:val="nil"/>
            </w:tcBorders>
            <w:shd w:val="clear" w:color="auto" w:fill="FFFFFF"/>
            <w:vAlign w:val="center"/>
          </w:tcPr>
          <w:p w14:paraId="472F333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.870</w:t>
            </w:r>
            <w:r w:rsidRPr="00570DC4">
              <w:rPr>
                <w:rFonts w:ascii="Times New Roman" w:hAnsi="Times New Roman" w:cs="Times New Roman"/>
                <w:sz w:val="24"/>
                <w:szCs w:val="24"/>
                <w:vertAlign w:val="superscript"/>
              </w:rPr>
              <w:t>**</w:t>
            </w:r>
          </w:p>
        </w:tc>
        <w:tc>
          <w:tcPr>
            <w:tcW w:w="884" w:type="dxa"/>
            <w:tcBorders>
              <w:top w:val="nil"/>
              <w:bottom w:val="nil"/>
              <w:right w:val="single" w:sz="16" w:space="0" w:color="000000"/>
            </w:tcBorders>
            <w:shd w:val="clear" w:color="auto" w:fill="FFFFFF"/>
            <w:vAlign w:val="center"/>
          </w:tcPr>
          <w:p w14:paraId="78CC3D8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.861</w:t>
            </w:r>
            <w:r w:rsidRPr="00570DC4">
              <w:rPr>
                <w:rFonts w:ascii="Times New Roman" w:hAnsi="Times New Roman" w:cs="Times New Roman"/>
                <w:sz w:val="24"/>
                <w:szCs w:val="24"/>
                <w:vertAlign w:val="superscript"/>
              </w:rPr>
              <w:t>**</w:t>
            </w:r>
          </w:p>
        </w:tc>
      </w:tr>
      <w:tr w:rsidR="00570DC4" w:rsidRPr="00570DC4" w14:paraId="4BA87AFF" w14:textId="77777777" w:rsidTr="00ED43BE">
        <w:trPr>
          <w:cantSplit/>
          <w:trHeight w:val="139"/>
        </w:trPr>
        <w:tc>
          <w:tcPr>
            <w:tcW w:w="1813" w:type="dxa"/>
            <w:vMerge/>
            <w:tcBorders>
              <w:top w:val="nil"/>
              <w:left w:val="single" w:sz="16" w:space="0" w:color="000000"/>
              <w:right w:val="nil"/>
            </w:tcBorders>
            <w:shd w:val="clear" w:color="auto" w:fill="FFFFFF"/>
          </w:tcPr>
          <w:p w14:paraId="376763AD"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bottom w:val="nil"/>
              <w:right w:val="single" w:sz="16" w:space="0" w:color="000000"/>
            </w:tcBorders>
            <w:shd w:val="clear" w:color="auto" w:fill="FFFFFF"/>
          </w:tcPr>
          <w:p w14:paraId="1467BE8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Sig. (2-tailed)</w:t>
            </w:r>
          </w:p>
        </w:tc>
        <w:tc>
          <w:tcPr>
            <w:tcW w:w="1134" w:type="dxa"/>
            <w:tcBorders>
              <w:top w:val="nil"/>
              <w:left w:val="single" w:sz="16" w:space="0" w:color="000000"/>
              <w:bottom w:val="nil"/>
            </w:tcBorders>
            <w:shd w:val="clear" w:color="auto" w:fill="FFFFFF"/>
            <w:vAlign w:val="center"/>
          </w:tcPr>
          <w:p w14:paraId="6B04792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25A9F8DC"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851" w:type="dxa"/>
            <w:tcBorders>
              <w:top w:val="nil"/>
              <w:bottom w:val="nil"/>
            </w:tcBorders>
            <w:shd w:val="clear" w:color="auto" w:fill="FFFFFF"/>
            <w:vAlign w:val="center"/>
          </w:tcPr>
          <w:p w14:paraId="04BCE24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5D413C7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2AB8B0E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84" w:type="dxa"/>
            <w:tcBorders>
              <w:top w:val="nil"/>
              <w:bottom w:val="nil"/>
              <w:right w:val="single" w:sz="16" w:space="0" w:color="000000"/>
            </w:tcBorders>
            <w:shd w:val="clear" w:color="auto" w:fill="FFFFFF"/>
            <w:vAlign w:val="center"/>
          </w:tcPr>
          <w:p w14:paraId="0A67D02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r>
      <w:tr w:rsidR="00570DC4" w:rsidRPr="00570DC4" w14:paraId="4E67C651" w14:textId="77777777" w:rsidTr="00ED43BE">
        <w:trPr>
          <w:cantSplit/>
          <w:trHeight w:val="139"/>
        </w:trPr>
        <w:tc>
          <w:tcPr>
            <w:tcW w:w="1813" w:type="dxa"/>
            <w:vMerge/>
            <w:tcBorders>
              <w:top w:val="nil"/>
              <w:left w:val="single" w:sz="16" w:space="0" w:color="000000"/>
              <w:right w:val="nil"/>
            </w:tcBorders>
            <w:shd w:val="clear" w:color="auto" w:fill="FFFFFF"/>
          </w:tcPr>
          <w:p w14:paraId="19836FE4"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right w:val="single" w:sz="16" w:space="0" w:color="000000"/>
            </w:tcBorders>
            <w:shd w:val="clear" w:color="auto" w:fill="FFFFFF"/>
          </w:tcPr>
          <w:p w14:paraId="62683CD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N</w:t>
            </w:r>
          </w:p>
        </w:tc>
        <w:tc>
          <w:tcPr>
            <w:tcW w:w="1134" w:type="dxa"/>
            <w:tcBorders>
              <w:top w:val="nil"/>
              <w:left w:val="single" w:sz="16" w:space="0" w:color="000000"/>
            </w:tcBorders>
            <w:shd w:val="clear" w:color="auto" w:fill="FFFFFF"/>
            <w:vAlign w:val="center"/>
          </w:tcPr>
          <w:p w14:paraId="53F2FB1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2B978C4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6FED615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00BC803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5A8F21E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84" w:type="dxa"/>
            <w:tcBorders>
              <w:top w:val="nil"/>
              <w:right w:val="single" w:sz="16" w:space="0" w:color="000000"/>
            </w:tcBorders>
            <w:shd w:val="clear" w:color="auto" w:fill="FFFFFF"/>
            <w:vAlign w:val="center"/>
          </w:tcPr>
          <w:p w14:paraId="4013B08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r>
      <w:tr w:rsidR="00570DC4" w:rsidRPr="00570DC4" w14:paraId="7884251A" w14:textId="77777777" w:rsidTr="00ED43BE">
        <w:trPr>
          <w:cantSplit/>
          <w:trHeight w:val="556"/>
        </w:trPr>
        <w:tc>
          <w:tcPr>
            <w:tcW w:w="1813" w:type="dxa"/>
            <w:vMerge w:val="restart"/>
            <w:tcBorders>
              <w:top w:val="nil"/>
              <w:left w:val="single" w:sz="16" w:space="0" w:color="000000"/>
              <w:right w:val="nil"/>
            </w:tcBorders>
            <w:shd w:val="clear" w:color="auto" w:fill="FFFFFF"/>
          </w:tcPr>
          <w:p w14:paraId="7E2FEFC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Performance Appraisal</w:t>
            </w:r>
          </w:p>
        </w:tc>
        <w:tc>
          <w:tcPr>
            <w:tcW w:w="2298" w:type="dxa"/>
            <w:tcBorders>
              <w:top w:val="nil"/>
              <w:left w:val="nil"/>
              <w:bottom w:val="nil"/>
              <w:right w:val="single" w:sz="16" w:space="0" w:color="000000"/>
            </w:tcBorders>
            <w:shd w:val="clear" w:color="auto" w:fill="FFFFFF"/>
          </w:tcPr>
          <w:p w14:paraId="100DD99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Pearson Correlation</w:t>
            </w:r>
          </w:p>
        </w:tc>
        <w:tc>
          <w:tcPr>
            <w:tcW w:w="1134" w:type="dxa"/>
            <w:tcBorders>
              <w:top w:val="nil"/>
              <w:left w:val="single" w:sz="16" w:space="0" w:color="000000"/>
              <w:bottom w:val="nil"/>
            </w:tcBorders>
            <w:shd w:val="clear" w:color="auto" w:fill="FFFFFF"/>
            <w:vAlign w:val="center"/>
          </w:tcPr>
          <w:p w14:paraId="7E624AD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.867</w:t>
            </w:r>
            <w:r w:rsidRPr="00570DC4">
              <w:rPr>
                <w:rFonts w:ascii="Times New Roman" w:hAnsi="Times New Roman" w:cs="Times New Roman"/>
                <w:sz w:val="24"/>
                <w:szCs w:val="24"/>
                <w:vertAlign w:val="superscript"/>
              </w:rPr>
              <w:t>**</w:t>
            </w:r>
          </w:p>
        </w:tc>
        <w:tc>
          <w:tcPr>
            <w:tcW w:w="992" w:type="dxa"/>
            <w:tcBorders>
              <w:top w:val="nil"/>
              <w:bottom w:val="nil"/>
            </w:tcBorders>
            <w:shd w:val="clear" w:color="auto" w:fill="FFFFFF"/>
            <w:vAlign w:val="center"/>
          </w:tcPr>
          <w:p w14:paraId="1BDE7FD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.911</w:t>
            </w:r>
            <w:r w:rsidRPr="00570DC4">
              <w:rPr>
                <w:rFonts w:ascii="Times New Roman" w:hAnsi="Times New Roman" w:cs="Times New Roman"/>
                <w:sz w:val="24"/>
                <w:szCs w:val="24"/>
                <w:vertAlign w:val="superscript"/>
              </w:rPr>
              <w:t>**</w:t>
            </w:r>
          </w:p>
        </w:tc>
        <w:tc>
          <w:tcPr>
            <w:tcW w:w="851" w:type="dxa"/>
            <w:tcBorders>
              <w:top w:val="nil"/>
              <w:bottom w:val="nil"/>
            </w:tcBorders>
            <w:shd w:val="clear" w:color="auto" w:fill="FFFFFF"/>
            <w:vAlign w:val="center"/>
          </w:tcPr>
          <w:p w14:paraId="41DB0B4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992" w:type="dxa"/>
            <w:tcBorders>
              <w:top w:val="nil"/>
              <w:bottom w:val="nil"/>
            </w:tcBorders>
            <w:shd w:val="clear" w:color="auto" w:fill="FFFFFF"/>
            <w:vAlign w:val="center"/>
          </w:tcPr>
          <w:p w14:paraId="0B4CC17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.883</w:t>
            </w:r>
            <w:r w:rsidRPr="00570DC4">
              <w:rPr>
                <w:rFonts w:ascii="Times New Roman" w:hAnsi="Times New Roman" w:cs="Times New Roman"/>
                <w:sz w:val="24"/>
                <w:szCs w:val="24"/>
                <w:vertAlign w:val="superscript"/>
              </w:rPr>
              <w:t>**</w:t>
            </w:r>
          </w:p>
        </w:tc>
        <w:tc>
          <w:tcPr>
            <w:tcW w:w="851" w:type="dxa"/>
            <w:tcBorders>
              <w:top w:val="nil"/>
              <w:bottom w:val="nil"/>
            </w:tcBorders>
            <w:shd w:val="clear" w:color="auto" w:fill="FFFFFF"/>
            <w:vAlign w:val="center"/>
          </w:tcPr>
          <w:p w14:paraId="1AA7CDA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.906</w:t>
            </w:r>
            <w:r w:rsidRPr="00570DC4">
              <w:rPr>
                <w:rFonts w:ascii="Times New Roman" w:hAnsi="Times New Roman" w:cs="Times New Roman"/>
                <w:sz w:val="24"/>
                <w:szCs w:val="24"/>
                <w:vertAlign w:val="superscript"/>
              </w:rPr>
              <w:t>**</w:t>
            </w:r>
          </w:p>
        </w:tc>
        <w:tc>
          <w:tcPr>
            <w:tcW w:w="884" w:type="dxa"/>
            <w:tcBorders>
              <w:top w:val="nil"/>
              <w:bottom w:val="nil"/>
              <w:right w:val="single" w:sz="16" w:space="0" w:color="000000"/>
            </w:tcBorders>
            <w:shd w:val="clear" w:color="auto" w:fill="FFFFFF"/>
            <w:vAlign w:val="center"/>
          </w:tcPr>
          <w:p w14:paraId="328A239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.874</w:t>
            </w:r>
            <w:r w:rsidRPr="00570DC4">
              <w:rPr>
                <w:rFonts w:ascii="Times New Roman" w:hAnsi="Times New Roman" w:cs="Times New Roman"/>
                <w:sz w:val="24"/>
                <w:szCs w:val="24"/>
                <w:vertAlign w:val="superscript"/>
              </w:rPr>
              <w:t>**</w:t>
            </w:r>
          </w:p>
        </w:tc>
      </w:tr>
      <w:tr w:rsidR="00570DC4" w:rsidRPr="00570DC4" w14:paraId="681037C0" w14:textId="77777777" w:rsidTr="00ED43BE">
        <w:trPr>
          <w:cantSplit/>
          <w:trHeight w:val="139"/>
        </w:trPr>
        <w:tc>
          <w:tcPr>
            <w:tcW w:w="1813" w:type="dxa"/>
            <w:vMerge/>
            <w:tcBorders>
              <w:top w:val="nil"/>
              <w:left w:val="single" w:sz="16" w:space="0" w:color="000000"/>
              <w:right w:val="nil"/>
            </w:tcBorders>
            <w:shd w:val="clear" w:color="auto" w:fill="FFFFFF"/>
          </w:tcPr>
          <w:p w14:paraId="00906111"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bottom w:val="nil"/>
              <w:right w:val="single" w:sz="16" w:space="0" w:color="000000"/>
            </w:tcBorders>
            <w:shd w:val="clear" w:color="auto" w:fill="FFFFFF"/>
          </w:tcPr>
          <w:p w14:paraId="3DE87E2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Sig. (2-tailed)</w:t>
            </w:r>
          </w:p>
        </w:tc>
        <w:tc>
          <w:tcPr>
            <w:tcW w:w="1134" w:type="dxa"/>
            <w:tcBorders>
              <w:top w:val="nil"/>
              <w:left w:val="single" w:sz="16" w:space="0" w:color="000000"/>
              <w:bottom w:val="nil"/>
            </w:tcBorders>
            <w:shd w:val="clear" w:color="auto" w:fill="FFFFFF"/>
            <w:vAlign w:val="center"/>
          </w:tcPr>
          <w:p w14:paraId="1B3C61C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767F084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026D3322"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992" w:type="dxa"/>
            <w:tcBorders>
              <w:top w:val="nil"/>
              <w:bottom w:val="nil"/>
            </w:tcBorders>
            <w:shd w:val="clear" w:color="auto" w:fill="FFFFFF"/>
            <w:vAlign w:val="center"/>
          </w:tcPr>
          <w:p w14:paraId="324F60C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2A4008A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84" w:type="dxa"/>
            <w:tcBorders>
              <w:top w:val="nil"/>
              <w:bottom w:val="nil"/>
              <w:right w:val="single" w:sz="16" w:space="0" w:color="000000"/>
            </w:tcBorders>
            <w:shd w:val="clear" w:color="auto" w:fill="FFFFFF"/>
            <w:vAlign w:val="center"/>
          </w:tcPr>
          <w:p w14:paraId="75981FF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r>
      <w:tr w:rsidR="00570DC4" w:rsidRPr="00570DC4" w14:paraId="5014E524" w14:textId="77777777" w:rsidTr="00ED43BE">
        <w:trPr>
          <w:cantSplit/>
          <w:trHeight w:val="139"/>
        </w:trPr>
        <w:tc>
          <w:tcPr>
            <w:tcW w:w="1813" w:type="dxa"/>
            <w:vMerge/>
            <w:tcBorders>
              <w:top w:val="nil"/>
              <w:left w:val="single" w:sz="16" w:space="0" w:color="000000"/>
              <w:right w:val="nil"/>
            </w:tcBorders>
            <w:shd w:val="clear" w:color="auto" w:fill="FFFFFF"/>
          </w:tcPr>
          <w:p w14:paraId="5137B0EB"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right w:val="single" w:sz="16" w:space="0" w:color="000000"/>
            </w:tcBorders>
            <w:shd w:val="clear" w:color="auto" w:fill="FFFFFF"/>
          </w:tcPr>
          <w:p w14:paraId="608AFDF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N</w:t>
            </w:r>
          </w:p>
        </w:tc>
        <w:tc>
          <w:tcPr>
            <w:tcW w:w="1134" w:type="dxa"/>
            <w:tcBorders>
              <w:top w:val="nil"/>
              <w:left w:val="single" w:sz="16" w:space="0" w:color="000000"/>
            </w:tcBorders>
            <w:shd w:val="clear" w:color="auto" w:fill="FFFFFF"/>
            <w:vAlign w:val="center"/>
          </w:tcPr>
          <w:p w14:paraId="4F3EABD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325394F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4B86F8E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1408D8E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32767F0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84" w:type="dxa"/>
            <w:tcBorders>
              <w:top w:val="nil"/>
              <w:right w:val="single" w:sz="16" w:space="0" w:color="000000"/>
            </w:tcBorders>
            <w:shd w:val="clear" w:color="auto" w:fill="FFFFFF"/>
            <w:vAlign w:val="center"/>
          </w:tcPr>
          <w:p w14:paraId="06F3BFE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r>
      <w:tr w:rsidR="00570DC4" w:rsidRPr="00570DC4" w14:paraId="0388123E" w14:textId="77777777" w:rsidTr="00ED43BE">
        <w:trPr>
          <w:cantSplit/>
          <w:trHeight w:val="543"/>
        </w:trPr>
        <w:tc>
          <w:tcPr>
            <w:tcW w:w="1813" w:type="dxa"/>
            <w:vMerge w:val="restart"/>
            <w:tcBorders>
              <w:top w:val="nil"/>
              <w:left w:val="single" w:sz="16" w:space="0" w:color="000000"/>
              <w:right w:val="nil"/>
            </w:tcBorders>
            <w:shd w:val="clear" w:color="auto" w:fill="FFFFFF"/>
          </w:tcPr>
          <w:p w14:paraId="4CA77E1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Affinity</w:t>
            </w:r>
          </w:p>
          <w:p w14:paraId="509CA39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of Employees</w:t>
            </w:r>
          </w:p>
        </w:tc>
        <w:tc>
          <w:tcPr>
            <w:tcW w:w="2298" w:type="dxa"/>
            <w:tcBorders>
              <w:top w:val="nil"/>
              <w:left w:val="nil"/>
              <w:bottom w:val="nil"/>
              <w:right w:val="single" w:sz="16" w:space="0" w:color="000000"/>
            </w:tcBorders>
            <w:shd w:val="clear" w:color="auto" w:fill="FFFFFF"/>
          </w:tcPr>
          <w:p w14:paraId="243D18B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Pearson Correlation</w:t>
            </w:r>
          </w:p>
        </w:tc>
        <w:tc>
          <w:tcPr>
            <w:tcW w:w="1134" w:type="dxa"/>
            <w:tcBorders>
              <w:top w:val="nil"/>
              <w:left w:val="single" w:sz="16" w:space="0" w:color="000000"/>
              <w:bottom w:val="nil"/>
            </w:tcBorders>
            <w:shd w:val="clear" w:color="auto" w:fill="FFFFFF"/>
            <w:vAlign w:val="center"/>
          </w:tcPr>
          <w:p w14:paraId="56EA398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.895</w:t>
            </w:r>
            <w:r w:rsidRPr="00570DC4">
              <w:rPr>
                <w:rFonts w:ascii="Times New Roman" w:hAnsi="Times New Roman" w:cs="Times New Roman"/>
                <w:sz w:val="24"/>
                <w:szCs w:val="24"/>
                <w:vertAlign w:val="superscript"/>
              </w:rPr>
              <w:t>**</w:t>
            </w:r>
          </w:p>
        </w:tc>
        <w:tc>
          <w:tcPr>
            <w:tcW w:w="992" w:type="dxa"/>
            <w:tcBorders>
              <w:top w:val="nil"/>
              <w:bottom w:val="nil"/>
            </w:tcBorders>
            <w:shd w:val="clear" w:color="auto" w:fill="FFFFFF"/>
            <w:vAlign w:val="center"/>
          </w:tcPr>
          <w:p w14:paraId="72AD3B4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.900</w:t>
            </w:r>
            <w:r w:rsidRPr="00570DC4">
              <w:rPr>
                <w:rFonts w:ascii="Times New Roman" w:hAnsi="Times New Roman" w:cs="Times New Roman"/>
                <w:sz w:val="24"/>
                <w:szCs w:val="24"/>
                <w:vertAlign w:val="superscript"/>
              </w:rPr>
              <w:t>**</w:t>
            </w:r>
          </w:p>
        </w:tc>
        <w:tc>
          <w:tcPr>
            <w:tcW w:w="851" w:type="dxa"/>
            <w:tcBorders>
              <w:top w:val="nil"/>
              <w:bottom w:val="nil"/>
            </w:tcBorders>
            <w:shd w:val="clear" w:color="auto" w:fill="FFFFFF"/>
            <w:vAlign w:val="center"/>
          </w:tcPr>
          <w:p w14:paraId="7AC88AE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.883</w:t>
            </w:r>
            <w:r w:rsidRPr="00570DC4">
              <w:rPr>
                <w:rFonts w:ascii="Times New Roman" w:hAnsi="Times New Roman" w:cs="Times New Roman"/>
                <w:sz w:val="24"/>
                <w:szCs w:val="24"/>
                <w:vertAlign w:val="superscript"/>
              </w:rPr>
              <w:t>**</w:t>
            </w:r>
          </w:p>
        </w:tc>
        <w:tc>
          <w:tcPr>
            <w:tcW w:w="992" w:type="dxa"/>
            <w:tcBorders>
              <w:top w:val="nil"/>
              <w:bottom w:val="nil"/>
            </w:tcBorders>
            <w:shd w:val="clear" w:color="auto" w:fill="FFFFFF"/>
            <w:vAlign w:val="center"/>
          </w:tcPr>
          <w:p w14:paraId="7A84C37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851" w:type="dxa"/>
            <w:tcBorders>
              <w:top w:val="nil"/>
              <w:bottom w:val="nil"/>
            </w:tcBorders>
            <w:shd w:val="clear" w:color="auto" w:fill="FFFFFF"/>
            <w:vAlign w:val="center"/>
          </w:tcPr>
          <w:p w14:paraId="524B6B1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.883</w:t>
            </w:r>
            <w:r w:rsidRPr="00570DC4">
              <w:rPr>
                <w:rFonts w:ascii="Times New Roman" w:hAnsi="Times New Roman" w:cs="Times New Roman"/>
                <w:sz w:val="24"/>
                <w:szCs w:val="24"/>
                <w:vertAlign w:val="superscript"/>
              </w:rPr>
              <w:t>**</w:t>
            </w:r>
          </w:p>
        </w:tc>
        <w:tc>
          <w:tcPr>
            <w:tcW w:w="884" w:type="dxa"/>
            <w:tcBorders>
              <w:top w:val="nil"/>
              <w:bottom w:val="nil"/>
              <w:right w:val="single" w:sz="16" w:space="0" w:color="000000"/>
            </w:tcBorders>
            <w:shd w:val="clear" w:color="auto" w:fill="FFFFFF"/>
            <w:vAlign w:val="center"/>
          </w:tcPr>
          <w:p w14:paraId="325860D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.823</w:t>
            </w:r>
            <w:r w:rsidRPr="00570DC4">
              <w:rPr>
                <w:rFonts w:ascii="Times New Roman" w:hAnsi="Times New Roman" w:cs="Times New Roman"/>
                <w:sz w:val="24"/>
                <w:szCs w:val="24"/>
                <w:vertAlign w:val="superscript"/>
              </w:rPr>
              <w:t>**</w:t>
            </w:r>
          </w:p>
        </w:tc>
      </w:tr>
      <w:tr w:rsidR="00570DC4" w:rsidRPr="00570DC4" w14:paraId="485C177B" w14:textId="77777777" w:rsidTr="00ED43BE">
        <w:trPr>
          <w:cantSplit/>
          <w:trHeight w:val="139"/>
        </w:trPr>
        <w:tc>
          <w:tcPr>
            <w:tcW w:w="1813" w:type="dxa"/>
            <w:vMerge/>
            <w:tcBorders>
              <w:top w:val="nil"/>
              <w:left w:val="single" w:sz="16" w:space="0" w:color="000000"/>
              <w:right w:val="nil"/>
            </w:tcBorders>
            <w:shd w:val="clear" w:color="auto" w:fill="FFFFFF"/>
          </w:tcPr>
          <w:p w14:paraId="16308AD9"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bottom w:val="nil"/>
              <w:right w:val="single" w:sz="16" w:space="0" w:color="000000"/>
            </w:tcBorders>
            <w:shd w:val="clear" w:color="auto" w:fill="FFFFFF"/>
          </w:tcPr>
          <w:p w14:paraId="5F4B74C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Sig. (2-tailed)</w:t>
            </w:r>
          </w:p>
        </w:tc>
        <w:tc>
          <w:tcPr>
            <w:tcW w:w="1134" w:type="dxa"/>
            <w:tcBorders>
              <w:top w:val="nil"/>
              <w:left w:val="single" w:sz="16" w:space="0" w:color="000000"/>
              <w:bottom w:val="nil"/>
            </w:tcBorders>
            <w:shd w:val="clear" w:color="auto" w:fill="FFFFFF"/>
            <w:vAlign w:val="center"/>
          </w:tcPr>
          <w:p w14:paraId="6CCB0CB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44B3CB4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408B4ED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3B5D8B31"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851" w:type="dxa"/>
            <w:tcBorders>
              <w:top w:val="nil"/>
              <w:bottom w:val="nil"/>
            </w:tcBorders>
            <w:shd w:val="clear" w:color="auto" w:fill="FFFFFF"/>
            <w:vAlign w:val="center"/>
          </w:tcPr>
          <w:p w14:paraId="0EB1A9E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84" w:type="dxa"/>
            <w:tcBorders>
              <w:top w:val="nil"/>
              <w:bottom w:val="nil"/>
              <w:right w:val="single" w:sz="16" w:space="0" w:color="000000"/>
            </w:tcBorders>
            <w:shd w:val="clear" w:color="auto" w:fill="FFFFFF"/>
            <w:vAlign w:val="center"/>
          </w:tcPr>
          <w:p w14:paraId="50CFA0E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r>
      <w:tr w:rsidR="00570DC4" w:rsidRPr="00570DC4" w14:paraId="385E3080" w14:textId="77777777" w:rsidTr="00ED43BE">
        <w:trPr>
          <w:cantSplit/>
          <w:trHeight w:val="139"/>
        </w:trPr>
        <w:tc>
          <w:tcPr>
            <w:tcW w:w="1813" w:type="dxa"/>
            <w:vMerge/>
            <w:tcBorders>
              <w:top w:val="nil"/>
              <w:left w:val="single" w:sz="16" w:space="0" w:color="000000"/>
              <w:right w:val="nil"/>
            </w:tcBorders>
            <w:shd w:val="clear" w:color="auto" w:fill="FFFFFF"/>
          </w:tcPr>
          <w:p w14:paraId="0FFD9C8F"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right w:val="single" w:sz="16" w:space="0" w:color="000000"/>
            </w:tcBorders>
            <w:shd w:val="clear" w:color="auto" w:fill="FFFFFF"/>
          </w:tcPr>
          <w:p w14:paraId="0F6BC96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N</w:t>
            </w:r>
          </w:p>
        </w:tc>
        <w:tc>
          <w:tcPr>
            <w:tcW w:w="1134" w:type="dxa"/>
            <w:tcBorders>
              <w:top w:val="nil"/>
              <w:left w:val="single" w:sz="16" w:space="0" w:color="000000"/>
            </w:tcBorders>
            <w:shd w:val="clear" w:color="auto" w:fill="FFFFFF"/>
            <w:vAlign w:val="center"/>
          </w:tcPr>
          <w:p w14:paraId="3519674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2A9AFA5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16837BC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4D3071C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568911F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84" w:type="dxa"/>
            <w:tcBorders>
              <w:top w:val="nil"/>
              <w:right w:val="single" w:sz="16" w:space="0" w:color="000000"/>
            </w:tcBorders>
            <w:shd w:val="clear" w:color="auto" w:fill="FFFFFF"/>
            <w:vAlign w:val="center"/>
          </w:tcPr>
          <w:p w14:paraId="63831F8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r>
      <w:tr w:rsidR="00570DC4" w:rsidRPr="00570DC4" w14:paraId="15449071" w14:textId="77777777" w:rsidTr="00ED43BE">
        <w:trPr>
          <w:cantSplit/>
          <w:trHeight w:val="556"/>
        </w:trPr>
        <w:tc>
          <w:tcPr>
            <w:tcW w:w="1813" w:type="dxa"/>
            <w:vMerge w:val="restart"/>
            <w:tcBorders>
              <w:top w:val="nil"/>
              <w:left w:val="single" w:sz="16" w:space="0" w:color="000000"/>
              <w:right w:val="nil"/>
            </w:tcBorders>
            <w:shd w:val="clear" w:color="auto" w:fill="FFFFFF"/>
          </w:tcPr>
          <w:p w14:paraId="107774E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Employee Attrition</w:t>
            </w:r>
          </w:p>
        </w:tc>
        <w:tc>
          <w:tcPr>
            <w:tcW w:w="2298" w:type="dxa"/>
            <w:tcBorders>
              <w:top w:val="nil"/>
              <w:left w:val="nil"/>
              <w:bottom w:val="nil"/>
              <w:right w:val="single" w:sz="16" w:space="0" w:color="000000"/>
            </w:tcBorders>
            <w:shd w:val="clear" w:color="auto" w:fill="FFFFFF"/>
          </w:tcPr>
          <w:p w14:paraId="51CC393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Pearson Correlation</w:t>
            </w:r>
          </w:p>
        </w:tc>
        <w:tc>
          <w:tcPr>
            <w:tcW w:w="1134" w:type="dxa"/>
            <w:tcBorders>
              <w:top w:val="nil"/>
              <w:left w:val="single" w:sz="16" w:space="0" w:color="000000"/>
              <w:bottom w:val="nil"/>
            </w:tcBorders>
            <w:shd w:val="clear" w:color="auto" w:fill="FFFFFF"/>
            <w:vAlign w:val="center"/>
          </w:tcPr>
          <w:p w14:paraId="22BC3D3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.864</w:t>
            </w:r>
            <w:r w:rsidRPr="00570DC4">
              <w:rPr>
                <w:rFonts w:ascii="Times New Roman" w:hAnsi="Times New Roman" w:cs="Times New Roman"/>
                <w:sz w:val="24"/>
                <w:szCs w:val="24"/>
                <w:vertAlign w:val="superscript"/>
              </w:rPr>
              <w:t>**</w:t>
            </w:r>
          </w:p>
        </w:tc>
        <w:tc>
          <w:tcPr>
            <w:tcW w:w="992" w:type="dxa"/>
            <w:tcBorders>
              <w:top w:val="nil"/>
              <w:bottom w:val="nil"/>
            </w:tcBorders>
            <w:shd w:val="clear" w:color="auto" w:fill="FFFFFF"/>
            <w:vAlign w:val="center"/>
          </w:tcPr>
          <w:p w14:paraId="2A8523F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.870</w:t>
            </w:r>
            <w:r w:rsidRPr="00570DC4">
              <w:rPr>
                <w:rFonts w:ascii="Times New Roman" w:hAnsi="Times New Roman" w:cs="Times New Roman"/>
                <w:sz w:val="24"/>
                <w:szCs w:val="24"/>
                <w:vertAlign w:val="superscript"/>
              </w:rPr>
              <w:t>**</w:t>
            </w:r>
          </w:p>
        </w:tc>
        <w:tc>
          <w:tcPr>
            <w:tcW w:w="851" w:type="dxa"/>
            <w:tcBorders>
              <w:top w:val="nil"/>
              <w:bottom w:val="nil"/>
            </w:tcBorders>
            <w:shd w:val="clear" w:color="auto" w:fill="FFFFFF"/>
            <w:vAlign w:val="center"/>
          </w:tcPr>
          <w:p w14:paraId="50C1DBC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.906</w:t>
            </w:r>
            <w:r w:rsidRPr="00570DC4">
              <w:rPr>
                <w:rFonts w:ascii="Times New Roman" w:hAnsi="Times New Roman" w:cs="Times New Roman"/>
                <w:sz w:val="24"/>
                <w:szCs w:val="24"/>
                <w:vertAlign w:val="superscript"/>
              </w:rPr>
              <w:t>**</w:t>
            </w:r>
          </w:p>
        </w:tc>
        <w:tc>
          <w:tcPr>
            <w:tcW w:w="992" w:type="dxa"/>
            <w:tcBorders>
              <w:top w:val="nil"/>
              <w:bottom w:val="nil"/>
            </w:tcBorders>
            <w:shd w:val="clear" w:color="auto" w:fill="FFFFFF"/>
            <w:vAlign w:val="center"/>
          </w:tcPr>
          <w:p w14:paraId="38183BD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.883</w:t>
            </w:r>
            <w:r w:rsidRPr="00570DC4">
              <w:rPr>
                <w:rFonts w:ascii="Times New Roman" w:hAnsi="Times New Roman" w:cs="Times New Roman"/>
                <w:sz w:val="24"/>
                <w:szCs w:val="24"/>
                <w:vertAlign w:val="superscript"/>
              </w:rPr>
              <w:t>**</w:t>
            </w:r>
          </w:p>
        </w:tc>
        <w:tc>
          <w:tcPr>
            <w:tcW w:w="851" w:type="dxa"/>
            <w:tcBorders>
              <w:top w:val="nil"/>
              <w:bottom w:val="nil"/>
            </w:tcBorders>
            <w:shd w:val="clear" w:color="auto" w:fill="FFFFFF"/>
            <w:vAlign w:val="center"/>
          </w:tcPr>
          <w:p w14:paraId="14BCF1A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c>
          <w:tcPr>
            <w:tcW w:w="884" w:type="dxa"/>
            <w:tcBorders>
              <w:top w:val="nil"/>
              <w:bottom w:val="nil"/>
              <w:right w:val="single" w:sz="16" w:space="0" w:color="000000"/>
            </w:tcBorders>
            <w:shd w:val="clear" w:color="auto" w:fill="FFFFFF"/>
            <w:vAlign w:val="center"/>
          </w:tcPr>
          <w:p w14:paraId="2F8ED31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.877</w:t>
            </w:r>
            <w:r w:rsidRPr="00570DC4">
              <w:rPr>
                <w:rFonts w:ascii="Times New Roman" w:hAnsi="Times New Roman" w:cs="Times New Roman"/>
                <w:sz w:val="24"/>
                <w:szCs w:val="24"/>
                <w:vertAlign w:val="superscript"/>
              </w:rPr>
              <w:t>**</w:t>
            </w:r>
          </w:p>
        </w:tc>
      </w:tr>
      <w:tr w:rsidR="00570DC4" w:rsidRPr="00570DC4" w14:paraId="0D6519B6" w14:textId="77777777" w:rsidTr="00ED43BE">
        <w:trPr>
          <w:cantSplit/>
          <w:trHeight w:val="139"/>
        </w:trPr>
        <w:tc>
          <w:tcPr>
            <w:tcW w:w="1813" w:type="dxa"/>
            <w:vMerge/>
            <w:tcBorders>
              <w:top w:val="nil"/>
              <w:left w:val="single" w:sz="16" w:space="0" w:color="000000"/>
              <w:right w:val="nil"/>
            </w:tcBorders>
            <w:shd w:val="clear" w:color="auto" w:fill="FFFFFF"/>
          </w:tcPr>
          <w:p w14:paraId="0266014B"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bottom w:val="nil"/>
              <w:right w:val="single" w:sz="16" w:space="0" w:color="000000"/>
            </w:tcBorders>
            <w:shd w:val="clear" w:color="auto" w:fill="FFFFFF"/>
          </w:tcPr>
          <w:p w14:paraId="1E4C3D3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Sig. (2-tailed)</w:t>
            </w:r>
          </w:p>
        </w:tc>
        <w:tc>
          <w:tcPr>
            <w:tcW w:w="1134" w:type="dxa"/>
            <w:tcBorders>
              <w:top w:val="nil"/>
              <w:left w:val="single" w:sz="16" w:space="0" w:color="000000"/>
              <w:bottom w:val="nil"/>
            </w:tcBorders>
            <w:shd w:val="clear" w:color="auto" w:fill="FFFFFF"/>
            <w:vAlign w:val="center"/>
          </w:tcPr>
          <w:p w14:paraId="6DD6205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4AA33F2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73BBD3E6"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07BD18FE"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7C747441"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884" w:type="dxa"/>
            <w:tcBorders>
              <w:top w:val="nil"/>
              <w:bottom w:val="nil"/>
              <w:right w:val="single" w:sz="16" w:space="0" w:color="000000"/>
            </w:tcBorders>
            <w:shd w:val="clear" w:color="auto" w:fill="FFFFFF"/>
            <w:vAlign w:val="center"/>
          </w:tcPr>
          <w:p w14:paraId="1A9CD35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r>
      <w:tr w:rsidR="00570DC4" w:rsidRPr="00570DC4" w14:paraId="61838B7A" w14:textId="77777777" w:rsidTr="00ED43BE">
        <w:trPr>
          <w:cantSplit/>
          <w:trHeight w:val="139"/>
        </w:trPr>
        <w:tc>
          <w:tcPr>
            <w:tcW w:w="1813" w:type="dxa"/>
            <w:vMerge/>
            <w:tcBorders>
              <w:top w:val="nil"/>
              <w:left w:val="single" w:sz="16" w:space="0" w:color="000000"/>
              <w:right w:val="nil"/>
            </w:tcBorders>
            <w:shd w:val="clear" w:color="auto" w:fill="FFFFFF"/>
          </w:tcPr>
          <w:p w14:paraId="7A9811D0"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right w:val="single" w:sz="16" w:space="0" w:color="000000"/>
            </w:tcBorders>
            <w:shd w:val="clear" w:color="auto" w:fill="FFFFFF"/>
          </w:tcPr>
          <w:p w14:paraId="36F04955"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N</w:t>
            </w:r>
          </w:p>
        </w:tc>
        <w:tc>
          <w:tcPr>
            <w:tcW w:w="1134" w:type="dxa"/>
            <w:tcBorders>
              <w:top w:val="nil"/>
              <w:left w:val="single" w:sz="16" w:space="0" w:color="000000"/>
            </w:tcBorders>
            <w:shd w:val="clear" w:color="auto" w:fill="FFFFFF"/>
            <w:vAlign w:val="center"/>
          </w:tcPr>
          <w:p w14:paraId="3B3A039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3BA89D2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4EA1F78C"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tcBorders>
            <w:shd w:val="clear" w:color="auto" w:fill="FFFFFF"/>
            <w:vAlign w:val="center"/>
          </w:tcPr>
          <w:p w14:paraId="36A2A4E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tcBorders>
            <w:shd w:val="clear" w:color="auto" w:fill="FFFFFF"/>
            <w:vAlign w:val="center"/>
          </w:tcPr>
          <w:p w14:paraId="189D131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84" w:type="dxa"/>
            <w:tcBorders>
              <w:top w:val="nil"/>
              <w:right w:val="single" w:sz="16" w:space="0" w:color="000000"/>
            </w:tcBorders>
            <w:shd w:val="clear" w:color="auto" w:fill="FFFFFF"/>
            <w:vAlign w:val="center"/>
          </w:tcPr>
          <w:p w14:paraId="5CF29679"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r>
      <w:tr w:rsidR="00570DC4" w:rsidRPr="00570DC4" w14:paraId="74F3950D" w14:textId="77777777" w:rsidTr="00ED43BE">
        <w:trPr>
          <w:cantSplit/>
          <w:trHeight w:val="556"/>
        </w:trPr>
        <w:tc>
          <w:tcPr>
            <w:tcW w:w="1813" w:type="dxa"/>
            <w:vMerge w:val="restart"/>
            <w:tcBorders>
              <w:top w:val="nil"/>
              <w:left w:val="single" w:sz="16" w:space="0" w:color="000000"/>
              <w:bottom w:val="single" w:sz="16" w:space="0" w:color="000000"/>
              <w:right w:val="nil"/>
            </w:tcBorders>
            <w:shd w:val="clear" w:color="auto" w:fill="FFFFFF"/>
          </w:tcPr>
          <w:p w14:paraId="0E8ABA4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Organisational Performance</w:t>
            </w:r>
          </w:p>
        </w:tc>
        <w:tc>
          <w:tcPr>
            <w:tcW w:w="2298" w:type="dxa"/>
            <w:tcBorders>
              <w:top w:val="nil"/>
              <w:left w:val="nil"/>
              <w:bottom w:val="nil"/>
              <w:right w:val="single" w:sz="16" w:space="0" w:color="000000"/>
            </w:tcBorders>
            <w:shd w:val="clear" w:color="auto" w:fill="FFFFFF"/>
          </w:tcPr>
          <w:p w14:paraId="7B18683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Pearson Correlation</w:t>
            </w:r>
          </w:p>
        </w:tc>
        <w:tc>
          <w:tcPr>
            <w:tcW w:w="1134" w:type="dxa"/>
            <w:tcBorders>
              <w:top w:val="nil"/>
              <w:left w:val="single" w:sz="16" w:space="0" w:color="000000"/>
              <w:bottom w:val="nil"/>
            </w:tcBorders>
            <w:shd w:val="clear" w:color="auto" w:fill="FFFFFF"/>
            <w:vAlign w:val="center"/>
          </w:tcPr>
          <w:p w14:paraId="7263EC6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.857</w:t>
            </w:r>
            <w:r w:rsidRPr="00570DC4">
              <w:rPr>
                <w:rFonts w:ascii="Times New Roman" w:hAnsi="Times New Roman" w:cs="Times New Roman"/>
                <w:sz w:val="24"/>
                <w:szCs w:val="24"/>
                <w:vertAlign w:val="superscript"/>
              </w:rPr>
              <w:t>**</w:t>
            </w:r>
          </w:p>
        </w:tc>
        <w:tc>
          <w:tcPr>
            <w:tcW w:w="992" w:type="dxa"/>
            <w:tcBorders>
              <w:top w:val="nil"/>
              <w:bottom w:val="nil"/>
            </w:tcBorders>
            <w:shd w:val="clear" w:color="auto" w:fill="FFFFFF"/>
            <w:vAlign w:val="center"/>
          </w:tcPr>
          <w:p w14:paraId="7E725D5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.861</w:t>
            </w:r>
            <w:r w:rsidRPr="00570DC4">
              <w:rPr>
                <w:rFonts w:ascii="Times New Roman" w:hAnsi="Times New Roman" w:cs="Times New Roman"/>
                <w:sz w:val="24"/>
                <w:szCs w:val="24"/>
                <w:vertAlign w:val="superscript"/>
              </w:rPr>
              <w:t>**</w:t>
            </w:r>
          </w:p>
        </w:tc>
        <w:tc>
          <w:tcPr>
            <w:tcW w:w="851" w:type="dxa"/>
            <w:tcBorders>
              <w:top w:val="nil"/>
              <w:bottom w:val="nil"/>
            </w:tcBorders>
            <w:shd w:val="clear" w:color="auto" w:fill="FFFFFF"/>
            <w:vAlign w:val="center"/>
          </w:tcPr>
          <w:p w14:paraId="047334D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.874</w:t>
            </w:r>
            <w:r w:rsidRPr="00570DC4">
              <w:rPr>
                <w:rFonts w:ascii="Times New Roman" w:hAnsi="Times New Roman" w:cs="Times New Roman"/>
                <w:sz w:val="24"/>
                <w:szCs w:val="24"/>
                <w:vertAlign w:val="superscript"/>
              </w:rPr>
              <w:t>**</w:t>
            </w:r>
          </w:p>
        </w:tc>
        <w:tc>
          <w:tcPr>
            <w:tcW w:w="992" w:type="dxa"/>
            <w:tcBorders>
              <w:top w:val="nil"/>
              <w:bottom w:val="nil"/>
            </w:tcBorders>
            <w:shd w:val="clear" w:color="auto" w:fill="FFFFFF"/>
            <w:vAlign w:val="center"/>
          </w:tcPr>
          <w:p w14:paraId="52BFB190"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.823</w:t>
            </w:r>
            <w:r w:rsidRPr="00570DC4">
              <w:rPr>
                <w:rFonts w:ascii="Times New Roman" w:hAnsi="Times New Roman" w:cs="Times New Roman"/>
                <w:sz w:val="24"/>
                <w:szCs w:val="24"/>
                <w:vertAlign w:val="superscript"/>
              </w:rPr>
              <w:t>**</w:t>
            </w:r>
          </w:p>
        </w:tc>
        <w:tc>
          <w:tcPr>
            <w:tcW w:w="851" w:type="dxa"/>
            <w:tcBorders>
              <w:top w:val="nil"/>
              <w:bottom w:val="nil"/>
            </w:tcBorders>
            <w:shd w:val="clear" w:color="auto" w:fill="FFFFFF"/>
            <w:vAlign w:val="center"/>
          </w:tcPr>
          <w:p w14:paraId="1F0BD2C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.877</w:t>
            </w:r>
            <w:r w:rsidRPr="00570DC4">
              <w:rPr>
                <w:rFonts w:ascii="Times New Roman" w:hAnsi="Times New Roman" w:cs="Times New Roman"/>
                <w:sz w:val="24"/>
                <w:szCs w:val="24"/>
                <w:vertAlign w:val="superscript"/>
              </w:rPr>
              <w:t>**</w:t>
            </w:r>
          </w:p>
        </w:tc>
        <w:tc>
          <w:tcPr>
            <w:tcW w:w="884" w:type="dxa"/>
            <w:tcBorders>
              <w:top w:val="nil"/>
              <w:bottom w:val="nil"/>
              <w:right w:val="single" w:sz="16" w:space="0" w:color="000000"/>
            </w:tcBorders>
            <w:shd w:val="clear" w:color="auto" w:fill="FFFFFF"/>
            <w:vAlign w:val="center"/>
          </w:tcPr>
          <w:p w14:paraId="23A1101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1</w:t>
            </w:r>
          </w:p>
        </w:tc>
      </w:tr>
      <w:tr w:rsidR="00570DC4" w:rsidRPr="00570DC4" w14:paraId="71930288" w14:textId="77777777" w:rsidTr="00ED43BE">
        <w:trPr>
          <w:cantSplit/>
          <w:trHeight w:val="139"/>
        </w:trPr>
        <w:tc>
          <w:tcPr>
            <w:tcW w:w="1813" w:type="dxa"/>
            <w:vMerge/>
            <w:tcBorders>
              <w:top w:val="nil"/>
              <w:left w:val="single" w:sz="16" w:space="0" w:color="000000"/>
              <w:bottom w:val="single" w:sz="16" w:space="0" w:color="000000"/>
              <w:right w:val="nil"/>
            </w:tcBorders>
            <w:shd w:val="clear" w:color="auto" w:fill="FFFFFF"/>
          </w:tcPr>
          <w:p w14:paraId="3FAA0B3C"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bottom w:val="nil"/>
              <w:right w:val="single" w:sz="16" w:space="0" w:color="000000"/>
            </w:tcBorders>
            <w:shd w:val="clear" w:color="auto" w:fill="FFFFFF"/>
          </w:tcPr>
          <w:p w14:paraId="797DCBD8"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Sig. (2-tailed)</w:t>
            </w:r>
          </w:p>
        </w:tc>
        <w:tc>
          <w:tcPr>
            <w:tcW w:w="1134" w:type="dxa"/>
            <w:tcBorders>
              <w:top w:val="nil"/>
              <w:left w:val="single" w:sz="16" w:space="0" w:color="000000"/>
              <w:bottom w:val="nil"/>
            </w:tcBorders>
            <w:shd w:val="clear" w:color="auto" w:fill="FFFFFF"/>
            <w:vAlign w:val="center"/>
          </w:tcPr>
          <w:p w14:paraId="6A020F8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6C19D9BF"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36C3675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992" w:type="dxa"/>
            <w:tcBorders>
              <w:top w:val="nil"/>
              <w:bottom w:val="nil"/>
            </w:tcBorders>
            <w:shd w:val="clear" w:color="auto" w:fill="FFFFFF"/>
            <w:vAlign w:val="center"/>
          </w:tcPr>
          <w:p w14:paraId="015FCD92"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51" w:type="dxa"/>
            <w:tcBorders>
              <w:top w:val="nil"/>
              <w:bottom w:val="nil"/>
            </w:tcBorders>
            <w:shd w:val="clear" w:color="auto" w:fill="FFFFFF"/>
            <w:vAlign w:val="center"/>
          </w:tcPr>
          <w:p w14:paraId="535E1B87"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.000</w:t>
            </w:r>
          </w:p>
        </w:tc>
        <w:tc>
          <w:tcPr>
            <w:tcW w:w="884" w:type="dxa"/>
            <w:tcBorders>
              <w:top w:val="nil"/>
              <w:bottom w:val="nil"/>
              <w:right w:val="single" w:sz="16" w:space="0" w:color="000000"/>
            </w:tcBorders>
            <w:shd w:val="clear" w:color="auto" w:fill="FFFFFF"/>
            <w:vAlign w:val="center"/>
          </w:tcPr>
          <w:p w14:paraId="5C52DA71" w14:textId="77777777" w:rsidR="00570DC4" w:rsidRPr="00570DC4" w:rsidRDefault="00570DC4" w:rsidP="007C0F61">
            <w:pPr>
              <w:spacing w:line="360" w:lineRule="auto"/>
              <w:jc w:val="both"/>
              <w:rPr>
                <w:rFonts w:ascii="Times New Roman" w:eastAsia="Calibri" w:hAnsi="Times New Roman" w:cs="Times New Roman"/>
                <w:sz w:val="24"/>
                <w:szCs w:val="24"/>
              </w:rPr>
            </w:pPr>
          </w:p>
        </w:tc>
      </w:tr>
      <w:tr w:rsidR="00570DC4" w:rsidRPr="00570DC4" w14:paraId="6839AE7E" w14:textId="77777777" w:rsidTr="00ED43BE">
        <w:trPr>
          <w:cantSplit/>
          <w:trHeight w:val="139"/>
        </w:trPr>
        <w:tc>
          <w:tcPr>
            <w:tcW w:w="1813" w:type="dxa"/>
            <w:vMerge/>
            <w:tcBorders>
              <w:top w:val="nil"/>
              <w:left w:val="single" w:sz="16" w:space="0" w:color="000000"/>
              <w:bottom w:val="single" w:sz="16" w:space="0" w:color="000000"/>
              <w:right w:val="nil"/>
            </w:tcBorders>
            <w:shd w:val="clear" w:color="auto" w:fill="FFFFFF"/>
          </w:tcPr>
          <w:p w14:paraId="2FD5014F" w14:textId="77777777" w:rsidR="00570DC4" w:rsidRPr="00570DC4" w:rsidRDefault="00570DC4" w:rsidP="007C0F61">
            <w:pPr>
              <w:spacing w:line="360" w:lineRule="auto"/>
              <w:jc w:val="both"/>
              <w:rPr>
                <w:rFonts w:ascii="Times New Roman" w:eastAsia="Calibri" w:hAnsi="Times New Roman" w:cs="Times New Roman"/>
                <w:sz w:val="24"/>
                <w:szCs w:val="24"/>
              </w:rPr>
            </w:pPr>
          </w:p>
        </w:tc>
        <w:tc>
          <w:tcPr>
            <w:tcW w:w="2298" w:type="dxa"/>
            <w:tcBorders>
              <w:top w:val="nil"/>
              <w:left w:val="nil"/>
              <w:bottom w:val="single" w:sz="16" w:space="0" w:color="000000"/>
              <w:right w:val="single" w:sz="16" w:space="0" w:color="000000"/>
            </w:tcBorders>
            <w:shd w:val="clear" w:color="auto" w:fill="FFFFFF"/>
          </w:tcPr>
          <w:p w14:paraId="19A00EB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N</w:t>
            </w:r>
          </w:p>
        </w:tc>
        <w:tc>
          <w:tcPr>
            <w:tcW w:w="1134" w:type="dxa"/>
            <w:tcBorders>
              <w:top w:val="nil"/>
              <w:left w:val="single" w:sz="16" w:space="0" w:color="000000"/>
              <w:bottom w:val="single" w:sz="16" w:space="0" w:color="000000"/>
            </w:tcBorders>
            <w:shd w:val="clear" w:color="auto" w:fill="FFFFFF"/>
            <w:vAlign w:val="center"/>
          </w:tcPr>
          <w:p w14:paraId="2C6236BD"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bottom w:val="single" w:sz="16" w:space="0" w:color="000000"/>
            </w:tcBorders>
            <w:shd w:val="clear" w:color="auto" w:fill="FFFFFF"/>
            <w:vAlign w:val="center"/>
          </w:tcPr>
          <w:p w14:paraId="4EDAAE7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bottom w:val="single" w:sz="16" w:space="0" w:color="000000"/>
            </w:tcBorders>
            <w:shd w:val="clear" w:color="auto" w:fill="FFFFFF"/>
            <w:vAlign w:val="center"/>
          </w:tcPr>
          <w:p w14:paraId="3664528A"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992" w:type="dxa"/>
            <w:tcBorders>
              <w:top w:val="nil"/>
              <w:bottom w:val="single" w:sz="16" w:space="0" w:color="000000"/>
            </w:tcBorders>
            <w:shd w:val="clear" w:color="auto" w:fill="FFFFFF"/>
            <w:vAlign w:val="center"/>
          </w:tcPr>
          <w:p w14:paraId="41BF5844"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51" w:type="dxa"/>
            <w:tcBorders>
              <w:top w:val="nil"/>
              <w:bottom w:val="single" w:sz="16" w:space="0" w:color="000000"/>
            </w:tcBorders>
            <w:shd w:val="clear" w:color="auto" w:fill="FFFFFF"/>
            <w:vAlign w:val="center"/>
          </w:tcPr>
          <w:p w14:paraId="64AA0443"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c>
          <w:tcPr>
            <w:tcW w:w="884" w:type="dxa"/>
            <w:tcBorders>
              <w:top w:val="nil"/>
              <w:bottom w:val="single" w:sz="16" w:space="0" w:color="000000"/>
              <w:right w:val="single" w:sz="16" w:space="0" w:color="000000"/>
            </w:tcBorders>
            <w:shd w:val="clear" w:color="auto" w:fill="FFFFFF"/>
            <w:vAlign w:val="center"/>
          </w:tcPr>
          <w:p w14:paraId="69727D31"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80</w:t>
            </w:r>
          </w:p>
        </w:tc>
      </w:tr>
      <w:tr w:rsidR="00570DC4" w:rsidRPr="00570DC4" w14:paraId="6D79A8AA" w14:textId="77777777" w:rsidTr="00ED43BE">
        <w:trPr>
          <w:cantSplit/>
          <w:trHeight w:val="556"/>
        </w:trPr>
        <w:tc>
          <w:tcPr>
            <w:tcW w:w="9815" w:type="dxa"/>
            <w:gridSpan w:val="8"/>
            <w:tcBorders>
              <w:top w:val="nil"/>
              <w:left w:val="nil"/>
              <w:bottom w:val="nil"/>
              <w:right w:val="nil"/>
            </w:tcBorders>
            <w:shd w:val="clear" w:color="auto" w:fill="FFFFFF"/>
          </w:tcPr>
          <w:p w14:paraId="07E814FB" w14:textId="77777777"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sz w:val="24"/>
                <w:szCs w:val="24"/>
              </w:rPr>
              <w:t>**. Correlation is significant at the 0.01 level (2-tailed).</w:t>
            </w:r>
          </w:p>
        </w:tc>
      </w:tr>
    </w:tbl>
    <w:p w14:paraId="55C9E65F" w14:textId="48A705B2" w:rsidR="00570DC4" w:rsidRPr="00570DC4" w:rsidRDefault="00570DC4" w:rsidP="007C0F61">
      <w:pPr>
        <w:spacing w:line="360" w:lineRule="auto"/>
        <w:jc w:val="both"/>
        <w:rPr>
          <w:rFonts w:ascii="Times New Roman" w:eastAsia="Calibri" w:hAnsi="Times New Roman" w:cs="Times New Roman"/>
          <w:sz w:val="24"/>
          <w:szCs w:val="24"/>
        </w:rPr>
      </w:pPr>
      <w:r w:rsidRPr="00570DC4">
        <w:rPr>
          <w:rFonts w:ascii="Times New Roman" w:hAnsi="Times New Roman" w:cs="Times New Roman"/>
          <w:b/>
          <w:bCs/>
          <w:sz w:val="24"/>
          <w:szCs w:val="24"/>
        </w:rPr>
        <w:t xml:space="preserve">INFERENCE: </w:t>
      </w:r>
      <w:r w:rsidRPr="00570DC4">
        <w:rPr>
          <w:rFonts w:ascii="Times New Roman" w:hAnsi="Times New Roman" w:cs="Times New Roman"/>
          <w:sz w:val="24"/>
          <w:szCs w:val="24"/>
        </w:rPr>
        <w:t xml:space="preserve">There is a positive correlation between employee attrition and organisational performance at 1% level of significance (r = 0.877). Furthermore, p-value is less than 0.05, so the null hypothesis is rejected. Therefore, there is a relationship between the employee attrition and organisational performance at Chai Kings. </w:t>
      </w:r>
    </w:p>
    <w:p w14:paraId="0062DDF4"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5. DISCUSSION</w:t>
      </w:r>
    </w:p>
    <w:p w14:paraId="78CC3599" w14:textId="4553A555" w:rsidR="00F65B70" w:rsidRPr="00570DC4" w:rsidRDefault="00F65B70" w:rsidP="007C0F61">
      <w:pPr>
        <w:numPr>
          <w:ilvl w:val="0"/>
          <w:numId w:val="1"/>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While 32.5% of employees agreed that their compensation was fair, a significant proportion (37.5%) remained neutral, highlighting areas for improvement in salary structure and financial growth opportunities.</w:t>
      </w:r>
    </w:p>
    <w:p w14:paraId="4D31160F" w14:textId="34FA7A28" w:rsidR="00F65B70" w:rsidRPr="00570DC4" w:rsidRDefault="00F65B70" w:rsidP="007C0F61">
      <w:pPr>
        <w:numPr>
          <w:ilvl w:val="0"/>
          <w:numId w:val="1"/>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Positive employee relations were found to contribute significantly to employee engagement and satisfaction. Effective communication and conflict resolution strategies foster a healthier work environment.</w:t>
      </w:r>
    </w:p>
    <w:p w14:paraId="6F281171" w14:textId="40CCED7E" w:rsidR="00F65B70" w:rsidRPr="00570DC4" w:rsidRDefault="00F65B70" w:rsidP="007C0F61">
      <w:pPr>
        <w:numPr>
          <w:ilvl w:val="0"/>
          <w:numId w:val="1"/>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Employees recognized the importance of regular performance evaluations in improving productivity and aligning with organizational goals. However, inconsistent feedback was noted as a concern.</w:t>
      </w:r>
    </w:p>
    <w:p w14:paraId="6F320DA4" w14:textId="10BFDE22" w:rsidR="00F65B70" w:rsidRPr="00570DC4" w:rsidRDefault="00F65B70" w:rsidP="007C0F61">
      <w:pPr>
        <w:numPr>
          <w:ilvl w:val="0"/>
          <w:numId w:val="1"/>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A strong sense of belonging and emotional attachment to the organization positively impacted retention rates, reducing voluntary turnover.</w:t>
      </w:r>
    </w:p>
    <w:p w14:paraId="7AAF5946" w14:textId="198FCDB7" w:rsidR="00F65B70" w:rsidRPr="00570DC4" w:rsidRDefault="00F65B70" w:rsidP="007C0F61">
      <w:pPr>
        <w:numPr>
          <w:ilvl w:val="0"/>
          <w:numId w:val="1"/>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High attrition rates were primarily observed among employees with less than one year of experience. Retaining skilled employees through improved HR practices can enhance performance and reduce recruitment costs.</w:t>
      </w:r>
    </w:p>
    <w:p w14:paraId="3400C3A6"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6. CONCLUSION</w:t>
      </w:r>
    </w:p>
    <w:p w14:paraId="6FD9ADCE" w14:textId="1FC77C56" w:rsidR="00F65B70" w:rsidRDefault="00F65B70" w:rsidP="007C0F61">
      <w:p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The study concludes that HR practices, including compensation, employee relations, performance appraisal, and employee affinity, play a crucial role in enhancing organizational performance. Effective implementation of these practices can reduce employee attrition, improve job satisfaction, and drive sustainable growth. For Chai Kings, a strategic focus on fair compensation, regular appraisals, and fostering a positive work culture will strengthen employee engagement and organizational success.</w:t>
      </w:r>
    </w:p>
    <w:p w14:paraId="3EB57F78" w14:textId="77777777" w:rsidR="007C0F61" w:rsidRDefault="007C0F61" w:rsidP="007C0F61">
      <w:pPr>
        <w:spacing w:line="360" w:lineRule="auto"/>
        <w:jc w:val="both"/>
        <w:rPr>
          <w:rFonts w:ascii="Times New Roman" w:hAnsi="Times New Roman" w:cs="Times New Roman"/>
          <w:sz w:val="24"/>
          <w:szCs w:val="24"/>
        </w:rPr>
      </w:pPr>
    </w:p>
    <w:p w14:paraId="0651FF11" w14:textId="77777777" w:rsidR="007C0F61" w:rsidRDefault="007C0F61" w:rsidP="007C0F61">
      <w:pPr>
        <w:spacing w:line="360" w:lineRule="auto"/>
        <w:jc w:val="both"/>
        <w:rPr>
          <w:rFonts w:ascii="Times New Roman" w:hAnsi="Times New Roman" w:cs="Times New Roman"/>
          <w:sz w:val="24"/>
          <w:szCs w:val="24"/>
        </w:rPr>
      </w:pPr>
    </w:p>
    <w:p w14:paraId="37F29A7C" w14:textId="77777777" w:rsidR="007C0F61" w:rsidRPr="00570DC4" w:rsidRDefault="007C0F61" w:rsidP="007C0F61">
      <w:pPr>
        <w:spacing w:line="360" w:lineRule="auto"/>
        <w:jc w:val="both"/>
        <w:rPr>
          <w:rFonts w:ascii="Times New Roman" w:hAnsi="Times New Roman" w:cs="Times New Roman"/>
          <w:sz w:val="24"/>
          <w:szCs w:val="24"/>
        </w:rPr>
      </w:pPr>
    </w:p>
    <w:p w14:paraId="0CEDAA1B" w14:textId="77777777" w:rsidR="00F65B70" w:rsidRPr="00570DC4" w:rsidRDefault="00F65B70" w:rsidP="007C0F61">
      <w:pPr>
        <w:spacing w:line="360" w:lineRule="auto"/>
        <w:jc w:val="both"/>
        <w:rPr>
          <w:rFonts w:ascii="Times New Roman" w:hAnsi="Times New Roman" w:cs="Times New Roman"/>
          <w:b/>
          <w:bCs/>
          <w:sz w:val="24"/>
          <w:szCs w:val="24"/>
        </w:rPr>
      </w:pPr>
      <w:r w:rsidRPr="00570DC4">
        <w:rPr>
          <w:rFonts w:ascii="Times New Roman" w:hAnsi="Times New Roman" w:cs="Times New Roman"/>
          <w:b/>
          <w:bCs/>
          <w:sz w:val="24"/>
          <w:szCs w:val="24"/>
        </w:rPr>
        <w:t>7. REFERENCES</w:t>
      </w:r>
    </w:p>
    <w:p w14:paraId="14A38170" w14:textId="77777777" w:rsidR="00F65B70" w:rsidRPr="00570DC4" w:rsidRDefault="00F65B70" w:rsidP="007C0F61">
      <w:pPr>
        <w:numPr>
          <w:ilvl w:val="0"/>
          <w:numId w:val="2"/>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Allen, N. J., &amp; Meyer, J. P. (1990). The measurement and antecedents of affective, continuance, and normative commitment. </w:t>
      </w:r>
      <w:r w:rsidRPr="00570DC4">
        <w:rPr>
          <w:rFonts w:ascii="Times New Roman" w:hAnsi="Times New Roman" w:cs="Times New Roman"/>
          <w:i/>
          <w:iCs/>
          <w:sz w:val="24"/>
          <w:szCs w:val="24"/>
        </w:rPr>
        <w:t>Journal of Occupational Psychology</w:t>
      </w:r>
      <w:r w:rsidRPr="00570DC4">
        <w:rPr>
          <w:rFonts w:ascii="Times New Roman" w:hAnsi="Times New Roman" w:cs="Times New Roman"/>
          <w:sz w:val="24"/>
          <w:szCs w:val="24"/>
        </w:rPr>
        <w:t>.</w:t>
      </w:r>
    </w:p>
    <w:p w14:paraId="5FA95EEE" w14:textId="77777777" w:rsidR="00F65B70" w:rsidRPr="00570DC4" w:rsidRDefault="00F65B70" w:rsidP="007C0F61">
      <w:pPr>
        <w:numPr>
          <w:ilvl w:val="0"/>
          <w:numId w:val="2"/>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Amin, M., Ismail, W., &amp; Selemani, R. (2014). The impact of performance appraisal on employee motivation. </w:t>
      </w:r>
      <w:r w:rsidRPr="00570DC4">
        <w:rPr>
          <w:rFonts w:ascii="Times New Roman" w:hAnsi="Times New Roman" w:cs="Times New Roman"/>
          <w:i/>
          <w:iCs/>
          <w:sz w:val="24"/>
          <w:szCs w:val="24"/>
        </w:rPr>
        <w:t>Journal of Business Studies</w:t>
      </w:r>
      <w:r w:rsidRPr="00570DC4">
        <w:rPr>
          <w:rFonts w:ascii="Times New Roman" w:hAnsi="Times New Roman" w:cs="Times New Roman"/>
          <w:sz w:val="24"/>
          <w:szCs w:val="24"/>
        </w:rPr>
        <w:t>.</w:t>
      </w:r>
    </w:p>
    <w:p w14:paraId="7FABC7F8" w14:textId="77777777" w:rsidR="00F65B70" w:rsidRPr="00570DC4" w:rsidRDefault="00F65B70" w:rsidP="007C0F61">
      <w:pPr>
        <w:numPr>
          <w:ilvl w:val="0"/>
          <w:numId w:val="2"/>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Armstrong, M. (2009). </w:t>
      </w:r>
      <w:r w:rsidRPr="00570DC4">
        <w:rPr>
          <w:rFonts w:ascii="Times New Roman" w:hAnsi="Times New Roman" w:cs="Times New Roman"/>
          <w:i/>
          <w:iCs/>
          <w:sz w:val="24"/>
          <w:szCs w:val="24"/>
        </w:rPr>
        <w:t>A Handbook of Human Resource Management Practice</w:t>
      </w:r>
      <w:r w:rsidRPr="00570DC4">
        <w:rPr>
          <w:rFonts w:ascii="Times New Roman" w:hAnsi="Times New Roman" w:cs="Times New Roman"/>
          <w:sz w:val="24"/>
          <w:szCs w:val="24"/>
        </w:rPr>
        <w:t>. Kogan Page Publishers.</w:t>
      </w:r>
    </w:p>
    <w:p w14:paraId="7C236A6E" w14:textId="77777777" w:rsidR="00F65B70" w:rsidRPr="00570DC4" w:rsidRDefault="00F65B70" w:rsidP="007C0F61">
      <w:pPr>
        <w:numPr>
          <w:ilvl w:val="0"/>
          <w:numId w:val="2"/>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Herzberg, F. (1966). </w:t>
      </w:r>
      <w:r w:rsidRPr="00570DC4">
        <w:rPr>
          <w:rFonts w:ascii="Times New Roman" w:hAnsi="Times New Roman" w:cs="Times New Roman"/>
          <w:i/>
          <w:iCs/>
          <w:sz w:val="24"/>
          <w:szCs w:val="24"/>
        </w:rPr>
        <w:t>Work and the Nature of Man</w:t>
      </w:r>
      <w:r w:rsidRPr="00570DC4">
        <w:rPr>
          <w:rFonts w:ascii="Times New Roman" w:hAnsi="Times New Roman" w:cs="Times New Roman"/>
          <w:sz w:val="24"/>
          <w:szCs w:val="24"/>
        </w:rPr>
        <w:t>. World Publishing Company.</w:t>
      </w:r>
    </w:p>
    <w:p w14:paraId="75B6E92E" w14:textId="77777777" w:rsidR="00F65B70" w:rsidRPr="00570DC4" w:rsidRDefault="00F65B70" w:rsidP="007C0F61">
      <w:pPr>
        <w:numPr>
          <w:ilvl w:val="0"/>
          <w:numId w:val="2"/>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Huselid, M. A. (1995). The impact of human resource management practices on turnover, productivity, and corporate financial performance. </w:t>
      </w:r>
      <w:r w:rsidRPr="00570DC4">
        <w:rPr>
          <w:rFonts w:ascii="Times New Roman" w:hAnsi="Times New Roman" w:cs="Times New Roman"/>
          <w:i/>
          <w:iCs/>
          <w:sz w:val="24"/>
          <w:szCs w:val="24"/>
        </w:rPr>
        <w:t>Academy of Management Journal</w:t>
      </w:r>
      <w:r w:rsidRPr="00570DC4">
        <w:rPr>
          <w:rFonts w:ascii="Times New Roman" w:hAnsi="Times New Roman" w:cs="Times New Roman"/>
          <w:sz w:val="24"/>
          <w:szCs w:val="24"/>
        </w:rPr>
        <w:t>.</w:t>
      </w:r>
    </w:p>
    <w:p w14:paraId="051C8738" w14:textId="77777777" w:rsidR="00F65B70" w:rsidRPr="00570DC4" w:rsidRDefault="00F65B70" w:rsidP="007C0F61">
      <w:pPr>
        <w:numPr>
          <w:ilvl w:val="0"/>
          <w:numId w:val="2"/>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Kaplan, R. S., &amp; Norton, D. P. (1992). The balanced scorecard: Measures that drive performance. </w:t>
      </w:r>
      <w:r w:rsidRPr="00570DC4">
        <w:rPr>
          <w:rFonts w:ascii="Times New Roman" w:hAnsi="Times New Roman" w:cs="Times New Roman"/>
          <w:i/>
          <w:iCs/>
          <w:sz w:val="24"/>
          <w:szCs w:val="24"/>
        </w:rPr>
        <w:t>Harvard Business Review</w:t>
      </w:r>
      <w:r w:rsidRPr="00570DC4">
        <w:rPr>
          <w:rFonts w:ascii="Times New Roman" w:hAnsi="Times New Roman" w:cs="Times New Roman"/>
          <w:sz w:val="24"/>
          <w:szCs w:val="24"/>
        </w:rPr>
        <w:t>.</w:t>
      </w:r>
    </w:p>
    <w:p w14:paraId="327C2C69" w14:textId="77777777" w:rsidR="00F65B70" w:rsidRPr="00570DC4" w:rsidRDefault="00F65B70" w:rsidP="007C0F61">
      <w:pPr>
        <w:numPr>
          <w:ilvl w:val="0"/>
          <w:numId w:val="2"/>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Riketta, M. (2005). Organizational identification: A meta-analysis. </w:t>
      </w:r>
      <w:r w:rsidRPr="00570DC4">
        <w:rPr>
          <w:rFonts w:ascii="Times New Roman" w:hAnsi="Times New Roman" w:cs="Times New Roman"/>
          <w:i/>
          <w:iCs/>
          <w:sz w:val="24"/>
          <w:szCs w:val="24"/>
        </w:rPr>
        <w:t>Journal of Vocational Behavior</w:t>
      </w:r>
      <w:r w:rsidRPr="00570DC4">
        <w:rPr>
          <w:rFonts w:ascii="Times New Roman" w:hAnsi="Times New Roman" w:cs="Times New Roman"/>
          <w:sz w:val="24"/>
          <w:szCs w:val="24"/>
        </w:rPr>
        <w:t>.</w:t>
      </w:r>
    </w:p>
    <w:p w14:paraId="60C09368" w14:textId="77777777" w:rsidR="00F65B70" w:rsidRPr="00570DC4" w:rsidRDefault="00F65B70" w:rsidP="007C0F61">
      <w:pPr>
        <w:numPr>
          <w:ilvl w:val="0"/>
          <w:numId w:val="2"/>
        </w:numPr>
        <w:spacing w:line="360" w:lineRule="auto"/>
        <w:jc w:val="both"/>
        <w:rPr>
          <w:rFonts w:ascii="Times New Roman" w:hAnsi="Times New Roman" w:cs="Times New Roman"/>
          <w:sz w:val="24"/>
          <w:szCs w:val="24"/>
        </w:rPr>
      </w:pPr>
      <w:r w:rsidRPr="00570DC4">
        <w:rPr>
          <w:rFonts w:ascii="Times New Roman" w:hAnsi="Times New Roman" w:cs="Times New Roman"/>
          <w:sz w:val="24"/>
          <w:szCs w:val="24"/>
        </w:rPr>
        <w:t xml:space="preserve">Vlachos, I. P. (2009). High-performance work practices and financial performance. </w:t>
      </w:r>
      <w:r w:rsidRPr="00570DC4">
        <w:rPr>
          <w:rFonts w:ascii="Times New Roman" w:hAnsi="Times New Roman" w:cs="Times New Roman"/>
          <w:i/>
          <w:iCs/>
          <w:sz w:val="24"/>
          <w:szCs w:val="24"/>
        </w:rPr>
        <w:t>International Journal of Human Resource Management</w:t>
      </w:r>
      <w:r w:rsidRPr="00570DC4">
        <w:rPr>
          <w:rFonts w:ascii="Times New Roman" w:hAnsi="Times New Roman" w:cs="Times New Roman"/>
          <w:sz w:val="24"/>
          <w:szCs w:val="24"/>
        </w:rPr>
        <w:t>.</w:t>
      </w:r>
    </w:p>
    <w:p w14:paraId="2EB07760" w14:textId="77777777" w:rsidR="00F65B70" w:rsidRPr="00570DC4" w:rsidRDefault="00F65B70" w:rsidP="007C0F61">
      <w:pPr>
        <w:spacing w:line="360" w:lineRule="auto"/>
        <w:jc w:val="both"/>
        <w:rPr>
          <w:rFonts w:ascii="Times New Roman" w:hAnsi="Times New Roman" w:cs="Times New Roman"/>
          <w:sz w:val="24"/>
          <w:szCs w:val="24"/>
        </w:rPr>
      </w:pPr>
    </w:p>
    <w:sectPr w:rsidR="00F65B70" w:rsidRPr="00570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F3A93"/>
    <w:multiLevelType w:val="multilevel"/>
    <w:tmpl w:val="9E22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FE0598"/>
    <w:multiLevelType w:val="multilevel"/>
    <w:tmpl w:val="6DD4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480815">
    <w:abstractNumId w:val="1"/>
  </w:num>
  <w:num w:numId="2" w16cid:durableId="105357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70"/>
    <w:rsid w:val="000C404A"/>
    <w:rsid w:val="00141C1E"/>
    <w:rsid w:val="001812B0"/>
    <w:rsid w:val="001D3A2B"/>
    <w:rsid w:val="002B6016"/>
    <w:rsid w:val="004D323F"/>
    <w:rsid w:val="00512508"/>
    <w:rsid w:val="00531A10"/>
    <w:rsid w:val="005625C7"/>
    <w:rsid w:val="00570DC4"/>
    <w:rsid w:val="006F41AB"/>
    <w:rsid w:val="006F6036"/>
    <w:rsid w:val="007C0F61"/>
    <w:rsid w:val="00906520"/>
    <w:rsid w:val="00A70FE7"/>
    <w:rsid w:val="00A95472"/>
    <w:rsid w:val="00AC66D3"/>
    <w:rsid w:val="00C40D7E"/>
    <w:rsid w:val="00D44ED2"/>
    <w:rsid w:val="00E36C64"/>
    <w:rsid w:val="00EC1859"/>
    <w:rsid w:val="00F100DF"/>
    <w:rsid w:val="00F221E2"/>
    <w:rsid w:val="00F25630"/>
    <w:rsid w:val="00F65B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00095"/>
  <w15:chartTrackingRefBased/>
  <w15:docId w15:val="{929801A9-F6BD-4F86-9B23-C3459718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30774">
      <w:bodyDiv w:val="1"/>
      <w:marLeft w:val="0"/>
      <w:marRight w:val="0"/>
      <w:marTop w:val="0"/>
      <w:marBottom w:val="0"/>
      <w:divBdr>
        <w:top w:val="none" w:sz="0" w:space="0" w:color="auto"/>
        <w:left w:val="none" w:sz="0" w:space="0" w:color="auto"/>
        <w:bottom w:val="none" w:sz="0" w:space="0" w:color="auto"/>
        <w:right w:val="none" w:sz="0" w:space="0" w:color="auto"/>
      </w:divBdr>
      <w:divsChild>
        <w:div w:id="1721705671">
          <w:marLeft w:val="0"/>
          <w:marRight w:val="0"/>
          <w:marTop w:val="0"/>
          <w:marBottom w:val="0"/>
          <w:divBdr>
            <w:top w:val="none" w:sz="0" w:space="0" w:color="auto"/>
            <w:left w:val="none" w:sz="0" w:space="0" w:color="auto"/>
            <w:bottom w:val="none" w:sz="0" w:space="0" w:color="auto"/>
            <w:right w:val="none" w:sz="0" w:space="0" w:color="auto"/>
          </w:divBdr>
        </w:div>
        <w:div w:id="37321030">
          <w:marLeft w:val="0"/>
          <w:marRight w:val="0"/>
          <w:marTop w:val="0"/>
          <w:marBottom w:val="0"/>
          <w:divBdr>
            <w:top w:val="none" w:sz="0" w:space="0" w:color="auto"/>
            <w:left w:val="none" w:sz="0" w:space="0" w:color="auto"/>
            <w:bottom w:val="none" w:sz="0" w:space="0" w:color="auto"/>
            <w:right w:val="none" w:sz="0" w:space="0" w:color="auto"/>
          </w:divBdr>
        </w:div>
      </w:divsChild>
    </w:div>
    <w:div w:id="749304734">
      <w:bodyDiv w:val="1"/>
      <w:marLeft w:val="0"/>
      <w:marRight w:val="0"/>
      <w:marTop w:val="0"/>
      <w:marBottom w:val="0"/>
      <w:divBdr>
        <w:top w:val="none" w:sz="0" w:space="0" w:color="auto"/>
        <w:left w:val="none" w:sz="0" w:space="0" w:color="auto"/>
        <w:bottom w:val="none" w:sz="0" w:space="0" w:color="auto"/>
        <w:right w:val="none" w:sz="0" w:space="0" w:color="auto"/>
      </w:divBdr>
      <w:divsChild>
        <w:div w:id="429356897">
          <w:marLeft w:val="0"/>
          <w:marRight w:val="0"/>
          <w:marTop w:val="0"/>
          <w:marBottom w:val="0"/>
          <w:divBdr>
            <w:top w:val="none" w:sz="0" w:space="0" w:color="auto"/>
            <w:left w:val="none" w:sz="0" w:space="0" w:color="auto"/>
            <w:bottom w:val="none" w:sz="0" w:space="0" w:color="auto"/>
            <w:right w:val="none" w:sz="0" w:space="0" w:color="auto"/>
          </w:divBdr>
        </w:div>
        <w:div w:id="1701660416">
          <w:marLeft w:val="0"/>
          <w:marRight w:val="0"/>
          <w:marTop w:val="0"/>
          <w:marBottom w:val="0"/>
          <w:divBdr>
            <w:top w:val="none" w:sz="0" w:space="0" w:color="auto"/>
            <w:left w:val="none" w:sz="0" w:space="0" w:color="auto"/>
            <w:bottom w:val="none" w:sz="0" w:space="0" w:color="auto"/>
            <w:right w:val="none" w:sz="0" w:space="0" w:color="auto"/>
          </w:divBdr>
        </w:div>
      </w:divsChild>
    </w:div>
    <w:div w:id="773593169">
      <w:bodyDiv w:val="1"/>
      <w:marLeft w:val="0"/>
      <w:marRight w:val="0"/>
      <w:marTop w:val="0"/>
      <w:marBottom w:val="0"/>
      <w:divBdr>
        <w:top w:val="none" w:sz="0" w:space="0" w:color="auto"/>
        <w:left w:val="none" w:sz="0" w:space="0" w:color="auto"/>
        <w:bottom w:val="none" w:sz="0" w:space="0" w:color="auto"/>
        <w:right w:val="none" w:sz="0" w:space="0" w:color="auto"/>
      </w:divBdr>
      <w:divsChild>
        <w:div w:id="577715602">
          <w:marLeft w:val="0"/>
          <w:marRight w:val="0"/>
          <w:marTop w:val="0"/>
          <w:marBottom w:val="0"/>
          <w:divBdr>
            <w:top w:val="none" w:sz="0" w:space="0" w:color="auto"/>
            <w:left w:val="none" w:sz="0" w:space="0" w:color="auto"/>
            <w:bottom w:val="none" w:sz="0" w:space="0" w:color="auto"/>
            <w:right w:val="none" w:sz="0" w:space="0" w:color="auto"/>
          </w:divBdr>
        </w:div>
      </w:divsChild>
    </w:div>
    <w:div w:id="1182744418">
      <w:bodyDiv w:val="1"/>
      <w:marLeft w:val="0"/>
      <w:marRight w:val="0"/>
      <w:marTop w:val="0"/>
      <w:marBottom w:val="0"/>
      <w:divBdr>
        <w:top w:val="none" w:sz="0" w:space="0" w:color="auto"/>
        <w:left w:val="none" w:sz="0" w:space="0" w:color="auto"/>
        <w:bottom w:val="none" w:sz="0" w:space="0" w:color="auto"/>
        <w:right w:val="none" w:sz="0" w:space="0" w:color="auto"/>
      </w:divBdr>
    </w:div>
    <w:div w:id="1620839091">
      <w:bodyDiv w:val="1"/>
      <w:marLeft w:val="0"/>
      <w:marRight w:val="0"/>
      <w:marTop w:val="0"/>
      <w:marBottom w:val="0"/>
      <w:divBdr>
        <w:top w:val="none" w:sz="0" w:space="0" w:color="auto"/>
        <w:left w:val="none" w:sz="0" w:space="0" w:color="auto"/>
        <w:bottom w:val="none" w:sz="0" w:space="0" w:color="auto"/>
        <w:right w:val="none" w:sz="0" w:space="0" w:color="auto"/>
      </w:divBdr>
    </w:div>
    <w:div w:id="1942030255">
      <w:bodyDiv w:val="1"/>
      <w:marLeft w:val="0"/>
      <w:marRight w:val="0"/>
      <w:marTop w:val="0"/>
      <w:marBottom w:val="0"/>
      <w:divBdr>
        <w:top w:val="none" w:sz="0" w:space="0" w:color="auto"/>
        <w:left w:val="none" w:sz="0" w:space="0" w:color="auto"/>
        <w:bottom w:val="none" w:sz="0" w:space="0" w:color="auto"/>
        <w:right w:val="none" w:sz="0" w:space="0" w:color="auto"/>
      </w:divBdr>
    </w:div>
    <w:div w:id="1995254182">
      <w:bodyDiv w:val="1"/>
      <w:marLeft w:val="0"/>
      <w:marRight w:val="0"/>
      <w:marTop w:val="0"/>
      <w:marBottom w:val="0"/>
      <w:divBdr>
        <w:top w:val="none" w:sz="0" w:space="0" w:color="auto"/>
        <w:left w:val="none" w:sz="0" w:space="0" w:color="auto"/>
        <w:bottom w:val="none" w:sz="0" w:space="0" w:color="auto"/>
        <w:right w:val="none" w:sz="0" w:space="0" w:color="auto"/>
      </w:divBdr>
      <w:divsChild>
        <w:div w:id="784691871">
          <w:marLeft w:val="0"/>
          <w:marRight w:val="0"/>
          <w:marTop w:val="0"/>
          <w:marBottom w:val="0"/>
          <w:divBdr>
            <w:top w:val="none" w:sz="0" w:space="0" w:color="auto"/>
            <w:left w:val="none" w:sz="0" w:space="0" w:color="auto"/>
            <w:bottom w:val="none" w:sz="0" w:space="0" w:color="auto"/>
            <w:right w:val="none" w:sz="0" w:space="0" w:color="auto"/>
          </w:divBdr>
        </w:div>
      </w:divsChild>
    </w:div>
    <w:div w:id="20923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1995</Words>
  <Characters>12395</Characters>
  <Application>Microsoft Office Word</Application>
  <DocSecurity>0</DocSecurity>
  <Lines>688</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Afroze Fathima</dc:creator>
  <cp:keywords/>
  <dc:description/>
  <cp:lastModifiedBy>kannappanlaks@hotmail.com</cp:lastModifiedBy>
  <cp:revision>4</cp:revision>
  <dcterms:created xsi:type="dcterms:W3CDTF">2025-03-14T04:22:00Z</dcterms:created>
  <dcterms:modified xsi:type="dcterms:W3CDTF">2025-03-14T04:25:00Z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3dd75e468a8056d9337815b5076e7766fc2f0a586be88c5d77f3d7cbb7ff0dd3</vt:lpwstr>
  </property>
</Properties>
</file>