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28EEE" w14:textId="3B72BDDA" w:rsidR="0014285F" w:rsidRDefault="0014285F" w:rsidP="00B3643A">
      <w:pPr>
        <w:pStyle w:val="Title"/>
        <w:jc w:val="center"/>
        <w:rPr>
          <w:bCs/>
        </w:rPr>
      </w:pPr>
      <w:r w:rsidRPr="002F0579">
        <w:rPr>
          <w:bCs/>
        </w:rPr>
        <w:t>The Study of D2C Startups Perception Towards Digital Marketing</w:t>
      </w:r>
    </w:p>
    <w:p w14:paraId="5C392044" w14:textId="77777777" w:rsidR="0005618D" w:rsidRPr="00027DE8" w:rsidRDefault="0005618D" w:rsidP="00B3643A">
      <w:pPr>
        <w:jc w:val="center"/>
        <w:rPr>
          <w:rFonts w:cs="Times New Roman"/>
          <w:i/>
          <w:iCs/>
          <w:szCs w:val="24"/>
          <w:lang w:val="en-US"/>
        </w:rPr>
      </w:pPr>
      <w:r w:rsidRPr="00027DE8">
        <w:rPr>
          <w:rFonts w:cs="Times New Roman"/>
          <w:i/>
          <w:szCs w:val="24"/>
          <w:lang w:val="en-US"/>
        </w:rPr>
        <w:t>Pradeep TS, II-MBA, Kumaraguru School of Business, Coimbatore, Tamil Nadu, India,</w:t>
      </w:r>
      <w:r w:rsidRPr="00027DE8">
        <w:rPr>
          <w:rFonts w:cs="Times New Roman"/>
          <w:i/>
          <w:szCs w:val="24"/>
          <w:u w:val="single"/>
          <w:lang w:val="en-US"/>
        </w:rPr>
        <w:t xml:space="preserve"> </w:t>
      </w:r>
      <w:hyperlink r:id="rId5" w:history="1">
        <w:r w:rsidRPr="00027DE8">
          <w:rPr>
            <w:rStyle w:val="Hyperlink"/>
            <w:rFonts w:cs="Times New Roman"/>
            <w:i/>
            <w:iCs/>
            <w:szCs w:val="24"/>
            <w:lang w:val="en-US"/>
          </w:rPr>
          <w:t>pradeep.23mba@ksbedu.in</w:t>
        </w:r>
      </w:hyperlink>
    </w:p>
    <w:p w14:paraId="2D60235B" w14:textId="73CA589B" w:rsidR="0005618D" w:rsidRPr="0005618D" w:rsidRDefault="0005618D" w:rsidP="00B3643A">
      <w:pPr>
        <w:jc w:val="center"/>
        <w:rPr>
          <w:rFonts w:cs="Times New Roman"/>
          <w:i/>
          <w:iCs/>
          <w:szCs w:val="24"/>
        </w:rPr>
      </w:pPr>
      <w:r w:rsidRPr="00027DE8">
        <w:rPr>
          <w:rFonts w:cs="Times New Roman"/>
          <w:i/>
          <w:iCs/>
          <w:szCs w:val="24"/>
        </w:rPr>
        <w:t xml:space="preserve">Dr P Shanmugha Priya , Associate Professor, Kumaraguru School of Business, Coimbatore Tamil Nadu, India, </w:t>
      </w:r>
      <w:hyperlink r:id="rId6" w:history="1">
        <w:r w:rsidRPr="00027DE8">
          <w:rPr>
            <w:rStyle w:val="Hyperlink"/>
            <w:rFonts w:cs="Times New Roman"/>
            <w:i/>
            <w:iCs/>
            <w:szCs w:val="24"/>
          </w:rPr>
          <w:t>shanmughapriya.p@ksbedu.in</w:t>
        </w:r>
      </w:hyperlink>
    </w:p>
    <w:p w14:paraId="34FA1239" w14:textId="77777777" w:rsidR="0014285F" w:rsidRPr="0014285F" w:rsidRDefault="0014285F" w:rsidP="00B3643A">
      <w:pPr>
        <w:pStyle w:val="Heading1"/>
      </w:pPr>
      <w:r w:rsidRPr="0014285F">
        <w:t>Abstract</w:t>
      </w:r>
    </w:p>
    <w:p w14:paraId="4310F1AA" w14:textId="3BEA1981" w:rsidR="0014285F" w:rsidRPr="0014285F" w:rsidRDefault="0014285F" w:rsidP="00B3643A">
      <w:pPr>
        <w:ind w:firstLine="720"/>
      </w:pPr>
      <w:r w:rsidRPr="0014285F">
        <w:t>This study investigates how Direct-to-Consumer (D2C) startups perceive and implement digital marketing. Emphasizing factors such as tool awareness, perceived benefits, and competitive pressures, the research explores how these startups manage digital marketing in-house versus outsourcing. Through surveys and statistical analysis, including multiple regression and chi-square tests, this study reveals the challenges and opportunities D2C brands encounter in leveraging digital strategies for growth. The findings provide valuable insights into enhancing digital marketing effectiveness for startups in competitive environments.</w:t>
      </w:r>
    </w:p>
    <w:p w14:paraId="7C13CFA9" w14:textId="77777777" w:rsidR="0014285F" w:rsidRPr="0014285F" w:rsidRDefault="0014285F" w:rsidP="00B3643A">
      <w:pPr>
        <w:pStyle w:val="Heading1"/>
      </w:pPr>
      <w:r w:rsidRPr="0014285F">
        <w:t>1. Introduction</w:t>
      </w:r>
    </w:p>
    <w:p w14:paraId="233E5EB7" w14:textId="4882FFF1" w:rsidR="0014285F" w:rsidRDefault="0014285F" w:rsidP="00B3643A">
      <w:pPr>
        <w:ind w:firstLine="720"/>
      </w:pPr>
      <w:r w:rsidRPr="0014285F">
        <w:t>Direct-to-Consumer (D2C) startups are reshaping commerce by connecting directly with customers online, bypassing traditional retail intermediaries. This model is gaining momentum in India</w:t>
      </w:r>
      <w:r w:rsidR="007C1AA4">
        <w:t xml:space="preserve">, </w:t>
      </w:r>
      <w:r w:rsidRPr="0014285F">
        <w:t>a thriving entrepreneurial city, has witnessed a rise in D2C brands across industries like fashion, food, and home goods. Digital marketing plays a crucial role in helping these startups build brand awareness, engage customers, and drive sales. However, many startups face resource constraints and have limited expertise, leaving them to balance between managing digital marketing in-house or outsourcing it. This study seeks to understand D2C startups’ perceptions and usage of digital marketing, exploring the factors that influence their strategies and decisions.</w:t>
      </w:r>
    </w:p>
    <w:p w14:paraId="7026E96B" w14:textId="77777777" w:rsidR="00585BCD" w:rsidRDefault="007C1AA4" w:rsidP="00B3643A">
      <w:pPr>
        <w:pStyle w:val="Heading3"/>
      </w:pPr>
      <w:r>
        <w:t xml:space="preserve">Keywords: </w:t>
      </w:r>
    </w:p>
    <w:p w14:paraId="3EB78816" w14:textId="659AA343" w:rsidR="007C1AA4" w:rsidRPr="0014285F" w:rsidRDefault="00585BCD" w:rsidP="00B3643A">
      <w:r>
        <w:t>Digital Marketing, D2C Startups, Consumer Perception, Marketing Tools, Customer Engagement.</w:t>
      </w:r>
    </w:p>
    <w:p w14:paraId="2AC458C4" w14:textId="77777777" w:rsidR="0014285F" w:rsidRPr="0014285F" w:rsidRDefault="0014285F" w:rsidP="00B3643A">
      <w:pPr>
        <w:pStyle w:val="Heading1"/>
      </w:pPr>
      <w:r w:rsidRPr="0014285F">
        <w:t>2. Review of Literature</w:t>
      </w:r>
    </w:p>
    <w:p w14:paraId="2044CDF7" w14:textId="77777777" w:rsidR="0014285F" w:rsidRPr="0014285F" w:rsidRDefault="0014285F" w:rsidP="00B3643A">
      <w:pPr>
        <w:ind w:firstLine="720"/>
      </w:pPr>
      <w:r w:rsidRPr="0014285F">
        <w:t xml:space="preserve">Research on digital marketing adoption among startups has shown its importance in brand building, customer engagement, and growth. According to Sharma and Malhotra (2020), </w:t>
      </w:r>
      <w:r w:rsidRPr="0014285F">
        <w:lastRenderedPageBreak/>
        <w:t>digital marketing offers startups in developing economies affordable ways to reach wide audiences. Tools like social media, SEO, and content marketing allow businesses to connect with specific demographics without extensive resources. Studies highlight that for D2C startups, digital channels are essential not just for sales but for cultivating customer loyalty in the long term.</w:t>
      </w:r>
    </w:p>
    <w:p w14:paraId="0A9E4005" w14:textId="77777777" w:rsidR="0014285F" w:rsidRPr="0014285F" w:rsidRDefault="0014285F" w:rsidP="00B3643A">
      <w:pPr>
        <w:ind w:firstLine="720"/>
      </w:pPr>
      <w:r w:rsidRPr="0014285F">
        <w:t>Kumar and Singh (2021) discuss the challenges of in-house digital marketing for small businesses, pointing out that limited expertise often prevents effective implementation of complex strategies like PPC and analytics. Their research shows that while many startups attempt to manage these tasks independently to maintain brand control, they frequently miss out on the full potential of digital marketing due to a lack of specialization. In contrast, outsourcing can provide access to expert resources but can also strain budgets, making it a choice only some startups can afford.</w:t>
      </w:r>
    </w:p>
    <w:p w14:paraId="740AB7A3" w14:textId="77777777" w:rsidR="0014285F" w:rsidRPr="0014285F" w:rsidRDefault="0014285F" w:rsidP="00B3643A">
      <w:pPr>
        <w:ind w:firstLine="720"/>
      </w:pPr>
      <w:r w:rsidRPr="0014285F">
        <w:t>Further studies have explored the role of digital marketing in shaping startup growth. Gupta (2022) finds that startups benefit significantly from digital marketing as it allows them to target audiences more precisely and measure campaign effectiveness. However, small businesses often face competitive pressure to adopt these tools quickly, sometimes without adequate training or support. Consequently, there is a high demand for affordable digital marketing solutions that offer flexibility and scalability to help startups compete in dynamic markets. This literature underscores the need for a balanced approach, blending in-house management with external expertise when resources allow.</w:t>
      </w:r>
    </w:p>
    <w:p w14:paraId="636BA447" w14:textId="77777777" w:rsidR="0014285F" w:rsidRPr="0014285F" w:rsidRDefault="0014285F" w:rsidP="00B3643A">
      <w:pPr>
        <w:pStyle w:val="Heading1"/>
      </w:pPr>
      <w:r w:rsidRPr="0014285F">
        <w:t>3. Objectives of the Study</w:t>
      </w:r>
    </w:p>
    <w:p w14:paraId="657F1F3A" w14:textId="124208A2" w:rsidR="007C1AA4" w:rsidRPr="0054789E" w:rsidRDefault="007C1AA4" w:rsidP="00B3643A">
      <w:pPr>
        <w:pStyle w:val="Heading2"/>
        <w:numPr>
          <w:ilvl w:val="1"/>
          <w:numId w:val="9"/>
        </w:numPr>
        <w:rPr>
          <w:szCs w:val="28"/>
        </w:rPr>
      </w:pPr>
      <w:r>
        <w:rPr>
          <w:szCs w:val="28"/>
        </w:rPr>
        <w:t xml:space="preserve"> </w:t>
      </w:r>
      <w:r w:rsidRPr="0054789E">
        <w:rPr>
          <w:szCs w:val="28"/>
        </w:rPr>
        <w:t>Primary Objective:</w:t>
      </w:r>
    </w:p>
    <w:p w14:paraId="58DDDADF" w14:textId="16BB824B" w:rsidR="007C1AA4" w:rsidRPr="00C14612" w:rsidRDefault="007C1AA4" w:rsidP="00B3643A">
      <w:pPr>
        <w:pStyle w:val="ListParagraph"/>
        <w:numPr>
          <w:ilvl w:val="0"/>
          <w:numId w:val="8"/>
        </w:numPr>
        <w:rPr>
          <w:rFonts w:cs="Times New Roman"/>
          <w:szCs w:val="24"/>
        </w:rPr>
      </w:pPr>
      <w:r w:rsidRPr="00C14612">
        <w:rPr>
          <w:rFonts w:cs="Times New Roman"/>
          <w:szCs w:val="24"/>
        </w:rPr>
        <w:t>To analyse the perception of digital marketing among D2C startups.</w:t>
      </w:r>
    </w:p>
    <w:p w14:paraId="52227EF1" w14:textId="1CE58B54" w:rsidR="007C1AA4" w:rsidRPr="0054789E" w:rsidRDefault="007C1AA4" w:rsidP="00B3643A">
      <w:pPr>
        <w:pStyle w:val="Heading2"/>
        <w:numPr>
          <w:ilvl w:val="1"/>
          <w:numId w:val="9"/>
        </w:numPr>
        <w:rPr>
          <w:szCs w:val="28"/>
        </w:rPr>
      </w:pPr>
      <w:r>
        <w:rPr>
          <w:szCs w:val="28"/>
        </w:rPr>
        <w:t xml:space="preserve"> </w:t>
      </w:r>
      <w:r w:rsidRPr="0054789E">
        <w:rPr>
          <w:szCs w:val="28"/>
        </w:rPr>
        <w:t>Secondary Objective</w:t>
      </w:r>
      <w:r>
        <w:rPr>
          <w:szCs w:val="28"/>
        </w:rPr>
        <w:t>s</w:t>
      </w:r>
      <w:r w:rsidRPr="0054789E">
        <w:rPr>
          <w:szCs w:val="28"/>
        </w:rPr>
        <w:t>:</w:t>
      </w:r>
    </w:p>
    <w:p w14:paraId="106CCCE7" w14:textId="64A192F8" w:rsidR="007C1AA4" w:rsidRDefault="007C1AA4" w:rsidP="00B3643A">
      <w:pPr>
        <w:pStyle w:val="ListParagraph"/>
        <w:numPr>
          <w:ilvl w:val="0"/>
          <w:numId w:val="8"/>
        </w:numPr>
        <w:rPr>
          <w:szCs w:val="24"/>
        </w:rPr>
      </w:pPr>
      <w:bookmarkStart w:id="0" w:name="_Hlk178549677"/>
      <w:r w:rsidRPr="002E4A57">
        <w:rPr>
          <w:szCs w:val="24"/>
        </w:rPr>
        <w:t>To assess the level of awareness of digital marketing tools among D2C startups.</w:t>
      </w:r>
    </w:p>
    <w:bookmarkEnd w:id="0"/>
    <w:p w14:paraId="38FD7C3B" w14:textId="77777777" w:rsidR="007C1AA4" w:rsidRDefault="007C1AA4" w:rsidP="00B3643A">
      <w:pPr>
        <w:pStyle w:val="ListParagraph"/>
        <w:numPr>
          <w:ilvl w:val="0"/>
          <w:numId w:val="8"/>
        </w:numPr>
        <w:rPr>
          <w:szCs w:val="24"/>
        </w:rPr>
      </w:pPr>
      <w:r w:rsidRPr="002E4A57">
        <w:rPr>
          <w:szCs w:val="24"/>
        </w:rPr>
        <w:t xml:space="preserve">To </w:t>
      </w:r>
      <w:r>
        <w:rPr>
          <w:szCs w:val="24"/>
        </w:rPr>
        <w:t>examine</w:t>
      </w:r>
      <w:r w:rsidRPr="002E4A57">
        <w:rPr>
          <w:szCs w:val="24"/>
        </w:rPr>
        <w:t xml:space="preserve"> the perceived benefits and cost-effectiveness of digital marketing for D2C startups.</w:t>
      </w:r>
    </w:p>
    <w:p w14:paraId="6F93B3C1" w14:textId="32822255" w:rsidR="007C1AA4" w:rsidRPr="00C14612" w:rsidRDefault="007C1AA4" w:rsidP="00B3643A">
      <w:pPr>
        <w:pStyle w:val="ListParagraph"/>
        <w:numPr>
          <w:ilvl w:val="0"/>
          <w:numId w:val="8"/>
        </w:numPr>
        <w:rPr>
          <w:szCs w:val="24"/>
        </w:rPr>
      </w:pPr>
      <w:r w:rsidRPr="00C04261">
        <w:rPr>
          <w:szCs w:val="24"/>
        </w:rPr>
        <w:t>To assess the effectiveness of digital marketing campaigns in enhancing brand visibility and customer engagement for D2C startups.</w:t>
      </w:r>
    </w:p>
    <w:p w14:paraId="4FE30851" w14:textId="77777777" w:rsidR="0014285F" w:rsidRPr="0014285F" w:rsidRDefault="0014285F" w:rsidP="00B3643A">
      <w:pPr>
        <w:pStyle w:val="Heading1"/>
      </w:pPr>
      <w:r w:rsidRPr="0014285F">
        <w:lastRenderedPageBreak/>
        <w:t>4. Methodology</w:t>
      </w:r>
    </w:p>
    <w:p w14:paraId="78E79C18" w14:textId="62FAD37F" w:rsidR="0014285F" w:rsidRPr="0014285F" w:rsidRDefault="00DB0789" w:rsidP="00B3643A">
      <w:pPr>
        <w:ind w:firstLine="720"/>
      </w:pPr>
      <w:r>
        <w:t>T</w:t>
      </w:r>
      <w:r w:rsidR="0014285F" w:rsidRPr="0014285F">
        <w:t>o collect both quantitative and qualitative data</w:t>
      </w:r>
      <w:r>
        <w:t>, a</w:t>
      </w:r>
      <w:r w:rsidRPr="0014285F">
        <w:t xml:space="preserve"> mixed-method research design was used</w:t>
      </w:r>
      <w:r w:rsidR="0014285F" w:rsidRPr="0014285F">
        <w:t xml:space="preserve">. Primary data was gathered through a structured questionnaire targeting 104 D2C startup founders and executives. The survey covered demographic information, digital marketing tool awareness, in-house versus outsourcing preferences, and perceptions of effectiveness and challenges. Data analysis included descriptive statistics, multiple regression, and chi-square tests to </w:t>
      </w:r>
      <w:r w:rsidR="00BC54E4" w:rsidRPr="0014285F">
        <w:t>analyse</w:t>
      </w:r>
      <w:r w:rsidR="0014285F" w:rsidRPr="0014285F">
        <w:t xml:space="preserve"> relationships among variables. This methodology provides a comprehensive understanding of the digital marketing landscape among D2C startups.</w:t>
      </w:r>
    </w:p>
    <w:p w14:paraId="685C3795" w14:textId="77777777" w:rsidR="0014285F" w:rsidRPr="0014285F" w:rsidRDefault="0014285F" w:rsidP="00B3643A">
      <w:pPr>
        <w:pStyle w:val="Heading1"/>
      </w:pPr>
      <w:r w:rsidRPr="0014285F">
        <w:t>5. Analysis and Interpretation</w:t>
      </w:r>
    </w:p>
    <w:p w14:paraId="34CD3A81" w14:textId="77777777" w:rsidR="0014285F" w:rsidRDefault="0014285F" w:rsidP="00B3643A">
      <w:pPr>
        <w:pStyle w:val="Heading2"/>
      </w:pPr>
      <w:r w:rsidRPr="0014285F">
        <w:t>5.1 Demographic Variables</w:t>
      </w:r>
    </w:p>
    <w:p w14:paraId="510DB490" w14:textId="77D6955F" w:rsidR="00C52832" w:rsidRDefault="00C52832" w:rsidP="00B3643A">
      <w:pPr>
        <w:jc w:val="center"/>
        <w:rPr>
          <w:b/>
          <w:bCs/>
        </w:rPr>
      </w:pPr>
      <w:r w:rsidRPr="00C52832">
        <w:t>Table 5.1</w:t>
      </w:r>
      <w:r>
        <w:t>.1</w:t>
      </w:r>
      <w:r w:rsidRPr="00C52832">
        <w:t xml:space="preserve">: </w:t>
      </w:r>
      <w:r w:rsidR="003C4785" w:rsidRPr="00C52832">
        <w:rPr>
          <w:b/>
          <w:bCs/>
        </w:rPr>
        <w:t xml:space="preserve">Demographic Profile of The </w:t>
      </w:r>
      <w:r w:rsidR="003C4785">
        <w:rPr>
          <w:b/>
          <w:bCs/>
        </w:rPr>
        <w:t>Startups</w:t>
      </w:r>
    </w:p>
    <w:tbl>
      <w:tblPr>
        <w:tblStyle w:val="TableGrid"/>
        <w:tblW w:w="0" w:type="auto"/>
        <w:jc w:val="center"/>
        <w:tblLook w:val="04A0" w:firstRow="1" w:lastRow="0" w:firstColumn="1" w:lastColumn="0" w:noHBand="0" w:noVBand="1"/>
      </w:tblPr>
      <w:tblGrid>
        <w:gridCol w:w="2492"/>
        <w:gridCol w:w="2076"/>
        <w:gridCol w:w="1305"/>
        <w:gridCol w:w="1345"/>
      </w:tblGrid>
      <w:tr w:rsidR="00C52832" w:rsidRPr="00C52832" w14:paraId="4972A7C4" w14:textId="77777777" w:rsidTr="00C52832">
        <w:trPr>
          <w:jc w:val="center"/>
        </w:trPr>
        <w:tc>
          <w:tcPr>
            <w:tcW w:w="0" w:type="auto"/>
            <w:hideMark/>
          </w:tcPr>
          <w:p w14:paraId="43C32A9F" w14:textId="77777777" w:rsidR="00C52832" w:rsidRPr="00C52832" w:rsidRDefault="00C52832" w:rsidP="00B3643A">
            <w:pPr>
              <w:spacing w:after="160"/>
              <w:jc w:val="center"/>
              <w:rPr>
                <w:b/>
                <w:bCs/>
              </w:rPr>
            </w:pPr>
            <w:r w:rsidRPr="00C52832">
              <w:rPr>
                <w:b/>
                <w:bCs/>
              </w:rPr>
              <w:t>Variable</w:t>
            </w:r>
          </w:p>
        </w:tc>
        <w:tc>
          <w:tcPr>
            <w:tcW w:w="0" w:type="auto"/>
            <w:hideMark/>
          </w:tcPr>
          <w:p w14:paraId="3146E902" w14:textId="77777777" w:rsidR="00C52832" w:rsidRPr="00C52832" w:rsidRDefault="00C52832" w:rsidP="00B3643A">
            <w:pPr>
              <w:spacing w:after="160"/>
              <w:jc w:val="center"/>
              <w:rPr>
                <w:b/>
                <w:bCs/>
              </w:rPr>
            </w:pPr>
            <w:r w:rsidRPr="00C52832">
              <w:rPr>
                <w:b/>
                <w:bCs/>
              </w:rPr>
              <w:t>Options</w:t>
            </w:r>
          </w:p>
        </w:tc>
        <w:tc>
          <w:tcPr>
            <w:tcW w:w="0" w:type="auto"/>
            <w:hideMark/>
          </w:tcPr>
          <w:p w14:paraId="0865C400" w14:textId="77777777" w:rsidR="00C52832" w:rsidRPr="00C52832" w:rsidRDefault="00C52832" w:rsidP="00B3643A">
            <w:pPr>
              <w:spacing w:after="160"/>
              <w:jc w:val="center"/>
              <w:rPr>
                <w:b/>
                <w:bCs/>
              </w:rPr>
            </w:pPr>
            <w:r w:rsidRPr="00C52832">
              <w:rPr>
                <w:b/>
                <w:bCs/>
              </w:rPr>
              <w:t>Frequency</w:t>
            </w:r>
          </w:p>
        </w:tc>
        <w:tc>
          <w:tcPr>
            <w:tcW w:w="0" w:type="auto"/>
            <w:hideMark/>
          </w:tcPr>
          <w:p w14:paraId="431CF869" w14:textId="77777777" w:rsidR="00C52832" w:rsidRPr="00C52832" w:rsidRDefault="00C52832" w:rsidP="00B3643A">
            <w:pPr>
              <w:spacing w:after="160"/>
              <w:jc w:val="center"/>
              <w:rPr>
                <w:b/>
                <w:bCs/>
              </w:rPr>
            </w:pPr>
            <w:r w:rsidRPr="00C52832">
              <w:rPr>
                <w:b/>
                <w:bCs/>
              </w:rPr>
              <w:t>Percentage</w:t>
            </w:r>
          </w:p>
        </w:tc>
      </w:tr>
      <w:tr w:rsidR="00C52832" w:rsidRPr="00C52832" w14:paraId="586C6611" w14:textId="77777777" w:rsidTr="00C52832">
        <w:trPr>
          <w:jc w:val="center"/>
        </w:trPr>
        <w:tc>
          <w:tcPr>
            <w:tcW w:w="0" w:type="auto"/>
            <w:hideMark/>
          </w:tcPr>
          <w:p w14:paraId="4E9AD8F4" w14:textId="77777777" w:rsidR="00C52832" w:rsidRPr="00C52832" w:rsidRDefault="00C52832" w:rsidP="00B3643A">
            <w:pPr>
              <w:spacing w:after="160"/>
              <w:jc w:val="center"/>
            </w:pPr>
            <w:r w:rsidRPr="00C52832">
              <w:rPr>
                <w:b/>
                <w:bCs/>
              </w:rPr>
              <w:t>Years of Experience</w:t>
            </w:r>
          </w:p>
        </w:tc>
        <w:tc>
          <w:tcPr>
            <w:tcW w:w="0" w:type="auto"/>
            <w:hideMark/>
          </w:tcPr>
          <w:p w14:paraId="2581DECF" w14:textId="77777777" w:rsidR="00C52832" w:rsidRPr="00C52832" w:rsidRDefault="00C52832" w:rsidP="00B3643A">
            <w:pPr>
              <w:spacing w:after="160"/>
              <w:jc w:val="center"/>
            </w:pPr>
            <w:r w:rsidRPr="00C52832">
              <w:t>Less than 1 year</w:t>
            </w:r>
          </w:p>
        </w:tc>
        <w:tc>
          <w:tcPr>
            <w:tcW w:w="0" w:type="auto"/>
            <w:hideMark/>
          </w:tcPr>
          <w:p w14:paraId="024D80B2" w14:textId="77777777" w:rsidR="00C52832" w:rsidRPr="00C52832" w:rsidRDefault="00C52832" w:rsidP="00B3643A">
            <w:pPr>
              <w:spacing w:after="160"/>
              <w:jc w:val="center"/>
            </w:pPr>
            <w:r w:rsidRPr="00C52832">
              <w:t>4</w:t>
            </w:r>
          </w:p>
        </w:tc>
        <w:tc>
          <w:tcPr>
            <w:tcW w:w="0" w:type="auto"/>
            <w:hideMark/>
          </w:tcPr>
          <w:p w14:paraId="724EE9CE" w14:textId="77777777" w:rsidR="00C52832" w:rsidRPr="00C52832" w:rsidRDefault="00C52832" w:rsidP="00B3643A">
            <w:pPr>
              <w:spacing w:after="160"/>
              <w:jc w:val="center"/>
            </w:pPr>
            <w:r w:rsidRPr="00C52832">
              <w:t>3.8%</w:t>
            </w:r>
          </w:p>
        </w:tc>
      </w:tr>
      <w:tr w:rsidR="00C52832" w:rsidRPr="00C52832" w14:paraId="06AF45F9" w14:textId="77777777" w:rsidTr="00C52832">
        <w:trPr>
          <w:jc w:val="center"/>
        </w:trPr>
        <w:tc>
          <w:tcPr>
            <w:tcW w:w="0" w:type="auto"/>
            <w:hideMark/>
          </w:tcPr>
          <w:p w14:paraId="5194900A" w14:textId="77777777" w:rsidR="00C52832" w:rsidRPr="00C52832" w:rsidRDefault="00C52832" w:rsidP="00B3643A">
            <w:pPr>
              <w:spacing w:after="160"/>
              <w:jc w:val="center"/>
            </w:pPr>
          </w:p>
        </w:tc>
        <w:tc>
          <w:tcPr>
            <w:tcW w:w="0" w:type="auto"/>
            <w:hideMark/>
          </w:tcPr>
          <w:p w14:paraId="4B669EC2" w14:textId="77777777" w:rsidR="00C52832" w:rsidRPr="00C52832" w:rsidRDefault="00C52832" w:rsidP="00B3643A">
            <w:pPr>
              <w:spacing w:after="160"/>
              <w:jc w:val="center"/>
            </w:pPr>
            <w:r w:rsidRPr="00C52832">
              <w:t>1-3 years</w:t>
            </w:r>
          </w:p>
        </w:tc>
        <w:tc>
          <w:tcPr>
            <w:tcW w:w="0" w:type="auto"/>
            <w:hideMark/>
          </w:tcPr>
          <w:p w14:paraId="3AE54B20" w14:textId="77777777" w:rsidR="00C52832" w:rsidRPr="00C52832" w:rsidRDefault="00C52832" w:rsidP="00B3643A">
            <w:pPr>
              <w:spacing w:after="160"/>
              <w:jc w:val="center"/>
            </w:pPr>
            <w:r w:rsidRPr="00C52832">
              <w:t>38</w:t>
            </w:r>
          </w:p>
        </w:tc>
        <w:tc>
          <w:tcPr>
            <w:tcW w:w="0" w:type="auto"/>
            <w:hideMark/>
          </w:tcPr>
          <w:p w14:paraId="097FCB84" w14:textId="77777777" w:rsidR="00C52832" w:rsidRPr="00C52832" w:rsidRDefault="00C52832" w:rsidP="00B3643A">
            <w:pPr>
              <w:spacing w:after="160"/>
              <w:jc w:val="center"/>
            </w:pPr>
            <w:r w:rsidRPr="00C52832">
              <w:t>36.5%</w:t>
            </w:r>
          </w:p>
        </w:tc>
      </w:tr>
      <w:tr w:rsidR="00C52832" w:rsidRPr="00C52832" w14:paraId="6EC6146E" w14:textId="77777777" w:rsidTr="00C52832">
        <w:trPr>
          <w:jc w:val="center"/>
        </w:trPr>
        <w:tc>
          <w:tcPr>
            <w:tcW w:w="0" w:type="auto"/>
            <w:hideMark/>
          </w:tcPr>
          <w:p w14:paraId="0D1C0BB8" w14:textId="77777777" w:rsidR="00C52832" w:rsidRPr="00C52832" w:rsidRDefault="00C52832" w:rsidP="00B3643A">
            <w:pPr>
              <w:spacing w:after="160"/>
              <w:jc w:val="center"/>
            </w:pPr>
          </w:p>
        </w:tc>
        <w:tc>
          <w:tcPr>
            <w:tcW w:w="0" w:type="auto"/>
            <w:hideMark/>
          </w:tcPr>
          <w:p w14:paraId="07FA5668" w14:textId="77777777" w:rsidR="00C52832" w:rsidRPr="00C52832" w:rsidRDefault="00C52832" w:rsidP="00B3643A">
            <w:pPr>
              <w:spacing w:after="160"/>
              <w:jc w:val="center"/>
            </w:pPr>
            <w:r w:rsidRPr="00C52832">
              <w:t>3-6 years</w:t>
            </w:r>
          </w:p>
        </w:tc>
        <w:tc>
          <w:tcPr>
            <w:tcW w:w="0" w:type="auto"/>
            <w:hideMark/>
          </w:tcPr>
          <w:p w14:paraId="29D18EFA" w14:textId="77777777" w:rsidR="00C52832" w:rsidRPr="00C52832" w:rsidRDefault="00C52832" w:rsidP="00B3643A">
            <w:pPr>
              <w:spacing w:after="160"/>
              <w:jc w:val="center"/>
            </w:pPr>
            <w:r w:rsidRPr="00C52832">
              <w:t>35</w:t>
            </w:r>
          </w:p>
        </w:tc>
        <w:tc>
          <w:tcPr>
            <w:tcW w:w="0" w:type="auto"/>
            <w:hideMark/>
          </w:tcPr>
          <w:p w14:paraId="6766D353" w14:textId="77777777" w:rsidR="00C52832" w:rsidRPr="00C52832" w:rsidRDefault="00C52832" w:rsidP="00B3643A">
            <w:pPr>
              <w:spacing w:after="160"/>
              <w:jc w:val="center"/>
            </w:pPr>
            <w:r w:rsidRPr="00C52832">
              <w:t>33.7%</w:t>
            </w:r>
          </w:p>
        </w:tc>
      </w:tr>
      <w:tr w:rsidR="00C52832" w:rsidRPr="00C52832" w14:paraId="5A7E46D8" w14:textId="77777777" w:rsidTr="00C52832">
        <w:trPr>
          <w:jc w:val="center"/>
        </w:trPr>
        <w:tc>
          <w:tcPr>
            <w:tcW w:w="0" w:type="auto"/>
            <w:hideMark/>
          </w:tcPr>
          <w:p w14:paraId="400AB4C6" w14:textId="77777777" w:rsidR="00C52832" w:rsidRPr="00C52832" w:rsidRDefault="00C52832" w:rsidP="00B3643A">
            <w:pPr>
              <w:spacing w:after="160"/>
              <w:jc w:val="center"/>
            </w:pPr>
          </w:p>
        </w:tc>
        <w:tc>
          <w:tcPr>
            <w:tcW w:w="0" w:type="auto"/>
            <w:hideMark/>
          </w:tcPr>
          <w:p w14:paraId="75C5F0A9" w14:textId="77777777" w:rsidR="00C52832" w:rsidRPr="00C52832" w:rsidRDefault="00C52832" w:rsidP="00B3643A">
            <w:pPr>
              <w:spacing w:after="160"/>
              <w:jc w:val="center"/>
            </w:pPr>
            <w:r w:rsidRPr="00C52832">
              <w:t>6-10 years</w:t>
            </w:r>
          </w:p>
        </w:tc>
        <w:tc>
          <w:tcPr>
            <w:tcW w:w="0" w:type="auto"/>
            <w:hideMark/>
          </w:tcPr>
          <w:p w14:paraId="45AE7057" w14:textId="77777777" w:rsidR="00C52832" w:rsidRPr="00C52832" w:rsidRDefault="00C52832" w:rsidP="00B3643A">
            <w:pPr>
              <w:spacing w:after="160"/>
              <w:jc w:val="center"/>
            </w:pPr>
            <w:r w:rsidRPr="00C52832">
              <w:t>20</w:t>
            </w:r>
          </w:p>
        </w:tc>
        <w:tc>
          <w:tcPr>
            <w:tcW w:w="0" w:type="auto"/>
            <w:hideMark/>
          </w:tcPr>
          <w:p w14:paraId="501897A4" w14:textId="77777777" w:rsidR="00C52832" w:rsidRPr="00C52832" w:rsidRDefault="00C52832" w:rsidP="00B3643A">
            <w:pPr>
              <w:spacing w:after="160"/>
              <w:jc w:val="center"/>
            </w:pPr>
            <w:r w:rsidRPr="00C52832">
              <w:t>19.2%</w:t>
            </w:r>
          </w:p>
        </w:tc>
      </w:tr>
      <w:tr w:rsidR="00C52832" w:rsidRPr="00C52832" w14:paraId="54CA1707" w14:textId="77777777" w:rsidTr="00C52832">
        <w:trPr>
          <w:jc w:val="center"/>
        </w:trPr>
        <w:tc>
          <w:tcPr>
            <w:tcW w:w="0" w:type="auto"/>
            <w:hideMark/>
          </w:tcPr>
          <w:p w14:paraId="3970A542" w14:textId="77777777" w:rsidR="00C52832" w:rsidRPr="00C52832" w:rsidRDefault="00C52832" w:rsidP="00B3643A">
            <w:pPr>
              <w:spacing w:after="160"/>
              <w:jc w:val="center"/>
            </w:pPr>
          </w:p>
        </w:tc>
        <w:tc>
          <w:tcPr>
            <w:tcW w:w="0" w:type="auto"/>
            <w:hideMark/>
          </w:tcPr>
          <w:p w14:paraId="3180B82F" w14:textId="77777777" w:rsidR="00C52832" w:rsidRPr="00C52832" w:rsidRDefault="00C52832" w:rsidP="00B3643A">
            <w:pPr>
              <w:spacing w:after="160"/>
              <w:jc w:val="center"/>
            </w:pPr>
            <w:r w:rsidRPr="00C52832">
              <w:t>More than 10 years</w:t>
            </w:r>
          </w:p>
        </w:tc>
        <w:tc>
          <w:tcPr>
            <w:tcW w:w="0" w:type="auto"/>
            <w:hideMark/>
          </w:tcPr>
          <w:p w14:paraId="3226A96F" w14:textId="77777777" w:rsidR="00C52832" w:rsidRPr="00C52832" w:rsidRDefault="00C52832" w:rsidP="00B3643A">
            <w:pPr>
              <w:spacing w:after="160"/>
              <w:jc w:val="center"/>
            </w:pPr>
            <w:r w:rsidRPr="00C52832">
              <w:t>7</w:t>
            </w:r>
          </w:p>
        </w:tc>
        <w:tc>
          <w:tcPr>
            <w:tcW w:w="0" w:type="auto"/>
            <w:hideMark/>
          </w:tcPr>
          <w:p w14:paraId="103ED04F" w14:textId="77777777" w:rsidR="00C52832" w:rsidRPr="00C52832" w:rsidRDefault="00C52832" w:rsidP="00B3643A">
            <w:pPr>
              <w:spacing w:after="160"/>
              <w:jc w:val="center"/>
            </w:pPr>
            <w:r w:rsidRPr="00C52832">
              <w:t>6.7%</w:t>
            </w:r>
          </w:p>
        </w:tc>
      </w:tr>
      <w:tr w:rsidR="00C52832" w:rsidRPr="00C52832" w14:paraId="1E840257" w14:textId="77777777" w:rsidTr="00C52832">
        <w:trPr>
          <w:jc w:val="center"/>
        </w:trPr>
        <w:tc>
          <w:tcPr>
            <w:tcW w:w="0" w:type="auto"/>
            <w:hideMark/>
          </w:tcPr>
          <w:p w14:paraId="67E24773" w14:textId="77777777" w:rsidR="00C52832" w:rsidRPr="00C52832" w:rsidRDefault="00C52832" w:rsidP="00B3643A">
            <w:pPr>
              <w:spacing w:after="160"/>
              <w:jc w:val="center"/>
            </w:pPr>
            <w:r w:rsidRPr="00C52832">
              <w:rPr>
                <w:b/>
                <w:bCs/>
              </w:rPr>
              <w:t>Number of Employees</w:t>
            </w:r>
          </w:p>
        </w:tc>
        <w:tc>
          <w:tcPr>
            <w:tcW w:w="0" w:type="auto"/>
            <w:hideMark/>
          </w:tcPr>
          <w:p w14:paraId="6EDBF3CC" w14:textId="77777777" w:rsidR="00C52832" w:rsidRPr="00C52832" w:rsidRDefault="00C52832" w:rsidP="00B3643A">
            <w:pPr>
              <w:spacing w:after="160"/>
              <w:jc w:val="center"/>
            </w:pPr>
            <w:r w:rsidRPr="00C52832">
              <w:t>Less than 5</w:t>
            </w:r>
          </w:p>
        </w:tc>
        <w:tc>
          <w:tcPr>
            <w:tcW w:w="0" w:type="auto"/>
            <w:hideMark/>
          </w:tcPr>
          <w:p w14:paraId="0724BDF7" w14:textId="77777777" w:rsidR="00C52832" w:rsidRPr="00C52832" w:rsidRDefault="00C52832" w:rsidP="00B3643A">
            <w:pPr>
              <w:spacing w:after="160"/>
              <w:jc w:val="center"/>
            </w:pPr>
            <w:r w:rsidRPr="00C52832">
              <w:t>5</w:t>
            </w:r>
          </w:p>
        </w:tc>
        <w:tc>
          <w:tcPr>
            <w:tcW w:w="0" w:type="auto"/>
            <w:hideMark/>
          </w:tcPr>
          <w:p w14:paraId="27987317" w14:textId="77777777" w:rsidR="00C52832" w:rsidRPr="00C52832" w:rsidRDefault="00C52832" w:rsidP="00B3643A">
            <w:pPr>
              <w:spacing w:after="160"/>
              <w:jc w:val="center"/>
            </w:pPr>
            <w:r w:rsidRPr="00C52832">
              <w:t>4.8%</w:t>
            </w:r>
          </w:p>
        </w:tc>
      </w:tr>
      <w:tr w:rsidR="00C52832" w:rsidRPr="00C52832" w14:paraId="37D5A458" w14:textId="77777777" w:rsidTr="00C52832">
        <w:trPr>
          <w:jc w:val="center"/>
        </w:trPr>
        <w:tc>
          <w:tcPr>
            <w:tcW w:w="0" w:type="auto"/>
            <w:hideMark/>
          </w:tcPr>
          <w:p w14:paraId="495A73EF" w14:textId="77777777" w:rsidR="00C52832" w:rsidRPr="00C52832" w:rsidRDefault="00C52832" w:rsidP="00B3643A">
            <w:pPr>
              <w:spacing w:after="160"/>
              <w:jc w:val="center"/>
            </w:pPr>
          </w:p>
        </w:tc>
        <w:tc>
          <w:tcPr>
            <w:tcW w:w="0" w:type="auto"/>
            <w:hideMark/>
          </w:tcPr>
          <w:p w14:paraId="2E1E77BC" w14:textId="77777777" w:rsidR="00C52832" w:rsidRPr="00C52832" w:rsidRDefault="00C52832" w:rsidP="00B3643A">
            <w:pPr>
              <w:spacing w:after="160"/>
              <w:jc w:val="center"/>
            </w:pPr>
            <w:r w:rsidRPr="00C52832">
              <w:t>6-10</w:t>
            </w:r>
          </w:p>
        </w:tc>
        <w:tc>
          <w:tcPr>
            <w:tcW w:w="0" w:type="auto"/>
            <w:hideMark/>
          </w:tcPr>
          <w:p w14:paraId="61E42DF4" w14:textId="77777777" w:rsidR="00C52832" w:rsidRPr="00C52832" w:rsidRDefault="00C52832" w:rsidP="00B3643A">
            <w:pPr>
              <w:spacing w:after="160"/>
              <w:jc w:val="center"/>
            </w:pPr>
            <w:r w:rsidRPr="00C52832">
              <w:t>14</w:t>
            </w:r>
          </w:p>
        </w:tc>
        <w:tc>
          <w:tcPr>
            <w:tcW w:w="0" w:type="auto"/>
            <w:hideMark/>
          </w:tcPr>
          <w:p w14:paraId="09C3CE7F" w14:textId="77777777" w:rsidR="00C52832" w:rsidRPr="00C52832" w:rsidRDefault="00C52832" w:rsidP="00B3643A">
            <w:pPr>
              <w:spacing w:after="160"/>
              <w:jc w:val="center"/>
            </w:pPr>
            <w:r w:rsidRPr="00C52832">
              <w:t>13.5%</w:t>
            </w:r>
          </w:p>
        </w:tc>
      </w:tr>
      <w:tr w:rsidR="00C52832" w:rsidRPr="00C52832" w14:paraId="6E9665F6" w14:textId="77777777" w:rsidTr="00C52832">
        <w:trPr>
          <w:jc w:val="center"/>
        </w:trPr>
        <w:tc>
          <w:tcPr>
            <w:tcW w:w="0" w:type="auto"/>
            <w:hideMark/>
          </w:tcPr>
          <w:p w14:paraId="1A0EA561" w14:textId="77777777" w:rsidR="00C52832" w:rsidRPr="00C52832" w:rsidRDefault="00C52832" w:rsidP="00B3643A">
            <w:pPr>
              <w:spacing w:after="160"/>
              <w:jc w:val="center"/>
            </w:pPr>
          </w:p>
        </w:tc>
        <w:tc>
          <w:tcPr>
            <w:tcW w:w="0" w:type="auto"/>
            <w:hideMark/>
          </w:tcPr>
          <w:p w14:paraId="3EEB32CF" w14:textId="77777777" w:rsidR="00C52832" w:rsidRPr="00C52832" w:rsidRDefault="00C52832" w:rsidP="00B3643A">
            <w:pPr>
              <w:spacing w:after="160"/>
              <w:jc w:val="center"/>
            </w:pPr>
            <w:r w:rsidRPr="00C52832">
              <w:t>11-25</w:t>
            </w:r>
          </w:p>
        </w:tc>
        <w:tc>
          <w:tcPr>
            <w:tcW w:w="0" w:type="auto"/>
            <w:hideMark/>
          </w:tcPr>
          <w:p w14:paraId="60090E5B" w14:textId="77777777" w:rsidR="00C52832" w:rsidRPr="00C52832" w:rsidRDefault="00C52832" w:rsidP="00B3643A">
            <w:pPr>
              <w:spacing w:after="160"/>
              <w:jc w:val="center"/>
            </w:pPr>
            <w:r w:rsidRPr="00C52832">
              <w:t>33</w:t>
            </w:r>
          </w:p>
        </w:tc>
        <w:tc>
          <w:tcPr>
            <w:tcW w:w="0" w:type="auto"/>
            <w:hideMark/>
          </w:tcPr>
          <w:p w14:paraId="5678AD1F" w14:textId="77777777" w:rsidR="00C52832" w:rsidRPr="00C52832" w:rsidRDefault="00C52832" w:rsidP="00B3643A">
            <w:pPr>
              <w:spacing w:after="160"/>
              <w:jc w:val="center"/>
            </w:pPr>
            <w:r w:rsidRPr="00C52832">
              <w:t>31.7%</w:t>
            </w:r>
          </w:p>
        </w:tc>
      </w:tr>
      <w:tr w:rsidR="00C52832" w:rsidRPr="00C52832" w14:paraId="781D46F7" w14:textId="77777777" w:rsidTr="00C52832">
        <w:trPr>
          <w:jc w:val="center"/>
        </w:trPr>
        <w:tc>
          <w:tcPr>
            <w:tcW w:w="0" w:type="auto"/>
            <w:hideMark/>
          </w:tcPr>
          <w:p w14:paraId="1AD27732" w14:textId="77777777" w:rsidR="00C52832" w:rsidRPr="00C52832" w:rsidRDefault="00C52832" w:rsidP="00B3643A">
            <w:pPr>
              <w:spacing w:after="160"/>
              <w:jc w:val="center"/>
            </w:pPr>
          </w:p>
        </w:tc>
        <w:tc>
          <w:tcPr>
            <w:tcW w:w="0" w:type="auto"/>
            <w:hideMark/>
          </w:tcPr>
          <w:p w14:paraId="17337123" w14:textId="77777777" w:rsidR="00C52832" w:rsidRPr="00C52832" w:rsidRDefault="00C52832" w:rsidP="00B3643A">
            <w:pPr>
              <w:spacing w:after="160"/>
              <w:jc w:val="center"/>
            </w:pPr>
            <w:r w:rsidRPr="00C52832">
              <w:t>26-50</w:t>
            </w:r>
          </w:p>
        </w:tc>
        <w:tc>
          <w:tcPr>
            <w:tcW w:w="0" w:type="auto"/>
            <w:hideMark/>
          </w:tcPr>
          <w:p w14:paraId="2B88197E" w14:textId="77777777" w:rsidR="00C52832" w:rsidRPr="00C52832" w:rsidRDefault="00C52832" w:rsidP="00B3643A">
            <w:pPr>
              <w:spacing w:after="160"/>
              <w:jc w:val="center"/>
            </w:pPr>
            <w:r w:rsidRPr="00C52832">
              <w:t>28</w:t>
            </w:r>
          </w:p>
        </w:tc>
        <w:tc>
          <w:tcPr>
            <w:tcW w:w="0" w:type="auto"/>
            <w:hideMark/>
          </w:tcPr>
          <w:p w14:paraId="1F46BF15" w14:textId="77777777" w:rsidR="00C52832" w:rsidRPr="00C52832" w:rsidRDefault="00C52832" w:rsidP="00B3643A">
            <w:pPr>
              <w:spacing w:after="160"/>
              <w:jc w:val="center"/>
            </w:pPr>
            <w:r w:rsidRPr="00C52832">
              <w:t>26.9%</w:t>
            </w:r>
          </w:p>
        </w:tc>
      </w:tr>
      <w:tr w:rsidR="00C52832" w:rsidRPr="00C52832" w14:paraId="4322A3A3" w14:textId="77777777" w:rsidTr="00C52832">
        <w:trPr>
          <w:jc w:val="center"/>
        </w:trPr>
        <w:tc>
          <w:tcPr>
            <w:tcW w:w="0" w:type="auto"/>
            <w:hideMark/>
          </w:tcPr>
          <w:p w14:paraId="163876BB" w14:textId="77777777" w:rsidR="00C52832" w:rsidRPr="00C52832" w:rsidRDefault="00C52832" w:rsidP="00B3643A">
            <w:pPr>
              <w:spacing w:after="160"/>
              <w:jc w:val="center"/>
            </w:pPr>
          </w:p>
        </w:tc>
        <w:tc>
          <w:tcPr>
            <w:tcW w:w="0" w:type="auto"/>
            <w:hideMark/>
          </w:tcPr>
          <w:p w14:paraId="0F2FA74C" w14:textId="77777777" w:rsidR="00C52832" w:rsidRPr="00C52832" w:rsidRDefault="00C52832" w:rsidP="00B3643A">
            <w:pPr>
              <w:spacing w:after="160"/>
              <w:jc w:val="center"/>
            </w:pPr>
            <w:r w:rsidRPr="00C52832">
              <w:t>More than 50</w:t>
            </w:r>
          </w:p>
        </w:tc>
        <w:tc>
          <w:tcPr>
            <w:tcW w:w="0" w:type="auto"/>
            <w:hideMark/>
          </w:tcPr>
          <w:p w14:paraId="3231CD67" w14:textId="77777777" w:rsidR="00C52832" w:rsidRPr="00C52832" w:rsidRDefault="00C52832" w:rsidP="00B3643A">
            <w:pPr>
              <w:spacing w:after="160"/>
              <w:jc w:val="center"/>
            </w:pPr>
            <w:r w:rsidRPr="00C52832">
              <w:t>24</w:t>
            </w:r>
          </w:p>
        </w:tc>
        <w:tc>
          <w:tcPr>
            <w:tcW w:w="0" w:type="auto"/>
            <w:hideMark/>
          </w:tcPr>
          <w:p w14:paraId="3BA1A423" w14:textId="77777777" w:rsidR="00C52832" w:rsidRPr="00C52832" w:rsidRDefault="00C52832" w:rsidP="00B3643A">
            <w:pPr>
              <w:spacing w:after="160"/>
              <w:jc w:val="center"/>
            </w:pPr>
            <w:r w:rsidRPr="00C52832">
              <w:t>23.1%</w:t>
            </w:r>
          </w:p>
        </w:tc>
      </w:tr>
    </w:tbl>
    <w:p w14:paraId="22EC84A6" w14:textId="7F07FE3E" w:rsidR="00C52832" w:rsidRPr="00C52832" w:rsidRDefault="00C52832" w:rsidP="00B3643A">
      <w:pPr>
        <w:ind w:firstLine="720"/>
      </w:pPr>
      <w:r w:rsidRPr="00C52832">
        <w:t>Most respondents have between 1-6 years of experience in their roles, with the largest group (36.5%) having 1-3 years of experience. This distribution suggests that the D2C startup landscape in</w:t>
      </w:r>
      <w:r w:rsidR="0083329B">
        <w:t xml:space="preserve"> India</w:t>
      </w:r>
      <w:r w:rsidRPr="00C52832">
        <w:t xml:space="preserve"> is driven by entrepreneurs who are relatively new but have established initial traction. Furthermore, a significant portion of startups have a workforce size ranging from 11-</w:t>
      </w:r>
      <w:r w:rsidRPr="00C52832">
        <w:lastRenderedPageBreak/>
        <w:t>50 employees, indicating that these companies are in their growth phase, expanding to support operational needs.</w:t>
      </w:r>
    </w:p>
    <w:p w14:paraId="2AE8E88B" w14:textId="77777777" w:rsidR="00C52832" w:rsidRPr="00C52832" w:rsidRDefault="00C52832" w:rsidP="00B3643A">
      <w:pPr>
        <w:jc w:val="center"/>
        <w:rPr>
          <w:vanish/>
        </w:rPr>
      </w:pPr>
    </w:p>
    <w:p w14:paraId="1565252D" w14:textId="77777777" w:rsidR="0014285F" w:rsidRPr="0014285F" w:rsidRDefault="0014285F" w:rsidP="00B3643A">
      <w:pPr>
        <w:pStyle w:val="Heading2"/>
      </w:pPr>
      <w:r w:rsidRPr="0014285F">
        <w:t>5.2 Awareness and Perception of Digital Marketing Tools</w:t>
      </w:r>
    </w:p>
    <w:p w14:paraId="644FF0E8" w14:textId="77777777" w:rsidR="0014285F" w:rsidRPr="0014285F" w:rsidRDefault="0014285F" w:rsidP="00B3643A">
      <w:pPr>
        <w:ind w:firstLine="720"/>
      </w:pPr>
      <w:r w:rsidRPr="0014285F">
        <w:t>The survey revealed that social media marketing and SEO were the most familiar digital tools, with 78% of startups actively using these for brand building. However, only 45% reported confidence in managing PPC (Pay-Per-Click) advertising, indicating areas for potential skill development.</w:t>
      </w:r>
    </w:p>
    <w:p w14:paraId="69D9F202" w14:textId="77777777" w:rsidR="0014285F" w:rsidRPr="0014285F" w:rsidRDefault="0014285F" w:rsidP="00B3643A">
      <w:pPr>
        <w:pStyle w:val="Heading2"/>
      </w:pPr>
      <w:r w:rsidRPr="0014285F">
        <w:t>5.3 Multiple Regression Analysis</w:t>
      </w:r>
    </w:p>
    <w:p w14:paraId="69262EFC" w14:textId="3FC96B64" w:rsidR="0014285F" w:rsidRDefault="00585BCD" w:rsidP="00B3643A">
      <w:pPr>
        <w:ind w:firstLine="720"/>
      </w:pPr>
      <w:r w:rsidRPr="00585BCD">
        <w:t>Multiple</w:t>
      </w:r>
      <w:r>
        <w:rPr>
          <w:b/>
          <w:bCs/>
        </w:rPr>
        <w:t xml:space="preserve"> </w:t>
      </w:r>
      <w:r>
        <w:t>Regression Analysis was done t</w:t>
      </w:r>
      <w:r w:rsidR="0014285F" w:rsidRPr="0014285F">
        <w:t>o identify which factors (such as tool awareness, perceived benefits, and cost-effectiveness) significantly influence the decision to manage digital marketing in-house versus outsourcing.</w:t>
      </w:r>
    </w:p>
    <w:p w14:paraId="68F81BF6" w14:textId="77777777" w:rsidR="00585BCD" w:rsidRPr="00300344" w:rsidRDefault="00585BCD" w:rsidP="00B3643A">
      <w:pPr>
        <w:pStyle w:val="ListParagraph"/>
        <w:numPr>
          <w:ilvl w:val="0"/>
          <w:numId w:val="10"/>
        </w:numPr>
        <w:spacing w:before="100" w:beforeAutospacing="1" w:after="100" w:afterAutospacing="1"/>
        <w:ind w:left="1077" w:hanging="357"/>
        <w:rPr>
          <w:rFonts w:eastAsia="Times New Roman" w:cs="Times New Roman"/>
          <w:kern w:val="0"/>
          <w:szCs w:val="24"/>
          <w:lang w:eastAsia="en-IN"/>
          <w14:ligatures w14:val="none"/>
        </w:rPr>
      </w:pPr>
      <w:r w:rsidRPr="00300344">
        <w:rPr>
          <w:rFonts w:eastAsia="Times New Roman" w:cs="Times New Roman"/>
          <w:b/>
          <w:bCs/>
          <w:kern w:val="0"/>
          <w:szCs w:val="24"/>
          <w:lang w:eastAsia="en-IN"/>
          <w14:ligatures w14:val="none"/>
        </w:rPr>
        <w:t>Null Hypothesis (H₀):</w:t>
      </w:r>
      <w:r w:rsidRPr="00300344">
        <w:rPr>
          <w:rFonts w:eastAsia="Times New Roman" w:cs="Times New Roman"/>
          <w:kern w:val="0"/>
          <w:szCs w:val="24"/>
          <w:lang w:eastAsia="en-IN"/>
          <w14:ligatures w14:val="none"/>
        </w:rPr>
        <w:t xml:space="preserve"> The independent variables</w:t>
      </w:r>
      <w:r>
        <w:rPr>
          <w:rFonts w:eastAsia="Times New Roman" w:cs="Times New Roman"/>
          <w:kern w:val="0"/>
          <w:szCs w:val="24"/>
          <w:lang w:eastAsia="en-IN"/>
          <w14:ligatures w14:val="none"/>
        </w:rPr>
        <w:t xml:space="preserve"> (Awareness of Digital Marketing Tools, Benefits and Cost-Effectiveness, Challenges in Implementing, Satisfaction with Digital Marketing, Strategy Implementation, Impact of social media, Competitive Pressure)</w:t>
      </w:r>
      <w:r w:rsidRPr="00300344">
        <w:rPr>
          <w:rFonts w:eastAsia="Times New Roman" w:cs="Times New Roman"/>
          <w:kern w:val="0"/>
          <w:szCs w:val="24"/>
          <w:lang w:eastAsia="en-IN"/>
          <w14:ligatures w14:val="none"/>
        </w:rPr>
        <w:t xml:space="preserve"> do not significantly explain the variance in the dependent variable (</w:t>
      </w:r>
      <w:r>
        <w:rPr>
          <w:rFonts w:eastAsia="Times New Roman" w:cs="Times New Roman"/>
          <w:kern w:val="0"/>
          <w:szCs w:val="24"/>
          <w:lang w:eastAsia="en-IN"/>
          <w14:ligatures w14:val="none"/>
        </w:rPr>
        <w:t>Overall Perception towards Digital Marketing</w:t>
      </w:r>
      <w:r w:rsidRPr="00300344">
        <w:rPr>
          <w:rFonts w:eastAsia="Times New Roman" w:cs="Times New Roman"/>
          <w:kern w:val="0"/>
          <w:szCs w:val="24"/>
          <w:lang w:eastAsia="en-IN"/>
          <w14:ligatures w14:val="none"/>
        </w:rPr>
        <w:t>).</w:t>
      </w:r>
    </w:p>
    <w:p w14:paraId="11558875" w14:textId="77777777" w:rsidR="00585BCD" w:rsidRDefault="00585BCD" w:rsidP="00B3643A">
      <w:pPr>
        <w:pStyle w:val="ListParagraph"/>
        <w:numPr>
          <w:ilvl w:val="0"/>
          <w:numId w:val="10"/>
        </w:numPr>
        <w:spacing w:before="100" w:beforeAutospacing="1" w:after="100" w:afterAutospacing="1"/>
        <w:ind w:left="1077" w:hanging="357"/>
        <w:rPr>
          <w:rFonts w:eastAsia="Times New Roman" w:cs="Times New Roman"/>
          <w:kern w:val="0"/>
          <w:szCs w:val="24"/>
          <w:lang w:eastAsia="en-IN"/>
          <w14:ligatures w14:val="none"/>
        </w:rPr>
      </w:pPr>
      <w:r w:rsidRPr="00300344">
        <w:rPr>
          <w:rFonts w:eastAsia="Times New Roman" w:cs="Times New Roman"/>
          <w:b/>
          <w:bCs/>
          <w:kern w:val="0"/>
          <w:szCs w:val="24"/>
          <w:lang w:eastAsia="en-IN"/>
          <w14:ligatures w14:val="none"/>
        </w:rPr>
        <w:t>Alternative Hypothesis (H₁):</w:t>
      </w:r>
      <w:r w:rsidRPr="00300344">
        <w:rPr>
          <w:rFonts w:eastAsia="Times New Roman" w:cs="Times New Roman"/>
          <w:kern w:val="0"/>
          <w:szCs w:val="24"/>
          <w:lang w:eastAsia="en-IN"/>
          <w14:ligatures w14:val="none"/>
        </w:rPr>
        <w:t xml:space="preserve"> The independent variables</w:t>
      </w:r>
      <w:r>
        <w:rPr>
          <w:rFonts w:eastAsia="Times New Roman" w:cs="Times New Roman"/>
          <w:kern w:val="0"/>
          <w:szCs w:val="24"/>
          <w:lang w:eastAsia="en-IN"/>
          <w14:ligatures w14:val="none"/>
        </w:rPr>
        <w:t xml:space="preserve"> (Awareness of Digital Marketing Tools, Benefits and Cost-Effectiveness, Challenges in Implementing, Satisfaction with Digital Marketing, Strategy Implementation, Impact of social media, Competitive Pressure)</w:t>
      </w:r>
      <w:r w:rsidRPr="00300344">
        <w:rPr>
          <w:rFonts w:eastAsia="Times New Roman" w:cs="Times New Roman"/>
          <w:kern w:val="0"/>
          <w:szCs w:val="24"/>
          <w:lang w:eastAsia="en-IN"/>
          <w14:ligatures w14:val="none"/>
        </w:rPr>
        <w:t xml:space="preserve"> significantly explain the variance in the dependent variable (</w:t>
      </w:r>
      <w:r>
        <w:rPr>
          <w:rFonts w:eastAsia="Times New Roman" w:cs="Times New Roman"/>
          <w:kern w:val="0"/>
          <w:szCs w:val="24"/>
          <w:lang w:eastAsia="en-IN"/>
          <w14:ligatures w14:val="none"/>
        </w:rPr>
        <w:t>Overall Perception towards Digital Marketing</w:t>
      </w:r>
      <w:r w:rsidRPr="00300344">
        <w:rPr>
          <w:rFonts w:eastAsia="Times New Roman" w:cs="Times New Roman"/>
          <w:kern w:val="0"/>
          <w:szCs w:val="24"/>
          <w:lang w:eastAsia="en-IN"/>
          <w14:ligatures w14:val="none"/>
        </w:rPr>
        <w:t>).</w:t>
      </w:r>
    </w:p>
    <w:p w14:paraId="549D848B" w14:textId="0652966B" w:rsidR="003C4785" w:rsidRPr="003C4785" w:rsidRDefault="003C4785" w:rsidP="00B3643A">
      <w:pPr>
        <w:jc w:val="center"/>
        <w:rPr>
          <w:b/>
          <w:bCs/>
        </w:rPr>
      </w:pPr>
      <w:r w:rsidRPr="00C52832">
        <w:t>Table 5.</w:t>
      </w:r>
      <w:r>
        <w:t>3.1</w:t>
      </w:r>
      <w:r w:rsidRPr="00C52832">
        <w:t xml:space="preserve">: </w:t>
      </w:r>
      <w:r>
        <w:rPr>
          <w:b/>
          <w:bCs/>
        </w:rPr>
        <w:t>Multiple Regression Analysis</w:t>
      </w:r>
    </w:p>
    <w:tbl>
      <w:tblPr>
        <w:tblStyle w:val="TableGrid"/>
        <w:tblW w:w="9209" w:type="dxa"/>
        <w:jc w:val="center"/>
        <w:tblLook w:val="04A0" w:firstRow="1" w:lastRow="0" w:firstColumn="1" w:lastColumn="0" w:noHBand="0" w:noVBand="1"/>
      </w:tblPr>
      <w:tblGrid>
        <w:gridCol w:w="2972"/>
        <w:gridCol w:w="2020"/>
        <w:gridCol w:w="2233"/>
        <w:gridCol w:w="1035"/>
        <w:gridCol w:w="949"/>
      </w:tblGrid>
      <w:tr w:rsidR="00B06124" w:rsidRPr="00B06124" w14:paraId="4F092BB4" w14:textId="77777777" w:rsidTr="003C4785">
        <w:trPr>
          <w:jc w:val="center"/>
        </w:trPr>
        <w:tc>
          <w:tcPr>
            <w:tcW w:w="2972" w:type="dxa"/>
            <w:hideMark/>
          </w:tcPr>
          <w:p w14:paraId="6326B6CD" w14:textId="77777777" w:rsidR="00B06124" w:rsidRPr="00B06124" w:rsidRDefault="00B06124" w:rsidP="00B3643A">
            <w:pPr>
              <w:spacing w:after="160"/>
              <w:jc w:val="center"/>
              <w:rPr>
                <w:b/>
                <w:bCs/>
              </w:rPr>
            </w:pPr>
            <w:r w:rsidRPr="00B06124">
              <w:rPr>
                <w:b/>
                <w:bCs/>
              </w:rPr>
              <w:t>Predictor Variable</w:t>
            </w:r>
          </w:p>
        </w:tc>
        <w:tc>
          <w:tcPr>
            <w:tcW w:w="2020" w:type="dxa"/>
            <w:hideMark/>
          </w:tcPr>
          <w:p w14:paraId="5F3FBF12" w14:textId="77777777" w:rsidR="00B06124" w:rsidRPr="00B06124" w:rsidRDefault="00B06124" w:rsidP="00B3643A">
            <w:pPr>
              <w:spacing w:after="160"/>
              <w:jc w:val="center"/>
              <w:rPr>
                <w:b/>
                <w:bCs/>
              </w:rPr>
            </w:pPr>
            <w:r w:rsidRPr="00B06124">
              <w:rPr>
                <w:b/>
                <w:bCs/>
              </w:rPr>
              <w:t>Unstandardized Coefficient (B)</w:t>
            </w:r>
          </w:p>
        </w:tc>
        <w:tc>
          <w:tcPr>
            <w:tcW w:w="2233" w:type="dxa"/>
            <w:hideMark/>
          </w:tcPr>
          <w:p w14:paraId="2B920542" w14:textId="77777777" w:rsidR="00B06124" w:rsidRPr="00B06124" w:rsidRDefault="00B06124" w:rsidP="00B3643A">
            <w:pPr>
              <w:spacing w:after="160"/>
              <w:jc w:val="center"/>
              <w:rPr>
                <w:b/>
                <w:bCs/>
              </w:rPr>
            </w:pPr>
            <w:r w:rsidRPr="00B06124">
              <w:rPr>
                <w:b/>
                <w:bCs/>
              </w:rPr>
              <w:t>Standardized Coefficient (Beta)</w:t>
            </w:r>
          </w:p>
        </w:tc>
        <w:tc>
          <w:tcPr>
            <w:tcW w:w="1035" w:type="dxa"/>
            <w:hideMark/>
          </w:tcPr>
          <w:p w14:paraId="1BE08826" w14:textId="77777777" w:rsidR="00B06124" w:rsidRPr="00B06124" w:rsidRDefault="00B06124" w:rsidP="00B3643A">
            <w:pPr>
              <w:spacing w:after="160"/>
              <w:jc w:val="center"/>
              <w:rPr>
                <w:b/>
                <w:bCs/>
              </w:rPr>
            </w:pPr>
            <w:r w:rsidRPr="00B06124">
              <w:rPr>
                <w:b/>
                <w:bCs/>
              </w:rPr>
              <w:t>t</w:t>
            </w:r>
          </w:p>
        </w:tc>
        <w:tc>
          <w:tcPr>
            <w:tcW w:w="949" w:type="dxa"/>
            <w:hideMark/>
          </w:tcPr>
          <w:p w14:paraId="0FD3E51C" w14:textId="77777777" w:rsidR="00B06124" w:rsidRPr="00B06124" w:rsidRDefault="00B06124" w:rsidP="00B3643A">
            <w:pPr>
              <w:spacing w:after="160"/>
              <w:jc w:val="center"/>
              <w:rPr>
                <w:b/>
                <w:bCs/>
              </w:rPr>
            </w:pPr>
            <w:r w:rsidRPr="00B06124">
              <w:rPr>
                <w:b/>
                <w:bCs/>
              </w:rPr>
              <w:t>Sig.</w:t>
            </w:r>
          </w:p>
        </w:tc>
      </w:tr>
      <w:tr w:rsidR="00B06124" w:rsidRPr="00B06124" w14:paraId="6C2209DB" w14:textId="77777777" w:rsidTr="003C4785">
        <w:trPr>
          <w:jc w:val="center"/>
        </w:trPr>
        <w:tc>
          <w:tcPr>
            <w:tcW w:w="2972" w:type="dxa"/>
            <w:hideMark/>
          </w:tcPr>
          <w:p w14:paraId="2DDE6BA3" w14:textId="77777777" w:rsidR="00B06124" w:rsidRPr="00B06124" w:rsidRDefault="00B06124" w:rsidP="00B3643A">
            <w:pPr>
              <w:spacing w:after="160"/>
              <w:jc w:val="center"/>
            </w:pPr>
            <w:r w:rsidRPr="00B06124">
              <w:t>Constant</w:t>
            </w:r>
          </w:p>
        </w:tc>
        <w:tc>
          <w:tcPr>
            <w:tcW w:w="2020" w:type="dxa"/>
            <w:hideMark/>
          </w:tcPr>
          <w:p w14:paraId="48D41E7C" w14:textId="77777777" w:rsidR="00B06124" w:rsidRPr="00B06124" w:rsidRDefault="00B06124" w:rsidP="00B3643A">
            <w:pPr>
              <w:spacing w:after="160"/>
              <w:jc w:val="center"/>
            </w:pPr>
            <w:r w:rsidRPr="00B06124">
              <w:t>0.345</w:t>
            </w:r>
          </w:p>
        </w:tc>
        <w:tc>
          <w:tcPr>
            <w:tcW w:w="2233" w:type="dxa"/>
            <w:hideMark/>
          </w:tcPr>
          <w:p w14:paraId="0CA265D3" w14:textId="77777777" w:rsidR="00B06124" w:rsidRPr="00B06124" w:rsidRDefault="00B06124" w:rsidP="00B3643A">
            <w:pPr>
              <w:spacing w:after="160"/>
              <w:ind w:firstLine="720"/>
              <w:jc w:val="center"/>
            </w:pPr>
          </w:p>
        </w:tc>
        <w:tc>
          <w:tcPr>
            <w:tcW w:w="1035" w:type="dxa"/>
            <w:hideMark/>
          </w:tcPr>
          <w:p w14:paraId="4D28FCE9" w14:textId="41309E8F" w:rsidR="00B06124" w:rsidRPr="00B06124" w:rsidRDefault="00B06124" w:rsidP="00B3643A">
            <w:pPr>
              <w:spacing w:after="160"/>
              <w:jc w:val="center"/>
            </w:pPr>
            <w:r>
              <w:t>1</w:t>
            </w:r>
            <w:r w:rsidRPr="00B06124">
              <w:t>.216</w:t>
            </w:r>
          </w:p>
        </w:tc>
        <w:tc>
          <w:tcPr>
            <w:tcW w:w="949" w:type="dxa"/>
            <w:hideMark/>
          </w:tcPr>
          <w:p w14:paraId="387B4565" w14:textId="77777777" w:rsidR="00B06124" w:rsidRPr="00B06124" w:rsidRDefault="00B06124" w:rsidP="00B3643A">
            <w:pPr>
              <w:spacing w:after="160"/>
              <w:jc w:val="center"/>
            </w:pPr>
            <w:r w:rsidRPr="00B06124">
              <w:t>0.227</w:t>
            </w:r>
          </w:p>
        </w:tc>
      </w:tr>
      <w:tr w:rsidR="00B06124" w:rsidRPr="00B06124" w14:paraId="48C13A9B" w14:textId="77777777" w:rsidTr="003C4785">
        <w:trPr>
          <w:jc w:val="center"/>
        </w:trPr>
        <w:tc>
          <w:tcPr>
            <w:tcW w:w="2972" w:type="dxa"/>
            <w:hideMark/>
          </w:tcPr>
          <w:p w14:paraId="70E1126A" w14:textId="77777777" w:rsidR="00B06124" w:rsidRPr="00B06124" w:rsidRDefault="00B06124" w:rsidP="00B3643A">
            <w:pPr>
              <w:spacing w:after="160"/>
              <w:jc w:val="center"/>
            </w:pPr>
            <w:r w:rsidRPr="00B06124">
              <w:t>Awareness of Tools</w:t>
            </w:r>
          </w:p>
        </w:tc>
        <w:tc>
          <w:tcPr>
            <w:tcW w:w="2020" w:type="dxa"/>
            <w:hideMark/>
          </w:tcPr>
          <w:p w14:paraId="058C5017" w14:textId="77777777" w:rsidR="00B06124" w:rsidRPr="00B06124" w:rsidRDefault="00B06124" w:rsidP="00B3643A">
            <w:pPr>
              <w:spacing w:after="160"/>
              <w:jc w:val="center"/>
            </w:pPr>
            <w:r w:rsidRPr="00B06124">
              <w:t>-0.006</w:t>
            </w:r>
          </w:p>
        </w:tc>
        <w:tc>
          <w:tcPr>
            <w:tcW w:w="2233" w:type="dxa"/>
            <w:hideMark/>
          </w:tcPr>
          <w:p w14:paraId="72E94543" w14:textId="77777777" w:rsidR="00B06124" w:rsidRPr="00B06124" w:rsidRDefault="00B06124" w:rsidP="00B3643A">
            <w:pPr>
              <w:spacing w:after="160"/>
              <w:jc w:val="center"/>
            </w:pPr>
            <w:r w:rsidRPr="00B06124">
              <w:t>-0.006</w:t>
            </w:r>
          </w:p>
        </w:tc>
        <w:tc>
          <w:tcPr>
            <w:tcW w:w="1035" w:type="dxa"/>
            <w:hideMark/>
          </w:tcPr>
          <w:p w14:paraId="7A132368" w14:textId="77777777" w:rsidR="00B06124" w:rsidRPr="00B06124" w:rsidRDefault="00B06124" w:rsidP="00B3643A">
            <w:pPr>
              <w:spacing w:after="160"/>
              <w:jc w:val="center"/>
            </w:pPr>
            <w:r w:rsidRPr="00B06124">
              <w:t>-0.058</w:t>
            </w:r>
          </w:p>
        </w:tc>
        <w:tc>
          <w:tcPr>
            <w:tcW w:w="949" w:type="dxa"/>
            <w:hideMark/>
          </w:tcPr>
          <w:p w14:paraId="4B424797" w14:textId="77777777" w:rsidR="00B06124" w:rsidRPr="00B06124" w:rsidRDefault="00B06124" w:rsidP="00B3643A">
            <w:pPr>
              <w:spacing w:after="160"/>
              <w:jc w:val="center"/>
            </w:pPr>
            <w:r w:rsidRPr="00B06124">
              <w:t>0.954</w:t>
            </w:r>
          </w:p>
        </w:tc>
      </w:tr>
      <w:tr w:rsidR="00B06124" w:rsidRPr="00B06124" w14:paraId="34CE5FC5" w14:textId="77777777" w:rsidTr="003C4785">
        <w:trPr>
          <w:jc w:val="center"/>
        </w:trPr>
        <w:tc>
          <w:tcPr>
            <w:tcW w:w="2972" w:type="dxa"/>
            <w:hideMark/>
          </w:tcPr>
          <w:p w14:paraId="37F2227A" w14:textId="77777777" w:rsidR="00B06124" w:rsidRPr="00B06124" w:rsidRDefault="00B06124" w:rsidP="00B3643A">
            <w:pPr>
              <w:spacing w:after="160"/>
              <w:jc w:val="center"/>
            </w:pPr>
            <w:r w:rsidRPr="00B06124">
              <w:t>Benefits &amp; Cost-Effectiveness</w:t>
            </w:r>
          </w:p>
        </w:tc>
        <w:tc>
          <w:tcPr>
            <w:tcW w:w="2020" w:type="dxa"/>
            <w:hideMark/>
          </w:tcPr>
          <w:p w14:paraId="5F2177D0" w14:textId="77777777" w:rsidR="00B06124" w:rsidRPr="00B06124" w:rsidRDefault="00B06124" w:rsidP="00B3643A">
            <w:pPr>
              <w:spacing w:after="160"/>
              <w:jc w:val="center"/>
            </w:pPr>
            <w:r w:rsidRPr="00B06124">
              <w:t>0.101</w:t>
            </w:r>
          </w:p>
        </w:tc>
        <w:tc>
          <w:tcPr>
            <w:tcW w:w="2233" w:type="dxa"/>
            <w:hideMark/>
          </w:tcPr>
          <w:p w14:paraId="21FE4A12" w14:textId="77777777" w:rsidR="00B06124" w:rsidRPr="00B06124" w:rsidRDefault="00B06124" w:rsidP="00B3643A">
            <w:pPr>
              <w:spacing w:after="160"/>
              <w:jc w:val="center"/>
            </w:pPr>
            <w:r w:rsidRPr="00B06124">
              <w:t>0.105</w:t>
            </w:r>
          </w:p>
        </w:tc>
        <w:tc>
          <w:tcPr>
            <w:tcW w:w="1035" w:type="dxa"/>
            <w:hideMark/>
          </w:tcPr>
          <w:p w14:paraId="336C5068" w14:textId="77777777" w:rsidR="00B06124" w:rsidRPr="00B06124" w:rsidRDefault="00B06124" w:rsidP="00B3643A">
            <w:pPr>
              <w:spacing w:after="160"/>
              <w:jc w:val="center"/>
            </w:pPr>
            <w:r w:rsidRPr="00B06124">
              <w:t>1.023</w:t>
            </w:r>
          </w:p>
        </w:tc>
        <w:tc>
          <w:tcPr>
            <w:tcW w:w="949" w:type="dxa"/>
            <w:hideMark/>
          </w:tcPr>
          <w:p w14:paraId="5D5584A4" w14:textId="77777777" w:rsidR="00B06124" w:rsidRPr="00B06124" w:rsidRDefault="00B06124" w:rsidP="00B3643A">
            <w:pPr>
              <w:spacing w:after="160"/>
              <w:jc w:val="center"/>
            </w:pPr>
            <w:r w:rsidRPr="00B06124">
              <w:t>0.309</w:t>
            </w:r>
          </w:p>
        </w:tc>
      </w:tr>
      <w:tr w:rsidR="00B06124" w:rsidRPr="00B06124" w14:paraId="4182B264" w14:textId="77777777" w:rsidTr="003C4785">
        <w:trPr>
          <w:jc w:val="center"/>
        </w:trPr>
        <w:tc>
          <w:tcPr>
            <w:tcW w:w="2972" w:type="dxa"/>
            <w:hideMark/>
          </w:tcPr>
          <w:p w14:paraId="6C3CDA63" w14:textId="77777777" w:rsidR="00B06124" w:rsidRPr="00B06124" w:rsidRDefault="00B06124" w:rsidP="00B3643A">
            <w:pPr>
              <w:spacing w:after="160"/>
              <w:jc w:val="center"/>
            </w:pPr>
            <w:r w:rsidRPr="00B06124">
              <w:lastRenderedPageBreak/>
              <w:t>Challenges in Implementation</w:t>
            </w:r>
          </w:p>
        </w:tc>
        <w:tc>
          <w:tcPr>
            <w:tcW w:w="2020" w:type="dxa"/>
            <w:hideMark/>
          </w:tcPr>
          <w:p w14:paraId="7592EF4A" w14:textId="77777777" w:rsidR="00B06124" w:rsidRPr="00B06124" w:rsidRDefault="00B06124" w:rsidP="00B3643A">
            <w:pPr>
              <w:spacing w:after="160"/>
              <w:jc w:val="center"/>
            </w:pPr>
            <w:r w:rsidRPr="00B06124">
              <w:t>0.077</w:t>
            </w:r>
          </w:p>
        </w:tc>
        <w:tc>
          <w:tcPr>
            <w:tcW w:w="2233" w:type="dxa"/>
            <w:hideMark/>
          </w:tcPr>
          <w:p w14:paraId="20F2D64E" w14:textId="77777777" w:rsidR="00B06124" w:rsidRPr="00B06124" w:rsidRDefault="00B06124" w:rsidP="00B3643A">
            <w:pPr>
              <w:spacing w:after="160"/>
              <w:jc w:val="center"/>
            </w:pPr>
            <w:r w:rsidRPr="00B06124">
              <w:t>0.093</w:t>
            </w:r>
          </w:p>
        </w:tc>
        <w:tc>
          <w:tcPr>
            <w:tcW w:w="1035" w:type="dxa"/>
            <w:hideMark/>
          </w:tcPr>
          <w:p w14:paraId="1F1441E2" w14:textId="77777777" w:rsidR="00B06124" w:rsidRPr="00B06124" w:rsidRDefault="00B06124" w:rsidP="00B3643A">
            <w:pPr>
              <w:spacing w:after="160"/>
              <w:jc w:val="center"/>
            </w:pPr>
            <w:r w:rsidRPr="00B06124">
              <w:t>1.139</w:t>
            </w:r>
          </w:p>
        </w:tc>
        <w:tc>
          <w:tcPr>
            <w:tcW w:w="949" w:type="dxa"/>
            <w:hideMark/>
          </w:tcPr>
          <w:p w14:paraId="673042E1" w14:textId="77777777" w:rsidR="00B06124" w:rsidRPr="00B06124" w:rsidRDefault="00B06124" w:rsidP="00B3643A">
            <w:pPr>
              <w:spacing w:after="160"/>
              <w:jc w:val="center"/>
            </w:pPr>
            <w:r w:rsidRPr="00B06124">
              <w:t>0.258</w:t>
            </w:r>
          </w:p>
        </w:tc>
      </w:tr>
      <w:tr w:rsidR="00B06124" w:rsidRPr="00B06124" w14:paraId="22DBB9B6" w14:textId="77777777" w:rsidTr="003C4785">
        <w:trPr>
          <w:jc w:val="center"/>
        </w:trPr>
        <w:tc>
          <w:tcPr>
            <w:tcW w:w="2972" w:type="dxa"/>
            <w:hideMark/>
          </w:tcPr>
          <w:p w14:paraId="4E027B72" w14:textId="77777777" w:rsidR="00B06124" w:rsidRPr="00B06124" w:rsidRDefault="00B06124" w:rsidP="00B3643A">
            <w:pPr>
              <w:spacing w:after="160"/>
              <w:jc w:val="center"/>
            </w:pPr>
            <w:r w:rsidRPr="00B06124">
              <w:t>Satisfaction with Outcomes</w:t>
            </w:r>
          </w:p>
        </w:tc>
        <w:tc>
          <w:tcPr>
            <w:tcW w:w="2020" w:type="dxa"/>
            <w:hideMark/>
          </w:tcPr>
          <w:p w14:paraId="5046AB71" w14:textId="77777777" w:rsidR="00B06124" w:rsidRPr="00B06124" w:rsidRDefault="00B06124" w:rsidP="00B3643A">
            <w:pPr>
              <w:spacing w:after="160"/>
              <w:jc w:val="center"/>
            </w:pPr>
            <w:r w:rsidRPr="00B06124">
              <w:t>0.013</w:t>
            </w:r>
          </w:p>
        </w:tc>
        <w:tc>
          <w:tcPr>
            <w:tcW w:w="2233" w:type="dxa"/>
            <w:hideMark/>
          </w:tcPr>
          <w:p w14:paraId="422BDE86" w14:textId="77777777" w:rsidR="00B06124" w:rsidRPr="00B06124" w:rsidRDefault="00B06124" w:rsidP="00B3643A">
            <w:pPr>
              <w:spacing w:after="160"/>
              <w:jc w:val="center"/>
            </w:pPr>
            <w:r w:rsidRPr="00B06124">
              <w:t>0.015</w:t>
            </w:r>
          </w:p>
        </w:tc>
        <w:tc>
          <w:tcPr>
            <w:tcW w:w="1035" w:type="dxa"/>
            <w:hideMark/>
          </w:tcPr>
          <w:p w14:paraId="280497AB" w14:textId="77777777" w:rsidR="00B06124" w:rsidRPr="00B06124" w:rsidRDefault="00B06124" w:rsidP="00B3643A">
            <w:pPr>
              <w:spacing w:after="160"/>
              <w:jc w:val="center"/>
            </w:pPr>
            <w:r w:rsidRPr="00B06124">
              <w:t>0.174</w:t>
            </w:r>
          </w:p>
        </w:tc>
        <w:tc>
          <w:tcPr>
            <w:tcW w:w="949" w:type="dxa"/>
            <w:hideMark/>
          </w:tcPr>
          <w:p w14:paraId="533B3E8E" w14:textId="77777777" w:rsidR="00B06124" w:rsidRPr="00B06124" w:rsidRDefault="00B06124" w:rsidP="00B3643A">
            <w:pPr>
              <w:spacing w:after="160"/>
              <w:jc w:val="center"/>
            </w:pPr>
            <w:r w:rsidRPr="00B06124">
              <w:t>0.862</w:t>
            </w:r>
          </w:p>
        </w:tc>
      </w:tr>
      <w:tr w:rsidR="00B06124" w:rsidRPr="00B06124" w14:paraId="32B71794" w14:textId="77777777" w:rsidTr="003C4785">
        <w:trPr>
          <w:jc w:val="center"/>
        </w:trPr>
        <w:tc>
          <w:tcPr>
            <w:tcW w:w="2972" w:type="dxa"/>
            <w:hideMark/>
          </w:tcPr>
          <w:p w14:paraId="627032B6" w14:textId="77777777" w:rsidR="00B06124" w:rsidRPr="00B06124" w:rsidRDefault="00B06124" w:rsidP="00B3643A">
            <w:pPr>
              <w:spacing w:after="160"/>
              <w:jc w:val="center"/>
            </w:pPr>
            <w:r w:rsidRPr="00B06124">
              <w:t>Strategy Implementation</w:t>
            </w:r>
          </w:p>
        </w:tc>
        <w:tc>
          <w:tcPr>
            <w:tcW w:w="2020" w:type="dxa"/>
            <w:hideMark/>
          </w:tcPr>
          <w:p w14:paraId="055667C8" w14:textId="77777777" w:rsidR="00B06124" w:rsidRPr="00B06124" w:rsidRDefault="00B06124" w:rsidP="00B3643A">
            <w:pPr>
              <w:spacing w:after="160"/>
              <w:jc w:val="center"/>
            </w:pPr>
            <w:r w:rsidRPr="00B06124">
              <w:t>0.204</w:t>
            </w:r>
          </w:p>
        </w:tc>
        <w:tc>
          <w:tcPr>
            <w:tcW w:w="2233" w:type="dxa"/>
            <w:hideMark/>
          </w:tcPr>
          <w:p w14:paraId="5ED81A34" w14:textId="77777777" w:rsidR="00B06124" w:rsidRPr="00B06124" w:rsidRDefault="00B06124" w:rsidP="00B3643A">
            <w:pPr>
              <w:spacing w:after="160"/>
              <w:jc w:val="center"/>
            </w:pPr>
            <w:r w:rsidRPr="00B06124">
              <w:t>0.191</w:t>
            </w:r>
          </w:p>
        </w:tc>
        <w:tc>
          <w:tcPr>
            <w:tcW w:w="1035" w:type="dxa"/>
            <w:hideMark/>
          </w:tcPr>
          <w:p w14:paraId="23721FB9" w14:textId="77777777" w:rsidR="00B06124" w:rsidRPr="00B06124" w:rsidRDefault="00B06124" w:rsidP="00B3643A">
            <w:pPr>
              <w:spacing w:after="160"/>
              <w:jc w:val="center"/>
            </w:pPr>
            <w:r w:rsidRPr="00B06124">
              <w:t>1.795</w:t>
            </w:r>
          </w:p>
        </w:tc>
        <w:tc>
          <w:tcPr>
            <w:tcW w:w="949" w:type="dxa"/>
            <w:hideMark/>
          </w:tcPr>
          <w:p w14:paraId="6C37C615" w14:textId="77777777" w:rsidR="00B06124" w:rsidRPr="00B06124" w:rsidRDefault="00B06124" w:rsidP="00B3643A">
            <w:pPr>
              <w:spacing w:after="160"/>
              <w:jc w:val="center"/>
            </w:pPr>
            <w:r w:rsidRPr="00B06124">
              <w:t>0.076</w:t>
            </w:r>
          </w:p>
        </w:tc>
      </w:tr>
      <w:tr w:rsidR="00B06124" w:rsidRPr="00B06124" w14:paraId="3BEDD2AD" w14:textId="77777777" w:rsidTr="003C4785">
        <w:trPr>
          <w:jc w:val="center"/>
        </w:trPr>
        <w:tc>
          <w:tcPr>
            <w:tcW w:w="2972" w:type="dxa"/>
            <w:hideMark/>
          </w:tcPr>
          <w:p w14:paraId="35105DA9" w14:textId="0067E8C0" w:rsidR="00B06124" w:rsidRPr="00B06124" w:rsidRDefault="00B06124" w:rsidP="00B3643A">
            <w:pPr>
              <w:spacing w:after="160"/>
              <w:jc w:val="center"/>
            </w:pPr>
            <w:r w:rsidRPr="00B06124">
              <w:t>Impact of social media</w:t>
            </w:r>
          </w:p>
        </w:tc>
        <w:tc>
          <w:tcPr>
            <w:tcW w:w="2020" w:type="dxa"/>
            <w:hideMark/>
          </w:tcPr>
          <w:p w14:paraId="4FE5EE84" w14:textId="77777777" w:rsidR="00B06124" w:rsidRPr="00B06124" w:rsidRDefault="00B06124" w:rsidP="00B3643A">
            <w:pPr>
              <w:spacing w:after="160"/>
              <w:jc w:val="center"/>
            </w:pPr>
            <w:r w:rsidRPr="00B06124">
              <w:t>0.242</w:t>
            </w:r>
          </w:p>
        </w:tc>
        <w:tc>
          <w:tcPr>
            <w:tcW w:w="2233" w:type="dxa"/>
            <w:hideMark/>
          </w:tcPr>
          <w:p w14:paraId="42FC1ACA" w14:textId="77777777" w:rsidR="00B06124" w:rsidRPr="00B06124" w:rsidRDefault="00B06124" w:rsidP="00B3643A">
            <w:pPr>
              <w:spacing w:after="160"/>
              <w:jc w:val="center"/>
            </w:pPr>
            <w:r w:rsidRPr="00B06124">
              <w:t>0.248</w:t>
            </w:r>
          </w:p>
        </w:tc>
        <w:tc>
          <w:tcPr>
            <w:tcW w:w="1035" w:type="dxa"/>
            <w:hideMark/>
          </w:tcPr>
          <w:p w14:paraId="5C9C933E" w14:textId="77777777" w:rsidR="00B06124" w:rsidRPr="00B06124" w:rsidRDefault="00B06124" w:rsidP="00B3643A">
            <w:pPr>
              <w:spacing w:after="160"/>
              <w:jc w:val="center"/>
            </w:pPr>
            <w:r w:rsidRPr="00B06124">
              <w:t>2.571</w:t>
            </w:r>
          </w:p>
        </w:tc>
        <w:tc>
          <w:tcPr>
            <w:tcW w:w="949" w:type="dxa"/>
            <w:hideMark/>
          </w:tcPr>
          <w:p w14:paraId="7DC9A5E2" w14:textId="77777777" w:rsidR="00B06124" w:rsidRPr="00B06124" w:rsidRDefault="00B06124" w:rsidP="00B3643A">
            <w:pPr>
              <w:spacing w:after="160"/>
              <w:jc w:val="center"/>
            </w:pPr>
            <w:r w:rsidRPr="00B06124">
              <w:t>0.012</w:t>
            </w:r>
          </w:p>
        </w:tc>
      </w:tr>
      <w:tr w:rsidR="00B06124" w:rsidRPr="00B06124" w14:paraId="3CA76DD0" w14:textId="77777777" w:rsidTr="003C4785">
        <w:trPr>
          <w:jc w:val="center"/>
        </w:trPr>
        <w:tc>
          <w:tcPr>
            <w:tcW w:w="2972" w:type="dxa"/>
            <w:hideMark/>
          </w:tcPr>
          <w:p w14:paraId="2DB80F31" w14:textId="77777777" w:rsidR="00B06124" w:rsidRPr="00B06124" w:rsidRDefault="00B06124" w:rsidP="00B3643A">
            <w:pPr>
              <w:spacing w:after="160"/>
              <w:jc w:val="center"/>
            </w:pPr>
            <w:r w:rsidRPr="00B06124">
              <w:t>Competitive Pressure</w:t>
            </w:r>
          </w:p>
        </w:tc>
        <w:tc>
          <w:tcPr>
            <w:tcW w:w="2020" w:type="dxa"/>
            <w:hideMark/>
          </w:tcPr>
          <w:p w14:paraId="092B8433" w14:textId="77777777" w:rsidR="00B06124" w:rsidRPr="00B06124" w:rsidRDefault="00B06124" w:rsidP="00B3643A">
            <w:pPr>
              <w:spacing w:after="160"/>
              <w:jc w:val="center"/>
            </w:pPr>
            <w:r w:rsidRPr="00B06124">
              <w:t>0.309</w:t>
            </w:r>
          </w:p>
        </w:tc>
        <w:tc>
          <w:tcPr>
            <w:tcW w:w="2233" w:type="dxa"/>
            <w:hideMark/>
          </w:tcPr>
          <w:p w14:paraId="657B513F" w14:textId="77777777" w:rsidR="00B06124" w:rsidRPr="00B06124" w:rsidRDefault="00B06124" w:rsidP="00B3643A">
            <w:pPr>
              <w:spacing w:after="160"/>
              <w:jc w:val="center"/>
            </w:pPr>
            <w:r w:rsidRPr="00B06124">
              <w:t>0.299</w:t>
            </w:r>
          </w:p>
        </w:tc>
        <w:tc>
          <w:tcPr>
            <w:tcW w:w="1035" w:type="dxa"/>
            <w:hideMark/>
          </w:tcPr>
          <w:p w14:paraId="46E8CAFB" w14:textId="77777777" w:rsidR="00B06124" w:rsidRPr="00B06124" w:rsidRDefault="00B06124" w:rsidP="00B3643A">
            <w:pPr>
              <w:spacing w:after="160"/>
              <w:jc w:val="center"/>
            </w:pPr>
            <w:r w:rsidRPr="00B06124">
              <w:t>3.473</w:t>
            </w:r>
          </w:p>
        </w:tc>
        <w:tc>
          <w:tcPr>
            <w:tcW w:w="949" w:type="dxa"/>
            <w:hideMark/>
          </w:tcPr>
          <w:p w14:paraId="6BBFEB01" w14:textId="77777777" w:rsidR="00B06124" w:rsidRPr="00B06124" w:rsidRDefault="00B06124" w:rsidP="00B3643A">
            <w:pPr>
              <w:spacing w:after="160"/>
              <w:jc w:val="center"/>
            </w:pPr>
            <w:r w:rsidRPr="00B06124">
              <w:t>0.001</w:t>
            </w:r>
          </w:p>
        </w:tc>
      </w:tr>
    </w:tbl>
    <w:p w14:paraId="7E2CA67E" w14:textId="77777777" w:rsidR="00B06124" w:rsidRPr="00B06124" w:rsidRDefault="00B06124" w:rsidP="00B3643A">
      <w:r w:rsidRPr="00B06124">
        <w:rPr>
          <w:b/>
          <w:bCs/>
        </w:rPr>
        <w:t>Model Summary</w:t>
      </w:r>
    </w:p>
    <w:p w14:paraId="11FC1920" w14:textId="77777777" w:rsidR="00B06124" w:rsidRPr="00B06124" w:rsidRDefault="00B06124" w:rsidP="00B3643A">
      <w:pPr>
        <w:numPr>
          <w:ilvl w:val="0"/>
          <w:numId w:val="5"/>
        </w:numPr>
      </w:pPr>
      <w:r w:rsidRPr="00B06124">
        <w:rPr>
          <w:b/>
          <w:bCs/>
        </w:rPr>
        <w:t>R</w:t>
      </w:r>
      <w:r w:rsidRPr="00B06124">
        <w:t xml:space="preserve"> = 0.637</w:t>
      </w:r>
    </w:p>
    <w:p w14:paraId="0F5CA317" w14:textId="77777777" w:rsidR="00B06124" w:rsidRPr="00B06124" w:rsidRDefault="00B06124" w:rsidP="00B3643A">
      <w:pPr>
        <w:numPr>
          <w:ilvl w:val="0"/>
          <w:numId w:val="5"/>
        </w:numPr>
      </w:pPr>
      <w:r w:rsidRPr="00B06124">
        <w:rPr>
          <w:b/>
          <w:bCs/>
        </w:rPr>
        <w:t>R Square</w:t>
      </w:r>
      <w:r w:rsidRPr="00B06124">
        <w:t xml:space="preserve"> = 0.406</w:t>
      </w:r>
    </w:p>
    <w:p w14:paraId="6FE96140" w14:textId="77777777" w:rsidR="00B06124" w:rsidRPr="00B06124" w:rsidRDefault="00B06124" w:rsidP="00B3643A">
      <w:pPr>
        <w:numPr>
          <w:ilvl w:val="0"/>
          <w:numId w:val="5"/>
        </w:numPr>
      </w:pPr>
      <w:r w:rsidRPr="00B06124">
        <w:rPr>
          <w:b/>
          <w:bCs/>
        </w:rPr>
        <w:t>Adjusted R Square</w:t>
      </w:r>
      <w:r w:rsidRPr="00B06124">
        <w:t xml:space="preserve"> = 0.363</w:t>
      </w:r>
    </w:p>
    <w:p w14:paraId="53BD18BC" w14:textId="03C8EFEC" w:rsidR="00B06124" w:rsidRPr="00B06124" w:rsidRDefault="00B06124" w:rsidP="00B3643A">
      <w:pPr>
        <w:numPr>
          <w:ilvl w:val="0"/>
          <w:numId w:val="5"/>
        </w:numPr>
      </w:pPr>
      <w:r w:rsidRPr="00B06124">
        <w:rPr>
          <w:b/>
          <w:bCs/>
        </w:rPr>
        <w:t>Std. Error of the Estimate</w:t>
      </w:r>
      <w:r w:rsidRPr="00B06124">
        <w:t xml:space="preserve"> = 0.6543</w:t>
      </w:r>
    </w:p>
    <w:p w14:paraId="37EA2DFC" w14:textId="65733E08" w:rsidR="00B06124" w:rsidRPr="0014285F" w:rsidRDefault="00B06124" w:rsidP="00B3643A">
      <w:pPr>
        <w:ind w:firstLine="720"/>
      </w:pPr>
      <w:r w:rsidRPr="00B06124">
        <w:t xml:space="preserve">The table reveals that </w:t>
      </w:r>
      <w:r w:rsidRPr="00B3643A">
        <w:t>Impact of social media</w:t>
      </w:r>
      <w:r w:rsidRPr="00B06124">
        <w:t xml:space="preserve"> and </w:t>
      </w:r>
      <w:r w:rsidRPr="00B3643A">
        <w:t>Competitive Pressure</w:t>
      </w:r>
      <w:r w:rsidRPr="00B06124">
        <w:t xml:space="preserve"> are statistically significant predictors of Overall Perception towards digital marketing, with p-values of 0.012 and 0.001, respectively. Other variables, such as Awareness of Tools and Satisfaction with Outcomes, were not statistically significant, suggesting they have a lesser impact on the perception among D2C startups. The model explains approximately 40.6% of the variance in Overall Perception.</w:t>
      </w:r>
    </w:p>
    <w:p w14:paraId="68A9C4CC" w14:textId="77777777" w:rsidR="0014285F" w:rsidRDefault="0014285F" w:rsidP="00B3643A">
      <w:pPr>
        <w:pStyle w:val="Heading2"/>
      </w:pPr>
      <w:r w:rsidRPr="0014285F">
        <w:t>5.4 Chi-Square Analysis</w:t>
      </w:r>
    </w:p>
    <w:p w14:paraId="61E90D1F" w14:textId="5DEB8E98" w:rsidR="00DC5758" w:rsidRPr="00DC5758" w:rsidRDefault="00DC5758" w:rsidP="00B3643A">
      <w:pPr>
        <w:pStyle w:val="Heading2"/>
      </w:pPr>
      <w:r w:rsidRPr="0014285F">
        <w:t>5.4</w:t>
      </w:r>
      <w:r>
        <w:t>.1</w:t>
      </w:r>
      <w:r w:rsidRPr="0014285F">
        <w:t xml:space="preserve"> Chi-Square Analysis</w:t>
      </w:r>
      <w:r>
        <w:t xml:space="preserve"> between </w:t>
      </w:r>
      <w:r w:rsidRPr="003C4785">
        <w:rPr>
          <w:bCs/>
        </w:rPr>
        <w:t>Industry and Purpose of Digital Marketing</w:t>
      </w:r>
      <w:r>
        <w:t xml:space="preserve"> </w:t>
      </w:r>
    </w:p>
    <w:p w14:paraId="45C49B8D" w14:textId="41CAE9AE" w:rsidR="003C4785" w:rsidRDefault="003C4785" w:rsidP="00B3643A">
      <w:pPr>
        <w:ind w:firstLine="720"/>
      </w:pPr>
      <w:r w:rsidRPr="003C4785">
        <w:t>To determine if there is an association between the industry type and the primary purpose of digital marketing</w:t>
      </w:r>
      <w:r w:rsidR="00DC5758">
        <w:t>, chi-square analysis was done.</w:t>
      </w:r>
    </w:p>
    <w:p w14:paraId="53EFBAEC" w14:textId="00CFFA5E" w:rsidR="0014285F" w:rsidRPr="0014285F" w:rsidRDefault="003C4785" w:rsidP="00B3643A">
      <w:pPr>
        <w:jc w:val="center"/>
        <w:rPr>
          <w:b/>
          <w:bCs/>
        </w:rPr>
      </w:pPr>
      <w:r w:rsidRPr="00C52832">
        <w:t>Table 5.</w:t>
      </w:r>
      <w:r>
        <w:t>4.1</w:t>
      </w:r>
      <w:r w:rsidRPr="00C52832">
        <w:t xml:space="preserve">: </w:t>
      </w:r>
      <w:r>
        <w:rPr>
          <w:b/>
          <w:bCs/>
        </w:rPr>
        <w:t xml:space="preserve">Chi-Square - </w:t>
      </w:r>
      <w:r w:rsidRPr="003C4785">
        <w:rPr>
          <w:b/>
          <w:bCs/>
        </w:rPr>
        <w:t>Industry and Purpose of Digital Marketing</w:t>
      </w:r>
    </w:p>
    <w:tbl>
      <w:tblPr>
        <w:tblStyle w:val="TableGrid"/>
        <w:tblW w:w="0" w:type="auto"/>
        <w:jc w:val="center"/>
        <w:tblLook w:val="04A0" w:firstRow="1" w:lastRow="0" w:firstColumn="1" w:lastColumn="0" w:noHBand="0" w:noVBand="1"/>
      </w:tblPr>
      <w:tblGrid>
        <w:gridCol w:w="2701"/>
        <w:gridCol w:w="876"/>
        <w:gridCol w:w="3794"/>
      </w:tblGrid>
      <w:tr w:rsidR="003C4785" w:rsidRPr="0014285F" w14:paraId="45A1934A" w14:textId="77777777" w:rsidTr="003C4785">
        <w:trPr>
          <w:jc w:val="center"/>
        </w:trPr>
        <w:tc>
          <w:tcPr>
            <w:tcW w:w="2701" w:type="dxa"/>
            <w:hideMark/>
          </w:tcPr>
          <w:p w14:paraId="2EE2D065" w14:textId="77777777" w:rsidR="003C4785" w:rsidRPr="0014285F" w:rsidRDefault="003C4785" w:rsidP="00B3643A">
            <w:pPr>
              <w:spacing w:after="160"/>
              <w:jc w:val="center"/>
              <w:rPr>
                <w:b/>
                <w:bCs/>
              </w:rPr>
            </w:pPr>
            <w:r w:rsidRPr="0014285F">
              <w:rPr>
                <w:b/>
                <w:bCs/>
              </w:rPr>
              <w:t>Variable</w:t>
            </w:r>
          </w:p>
        </w:tc>
        <w:tc>
          <w:tcPr>
            <w:tcW w:w="0" w:type="auto"/>
            <w:hideMark/>
          </w:tcPr>
          <w:p w14:paraId="4E61724E" w14:textId="31E6F9BB" w:rsidR="003C4785" w:rsidRPr="0014285F" w:rsidRDefault="003C4785" w:rsidP="00B3643A">
            <w:pPr>
              <w:spacing w:after="160"/>
              <w:jc w:val="center"/>
              <w:rPr>
                <w:b/>
                <w:bCs/>
              </w:rPr>
            </w:pPr>
            <w:proofErr w:type="spellStart"/>
            <w:r>
              <w:rPr>
                <w:b/>
                <w:bCs/>
              </w:rPr>
              <w:t>df</w:t>
            </w:r>
            <w:proofErr w:type="spellEnd"/>
          </w:p>
        </w:tc>
        <w:tc>
          <w:tcPr>
            <w:tcW w:w="3794" w:type="dxa"/>
            <w:hideMark/>
          </w:tcPr>
          <w:p w14:paraId="0B6AFC58" w14:textId="38B4A8B0" w:rsidR="003C4785" w:rsidRPr="0014285F" w:rsidRDefault="003C4785" w:rsidP="00B3643A">
            <w:pPr>
              <w:spacing w:after="160"/>
              <w:jc w:val="center"/>
              <w:rPr>
                <w:b/>
                <w:bCs/>
              </w:rPr>
            </w:pPr>
            <w:r w:rsidRPr="003C4785">
              <w:rPr>
                <w:b/>
                <w:bCs/>
              </w:rPr>
              <w:t>Asymptotic Significance (2-sided)</w:t>
            </w:r>
          </w:p>
        </w:tc>
      </w:tr>
      <w:tr w:rsidR="003C4785" w:rsidRPr="0014285F" w14:paraId="0C3CB8B8" w14:textId="77777777" w:rsidTr="003C4785">
        <w:trPr>
          <w:jc w:val="center"/>
        </w:trPr>
        <w:tc>
          <w:tcPr>
            <w:tcW w:w="2701" w:type="dxa"/>
            <w:hideMark/>
          </w:tcPr>
          <w:p w14:paraId="629C4E94" w14:textId="184270B1" w:rsidR="003C4785" w:rsidRPr="0014285F" w:rsidRDefault="003C4785" w:rsidP="00B3643A">
            <w:pPr>
              <w:spacing w:after="160"/>
              <w:jc w:val="center"/>
            </w:pPr>
            <w:r w:rsidRPr="003C4785">
              <w:t>Pearson Chi-Square</w:t>
            </w:r>
          </w:p>
        </w:tc>
        <w:tc>
          <w:tcPr>
            <w:tcW w:w="0" w:type="auto"/>
            <w:hideMark/>
          </w:tcPr>
          <w:p w14:paraId="217F75A9" w14:textId="6F383C5E" w:rsidR="003C4785" w:rsidRPr="0014285F" w:rsidRDefault="003C4785" w:rsidP="00B3643A">
            <w:pPr>
              <w:spacing w:after="160"/>
              <w:jc w:val="center"/>
            </w:pPr>
            <w:r w:rsidRPr="003C4785">
              <w:t>21.613</w:t>
            </w:r>
          </w:p>
        </w:tc>
        <w:tc>
          <w:tcPr>
            <w:tcW w:w="3794" w:type="dxa"/>
            <w:hideMark/>
          </w:tcPr>
          <w:p w14:paraId="31D18B78" w14:textId="13C1D5A7" w:rsidR="003C4785" w:rsidRPr="0014285F" w:rsidRDefault="003C4785" w:rsidP="00B3643A">
            <w:pPr>
              <w:spacing w:after="160"/>
              <w:jc w:val="center"/>
            </w:pPr>
            <w:r>
              <w:t>12</w:t>
            </w:r>
          </w:p>
        </w:tc>
      </w:tr>
      <w:tr w:rsidR="003C4785" w:rsidRPr="0014285F" w14:paraId="527E9002" w14:textId="77777777" w:rsidTr="003C4785">
        <w:trPr>
          <w:jc w:val="center"/>
        </w:trPr>
        <w:tc>
          <w:tcPr>
            <w:tcW w:w="2701" w:type="dxa"/>
            <w:hideMark/>
          </w:tcPr>
          <w:p w14:paraId="108724B1" w14:textId="3176BA14" w:rsidR="003C4785" w:rsidRPr="0014285F" w:rsidRDefault="003C4785" w:rsidP="00B3643A">
            <w:pPr>
              <w:spacing w:after="160"/>
              <w:jc w:val="center"/>
            </w:pPr>
            <w:r w:rsidRPr="003C4785">
              <w:t>Likelihood Ratio</w:t>
            </w:r>
          </w:p>
        </w:tc>
        <w:tc>
          <w:tcPr>
            <w:tcW w:w="0" w:type="auto"/>
            <w:hideMark/>
          </w:tcPr>
          <w:p w14:paraId="2B975678" w14:textId="71ED9ECE" w:rsidR="003C4785" w:rsidRPr="0014285F" w:rsidRDefault="003C4785" w:rsidP="00B3643A">
            <w:pPr>
              <w:spacing w:after="160"/>
              <w:jc w:val="center"/>
            </w:pPr>
            <w:r w:rsidRPr="003C4785">
              <w:t>8.724</w:t>
            </w:r>
          </w:p>
        </w:tc>
        <w:tc>
          <w:tcPr>
            <w:tcW w:w="3794" w:type="dxa"/>
            <w:hideMark/>
          </w:tcPr>
          <w:p w14:paraId="67DD0DF6" w14:textId="1910B4E9" w:rsidR="003C4785" w:rsidRPr="0014285F" w:rsidRDefault="003C4785" w:rsidP="00B3643A">
            <w:pPr>
              <w:spacing w:after="160"/>
              <w:jc w:val="center"/>
            </w:pPr>
            <w:r>
              <w:t>8</w:t>
            </w:r>
          </w:p>
        </w:tc>
      </w:tr>
    </w:tbl>
    <w:p w14:paraId="08256B63" w14:textId="59AA414C" w:rsidR="0014285F" w:rsidRDefault="003C4785" w:rsidP="00B3643A">
      <w:pPr>
        <w:ind w:firstLine="720"/>
      </w:pPr>
      <w:r w:rsidRPr="003C4785">
        <w:lastRenderedPageBreak/>
        <w:t>With a p-value of 0.118, the test shows no significant association between the industry a startup belongs to and its primary digital marketing purpose. This suggests that the main goals for digital marketing (e.g., awareness, engagement) are consistent across different industries.</w:t>
      </w:r>
    </w:p>
    <w:p w14:paraId="0B1B7285" w14:textId="09FEDDC9" w:rsidR="00DC5758" w:rsidRDefault="00DC5758" w:rsidP="00B3643A">
      <w:pPr>
        <w:pStyle w:val="Heading2"/>
      </w:pPr>
      <w:r w:rsidRPr="0014285F">
        <w:t>5.4</w:t>
      </w:r>
      <w:r>
        <w:t>.2</w:t>
      </w:r>
      <w:r w:rsidRPr="0014285F">
        <w:t xml:space="preserve"> Chi-Square Analysis</w:t>
      </w:r>
      <w:r>
        <w:t xml:space="preserve"> between </w:t>
      </w:r>
      <w:r w:rsidRPr="00DC5758">
        <w:t>Location and Profit Allocation for Digital Marketing</w:t>
      </w:r>
    </w:p>
    <w:p w14:paraId="2F9199D9" w14:textId="699D7BFB" w:rsidR="003C4785" w:rsidRPr="003C4785" w:rsidRDefault="003C4785" w:rsidP="00B3643A">
      <w:pPr>
        <w:ind w:firstLine="720"/>
      </w:pPr>
      <w:r w:rsidRPr="003C4785">
        <w:t>To examine the relationship between a startup's location (Urban, Rural, Semi-Urban) and the percentage of profit allocated to digital marketing</w:t>
      </w:r>
      <w:r w:rsidR="00DC5758">
        <w:t>, chi-square analysis in done.</w:t>
      </w:r>
    </w:p>
    <w:p w14:paraId="1F1E4818" w14:textId="6063BCD1" w:rsidR="003C4785" w:rsidRDefault="003C4785" w:rsidP="00B3643A">
      <w:pPr>
        <w:jc w:val="center"/>
        <w:rPr>
          <w:b/>
          <w:bCs/>
        </w:rPr>
      </w:pPr>
      <w:r w:rsidRPr="00C52832">
        <w:t>Table 5.</w:t>
      </w:r>
      <w:r>
        <w:t>4.2</w:t>
      </w:r>
      <w:r w:rsidRPr="00C52832">
        <w:t xml:space="preserve">: </w:t>
      </w:r>
      <w:r>
        <w:rPr>
          <w:b/>
          <w:bCs/>
        </w:rPr>
        <w:t xml:space="preserve">Chi-Square - </w:t>
      </w:r>
      <w:r w:rsidRPr="003C4785">
        <w:rPr>
          <w:b/>
          <w:bCs/>
        </w:rPr>
        <w:t>Location and Profit Allocation for Digital Marketing</w:t>
      </w:r>
    </w:p>
    <w:tbl>
      <w:tblPr>
        <w:tblStyle w:val="TableGrid"/>
        <w:tblW w:w="0" w:type="auto"/>
        <w:jc w:val="center"/>
        <w:tblLook w:val="04A0" w:firstRow="1" w:lastRow="0" w:firstColumn="1" w:lastColumn="0" w:noHBand="0" w:noVBand="1"/>
      </w:tblPr>
      <w:tblGrid>
        <w:gridCol w:w="3044"/>
        <w:gridCol w:w="756"/>
        <w:gridCol w:w="3643"/>
      </w:tblGrid>
      <w:tr w:rsidR="003C4785" w:rsidRPr="003C4785" w14:paraId="3A0A96A7" w14:textId="77777777" w:rsidTr="003C4785">
        <w:trPr>
          <w:jc w:val="center"/>
        </w:trPr>
        <w:tc>
          <w:tcPr>
            <w:tcW w:w="0" w:type="auto"/>
            <w:hideMark/>
          </w:tcPr>
          <w:p w14:paraId="15B308A8" w14:textId="77777777" w:rsidR="003C4785" w:rsidRPr="003C4785" w:rsidRDefault="003C4785" w:rsidP="00B3643A">
            <w:pPr>
              <w:spacing w:after="160"/>
              <w:jc w:val="center"/>
              <w:rPr>
                <w:b/>
                <w:bCs/>
              </w:rPr>
            </w:pPr>
            <w:r w:rsidRPr="003C4785">
              <w:rPr>
                <w:b/>
                <w:bCs/>
              </w:rPr>
              <w:t>Value</w:t>
            </w:r>
          </w:p>
        </w:tc>
        <w:tc>
          <w:tcPr>
            <w:tcW w:w="0" w:type="auto"/>
            <w:hideMark/>
          </w:tcPr>
          <w:p w14:paraId="105FD3AD" w14:textId="77777777" w:rsidR="003C4785" w:rsidRPr="003C4785" w:rsidRDefault="003C4785" w:rsidP="00B3643A">
            <w:pPr>
              <w:spacing w:after="160"/>
              <w:jc w:val="center"/>
              <w:rPr>
                <w:b/>
                <w:bCs/>
              </w:rPr>
            </w:pPr>
            <w:proofErr w:type="spellStart"/>
            <w:r w:rsidRPr="003C4785">
              <w:rPr>
                <w:b/>
                <w:bCs/>
              </w:rPr>
              <w:t>df</w:t>
            </w:r>
            <w:proofErr w:type="spellEnd"/>
          </w:p>
        </w:tc>
        <w:tc>
          <w:tcPr>
            <w:tcW w:w="0" w:type="auto"/>
            <w:hideMark/>
          </w:tcPr>
          <w:p w14:paraId="474841A1" w14:textId="77777777" w:rsidR="003C4785" w:rsidRPr="003C4785" w:rsidRDefault="003C4785" w:rsidP="00B3643A">
            <w:pPr>
              <w:spacing w:after="160"/>
              <w:jc w:val="center"/>
              <w:rPr>
                <w:b/>
                <w:bCs/>
              </w:rPr>
            </w:pPr>
            <w:r w:rsidRPr="003C4785">
              <w:rPr>
                <w:b/>
                <w:bCs/>
              </w:rPr>
              <w:t>Asymptotic Significance (2-sided)</w:t>
            </w:r>
          </w:p>
        </w:tc>
      </w:tr>
      <w:tr w:rsidR="003C4785" w:rsidRPr="003C4785" w14:paraId="7EB513F4" w14:textId="77777777" w:rsidTr="003C4785">
        <w:trPr>
          <w:jc w:val="center"/>
        </w:trPr>
        <w:tc>
          <w:tcPr>
            <w:tcW w:w="0" w:type="auto"/>
            <w:hideMark/>
          </w:tcPr>
          <w:p w14:paraId="4342645A" w14:textId="77777777" w:rsidR="003C4785" w:rsidRPr="003C4785" w:rsidRDefault="003C4785" w:rsidP="00B3643A">
            <w:pPr>
              <w:spacing w:after="160"/>
              <w:jc w:val="center"/>
            </w:pPr>
            <w:r w:rsidRPr="003C4785">
              <w:t>Pearson Chi-Square</w:t>
            </w:r>
          </w:p>
        </w:tc>
        <w:tc>
          <w:tcPr>
            <w:tcW w:w="0" w:type="auto"/>
            <w:hideMark/>
          </w:tcPr>
          <w:p w14:paraId="6510A8CF" w14:textId="77777777" w:rsidR="003C4785" w:rsidRPr="003C4785" w:rsidRDefault="003C4785" w:rsidP="00B3643A">
            <w:pPr>
              <w:spacing w:after="160"/>
              <w:jc w:val="center"/>
            </w:pPr>
            <w:r w:rsidRPr="003C4785">
              <w:t>7.601</w:t>
            </w:r>
          </w:p>
        </w:tc>
        <w:tc>
          <w:tcPr>
            <w:tcW w:w="0" w:type="auto"/>
            <w:hideMark/>
          </w:tcPr>
          <w:p w14:paraId="4B28FE6A" w14:textId="77777777" w:rsidR="003C4785" w:rsidRPr="003C4785" w:rsidRDefault="003C4785" w:rsidP="00B3643A">
            <w:pPr>
              <w:spacing w:after="160"/>
              <w:jc w:val="center"/>
            </w:pPr>
            <w:r w:rsidRPr="003C4785">
              <w:t>8</w:t>
            </w:r>
          </w:p>
        </w:tc>
      </w:tr>
      <w:tr w:rsidR="003C4785" w:rsidRPr="003C4785" w14:paraId="399925F7" w14:textId="77777777" w:rsidTr="003C4785">
        <w:trPr>
          <w:jc w:val="center"/>
        </w:trPr>
        <w:tc>
          <w:tcPr>
            <w:tcW w:w="0" w:type="auto"/>
            <w:hideMark/>
          </w:tcPr>
          <w:p w14:paraId="03CB639E" w14:textId="77777777" w:rsidR="003C4785" w:rsidRPr="003C4785" w:rsidRDefault="003C4785" w:rsidP="00B3643A">
            <w:pPr>
              <w:spacing w:after="160"/>
              <w:jc w:val="center"/>
            </w:pPr>
            <w:r w:rsidRPr="003C4785">
              <w:t>Linear-by-Linear Association</w:t>
            </w:r>
          </w:p>
        </w:tc>
        <w:tc>
          <w:tcPr>
            <w:tcW w:w="0" w:type="auto"/>
            <w:hideMark/>
          </w:tcPr>
          <w:p w14:paraId="2CB94E23" w14:textId="77777777" w:rsidR="003C4785" w:rsidRPr="003C4785" w:rsidRDefault="003C4785" w:rsidP="00B3643A">
            <w:pPr>
              <w:spacing w:after="160"/>
              <w:jc w:val="center"/>
            </w:pPr>
            <w:r w:rsidRPr="003C4785">
              <w:t>1.685</w:t>
            </w:r>
          </w:p>
        </w:tc>
        <w:tc>
          <w:tcPr>
            <w:tcW w:w="0" w:type="auto"/>
            <w:hideMark/>
          </w:tcPr>
          <w:p w14:paraId="5BF74EDC" w14:textId="77777777" w:rsidR="003C4785" w:rsidRPr="003C4785" w:rsidRDefault="003C4785" w:rsidP="00B3643A">
            <w:pPr>
              <w:spacing w:after="160"/>
              <w:jc w:val="center"/>
            </w:pPr>
            <w:r w:rsidRPr="003C4785">
              <w:t>1</w:t>
            </w:r>
          </w:p>
        </w:tc>
      </w:tr>
    </w:tbl>
    <w:p w14:paraId="4352389E" w14:textId="231765CA" w:rsidR="003C4785" w:rsidRPr="003C4785" w:rsidRDefault="003C4785" w:rsidP="00B3643A">
      <w:pPr>
        <w:ind w:firstLine="720"/>
      </w:pPr>
      <w:r w:rsidRPr="003C4785">
        <w:t>With a p-value of 0.473, there is no statistically significant relationship between the location of a startup and its profit allocation for digital marketing. This suggests that geographical differences (Urban, Rural, Semi-Urban) do not influence how much startups allocate for digital marketing expenses.</w:t>
      </w:r>
    </w:p>
    <w:p w14:paraId="1E956299" w14:textId="77777777" w:rsidR="0014285F" w:rsidRPr="0014285F" w:rsidRDefault="0014285F" w:rsidP="00B3643A">
      <w:pPr>
        <w:pStyle w:val="Heading1"/>
      </w:pPr>
      <w:r w:rsidRPr="0014285F">
        <w:t>6. Conclusion</w:t>
      </w:r>
    </w:p>
    <w:p w14:paraId="2F19B720" w14:textId="118F1C66" w:rsidR="0014285F" w:rsidRPr="0014285F" w:rsidRDefault="0014285F" w:rsidP="00B3643A">
      <w:pPr>
        <w:ind w:firstLine="720"/>
      </w:pPr>
      <w:r w:rsidRPr="0014285F">
        <w:t>This study reveals that D2C startups recognize the potential of digital marketing but face challenges such as limited resources and lack of expertise. While social media and SEO are widely adopted, there is a need for greater familiarity with advanced tools like PPC and analytics. Tool awareness, perceived cost-effectiveness, and competitive pressures significantly influence whether startups manage digital marketing in-house or outsource. Addressing the skill gaps through training and resource allocation could enhance startups' digital marketing effectiveness and foster growth in a competitive landscape.</w:t>
      </w:r>
    </w:p>
    <w:p w14:paraId="08931DFF" w14:textId="77777777" w:rsidR="0014285F" w:rsidRPr="0014285F" w:rsidRDefault="0014285F" w:rsidP="00B3643A">
      <w:pPr>
        <w:pStyle w:val="Heading1"/>
      </w:pPr>
      <w:r w:rsidRPr="0014285F">
        <w:t>7. References</w:t>
      </w:r>
    </w:p>
    <w:p w14:paraId="65A3E6A9" w14:textId="77777777" w:rsidR="00DC5758" w:rsidRPr="005762BD" w:rsidRDefault="00DC5758" w:rsidP="00B3643A">
      <w:pPr>
        <w:pStyle w:val="Bibliography"/>
        <w:numPr>
          <w:ilvl w:val="0"/>
          <w:numId w:val="15"/>
        </w:numPr>
        <w:spacing w:line="360" w:lineRule="auto"/>
        <w:rPr>
          <w:noProof/>
          <w:kern w:val="0"/>
          <w:szCs w:val="24"/>
          <w14:ligatures w14:val="none"/>
        </w:rPr>
      </w:pPr>
      <w:r w:rsidRPr="005762BD">
        <w:rPr>
          <w:noProof/>
        </w:rPr>
        <w:t>Andersson, A. (2020). An Investigation Of Online Branding Strategies In D2c Firms.</w:t>
      </w:r>
    </w:p>
    <w:p w14:paraId="5BD4D9A7" w14:textId="77777777" w:rsidR="00DC5758" w:rsidRPr="005762BD" w:rsidRDefault="00DC5758" w:rsidP="00B3643A">
      <w:pPr>
        <w:pStyle w:val="Bibliography"/>
        <w:numPr>
          <w:ilvl w:val="0"/>
          <w:numId w:val="15"/>
        </w:numPr>
        <w:spacing w:line="360" w:lineRule="auto"/>
        <w:rPr>
          <w:noProof/>
        </w:rPr>
      </w:pPr>
      <w:r w:rsidRPr="005762BD">
        <w:rPr>
          <w:noProof/>
        </w:rPr>
        <w:t>Anirban Datta, S. N. (2024). Exploring The Nuances Of Digital Marketing-Boon Or Bane.</w:t>
      </w:r>
    </w:p>
    <w:p w14:paraId="0FAEC9F7" w14:textId="77777777" w:rsidR="00DC5758" w:rsidRPr="005762BD" w:rsidRDefault="00DC5758" w:rsidP="00B3643A">
      <w:pPr>
        <w:pStyle w:val="Bibliography"/>
        <w:numPr>
          <w:ilvl w:val="0"/>
          <w:numId w:val="15"/>
        </w:numPr>
        <w:spacing w:line="360" w:lineRule="auto"/>
        <w:rPr>
          <w:noProof/>
        </w:rPr>
      </w:pPr>
      <w:r w:rsidRPr="005762BD">
        <w:rPr>
          <w:noProof/>
        </w:rPr>
        <w:lastRenderedPageBreak/>
        <w:t>Bai, Q. (2018). Build A Direct-To-Consumer Marketing Strategy For A Whole-Genome-Sequencing Service Targeting The Newborns Market.</w:t>
      </w:r>
    </w:p>
    <w:p w14:paraId="3F86CA98" w14:textId="77777777" w:rsidR="00DC5758" w:rsidRPr="005762BD" w:rsidRDefault="00DC5758" w:rsidP="00B3643A">
      <w:pPr>
        <w:pStyle w:val="Bibliography"/>
        <w:numPr>
          <w:ilvl w:val="0"/>
          <w:numId w:val="15"/>
        </w:numPr>
        <w:spacing w:line="360" w:lineRule="auto"/>
        <w:rPr>
          <w:noProof/>
        </w:rPr>
      </w:pPr>
      <w:r w:rsidRPr="005762BD">
        <w:rPr>
          <w:noProof/>
        </w:rPr>
        <w:t>Dr. G. Anitha Rathna, D. M. (2023). Contemporary Issues And Trends In Digital Marketing.</w:t>
      </w:r>
    </w:p>
    <w:p w14:paraId="3116F619" w14:textId="77777777" w:rsidR="00DC5758" w:rsidRPr="005762BD" w:rsidRDefault="00DC5758" w:rsidP="00B3643A">
      <w:pPr>
        <w:pStyle w:val="Bibliography"/>
        <w:numPr>
          <w:ilvl w:val="0"/>
          <w:numId w:val="15"/>
        </w:numPr>
        <w:spacing w:line="360" w:lineRule="auto"/>
        <w:rPr>
          <w:noProof/>
        </w:rPr>
      </w:pPr>
      <w:r w:rsidRPr="005762BD">
        <w:rPr>
          <w:noProof/>
        </w:rPr>
        <w:t>Jain, A. (2022). Study And Implementation Of Digital Marketing For A D2c Brand.</w:t>
      </w:r>
    </w:p>
    <w:p w14:paraId="58EBDE7E" w14:textId="77777777" w:rsidR="00DC5758" w:rsidRPr="005762BD" w:rsidRDefault="00DC5758" w:rsidP="00B3643A">
      <w:pPr>
        <w:pStyle w:val="Bibliography"/>
        <w:numPr>
          <w:ilvl w:val="0"/>
          <w:numId w:val="15"/>
        </w:numPr>
        <w:spacing w:line="360" w:lineRule="auto"/>
        <w:rPr>
          <w:noProof/>
        </w:rPr>
      </w:pPr>
      <w:r w:rsidRPr="005762BD">
        <w:rPr>
          <w:noProof/>
        </w:rPr>
        <w:t>Laila, N. (2024). An In-Depth Analysis Of Digital Marketing Trends And Prospects In Small And Medium-Sized Enterprises: Utilizing Bibliometric Mapping. Cogent Business &amp; Management 2024, Vol. 11, No. 1, 2336565.</w:t>
      </w:r>
    </w:p>
    <w:p w14:paraId="6BC37790" w14:textId="77777777" w:rsidR="00DC5758" w:rsidRPr="005762BD" w:rsidRDefault="00DC5758" w:rsidP="00B3643A">
      <w:pPr>
        <w:pStyle w:val="Bibliography"/>
        <w:numPr>
          <w:ilvl w:val="0"/>
          <w:numId w:val="15"/>
        </w:numPr>
        <w:spacing w:line="360" w:lineRule="auto"/>
        <w:rPr>
          <w:noProof/>
        </w:rPr>
      </w:pPr>
      <w:r w:rsidRPr="005762BD">
        <w:rPr>
          <w:noProof/>
        </w:rPr>
        <w:t>Maximilian Schacker, K. S.-S. (2021). Understanding The Impact Of Sustainability And Csr Information In D2c Online Shops On Consumer Attitudes And Behavior. Proceedings Of The 54th Hawaii International Conference On System Sciences | 2021.</w:t>
      </w:r>
    </w:p>
    <w:p w14:paraId="44CECFD1" w14:textId="77777777" w:rsidR="00DC5758" w:rsidRPr="005762BD" w:rsidRDefault="00DC5758" w:rsidP="00B3643A">
      <w:pPr>
        <w:pStyle w:val="Bibliography"/>
        <w:numPr>
          <w:ilvl w:val="0"/>
          <w:numId w:val="15"/>
        </w:numPr>
        <w:spacing w:line="360" w:lineRule="auto"/>
        <w:rPr>
          <w:noProof/>
        </w:rPr>
      </w:pPr>
      <w:r w:rsidRPr="005762BD">
        <w:rPr>
          <w:noProof/>
        </w:rPr>
        <w:t>Maximilian Schacker, K. S.-S. (2022). A Morphology Of Digital Direct-To-Consumer (D2c) Models. Centeris – International Conference On Enterprise Information Systems / Projman - International Conference On Project Management / Hcist – International Conference On Health And Social Care Information Systems And Technologies 2022.</w:t>
      </w:r>
    </w:p>
    <w:p w14:paraId="4D074C2F" w14:textId="77777777" w:rsidR="00DC5758" w:rsidRPr="005762BD" w:rsidRDefault="00DC5758" w:rsidP="00B3643A">
      <w:pPr>
        <w:pStyle w:val="Bibliography"/>
        <w:numPr>
          <w:ilvl w:val="0"/>
          <w:numId w:val="15"/>
        </w:numPr>
        <w:spacing w:line="360" w:lineRule="auto"/>
        <w:rPr>
          <w:noProof/>
        </w:rPr>
      </w:pPr>
      <w:r w:rsidRPr="005762BD">
        <w:rPr>
          <w:noProof/>
        </w:rPr>
        <w:t>Murali, D. S. (2020). A Study On The Impact Of Digital Marketing On Consumer Decision Making In Bangalore . Sirjana Journal[Issn:2455-1058] Volume 54 Issue 3.</w:t>
      </w:r>
    </w:p>
    <w:p w14:paraId="27D7CCF9" w14:textId="0EDDD50E" w:rsidR="003D5FF2" w:rsidRPr="004E0139" w:rsidRDefault="00DC5758" w:rsidP="003D5FF2">
      <w:pPr>
        <w:pStyle w:val="Bibliography"/>
        <w:numPr>
          <w:ilvl w:val="0"/>
          <w:numId w:val="15"/>
        </w:numPr>
        <w:spacing w:line="360" w:lineRule="auto"/>
        <w:rPr>
          <w:noProof/>
        </w:rPr>
      </w:pPr>
      <w:r w:rsidRPr="005762BD">
        <w:rPr>
          <w:noProof/>
        </w:rPr>
        <w:t>Patience, O. D. (2023). Efficacy Of Direct-To-Consumer (D2c) Business Model In Building Sustainable Consumer Satisfaction. Journal Of Data Acquisition And Processing Vol. 38 (3) 2023.</w:t>
      </w:r>
    </w:p>
    <w:sectPr w:rsidR="003D5FF2" w:rsidRPr="004E0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F57"/>
    <w:multiLevelType w:val="hybridMultilevel"/>
    <w:tmpl w:val="C896A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486D13"/>
    <w:multiLevelType w:val="multilevel"/>
    <w:tmpl w:val="6F2EC8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DE1A90"/>
    <w:multiLevelType w:val="multilevel"/>
    <w:tmpl w:val="8E1C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C2309"/>
    <w:multiLevelType w:val="hybridMultilevel"/>
    <w:tmpl w:val="B4187090"/>
    <w:lvl w:ilvl="0" w:tplc="9C8AC37A">
      <w:numFmt w:val="bullet"/>
      <w:lvlText w:val=""/>
      <w:lvlJc w:val="left"/>
      <w:pPr>
        <w:ind w:left="816" w:hanging="456"/>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1232BB"/>
    <w:multiLevelType w:val="hybridMultilevel"/>
    <w:tmpl w:val="CE005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984570"/>
    <w:multiLevelType w:val="hybridMultilevel"/>
    <w:tmpl w:val="51DCF5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A470753"/>
    <w:multiLevelType w:val="hybridMultilevel"/>
    <w:tmpl w:val="383A79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DE2112"/>
    <w:multiLevelType w:val="multilevel"/>
    <w:tmpl w:val="D680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C4BFE"/>
    <w:multiLevelType w:val="multilevel"/>
    <w:tmpl w:val="40520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21C61"/>
    <w:multiLevelType w:val="hybridMultilevel"/>
    <w:tmpl w:val="FACA9D6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BE2F24"/>
    <w:multiLevelType w:val="multilevel"/>
    <w:tmpl w:val="8D626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9444B7"/>
    <w:multiLevelType w:val="hybridMultilevel"/>
    <w:tmpl w:val="A4E20F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0909BD"/>
    <w:multiLevelType w:val="hybridMultilevel"/>
    <w:tmpl w:val="B2D423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6B32391C"/>
    <w:multiLevelType w:val="hybridMultilevel"/>
    <w:tmpl w:val="5692B4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FC04275"/>
    <w:multiLevelType w:val="multilevel"/>
    <w:tmpl w:val="9A40330A"/>
    <w:lvl w:ilvl="0">
      <w:start w:val="1"/>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7166152">
    <w:abstractNumId w:val="8"/>
  </w:num>
  <w:num w:numId="2" w16cid:durableId="384525044">
    <w:abstractNumId w:val="10"/>
  </w:num>
  <w:num w:numId="3" w16cid:durableId="723795520">
    <w:abstractNumId w:val="11"/>
  </w:num>
  <w:num w:numId="4" w16cid:durableId="751704694">
    <w:abstractNumId w:val="3"/>
  </w:num>
  <w:num w:numId="5" w16cid:durableId="686953449">
    <w:abstractNumId w:val="2"/>
  </w:num>
  <w:num w:numId="6" w16cid:durableId="1981496542">
    <w:abstractNumId w:val="7"/>
  </w:num>
  <w:num w:numId="7" w16cid:durableId="70810580">
    <w:abstractNumId w:val="14"/>
  </w:num>
  <w:num w:numId="8" w16cid:durableId="1161502727">
    <w:abstractNumId w:val="13"/>
  </w:num>
  <w:num w:numId="9" w16cid:durableId="1668437296">
    <w:abstractNumId w:val="1"/>
  </w:num>
  <w:num w:numId="10" w16cid:durableId="474415359">
    <w:abstractNumId w:val="12"/>
  </w:num>
  <w:num w:numId="11" w16cid:durableId="34429695">
    <w:abstractNumId w:val="4"/>
  </w:num>
  <w:num w:numId="12" w16cid:durableId="1959752307">
    <w:abstractNumId w:val="9"/>
  </w:num>
  <w:num w:numId="13" w16cid:durableId="312099034">
    <w:abstractNumId w:val="6"/>
  </w:num>
  <w:num w:numId="14" w16cid:durableId="197396807">
    <w:abstractNumId w:val="5"/>
  </w:num>
  <w:num w:numId="15" w16cid:durableId="98200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5F"/>
    <w:rsid w:val="0005618D"/>
    <w:rsid w:val="0014285F"/>
    <w:rsid w:val="00151F57"/>
    <w:rsid w:val="003C4785"/>
    <w:rsid w:val="003D5FF2"/>
    <w:rsid w:val="00423143"/>
    <w:rsid w:val="004E0139"/>
    <w:rsid w:val="00513A2E"/>
    <w:rsid w:val="00585BCD"/>
    <w:rsid w:val="00693939"/>
    <w:rsid w:val="007C1AA4"/>
    <w:rsid w:val="0083329B"/>
    <w:rsid w:val="0091673C"/>
    <w:rsid w:val="00AA752B"/>
    <w:rsid w:val="00B06124"/>
    <w:rsid w:val="00B3643A"/>
    <w:rsid w:val="00BC54E4"/>
    <w:rsid w:val="00C52832"/>
    <w:rsid w:val="00DB0789"/>
    <w:rsid w:val="00DC57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5571"/>
  <w15:chartTrackingRefBased/>
  <w15:docId w15:val="{B678D21C-4739-44FA-835B-8E5B26B2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85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BC54E4"/>
    <w:pPr>
      <w:keepNext/>
      <w:keepLines/>
      <w:spacing w:before="360" w:after="80"/>
      <w:jc w:val="left"/>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BC54E4"/>
    <w:pPr>
      <w:keepNext/>
      <w:keepLines/>
      <w:spacing w:before="160" w:after="80"/>
      <w:jc w:val="left"/>
      <w:outlineLvl w:val="1"/>
    </w:pPr>
    <w:rPr>
      <w:rFonts w:eastAsiaTheme="majorEastAsia" w:cstheme="majorBidi"/>
      <w:b/>
      <w:sz w:val="28"/>
      <w:szCs w:val="32"/>
    </w:rPr>
  </w:style>
  <w:style w:type="paragraph" w:styleId="Heading3">
    <w:name w:val="heading 3"/>
    <w:basedOn w:val="Normal"/>
    <w:next w:val="Normal"/>
    <w:link w:val="Heading3Char"/>
    <w:uiPriority w:val="9"/>
    <w:unhideWhenUsed/>
    <w:qFormat/>
    <w:rsid w:val="00585BCD"/>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142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4E4"/>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BC54E4"/>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585BCD"/>
    <w:rPr>
      <w:rFonts w:ascii="Times New Roman" w:eastAsiaTheme="majorEastAsia" w:hAnsi="Times New Roman" w:cstheme="majorBidi"/>
      <w:b/>
      <w:sz w:val="24"/>
      <w:szCs w:val="28"/>
    </w:rPr>
  </w:style>
  <w:style w:type="character" w:customStyle="1" w:styleId="Heading4Char">
    <w:name w:val="Heading 4 Char"/>
    <w:basedOn w:val="DefaultParagraphFont"/>
    <w:link w:val="Heading4"/>
    <w:uiPriority w:val="9"/>
    <w:semiHidden/>
    <w:rsid w:val="00142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85F"/>
    <w:rPr>
      <w:rFonts w:eastAsiaTheme="majorEastAsia" w:cstheme="majorBidi"/>
      <w:color w:val="272727" w:themeColor="text1" w:themeTint="D8"/>
    </w:rPr>
  </w:style>
  <w:style w:type="paragraph" w:styleId="Title">
    <w:name w:val="Title"/>
    <w:basedOn w:val="Normal"/>
    <w:next w:val="Normal"/>
    <w:link w:val="TitleChar"/>
    <w:uiPriority w:val="10"/>
    <w:qFormat/>
    <w:rsid w:val="00BC54E4"/>
    <w:pPr>
      <w:spacing w:after="80"/>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BC54E4"/>
    <w:rPr>
      <w:rFonts w:ascii="Times New Roman" w:eastAsiaTheme="majorEastAsia" w:hAnsi="Times New Roman" w:cstheme="majorBidi"/>
      <w:b/>
      <w:spacing w:val="-10"/>
      <w:kern w:val="28"/>
      <w:sz w:val="28"/>
      <w:szCs w:val="56"/>
    </w:rPr>
  </w:style>
  <w:style w:type="paragraph" w:styleId="Subtitle">
    <w:name w:val="Subtitle"/>
    <w:basedOn w:val="Normal"/>
    <w:next w:val="Normal"/>
    <w:link w:val="SubtitleChar"/>
    <w:uiPriority w:val="11"/>
    <w:qFormat/>
    <w:rsid w:val="00142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85F"/>
    <w:pPr>
      <w:spacing w:before="160"/>
      <w:jc w:val="center"/>
    </w:pPr>
    <w:rPr>
      <w:i/>
      <w:iCs/>
      <w:color w:val="404040" w:themeColor="text1" w:themeTint="BF"/>
    </w:rPr>
  </w:style>
  <w:style w:type="character" w:customStyle="1" w:styleId="QuoteChar">
    <w:name w:val="Quote Char"/>
    <w:basedOn w:val="DefaultParagraphFont"/>
    <w:link w:val="Quote"/>
    <w:uiPriority w:val="29"/>
    <w:rsid w:val="0014285F"/>
    <w:rPr>
      <w:i/>
      <w:iCs/>
      <w:color w:val="404040" w:themeColor="text1" w:themeTint="BF"/>
    </w:rPr>
  </w:style>
  <w:style w:type="paragraph" w:styleId="ListParagraph">
    <w:name w:val="List Paragraph"/>
    <w:basedOn w:val="Normal"/>
    <w:uiPriority w:val="34"/>
    <w:qFormat/>
    <w:rsid w:val="0014285F"/>
    <w:pPr>
      <w:ind w:left="720"/>
      <w:contextualSpacing/>
    </w:pPr>
  </w:style>
  <w:style w:type="character" w:styleId="IntenseEmphasis">
    <w:name w:val="Intense Emphasis"/>
    <w:basedOn w:val="DefaultParagraphFont"/>
    <w:uiPriority w:val="21"/>
    <w:qFormat/>
    <w:rsid w:val="0014285F"/>
    <w:rPr>
      <w:i/>
      <w:iCs/>
      <w:color w:val="0F4761" w:themeColor="accent1" w:themeShade="BF"/>
    </w:rPr>
  </w:style>
  <w:style w:type="paragraph" w:styleId="IntenseQuote">
    <w:name w:val="Intense Quote"/>
    <w:basedOn w:val="Normal"/>
    <w:next w:val="Normal"/>
    <w:link w:val="IntenseQuoteChar"/>
    <w:uiPriority w:val="30"/>
    <w:qFormat/>
    <w:rsid w:val="00142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85F"/>
    <w:rPr>
      <w:i/>
      <w:iCs/>
      <w:color w:val="0F4761" w:themeColor="accent1" w:themeShade="BF"/>
    </w:rPr>
  </w:style>
  <w:style w:type="character" w:styleId="IntenseReference">
    <w:name w:val="Intense Reference"/>
    <w:basedOn w:val="DefaultParagraphFont"/>
    <w:uiPriority w:val="32"/>
    <w:qFormat/>
    <w:rsid w:val="0014285F"/>
    <w:rPr>
      <w:b/>
      <w:bCs/>
      <w:smallCaps/>
      <w:color w:val="0F4761" w:themeColor="accent1" w:themeShade="BF"/>
      <w:spacing w:val="5"/>
    </w:rPr>
  </w:style>
  <w:style w:type="table" w:styleId="TableGrid">
    <w:name w:val="Table Grid"/>
    <w:basedOn w:val="TableNormal"/>
    <w:uiPriority w:val="39"/>
    <w:rsid w:val="00BC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2832"/>
    <w:rPr>
      <w:b/>
      <w:bCs/>
    </w:rPr>
  </w:style>
  <w:style w:type="character" w:styleId="Hyperlink">
    <w:name w:val="Hyperlink"/>
    <w:basedOn w:val="DefaultParagraphFont"/>
    <w:uiPriority w:val="99"/>
    <w:unhideWhenUsed/>
    <w:rsid w:val="0005618D"/>
    <w:rPr>
      <w:color w:val="467886" w:themeColor="hyperlink"/>
      <w:u w:val="single"/>
    </w:rPr>
  </w:style>
  <w:style w:type="paragraph" w:styleId="Bibliography">
    <w:name w:val="Bibliography"/>
    <w:basedOn w:val="Normal"/>
    <w:next w:val="Normal"/>
    <w:uiPriority w:val="37"/>
    <w:unhideWhenUsed/>
    <w:rsid w:val="00DC5758"/>
    <w:pPr>
      <w:spacing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1869">
      <w:bodyDiv w:val="1"/>
      <w:marLeft w:val="0"/>
      <w:marRight w:val="0"/>
      <w:marTop w:val="0"/>
      <w:marBottom w:val="0"/>
      <w:divBdr>
        <w:top w:val="none" w:sz="0" w:space="0" w:color="auto"/>
        <w:left w:val="none" w:sz="0" w:space="0" w:color="auto"/>
        <w:bottom w:val="none" w:sz="0" w:space="0" w:color="auto"/>
        <w:right w:val="none" w:sz="0" w:space="0" w:color="auto"/>
      </w:divBdr>
    </w:div>
    <w:div w:id="89081282">
      <w:bodyDiv w:val="1"/>
      <w:marLeft w:val="0"/>
      <w:marRight w:val="0"/>
      <w:marTop w:val="0"/>
      <w:marBottom w:val="0"/>
      <w:divBdr>
        <w:top w:val="none" w:sz="0" w:space="0" w:color="auto"/>
        <w:left w:val="none" w:sz="0" w:space="0" w:color="auto"/>
        <w:bottom w:val="none" w:sz="0" w:space="0" w:color="auto"/>
        <w:right w:val="none" w:sz="0" w:space="0" w:color="auto"/>
      </w:divBdr>
    </w:div>
    <w:div w:id="154031668">
      <w:bodyDiv w:val="1"/>
      <w:marLeft w:val="0"/>
      <w:marRight w:val="0"/>
      <w:marTop w:val="0"/>
      <w:marBottom w:val="0"/>
      <w:divBdr>
        <w:top w:val="none" w:sz="0" w:space="0" w:color="auto"/>
        <w:left w:val="none" w:sz="0" w:space="0" w:color="auto"/>
        <w:bottom w:val="none" w:sz="0" w:space="0" w:color="auto"/>
        <w:right w:val="none" w:sz="0" w:space="0" w:color="auto"/>
      </w:divBdr>
    </w:div>
    <w:div w:id="197549363">
      <w:bodyDiv w:val="1"/>
      <w:marLeft w:val="0"/>
      <w:marRight w:val="0"/>
      <w:marTop w:val="0"/>
      <w:marBottom w:val="0"/>
      <w:divBdr>
        <w:top w:val="none" w:sz="0" w:space="0" w:color="auto"/>
        <w:left w:val="none" w:sz="0" w:space="0" w:color="auto"/>
        <w:bottom w:val="none" w:sz="0" w:space="0" w:color="auto"/>
        <w:right w:val="none" w:sz="0" w:space="0" w:color="auto"/>
      </w:divBdr>
    </w:div>
    <w:div w:id="477383324">
      <w:bodyDiv w:val="1"/>
      <w:marLeft w:val="0"/>
      <w:marRight w:val="0"/>
      <w:marTop w:val="0"/>
      <w:marBottom w:val="0"/>
      <w:divBdr>
        <w:top w:val="none" w:sz="0" w:space="0" w:color="auto"/>
        <w:left w:val="none" w:sz="0" w:space="0" w:color="auto"/>
        <w:bottom w:val="none" w:sz="0" w:space="0" w:color="auto"/>
        <w:right w:val="none" w:sz="0" w:space="0" w:color="auto"/>
      </w:divBdr>
    </w:div>
    <w:div w:id="536625272">
      <w:bodyDiv w:val="1"/>
      <w:marLeft w:val="0"/>
      <w:marRight w:val="0"/>
      <w:marTop w:val="0"/>
      <w:marBottom w:val="0"/>
      <w:divBdr>
        <w:top w:val="none" w:sz="0" w:space="0" w:color="auto"/>
        <w:left w:val="none" w:sz="0" w:space="0" w:color="auto"/>
        <w:bottom w:val="none" w:sz="0" w:space="0" w:color="auto"/>
        <w:right w:val="none" w:sz="0" w:space="0" w:color="auto"/>
      </w:divBdr>
    </w:div>
    <w:div w:id="616572265">
      <w:bodyDiv w:val="1"/>
      <w:marLeft w:val="0"/>
      <w:marRight w:val="0"/>
      <w:marTop w:val="0"/>
      <w:marBottom w:val="0"/>
      <w:divBdr>
        <w:top w:val="none" w:sz="0" w:space="0" w:color="auto"/>
        <w:left w:val="none" w:sz="0" w:space="0" w:color="auto"/>
        <w:bottom w:val="none" w:sz="0" w:space="0" w:color="auto"/>
        <w:right w:val="none" w:sz="0" w:space="0" w:color="auto"/>
      </w:divBdr>
    </w:div>
    <w:div w:id="771973789">
      <w:bodyDiv w:val="1"/>
      <w:marLeft w:val="0"/>
      <w:marRight w:val="0"/>
      <w:marTop w:val="0"/>
      <w:marBottom w:val="0"/>
      <w:divBdr>
        <w:top w:val="none" w:sz="0" w:space="0" w:color="auto"/>
        <w:left w:val="none" w:sz="0" w:space="0" w:color="auto"/>
        <w:bottom w:val="none" w:sz="0" w:space="0" w:color="auto"/>
        <w:right w:val="none" w:sz="0" w:space="0" w:color="auto"/>
      </w:divBdr>
    </w:div>
    <w:div w:id="898129667">
      <w:bodyDiv w:val="1"/>
      <w:marLeft w:val="0"/>
      <w:marRight w:val="0"/>
      <w:marTop w:val="0"/>
      <w:marBottom w:val="0"/>
      <w:divBdr>
        <w:top w:val="none" w:sz="0" w:space="0" w:color="auto"/>
        <w:left w:val="none" w:sz="0" w:space="0" w:color="auto"/>
        <w:bottom w:val="none" w:sz="0" w:space="0" w:color="auto"/>
        <w:right w:val="none" w:sz="0" w:space="0" w:color="auto"/>
      </w:divBdr>
    </w:div>
    <w:div w:id="937056114">
      <w:bodyDiv w:val="1"/>
      <w:marLeft w:val="0"/>
      <w:marRight w:val="0"/>
      <w:marTop w:val="0"/>
      <w:marBottom w:val="0"/>
      <w:divBdr>
        <w:top w:val="none" w:sz="0" w:space="0" w:color="auto"/>
        <w:left w:val="none" w:sz="0" w:space="0" w:color="auto"/>
        <w:bottom w:val="none" w:sz="0" w:space="0" w:color="auto"/>
        <w:right w:val="none" w:sz="0" w:space="0" w:color="auto"/>
      </w:divBdr>
    </w:div>
    <w:div w:id="1053306078">
      <w:bodyDiv w:val="1"/>
      <w:marLeft w:val="0"/>
      <w:marRight w:val="0"/>
      <w:marTop w:val="0"/>
      <w:marBottom w:val="0"/>
      <w:divBdr>
        <w:top w:val="none" w:sz="0" w:space="0" w:color="auto"/>
        <w:left w:val="none" w:sz="0" w:space="0" w:color="auto"/>
        <w:bottom w:val="none" w:sz="0" w:space="0" w:color="auto"/>
        <w:right w:val="none" w:sz="0" w:space="0" w:color="auto"/>
      </w:divBdr>
    </w:div>
    <w:div w:id="1160120024">
      <w:bodyDiv w:val="1"/>
      <w:marLeft w:val="0"/>
      <w:marRight w:val="0"/>
      <w:marTop w:val="0"/>
      <w:marBottom w:val="0"/>
      <w:divBdr>
        <w:top w:val="none" w:sz="0" w:space="0" w:color="auto"/>
        <w:left w:val="none" w:sz="0" w:space="0" w:color="auto"/>
        <w:bottom w:val="none" w:sz="0" w:space="0" w:color="auto"/>
        <w:right w:val="none" w:sz="0" w:space="0" w:color="auto"/>
      </w:divBdr>
    </w:div>
    <w:div w:id="1191189760">
      <w:bodyDiv w:val="1"/>
      <w:marLeft w:val="0"/>
      <w:marRight w:val="0"/>
      <w:marTop w:val="0"/>
      <w:marBottom w:val="0"/>
      <w:divBdr>
        <w:top w:val="none" w:sz="0" w:space="0" w:color="auto"/>
        <w:left w:val="none" w:sz="0" w:space="0" w:color="auto"/>
        <w:bottom w:val="none" w:sz="0" w:space="0" w:color="auto"/>
        <w:right w:val="none" w:sz="0" w:space="0" w:color="auto"/>
      </w:divBdr>
    </w:div>
    <w:div w:id="1624772443">
      <w:bodyDiv w:val="1"/>
      <w:marLeft w:val="0"/>
      <w:marRight w:val="0"/>
      <w:marTop w:val="0"/>
      <w:marBottom w:val="0"/>
      <w:divBdr>
        <w:top w:val="none" w:sz="0" w:space="0" w:color="auto"/>
        <w:left w:val="none" w:sz="0" w:space="0" w:color="auto"/>
        <w:bottom w:val="none" w:sz="0" w:space="0" w:color="auto"/>
        <w:right w:val="none" w:sz="0" w:space="0" w:color="auto"/>
      </w:divBdr>
    </w:div>
    <w:div w:id="1642224572">
      <w:bodyDiv w:val="1"/>
      <w:marLeft w:val="0"/>
      <w:marRight w:val="0"/>
      <w:marTop w:val="0"/>
      <w:marBottom w:val="0"/>
      <w:divBdr>
        <w:top w:val="none" w:sz="0" w:space="0" w:color="auto"/>
        <w:left w:val="none" w:sz="0" w:space="0" w:color="auto"/>
        <w:bottom w:val="none" w:sz="0" w:space="0" w:color="auto"/>
        <w:right w:val="none" w:sz="0" w:space="0" w:color="auto"/>
      </w:divBdr>
    </w:div>
    <w:div w:id="1827673055">
      <w:bodyDiv w:val="1"/>
      <w:marLeft w:val="0"/>
      <w:marRight w:val="0"/>
      <w:marTop w:val="0"/>
      <w:marBottom w:val="0"/>
      <w:divBdr>
        <w:top w:val="none" w:sz="0" w:space="0" w:color="auto"/>
        <w:left w:val="none" w:sz="0" w:space="0" w:color="auto"/>
        <w:bottom w:val="none" w:sz="0" w:space="0" w:color="auto"/>
        <w:right w:val="none" w:sz="0" w:space="0" w:color="auto"/>
      </w:divBdr>
    </w:div>
    <w:div w:id="1863736192">
      <w:bodyDiv w:val="1"/>
      <w:marLeft w:val="0"/>
      <w:marRight w:val="0"/>
      <w:marTop w:val="0"/>
      <w:marBottom w:val="0"/>
      <w:divBdr>
        <w:top w:val="none" w:sz="0" w:space="0" w:color="auto"/>
        <w:left w:val="none" w:sz="0" w:space="0" w:color="auto"/>
        <w:bottom w:val="none" w:sz="0" w:space="0" w:color="auto"/>
        <w:right w:val="none" w:sz="0" w:space="0" w:color="auto"/>
      </w:divBdr>
    </w:div>
    <w:div w:id="2026320652">
      <w:bodyDiv w:val="1"/>
      <w:marLeft w:val="0"/>
      <w:marRight w:val="0"/>
      <w:marTop w:val="0"/>
      <w:marBottom w:val="0"/>
      <w:divBdr>
        <w:top w:val="none" w:sz="0" w:space="0" w:color="auto"/>
        <w:left w:val="none" w:sz="0" w:space="0" w:color="auto"/>
        <w:bottom w:val="none" w:sz="0" w:space="0" w:color="auto"/>
        <w:right w:val="none" w:sz="0" w:space="0" w:color="auto"/>
      </w:divBdr>
    </w:div>
    <w:div w:id="2026856591">
      <w:bodyDiv w:val="1"/>
      <w:marLeft w:val="0"/>
      <w:marRight w:val="0"/>
      <w:marTop w:val="0"/>
      <w:marBottom w:val="0"/>
      <w:divBdr>
        <w:top w:val="none" w:sz="0" w:space="0" w:color="auto"/>
        <w:left w:val="none" w:sz="0" w:space="0" w:color="auto"/>
        <w:bottom w:val="none" w:sz="0" w:space="0" w:color="auto"/>
        <w:right w:val="none" w:sz="0" w:space="0" w:color="auto"/>
      </w:divBdr>
    </w:div>
    <w:div w:id="21167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mughapriya.p@ksbedu.in" TargetMode="External"/><Relationship Id="rId5" Type="http://schemas.openxmlformats.org/officeDocument/2006/relationships/hyperlink" Target="mailto:pradeep.23mba@ksb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T S 23MBA029-KSB</dc:creator>
  <cp:keywords/>
  <dc:description/>
  <cp:lastModifiedBy>Pradeep TS</cp:lastModifiedBy>
  <cp:revision>7</cp:revision>
  <cp:lastPrinted>2024-12-05T15:10:00Z</cp:lastPrinted>
  <dcterms:created xsi:type="dcterms:W3CDTF">2024-11-11T15:03:00Z</dcterms:created>
  <dcterms:modified xsi:type="dcterms:W3CDTF">2025-03-14T03:58:00Z</dcterms:modified>
</cp:coreProperties>
</file>