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CAC19" w14:textId="420401C0" w:rsidR="001A0B36" w:rsidRDefault="00CD409C" w:rsidP="000C3CF3">
      <w:pPr>
        <w:spacing w:after="30"/>
        <w:jc w:val="center"/>
        <w:rPr>
          <w:rFonts w:ascii="Times New Roman" w:hAnsi="Times New Roman" w:cs="Times New Roman"/>
          <w:sz w:val="28"/>
          <w:szCs w:val="28"/>
        </w:rPr>
      </w:pPr>
      <w:r>
        <w:rPr>
          <w:rFonts w:ascii="Times New Roman" w:hAnsi="Times New Roman" w:cs="Times New Roman"/>
          <w:sz w:val="28"/>
          <w:szCs w:val="28"/>
        </w:rPr>
        <w:t xml:space="preserve">A study on Green Finance: Exploring the intersection of Sustainability and Profitability </w:t>
      </w:r>
    </w:p>
    <w:p w14:paraId="6545F389" w14:textId="1B0E1CCA" w:rsidR="00E97DD0" w:rsidRDefault="00E97DD0" w:rsidP="00E97DD0">
      <w:pPr>
        <w:spacing w:after="30"/>
        <w:jc w:val="center"/>
        <w:rPr>
          <w:rFonts w:ascii="Times New Roman" w:hAnsi="Times New Roman" w:cs="Times New Roman"/>
          <w:sz w:val="28"/>
          <w:szCs w:val="28"/>
        </w:rPr>
      </w:pPr>
      <w:r>
        <w:rPr>
          <w:rFonts w:ascii="Times New Roman" w:hAnsi="Times New Roman" w:cs="Times New Roman"/>
          <w:sz w:val="28"/>
          <w:szCs w:val="28"/>
        </w:rPr>
        <w:t>Nikita Kumari (24MCFA20)</w:t>
      </w:r>
    </w:p>
    <w:p w14:paraId="67541DDA" w14:textId="08C48272" w:rsidR="00E97DD0" w:rsidRDefault="00E97DD0" w:rsidP="00E97DD0">
      <w:pPr>
        <w:spacing w:after="30"/>
        <w:jc w:val="center"/>
        <w:rPr>
          <w:rFonts w:ascii="Times New Roman" w:hAnsi="Times New Roman" w:cs="Times New Roman"/>
          <w:sz w:val="28"/>
          <w:szCs w:val="28"/>
        </w:rPr>
      </w:pPr>
      <w:r>
        <w:rPr>
          <w:rFonts w:ascii="Times New Roman" w:hAnsi="Times New Roman" w:cs="Times New Roman"/>
          <w:sz w:val="28"/>
          <w:szCs w:val="28"/>
        </w:rPr>
        <w:t>II Semester MCOM F.A</w:t>
      </w:r>
    </w:p>
    <w:p w14:paraId="2FFFBA90" w14:textId="77777777" w:rsidR="00CD409C" w:rsidRDefault="00CD409C" w:rsidP="00CD409C">
      <w:pPr>
        <w:jc w:val="center"/>
        <w:rPr>
          <w:rFonts w:ascii="Times New Roman" w:hAnsi="Times New Roman" w:cs="Times New Roman"/>
        </w:rPr>
      </w:pPr>
      <w:proofErr w:type="spellStart"/>
      <w:r w:rsidRPr="00CD409C">
        <w:rPr>
          <w:rFonts w:ascii="Times New Roman" w:hAnsi="Times New Roman" w:cs="Times New Roman"/>
        </w:rPr>
        <w:t>Kristu</w:t>
      </w:r>
      <w:proofErr w:type="spellEnd"/>
      <w:r w:rsidRPr="00CD409C">
        <w:rPr>
          <w:rFonts w:ascii="Times New Roman" w:hAnsi="Times New Roman" w:cs="Times New Roman"/>
        </w:rPr>
        <w:t xml:space="preserve"> Jayanti College (Autonomous), Bengaluru, India</w:t>
      </w:r>
    </w:p>
    <w:p w14:paraId="00A42E19" w14:textId="23C6B234" w:rsidR="00CD409C" w:rsidRDefault="00CD409C" w:rsidP="00CD409C">
      <w:pPr>
        <w:jc w:val="center"/>
        <w:rPr>
          <w:rFonts w:ascii="Times New Roman" w:hAnsi="Times New Roman" w:cs="Times New Roman"/>
        </w:rPr>
      </w:pPr>
      <w:r w:rsidRPr="00CD409C">
        <w:rPr>
          <w:rFonts w:ascii="Times New Roman" w:hAnsi="Times New Roman" w:cs="Times New Roman"/>
        </w:rPr>
        <w:t>E-mail of Author</w:t>
      </w:r>
      <w:r>
        <w:rPr>
          <w:rFonts w:ascii="Times New Roman" w:hAnsi="Times New Roman" w:cs="Times New Roman"/>
        </w:rPr>
        <w:t xml:space="preserve">: </w:t>
      </w:r>
      <w:hyperlink r:id="rId5" w:history="1">
        <w:r w:rsidRPr="00CD409C">
          <w:rPr>
            <w:rStyle w:val="Hyperlink"/>
            <w:rFonts w:ascii="Times New Roman" w:hAnsi="Times New Roman" w:cs="Times New Roman"/>
          </w:rPr>
          <w:t>nikitaojha0172002@gmail.com</w:t>
        </w:r>
      </w:hyperlink>
    </w:p>
    <w:p w14:paraId="79D536CE" w14:textId="1618243B" w:rsidR="00CD409C" w:rsidRPr="0043544C" w:rsidRDefault="00CD409C" w:rsidP="00923B66">
      <w:pPr>
        <w:jc w:val="both"/>
        <w:rPr>
          <w:rFonts w:ascii="Times New Roman" w:hAnsi="Times New Roman" w:cs="Times New Roman"/>
          <w:b/>
          <w:bCs/>
          <w:sz w:val="24"/>
          <w:szCs w:val="24"/>
        </w:rPr>
      </w:pPr>
      <w:r w:rsidRPr="0043544C">
        <w:rPr>
          <w:rFonts w:ascii="Times New Roman" w:hAnsi="Times New Roman" w:cs="Times New Roman"/>
          <w:b/>
          <w:bCs/>
          <w:sz w:val="24"/>
          <w:szCs w:val="24"/>
        </w:rPr>
        <w:t>Abstrac</w:t>
      </w:r>
      <w:r w:rsidR="00BF5EBD" w:rsidRPr="0043544C">
        <w:rPr>
          <w:rFonts w:ascii="Times New Roman" w:hAnsi="Times New Roman" w:cs="Times New Roman"/>
          <w:b/>
          <w:bCs/>
          <w:sz w:val="24"/>
          <w:szCs w:val="24"/>
        </w:rPr>
        <w:t xml:space="preserve">t: </w:t>
      </w:r>
    </w:p>
    <w:p w14:paraId="29EE0833" w14:textId="17D42673" w:rsidR="009C7462" w:rsidRPr="0043544C" w:rsidRDefault="009C7462" w:rsidP="009C7462">
      <w:pPr>
        <w:ind w:left="-5" w:right="40"/>
        <w:rPr>
          <w:rFonts w:ascii="Times New Roman" w:hAnsi="Times New Roman" w:cs="Times New Roman"/>
          <w:sz w:val="24"/>
          <w:szCs w:val="24"/>
        </w:rPr>
      </w:pPr>
      <w:r w:rsidRPr="0043544C">
        <w:rPr>
          <w:rFonts w:ascii="Times New Roman" w:hAnsi="Times New Roman" w:cs="Times New Roman"/>
          <w:sz w:val="24"/>
          <w:szCs w:val="24"/>
        </w:rPr>
        <w:t xml:space="preserve">A new ideology of sustainability and profitable profitability has been espoused by green finance. The fiscal assiduity is the most important aspect of this transition. It's the use of fiscal instruments and investment products that promote environmental protection, including renewable energy </w:t>
      </w:r>
      <w:proofErr w:type="gramStart"/>
      <w:r w:rsidRPr="0043544C">
        <w:rPr>
          <w:rFonts w:ascii="Times New Roman" w:hAnsi="Times New Roman" w:cs="Times New Roman"/>
          <w:sz w:val="24"/>
          <w:szCs w:val="24"/>
        </w:rPr>
        <w:t>banks( green</w:t>
      </w:r>
      <w:proofErr w:type="gramEnd"/>
      <w:r w:rsidRPr="0043544C">
        <w:rPr>
          <w:rFonts w:ascii="Times New Roman" w:hAnsi="Times New Roman" w:cs="Times New Roman"/>
          <w:sz w:val="24"/>
          <w:szCs w:val="24"/>
        </w:rPr>
        <w:t xml:space="preserve"> bonds), sustainable banking, and climate- flexible investment programs. The exploration explores the crossroad of profitability and sustainability in green finance, looking at the way enterprises, investors or governments apply ESG principles in fiscal planning. Research is concentrated on several motorists of green finance, similar as regulations, tech invention and request pressure for sustainable investments. In addition, it looks at areas similar as implicit greenwashing pitfalls, nonsupervisory difference, and the need for ESG formalized criteria</w:t>
      </w:r>
    </w:p>
    <w:p w14:paraId="6A715948" w14:textId="1466DEED" w:rsidR="00BF5EBD" w:rsidRPr="0043544C" w:rsidRDefault="00BF5EBD" w:rsidP="00BF5EBD">
      <w:pPr>
        <w:rPr>
          <w:rFonts w:ascii="Times New Roman" w:hAnsi="Times New Roman" w:cs="Times New Roman"/>
          <w:b/>
          <w:bCs/>
          <w:sz w:val="24"/>
          <w:szCs w:val="24"/>
        </w:rPr>
      </w:pPr>
      <w:r w:rsidRPr="0043544C">
        <w:rPr>
          <w:rFonts w:ascii="Times New Roman" w:hAnsi="Times New Roman" w:cs="Times New Roman"/>
          <w:b/>
          <w:bCs/>
          <w:sz w:val="24"/>
          <w:szCs w:val="24"/>
        </w:rPr>
        <w:t xml:space="preserve">Introduction: </w:t>
      </w:r>
    </w:p>
    <w:p w14:paraId="183DDF33" w14:textId="77777777" w:rsidR="009C7462" w:rsidRPr="0043544C" w:rsidRDefault="009C7462" w:rsidP="009C7462">
      <w:pPr>
        <w:ind w:left="-5" w:right="40"/>
        <w:rPr>
          <w:rFonts w:ascii="Times New Roman" w:hAnsi="Times New Roman" w:cs="Times New Roman"/>
          <w:sz w:val="24"/>
          <w:szCs w:val="24"/>
        </w:rPr>
      </w:pPr>
      <w:r w:rsidRPr="0043544C">
        <w:rPr>
          <w:rFonts w:ascii="Times New Roman" w:hAnsi="Times New Roman" w:cs="Times New Roman"/>
          <w:sz w:val="24"/>
          <w:szCs w:val="24"/>
        </w:rPr>
        <w:t xml:space="preserve">As husbandry have grown during the 21st century, natural ecosystems decreasingly face stress as a result. Governments, the private sector, and fiscal requests are thus demanding sustainable results in response to terrain issues like climate change, declination of coffers, pollution, and loss of biodiversity. important of this metamorphosis is being driven by green finance fiscal choices are decreasingly being made on the base of environmental, social and </w:t>
      </w:r>
      <w:proofErr w:type="gramStart"/>
      <w:r w:rsidRPr="0043544C">
        <w:rPr>
          <w:rFonts w:ascii="Times New Roman" w:hAnsi="Times New Roman" w:cs="Times New Roman"/>
          <w:sz w:val="24"/>
          <w:szCs w:val="24"/>
        </w:rPr>
        <w:t>governance( ESG</w:t>
      </w:r>
      <w:proofErr w:type="gramEnd"/>
      <w:r w:rsidRPr="0043544C">
        <w:rPr>
          <w:rFonts w:ascii="Times New Roman" w:hAnsi="Times New Roman" w:cs="Times New Roman"/>
          <w:sz w:val="24"/>
          <w:szCs w:val="24"/>
        </w:rPr>
        <w:t xml:space="preserve">) considerations to make a further sustainable world frugality that can be maintained. The fiscal exertion encompasses a wide range of </w:t>
      </w:r>
      <w:proofErr w:type="gramStart"/>
      <w:r w:rsidRPr="0043544C">
        <w:rPr>
          <w:rFonts w:ascii="Times New Roman" w:hAnsi="Times New Roman" w:cs="Times New Roman"/>
          <w:sz w:val="24"/>
          <w:szCs w:val="24"/>
        </w:rPr>
        <w:t>druthers ,</w:t>
      </w:r>
      <w:proofErr w:type="gramEnd"/>
      <w:r w:rsidRPr="0043544C">
        <w:rPr>
          <w:rFonts w:ascii="Times New Roman" w:hAnsi="Times New Roman" w:cs="Times New Roman"/>
          <w:sz w:val="24"/>
          <w:szCs w:val="24"/>
        </w:rPr>
        <w:t xml:space="preserve"> including green bonds and impact investing alongside promoting sustainable banking and lending that places environmental sustainability first.</w:t>
      </w:r>
    </w:p>
    <w:p w14:paraId="0E927D36" w14:textId="77777777" w:rsidR="009C7462" w:rsidRPr="0043544C" w:rsidRDefault="009C7462" w:rsidP="009C7462">
      <w:pPr>
        <w:ind w:left="-5" w:right="40"/>
        <w:rPr>
          <w:rFonts w:ascii="Times New Roman" w:hAnsi="Times New Roman" w:cs="Times New Roman"/>
          <w:sz w:val="24"/>
          <w:szCs w:val="24"/>
        </w:rPr>
      </w:pPr>
      <w:r w:rsidRPr="0043544C">
        <w:rPr>
          <w:rFonts w:ascii="Times New Roman" w:hAnsi="Times New Roman" w:cs="Times New Roman"/>
          <w:sz w:val="24"/>
          <w:szCs w:val="24"/>
        </w:rPr>
        <w:t>Stakeholders across different sectors witness openings and challenges as they essay to strike a balance between profitability and sustainability in green finance. Companies and investors stand to gain from the relinquishment of green finance, which presents better fiscal performance in terms of lower functional pitfalls. It also increases reputational value. exploration shows that companies with strong ESG commitments are likely to attain stronger long- term returns, better investor trust, and more effective threat protection. Regulatory impulses, demand for sustainable products from consumers, and transnational commitments similar as the Paris Agreement have all played a part in the acceleration of green fiscal practices. These are important developments.</w:t>
      </w:r>
    </w:p>
    <w:p w14:paraId="6EC3F18E" w14:textId="77777777" w:rsidR="009C7462" w:rsidRPr="0043544C" w:rsidRDefault="009C7462" w:rsidP="009C7462">
      <w:pPr>
        <w:ind w:left="-5" w:right="40"/>
        <w:rPr>
          <w:rFonts w:ascii="Times New Roman" w:hAnsi="Times New Roman" w:cs="Times New Roman"/>
          <w:sz w:val="24"/>
          <w:szCs w:val="24"/>
        </w:rPr>
      </w:pPr>
      <w:r w:rsidRPr="0043544C">
        <w:rPr>
          <w:rFonts w:ascii="Times New Roman" w:hAnsi="Times New Roman" w:cs="Times New Roman"/>
          <w:sz w:val="24"/>
          <w:szCs w:val="24"/>
        </w:rPr>
        <w:t xml:space="preserve">Green finance is facing colorful important challenges, indeed though </w:t>
      </w:r>
      <w:proofErr w:type="gramStart"/>
      <w:r w:rsidRPr="0043544C">
        <w:rPr>
          <w:rFonts w:ascii="Times New Roman" w:hAnsi="Times New Roman" w:cs="Times New Roman"/>
          <w:sz w:val="24"/>
          <w:szCs w:val="24"/>
        </w:rPr>
        <w:t>it's</w:t>
      </w:r>
      <w:proofErr w:type="gramEnd"/>
      <w:r w:rsidRPr="0043544C">
        <w:rPr>
          <w:rFonts w:ascii="Times New Roman" w:hAnsi="Times New Roman" w:cs="Times New Roman"/>
          <w:sz w:val="24"/>
          <w:szCs w:val="24"/>
        </w:rPr>
        <w:t xml:space="preserve"> growing in significance. But the lack of invariant ESG reporting criteria inhibits assessing investments' true sustainability donation. Greenwashing, under which companies misrepresent themselves as environmentally responsible, raises translucency and responsibility enterprises. Why? likewise, the nonsupervisory fabrics vary geographically, leading to inconsistencies that inhibit the uptake of sustainable finance. Green finance deficit is </w:t>
      </w:r>
      <w:proofErr w:type="spellStart"/>
      <w:r w:rsidRPr="0043544C">
        <w:rPr>
          <w:rFonts w:ascii="Times New Roman" w:hAnsi="Times New Roman" w:cs="Times New Roman"/>
          <w:sz w:val="24"/>
          <w:szCs w:val="24"/>
        </w:rPr>
        <w:t>n't</w:t>
      </w:r>
      <w:proofErr w:type="spellEnd"/>
      <w:r w:rsidRPr="0043544C">
        <w:rPr>
          <w:rFonts w:ascii="Times New Roman" w:hAnsi="Times New Roman" w:cs="Times New Roman"/>
          <w:sz w:val="24"/>
          <w:szCs w:val="24"/>
        </w:rPr>
        <w:t xml:space="preserve"> a rare miracle in arising husbandry, despite the compelling demand for climate adaption and mitigation investment.</w:t>
      </w:r>
    </w:p>
    <w:p w14:paraId="5731C46A" w14:textId="77777777" w:rsidR="009C7462" w:rsidRPr="0043544C" w:rsidRDefault="009C7462" w:rsidP="009C7462">
      <w:pPr>
        <w:jc w:val="both"/>
        <w:rPr>
          <w:rFonts w:ascii="Times New Roman" w:hAnsi="Times New Roman" w:cs="Times New Roman"/>
          <w:sz w:val="24"/>
          <w:szCs w:val="24"/>
        </w:rPr>
      </w:pPr>
      <w:r w:rsidRPr="0043544C">
        <w:rPr>
          <w:rFonts w:ascii="Times New Roman" w:hAnsi="Times New Roman" w:cs="Times New Roman"/>
          <w:sz w:val="24"/>
          <w:szCs w:val="24"/>
        </w:rPr>
        <w:lastRenderedPageBreak/>
        <w:t xml:space="preserve">The ideal of this exploration is to dissect the confluence of sustainability and profitability in green finance. The exploration analyzes crucial fiscal instruments, nonsupervisory measures, and request factors that impact green finance, as well as the walls that help its full application. The exploration uses case studies and empirical substantiation to identify successful operations of green finance and assess its eventuality in creating a more sustainable profitable future </w:t>
      </w:r>
    </w:p>
    <w:p w14:paraId="05CE0C2E" w14:textId="31FE32E6" w:rsidR="00BF5EBD" w:rsidRPr="0043544C" w:rsidRDefault="00BF5EBD" w:rsidP="00923B66">
      <w:pPr>
        <w:rPr>
          <w:rFonts w:ascii="Times New Roman" w:hAnsi="Times New Roman" w:cs="Times New Roman"/>
          <w:sz w:val="24"/>
          <w:szCs w:val="24"/>
        </w:rPr>
      </w:pPr>
      <w:r w:rsidRPr="0043544C">
        <w:rPr>
          <w:rFonts w:ascii="Times New Roman" w:hAnsi="Times New Roman" w:cs="Times New Roman"/>
          <w:b/>
          <w:bCs/>
          <w:sz w:val="24"/>
          <w:szCs w:val="24"/>
        </w:rPr>
        <w:t>Review of Literature:</w:t>
      </w:r>
      <w:r w:rsidRPr="0043544C">
        <w:rPr>
          <w:rFonts w:ascii="Times New Roman" w:hAnsi="Times New Roman" w:cs="Times New Roman"/>
          <w:sz w:val="24"/>
          <w:szCs w:val="24"/>
        </w:rPr>
        <w:t xml:space="preserve"> </w:t>
      </w:r>
    </w:p>
    <w:p w14:paraId="5E05E92C" w14:textId="77777777" w:rsidR="009C7462" w:rsidRPr="0043544C" w:rsidRDefault="009C7462" w:rsidP="00923B66">
      <w:pPr>
        <w:rPr>
          <w:rFonts w:ascii="Times New Roman" w:hAnsi="Times New Roman" w:cs="Times New Roman"/>
          <w:sz w:val="24"/>
          <w:szCs w:val="24"/>
        </w:rPr>
      </w:pPr>
      <w:r w:rsidRPr="0043544C">
        <w:rPr>
          <w:rFonts w:ascii="Times New Roman" w:hAnsi="Times New Roman" w:cs="Times New Roman"/>
          <w:sz w:val="24"/>
          <w:szCs w:val="24"/>
        </w:rPr>
        <w:t xml:space="preserve">Over the last many times, green finance has entered expansive exploration and policy consideration, with substantial literature being created to bandy its influence on profitable growth and sustainability. The overview presents the prominent findings and abstract fabrics of green finance, studying its elaboration, advantages, problems, and possibilities. </w:t>
      </w:r>
    </w:p>
    <w:p w14:paraId="061D3F40" w14:textId="2CF8C0B7" w:rsidR="00BF5EBD" w:rsidRPr="0043544C" w:rsidRDefault="00BF5EBD" w:rsidP="00923B66">
      <w:pPr>
        <w:rPr>
          <w:rFonts w:ascii="Times New Roman" w:hAnsi="Times New Roman" w:cs="Times New Roman"/>
          <w:b/>
          <w:bCs/>
          <w:sz w:val="24"/>
          <w:szCs w:val="24"/>
        </w:rPr>
      </w:pPr>
      <w:r w:rsidRPr="0043544C">
        <w:rPr>
          <w:rFonts w:ascii="Times New Roman" w:hAnsi="Times New Roman" w:cs="Times New Roman"/>
          <w:b/>
          <w:bCs/>
          <w:sz w:val="24"/>
          <w:szCs w:val="24"/>
        </w:rPr>
        <w:t>1. Green Finance's Development and Idea:</w:t>
      </w:r>
    </w:p>
    <w:p w14:paraId="47211EC9" w14:textId="77777777" w:rsidR="00A26FEB" w:rsidRPr="0043544C" w:rsidRDefault="00A26FEB" w:rsidP="00A26FEB">
      <w:pPr>
        <w:ind w:left="-5" w:right="40"/>
        <w:rPr>
          <w:rFonts w:ascii="Times New Roman" w:hAnsi="Times New Roman" w:cs="Times New Roman"/>
          <w:sz w:val="24"/>
          <w:szCs w:val="24"/>
        </w:rPr>
      </w:pPr>
      <w:r w:rsidRPr="0043544C">
        <w:rPr>
          <w:rFonts w:ascii="Times New Roman" w:hAnsi="Times New Roman" w:cs="Times New Roman"/>
          <w:sz w:val="24"/>
          <w:szCs w:val="24"/>
        </w:rPr>
        <w:t xml:space="preserve">Since the 20th century, socially responsible </w:t>
      </w:r>
      <w:proofErr w:type="gramStart"/>
      <w:r w:rsidRPr="0043544C">
        <w:rPr>
          <w:rFonts w:ascii="Times New Roman" w:hAnsi="Times New Roman" w:cs="Times New Roman"/>
          <w:sz w:val="24"/>
          <w:szCs w:val="24"/>
        </w:rPr>
        <w:t>investing( SRI</w:t>
      </w:r>
      <w:proofErr w:type="gramEnd"/>
      <w:r w:rsidRPr="0043544C">
        <w:rPr>
          <w:rFonts w:ascii="Times New Roman" w:hAnsi="Times New Roman" w:cs="Times New Roman"/>
          <w:sz w:val="24"/>
          <w:szCs w:val="24"/>
        </w:rPr>
        <w:t xml:space="preserve">) has been the base for green finance, which came to be appertained to as Environmental. Social and ESG investing </w:t>
      </w:r>
      <w:proofErr w:type="gramStart"/>
      <w:r w:rsidRPr="0043544C">
        <w:rPr>
          <w:rFonts w:ascii="Times New Roman" w:hAnsi="Times New Roman" w:cs="Times New Roman"/>
          <w:sz w:val="24"/>
          <w:szCs w:val="24"/>
        </w:rPr>
        <w:t>independently( Friede</w:t>
      </w:r>
      <w:proofErr w:type="gramEnd"/>
      <w:r w:rsidRPr="0043544C">
        <w:rPr>
          <w:rFonts w:ascii="Times New Roman" w:hAnsi="Times New Roman" w:cs="Times New Roman"/>
          <w:sz w:val="24"/>
          <w:szCs w:val="24"/>
        </w:rPr>
        <w:t xml:space="preserve">, Busch &amp; Bassen, 2015). Experimenters have questioned the position of finance companies in using sustainability generalities in their investment choices over </w:t>
      </w:r>
      <w:proofErr w:type="gramStart"/>
      <w:r w:rsidRPr="0043544C">
        <w:rPr>
          <w:rFonts w:ascii="Times New Roman" w:hAnsi="Times New Roman" w:cs="Times New Roman"/>
          <w:sz w:val="24"/>
          <w:szCs w:val="24"/>
        </w:rPr>
        <w:t>time( Scholtens</w:t>
      </w:r>
      <w:proofErr w:type="gramEnd"/>
      <w:r w:rsidRPr="0043544C">
        <w:rPr>
          <w:rFonts w:ascii="Times New Roman" w:hAnsi="Times New Roman" w:cs="Times New Roman"/>
          <w:sz w:val="24"/>
          <w:szCs w:val="24"/>
        </w:rPr>
        <w:t xml:space="preserve">, 2006). In recent times, the significance of green finance in addressing climate change and easing societies' transition to a low- carbon frugality has been stressed by </w:t>
      </w:r>
      <w:proofErr w:type="gramStart"/>
      <w:r w:rsidRPr="0043544C">
        <w:rPr>
          <w:rFonts w:ascii="Times New Roman" w:hAnsi="Times New Roman" w:cs="Times New Roman"/>
          <w:sz w:val="24"/>
          <w:szCs w:val="24"/>
        </w:rPr>
        <w:t>experimenters( Zhang</w:t>
      </w:r>
      <w:proofErr w:type="gramEnd"/>
      <w:r w:rsidRPr="0043544C">
        <w:rPr>
          <w:rFonts w:ascii="Times New Roman" w:hAnsi="Times New Roman" w:cs="Times New Roman"/>
          <w:sz w:val="24"/>
          <w:szCs w:val="24"/>
        </w:rPr>
        <w:t xml:space="preserve">. Wang Wong </w:t>
      </w:r>
      <w:proofErr w:type="gramStart"/>
      <w:r w:rsidRPr="0043544C">
        <w:rPr>
          <w:rFonts w:ascii="Times New Roman" w:hAnsi="Times New Roman" w:cs="Times New Roman"/>
          <w:sz w:val="24"/>
          <w:szCs w:val="24"/>
        </w:rPr>
        <w:t>Xu( 2018</w:t>
      </w:r>
      <w:proofErr w:type="gramEnd"/>
      <w:r w:rsidRPr="0043544C">
        <w:rPr>
          <w:rFonts w:ascii="Times New Roman" w:hAnsi="Times New Roman" w:cs="Times New Roman"/>
          <w:sz w:val="24"/>
          <w:szCs w:val="24"/>
        </w:rPr>
        <w:t>).</w:t>
      </w:r>
    </w:p>
    <w:p w14:paraId="2E219D60" w14:textId="79D49A86" w:rsidR="00BF5EBD" w:rsidRPr="0043544C" w:rsidRDefault="00BF5EBD" w:rsidP="00923B66">
      <w:pPr>
        <w:rPr>
          <w:rFonts w:ascii="Times New Roman" w:hAnsi="Times New Roman" w:cs="Times New Roman"/>
          <w:sz w:val="24"/>
          <w:szCs w:val="24"/>
        </w:rPr>
      </w:pPr>
      <w:r w:rsidRPr="0043544C">
        <w:rPr>
          <w:rFonts w:ascii="Times New Roman" w:hAnsi="Times New Roman" w:cs="Times New Roman"/>
          <w:b/>
          <w:bCs/>
          <w:sz w:val="24"/>
          <w:szCs w:val="24"/>
        </w:rPr>
        <w:t xml:space="preserve">2. What is the Impact of green financial instruments: </w:t>
      </w:r>
    </w:p>
    <w:p w14:paraId="226EEF73" w14:textId="77777777" w:rsidR="00A26FEB" w:rsidRPr="0043544C" w:rsidRDefault="00A26FEB" w:rsidP="00923B66">
      <w:pPr>
        <w:rPr>
          <w:rFonts w:ascii="Times New Roman" w:hAnsi="Times New Roman" w:cs="Times New Roman"/>
          <w:sz w:val="24"/>
          <w:szCs w:val="24"/>
        </w:rPr>
      </w:pPr>
      <w:r w:rsidRPr="0043544C">
        <w:rPr>
          <w:rFonts w:ascii="Times New Roman" w:hAnsi="Times New Roman" w:cs="Times New Roman"/>
          <w:sz w:val="24"/>
          <w:szCs w:val="24"/>
        </w:rPr>
        <w:t xml:space="preserve">There has been an increase in studies probing the use of fiscal tools similar as green bonds, </w:t>
      </w:r>
      <w:proofErr w:type="spellStart"/>
      <w:r w:rsidRPr="0043544C">
        <w:rPr>
          <w:rFonts w:ascii="Times New Roman" w:hAnsi="Times New Roman" w:cs="Times New Roman"/>
          <w:sz w:val="24"/>
          <w:szCs w:val="24"/>
        </w:rPr>
        <w:t>sustainabilitylinked</w:t>
      </w:r>
      <w:proofErr w:type="spellEnd"/>
      <w:r w:rsidRPr="0043544C">
        <w:rPr>
          <w:rFonts w:ascii="Times New Roman" w:hAnsi="Times New Roman" w:cs="Times New Roman"/>
          <w:sz w:val="24"/>
          <w:szCs w:val="24"/>
        </w:rPr>
        <w:t xml:space="preserve"> loans, and impact investing in promoting environmental conditioning. Green bonds were seen to significantly impact companies' environmental performance and engage investors interested in sustainable investment, according to </w:t>
      </w:r>
      <w:proofErr w:type="gramStart"/>
      <w:r w:rsidRPr="0043544C">
        <w:rPr>
          <w:rFonts w:ascii="Times New Roman" w:hAnsi="Times New Roman" w:cs="Times New Roman"/>
          <w:sz w:val="24"/>
          <w:szCs w:val="24"/>
        </w:rPr>
        <w:t>Flammer( 2021</w:t>
      </w:r>
      <w:proofErr w:type="gramEnd"/>
      <w:r w:rsidRPr="0043544C">
        <w:rPr>
          <w:rFonts w:ascii="Times New Roman" w:hAnsi="Times New Roman" w:cs="Times New Roman"/>
          <w:sz w:val="24"/>
          <w:szCs w:val="24"/>
        </w:rPr>
        <w:t xml:space="preserve">). Maltais and </w:t>
      </w:r>
      <w:proofErr w:type="gramStart"/>
      <w:r w:rsidRPr="0043544C">
        <w:rPr>
          <w:rFonts w:ascii="Times New Roman" w:hAnsi="Times New Roman" w:cs="Times New Roman"/>
          <w:sz w:val="24"/>
          <w:szCs w:val="24"/>
        </w:rPr>
        <w:t>Nykvist( 2020</w:t>
      </w:r>
      <w:proofErr w:type="gramEnd"/>
      <w:r w:rsidRPr="0043544C">
        <w:rPr>
          <w:rFonts w:ascii="Times New Roman" w:hAnsi="Times New Roman" w:cs="Times New Roman"/>
          <w:sz w:val="24"/>
          <w:szCs w:val="24"/>
        </w:rPr>
        <w:t xml:space="preserve">) also stressed the significance of green loans and ESG- grounded banking services in achieving commercial sustainability objects. Green finance has been shown, through exploration, to bring long- name fiscal stability by reducing the threat of climate </w:t>
      </w:r>
      <w:proofErr w:type="gramStart"/>
      <w:r w:rsidRPr="0043544C">
        <w:rPr>
          <w:rFonts w:ascii="Times New Roman" w:hAnsi="Times New Roman" w:cs="Times New Roman"/>
          <w:sz w:val="24"/>
          <w:szCs w:val="24"/>
        </w:rPr>
        <w:t>change.(</w:t>
      </w:r>
      <w:proofErr w:type="gramEnd"/>
      <w:r w:rsidRPr="0043544C">
        <w:rPr>
          <w:rFonts w:ascii="Times New Roman" w:hAnsi="Times New Roman" w:cs="Times New Roman"/>
          <w:sz w:val="24"/>
          <w:szCs w:val="24"/>
        </w:rPr>
        <w:t xml:space="preserve"> Clark, Feiner &amp; </w:t>
      </w:r>
      <w:proofErr w:type="spellStart"/>
      <w:r w:rsidRPr="0043544C">
        <w:rPr>
          <w:rFonts w:ascii="Times New Roman" w:hAnsi="Times New Roman" w:cs="Times New Roman"/>
          <w:sz w:val="24"/>
          <w:szCs w:val="24"/>
        </w:rPr>
        <w:t>Viehs</w:t>
      </w:r>
      <w:proofErr w:type="spellEnd"/>
      <w:r w:rsidRPr="0043544C">
        <w:rPr>
          <w:rFonts w:ascii="Times New Roman" w:hAnsi="Times New Roman" w:cs="Times New Roman"/>
          <w:sz w:val="24"/>
          <w:szCs w:val="24"/>
        </w:rPr>
        <w:t xml:space="preserve">, 2015). </w:t>
      </w:r>
    </w:p>
    <w:p w14:paraId="37F3D313" w14:textId="202E11D6" w:rsidR="00BF5EBD" w:rsidRPr="0043544C" w:rsidRDefault="00BF5EBD" w:rsidP="00923B66">
      <w:pPr>
        <w:rPr>
          <w:rFonts w:ascii="Times New Roman" w:hAnsi="Times New Roman" w:cs="Times New Roman"/>
          <w:b/>
          <w:bCs/>
          <w:sz w:val="24"/>
          <w:szCs w:val="24"/>
        </w:rPr>
      </w:pPr>
      <w:r w:rsidRPr="0043544C">
        <w:rPr>
          <w:rFonts w:ascii="Times New Roman" w:hAnsi="Times New Roman" w:cs="Times New Roman"/>
          <w:b/>
          <w:bCs/>
          <w:sz w:val="24"/>
          <w:szCs w:val="24"/>
        </w:rPr>
        <w:t xml:space="preserve">3. Impact of Green Finance on Profitability: </w:t>
      </w:r>
    </w:p>
    <w:p w14:paraId="1C951AC3" w14:textId="5A9429BD" w:rsidR="00D17647" w:rsidRPr="0043544C" w:rsidRDefault="00A26FEB" w:rsidP="00A26FEB">
      <w:pPr>
        <w:ind w:left="-5" w:right="40"/>
        <w:rPr>
          <w:rFonts w:ascii="Times New Roman" w:hAnsi="Times New Roman" w:cs="Times New Roman"/>
          <w:sz w:val="24"/>
          <w:szCs w:val="24"/>
        </w:rPr>
      </w:pPr>
      <w:r w:rsidRPr="0043544C">
        <w:rPr>
          <w:rFonts w:ascii="Times New Roman" w:hAnsi="Times New Roman" w:cs="Times New Roman"/>
          <w:sz w:val="24"/>
          <w:szCs w:val="24"/>
        </w:rPr>
        <w:t xml:space="preserve">The profitability of green finance has been the subject of exploration, with the question of whether sustainability- acquainted investments are profitable and financially sound. Several meta- analyses, including Friede &amp; </w:t>
      </w:r>
      <w:proofErr w:type="gramStart"/>
      <w:r w:rsidRPr="0043544C">
        <w:rPr>
          <w:rFonts w:ascii="Times New Roman" w:hAnsi="Times New Roman" w:cs="Times New Roman"/>
          <w:sz w:val="24"/>
          <w:szCs w:val="24"/>
        </w:rPr>
        <w:t>Co.( 2015</w:t>
      </w:r>
      <w:proofErr w:type="gramEnd"/>
      <w:r w:rsidRPr="0043544C">
        <w:rPr>
          <w:rFonts w:ascii="Times New Roman" w:hAnsi="Times New Roman" w:cs="Times New Roman"/>
          <w:sz w:val="24"/>
          <w:szCs w:val="24"/>
        </w:rPr>
        <w:t xml:space="preserve">) and Clark et al.( 2016), have established that ESG investments tend to give analogous or better fiscal returns compared to conventional investments. </w:t>
      </w:r>
      <w:proofErr w:type="gramStart"/>
      <w:r w:rsidRPr="0043544C">
        <w:rPr>
          <w:rFonts w:ascii="Times New Roman" w:hAnsi="Times New Roman" w:cs="Times New Roman"/>
          <w:sz w:val="24"/>
          <w:szCs w:val="24"/>
        </w:rPr>
        <w:t>Krüger( 2015</w:t>
      </w:r>
      <w:proofErr w:type="gramEnd"/>
      <w:r w:rsidRPr="0043544C">
        <w:rPr>
          <w:rFonts w:ascii="Times New Roman" w:hAnsi="Times New Roman" w:cs="Times New Roman"/>
          <w:sz w:val="24"/>
          <w:szCs w:val="24"/>
        </w:rPr>
        <w:t>) discovered.</w:t>
      </w:r>
    </w:p>
    <w:p w14:paraId="4583DB31" w14:textId="5724C247" w:rsidR="00D17647" w:rsidRPr="0043544C" w:rsidRDefault="00D17647" w:rsidP="00923B66">
      <w:pPr>
        <w:rPr>
          <w:rFonts w:ascii="Times New Roman" w:hAnsi="Times New Roman" w:cs="Times New Roman"/>
          <w:b/>
          <w:bCs/>
          <w:sz w:val="24"/>
          <w:szCs w:val="24"/>
        </w:rPr>
      </w:pPr>
      <w:r w:rsidRPr="0043544C">
        <w:rPr>
          <w:rFonts w:ascii="Times New Roman" w:hAnsi="Times New Roman" w:cs="Times New Roman"/>
          <w:b/>
          <w:bCs/>
          <w:sz w:val="24"/>
          <w:szCs w:val="24"/>
        </w:rPr>
        <w:t>Objectives of the Study:</w:t>
      </w:r>
    </w:p>
    <w:p w14:paraId="30D3C388" w14:textId="77777777" w:rsidR="00A26FEB" w:rsidRPr="0043544C" w:rsidRDefault="00A26FEB" w:rsidP="00A26FEB">
      <w:pPr>
        <w:ind w:left="-5" w:right="40"/>
        <w:rPr>
          <w:rFonts w:ascii="Times New Roman" w:hAnsi="Times New Roman" w:cs="Times New Roman"/>
          <w:sz w:val="24"/>
          <w:szCs w:val="24"/>
        </w:rPr>
      </w:pPr>
      <w:r w:rsidRPr="0043544C">
        <w:rPr>
          <w:rFonts w:ascii="Times New Roman" w:hAnsi="Times New Roman" w:cs="Times New Roman"/>
          <w:sz w:val="24"/>
          <w:szCs w:val="24"/>
        </w:rPr>
        <w:t xml:space="preserve">The central end of this study is to explore the crossroad of sustainability and profitability within green finance. The exploration studies colorful fiscal products, investment mechanisms, and policy administrations in </w:t>
      </w:r>
      <w:proofErr w:type="gramStart"/>
      <w:r w:rsidRPr="0043544C">
        <w:rPr>
          <w:rFonts w:ascii="Times New Roman" w:hAnsi="Times New Roman" w:cs="Times New Roman"/>
          <w:sz w:val="24"/>
          <w:szCs w:val="24"/>
        </w:rPr>
        <w:t>an</w:t>
      </w:r>
      <w:proofErr w:type="gramEnd"/>
      <w:r w:rsidRPr="0043544C">
        <w:rPr>
          <w:rFonts w:ascii="Times New Roman" w:hAnsi="Times New Roman" w:cs="Times New Roman"/>
          <w:sz w:val="24"/>
          <w:szCs w:val="24"/>
        </w:rPr>
        <w:t xml:space="preserve"> trouble to broaden the understanding of how green finance affects the terrain. The study seeks to achieve</w:t>
      </w:r>
    </w:p>
    <w:p w14:paraId="11A100AD" w14:textId="7AD46C60" w:rsidR="00725F15" w:rsidRPr="0043544C" w:rsidRDefault="00725F15" w:rsidP="00A26FEB">
      <w:pPr>
        <w:spacing w:after="0" w:line="233" w:lineRule="auto"/>
        <w:ind w:left="10" w:right="40"/>
        <w:rPr>
          <w:rFonts w:ascii="Times New Roman" w:hAnsi="Times New Roman" w:cs="Times New Roman"/>
          <w:sz w:val="24"/>
          <w:szCs w:val="24"/>
        </w:rPr>
      </w:pPr>
      <w:r w:rsidRPr="0043544C">
        <w:rPr>
          <w:rFonts w:ascii="Times New Roman" w:hAnsi="Times New Roman" w:cs="Times New Roman"/>
          <w:sz w:val="24"/>
          <w:szCs w:val="24"/>
        </w:rPr>
        <w:t xml:space="preserve">1. </w:t>
      </w:r>
      <w:r w:rsidR="00A26FEB" w:rsidRPr="0043544C">
        <w:rPr>
          <w:rFonts w:ascii="Times New Roman" w:hAnsi="Times New Roman" w:cs="Times New Roman"/>
          <w:sz w:val="24"/>
          <w:szCs w:val="24"/>
        </w:rPr>
        <w:t xml:space="preserve">The compass, development, and significance of green finance – An examination of its donation to the world fiscal requests. </w:t>
      </w:r>
      <w:proofErr w:type="gramStart"/>
      <w:r w:rsidR="00A26FEB" w:rsidRPr="0043544C">
        <w:rPr>
          <w:rFonts w:ascii="Times New Roman" w:hAnsi="Times New Roman" w:cs="Times New Roman"/>
          <w:sz w:val="24"/>
          <w:szCs w:val="24"/>
        </w:rPr>
        <w:t>What's</w:t>
      </w:r>
      <w:proofErr w:type="gramEnd"/>
      <w:r w:rsidR="00A26FEB" w:rsidRPr="0043544C">
        <w:rPr>
          <w:rFonts w:ascii="Times New Roman" w:hAnsi="Times New Roman" w:cs="Times New Roman"/>
          <w:sz w:val="24"/>
          <w:szCs w:val="24"/>
        </w:rPr>
        <w:t xml:space="preserve"> it?</w:t>
      </w:r>
    </w:p>
    <w:p w14:paraId="6C3E344D" w14:textId="353C29AE" w:rsidR="00725F15" w:rsidRPr="0043544C" w:rsidRDefault="00725F15" w:rsidP="00A26FEB">
      <w:pPr>
        <w:spacing w:after="0" w:line="233" w:lineRule="auto"/>
        <w:ind w:left="10" w:right="40"/>
        <w:rPr>
          <w:rFonts w:ascii="Times New Roman" w:hAnsi="Times New Roman" w:cs="Times New Roman"/>
          <w:sz w:val="24"/>
          <w:szCs w:val="24"/>
        </w:rPr>
      </w:pPr>
      <w:r w:rsidRPr="0043544C">
        <w:rPr>
          <w:rFonts w:ascii="Times New Roman" w:hAnsi="Times New Roman" w:cs="Times New Roman"/>
          <w:sz w:val="24"/>
          <w:szCs w:val="24"/>
        </w:rPr>
        <w:t xml:space="preserve">2. </w:t>
      </w:r>
      <w:r w:rsidR="00A26FEB" w:rsidRPr="0043544C">
        <w:rPr>
          <w:rFonts w:ascii="Times New Roman" w:hAnsi="Times New Roman" w:cs="Times New Roman"/>
          <w:sz w:val="24"/>
          <w:szCs w:val="24"/>
        </w:rPr>
        <w:t>Studying the impact of green fiscal products, including green bonds, sustainability- linked loans, ESG investments, and climate- flexible banking, on encouraging sustainable development.</w:t>
      </w:r>
    </w:p>
    <w:p w14:paraId="0E40D5A0" w14:textId="5C4F7DAD" w:rsidR="00A26FEB" w:rsidRPr="0043544C" w:rsidRDefault="00A26FEB" w:rsidP="00A26FEB">
      <w:pPr>
        <w:spacing w:after="0" w:line="233" w:lineRule="auto"/>
        <w:ind w:left="10" w:right="40"/>
        <w:rPr>
          <w:rFonts w:ascii="Times New Roman" w:hAnsi="Times New Roman" w:cs="Times New Roman"/>
          <w:sz w:val="24"/>
          <w:szCs w:val="24"/>
        </w:rPr>
      </w:pPr>
      <w:r w:rsidRPr="0043544C">
        <w:rPr>
          <w:rFonts w:ascii="Times New Roman" w:hAnsi="Times New Roman" w:cs="Times New Roman"/>
          <w:sz w:val="24"/>
          <w:szCs w:val="24"/>
        </w:rPr>
        <w:t>3.Analysis of the effect of green finance on profitability- Understanding if sustainability investments lead to advanced fiscal returns and reduced long- term threat for companies and investors</w:t>
      </w:r>
    </w:p>
    <w:p w14:paraId="39EADA30" w14:textId="77777777" w:rsidR="00A26FEB" w:rsidRPr="0043544C" w:rsidRDefault="00725F15" w:rsidP="00A26FEB">
      <w:pPr>
        <w:spacing w:after="0" w:line="233" w:lineRule="auto"/>
        <w:ind w:left="10" w:right="40"/>
        <w:rPr>
          <w:rFonts w:ascii="Times New Roman" w:hAnsi="Times New Roman" w:cs="Times New Roman"/>
          <w:sz w:val="24"/>
          <w:szCs w:val="24"/>
        </w:rPr>
      </w:pPr>
      <w:r w:rsidRPr="0043544C">
        <w:rPr>
          <w:rFonts w:ascii="Times New Roman" w:hAnsi="Times New Roman" w:cs="Times New Roman"/>
          <w:sz w:val="24"/>
          <w:szCs w:val="24"/>
        </w:rPr>
        <w:t xml:space="preserve">4. </w:t>
      </w:r>
      <w:r w:rsidR="00A26FEB" w:rsidRPr="0043544C">
        <w:rPr>
          <w:rFonts w:ascii="Times New Roman" w:hAnsi="Times New Roman" w:cs="Times New Roman"/>
          <w:sz w:val="24"/>
          <w:szCs w:val="24"/>
        </w:rPr>
        <w:t>To find crucial motorists of green finance development, similar as nonsupervisory programs, technology, investor demand and business sustainability enterprise.</w:t>
      </w:r>
    </w:p>
    <w:p w14:paraId="7E751345" w14:textId="77777777" w:rsidR="00456C84" w:rsidRPr="0043544C" w:rsidRDefault="00725F15" w:rsidP="00456C84">
      <w:pPr>
        <w:spacing w:after="0" w:line="233" w:lineRule="auto"/>
        <w:ind w:left="10" w:right="40"/>
        <w:rPr>
          <w:rFonts w:ascii="Times New Roman" w:hAnsi="Times New Roman" w:cs="Times New Roman"/>
          <w:sz w:val="24"/>
          <w:szCs w:val="24"/>
        </w:rPr>
      </w:pPr>
      <w:r w:rsidRPr="0043544C">
        <w:rPr>
          <w:rFonts w:ascii="Times New Roman" w:hAnsi="Times New Roman" w:cs="Times New Roman"/>
          <w:sz w:val="24"/>
          <w:szCs w:val="24"/>
        </w:rPr>
        <w:t xml:space="preserve">5. </w:t>
      </w:r>
      <w:r w:rsidR="00456C84" w:rsidRPr="0043544C">
        <w:rPr>
          <w:rFonts w:ascii="Times New Roman" w:hAnsi="Times New Roman" w:cs="Times New Roman"/>
          <w:sz w:val="24"/>
          <w:szCs w:val="24"/>
        </w:rPr>
        <w:t xml:space="preserve">To assess the walls to green finance relinquishment- prostrating issues like nonsupervisory fragmentation, greenwashing mechanisms similar as Amazonian and Green Bank </w:t>
      </w:r>
      <w:proofErr w:type="gramStart"/>
      <w:r w:rsidR="00456C84" w:rsidRPr="0043544C">
        <w:rPr>
          <w:rFonts w:ascii="Times New Roman" w:hAnsi="Times New Roman" w:cs="Times New Roman"/>
          <w:sz w:val="24"/>
          <w:szCs w:val="24"/>
        </w:rPr>
        <w:t>backing( which</w:t>
      </w:r>
      <w:proofErr w:type="gramEnd"/>
      <w:r w:rsidR="00456C84" w:rsidRPr="0043544C">
        <w:rPr>
          <w:rFonts w:ascii="Times New Roman" w:hAnsi="Times New Roman" w:cs="Times New Roman"/>
          <w:sz w:val="24"/>
          <w:szCs w:val="24"/>
        </w:rPr>
        <w:t xml:space="preserve"> is </w:t>
      </w:r>
      <w:proofErr w:type="spellStart"/>
      <w:r w:rsidR="00456C84" w:rsidRPr="0043544C">
        <w:rPr>
          <w:rFonts w:ascii="Times New Roman" w:hAnsi="Times New Roman" w:cs="Times New Roman"/>
          <w:sz w:val="24"/>
          <w:szCs w:val="24"/>
        </w:rPr>
        <w:t>n't</w:t>
      </w:r>
      <w:proofErr w:type="spellEnd"/>
      <w:r w:rsidR="00456C84" w:rsidRPr="0043544C">
        <w:rPr>
          <w:rFonts w:ascii="Times New Roman" w:hAnsi="Times New Roman" w:cs="Times New Roman"/>
          <w:sz w:val="24"/>
          <w:szCs w:val="24"/>
        </w:rPr>
        <w:t xml:space="preserve"> considerably rehearsed by developing countries), and the absence of encyclopedically agreed ESG criteria .</w:t>
      </w:r>
    </w:p>
    <w:p w14:paraId="47F77CAB" w14:textId="6C714682" w:rsidR="00725F15" w:rsidRPr="0043544C" w:rsidRDefault="00725F15" w:rsidP="00725F15">
      <w:pPr>
        <w:jc w:val="both"/>
        <w:rPr>
          <w:rFonts w:ascii="Times New Roman" w:hAnsi="Times New Roman" w:cs="Times New Roman"/>
          <w:sz w:val="24"/>
          <w:szCs w:val="24"/>
        </w:rPr>
      </w:pPr>
    </w:p>
    <w:p w14:paraId="105C9D1D" w14:textId="77777777" w:rsidR="00456C84" w:rsidRPr="0043544C" w:rsidRDefault="00725F15" w:rsidP="00456C84">
      <w:pPr>
        <w:spacing w:after="0" w:line="233" w:lineRule="auto"/>
        <w:ind w:left="10" w:right="40"/>
        <w:rPr>
          <w:rFonts w:ascii="Times New Roman" w:hAnsi="Times New Roman" w:cs="Times New Roman"/>
          <w:sz w:val="24"/>
          <w:szCs w:val="24"/>
        </w:rPr>
      </w:pPr>
      <w:r w:rsidRPr="0043544C">
        <w:rPr>
          <w:rFonts w:ascii="Times New Roman" w:hAnsi="Times New Roman" w:cs="Times New Roman"/>
          <w:sz w:val="24"/>
          <w:szCs w:val="24"/>
        </w:rPr>
        <w:t xml:space="preserve">6. </w:t>
      </w:r>
      <w:r w:rsidR="00456C84" w:rsidRPr="0043544C">
        <w:rPr>
          <w:rFonts w:ascii="Times New Roman" w:hAnsi="Times New Roman" w:cs="Times New Roman"/>
          <w:sz w:val="24"/>
          <w:szCs w:val="24"/>
        </w:rPr>
        <w:t xml:space="preserve">To collect data for possible variations in green finance – furnishing recommendations to policymakers, </w:t>
      </w:r>
      <w:proofErr w:type="gramStart"/>
      <w:r w:rsidR="00456C84" w:rsidRPr="0043544C">
        <w:rPr>
          <w:rFonts w:ascii="Times New Roman" w:hAnsi="Times New Roman" w:cs="Times New Roman"/>
          <w:sz w:val="24"/>
          <w:szCs w:val="24"/>
        </w:rPr>
        <w:t>investors</w:t>
      </w:r>
      <w:proofErr w:type="gramEnd"/>
      <w:r w:rsidR="00456C84" w:rsidRPr="0043544C">
        <w:rPr>
          <w:rFonts w:ascii="Times New Roman" w:hAnsi="Times New Roman" w:cs="Times New Roman"/>
          <w:sz w:val="24"/>
          <w:szCs w:val="24"/>
        </w:rPr>
        <w:t xml:space="preserve"> and companies on how to enhance the integration of sustainability and profitability in fiscal requests.</w:t>
      </w:r>
    </w:p>
    <w:p w14:paraId="7C769937" w14:textId="4C040B58" w:rsidR="00725F15" w:rsidRPr="0043544C" w:rsidRDefault="00725F15" w:rsidP="00725F15">
      <w:pPr>
        <w:jc w:val="both"/>
        <w:rPr>
          <w:rFonts w:ascii="Times New Roman" w:hAnsi="Times New Roman" w:cs="Times New Roman"/>
          <w:sz w:val="24"/>
          <w:szCs w:val="24"/>
        </w:rPr>
      </w:pPr>
    </w:p>
    <w:p w14:paraId="649D5771" w14:textId="77777777" w:rsidR="00456C84" w:rsidRPr="0043544C" w:rsidRDefault="00456C84" w:rsidP="00D17647">
      <w:pPr>
        <w:rPr>
          <w:rFonts w:ascii="Times New Roman" w:hAnsi="Times New Roman" w:cs="Times New Roman"/>
          <w:sz w:val="24"/>
          <w:szCs w:val="24"/>
        </w:rPr>
      </w:pPr>
      <w:r w:rsidRPr="0043544C">
        <w:rPr>
          <w:rFonts w:ascii="Times New Roman" w:hAnsi="Times New Roman" w:cs="Times New Roman"/>
          <w:sz w:val="24"/>
          <w:szCs w:val="24"/>
        </w:rPr>
        <w:t xml:space="preserve">The points of the study are met to deliver perceptive information about the growing sphere of green finance, pressing its capability to support profitable growth and environmental stewardship. </w:t>
      </w:r>
    </w:p>
    <w:p w14:paraId="0FC2BCC2" w14:textId="4B645F00" w:rsidR="00D17647" w:rsidRPr="0043544C" w:rsidRDefault="00D17647" w:rsidP="00D17647">
      <w:pPr>
        <w:rPr>
          <w:rFonts w:ascii="Times New Roman" w:hAnsi="Times New Roman" w:cs="Times New Roman"/>
          <w:b/>
          <w:bCs/>
          <w:sz w:val="24"/>
          <w:szCs w:val="24"/>
        </w:rPr>
      </w:pPr>
      <w:r w:rsidRPr="0043544C">
        <w:rPr>
          <w:rFonts w:ascii="Times New Roman" w:hAnsi="Times New Roman" w:cs="Times New Roman"/>
          <w:b/>
          <w:bCs/>
          <w:sz w:val="24"/>
          <w:szCs w:val="24"/>
        </w:rPr>
        <w:t>Methodology:</w:t>
      </w:r>
    </w:p>
    <w:p w14:paraId="54461878" w14:textId="77777777" w:rsidR="00456C84" w:rsidRPr="0043544C" w:rsidRDefault="00456C84" w:rsidP="00D17647">
      <w:pPr>
        <w:rPr>
          <w:rFonts w:ascii="Times New Roman" w:hAnsi="Times New Roman" w:cs="Times New Roman"/>
          <w:sz w:val="24"/>
          <w:szCs w:val="24"/>
        </w:rPr>
      </w:pPr>
      <w:r w:rsidRPr="0043544C">
        <w:rPr>
          <w:rFonts w:ascii="Times New Roman" w:hAnsi="Times New Roman" w:cs="Times New Roman"/>
          <w:sz w:val="24"/>
          <w:szCs w:val="24"/>
        </w:rPr>
        <w:t xml:space="preserve">Through the use of both qualitative and quantitative exploration, this exploration examines the connection between sustainability as </w:t>
      </w:r>
      <w:proofErr w:type="gramStart"/>
      <w:r w:rsidRPr="0043544C">
        <w:rPr>
          <w:rFonts w:ascii="Times New Roman" w:hAnsi="Times New Roman" w:cs="Times New Roman"/>
          <w:sz w:val="24"/>
          <w:szCs w:val="24"/>
        </w:rPr>
        <w:t>an</w:t>
      </w:r>
      <w:proofErr w:type="gramEnd"/>
      <w:r w:rsidRPr="0043544C">
        <w:rPr>
          <w:rFonts w:ascii="Times New Roman" w:hAnsi="Times New Roman" w:cs="Times New Roman"/>
          <w:sz w:val="24"/>
          <w:szCs w:val="24"/>
        </w:rPr>
        <w:t xml:space="preserve"> profitable necessity and profitability in green finance. The process involves</w:t>
      </w:r>
    </w:p>
    <w:p w14:paraId="7D71A34D" w14:textId="510F553E" w:rsidR="00D17647" w:rsidRPr="0043544C" w:rsidRDefault="00D17647" w:rsidP="00D17647">
      <w:pPr>
        <w:rPr>
          <w:rFonts w:ascii="Times New Roman" w:hAnsi="Times New Roman" w:cs="Times New Roman"/>
          <w:b/>
          <w:bCs/>
          <w:sz w:val="24"/>
          <w:szCs w:val="24"/>
        </w:rPr>
      </w:pPr>
      <w:r w:rsidRPr="0043544C">
        <w:rPr>
          <w:rFonts w:ascii="Times New Roman" w:hAnsi="Times New Roman" w:cs="Times New Roman"/>
          <w:b/>
          <w:bCs/>
          <w:sz w:val="24"/>
          <w:szCs w:val="24"/>
        </w:rPr>
        <w:t>1. Research Design:</w:t>
      </w:r>
    </w:p>
    <w:p w14:paraId="45FDA1B8" w14:textId="77777777" w:rsidR="00456C84" w:rsidRPr="0043544C" w:rsidRDefault="00456C84" w:rsidP="00456C84">
      <w:pPr>
        <w:ind w:left="-5" w:right="40"/>
        <w:rPr>
          <w:sz w:val="24"/>
          <w:szCs w:val="24"/>
        </w:rPr>
      </w:pPr>
      <w:r w:rsidRPr="0043544C">
        <w:rPr>
          <w:rFonts w:ascii="Times New Roman" w:hAnsi="Times New Roman" w:cs="Times New Roman"/>
          <w:sz w:val="24"/>
          <w:szCs w:val="24"/>
        </w:rPr>
        <w:t>Through descriptive and logical exploration design, the exploration analyzes how green finance is suitable to produce environmental sustainability while also earning fiscal profitability. The process entails reviewing current literature, empirical information, and case studies so that a thorough grasp of the content is gained</w:t>
      </w:r>
      <w:r w:rsidRPr="0043544C">
        <w:rPr>
          <w:sz w:val="24"/>
          <w:szCs w:val="24"/>
        </w:rPr>
        <w:t>.</w:t>
      </w:r>
    </w:p>
    <w:p w14:paraId="7BFB1C84" w14:textId="757CBA42" w:rsidR="00D17647" w:rsidRPr="0043544C" w:rsidRDefault="00D17647" w:rsidP="00D17647">
      <w:pPr>
        <w:rPr>
          <w:rFonts w:ascii="Times New Roman" w:hAnsi="Times New Roman" w:cs="Times New Roman"/>
          <w:b/>
          <w:bCs/>
          <w:sz w:val="24"/>
          <w:szCs w:val="24"/>
        </w:rPr>
      </w:pPr>
      <w:r w:rsidRPr="0043544C">
        <w:rPr>
          <w:rFonts w:ascii="Times New Roman" w:hAnsi="Times New Roman" w:cs="Times New Roman"/>
          <w:b/>
          <w:bCs/>
          <w:sz w:val="24"/>
          <w:szCs w:val="24"/>
        </w:rPr>
        <w:t>2. Data Collection Methods:</w:t>
      </w:r>
    </w:p>
    <w:p w14:paraId="637BC034"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The main sources of data in the study are a blend of secondary information similar as academic journals, exploration papers, government reports, fiscal request statistics, and publications by bodies similar as the World Bank, IMF, UN, or sustainable finance bodies.</w:t>
      </w:r>
    </w:p>
    <w:p w14:paraId="1D898999"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There will be a compendium of case studies on green finance approaches taken by companies, banks, and investment finances to dissect their fiscal performance and sustainability donation.</w:t>
      </w:r>
    </w:p>
    <w:p w14:paraId="40706BFA"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Global and National programs Assessment- From green finance programs to ESG regulations to climate deals, the analysis will probe how each policy influences fiscal requests.</w:t>
      </w:r>
    </w:p>
    <w:p w14:paraId="50FA7B17" w14:textId="32532034" w:rsidR="00D17647" w:rsidRPr="0043544C" w:rsidRDefault="00D17647" w:rsidP="00D17647">
      <w:pPr>
        <w:rPr>
          <w:rFonts w:ascii="Times New Roman" w:hAnsi="Times New Roman" w:cs="Times New Roman"/>
          <w:b/>
          <w:bCs/>
          <w:sz w:val="24"/>
          <w:szCs w:val="24"/>
        </w:rPr>
      </w:pPr>
      <w:r w:rsidRPr="0043544C">
        <w:rPr>
          <w:rFonts w:ascii="Times New Roman" w:hAnsi="Times New Roman" w:cs="Times New Roman"/>
          <w:b/>
          <w:bCs/>
          <w:sz w:val="24"/>
          <w:szCs w:val="24"/>
        </w:rPr>
        <w:t>3. Data Analysis Techniques:</w:t>
      </w:r>
    </w:p>
    <w:p w14:paraId="26B80E65"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 xml:space="preserve">Content analysis with literature, programs, and case studies is employed </w:t>
      </w:r>
      <w:proofErr w:type="gramStart"/>
      <w:r w:rsidRPr="0043544C">
        <w:rPr>
          <w:rFonts w:ascii="Times New Roman" w:hAnsi="Times New Roman" w:cs="Times New Roman"/>
          <w:sz w:val="24"/>
          <w:szCs w:val="24"/>
        </w:rPr>
        <w:t>in order to</w:t>
      </w:r>
      <w:proofErr w:type="gramEnd"/>
      <w:r w:rsidRPr="0043544C">
        <w:rPr>
          <w:rFonts w:ascii="Times New Roman" w:hAnsi="Times New Roman" w:cs="Times New Roman"/>
          <w:sz w:val="24"/>
          <w:szCs w:val="24"/>
        </w:rPr>
        <w:t xml:space="preserve"> determine trends in green finance through qualitative analysis.</w:t>
      </w:r>
    </w:p>
    <w:p w14:paraId="7E0CEDAA"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 xml:space="preserve">Green investments' fiscal performance data will be quantitatively anatomized </w:t>
      </w:r>
      <w:proofErr w:type="gramStart"/>
      <w:r w:rsidRPr="0043544C">
        <w:rPr>
          <w:rFonts w:ascii="Times New Roman" w:hAnsi="Times New Roman" w:cs="Times New Roman"/>
          <w:sz w:val="24"/>
          <w:szCs w:val="24"/>
        </w:rPr>
        <w:t>through the use of</w:t>
      </w:r>
      <w:proofErr w:type="gramEnd"/>
      <w:r w:rsidRPr="0043544C">
        <w:rPr>
          <w:rFonts w:ascii="Times New Roman" w:hAnsi="Times New Roman" w:cs="Times New Roman"/>
          <w:sz w:val="24"/>
          <w:szCs w:val="24"/>
        </w:rPr>
        <w:t xml:space="preserve"> statistical styles to standard their profitability and threat operation capabilities against those of conventional fiscal products.</w:t>
      </w:r>
    </w:p>
    <w:p w14:paraId="51067CB5" w14:textId="77777777" w:rsidR="00456C84" w:rsidRPr="0043544C" w:rsidRDefault="00456C84" w:rsidP="00456C84">
      <w:pPr>
        <w:spacing w:after="26"/>
        <w:ind w:left="-5" w:right="40"/>
        <w:rPr>
          <w:rFonts w:ascii="Times New Roman" w:hAnsi="Times New Roman" w:cs="Times New Roman"/>
          <w:sz w:val="24"/>
          <w:szCs w:val="24"/>
        </w:rPr>
      </w:pPr>
      <w:r w:rsidRPr="0043544C">
        <w:rPr>
          <w:rFonts w:ascii="Times New Roman" w:hAnsi="Times New Roman" w:cs="Times New Roman"/>
          <w:sz w:val="24"/>
          <w:szCs w:val="24"/>
        </w:rPr>
        <w:t>Examining the effectiveness of green finance policy and products in colorful diligence and nations.</w:t>
      </w:r>
    </w:p>
    <w:p w14:paraId="292BB8DD" w14:textId="16466C5E" w:rsidR="00725F15" w:rsidRPr="0043544C" w:rsidRDefault="00725F15" w:rsidP="00456C84">
      <w:pPr>
        <w:rPr>
          <w:rFonts w:ascii="Times New Roman" w:hAnsi="Times New Roman" w:cs="Times New Roman"/>
          <w:sz w:val="24"/>
          <w:szCs w:val="24"/>
        </w:rPr>
      </w:pPr>
    </w:p>
    <w:p w14:paraId="7A8DE516" w14:textId="123F805A" w:rsidR="00D17647" w:rsidRPr="0043544C" w:rsidRDefault="00D17647" w:rsidP="00725F15">
      <w:pPr>
        <w:rPr>
          <w:rFonts w:ascii="Times New Roman" w:hAnsi="Times New Roman" w:cs="Times New Roman"/>
          <w:b/>
          <w:bCs/>
          <w:sz w:val="24"/>
          <w:szCs w:val="24"/>
        </w:rPr>
      </w:pPr>
      <w:r w:rsidRPr="0043544C">
        <w:rPr>
          <w:rFonts w:ascii="Times New Roman" w:hAnsi="Times New Roman" w:cs="Times New Roman"/>
          <w:b/>
          <w:bCs/>
          <w:sz w:val="24"/>
          <w:szCs w:val="24"/>
        </w:rPr>
        <w:t>4. Scope and Limitations:</w:t>
      </w:r>
    </w:p>
    <w:p w14:paraId="2AFE1547"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The exploration focuses on green finance products, ESG investments, nonsupervisory systems, and their goods on profitability and sustainability. The book includes case studies from developed and developing countries, grounded on a worldwide outlook.</w:t>
      </w:r>
    </w:p>
    <w:p w14:paraId="70830754"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 xml:space="preserve">compass </w:t>
      </w:r>
      <w:proofErr w:type="gramStart"/>
      <w:r w:rsidRPr="0043544C">
        <w:rPr>
          <w:rFonts w:ascii="Times New Roman" w:hAnsi="Times New Roman" w:cs="Times New Roman"/>
          <w:sz w:val="24"/>
          <w:szCs w:val="24"/>
        </w:rPr>
        <w:t>The</w:t>
      </w:r>
      <w:proofErr w:type="gramEnd"/>
      <w:r w:rsidRPr="0043544C">
        <w:rPr>
          <w:rFonts w:ascii="Times New Roman" w:hAnsi="Times New Roman" w:cs="Times New Roman"/>
          <w:sz w:val="24"/>
          <w:szCs w:val="24"/>
        </w:rPr>
        <w:t xml:space="preserve"> exploration relies on secondary data, which might not be harmonious for fiscal requests. In addition, the long- term impacts of green finance tend to make it delicate to ascertain the short- term fiscal earnings.</w:t>
      </w:r>
    </w:p>
    <w:p w14:paraId="0E35CF49" w14:textId="77777777" w:rsidR="00456C84" w:rsidRPr="0043544C" w:rsidRDefault="00456C84" w:rsidP="00456C84">
      <w:pPr>
        <w:rPr>
          <w:rFonts w:ascii="Times New Roman" w:hAnsi="Times New Roman" w:cs="Times New Roman"/>
          <w:sz w:val="24"/>
          <w:szCs w:val="24"/>
        </w:rPr>
      </w:pPr>
      <w:r w:rsidRPr="0043544C">
        <w:rPr>
          <w:rFonts w:ascii="Times New Roman" w:hAnsi="Times New Roman" w:cs="Times New Roman"/>
          <w:sz w:val="24"/>
          <w:szCs w:val="24"/>
        </w:rPr>
        <w:t xml:space="preserve">The purpose of the exploration is to apply this methodology as a model for measuring the balance between profitable profitability and sustainability that green finance strikes, and which can be applied by policymakers, </w:t>
      </w:r>
      <w:proofErr w:type="gramStart"/>
      <w:r w:rsidRPr="0043544C">
        <w:rPr>
          <w:rFonts w:ascii="Times New Roman" w:hAnsi="Times New Roman" w:cs="Times New Roman"/>
          <w:sz w:val="24"/>
          <w:szCs w:val="24"/>
        </w:rPr>
        <w:t>investors</w:t>
      </w:r>
      <w:proofErr w:type="gramEnd"/>
      <w:r w:rsidRPr="0043544C">
        <w:rPr>
          <w:rFonts w:ascii="Times New Roman" w:hAnsi="Times New Roman" w:cs="Times New Roman"/>
          <w:sz w:val="24"/>
          <w:szCs w:val="24"/>
        </w:rPr>
        <w:t xml:space="preserve"> and fiscal institutions</w:t>
      </w:r>
    </w:p>
    <w:p w14:paraId="2F24582C" w14:textId="2F91FA23" w:rsidR="00D17647" w:rsidRPr="0043544C" w:rsidRDefault="00D17647" w:rsidP="00456C84">
      <w:pPr>
        <w:rPr>
          <w:rFonts w:ascii="Times New Roman" w:hAnsi="Times New Roman" w:cs="Times New Roman"/>
          <w:b/>
          <w:bCs/>
          <w:sz w:val="24"/>
          <w:szCs w:val="24"/>
        </w:rPr>
      </w:pPr>
      <w:r w:rsidRPr="0043544C">
        <w:rPr>
          <w:rFonts w:ascii="Times New Roman" w:hAnsi="Times New Roman" w:cs="Times New Roman"/>
          <w:b/>
          <w:bCs/>
          <w:sz w:val="24"/>
          <w:szCs w:val="24"/>
        </w:rPr>
        <w:t>Results and Discussion:</w:t>
      </w:r>
    </w:p>
    <w:p w14:paraId="0701B692"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 xml:space="preserve">Then </w:t>
      </w:r>
      <w:proofErr w:type="gramStart"/>
      <w:r w:rsidRPr="0043544C">
        <w:rPr>
          <w:rFonts w:ascii="Times New Roman" w:hAnsi="Times New Roman" w:cs="Times New Roman"/>
          <w:sz w:val="24"/>
          <w:szCs w:val="24"/>
        </w:rPr>
        <w:t>you'll</w:t>
      </w:r>
      <w:proofErr w:type="gramEnd"/>
      <w:r w:rsidRPr="0043544C">
        <w:rPr>
          <w:rFonts w:ascii="Times New Roman" w:hAnsi="Times New Roman" w:cs="Times New Roman"/>
          <w:sz w:val="24"/>
          <w:szCs w:val="24"/>
        </w:rPr>
        <w:t xml:space="preserve"> find the overall conclusions of the exploration, which dissect the influence of green finance on sustainability and profitability.).? The discussion follows major themes like fiscal performance, environmental influence, effectiveness of regulation, and difficulties in the backing of green systems. utmost papers bandy.</w:t>
      </w:r>
    </w:p>
    <w:p w14:paraId="0AF86F45" w14:textId="064BF9D1" w:rsidR="00D17647" w:rsidRPr="0043544C" w:rsidRDefault="00D17647" w:rsidP="00D17647">
      <w:pPr>
        <w:rPr>
          <w:rFonts w:ascii="Times New Roman" w:hAnsi="Times New Roman" w:cs="Times New Roman"/>
          <w:sz w:val="24"/>
          <w:szCs w:val="24"/>
        </w:rPr>
      </w:pPr>
      <w:r w:rsidRPr="0043544C">
        <w:rPr>
          <w:rFonts w:ascii="Times New Roman" w:hAnsi="Times New Roman" w:cs="Times New Roman"/>
          <w:b/>
          <w:bCs/>
          <w:sz w:val="24"/>
          <w:szCs w:val="24"/>
        </w:rPr>
        <w:t>1. Green Finance and Financial Performance:</w:t>
      </w:r>
      <w:r w:rsidRPr="0043544C">
        <w:rPr>
          <w:rFonts w:ascii="Times New Roman" w:hAnsi="Times New Roman" w:cs="Times New Roman"/>
          <w:sz w:val="24"/>
          <w:szCs w:val="24"/>
        </w:rPr>
        <w:t xml:space="preserve"> </w:t>
      </w:r>
    </w:p>
    <w:p w14:paraId="6B644166" w14:textId="77777777" w:rsidR="00456C84" w:rsidRPr="0043544C" w:rsidRDefault="00456C84" w:rsidP="00456C84">
      <w:pPr>
        <w:ind w:left="-5" w:right="336"/>
        <w:rPr>
          <w:rFonts w:ascii="Times New Roman" w:hAnsi="Times New Roman" w:cs="Times New Roman"/>
          <w:sz w:val="24"/>
          <w:szCs w:val="24"/>
        </w:rPr>
      </w:pPr>
      <w:r w:rsidRPr="0043544C">
        <w:rPr>
          <w:rFonts w:ascii="Times New Roman" w:hAnsi="Times New Roman" w:cs="Times New Roman"/>
          <w:sz w:val="24"/>
          <w:szCs w:val="24"/>
        </w:rPr>
        <w:t xml:space="preserve">Investments in green fiscal products like green bonds and ESG- themed finances either attained relative or superior fiscal performance over time, finds the exploration. colorful empirical analyses suggest that As per Friede </w:t>
      </w:r>
      <w:proofErr w:type="gramStart"/>
      <w:r w:rsidRPr="0043544C">
        <w:rPr>
          <w:rFonts w:ascii="Times New Roman" w:hAnsi="Times New Roman" w:cs="Times New Roman"/>
          <w:sz w:val="24"/>
          <w:szCs w:val="24"/>
        </w:rPr>
        <w:t>et al.( 2015</w:t>
      </w:r>
      <w:proofErr w:type="gramEnd"/>
      <w:r w:rsidRPr="0043544C">
        <w:rPr>
          <w:rFonts w:ascii="Times New Roman" w:hAnsi="Times New Roman" w:cs="Times New Roman"/>
          <w:sz w:val="24"/>
          <w:szCs w:val="24"/>
        </w:rPr>
        <w:t>), enterprises that place emphasis on ESG commitments have further stable stock prices, lower volatility, and lower fiscal threat( 2016- 2017).</w:t>
      </w:r>
    </w:p>
    <w:p w14:paraId="002DCF1C"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 xml:space="preserve">Although originally perceived as a niche product, green bonds have drawn increased investor trust and reduced borrowing costs, in addition to advanced request </w:t>
      </w:r>
      <w:proofErr w:type="gramStart"/>
      <w:r w:rsidRPr="0043544C">
        <w:rPr>
          <w:rFonts w:ascii="Times New Roman" w:hAnsi="Times New Roman" w:cs="Times New Roman"/>
          <w:sz w:val="24"/>
          <w:szCs w:val="24"/>
        </w:rPr>
        <w:t>liquidity( Flammer</w:t>
      </w:r>
      <w:proofErr w:type="gramEnd"/>
      <w:r w:rsidRPr="0043544C">
        <w:rPr>
          <w:rFonts w:ascii="Times New Roman" w:hAnsi="Times New Roman" w:cs="Times New Roman"/>
          <w:sz w:val="24"/>
          <w:szCs w:val="24"/>
        </w:rPr>
        <w:t>, 2021).</w:t>
      </w:r>
    </w:p>
    <w:p w14:paraId="786F0BC2"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 xml:space="preserve">Their reduced exposure to environmental arrears and nonsupervisory penalties explains the long- term profitability of ESG- acquainted </w:t>
      </w:r>
      <w:proofErr w:type="gramStart"/>
      <w:r w:rsidRPr="0043544C">
        <w:rPr>
          <w:rFonts w:ascii="Times New Roman" w:hAnsi="Times New Roman" w:cs="Times New Roman"/>
          <w:sz w:val="24"/>
          <w:szCs w:val="24"/>
        </w:rPr>
        <w:t>finances( Clark</w:t>
      </w:r>
      <w:proofErr w:type="gramEnd"/>
      <w:r w:rsidRPr="0043544C">
        <w:rPr>
          <w:rFonts w:ascii="Times New Roman" w:hAnsi="Times New Roman" w:cs="Times New Roman"/>
          <w:sz w:val="24"/>
          <w:szCs w:val="24"/>
        </w:rPr>
        <w:t xml:space="preserve">, Feiner &amp; </w:t>
      </w:r>
      <w:proofErr w:type="spellStart"/>
      <w:r w:rsidRPr="0043544C">
        <w:rPr>
          <w:rFonts w:ascii="Times New Roman" w:hAnsi="Times New Roman" w:cs="Times New Roman"/>
          <w:sz w:val="24"/>
          <w:szCs w:val="24"/>
        </w:rPr>
        <w:t>Viehs</w:t>
      </w:r>
      <w:proofErr w:type="spellEnd"/>
      <w:r w:rsidRPr="0043544C">
        <w:rPr>
          <w:rFonts w:ascii="Times New Roman" w:hAnsi="Times New Roman" w:cs="Times New Roman"/>
          <w:sz w:val="24"/>
          <w:szCs w:val="24"/>
        </w:rPr>
        <w:t>, 2015).</w:t>
      </w:r>
    </w:p>
    <w:p w14:paraId="57230039" w14:textId="77777777" w:rsidR="00456C84" w:rsidRPr="0043544C" w:rsidRDefault="00456C84" w:rsidP="00456C84">
      <w:pPr>
        <w:spacing w:after="26"/>
        <w:ind w:left="-5" w:right="40"/>
        <w:rPr>
          <w:rFonts w:ascii="Times New Roman" w:hAnsi="Times New Roman" w:cs="Times New Roman"/>
          <w:sz w:val="24"/>
          <w:szCs w:val="24"/>
        </w:rPr>
      </w:pPr>
      <w:r w:rsidRPr="0043544C">
        <w:rPr>
          <w:rFonts w:ascii="Times New Roman" w:hAnsi="Times New Roman" w:cs="Times New Roman"/>
          <w:sz w:val="24"/>
          <w:szCs w:val="24"/>
        </w:rPr>
        <w:t xml:space="preserve">Green finance can be </w:t>
      </w:r>
      <w:proofErr w:type="spellStart"/>
      <w:proofErr w:type="gramStart"/>
      <w:r w:rsidRPr="0043544C">
        <w:rPr>
          <w:rFonts w:ascii="Times New Roman" w:hAnsi="Times New Roman" w:cs="Times New Roman"/>
          <w:sz w:val="24"/>
          <w:szCs w:val="24"/>
        </w:rPr>
        <w:t>a</w:t>
      </w:r>
      <w:proofErr w:type="spellEnd"/>
      <w:proofErr w:type="gramEnd"/>
      <w:r w:rsidRPr="0043544C">
        <w:rPr>
          <w:rFonts w:ascii="Times New Roman" w:hAnsi="Times New Roman" w:cs="Times New Roman"/>
          <w:sz w:val="24"/>
          <w:szCs w:val="24"/>
        </w:rPr>
        <w:t xml:space="preserve"> economic investment option, as opposed to the notion that sustainability is precious.</w:t>
      </w:r>
    </w:p>
    <w:p w14:paraId="113C6C43" w14:textId="09D71C86" w:rsidR="00664EF5" w:rsidRPr="0043544C" w:rsidRDefault="00664EF5" w:rsidP="00725F15">
      <w:pPr>
        <w:rPr>
          <w:rFonts w:ascii="Times New Roman" w:hAnsi="Times New Roman" w:cs="Times New Roman"/>
          <w:b/>
          <w:bCs/>
          <w:sz w:val="24"/>
          <w:szCs w:val="24"/>
        </w:rPr>
      </w:pPr>
      <w:r w:rsidRPr="0043544C">
        <w:rPr>
          <w:rFonts w:ascii="Times New Roman" w:hAnsi="Times New Roman" w:cs="Times New Roman"/>
          <w:b/>
          <w:bCs/>
          <w:sz w:val="24"/>
          <w:szCs w:val="24"/>
        </w:rPr>
        <w:t xml:space="preserve">2. Environmental and Social Impact: </w:t>
      </w:r>
    </w:p>
    <w:p w14:paraId="7C3B0E0C"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Green finance has played a crucial part in the exploration. Reducing carbon footmark by investing in renewable energy systems, electric mobility, and green structure.</w:t>
      </w:r>
    </w:p>
    <w:p w14:paraId="0096E9C2"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Enhancing commercial responsibility as investors bear more precise reporting of ESG, Encouraging the development of green technologies through investment in green startups and exploration.</w:t>
      </w:r>
    </w:p>
    <w:p w14:paraId="389273A5"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The absence of standardized sustainability criteria has averted the quantification of the direct environmental donation of green finance conditioning, indeed though these are positive.</w:t>
      </w:r>
    </w:p>
    <w:p w14:paraId="65970633" w14:textId="7883AD03" w:rsidR="00664EF5" w:rsidRPr="0043544C" w:rsidRDefault="00664EF5" w:rsidP="00725F15">
      <w:pPr>
        <w:rPr>
          <w:rFonts w:ascii="Times New Roman" w:hAnsi="Times New Roman" w:cs="Times New Roman"/>
          <w:b/>
          <w:bCs/>
          <w:sz w:val="24"/>
          <w:szCs w:val="24"/>
        </w:rPr>
      </w:pPr>
      <w:r w:rsidRPr="0043544C">
        <w:rPr>
          <w:rFonts w:ascii="Times New Roman" w:hAnsi="Times New Roman" w:cs="Times New Roman"/>
          <w:b/>
          <w:bCs/>
          <w:sz w:val="24"/>
          <w:szCs w:val="24"/>
        </w:rPr>
        <w:t xml:space="preserve">3. Effectiveness of Regulatory Frameworks: </w:t>
      </w:r>
    </w:p>
    <w:p w14:paraId="6A14E857" w14:textId="77777777" w:rsidR="00456C84" w:rsidRPr="0043544C" w:rsidRDefault="00456C84" w:rsidP="00456C84">
      <w:pPr>
        <w:spacing w:after="26"/>
        <w:ind w:left="-5" w:right="40"/>
        <w:rPr>
          <w:rFonts w:ascii="Times New Roman" w:hAnsi="Times New Roman" w:cs="Times New Roman"/>
          <w:sz w:val="24"/>
          <w:szCs w:val="24"/>
        </w:rPr>
      </w:pPr>
      <w:r w:rsidRPr="0043544C">
        <w:rPr>
          <w:rFonts w:ascii="Times New Roman" w:hAnsi="Times New Roman" w:cs="Times New Roman"/>
          <w:sz w:val="24"/>
          <w:szCs w:val="24"/>
        </w:rPr>
        <w:t>A review of global green finance regulations provides mixed findings</w:t>
      </w:r>
    </w:p>
    <w:p w14:paraId="3F222FA4"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The perpetration of ESG reporting guidelines in Europe has been eased by the regulation of EU Taxonomy and SFDR.</w:t>
      </w:r>
    </w:p>
    <w:p w14:paraId="1D8A7ED9"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Several regions continue to calculate on the use of the TCFD, despite it perfecting commercial evaluations of climate pitfalls.</w:t>
      </w:r>
    </w:p>
    <w:p w14:paraId="6530FD42"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 xml:space="preserve">In developing husbandry, there are nonsupervisory </w:t>
      </w:r>
      <w:proofErr w:type="spellStart"/>
      <w:proofErr w:type="gramStart"/>
      <w:r w:rsidRPr="0043544C">
        <w:rPr>
          <w:rFonts w:ascii="Times New Roman" w:hAnsi="Times New Roman" w:cs="Times New Roman"/>
          <w:sz w:val="24"/>
          <w:szCs w:val="24"/>
        </w:rPr>
        <w:t>loopholes,non</w:t>
      </w:r>
      <w:proofErr w:type="spellEnd"/>
      <w:proofErr w:type="gramEnd"/>
      <w:r w:rsidRPr="0043544C">
        <w:rPr>
          <w:rFonts w:ascii="Times New Roman" w:hAnsi="Times New Roman" w:cs="Times New Roman"/>
          <w:sz w:val="24"/>
          <w:szCs w:val="24"/>
        </w:rPr>
        <w:t>-uniform green finance programs, and a lack of access to sustainable investment openings.</w:t>
      </w:r>
    </w:p>
    <w:p w14:paraId="2370B02F"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Grounded on the findings, tighter and further harmonized regulations are demanded to make green finance sweats work.</w:t>
      </w:r>
    </w:p>
    <w:p w14:paraId="28ABB718" w14:textId="6681B81A" w:rsidR="00664EF5" w:rsidRPr="0043544C" w:rsidRDefault="00664EF5" w:rsidP="00725F15">
      <w:pPr>
        <w:rPr>
          <w:rFonts w:ascii="Times New Roman" w:hAnsi="Times New Roman" w:cs="Times New Roman"/>
          <w:b/>
          <w:bCs/>
          <w:sz w:val="24"/>
          <w:szCs w:val="24"/>
        </w:rPr>
      </w:pPr>
      <w:r w:rsidRPr="0043544C">
        <w:rPr>
          <w:rFonts w:ascii="Times New Roman" w:hAnsi="Times New Roman" w:cs="Times New Roman"/>
          <w:b/>
          <w:bCs/>
          <w:sz w:val="24"/>
          <w:szCs w:val="24"/>
        </w:rPr>
        <w:t>4. Challenges and Barriers to Green Finance:</w:t>
      </w:r>
    </w:p>
    <w:p w14:paraId="172A2F94" w14:textId="77777777" w:rsidR="00456C84" w:rsidRPr="0043544C" w:rsidRDefault="00456C84" w:rsidP="00456C84">
      <w:pPr>
        <w:spacing w:after="26"/>
        <w:ind w:left="-5" w:right="40"/>
        <w:rPr>
          <w:rFonts w:ascii="Times New Roman" w:hAnsi="Times New Roman" w:cs="Times New Roman"/>
          <w:sz w:val="24"/>
          <w:szCs w:val="24"/>
        </w:rPr>
      </w:pPr>
      <w:proofErr w:type="gramStart"/>
      <w:r w:rsidRPr="0043544C">
        <w:rPr>
          <w:rFonts w:ascii="Times New Roman" w:hAnsi="Times New Roman" w:cs="Times New Roman"/>
          <w:sz w:val="24"/>
          <w:szCs w:val="24"/>
        </w:rPr>
        <w:t>Indeed</w:t>
      </w:r>
      <w:proofErr w:type="gramEnd"/>
      <w:r w:rsidRPr="0043544C">
        <w:rPr>
          <w:rFonts w:ascii="Times New Roman" w:hAnsi="Times New Roman" w:cs="Times New Roman"/>
          <w:sz w:val="24"/>
          <w:szCs w:val="24"/>
        </w:rPr>
        <w:t xml:space="preserve"> with its growth, green finance faces several major challenges</w:t>
      </w:r>
    </w:p>
    <w:p w14:paraId="486FEEC5"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Sustainability miscalculations numerous enterprises mislead their sustainability strategies, fraudulently seeking investment.</w:t>
      </w:r>
    </w:p>
    <w:p w14:paraId="0927E9A4"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 xml:space="preserve">Lack of standard ESG criteria Using colorful assessment parameters to compare nations and fiscal institutions renders this comparison extremely </w:t>
      </w:r>
      <w:proofErr w:type="gramStart"/>
      <w:r w:rsidRPr="0043544C">
        <w:rPr>
          <w:rFonts w:ascii="Times New Roman" w:hAnsi="Times New Roman" w:cs="Times New Roman"/>
          <w:sz w:val="24"/>
          <w:szCs w:val="24"/>
        </w:rPr>
        <w:t>grueling .</w:t>
      </w:r>
      <w:proofErr w:type="gramEnd"/>
      <w:r w:rsidRPr="0043544C">
        <w:rPr>
          <w:rFonts w:ascii="Times New Roman" w:hAnsi="Times New Roman" w:cs="Times New Roman"/>
          <w:sz w:val="24"/>
          <w:szCs w:val="24"/>
        </w:rPr>
        <w:t>).</w:t>
      </w:r>
    </w:p>
    <w:p w14:paraId="5B3AE589"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Sustainable fiscal models bear huge original capital investment, which might discourage some companies from espousing the new fiscal model.</w:t>
      </w:r>
    </w:p>
    <w:p w14:paraId="7D849201" w14:textId="77777777" w:rsidR="00456C84" w:rsidRPr="0043544C" w:rsidRDefault="00456C84" w:rsidP="00456C84">
      <w:pPr>
        <w:ind w:left="-5" w:right="40"/>
        <w:rPr>
          <w:rFonts w:ascii="Times New Roman" w:hAnsi="Times New Roman" w:cs="Times New Roman"/>
          <w:sz w:val="24"/>
          <w:szCs w:val="24"/>
        </w:rPr>
      </w:pPr>
      <w:r w:rsidRPr="0043544C">
        <w:rPr>
          <w:rFonts w:ascii="Times New Roman" w:hAnsi="Times New Roman" w:cs="Times New Roman"/>
          <w:sz w:val="24"/>
          <w:szCs w:val="24"/>
        </w:rPr>
        <w:t>Vacuity of sustainable investments is narrow in developing countries The maturity of green backing enterprise target advanced husbandry, as fiscal and nonsupervisory hurdles discourage relinquishment.</w:t>
      </w:r>
    </w:p>
    <w:p w14:paraId="765A06B7" w14:textId="3241DD69" w:rsidR="00664EF5" w:rsidRPr="0043544C" w:rsidRDefault="00664EF5" w:rsidP="00A40DFF">
      <w:pPr>
        <w:rPr>
          <w:rFonts w:ascii="Times New Roman" w:hAnsi="Times New Roman" w:cs="Times New Roman"/>
          <w:b/>
          <w:bCs/>
          <w:sz w:val="24"/>
          <w:szCs w:val="24"/>
        </w:rPr>
      </w:pPr>
      <w:r w:rsidRPr="0043544C">
        <w:rPr>
          <w:rFonts w:ascii="Times New Roman" w:hAnsi="Times New Roman" w:cs="Times New Roman"/>
          <w:b/>
          <w:bCs/>
          <w:sz w:val="24"/>
          <w:szCs w:val="24"/>
        </w:rPr>
        <w:t xml:space="preserve">5. </w:t>
      </w:r>
      <w:proofErr w:type="gramStart"/>
      <w:r w:rsidRPr="0043544C">
        <w:rPr>
          <w:rFonts w:ascii="Times New Roman" w:hAnsi="Times New Roman" w:cs="Times New Roman"/>
          <w:b/>
          <w:bCs/>
          <w:sz w:val="24"/>
          <w:szCs w:val="24"/>
        </w:rPr>
        <w:t>Future Prospects</w:t>
      </w:r>
      <w:proofErr w:type="gramEnd"/>
      <w:r w:rsidRPr="0043544C">
        <w:rPr>
          <w:rFonts w:ascii="Times New Roman" w:hAnsi="Times New Roman" w:cs="Times New Roman"/>
          <w:b/>
          <w:bCs/>
          <w:sz w:val="24"/>
          <w:szCs w:val="24"/>
        </w:rPr>
        <w:t xml:space="preserve"> and Recommendations:</w:t>
      </w:r>
    </w:p>
    <w:p w14:paraId="3A38D492" w14:textId="77777777" w:rsidR="00456C84" w:rsidRPr="0043544C" w:rsidRDefault="00456C84" w:rsidP="00456C84">
      <w:pPr>
        <w:spacing w:after="0" w:line="233" w:lineRule="auto"/>
        <w:ind w:right="360"/>
        <w:rPr>
          <w:rFonts w:ascii="Times New Roman" w:hAnsi="Times New Roman" w:cs="Times New Roman"/>
          <w:sz w:val="24"/>
          <w:szCs w:val="24"/>
        </w:rPr>
      </w:pPr>
      <w:r w:rsidRPr="0043544C">
        <w:rPr>
          <w:rFonts w:ascii="Times New Roman" w:hAnsi="Times New Roman" w:cs="Times New Roman"/>
          <w:sz w:val="24"/>
          <w:szCs w:val="24"/>
        </w:rPr>
        <w:t>The future of green finance relies on further regulation to promote indifferent reporting of ESG enterprises and guard against greenwashing.</w:t>
      </w:r>
    </w:p>
    <w:p w14:paraId="313FBDAE" w14:textId="77777777" w:rsidR="00456C84" w:rsidRPr="0043544C" w:rsidRDefault="00456C84" w:rsidP="00456C84">
      <w:pPr>
        <w:spacing w:after="26"/>
        <w:ind w:left="-5" w:right="40"/>
        <w:rPr>
          <w:rFonts w:ascii="Times New Roman" w:hAnsi="Times New Roman" w:cs="Times New Roman"/>
          <w:sz w:val="24"/>
          <w:szCs w:val="24"/>
        </w:rPr>
      </w:pPr>
      <w:r w:rsidRPr="0043544C">
        <w:rPr>
          <w:rFonts w:ascii="Times New Roman" w:hAnsi="Times New Roman" w:cs="Times New Roman"/>
          <w:sz w:val="24"/>
          <w:szCs w:val="24"/>
        </w:rPr>
        <w:t>Increased public-private collaboration to fund ambitious environmental systems.</w:t>
      </w:r>
    </w:p>
    <w:p w14:paraId="42977AAF" w14:textId="77777777" w:rsidR="00456C84" w:rsidRPr="0043544C" w:rsidRDefault="00456C84" w:rsidP="00456C84">
      <w:pPr>
        <w:rPr>
          <w:rFonts w:ascii="Times New Roman" w:hAnsi="Times New Roman" w:cs="Times New Roman"/>
          <w:sz w:val="24"/>
          <w:szCs w:val="24"/>
        </w:rPr>
      </w:pPr>
      <w:r w:rsidRPr="0043544C">
        <w:rPr>
          <w:rFonts w:ascii="Times New Roman" w:hAnsi="Times New Roman" w:cs="Times New Roman"/>
          <w:sz w:val="24"/>
          <w:szCs w:val="24"/>
        </w:rPr>
        <w:t xml:space="preserve">Increased public mindfulness on investor interest in encouraging sustainable investment openings. Technology integration, similar as the use of blockchain and AI, for bettered ESG data translucency shadowing. </w:t>
      </w:r>
    </w:p>
    <w:p w14:paraId="2AC58298" w14:textId="4B2E1990" w:rsidR="00664EF5" w:rsidRPr="0043544C" w:rsidRDefault="00664EF5" w:rsidP="00456C84">
      <w:pPr>
        <w:rPr>
          <w:rFonts w:ascii="Times New Roman" w:hAnsi="Times New Roman" w:cs="Times New Roman"/>
          <w:b/>
          <w:bCs/>
          <w:sz w:val="24"/>
          <w:szCs w:val="24"/>
        </w:rPr>
      </w:pPr>
      <w:r w:rsidRPr="0043544C">
        <w:rPr>
          <w:rFonts w:ascii="Times New Roman" w:hAnsi="Times New Roman" w:cs="Times New Roman"/>
          <w:b/>
          <w:bCs/>
          <w:sz w:val="24"/>
          <w:szCs w:val="24"/>
        </w:rPr>
        <w:t>Conclusion:</w:t>
      </w:r>
    </w:p>
    <w:p w14:paraId="75C9B7F8" w14:textId="77777777" w:rsidR="00456C84" w:rsidRPr="0043544C" w:rsidRDefault="00456C84" w:rsidP="00456C84">
      <w:pPr>
        <w:ind w:left="-5" w:right="381"/>
        <w:rPr>
          <w:sz w:val="24"/>
          <w:szCs w:val="24"/>
        </w:rPr>
      </w:pPr>
      <w:r w:rsidRPr="0043544C">
        <w:rPr>
          <w:rFonts w:ascii="Times New Roman" w:hAnsi="Times New Roman" w:cs="Times New Roman"/>
          <w:sz w:val="24"/>
          <w:szCs w:val="24"/>
        </w:rPr>
        <w:t xml:space="preserve">The results prove that green finance not only benefits the terrain but also the frugality. still, </w:t>
      </w:r>
      <w:proofErr w:type="gramStart"/>
      <w:r w:rsidRPr="0043544C">
        <w:rPr>
          <w:rFonts w:ascii="Times New Roman" w:hAnsi="Times New Roman" w:cs="Times New Roman"/>
          <w:sz w:val="24"/>
          <w:szCs w:val="24"/>
        </w:rPr>
        <w:t>in order to</w:t>
      </w:r>
      <w:proofErr w:type="gramEnd"/>
      <w:r w:rsidRPr="0043544C">
        <w:rPr>
          <w:rFonts w:ascii="Times New Roman" w:hAnsi="Times New Roman" w:cs="Times New Roman"/>
          <w:sz w:val="24"/>
          <w:szCs w:val="24"/>
        </w:rPr>
        <w:t xml:space="preserve"> use its full eventuality, it's pivotal to introduce further transparent legislation, stricter ESG reporting norms and better vacuity in arising requests</w:t>
      </w:r>
      <w:r w:rsidRPr="0043544C">
        <w:rPr>
          <w:sz w:val="24"/>
          <w:szCs w:val="24"/>
        </w:rPr>
        <w:t>.</w:t>
      </w:r>
    </w:p>
    <w:p w14:paraId="3D5C9E42" w14:textId="3D99CA28" w:rsidR="00923B66" w:rsidRPr="00923B66" w:rsidRDefault="00923B66" w:rsidP="00923B66">
      <w:pPr>
        <w:rPr>
          <w:rFonts w:ascii="Times New Roman" w:hAnsi="Times New Roman" w:cs="Times New Roman"/>
          <w:b/>
          <w:bCs/>
          <w:sz w:val="24"/>
          <w:szCs w:val="24"/>
        </w:rPr>
      </w:pPr>
      <w:r w:rsidRPr="00923B66">
        <w:rPr>
          <w:rFonts w:ascii="Times New Roman" w:hAnsi="Times New Roman" w:cs="Times New Roman"/>
          <w:b/>
          <w:bCs/>
          <w:sz w:val="24"/>
          <w:szCs w:val="24"/>
        </w:rPr>
        <w:t>References</w:t>
      </w:r>
      <w:r>
        <w:rPr>
          <w:rFonts w:ascii="Times New Roman" w:hAnsi="Times New Roman" w:cs="Times New Roman"/>
          <w:b/>
          <w:bCs/>
          <w:sz w:val="24"/>
          <w:szCs w:val="24"/>
        </w:rPr>
        <w:t>:</w:t>
      </w:r>
    </w:p>
    <w:p w14:paraId="279A5DE4" w14:textId="4AECC81C" w:rsidR="00923B66" w:rsidRPr="00923B66" w:rsidRDefault="00923B66" w:rsidP="000C3CF3">
      <w:pPr>
        <w:jc w:val="both"/>
        <w:rPr>
          <w:rFonts w:ascii="Times New Roman" w:hAnsi="Times New Roman" w:cs="Times New Roman"/>
          <w:sz w:val="24"/>
          <w:szCs w:val="24"/>
        </w:rPr>
      </w:pPr>
      <w:r w:rsidRPr="00923B66">
        <w:rPr>
          <w:rFonts w:ascii="Times New Roman" w:hAnsi="Times New Roman" w:cs="Times New Roman"/>
          <w:b/>
          <w:bCs/>
          <w:sz w:val="24"/>
          <w:szCs w:val="24"/>
        </w:rPr>
        <w:t>1.</w:t>
      </w:r>
      <w:r w:rsidRPr="00923B66">
        <w:rPr>
          <w:rFonts w:ascii="Times New Roman" w:hAnsi="Times New Roman" w:cs="Times New Roman"/>
          <w:sz w:val="24"/>
          <w:szCs w:val="24"/>
        </w:rPr>
        <w:t xml:space="preserve"> Clark, G. L., Feiner, A., &amp; </w:t>
      </w:r>
      <w:proofErr w:type="spellStart"/>
      <w:r w:rsidRPr="00923B66">
        <w:rPr>
          <w:rFonts w:ascii="Times New Roman" w:hAnsi="Times New Roman" w:cs="Times New Roman"/>
          <w:sz w:val="24"/>
          <w:szCs w:val="24"/>
        </w:rPr>
        <w:t>Viehs</w:t>
      </w:r>
      <w:proofErr w:type="spellEnd"/>
      <w:r w:rsidRPr="00923B66">
        <w:rPr>
          <w:rFonts w:ascii="Times New Roman" w:hAnsi="Times New Roman" w:cs="Times New Roman"/>
          <w:sz w:val="24"/>
          <w:szCs w:val="24"/>
        </w:rPr>
        <w:t>, M. (2015). From the Stockholder to the Stakeholder: How Sustainability Can Drive Financial Outperformance. Oxford University and Arabesque Partners.</w:t>
      </w:r>
      <w:r>
        <w:rPr>
          <w:rFonts w:ascii="Times New Roman" w:hAnsi="Times New Roman" w:cs="Times New Roman"/>
          <w:sz w:val="24"/>
          <w:szCs w:val="24"/>
        </w:rPr>
        <w:t xml:space="preserve"> </w:t>
      </w:r>
    </w:p>
    <w:p w14:paraId="4B434BBB" w14:textId="77777777" w:rsidR="00923B66" w:rsidRPr="00923B66" w:rsidRDefault="00923B66" w:rsidP="000C3CF3">
      <w:pPr>
        <w:jc w:val="both"/>
        <w:rPr>
          <w:rFonts w:ascii="Times New Roman" w:hAnsi="Times New Roman" w:cs="Times New Roman"/>
          <w:sz w:val="24"/>
          <w:szCs w:val="24"/>
        </w:rPr>
      </w:pPr>
      <w:r w:rsidRPr="00923B66">
        <w:rPr>
          <w:rFonts w:ascii="Times New Roman" w:hAnsi="Times New Roman" w:cs="Times New Roman"/>
          <w:b/>
          <w:bCs/>
          <w:sz w:val="24"/>
          <w:szCs w:val="24"/>
        </w:rPr>
        <w:t>2.</w:t>
      </w:r>
      <w:r w:rsidRPr="00923B66">
        <w:rPr>
          <w:rFonts w:ascii="Times New Roman" w:hAnsi="Times New Roman" w:cs="Times New Roman"/>
          <w:sz w:val="24"/>
          <w:szCs w:val="24"/>
        </w:rPr>
        <w:t xml:space="preserve"> Flammer, C. (2021). "Corporate Green Bonds." Journal of Financial Economics, 142(2), 499-516.</w:t>
      </w:r>
    </w:p>
    <w:p w14:paraId="1BD4CF51" w14:textId="77777777" w:rsidR="00923B66" w:rsidRPr="00923B66" w:rsidRDefault="00923B66" w:rsidP="000C3CF3">
      <w:pPr>
        <w:jc w:val="both"/>
        <w:rPr>
          <w:rFonts w:ascii="Times New Roman" w:hAnsi="Times New Roman" w:cs="Times New Roman"/>
          <w:sz w:val="24"/>
          <w:szCs w:val="24"/>
        </w:rPr>
      </w:pPr>
      <w:r w:rsidRPr="00923B66">
        <w:rPr>
          <w:rFonts w:ascii="Times New Roman" w:hAnsi="Times New Roman" w:cs="Times New Roman"/>
          <w:b/>
          <w:bCs/>
          <w:sz w:val="24"/>
          <w:szCs w:val="24"/>
        </w:rPr>
        <w:t>3.</w:t>
      </w:r>
      <w:r w:rsidRPr="00923B66">
        <w:rPr>
          <w:rFonts w:ascii="Times New Roman" w:hAnsi="Times New Roman" w:cs="Times New Roman"/>
          <w:sz w:val="24"/>
          <w:szCs w:val="24"/>
        </w:rPr>
        <w:t xml:space="preserve"> Friede, G., Busch, T., &amp; Bassen, A. (2015). "ESG and Financial Performance: Aggregated Evidence from More than 2,000 Empirical Studies." Journal of Sustainable Finance &amp; Investment, 5(4), 210-233.</w:t>
      </w:r>
    </w:p>
    <w:p w14:paraId="0670CC6E" w14:textId="78C5AE9D" w:rsidR="00923B66" w:rsidRPr="00923B66" w:rsidRDefault="00923B66" w:rsidP="000C3CF3">
      <w:pPr>
        <w:jc w:val="both"/>
        <w:rPr>
          <w:rFonts w:ascii="Times New Roman" w:hAnsi="Times New Roman" w:cs="Times New Roman"/>
          <w:sz w:val="24"/>
          <w:szCs w:val="24"/>
        </w:rPr>
      </w:pPr>
      <w:r w:rsidRPr="00923B66">
        <w:rPr>
          <w:rFonts w:ascii="Times New Roman" w:hAnsi="Times New Roman" w:cs="Times New Roman"/>
          <w:b/>
          <w:bCs/>
          <w:sz w:val="24"/>
          <w:szCs w:val="24"/>
        </w:rPr>
        <w:t>4.</w:t>
      </w:r>
      <w:r w:rsidRPr="00923B66">
        <w:rPr>
          <w:rFonts w:ascii="Times New Roman" w:hAnsi="Times New Roman" w:cs="Times New Roman"/>
          <w:sz w:val="24"/>
          <w:szCs w:val="24"/>
        </w:rPr>
        <w:t xml:space="preserve"> Krüger, P. (2015). "Corporate Goodness and Shareholder Wealth." Journal of Financial Economics, 115(2), 304-329.</w:t>
      </w:r>
    </w:p>
    <w:p w14:paraId="305F45E5" w14:textId="77777777" w:rsidR="00923B66" w:rsidRPr="00923B66" w:rsidRDefault="00923B66" w:rsidP="000C3CF3">
      <w:pPr>
        <w:jc w:val="both"/>
        <w:rPr>
          <w:rFonts w:ascii="Times New Roman" w:hAnsi="Times New Roman" w:cs="Times New Roman"/>
          <w:sz w:val="24"/>
          <w:szCs w:val="24"/>
        </w:rPr>
      </w:pPr>
      <w:r w:rsidRPr="00923B66">
        <w:rPr>
          <w:rFonts w:ascii="Times New Roman" w:hAnsi="Times New Roman" w:cs="Times New Roman"/>
          <w:b/>
          <w:bCs/>
          <w:sz w:val="24"/>
          <w:szCs w:val="24"/>
        </w:rPr>
        <w:t>5.</w:t>
      </w:r>
      <w:r w:rsidRPr="00923B66">
        <w:rPr>
          <w:rFonts w:ascii="Times New Roman" w:hAnsi="Times New Roman" w:cs="Times New Roman"/>
          <w:sz w:val="24"/>
          <w:szCs w:val="24"/>
        </w:rPr>
        <w:t xml:space="preserve"> Maltais, A., &amp; Nykvist, B. (2020). "Understanding the Role of Green Bonds in Advancing Sustainability." Environmental Research Letters, 15(9), 093001.</w:t>
      </w:r>
    </w:p>
    <w:p w14:paraId="698BB49D" w14:textId="52C8BD89" w:rsidR="00923B66" w:rsidRPr="00923B66" w:rsidRDefault="00923B66" w:rsidP="000C3CF3">
      <w:pPr>
        <w:jc w:val="both"/>
        <w:rPr>
          <w:rFonts w:ascii="Times New Roman" w:hAnsi="Times New Roman" w:cs="Times New Roman"/>
          <w:sz w:val="24"/>
          <w:szCs w:val="24"/>
        </w:rPr>
      </w:pPr>
      <w:r w:rsidRPr="00923B66">
        <w:rPr>
          <w:rFonts w:ascii="Times New Roman" w:hAnsi="Times New Roman" w:cs="Times New Roman"/>
          <w:b/>
          <w:bCs/>
          <w:sz w:val="24"/>
          <w:szCs w:val="24"/>
        </w:rPr>
        <w:t>6.</w:t>
      </w:r>
      <w:r w:rsidRPr="00923B66">
        <w:rPr>
          <w:rFonts w:ascii="Times New Roman" w:hAnsi="Times New Roman" w:cs="Times New Roman"/>
          <w:sz w:val="24"/>
          <w:szCs w:val="24"/>
        </w:rPr>
        <w:t xml:space="preserve"> Scholtens, B. (2006). "Finance as a Driver of Corporate Social Responsibility." Journal of Business Ethics, 68(1), 19-33.</w:t>
      </w:r>
    </w:p>
    <w:p w14:paraId="2F9CDAC1" w14:textId="77777777" w:rsidR="00923B66" w:rsidRPr="00923B66" w:rsidRDefault="00923B66" w:rsidP="000C3CF3">
      <w:pPr>
        <w:jc w:val="both"/>
        <w:rPr>
          <w:rFonts w:ascii="Times New Roman" w:hAnsi="Times New Roman" w:cs="Times New Roman"/>
          <w:sz w:val="24"/>
          <w:szCs w:val="24"/>
        </w:rPr>
      </w:pPr>
      <w:r w:rsidRPr="00923B66">
        <w:rPr>
          <w:rFonts w:ascii="Times New Roman" w:hAnsi="Times New Roman" w:cs="Times New Roman"/>
          <w:b/>
          <w:bCs/>
          <w:sz w:val="24"/>
          <w:szCs w:val="24"/>
        </w:rPr>
        <w:t>7.</w:t>
      </w:r>
      <w:r w:rsidRPr="00923B66">
        <w:rPr>
          <w:rFonts w:ascii="Times New Roman" w:hAnsi="Times New Roman" w:cs="Times New Roman"/>
          <w:sz w:val="24"/>
          <w:szCs w:val="24"/>
        </w:rPr>
        <w:t xml:space="preserve"> Zhang, D., Wang, X., &amp; Wang, B. (2019). "Financial Development and Carbon Emissions in China: The Role of Green Finance." Energy Economics, 81, 380-392.</w:t>
      </w:r>
    </w:p>
    <w:p w14:paraId="56F71486" w14:textId="7A1C1E63" w:rsidR="00923B66" w:rsidRPr="00923B66" w:rsidRDefault="00923B66" w:rsidP="000C3CF3">
      <w:pPr>
        <w:jc w:val="both"/>
        <w:rPr>
          <w:rFonts w:ascii="Times New Roman" w:hAnsi="Times New Roman" w:cs="Times New Roman"/>
          <w:sz w:val="24"/>
          <w:szCs w:val="24"/>
        </w:rPr>
      </w:pPr>
      <w:r w:rsidRPr="00923B66">
        <w:rPr>
          <w:rFonts w:ascii="Times New Roman" w:hAnsi="Times New Roman" w:cs="Times New Roman"/>
          <w:sz w:val="24"/>
          <w:szCs w:val="24"/>
        </w:rPr>
        <w:t>8. European Commission (2020). EU Taxonomy for Sustainable Finance. Retrieved from https://ec.europa.eu</w:t>
      </w:r>
    </w:p>
    <w:p w14:paraId="5FDB3B6F" w14:textId="77777777" w:rsidR="00923B66" w:rsidRPr="00923B66" w:rsidRDefault="00923B66" w:rsidP="000C3CF3">
      <w:pPr>
        <w:jc w:val="both"/>
        <w:rPr>
          <w:rFonts w:ascii="Times New Roman" w:hAnsi="Times New Roman" w:cs="Times New Roman"/>
          <w:sz w:val="24"/>
          <w:szCs w:val="24"/>
        </w:rPr>
      </w:pPr>
      <w:r w:rsidRPr="00923B66">
        <w:rPr>
          <w:rFonts w:ascii="Times New Roman" w:hAnsi="Times New Roman" w:cs="Times New Roman"/>
          <w:b/>
          <w:bCs/>
          <w:sz w:val="24"/>
          <w:szCs w:val="24"/>
        </w:rPr>
        <w:t>9.</w:t>
      </w:r>
      <w:r w:rsidRPr="00923B66">
        <w:rPr>
          <w:rFonts w:ascii="Times New Roman" w:hAnsi="Times New Roman" w:cs="Times New Roman"/>
          <w:sz w:val="24"/>
          <w:szCs w:val="24"/>
        </w:rPr>
        <w:t xml:space="preserve"> Task Force on Climate-related Financial Disclosures (TCFD). (2017). Final Report: Recommendations of the Task Force on Climate-related Financial Disclosures. Financial Stability Board.</w:t>
      </w:r>
    </w:p>
    <w:p w14:paraId="7AA4B798" w14:textId="33802D44" w:rsidR="00923B66" w:rsidRDefault="00923B66" w:rsidP="000C3CF3">
      <w:pPr>
        <w:jc w:val="both"/>
        <w:rPr>
          <w:rFonts w:ascii="Times New Roman" w:hAnsi="Times New Roman" w:cs="Times New Roman"/>
          <w:sz w:val="24"/>
          <w:szCs w:val="24"/>
        </w:rPr>
      </w:pPr>
      <w:r w:rsidRPr="00923B66">
        <w:rPr>
          <w:rFonts w:ascii="Times New Roman" w:hAnsi="Times New Roman" w:cs="Times New Roman"/>
          <w:b/>
          <w:bCs/>
          <w:sz w:val="24"/>
          <w:szCs w:val="24"/>
        </w:rPr>
        <w:t>10.</w:t>
      </w:r>
      <w:r w:rsidRPr="00923B66">
        <w:rPr>
          <w:rFonts w:ascii="Times New Roman" w:hAnsi="Times New Roman" w:cs="Times New Roman"/>
          <w:sz w:val="24"/>
          <w:szCs w:val="24"/>
        </w:rPr>
        <w:t xml:space="preserve"> United Nations Environment </w:t>
      </w:r>
      <w:proofErr w:type="spellStart"/>
      <w:r w:rsidRPr="00923B66">
        <w:rPr>
          <w:rFonts w:ascii="Times New Roman" w:hAnsi="Times New Roman" w:cs="Times New Roman"/>
          <w:sz w:val="24"/>
          <w:szCs w:val="24"/>
        </w:rPr>
        <w:t>Programme</w:t>
      </w:r>
      <w:proofErr w:type="spellEnd"/>
      <w:r w:rsidRPr="00923B66">
        <w:rPr>
          <w:rFonts w:ascii="Times New Roman" w:hAnsi="Times New Roman" w:cs="Times New Roman"/>
          <w:sz w:val="24"/>
          <w:szCs w:val="24"/>
        </w:rPr>
        <w:t xml:space="preserve"> Finance Initiative (UNEP FI). (2021). Principles for Responsible Banking Report. Retrieved from https://www.unepfi.org</w:t>
      </w:r>
      <w:r>
        <w:rPr>
          <w:rFonts w:ascii="Times New Roman" w:hAnsi="Times New Roman" w:cs="Times New Roman"/>
          <w:sz w:val="24"/>
          <w:szCs w:val="24"/>
        </w:rPr>
        <w:t xml:space="preserve"> </w:t>
      </w:r>
    </w:p>
    <w:p w14:paraId="22D8478D" w14:textId="77777777" w:rsidR="00664EF5" w:rsidRPr="00D17647" w:rsidRDefault="00664EF5" w:rsidP="00664EF5">
      <w:pPr>
        <w:rPr>
          <w:rFonts w:ascii="Times New Roman" w:hAnsi="Times New Roman" w:cs="Times New Roman"/>
          <w:sz w:val="24"/>
          <w:szCs w:val="24"/>
        </w:rPr>
      </w:pPr>
    </w:p>
    <w:p w14:paraId="3077AA8B" w14:textId="77777777" w:rsidR="00D17647" w:rsidRPr="00CD409C" w:rsidRDefault="00D17647" w:rsidP="00D17647">
      <w:pPr>
        <w:rPr>
          <w:rFonts w:ascii="Times New Roman" w:hAnsi="Times New Roman" w:cs="Times New Roman"/>
          <w:sz w:val="24"/>
          <w:szCs w:val="24"/>
        </w:rPr>
      </w:pPr>
    </w:p>
    <w:p w14:paraId="53700E41" w14:textId="7C6CE88B" w:rsidR="00CD409C" w:rsidRDefault="00CD409C" w:rsidP="00CD409C">
      <w:pPr>
        <w:jc w:val="center"/>
        <w:rPr>
          <w:rFonts w:ascii="Times New Roman" w:hAnsi="Times New Roman" w:cs="Times New Roman"/>
          <w:sz w:val="28"/>
          <w:szCs w:val="28"/>
        </w:rPr>
      </w:pPr>
    </w:p>
    <w:p w14:paraId="4C3A0A15" w14:textId="77777777" w:rsidR="00CD409C" w:rsidRPr="00CD409C" w:rsidRDefault="00CD409C" w:rsidP="00CD409C">
      <w:pPr>
        <w:jc w:val="center"/>
        <w:rPr>
          <w:rFonts w:ascii="Times New Roman" w:hAnsi="Times New Roman" w:cs="Times New Roman"/>
        </w:rPr>
      </w:pPr>
    </w:p>
    <w:sectPr w:rsidR="00CD409C" w:rsidRPr="00CD409C" w:rsidSect="00A87271">
      <w:pgSz w:w="11910" w:h="16840"/>
      <w:pgMar w:top="1195" w:right="1440" w:bottom="274" w:left="2160" w:header="720" w:footer="103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00AF0"/>
    <w:multiLevelType w:val="hybridMultilevel"/>
    <w:tmpl w:val="86366308"/>
    <w:lvl w:ilvl="0" w:tplc="9B8023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F2EF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007C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AC86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4268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01C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03B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2E0D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FE25F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48075EC"/>
    <w:multiLevelType w:val="hybridMultilevel"/>
    <w:tmpl w:val="758CED96"/>
    <w:lvl w:ilvl="0" w:tplc="50CC13AC">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F2DE8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40E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2AE1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56C9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E491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184F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8232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6C83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57634561">
    <w:abstractNumId w:val="0"/>
  </w:num>
  <w:num w:numId="2" w16cid:durableId="7754417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rawingGridVerticalSpacing w:val="299"/>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09C"/>
    <w:rsid w:val="000C3CF3"/>
    <w:rsid w:val="001A0B36"/>
    <w:rsid w:val="002B4971"/>
    <w:rsid w:val="00323BA3"/>
    <w:rsid w:val="003F1DBA"/>
    <w:rsid w:val="0043544C"/>
    <w:rsid w:val="00456C84"/>
    <w:rsid w:val="00662AE7"/>
    <w:rsid w:val="00664EF5"/>
    <w:rsid w:val="00725F15"/>
    <w:rsid w:val="007F3E57"/>
    <w:rsid w:val="00923B66"/>
    <w:rsid w:val="009C7462"/>
    <w:rsid w:val="00A26FEB"/>
    <w:rsid w:val="00A40DFF"/>
    <w:rsid w:val="00A45056"/>
    <w:rsid w:val="00A87271"/>
    <w:rsid w:val="00BF5EBD"/>
    <w:rsid w:val="00CD409C"/>
    <w:rsid w:val="00D17647"/>
    <w:rsid w:val="00E97DD0"/>
    <w:rsid w:val="00F51F41"/>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8E9B"/>
  <w15:chartTrackingRefBased/>
  <w15:docId w15:val="{D2D43C25-9226-412B-A2F0-840DFBDD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09C"/>
    <w:rPr>
      <w:color w:val="0563C1" w:themeColor="hyperlink"/>
      <w:u w:val="single"/>
    </w:rPr>
  </w:style>
  <w:style w:type="character" w:styleId="UnresolvedMention">
    <w:name w:val="Unresolved Mention"/>
    <w:basedOn w:val="DefaultParagraphFont"/>
    <w:uiPriority w:val="99"/>
    <w:semiHidden/>
    <w:unhideWhenUsed/>
    <w:rsid w:val="00CD409C"/>
    <w:rPr>
      <w:color w:val="605E5C"/>
      <w:shd w:val="clear" w:color="auto" w:fill="E1DFDD"/>
    </w:rPr>
  </w:style>
  <w:style w:type="paragraph" w:styleId="ListParagraph">
    <w:name w:val="List Paragraph"/>
    <w:basedOn w:val="Normal"/>
    <w:uiPriority w:val="34"/>
    <w:qFormat/>
    <w:rsid w:val="00923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ikitaojha017200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IIID16 RISHAV KUMAR OJHA</dc:creator>
  <cp:keywords/>
  <dc:description/>
  <cp:lastModifiedBy>IIID16 RISHAV KUMAR OJHA</cp:lastModifiedBy>
  <cp:revision>5</cp:revision>
  <dcterms:created xsi:type="dcterms:W3CDTF">2025-01-31T11:33:00Z</dcterms:created>
  <dcterms:modified xsi:type="dcterms:W3CDTF">2025-03-09T11:13:00Z</dcterms:modified>
</cp:coreProperties>
</file>