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C0F3E" w14:textId="77777777" w:rsidR="007E3A92" w:rsidRDefault="007E3A92" w:rsidP="00FF39DA">
      <w:pPr>
        <w:spacing w:before="160" w:line="360" w:lineRule="auto"/>
        <w:jc w:val="center"/>
        <w:rPr>
          <w:rFonts w:ascii="Times New Roman" w:hAnsi="Times New Roman" w:cs="Times New Roman"/>
          <w:b/>
          <w:bCs/>
          <w:sz w:val="28"/>
          <w:szCs w:val="28"/>
          <w:lang w:val="en-US"/>
        </w:rPr>
      </w:pPr>
    </w:p>
    <w:p w14:paraId="07D97074" w14:textId="3D7B0CCF" w:rsidR="00F271AF" w:rsidRPr="002E6BB7" w:rsidRDefault="00F271AF" w:rsidP="00FF39DA">
      <w:pPr>
        <w:spacing w:before="160" w:line="360" w:lineRule="auto"/>
        <w:jc w:val="center"/>
        <w:rPr>
          <w:rFonts w:ascii="Times New Roman" w:hAnsi="Times New Roman" w:cs="Times New Roman"/>
          <w:b/>
          <w:bCs/>
          <w:sz w:val="32"/>
          <w:szCs w:val="32"/>
          <w:lang w:val="en-US"/>
        </w:rPr>
      </w:pPr>
      <w:r w:rsidRPr="002E6BB7">
        <w:rPr>
          <w:rFonts w:ascii="Times New Roman" w:hAnsi="Times New Roman" w:cs="Times New Roman"/>
          <w:b/>
          <w:bCs/>
          <w:sz w:val="32"/>
          <w:szCs w:val="32"/>
          <w:lang w:val="en-US"/>
        </w:rPr>
        <w:t>A STUDY ON GREEN BANKING INITIATIVES IN THE BANKING SECTOR: THE DIGITAL TRANSFORMATION OF BANKING SERVICES</w:t>
      </w:r>
    </w:p>
    <w:p w14:paraId="66D7BB22" w14:textId="54729305" w:rsidR="003D1772" w:rsidRPr="003D1772" w:rsidRDefault="003D1772" w:rsidP="00FF39DA">
      <w:pPr>
        <w:spacing w:before="160" w:line="360" w:lineRule="auto"/>
        <w:jc w:val="center"/>
        <w:rPr>
          <w:rFonts w:ascii="Times New Roman" w:hAnsi="Times New Roman" w:cs="Times New Roman"/>
          <w:sz w:val="24"/>
          <w:szCs w:val="24"/>
          <w:lang w:val="en-US"/>
        </w:rPr>
      </w:pPr>
      <w:r w:rsidRPr="003D1772">
        <w:rPr>
          <w:rFonts w:ascii="Times New Roman" w:hAnsi="Times New Roman" w:cs="Times New Roman"/>
          <w:sz w:val="24"/>
          <w:szCs w:val="24"/>
          <w:lang w:val="en-US"/>
        </w:rPr>
        <w:t>Mr. Rahul Thomas</w:t>
      </w:r>
    </w:p>
    <w:p w14:paraId="5DAEBBBF" w14:textId="77777777" w:rsidR="00A63E0B" w:rsidRDefault="001833F1" w:rsidP="00C1369B">
      <w:pPr>
        <w:jc w:val="center"/>
        <w:rPr>
          <w:rFonts w:ascii="Times New Roman" w:hAnsi="Times New Roman" w:cs="Times New Roman"/>
          <w:sz w:val="28"/>
          <w:szCs w:val="28"/>
          <w:lang w:val="en-US"/>
        </w:rPr>
      </w:pPr>
      <w:r w:rsidRPr="00BD1FB4">
        <w:rPr>
          <w:rFonts w:ascii="Times New Roman" w:hAnsi="Times New Roman" w:cs="Times New Roman"/>
          <w:sz w:val="24"/>
          <w:szCs w:val="24"/>
          <w:lang w:val="en-US"/>
        </w:rPr>
        <w:t xml:space="preserve">First Year M.com </w:t>
      </w:r>
      <w:r w:rsidR="005E7F3B" w:rsidRPr="00BD1FB4">
        <w:rPr>
          <w:rFonts w:ascii="Times New Roman" w:hAnsi="Times New Roman" w:cs="Times New Roman"/>
          <w:sz w:val="24"/>
          <w:szCs w:val="24"/>
          <w:lang w:val="en-US"/>
        </w:rPr>
        <w:t xml:space="preserve">Student </w:t>
      </w:r>
      <w:proofErr w:type="spellStart"/>
      <w:r w:rsidR="005E7F3B" w:rsidRPr="00BD1FB4">
        <w:rPr>
          <w:rFonts w:ascii="Times New Roman" w:hAnsi="Times New Roman" w:cs="Times New Roman"/>
          <w:sz w:val="24"/>
          <w:szCs w:val="24"/>
          <w:lang w:val="en-US"/>
        </w:rPr>
        <w:t>Kristu</w:t>
      </w:r>
      <w:proofErr w:type="spellEnd"/>
      <w:r w:rsidR="005E7F3B" w:rsidRPr="00BD1FB4">
        <w:rPr>
          <w:rFonts w:ascii="Times New Roman" w:hAnsi="Times New Roman" w:cs="Times New Roman"/>
          <w:sz w:val="24"/>
          <w:szCs w:val="24"/>
          <w:lang w:val="en-US"/>
        </w:rPr>
        <w:t xml:space="preserve"> Jayanti College</w:t>
      </w:r>
      <w:r w:rsidR="00EF2D0D" w:rsidRPr="00BD1FB4">
        <w:rPr>
          <w:rFonts w:ascii="Times New Roman" w:hAnsi="Times New Roman" w:cs="Times New Roman"/>
          <w:sz w:val="24"/>
          <w:szCs w:val="24"/>
          <w:lang w:val="en-US"/>
        </w:rPr>
        <w:t xml:space="preserve"> Autonomous, Bengaluru</w:t>
      </w:r>
      <w:r w:rsidR="00BD1FB4" w:rsidRPr="00BD1FB4">
        <w:rPr>
          <w:rFonts w:ascii="Times New Roman" w:hAnsi="Times New Roman" w:cs="Times New Roman"/>
          <w:sz w:val="24"/>
          <w:szCs w:val="24"/>
          <w:lang w:val="en-US"/>
        </w:rPr>
        <w:t>,560077</w:t>
      </w:r>
    </w:p>
    <w:p w14:paraId="2B0393A3" w14:textId="3ED5BA42" w:rsidR="00F5316E" w:rsidRDefault="00A63E0B" w:rsidP="00C1369B">
      <w:pPr>
        <w:jc w:val="center"/>
        <w:rPr>
          <w:rFonts w:ascii="Times New Roman" w:hAnsi="Times New Roman" w:cs="Times New Roman"/>
          <w:sz w:val="28"/>
          <w:szCs w:val="28"/>
          <w:lang w:val="en-US"/>
        </w:rPr>
      </w:pPr>
      <w:r>
        <w:rPr>
          <w:rFonts w:ascii="Times New Roman" w:hAnsi="Times New Roman" w:cs="Times New Roman"/>
          <w:sz w:val="28"/>
          <w:szCs w:val="28"/>
          <w:lang w:val="en-US"/>
        </w:rPr>
        <w:t>Email Id:</w:t>
      </w:r>
      <w:r w:rsidR="00082152">
        <w:rPr>
          <w:rFonts w:ascii="Times New Roman" w:hAnsi="Times New Roman" w:cs="Times New Roman"/>
          <w:sz w:val="28"/>
          <w:szCs w:val="28"/>
          <w:lang w:val="en-US"/>
        </w:rPr>
        <w:t xml:space="preserve"> </w:t>
      </w:r>
      <w:hyperlink r:id="rId8" w:history="1">
        <w:r w:rsidR="00F5316E" w:rsidRPr="004315BB">
          <w:rPr>
            <w:rStyle w:val="Hyperlink"/>
            <w:rFonts w:ascii="Times New Roman" w:hAnsi="Times New Roman" w:cs="Times New Roman"/>
            <w:sz w:val="28"/>
            <w:szCs w:val="28"/>
            <w:lang w:val="en-US"/>
          </w:rPr>
          <w:t>24mcom37@kristujayanti.com</w:t>
        </w:r>
      </w:hyperlink>
    </w:p>
    <w:p w14:paraId="3BA3C061" w14:textId="7AB27370" w:rsidR="00BC1E8D" w:rsidRPr="00BD1FB4" w:rsidRDefault="00082152" w:rsidP="00C1369B">
      <w:pPr>
        <w:jc w:val="center"/>
        <w:rPr>
          <w:rFonts w:ascii="Times New Roman" w:hAnsi="Times New Roman" w:cs="Times New Roman"/>
          <w:sz w:val="24"/>
          <w:szCs w:val="24"/>
          <w:lang w:val="en-US"/>
        </w:rPr>
      </w:pPr>
      <w:r>
        <w:rPr>
          <w:rFonts w:ascii="Times New Roman" w:hAnsi="Times New Roman" w:cs="Times New Roman"/>
          <w:sz w:val="28"/>
          <w:szCs w:val="28"/>
          <w:lang w:val="en-US"/>
        </w:rPr>
        <w:t xml:space="preserve"> </w:t>
      </w:r>
      <w:r w:rsidR="00FF39DA">
        <w:rPr>
          <w:rFonts w:ascii="Times New Roman" w:hAnsi="Times New Roman" w:cs="Times New Roman"/>
          <w:sz w:val="28"/>
          <w:szCs w:val="28"/>
          <w:lang w:val="en-US"/>
        </w:rPr>
        <w:t xml:space="preserve">        </w:t>
      </w:r>
    </w:p>
    <w:p w14:paraId="42CA1553" w14:textId="385DE1B3" w:rsidR="00805B25" w:rsidRDefault="00805B25" w:rsidP="002502E9">
      <w:pPr>
        <w:spacing w:line="360" w:lineRule="auto"/>
        <w:rPr>
          <w:rFonts w:ascii="Times New Roman" w:hAnsi="Times New Roman" w:cs="Times New Roman"/>
          <w:b/>
          <w:bCs/>
          <w:sz w:val="32"/>
          <w:szCs w:val="32"/>
          <w:lang w:val="en-US"/>
        </w:rPr>
      </w:pPr>
      <w:r w:rsidRPr="002E6BB7">
        <w:rPr>
          <w:rFonts w:ascii="Times New Roman" w:hAnsi="Times New Roman" w:cs="Times New Roman"/>
          <w:b/>
          <w:bCs/>
          <w:sz w:val="32"/>
          <w:szCs w:val="32"/>
          <w:lang w:val="en-US"/>
        </w:rPr>
        <w:t>A</w:t>
      </w:r>
      <w:r w:rsidR="001538AB" w:rsidRPr="002E6BB7">
        <w:rPr>
          <w:rFonts w:ascii="Times New Roman" w:hAnsi="Times New Roman" w:cs="Times New Roman"/>
          <w:b/>
          <w:bCs/>
          <w:sz w:val="32"/>
          <w:szCs w:val="32"/>
          <w:lang w:val="en-US"/>
        </w:rPr>
        <w:t>bstract</w:t>
      </w:r>
    </w:p>
    <w:p w14:paraId="4C7AF297" w14:textId="1F6D7319" w:rsidR="0095413C" w:rsidRPr="0095413C" w:rsidRDefault="0095413C" w:rsidP="00324BEB">
      <w:pPr>
        <w:spacing w:line="360" w:lineRule="auto"/>
        <w:jc w:val="both"/>
        <w:rPr>
          <w:rFonts w:ascii="Times New Roman" w:hAnsi="Times New Roman" w:cs="Times New Roman"/>
          <w:sz w:val="24"/>
          <w:szCs w:val="24"/>
        </w:rPr>
      </w:pPr>
      <w:r w:rsidRPr="0095413C">
        <w:rPr>
          <w:rFonts w:ascii="Times New Roman" w:hAnsi="Times New Roman" w:cs="Times New Roman"/>
          <w:sz w:val="24"/>
          <w:szCs w:val="24"/>
        </w:rPr>
        <w:t>The financial industry has adopted green banking as a sustainable and environmentally friendly method that bridges the gap between technological advancements and environmental awareness. This report examines how green banking activities push sustainability while remaining open to technological advancements, discussing the benefits, risks, and potential future trends in digital change within green banking. Using both qualitative and quantitative methods, the research assesses how digitalization supports environmentally friendly banking activities, such as paperless banking, green loans, and environmentally friendly investment portfolios. The findings show that while digitalization increases the efficiency of green banking, cybersecurity threats and regulatory issues remain the primary concerns.</w:t>
      </w:r>
    </w:p>
    <w:p w14:paraId="48EE00FD" w14:textId="4D7DEB4C" w:rsidR="00FB588F" w:rsidRPr="00B80D8F" w:rsidRDefault="00324BEB" w:rsidP="00324BEB">
      <w:pPr>
        <w:spacing w:line="360" w:lineRule="auto"/>
        <w:jc w:val="both"/>
        <w:rPr>
          <w:rFonts w:ascii="Times New Roman" w:hAnsi="Times New Roman" w:cs="Times New Roman"/>
          <w:sz w:val="24"/>
          <w:szCs w:val="24"/>
        </w:rPr>
      </w:pPr>
      <w:r w:rsidRPr="00324BEB">
        <w:rPr>
          <w:rFonts w:ascii="Times New Roman" w:hAnsi="Times New Roman" w:cs="Times New Roman"/>
          <w:sz w:val="24"/>
          <w:szCs w:val="24"/>
        </w:rPr>
        <w:t>Its goal is to promote sustainable development by reducing carbon footprints, encouraging eco-friendly investments, and enabling green finance for energy-efficient buildings, green enterprises, and renewable energy projects. Green bank operations include carbon credit trading, energy-efficient stores, green loans, paperless banking, and investments in environmental conservation through corporate social responsibility (CSR) programs. Green banking, which connects financial services with environmental objectives, lowers climate risks while simultaneously boosting stakeholder confidence and long-term profitability. This essay explores the main tactics, benefits, drawbacks, and potential future paths of green banking, emphasizing how it can help create a more robust and sustainable financial system. In order to promote ethical banking practices and investments, green banking initiatives seek to integrate eco-friendly methods into the financial system.</w:t>
      </w:r>
    </w:p>
    <w:p w14:paraId="1E7BE48F" w14:textId="0C679D11" w:rsidR="00D61165" w:rsidRPr="002E6BB7" w:rsidRDefault="009D5C7E" w:rsidP="002E6BB7">
      <w:pPr>
        <w:spacing w:line="360" w:lineRule="auto"/>
        <w:rPr>
          <w:rFonts w:ascii="Times New Roman" w:hAnsi="Times New Roman" w:cs="Times New Roman"/>
          <w:sz w:val="32"/>
          <w:szCs w:val="32"/>
        </w:rPr>
      </w:pPr>
      <w:r w:rsidRPr="002E6BB7">
        <w:rPr>
          <w:rFonts w:ascii="Times New Roman" w:hAnsi="Times New Roman" w:cs="Times New Roman"/>
          <w:b/>
          <w:bCs/>
          <w:sz w:val="32"/>
          <w:szCs w:val="32"/>
        </w:rPr>
        <w:t>1.</w:t>
      </w:r>
      <w:r w:rsidR="00805B25" w:rsidRPr="002E6BB7">
        <w:rPr>
          <w:rFonts w:ascii="Times New Roman" w:hAnsi="Times New Roman" w:cs="Times New Roman"/>
          <w:b/>
          <w:bCs/>
          <w:sz w:val="32"/>
          <w:szCs w:val="32"/>
        </w:rPr>
        <w:t>I</w:t>
      </w:r>
      <w:r w:rsidR="005F6B1C">
        <w:rPr>
          <w:rFonts w:ascii="Times New Roman" w:hAnsi="Times New Roman" w:cs="Times New Roman"/>
          <w:b/>
          <w:bCs/>
          <w:sz w:val="32"/>
          <w:szCs w:val="32"/>
        </w:rPr>
        <w:t>ntroduction</w:t>
      </w:r>
    </w:p>
    <w:p w14:paraId="39C1F24F" w14:textId="0F969E9A" w:rsidR="00324BEB" w:rsidRPr="00324BEB" w:rsidRDefault="00324BEB" w:rsidP="00324BEB">
      <w:pPr>
        <w:spacing w:line="360" w:lineRule="auto"/>
        <w:jc w:val="both"/>
        <w:rPr>
          <w:rFonts w:ascii="Times New Roman" w:hAnsi="Times New Roman" w:cs="Times New Roman"/>
          <w:sz w:val="24"/>
          <w:szCs w:val="24"/>
        </w:rPr>
      </w:pPr>
      <w:r w:rsidRPr="00324BEB">
        <w:rPr>
          <w:rFonts w:ascii="Times New Roman" w:hAnsi="Times New Roman" w:cs="Times New Roman"/>
          <w:sz w:val="24"/>
          <w:szCs w:val="24"/>
        </w:rPr>
        <w:t xml:space="preserve">This paper examines the convergence of green banking and digital transformation, reviewing their benefits, drawbacks, and opportunities. The banking industry is rapidly changing due to technological advancements and growing environmental concerns. Green banking is about environmentally friendly banking that minimizes carbon footprints and fosters sustainable economic growth. In recent years, green banking has gained momentum as financial institutions try to address climate change, regulatory pressures, and growing </w:t>
      </w:r>
      <w:r w:rsidRPr="00324BEB">
        <w:rPr>
          <w:rFonts w:ascii="Times New Roman" w:hAnsi="Times New Roman" w:cs="Times New Roman"/>
          <w:sz w:val="24"/>
          <w:szCs w:val="24"/>
        </w:rPr>
        <w:lastRenderedPageBreak/>
        <w:t>consumer demand for sustainability.</w:t>
      </w:r>
      <w:r>
        <w:rPr>
          <w:rFonts w:ascii="Times New Roman" w:hAnsi="Times New Roman" w:cs="Times New Roman"/>
          <w:sz w:val="24"/>
          <w:szCs w:val="24"/>
        </w:rPr>
        <w:t xml:space="preserve"> </w:t>
      </w:r>
      <w:r w:rsidRPr="00324BEB">
        <w:rPr>
          <w:rFonts w:ascii="Times New Roman" w:hAnsi="Times New Roman" w:cs="Times New Roman"/>
          <w:sz w:val="24"/>
          <w:szCs w:val="24"/>
        </w:rPr>
        <w:t>A policy known as "green banking" aims to reduce environmental damage by incorporating ecologically friendly practices into financial operations. One of the best tactics banks are using to promote green banking is digitalization, which maximizes efficiency and reduces dependency on physical sources. In addition to increasing client pleasure, the move to digital banking products—such as electronic transactions, banking apps for smartphones, and AI-based financial products—also advances sustainability by lowering energy, carbon emissions, and paper use. Investigating the relationship between digitalization and green banking activities, this study aims to demonstrate how technology improvements provide sustainable banking operations.</w:t>
      </w:r>
    </w:p>
    <w:p w14:paraId="31F95DF6" w14:textId="0720C9BF" w:rsidR="00580E39" w:rsidRPr="00580E39" w:rsidRDefault="00324BEB" w:rsidP="00324BEB">
      <w:pPr>
        <w:spacing w:line="360" w:lineRule="auto"/>
        <w:jc w:val="both"/>
        <w:rPr>
          <w:rFonts w:ascii="Times New Roman" w:hAnsi="Times New Roman" w:cs="Times New Roman"/>
          <w:sz w:val="24"/>
          <w:szCs w:val="24"/>
        </w:rPr>
      </w:pPr>
      <w:r w:rsidRPr="00324BEB">
        <w:rPr>
          <w:rFonts w:ascii="Times New Roman" w:hAnsi="Times New Roman" w:cs="Times New Roman"/>
          <w:sz w:val="24"/>
          <w:szCs w:val="24"/>
        </w:rPr>
        <w:t>Two interrelated factors—the need for environmental sustainability and the quick advancement of digital technologies—have had a big impact on the banking industry. This convergence, which has been greatly aided by digital transformation, has given rise to green banking initiatives, which seek to match banking operations with</w:t>
      </w:r>
      <w:r>
        <w:rPr>
          <w:rFonts w:ascii="Times New Roman" w:hAnsi="Times New Roman" w:cs="Times New Roman"/>
          <w:sz w:val="24"/>
          <w:szCs w:val="24"/>
        </w:rPr>
        <w:t xml:space="preserve"> </w:t>
      </w:r>
      <w:r w:rsidRPr="00324BEB">
        <w:rPr>
          <w:rFonts w:ascii="Times New Roman" w:hAnsi="Times New Roman" w:cs="Times New Roman"/>
          <w:sz w:val="24"/>
          <w:szCs w:val="24"/>
        </w:rPr>
        <w:t>environmental</w:t>
      </w:r>
      <w:r>
        <w:rPr>
          <w:rFonts w:ascii="Times New Roman" w:hAnsi="Times New Roman" w:cs="Times New Roman"/>
          <w:sz w:val="24"/>
          <w:szCs w:val="24"/>
        </w:rPr>
        <w:t xml:space="preserve"> </w:t>
      </w:r>
      <w:r w:rsidRPr="00324BEB">
        <w:rPr>
          <w:rFonts w:ascii="Times New Roman" w:hAnsi="Times New Roman" w:cs="Times New Roman"/>
          <w:sz w:val="24"/>
          <w:szCs w:val="24"/>
        </w:rPr>
        <w:t xml:space="preserve">objectives. The integration of artificial intelligence (AI), the use of open banking and APIs, sustainable finance initiatives, improved cybersecurity measures, and the adoption of cloud computing are a few of the more recent advancements. </w:t>
      </w:r>
    </w:p>
    <w:p w14:paraId="643FB413" w14:textId="71CBFAFC" w:rsidR="002E6BB7" w:rsidRDefault="00324BEB" w:rsidP="00580E39">
      <w:pPr>
        <w:spacing w:line="360" w:lineRule="auto"/>
        <w:jc w:val="both"/>
        <w:rPr>
          <w:rFonts w:ascii="Times New Roman" w:hAnsi="Times New Roman" w:cs="Times New Roman"/>
          <w:sz w:val="24"/>
          <w:szCs w:val="24"/>
        </w:rPr>
      </w:pPr>
      <w:r w:rsidRPr="00324BEB">
        <w:rPr>
          <w:rFonts w:ascii="Times New Roman" w:hAnsi="Times New Roman" w:cs="Times New Roman"/>
          <w:sz w:val="24"/>
          <w:szCs w:val="24"/>
        </w:rPr>
        <w:t>These developments mark a turning point in the financial sector, where greenness and technology are becoming more and more intertwined. In addition to making banking procedures easier, the use of cutting-edge technologies increases the industry's commitment to sustainability. The purpose of this research is to examine how digitalization affects green banking practices and how new technology is affecting eco-friendly banking practices.</w:t>
      </w:r>
    </w:p>
    <w:p w14:paraId="473B3CFE" w14:textId="64CD438C" w:rsidR="00B80AED" w:rsidRPr="002E6BB7" w:rsidRDefault="00B80AED" w:rsidP="002E6BB7">
      <w:pPr>
        <w:spacing w:line="360" w:lineRule="auto"/>
        <w:rPr>
          <w:rFonts w:ascii="Times New Roman" w:hAnsi="Times New Roman" w:cs="Times New Roman"/>
          <w:sz w:val="32"/>
          <w:szCs w:val="32"/>
        </w:rPr>
      </w:pPr>
      <w:r w:rsidRPr="002E6BB7">
        <w:rPr>
          <w:rFonts w:ascii="Times New Roman" w:hAnsi="Times New Roman" w:cs="Times New Roman"/>
          <w:b/>
          <w:bCs/>
          <w:sz w:val="32"/>
          <w:szCs w:val="32"/>
        </w:rPr>
        <w:t>2. R</w:t>
      </w:r>
      <w:r w:rsidR="00CC7F2C">
        <w:rPr>
          <w:rFonts w:ascii="Times New Roman" w:hAnsi="Times New Roman" w:cs="Times New Roman"/>
          <w:b/>
          <w:bCs/>
          <w:sz w:val="32"/>
          <w:szCs w:val="32"/>
        </w:rPr>
        <w:t xml:space="preserve">eview of </w:t>
      </w:r>
      <w:r w:rsidR="00EB4A04">
        <w:rPr>
          <w:rFonts w:ascii="Times New Roman" w:hAnsi="Times New Roman" w:cs="Times New Roman"/>
          <w:b/>
          <w:bCs/>
          <w:sz w:val="32"/>
          <w:szCs w:val="32"/>
        </w:rPr>
        <w:t>Literature</w:t>
      </w:r>
    </w:p>
    <w:p w14:paraId="469FAAB7" w14:textId="027031A2" w:rsidR="00B80AED" w:rsidRPr="00383DEF" w:rsidRDefault="00B80AED" w:rsidP="002E6BB7">
      <w:pPr>
        <w:widowControl w:val="0"/>
        <w:tabs>
          <w:tab w:val="left" w:pos="1181"/>
        </w:tabs>
        <w:autoSpaceDE w:val="0"/>
        <w:autoSpaceDN w:val="0"/>
        <w:spacing w:before="133" w:after="0" w:line="360" w:lineRule="auto"/>
        <w:ind w:right="697"/>
        <w:jc w:val="both"/>
        <w:rPr>
          <w:rFonts w:ascii="Times New Roman" w:hAnsi="Times New Roman" w:cs="Times New Roman"/>
          <w:sz w:val="24"/>
          <w:szCs w:val="24"/>
        </w:rPr>
      </w:pPr>
      <w:proofErr w:type="spellStart"/>
      <w:r w:rsidRPr="00172DB5">
        <w:rPr>
          <w:rFonts w:ascii="Times New Roman" w:hAnsi="Times New Roman" w:cs="Times New Roman"/>
          <w:sz w:val="24"/>
          <w:szCs w:val="24"/>
        </w:rPr>
        <w:t>Munnu</w:t>
      </w:r>
      <w:proofErr w:type="spellEnd"/>
      <w:r w:rsidRPr="00172DB5">
        <w:rPr>
          <w:rFonts w:ascii="Times New Roman" w:hAnsi="Times New Roman" w:cs="Times New Roman"/>
          <w:sz w:val="24"/>
          <w:szCs w:val="24"/>
        </w:rPr>
        <w:t xml:space="preserve"> Kumar, Nethra Vathi, Rakshita </w:t>
      </w:r>
      <w:proofErr w:type="spellStart"/>
      <w:r w:rsidRPr="00172DB5">
        <w:rPr>
          <w:rFonts w:ascii="Times New Roman" w:hAnsi="Times New Roman" w:cs="Times New Roman"/>
          <w:sz w:val="24"/>
          <w:szCs w:val="24"/>
        </w:rPr>
        <w:t>Mouneshwar</w:t>
      </w:r>
      <w:proofErr w:type="spellEnd"/>
      <w:r w:rsidRPr="00172DB5">
        <w:rPr>
          <w:rFonts w:ascii="Times New Roman" w:hAnsi="Times New Roman" w:cs="Times New Roman"/>
          <w:sz w:val="24"/>
          <w:szCs w:val="24"/>
        </w:rPr>
        <w:t xml:space="preserve"> </w:t>
      </w:r>
      <w:proofErr w:type="spellStart"/>
      <w:r w:rsidRPr="00172DB5">
        <w:rPr>
          <w:rFonts w:ascii="Times New Roman" w:hAnsi="Times New Roman" w:cs="Times New Roman"/>
          <w:sz w:val="24"/>
          <w:szCs w:val="24"/>
        </w:rPr>
        <w:t>Allappanavar</w:t>
      </w:r>
      <w:proofErr w:type="spellEnd"/>
      <w:r w:rsidRPr="00172DB5">
        <w:rPr>
          <w:rFonts w:ascii="Times New Roman" w:hAnsi="Times New Roman" w:cs="Times New Roman"/>
          <w:sz w:val="24"/>
          <w:szCs w:val="24"/>
        </w:rPr>
        <w:t xml:space="preserve"> (2025): </w:t>
      </w:r>
      <w:r w:rsidR="00AC154C" w:rsidRPr="00AC154C">
        <w:rPr>
          <w:rFonts w:ascii="Times New Roman" w:hAnsi="Times New Roman" w:cs="Times New Roman"/>
          <w:sz w:val="24"/>
          <w:szCs w:val="24"/>
        </w:rPr>
        <w:t xml:space="preserve">Environmental, Social, and Governance (ESG) Supported by Digital Transformation in Banking: A Review Study Journal of Management International, January 2025: Digital banking has changed like nothing else thanks to technology-driven changes and "green" practices that adhere to ESG standards. This study examines the viability of such adjustments and their influence on ESG goals using original data from in-person interviews with senior authorities handling a variety of functions and a review of the literature. </w:t>
      </w:r>
      <w:r w:rsidR="00AC154C">
        <w:rPr>
          <w:rFonts w:ascii="Times New Roman" w:hAnsi="Times New Roman" w:cs="Times New Roman"/>
          <w:sz w:val="24"/>
          <w:szCs w:val="24"/>
        </w:rPr>
        <w:t xml:space="preserve"> </w:t>
      </w:r>
      <w:r w:rsidRPr="008A602E">
        <w:rPr>
          <w:rFonts w:ascii="Times New Roman" w:hAnsi="Times New Roman" w:cs="Times New Roman"/>
          <w:sz w:val="24"/>
          <w:szCs w:val="24"/>
        </w:rPr>
        <w:t>Although based on a small sample size, the findings reveal that digitization enhances decision-making processes across all levels of banking management, supporting sustainability initiatives and fostering societal development. Digital tools have transformed the way banking services are accessed, leading to growth in the industry and responsibility towards the environment.</w:t>
      </w:r>
    </w:p>
    <w:p w14:paraId="7664FFD9" w14:textId="054E0CF3" w:rsidR="00B80AED" w:rsidRDefault="00B80AED" w:rsidP="00B80AED">
      <w:pPr>
        <w:widowControl w:val="0"/>
        <w:tabs>
          <w:tab w:val="left" w:pos="1181"/>
        </w:tabs>
        <w:autoSpaceDE w:val="0"/>
        <w:autoSpaceDN w:val="0"/>
        <w:spacing w:before="133" w:after="0" w:line="360" w:lineRule="auto"/>
        <w:ind w:right="697"/>
        <w:jc w:val="both"/>
        <w:rPr>
          <w:rFonts w:ascii="Times New Roman" w:hAnsi="Times New Roman" w:cs="Times New Roman"/>
          <w:sz w:val="24"/>
          <w:szCs w:val="24"/>
        </w:rPr>
      </w:pPr>
      <w:r w:rsidRPr="00871299">
        <w:rPr>
          <w:rFonts w:ascii="Times New Roman" w:hAnsi="Times New Roman" w:cs="Times New Roman"/>
          <w:sz w:val="24"/>
          <w:szCs w:val="24"/>
        </w:rPr>
        <w:t xml:space="preserve">Dr. S. Chandrasekaran, M. Narayanan (2024): Recent Trends in Banking Services: </w:t>
      </w:r>
      <w:r w:rsidR="00AC154C" w:rsidRPr="00AC154C">
        <w:rPr>
          <w:rFonts w:ascii="Times New Roman" w:hAnsi="Times New Roman" w:cs="Times New Roman"/>
          <w:sz w:val="24"/>
          <w:szCs w:val="24"/>
        </w:rPr>
        <w:t xml:space="preserve">An Analysis of Green Banking Efforts in the Indian Banking Industry, February 2024 INDO-American College, Publisher, Department of Commerce and Corporate Secretaryship: Investigating current banking service trends with an emphasis on green banking initiatives within the Indian banking industry is the aim of this study. The study intends to advance knowledge of sustainable financial practices and offer </w:t>
      </w:r>
      <w:r w:rsidR="00AC154C" w:rsidRPr="00AC154C">
        <w:rPr>
          <w:rFonts w:ascii="Times New Roman" w:hAnsi="Times New Roman" w:cs="Times New Roman"/>
          <w:sz w:val="24"/>
          <w:szCs w:val="24"/>
        </w:rPr>
        <w:lastRenderedPageBreak/>
        <w:t>insights into the changing banking services landscape by investigating the adoption and effects of environmentally friendly activities. Conceptual Structure: The study's theoretical framework incorporates ideas from financial innovation, corporate social responsibility models, and environmental sustainability theories.</w:t>
      </w:r>
    </w:p>
    <w:p w14:paraId="1BB83214" w14:textId="77777777" w:rsidR="00B80AED" w:rsidRPr="008A602E" w:rsidRDefault="00B80AED" w:rsidP="00B80AED">
      <w:pPr>
        <w:widowControl w:val="0"/>
        <w:tabs>
          <w:tab w:val="left" w:pos="1181"/>
        </w:tabs>
        <w:autoSpaceDE w:val="0"/>
        <w:autoSpaceDN w:val="0"/>
        <w:spacing w:after="0" w:line="360" w:lineRule="auto"/>
        <w:ind w:right="697"/>
        <w:jc w:val="both"/>
        <w:rPr>
          <w:rFonts w:ascii="Times New Roman" w:hAnsi="Times New Roman" w:cs="Times New Roman"/>
          <w:sz w:val="24"/>
          <w:szCs w:val="24"/>
        </w:rPr>
      </w:pPr>
    </w:p>
    <w:p w14:paraId="0465E1B1" w14:textId="77777777" w:rsidR="00B80AED" w:rsidRPr="00A5682B" w:rsidRDefault="00B80AED" w:rsidP="00B80AED">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proofErr w:type="spellStart"/>
      <w:r w:rsidRPr="00A5682B">
        <w:rPr>
          <w:rFonts w:ascii="Times New Roman" w:hAnsi="Times New Roman" w:cs="Times New Roman"/>
          <w:color w:val="000000" w:themeColor="text1"/>
          <w:sz w:val="24"/>
          <w:szCs w:val="24"/>
        </w:rPr>
        <w:t>Bouaddi</w:t>
      </w:r>
      <w:proofErr w:type="spellEnd"/>
      <w:r w:rsidRPr="00A5682B">
        <w:rPr>
          <w:rFonts w:ascii="Times New Roman" w:hAnsi="Times New Roman" w:cs="Times New Roman"/>
          <w:color w:val="000000" w:themeColor="text1"/>
          <w:sz w:val="24"/>
          <w:szCs w:val="24"/>
        </w:rPr>
        <w:t xml:space="preserve"> Mohammed, </w:t>
      </w:r>
      <w:proofErr w:type="spellStart"/>
      <w:r w:rsidRPr="00A5682B">
        <w:rPr>
          <w:rFonts w:ascii="Times New Roman" w:hAnsi="Times New Roman" w:cs="Times New Roman"/>
          <w:color w:val="000000" w:themeColor="text1"/>
          <w:sz w:val="24"/>
          <w:szCs w:val="24"/>
        </w:rPr>
        <w:t>Lahriga</w:t>
      </w:r>
      <w:proofErr w:type="spellEnd"/>
      <w:r w:rsidRPr="00A5682B">
        <w:rPr>
          <w:rFonts w:ascii="Times New Roman" w:hAnsi="Times New Roman" w:cs="Times New Roman"/>
          <w:color w:val="000000" w:themeColor="text1"/>
          <w:sz w:val="24"/>
          <w:szCs w:val="24"/>
        </w:rPr>
        <w:t xml:space="preserve"> Meryem, </w:t>
      </w:r>
      <w:proofErr w:type="spellStart"/>
      <w:r w:rsidRPr="00A5682B">
        <w:rPr>
          <w:rFonts w:ascii="Times New Roman" w:hAnsi="Times New Roman" w:cs="Times New Roman"/>
          <w:color w:val="000000" w:themeColor="text1"/>
          <w:sz w:val="24"/>
          <w:szCs w:val="24"/>
        </w:rPr>
        <w:t>Beddaa</w:t>
      </w:r>
      <w:proofErr w:type="spellEnd"/>
      <w:r w:rsidRPr="00A5682B">
        <w:rPr>
          <w:rFonts w:ascii="Times New Roman" w:hAnsi="Times New Roman" w:cs="Times New Roman"/>
          <w:color w:val="000000" w:themeColor="text1"/>
          <w:sz w:val="24"/>
          <w:szCs w:val="24"/>
        </w:rPr>
        <w:t xml:space="preserve"> Mohammed (2024): Digital </w:t>
      </w:r>
    </w:p>
    <w:p w14:paraId="53B070D6" w14:textId="117FF34E" w:rsidR="00B80AED" w:rsidRDefault="00B80AED" w:rsidP="00B80AED">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r w:rsidRPr="00A5682B">
        <w:rPr>
          <w:rFonts w:ascii="Times New Roman" w:hAnsi="Times New Roman" w:cs="Times New Roman"/>
          <w:color w:val="000000" w:themeColor="text1"/>
          <w:sz w:val="24"/>
          <w:szCs w:val="24"/>
        </w:rPr>
        <w:t>Transformation of Moroccan Companies and its Impact on Service Quality: A Case of the Banking Sector Nov2024 Journal of marketing:</w:t>
      </w:r>
      <w:r>
        <w:rPr>
          <w:rFonts w:ascii="Times New Roman" w:hAnsi="Times New Roman" w:cs="Times New Roman"/>
          <w:color w:val="000000" w:themeColor="text1"/>
          <w:sz w:val="24"/>
          <w:szCs w:val="24"/>
        </w:rPr>
        <w:t xml:space="preserve"> </w:t>
      </w:r>
      <w:r w:rsidRPr="008A602E">
        <w:rPr>
          <w:rFonts w:ascii="Times New Roman" w:hAnsi="Times New Roman" w:cs="Times New Roman"/>
          <w:color w:val="000000" w:themeColor="text1"/>
          <w:sz w:val="24"/>
          <w:szCs w:val="24"/>
        </w:rPr>
        <w:t xml:space="preserve">This study aims to investigate the impact of digital transformation on service quality within the Moroccan banking sector, focusing on how these technological advancements influence customer satisfaction and perceptions of service quality. As digital technologies continue to be widely adopted in the banking industry, there is a need to better understand their effects on customer experience, particularly regarding the dimensions of service quality such as responsiveness, reliability, security, and overall satisfaction. </w:t>
      </w:r>
    </w:p>
    <w:p w14:paraId="625408D1" w14:textId="77777777" w:rsidR="00EB4A04" w:rsidRPr="00383DEF" w:rsidRDefault="00EB4A04" w:rsidP="00B80AED">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p>
    <w:p w14:paraId="2F857E2C" w14:textId="6AA7479E" w:rsidR="00B80AED" w:rsidRDefault="00B80AED" w:rsidP="00B80AED">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r w:rsidRPr="00A5682B">
        <w:rPr>
          <w:rFonts w:ascii="Times New Roman" w:hAnsi="Times New Roman" w:cs="Times New Roman"/>
          <w:color w:val="000000" w:themeColor="text1"/>
          <w:sz w:val="24"/>
          <w:szCs w:val="24"/>
        </w:rPr>
        <w:t xml:space="preserve">Mrs. S M </w:t>
      </w:r>
      <w:proofErr w:type="spellStart"/>
      <w:r w:rsidRPr="00A5682B">
        <w:rPr>
          <w:rFonts w:ascii="Times New Roman" w:hAnsi="Times New Roman" w:cs="Times New Roman"/>
          <w:color w:val="000000" w:themeColor="text1"/>
          <w:sz w:val="24"/>
          <w:szCs w:val="24"/>
        </w:rPr>
        <w:t>Suryalakshmi</w:t>
      </w:r>
      <w:proofErr w:type="spellEnd"/>
      <w:r w:rsidRPr="00A5682B">
        <w:rPr>
          <w:rFonts w:ascii="Times New Roman" w:hAnsi="Times New Roman" w:cs="Times New Roman"/>
          <w:color w:val="000000" w:themeColor="text1"/>
          <w:sz w:val="24"/>
          <w:szCs w:val="24"/>
        </w:rPr>
        <w:t>, C. Vijai (2024): Green Banking Initiatives in the Indian Banking Sector Dec 2021Research Scholar, Assistant Professor, Department of Commerce, St. Peter’s Institute of Higher Education and Research, Tamil Nadu, Assistant Professor, Department of Commerce, St. Peter’s Institute of Higher Education and Research, Tamil Nadu:</w:t>
      </w:r>
      <w:r>
        <w:rPr>
          <w:rFonts w:ascii="Times New Roman" w:hAnsi="Times New Roman" w:cs="Times New Roman"/>
          <w:color w:val="000000" w:themeColor="text1"/>
          <w:sz w:val="24"/>
          <w:szCs w:val="24"/>
        </w:rPr>
        <w:t xml:space="preserve"> </w:t>
      </w:r>
      <w:r w:rsidRPr="008A602E">
        <w:rPr>
          <w:rFonts w:ascii="Times New Roman" w:hAnsi="Times New Roman" w:cs="Times New Roman"/>
          <w:color w:val="000000" w:themeColor="text1"/>
          <w:sz w:val="24"/>
          <w:szCs w:val="24"/>
        </w:rPr>
        <w:t>Green banking is comparatively a new development in the financial world. It refers to the banking business managed in such a manner that helps for overall reduction of external carbon emission and internal carbon footprint. The concept of green technology is catching up and banks are actively looking for way to portray them as a green bank. It aims to make banking processes and the use of IT and physical infrastructure as efficient and effective as possible, with zero or minimal impact on the environment. Banks offer different channels to access their different banking products and services through ATM, Branch, Mobile banking, Internet banking etc.</w:t>
      </w:r>
    </w:p>
    <w:p w14:paraId="2F4618BB" w14:textId="77777777" w:rsidR="00B80AED" w:rsidRPr="00383DEF" w:rsidRDefault="00B80AED" w:rsidP="00B80AED">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p>
    <w:p w14:paraId="2F2F80FF" w14:textId="2E737215" w:rsidR="00B80AED" w:rsidRDefault="00B80AED" w:rsidP="00B80AED">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r w:rsidRPr="00A5682B">
        <w:rPr>
          <w:rFonts w:ascii="Times New Roman" w:hAnsi="Times New Roman" w:cs="Times New Roman"/>
          <w:color w:val="000000" w:themeColor="text1"/>
          <w:sz w:val="24"/>
          <w:szCs w:val="24"/>
        </w:rPr>
        <w:t>Meenakshi Sharma, Akanksha Choubey (2021): Green banking initiatives: a qualitative study on Indian banking sector May 2021Environment Development and Sustainability:</w:t>
      </w:r>
      <w:r>
        <w:rPr>
          <w:rFonts w:ascii="Times New Roman" w:hAnsi="Times New Roman" w:cs="Times New Roman"/>
          <w:color w:val="000000" w:themeColor="text1"/>
          <w:sz w:val="24"/>
          <w:szCs w:val="24"/>
        </w:rPr>
        <w:t xml:space="preserve"> </w:t>
      </w:r>
      <w:r w:rsidRPr="008A602E">
        <w:rPr>
          <w:rFonts w:ascii="Times New Roman" w:hAnsi="Times New Roman" w:cs="Times New Roman"/>
          <w:color w:val="000000" w:themeColor="text1"/>
          <w:sz w:val="24"/>
          <w:szCs w:val="24"/>
        </w:rPr>
        <w:t xml:space="preserve">The environmental concern is on rise in all types of business; however, banking assumes a special niche due to its ability to influence the economic growth and development of the country. The present study proposes conceptual model of </w:t>
      </w:r>
      <w:proofErr w:type="gramStart"/>
      <w:r w:rsidRPr="008A602E">
        <w:rPr>
          <w:rFonts w:ascii="Times New Roman" w:hAnsi="Times New Roman" w:cs="Times New Roman"/>
          <w:color w:val="000000" w:themeColor="text1"/>
          <w:sz w:val="24"/>
          <w:szCs w:val="24"/>
        </w:rPr>
        <w:t>Green</w:t>
      </w:r>
      <w:proofErr w:type="gramEnd"/>
      <w:r w:rsidRPr="008A602E">
        <w:rPr>
          <w:rFonts w:ascii="Times New Roman" w:hAnsi="Times New Roman" w:cs="Times New Roman"/>
          <w:color w:val="000000" w:themeColor="text1"/>
          <w:sz w:val="24"/>
          <w:szCs w:val="24"/>
        </w:rPr>
        <w:t xml:space="preserve"> banking initiatives and studies the impact of three Green banking initiatives, viz. green products development, green corporate social responsibility and green internal process on two possible outcomes, viz. Green brand image and Green trust. </w:t>
      </w:r>
    </w:p>
    <w:p w14:paraId="4C747FEB" w14:textId="77777777" w:rsidR="00B80AED" w:rsidRPr="00383DEF" w:rsidRDefault="00B80AED" w:rsidP="00B80AED">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p>
    <w:p w14:paraId="65475684" w14:textId="1DEC68DF" w:rsidR="007B65F3" w:rsidRDefault="00B80AED" w:rsidP="00B80AED">
      <w:pPr>
        <w:spacing w:line="360" w:lineRule="auto"/>
        <w:jc w:val="both"/>
        <w:rPr>
          <w:rFonts w:ascii="Times New Roman" w:hAnsi="Times New Roman" w:cs="Times New Roman"/>
          <w:color w:val="000000" w:themeColor="text1"/>
          <w:sz w:val="24"/>
          <w:szCs w:val="24"/>
        </w:rPr>
      </w:pPr>
      <w:proofErr w:type="spellStart"/>
      <w:r w:rsidRPr="007B65F3">
        <w:rPr>
          <w:rFonts w:ascii="Times New Roman" w:hAnsi="Times New Roman" w:cs="Times New Roman"/>
          <w:color w:val="000000" w:themeColor="text1"/>
          <w:sz w:val="24"/>
          <w:szCs w:val="24"/>
        </w:rPr>
        <w:t>Samkutty</w:t>
      </w:r>
      <w:proofErr w:type="spellEnd"/>
      <w:r w:rsidRPr="007B65F3">
        <w:rPr>
          <w:rFonts w:ascii="Times New Roman" w:hAnsi="Times New Roman" w:cs="Times New Roman"/>
          <w:color w:val="000000" w:themeColor="text1"/>
          <w:sz w:val="24"/>
          <w:szCs w:val="24"/>
        </w:rPr>
        <w:t xml:space="preserve"> Samuel, Rupesh Roshan Singh (2023): Climate change: role of banks and financial institutions in greening the banking system</w:t>
      </w:r>
      <w:r w:rsidRPr="007B65F3">
        <w:rPr>
          <w:sz w:val="24"/>
          <w:szCs w:val="24"/>
        </w:rPr>
        <w:t xml:space="preserve"> </w:t>
      </w:r>
      <w:r w:rsidRPr="007B65F3">
        <w:rPr>
          <w:rFonts w:ascii="Times New Roman" w:hAnsi="Times New Roman" w:cs="Times New Roman"/>
          <w:color w:val="000000" w:themeColor="text1"/>
          <w:sz w:val="24"/>
          <w:szCs w:val="24"/>
        </w:rPr>
        <w:t>Aug 2023:</w:t>
      </w:r>
      <w:r>
        <w:rPr>
          <w:rFonts w:ascii="Times New Roman" w:hAnsi="Times New Roman" w:cs="Times New Roman"/>
          <w:color w:val="000000" w:themeColor="text1"/>
          <w:sz w:val="24"/>
          <w:szCs w:val="24"/>
        </w:rPr>
        <w:t xml:space="preserve"> </w:t>
      </w:r>
      <w:r w:rsidRPr="008A602E">
        <w:rPr>
          <w:rFonts w:ascii="Times New Roman" w:hAnsi="Times New Roman" w:cs="Times New Roman"/>
          <w:color w:val="000000" w:themeColor="text1"/>
          <w:sz w:val="24"/>
          <w:szCs w:val="24"/>
        </w:rPr>
        <w:t xml:space="preserve">Global warming and climate change are hot topics of environmentalists globally. The World Bank’s ‘Climate Change Action Plan’ for 2021 to 2025 explains the </w:t>
      </w:r>
      <w:r w:rsidRPr="008A602E">
        <w:rPr>
          <w:rFonts w:ascii="Times New Roman" w:hAnsi="Times New Roman" w:cs="Times New Roman"/>
          <w:color w:val="000000" w:themeColor="text1"/>
          <w:sz w:val="24"/>
          <w:szCs w:val="24"/>
        </w:rPr>
        <w:lastRenderedPageBreak/>
        <w:t>policies and programs to be implemented by banks and financial institutions to combat climate change. The UN and World Bank have taken actions towards achieving minimal carbon emissions that in turn reduce global warming. In India, national-level financial institutions such as RBI, NABARD, SIDBI and Exim Bank took the lead in formulating policies to achieve the goal of greening the banking system. SBI granted financial assistance for windmills and kick-started green financing activity, followed by all other banks</w:t>
      </w:r>
    </w:p>
    <w:p w14:paraId="443A81F3" w14:textId="77777777" w:rsidR="002E6BB7" w:rsidRDefault="002E6BB7" w:rsidP="00B80AED">
      <w:pPr>
        <w:spacing w:line="360" w:lineRule="auto"/>
        <w:jc w:val="both"/>
        <w:rPr>
          <w:rFonts w:ascii="Times New Roman" w:hAnsi="Times New Roman" w:cs="Times New Roman"/>
          <w:sz w:val="24"/>
          <w:szCs w:val="24"/>
        </w:rPr>
      </w:pPr>
    </w:p>
    <w:p w14:paraId="68F257FE" w14:textId="4C6DAB09" w:rsidR="00DD2CFE" w:rsidRDefault="00B80AED" w:rsidP="00580E39">
      <w:pPr>
        <w:spacing w:line="36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3.</w:t>
      </w:r>
      <w:r w:rsidR="0041322D">
        <w:rPr>
          <w:rFonts w:ascii="Times New Roman" w:eastAsia="Times New Roman" w:hAnsi="Times New Roman" w:cs="Times New Roman"/>
          <w:b/>
          <w:sz w:val="32"/>
          <w:szCs w:val="32"/>
        </w:rPr>
        <w:t xml:space="preserve"> </w:t>
      </w:r>
      <w:r w:rsidR="008E0E50">
        <w:rPr>
          <w:rFonts w:ascii="Times New Roman" w:eastAsia="Times New Roman" w:hAnsi="Times New Roman" w:cs="Times New Roman"/>
          <w:b/>
          <w:sz w:val="32"/>
          <w:szCs w:val="32"/>
        </w:rPr>
        <w:t xml:space="preserve">Statement of </w:t>
      </w:r>
      <w:r w:rsidR="0092791B">
        <w:rPr>
          <w:rFonts w:ascii="Times New Roman" w:eastAsia="Times New Roman" w:hAnsi="Times New Roman" w:cs="Times New Roman"/>
          <w:b/>
          <w:sz w:val="32"/>
          <w:szCs w:val="32"/>
        </w:rPr>
        <w:t>t</w:t>
      </w:r>
      <w:r w:rsidR="008E0E50">
        <w:rPr>
          <w:rFonts w:ascii="Times New Roman" w:eastAsia="Times New Roman" w:hAnsi="Times New Roman" w:cs="Times New Roman"/>
          <w:b/>
          <w:sz w:val="32"/>
          <w:szCs w:val="32"/>
        </w:rPr>
        <w:t>he Problem</w:t>
      </w:r>
    </w:p>
    <w:p w14:paraId="343F15B0" w14:textId="77777777" w:rsidR="00AC154C" w:rsidRPr="00AC154C" w:rsidRDefault="00AC154C" w:rsidP="00AC154C">
      <w:pPr>
        <w:spacing w:line="360" w:lineRule="auto"/>
        <w:jc w:val="both"/>
        <w:rPr>
          <w:rFonts w:ascii="Times New Roman" w:eastAsia="Times New Roman" w:hAnsi="Times New Roman" w:cs="Times New Roman"/>
          <w:bCs/>
          <w:sz w:val="24"/>
          <w:szCs w:val="24"/>
        </w:rPr>
      </w:pPr>
      <w:r w:rsidRPr="00AC154C">
        <w:rPr>
          <w:rFonts w:ascii="Times New Roman" w:eastAsia="Times New Roman" w:hAnsi="Times New Roman" w:cs="Times New Roman"/>
          <w:bCs/>
          <w:sz w:val="24"/>
          <w:szCs w:val="24"/>
        </w:rPr>
        <w:t>Green banking has emerged as a crucial means for financial organizations to achieve economic development and improve ecological sustainability. Banks have begun implementing technology-enabled solutions to streamline service delivery and lessen their environmental impact as a result of the banking industry's rapid digital innovation. However, adopting green banking initiatives is fraught with several obstacles that limit its effectiveness.</w:t>
      </w:r>
    </w:p>
    <w:p w14:paraId="2BFFFFE9" w14:textId="77777777" w:rsidR="00AC154C" w:rsidRPr="00AC154C" w:rsidRDefault="00AC154C" w:rsidP="00AC154C">
      <w:pPr>
        <w:spacing w:line="360" w:lineRule="auto"/>
        <w:jc w:val="both"/>
        <w:rPr>
          <w:rFonts w:ascii="Times New Roman" w:eastAsia="Times New Roman" w:hAnsi="Times New Roman" w:cs="Times New Roman"/>
          <w:bCs/>
          <w:sz w:val="24"/>
          <w:szCs w:val="24"/>
        </w:rPr>
      </w:pPr>
      <w:r w:rsidRPr="00AC154C">
        <w:rPr>
          <w:rFonts w:ascii="Times New Roman" w:eastAsia="Times New Roman" w:hAnsi="Times New Roman" w:cs="Times New Roman"/>
          <w:bCs/>
          <w:sz w:val="24"/>
          <w:szCs w:val="24"/>
        </w:rPr>
        <w:t xml:space="preserve">The lack of awareness and understanding of green banking practices among consumers and banking institutions is one of the primary problems. Due to a lack of awareness and involvement, banks struggle to implement sustainable policies. Furthermore, although digitalization improves banking efficiency, it also brings up problems like cybersecurity risks, some consumer groups' financial exclusion, and the environmental impact of digital infrastructures like energy-intensive data </w:t>
      </w:r>
      <w:proofErr w:type="spellStart"/>
      <w:r w:rsidRPr="00AC154C">
        <w:rPr>
          <w:rFonts w:ascii="Times New Roman" w:eastAsia="Times New Roman" w:hAnsi="Times New Roman" w:cs="Times New Roman"/>
          <w:bCs/>
          <w:sz w:val="24"/>
          <w:szCs w:val="24"/>
        </w:rPr>
        <w:t>centers</w:t>
      </w:r>
      <w:proofErr w:type="spellEnd"/>
      <w:r w:rsidRPr="00AC154C">
        <w:rPr>
          <w:rFonts w:ascii="Times New Roman" w:eastAsia="Times New Roman" w:hAnsi="Times New Roman" w:cs="Times New Roman"/>
          <w:bCs/>
          <w:sz w:val="24"/>
          <w:szCs w:val="24"/>
        </w:rPr>
        <w:t>.</w:t>
      </w:r>
    </w:p>
    <w:p w14:paraId="7064B89A" w14:textId="7F13541A" w:rsidR="00AC154C" w:rsidRPr="00AC154C" w:rsidRDefault="00AC154C" w:rsidP="00AC154C">
      <w:pPr>
        <w:spacing w:line="360" w:lineRule="auto"/>
        <w:jc w:val="both"/>
        <w:rPr>
          <w:rFonts w:ascii="Times New Roman" w:hAnsi="Times New Roman" w:cs="Times New Roman"/>
          <w:b/>
          <w:bCs/>
          <w:sz w:val="28"/>
          <w:szCs w:val="28"/>
        </w:rPr>
      </w:pPr>
      <w:r w:rsidRPr="00AC154C">
        <w:rPr>
          <w:rFonts w:ascii="Times New Roman" w:hAnsi="Times New Roman" w:cs="Times New Roman"/>
          <w:sz w:val="24"/>
          <w:szCs w:val="24"/>
        </w:rPr>
        <w:t xml:space="preserve">Furthermore, financial limitations and regulatory requirements prevent banks from fully implementing green banking. Adoption rates are slow since most institutions find it challenging to be profitable while still being sustainable. Furthermore, there is a gap in the measurement of green banking's true contribution to economic expansion and environmental preservation, making it impossible to assess its effectiveness or improve its tactics. Therefore, this study will examine how digital transformation supports green banking initiatives, identify important obstacles, and offer solutions for effective execution. This study aims to provide insights into how banks may integrate green banking policies into their digital operations to combine sustainability with financial and regulatory obligations by </w:t>
      </w:r>
      <w:proofErr w:type="spellStart"/>
      <w:r w:rsidRPr="00AC154C">
        <w:rPr>
          <w:rFonts w:ascii="Times New Roman" w:hAnsi="Times New Roman" w:cs="Times New Roman"/>
          <w:sz w:val="24"/>
          <w:szCs w:val="24"/>
        </w:rPr>
        <w:t>analyzing</w:t>
      </w:r>
      <w:proofErr w:type="spellEnd"/>
      <w:r w:rsidRPr="00AC154C">
        <w:rPr>
          <w:rFonts w:ascii="Times New Roman" w:hAnsi="Times New Roman" w:cs="Times New Roman"/>
          <w:sz w:val="24"/>
          <w:szCs w:val="24"/>
        </w:rPr>
        <w:t xml:space="preserve"> current trends and obstacles</w:t>
      </w:r>
      <w:r w:rsidRPr="00AC154C">
        <w:rPr>
          <w:rFonts w:ascii="Times New Roman" w:hAnsi="Times New Roman" w:cs="Times New Roman"/>
          <w:b/>
          <w:bCs/>
          <w:sz w:val="28"/>
          <w:szCs w:val="28"/>
        </w:rPr>
        <w:t>.</w:t>
      </w:r>
    </w:p>
    <w:p w14:paraId="13ACE88F" w14:textId="2FE8DCED" w:rsidR="00014B0E" w:rsidRPr="009D5C7E" w:rsidRDefault="00014B0E" w:rsidP="00014B0E">
      <w:pPr>
        <w:spacing w:line="360" w:lineRule="auto"/>
        <w:jc w:val="both"/>
        <w:rPr>
          <w:rFonts w:ascii="Times New Roman" w:hAnsi="Times New Roman" w:cs="Times New Roman"/>
          <w:b/>
          <w:bCs/>
          <w:spacing w:val="-2"/>
          <w:sz w:val="28"/>
          <w:szCs w:val="28"/>
        </w:rPr>
      </w:pPr>
      <w:r w:rsidRPr="009D5C7E">
        <w:rPr>
          <w:rFonts w:ascii="Times New Roman" w:hAnsi="Times New Roman" w:cs="Times New Roman"/>
          <w:b/>
          <w:bCs/>
          <w:sz w:val="28"/>
          <w:szCs w:val="28"/>
        </w:rPr>
        <w:t>4</w:t>
      </w:r>
      <w:r>
        <w:rPr>
          <w:rFonts w:ascii="Times New Roman" w:hAnsi="Times New Roman" w:cs="Times New Roman"/>
          <w:b/>
          <w:bCs/>
          <w:sz w:val="28"/>
          <w:szCs w:val="28"/>
        </w:rPr>
        <w:t xml:space="preserve">. </w:t>
      </w:r>
      <w:r w:rsidRPr="005E793D">
        <w:rPr>
          <w:rFonts w:ascii="Times New Roman" w:hAnsi="Times New Roman" w:cs="Times New Roman"/>
          <w:b/>
          <w:bCs/>
          <w:sz w:val="32"/>
          <w:szCs w:val="32"/>
        </w:rPr>
        <w:t>Objectives</w:t>
      </w:r>
      <w:r w:rsidRPr="005E793D">
        <w:rPr>
          <w:rFonts w:ascii="Times New Roman" w:hAnsi="Times New Roman" w:cs="Times New Roman"/>
          <w:b/>
          <w:bCs/>
          <w:spacing w:val="31"/>
          <w:sz w:val="32"/>
          <w:szCs w:val="32"/>
        </w:rPr>
        <w:t xml:space="preserve"> </w:t>
      </w:r>
      <w:r w:rsidRPr="005E793D">
        <w:rPr>
          <w:rFonts w:ascii="Times New Roman" w:hAnsi="Times New Roman" w:cs="Times New Roman"/>
          <w:b/>
          <w:bCs/>
          <w:sz w:val="32"/>
          <w:szCs w:val="32"/>
        </w:rPr>
        <w:t>of</w:t>
      </w:r>
      <w:r w:rsidRPr="005E793D">
        <w:rPr>
          <w:rFonts w:ascii="Times New Roman" w:hAnsi="Times New Roman" w:cs="Times New Roman"/>
          <w:b/>
          <w:bCs/>
          <w:spacing w:val="25"/>
          <w:sz w:val="32"/>
          <w:szCs w:val="32"/>
        </w:rPr>
        <w:t xml:space="preserve"> </w:t>
      </w:r>
      <w:r w:rsidRPr="005E793D">
        <w:rPr>
          <w:rFonts w:ascii="Times New Roman" w:hAnsi="Times New Roman" w:cs="Times New Roman"/>
          <w:b/>
          <w:bCs/>
          <w:sz w:val="32"/>
          <w:szCs w:val="32"/>
        </w:rPr>
        <w:t>the</w:t>
      </w:r>
      <w:r w:rsidRPr="005E793D">
        <w:rPr>
          <w:rFonts w:ascii="Times New Roman" w:hAnsi="Times New Roman" w:cs="Times New Roman"/>
          <w:b/>
          <w:bCs/>
          <w:spacing w:val="16"/>
          <w:sz w:val="32"/>
          <w:szCs w:val="32"/>
        </w:rPr>
        <w:t xml:space="preserve"> </w:t>
      </w:r>
      <w:r w:rsidRPr="005E793D">
        <w:rPr>
          <w:rFonts w:ascii="Times New Roman" w:hAnsi="Times New Roman" w:cs="Times New Roman"/>
          <w:b/>
          <w:bCs/>
          <w:spacing w:val="-2"/>
          <w:sz w:val="32"/>
          <w:szCs w:val="32"/>
        </w:rPr>
        <w:t>study</w:t>
      </w:r>
    </w:p>
    <w:p w14:paraId="6B6279FB" w14:textId="77777777" w:rsidR="00014B0E" w:rsidRDefault="00014B0E" w:rsidP="00014B0E">
      <w:pPr>
        <w:pStyle w:val="ListParagraph"/>
        <w:numPr>
          <w:ilvl w:val="0"/>
          <w:numId w:val="1"/>
        </w:numPr>
        <w:spacing w:line="360" w:lineRule="auto"/>
        <w:ind w:left="822"/>
        <w:jc w:val="both"/>
        <w:rPr>
          <w:rFonts w:ascii="Times New Roman" w:hAnsi="Times New Roman" w:cs="Times New Roman"/>
          <w:sz w:val="24"/>
          <w:szCs w:val="24"/>
        </w:rPr>
      </w:pPr>
      <w:r w:rsidRPr="00704741">
        <w:rPr>
          <w:rFonts w:ascii="Times New Roman" w:hAnsi="Times New Roman" w:cs="Times New Roman"/>
          <w:sz w:val="24"/>
          <w:szCs w:val="24"/>
        </w:rPr>
        <w:t xml:space="preserve">To identify challenges faced by banks in implementing green banking initiatives through digital mean </w:t>
      </w:r>
    </w:p>
    <w:p w14:paraId="3BEE8FB0" w14:textId="77777777" w:rsidR="00014B0E" w:rsidRPr="00704741" w:rsidRDefault="00014B0E" w:rsidP="00014B0E">
      <w:pPr>
        <w:pStyle w:val="ListParagraph"/>
        <w:spacing w:line="360" w:lineRule="auto"/>
        <w:ind w:left="822"/>
        <w:jc w:val="both"/>
        <w:rPr>
          <w:rFonts w:ascii="Times New Roman" w:hAnsi="Times New Roman" w:cs="Times New Roman"/>
          <w:sz w:val="24"/>
          <w:szCs w:val="24"/>
        </w:rPr>
      </w:pPr>
    </w:p>
    <w:p w14:paraId="4A0B365E" w14:textId="77777777" w:rsidR="00014B0E" w:rsidRDefault="00014B0E" w:rsidP="00014B0E">
      <w:pPr>
        <w:pStyle w:val="ListParagraph"/>
        <w:numPr>
          <w:ilvl w:val="0"/>
          <w:numId w:val="1"/>
        </w:numPr>
        <w:spacing w:line="360" w:lineRule="auto"/>
        <w:ind w:left="822"/>
        <w:jc w:val="both"/>
        <w:rPr>
          <w:rFonts w:ascii="Times New Roman" w:hAnsi="Times New Roman" w:cs="Times New Roman"/>
          <w:sz w:val="24"/>
          <w:szCs w:val="24"/>
        </w:rPr>
      </w:pPr>
      <w:r w:rsidRPr="00704741">
        <w:rPr>
          <w:rFonts w:ascii="Times New Roman" w:hAnsi="Times New Roman" w:cs="Times New Roman"/>
          <w:sz w:val="24"/>
          <w:szCs w:val="24"/>
        </w:rPr>
        <w:t>To assess the impact of digital banking services on environmental sustainability</w:t>
      </w:r>
    </w:p>
    <w:p w14:paraId="2B318F6A" w14:textId="77777777" w:rsidR="00014B0E" w:rsidRPr="00704741" w:rsidRDefault="00014B0E" w:rsidP="00014B0E">
      <w:pPr>
        <w:pStyle w:val="ListParagraph"/>
        <w:spacing w:line="360" w:lineRule="auto"/>
        <w:ind w:left="822"/>
        <w:jc w:val="both"/>
        <w:rPr>
          <w:rFonts w:ascii="Times New Roman" w:hAnsi="Times New Roman" w:cs="Times New Roman"/>
          <w:sz w:val="24"/>
          <w:szCs w:val="24"/>
        </w:rPr>
      </w:pPr>
    </w:p>
    <w:p w14:paraId="27579220" w14:textId="77777777" w:rsidR="00014B0E" w:rsidRDefault="00014B0E" w:rsidP="00014B0E">
      <w:pPr>
        <w:pStyle w:val="ListParagraph"/>
        <w:numPr>
          <w:ilvl w:val="0"/>
          <w:numId w:val="1"/>
        </w:numPr>
        <w:spacing w:line="360" w:lineRule="auto"/>
        <w:ind w:left="822"/>
        <w:jc w:val="both"/>
        <w:rPr>
          <w:rFonts w:ascii="Times New Roman" w:hAnsi="Times New Roman" w:cs="Times New Roman"/>
          <w:sz w:val="24"/>
          <w:szCs w:val="24"/>
        </w:rPr>
      </w:pPr>
      <w:r w:rsidRPr="00704741">
        <w:rPr>
          <w:rFonts w:ascii="Times New Roman" w:hAnsi="Times New Roman" w:cs="Times New Roman"/>
          <w:sz w:val="24"/>
          <w:szCs w:val="24"/>
        </w:rPr>
        <w:t>To study the customer perceptions and adoption of green digital banking services</w:t>
      </w:r>
    </w:p>
    <w:p w14:paraId="658DAD70" w14:textId="77777777" w:rsidR="00014B0E" w:rsidRPr="00704741" w:rsidRDefault="00014B0E" w:rsidP="00014B0E">
      <w:pPr>
        <w:pStyle w:val="ListParagraph"/>
        <w:spacing w:line="360" w:lineRule="auto"/>
        <w:ind w:left="822"/>
        <w:jc w:val="both"/>
        <w:rPr>
          <w:rFonts w:ascii="Times New Roman" w:hAnsi="Times New Roman" w:cs="Times New Roman"/>
          <w:sz w:val="24"/>
          <w:szCs w:val="24"/>
        </w:rPr>
      </w:pPr>
    </w:p>
    <w:p w14:paraId="07439D66" w14:textId="77777777" w:rsidR="00014B0E" w:rsidRPr="00D63A64" w:rsidRDefault="00014B0E" w:rsidP="00014B0E">
      <w:pPr>
        <w:pStyle w:val="ListParagraph"/>
        <w:numPr>
          <w:ilvl w:val="0"/>
          <w:numId w:val="1"/>
        </w:numPr>
        <w:spacing w:line="360" w:lineRule="auto"/>
        <w:ind w:left="822"/>
        <w:jc w:val="both"/>
        <w:rPr>
          <w:rFonts w:ascii="Times New Roman" w:hAnsi="Times New Roman" w:cs="Times New Roman"/>
          <w:b/>
          <w:bCs/>
          <w:sz w:val="24"/>
          <w:szCs w:val="24"/>
        </w:rPr>
      </w:pPr>
      <w:r w:rsidRPr="00704741">
        <w:rPr>
          <w:rFonts w:ascii="Times New Roman" w:hAnsi="Times New Roman" w:cs="Times New Roman"/>
          <w:sz w:val="24"/>
          <w:szCs w:val="24"/>
        </w:rPr>
        <w:t>To compare green banking practices across different regions</w:t>
      </w:r>
    </w:p>
    <w:p w14:paraId="35C9A432" w14:textId="77777777" w:rsidR="00014B0E" w:rsidRPr="00E0274A" w:rsidRDefault="00014B0E" w:rsidP="00E0274A">
      <w:pPr>
        <w:spacing w:line="360" w:lineRule="auto"/>
        <w:jc w:val="both"/>
        <w:rPr>
          <w:rFonts w:ascii="Times New Roman" w:eastAsia="Times New Roman" w:hAnsi="Times New Roman" w:cs="Times New Roman"/>
          <w:bCs/>
          <w:sz w:val="24"/>
          <w:szCs w:val="24"/>
        </w:rPr>
      </w:pPr>
    </w:p>
    <w:p w14:paraId="3D576FC3" w14:textId="4C6CA524" w:rsidR="00DC0606" w:rsidRDefault="00DC0606" w:rsidP="00955DB7">
      <w:pPr>
        <w:pStyle w:val="ListParagraph"/>
        <w:numPr>
          <w:ilvl w:val="0"/>
          <w:numId w:val="16"/>
        </w:numPr>
        <w:spacing w:line="360" w:lineRule="auto"/>
        <w:jc w:val="both"/>
        <w:rPr>
          <w:rFonts w:ascii="Times New Roman" w:hAnsi="Times New Roman" w:cs="Times New Roman"/>
          <w:b/>
          <w:bCs/>
          <w:sz w:val="32"/>
          <w:szCs w:val="32"/>
        </w:rPr>
      </w:pPr>
      <w:r w:rsidRPr="005E793D">
        <w:rPr>
          <w:rFonts w:ascii="Times New Roman" w:hAnsi="Times New Roman" w:cs="Times New Roman"/>
          <w:b/>
          <w:bCs/>
          <w:sz w:val="32"/>
          <w:szCs w:val="32"/>
        </w:rPr>
        <w:t>Scope of the Study</w:t>
      </w:r>
    </w:p>
    <w:p w14:paraId="1EF57748" w14:textId="4C290699" w:rsidR="00955DB7" w:rsidRPr="00AC154C" w:rsidRDefault="00AC154C" w:rsidP="00AC154C">
      <w:pPr>
        <w:pStyle w:val="ListParagraph"/>
        <w:spacing w:after="240" w:line="360" w:lineRule="auto"/>
        <w:ind w:left="357"/>
        <w:rPr>
          <w:rFonts w:ascii="Times New Roman" w:eastAsia="Times New Roman" w:hAnsi="Times New Roman" w:cs="Times New Roman"/>
          <w:sz w:val="24"/>
          <w:szCs w:val="24"/>
          <w:lang w:eastAsia="en-AE"/>
        </w:rPr>
      </w:pPr>
      <w:r w:rsidRPr="00AC154C">
        <w:rPr>
          <w:rFonts w:ascii="Times New Roman" w:eastAsia="Times New Roman" w:hAnsi="Times New Roman" w:cs="Times New Roman"/>
          <w:sz w:val="24"/>
          <w:szCs w:val="24"/>
          <w:lang w:eastAsia="en-AE"/>
        </w:rPr>
        <w:t xml:space="preserve">As part of the banking industry's digital revolution, this study focuses on green banking activities. It demonstrates how banks use technology-based solutions to be more sustainable while still being efficient and providing better customer service. Paperless banking, electronic payments, green loans, and sustainable investment strategies are among the various green banking practices covered in the study. </w:t>
      </w:r>
      <w:r w:rsidRPr="00AC154C">
        <w:rPr>
          <w:rFonts w:ascii="Times New Roman" w:eastAsia="Times New Roman" w:hAnsi="Times New Roman" w:cs="Times New Roman"/>
          <w:sz w:val="24"/>
          <w:szCs w:val="24"/>
          <w:lang w:eastAsia="en-AE"/>
        </w:rPr>
        <w:br/>
        <w:t xml:space="preserve">Commercial banks, financial institutions, and regulatory frameworks that influence the adoption of green banking are all included in the study. The study examines the obstacles to adoption in banks, such as technological problems, regulatory compliance, financial constraints, and client awareness. The study also looks at how digital banking operations affect the environment, including cybersecurity and data </w:t>
      </w:r>
      <w:proofErr w:type="spellStart"/>
      <w:r w:rsidRPr="00AC154C">
        <w:rPr>
          <w:rFonts w:ascii="Times New Roman" w:eastAsia="Times New Roman" w:hAnsi="Times New Roman" w:cs="Times New Roman"/>
          <w:sz w:val="24"/>
          <w:szCs w:val="24"/>
          <w:lang w:eastAsia="en-AE"/>
        </w:rPr>
        <w:t>center</w:t>
      </w:r>
      <w:proofErr w:type="spellEnd"/>
      <w:r w:rsidRPr="00AC154C">
        <w:rPr>
          <w:rFonts w:ascii="Times New Roman" w:eastAsia="Times New Roman" w:hAnsi="Times New Roman" w:cs="Times New Roman"/>
          <w:sz w:val="24"/>
          <w:szCs w:val="24"/>
          <w:lang w:eastAsia="en-AE"/>
        </w:rPr>
        <w:t xml:space="preserve"> energy use.</w:t>
      </w:r>
    </w:p>
    <w:p w14:paraId="74050CA4" w14:textId="77777777" w:rsidR="00AC154C" w:rsidRPr="00AC154C" w:rsidRDefault="00AC154C" w:rsidP="00AC154C">
      <w:pPr>
        <w:pStyle w:val="ListParagraph"/>
        <w:spacing w:line="360" w:lineRule="auto"/>
        <w:ind w:left="360"/>
        <w:jc w:val="both"/>
        <w:rPr>
          <w:rFonts w:ascii="Times New Roman" w:hAnsi="Times New Roman" w:cs="Times New Roman"/>
          <w:sz w:val="24"/>
          <w:szCs w:val="24"/>
        </w:rPr>
      </w:pPr>
      <w:r w:rsidRPr="00AC154C">
        <w:rPr>
          <w:rFonts w:ascii="Times New Roman" w:hAnsi="Times New Roman" w:cs="Times New Roman"/>
          <w:sz w:val="24"/>
          <w:szCs w:val="24"/>
        </w:rPr>
        <w:t>In order to provide a comparative perspective, the research is geographically based on banks in both developed and emerging regions. The findings are meant to offer insights into policy recommendations, best practices, and tactics for increasing the adoption of green banking in the digital era.</w:t>
      </w:r>
    </w:p>
    <w:p w14:paraId="7F645E0E" w14:textId="77777777" w:rsidR="00644B96" w:rsidRPr="00CB0CA2" w:rsidRDefault="00644B96" w:rsidP="00955DB7">
      <w:pPr>
        <w:pStyle w:val="ListParagraph"/>
        <w:spacing w:line="360" w:lineRule="auto"/>
        <w:ind w:left="360"/>
        <w:jc w:val="both"/>
        <w:rPr>
          <w:rFonts w:ascii="Times New Roman" w:hAnsi="Times New Roman" w:cs="Times New Roman"/>
          <w:b/>
          <w:bCs/>
          <w:sz w:val="32"/>
          <w:szCs w:val="32"/>
        </w:rPr>
      </w:pPr>
    </w:p>
    <w:p w14:paraId="0BDFEE5E" w14:textId="46260BF8" w:rsidR="00710B56" w:rsidRPr="00CB0CA2" w:rsidRDefault="00710B56" w:rsidP="00B65600">
      <w:pPr>
        <w:pStyle w:val="ListParagraph"/>
        <w:numPr>
          <w:ilvl w:val="0"/>
          <w:numId w:val="16"/>
        </w:numPr>
        <w:spacing w:line="360" w:lineRule="auto"/>
        <w:rPr>
          <w:rFonts w:ascii="Times New Roman" w:hAnsi="Times New Roman" w:cs="Times New Roman"/>
          <w:b/>
          <w:bCs/>
          <w:sz w:val="32"/>
          <w:szCs w:val="32"/>
        </w:rPr>
      </w:pPr>
      <w:r w:rsidRPr="00CB0CA2">
        <w:rPr>
          <w:rFonts w:ascii="Times New Roman" w:hAnsi="Times New Roman" w:cs="Times New Roman"/>
          <w:b/>
          <w:bCs/>
          <w:sz w:val="32"/>
          <w:szCs w:val="32"/>
        </w:rPr>
        <w:t>Research Methodology</w:t>
      </w:r>
    </w:p>
    <w:p w14:paraId="7C3EBB25" w14:textId="3C6A0507" w:rsidR="00447D48" w:rsidRPr="004B2513" w:rsidRDefault="00710B56" w:rsidP="007E7D52">
      <w:pPr>
        <w:pStyle w:val="BodyText"/>
        <w:spacing w:before="1" w:line="360" w:lineRule="auto"/>
        <w:ind w:left="460"/>
        <w:jc w:val="both"/>
        <w:rPr>
          <w:bCs/>
        </w:rPr>
      </w:pPr>
      <w:r w:rsidRPr="004B2513">
        <w:rPr>
          <w:bCs/>
          <w:sz w:val="28"/>
          <w:szCs w:val="28"/>
        </w:rPr>
        <w:t>Data</w:t>
      </w:r>
      <w:r w:rsidRPr="004B2513">
        <w:rPr>
          <w:bCs/>
          <w:spacing w:val="3"/>
          <w:sz w:val="28"/>
          <w:szCs w:val="28"/>
        </w:rPr>
        <w:t xml:space="preserve"> </w:t>
      </w:r>
      <w:r w:rsidRPr="004B2513">
        <w:rPr>
          <w:bCs/>
          <w:sz w:val="28"/>
          <w:szCs w:val="28"/>
        </w:rPr>
        <w:t>collection</w:t>
      </w:r>
    </w:p>
    <w:p w14:paraId="28C83762" w14:textId="77780D18" w:rsidR="00710B56" w:rsidRPr="00710B56" w:rsidRDefault="00710B56" w:rsidP="007E7D52">
      <w:pPr>
        <w:pStyle w:val="BodyText"/>
        <w:spacing w:before="1" w:line="360" w:lineRule="auto"/>
        <w:ind w:left="460"/>
        <w:jc w:val="both"/>
        <w:rPr>
          <w:bCs/>
        </w:rPr>
      </w:pPr>
      <w:r w:rsidRPr="00710B56">
        <w:rPr>
          <w:bCs/>
        </w:rPr>
        <w:t>This</w:t>
      </w:r>
      <w:r w:rsidRPr="00710B56">
        <w:rPr>
          <w:bCs/>
          <w:spacing w:val="9"/>
        </w:rPr>
        <w:t xml:space="preserve"> </w:t>
      </w:r>
      <w:r w:rsidRPr="00710B56">
        <w:rPr>
          <w:bCs/>
        </w:rPr>
        <w:t>project</w:t>
      </w:r>
      <w:r w:rsidRPr="00710B56">
        <w:rPr>
          <w:bCs/>
          <w:spacing w:val="16"/>
        </w:rPr>
        <w:t xml:space="preserve"> </w:t>
      </w:r>
      <w:r w:rsidRPr="00710B56">
        <w:rPr>
          <w:bCs/>
        </w:rPr>
        <w:t>involves</w:t>
      </w:r>
      <w:r w:rsidRPr="00710B56">
        <w:rPr>
          <w:bCs/>
          <w:spacing w:val="8"/>
        </w:rPr>
        <w:t xml:space="preserve"> </w:t>
      </w:r>
      <w:r w:rsidRPr="00710B56">
        <w:rPr>
          <w:bCs/>
        </w:rPr>
        <w:t>the</w:t>
      </w:r>
      <w:r w:rsidRPr="00710B56">
        <w:rPr>
          <w:bCs/>
          <w:spacing w:val="10"/>
        </w:rPr>
        <w:t xml:space="preserve"> </w:t>
      </w:r>
      <w:r w:rsidRPr="00710B56">
        <w:rPr>
          <w:bCs/>
        </w:rPr>
        <w:t>use</w:t>
      </w:r>
      <w:r w:rsidRPr="00710B56">
        <w:rPr>
          <w:bCs/>
          <w:spacing w:val="10"/>
        </w:rPr>
        <w:t xml:space="preserve"> </w:t>
      </w:r>
      <w:r w:rsidRPr="00710B56">
        <w:rPr>
          <w:bCs/>
        </w:rPr>
        <w:t>of</w:t>
      </w:r>
      <w:r w:rsidRPr="00710B56">
        <w:rPr>
          <w:bCs/>
          <w:spacing w:val="2"/>
        </w:rPr>
        <w:t xml:space="preserve"> </w:t>
      </w:r>
      <w:r w:rsidRPr="00710B56">
        <w:rPr>
          <w:bCs/>
        </w:rPr>
        <w:t>both</w:t>
      </w:r>
      <w:r w:rsidRPr="00710B56">
        <w:rPr>
          <w:bCs/>
          <w:spacing w:val="7"/>
        </w:rPr>
        <w:t xml:space="preserve"> </w:t>
      </w:r>
      <w:r w:rsidRPr="00710B56">
        <w:rPr>
          <w:bCs/>
        </w:rPr>
        <w:t>primary</w:t>
      </w:r>
      <w:r w:rsidRPr="00710B56">
        <w:rPr>
          <w:bCs/>
          <w:spacing w:val="6"/>
        </w:rPr>
        <w:t xml:space="preserve"> </w:t>
      </w:r>
      <w:r w:rsidRPr="00710B56">
        <w:rPr>
          <w:bCs/>
        </w:rPr>
        <w:t>and</w:t>
      </w:r>
      <w:r w:rsidRPr="00710B56">
        <w:rPr>
          <w:bCs/>
          <w:spacing w:val="6"/>
        </w:rPr>
        <w:t xml:space="preserve"> </w:t>
      </w:r>
      <w:r w:rsidRPr="00710B56">
        <w:rPr>
          <w:bCs/>
        </w:rPr>
        <w:t>secondary</w:t>
      </w:r>
      <w:r w:rsidRPr="00710B56">
        <w:rPr>
          <w:bCs/>
          <w:spacing w:val="11"/>
        </w:rPr>
        <w:t xml:space="preserve"> </w:t>
      </w:r>
      <w:r w:rsidRPr="00710B56">
        <w:rPr>
          <w:bCs/>
          <w:spacing w:val="-4"/>
        </w:rPr>
        <w:t>data</w:t>
      </w:r>
    </w:p>
    <w:p w14:paraId="24017D06" w14:textId="77777777" w:rsidR="00710B56" w:rsidRPr="00710B56" w:rsidRDefault="00710B56" w:rsidP="007E7D52">
      <w:pPr>
        <w:pStyle w:val="ListParagraph"/>
        <w:widowControl w:val="0"/>
        <w:numPr>
          <w:ilvl w:val="0"/>
          <w:numId w:val="2"/>
        </w:numPr>
        <w:tabs>
          <w:tab w:val="left" w:pos="785"/>
        </w:tabs>
        <w:autoSpaceDE w:val="0"/>
        <w:autoSpaceDN w:val="0"/>
        <w:spacing w:after="0" w:line="360" w:lineRule="auto"/>
        <w:ind w:left="460" w:right="745" w:firstLine="0"/>
        <w:contextualSpacing w:val="0"/>
        <w:jc w:val="both"/>
        <w:rPr>
          <w:rFonts w:ascii="Times New Roman" w:hAnsi="Times New Roman" w:cs="Times New Roman"/>
          <w:bCs/>
          <w:sz w:val="24"/>
          <w:szCs w:val="24"/>
        </w:rPr>
      </w:pPr>
      <w:r w:rsidRPr="00710B56">
        <w:rPr>
          <w:rFonts w:ascii="Times New Roman" w:hAnsi="Times New Roman" w:cs="Times New Roman"/>
          <w:bCs/>
          <w:sz w:val="24"/>
          <w:szCs w:val="24"/>
        </w:rPr>
        <w:t>Primary</w:t>
      </w:r>
      <w:r w:rsidRPr="00710B56">
        <w:rPr>
          <w:rFonts w:ascii="Times New Roman" w:hAnsi="Times New Roman" w:cs="Times New Roman"/>
          <w:bCs/>
          <w:spacing w:val="-2"/>
          <w:sz w:val="24"/>
          <w:szCs w:val="24"/>
        </w:rPr>
        <w:t xml:space="preserve"> </w:t>
      </w:r>
      <w:r w:rsidRPr="00710B56">
        <w:rPr>
          <w:rFonts w:ascii="Times New Roman" w:hAnsi="Times New Roman" w:cs="Times New Roman"/>
          <w:bCs/>
          <w:sz w:val="24"/>
          <w:szCs w:val="24"/>
        </w:rPr>
        <w:t>data:</w:t>
      </w:r>
      <w:r w:rsidRPr="00710B56">
        <w:rPr>
          <w:rFonts w:ascii="Times New Roman" w:hAnsi="Times New Roman" w:cs="Times New Roman"/>
          <w:bCs/>
          <w:spacing w:val="-1"/>
          <w:sz w:val="24"/>
          <w:szCs w:val="24"/>
        </w:rPr>
        <w:t xml:space="preserve"> </w:t>
      </w:r>
      <w:r w:rsidRPr="00710B56">
        <w:rPr>
          <w:rFonts w:ascii="Times New Roman" w:hAnsi="Times New Roman" w:cs="Times New Roman"/>
          <w:bCs/>
          <w:sz w:val="24"/>
          <w:szCs w:val="24"/>
        </w:rPr>
        <w:t>Primary</w:t>
      </w:r>
      <w:r w:rsidRPr="00710B56">
        <w:rPr>
          <w:rFonts w:ascii="Times New Roman" w:hAnsi="Times New Roman" w:cs="Times New Roman"/>
          <w:bCs/>
          <w:spacing w:val="-10"/>
          <w:sz w:val="24"/>
          <w:szCs w:val="24"/>
        </w:rPr>
        <w:t xml:space="preserve"> </w:t>
      </w:r>
      <w:r w:rsidRPr="00710B56">
        <w:rPr>
          <w:rFonts w:ascii="Times New Roman" w:hAnsi="Times New Roman" w:cs="Times New Roman"/>
          <w:bCs/>
          <w:sz w:val="24"/>
          <w:szCs w:val="24"/>
        </w:rPr>
        <w:t>data</w:t>
      </w:r>
      <w:r w:rsidRPr="00710B56">
        <w:rPr>
          <w:rFonts w:ascii="Times New Roman" w:hAnsi="Times New Roman" w:cs="Times New Roman"/>
          <w:bCs/>
          <w:spacing w:val="-15"/>
          <w:sz w:val="24"/>
          <w:szCs w:val="24"/>
        </w:rPr>
        <w:t xml:space="preserve"> </w:t>
      </w:r>
      <w:r w:rsidRPr="00710B56">
        <w:rPr>
          <w:rFonts w:ascii="Times New Roman" w:hAnsi="Times New Roman" w:cs="Times New Roman"/>
          <w:bCs/>
          <w:sz w:val="24"/>
          <w:szCs w:val="24"/>
        </w:rPr>
        <w:t>refers</w:t>
      </w:r>
      <w:r w:rsidRPr="00710B56">
        <w:rPr>
          <w:rFonts w:ascii="Times New Roman" w:hAnsi="Times New Roman" w:cs="Times New Roman"/>
          <w:bCs/>
          <w:spacing w:val="-12"/>
          <w:sz w:val="24"/>
          <w:szCs w:val="24"/>
        </w:rPr>
        <w:t xml:space="preserve"> </w:t>
      </w:r>
      <w:r w:rsidRPr="00710B56">
        <w:rPr>
          <w:rFonts w:ascii="Times New Roman" w:hAnsi="Times New Roman" w:cs="Times New Roman"/>
          <w:bCs/>
          <w:sz w:val="24"/>
          <w:szCs w:val="24"/>
        </w:rPr>
        <w:t>to</w:t>
      </w:r>
      <w:r w:rsidRPr="00710B56">
        <w:rPr>
          <w:rFonts w:ascii="Times New Roman" w:hAnsi="Times New Roman" w:cs="Times New Roman"/>
          <w:bCs/>
          <w:spacing w:val="-6"/>
          <w:sz w:val="24"/>
          <w:szCs w:val="24"/>
        </w:rPr>
        <w:t xml:space="preserve"> </w:t>
      </w:r>
      <w:r w:rsidRPr="00710B56">
        <w:rPr>
          <w:rFonts w:ascii="Times New Roman" w:hAnsi="Times New Roman" w:cs="Times New Roman"/>
          <w:bCs/>
          <w:sz w:val="24"/>
          <w:szCs w:val="24"/>
        </w:rPr>
        <w:t>data</w:t>
      </w:r>
      <w:r w:rsidRPr="00710B56">
        <w:rPr>
          <w:rFonts w:ascii="Times New Roman" w:hAnsi="Times New Roman" w:cs="Times New Roman"/>
          <w:bCs/>
          <w:spacing w:val="-2"/>
          <w:sz w:val="24"/>
          <w:szCs w:val="24"/>
        </w:rPr>
        <w:t xml:space="preserve"> </w:t>
      </w:r>
      <w:r w:rsidRPr="00710B56">
        <w:rPr>
          <w:rFonts w:ascii="Times New Roman" w:hAnsi="Times New Roman" w:cs="Times New Roman"/>
          <w:bCs/>
          <w:sz w:val="24"/>
          <w:szCs w:val="24"/>
        </w:rPr>
        <w:t>that</w:t>
      </w:r>
      <w:r w:rsidRPr="00710B56">
        <w:rPr>
          <w:rFonts w:ascii="Times New Roman" w:hAnsi="Times New Roman" w:cs="Times New Roman"/>
          <w:bCs/>
          <w:spacing w:val="-1"/>
          <w:sz w:val="24"/>
          <w:szCs w:val="24"/>
        </w:rPr>
        <w:t xml:space="preserve"> </w:t>
      </w:r>
      <w:r w:rsidRPr="00710B56">
        <w:rPr>
          <w:rFonts w:ascii="Times New Roman" w:hAnsi="Times New Roman" w:cs="Times New Roman"/>
          <w:bCs/>
          <w:sz w:val="24"/>
          <w:szCs w:val="24"/>
        </w:rPr>
        <w:t>we</w:t>
      </w:r>
      <w:r w:rsidRPr="00710B56">
        <w:rPr>
          <w:rFonts w:ascii="Times New Roman" w:hAnsi="Times New Roman" w:cs="Times New Roman"/>
          <w:bCs/>
          <w:spacing w:val="-6"/>
          <w:sz w:val="24"/>
          <w:szCs w:val="24"/>
        </w:rPr>
        <w:t xml:space="preserve"> </w:t>
      </w:r>
      <w:r w:rsidRPr="00710B56">
        <w:rPr>
          <w:rFonts w:ascii="Times New Roman" w:hAnsi="Times New Roman" w:cs="Times New Roman"/>
          <w:bCs/>
          <w:sz w:val="24"/>
          <w:szCs w:val="24"/>
        </w:rPr>
        <w:t>have</w:t>
      </w:r>
      <w:r w:rsidRPr="00710B56">
        <w:rPr>
          <w:rFonts w:ascii="Times New Roman" w:hAnsi="Times New Roman" w:cs="Times New Roman"/>
          <w:bCs/>
          <w:spacing w:val="-2"/>
          <w:sz w:val="24"/>
          <w:szCs w:val="24"/>
        </w:rPr>
        <w:t xml:space="preserve"> </w:t>
      </w:r>
      <w:r w:rsidRPr="00710B56">
        <w:rPr>
          <w:rFonts w:ascii="Times New Roman" w:hAnsi="Times New Roman" w:cs="Times New Roman"/>
          <w:bCs/>
          <w:sz w:val="24"/>
          <w:szCs w:val="24"/>
        </w:rPr>
        <w:t>directly</w:t>
      </w:r>
      <w:r w:rsidRPr="00710B56">
        <w:rPr>
          <w:rFonts w:ascii="Times New Roman" w:hAnsi="Times New Roman" w:cs="Times New Roman"/>
          <w:bCs/>
          <w:spacing w:val="-9"/>
          <w:sz w:val="24"/>
          <w:szCs w:val="24"/>
        </w:rPr>
        <w:t xml:space="preserve"> </w:t>
      </w:r>
      <w:r w:rsidRPr="00710B56">
        <w:rPr>
          <w:rFonts w:ascii="Times New Roman" w:hAnsi="Times New Roman" w:cs="Times New Roman"/>
          <w:bCs/>
          <w:sz w:val="24"/>
          <w:szCs w:val="24"/>
        </w:rPr>
        <w:t>collected</w:t>
      </w:r>
      <w:r w:rsidRPr="00710B56">
        <w:rPr>
          <w:rFonts w:ascii="Times New Roman" w:hAnsi="Times New Roman" w:cs="Times New Roman"/>
          <w:bCs/>
          <w:spacing w:val="-6"/>
          <w:sz w:val="24"/>
          <w:szCs w:val="24"/>
        </w:rPr>
        <w:t xml:space="preserve"> </w:t>
      </w:r>
      <w:r w:rsidRPr="00710B56">
        <w:rPr>
          <w:rFonts w:ascii="Times New Roman" w:hAnsi="Times New Roman" w:cs="Times New Roman"/>
          <w:bCs/>
          <w:sz w:val="24"/>
          <w:szCs w:val="24"/>
        </w:rPr>
        <w:t>from</w:t>
      </w:r>
      <w:r w:rsidRPr="00710B56">
        <w:rPr>
          <w:rFonts w:ascii="Times New Roman" w:hAnsi="Times New Roman" w:cs="Times New Roman"/>
          <w:bCs/>
          <w:spacing w:val="-9"/>
          <w:sz w:val="24"/>
          <w:szCs w:val="24"/>
        </w:rPr>
        <w:t xml:space="preserve"> </w:t>
      </w:r>
      <w:r w:rsidRPr="00710B56">
        <w:rPr>
          <w:rFonts w:ascii="Times New Roman" w:hAnsi="Times New Roman" w:cs="Times New Roman"/>
          <w:bCs/>
          <w:sz w:val="24"/>
          <w:szCs w:val="24"/>
        </w:rPr>
        <w:t>first hand sources. Questionnaires are used to gather such information.</w:t>
      </w:r>
    </w:p>
    <w:p w14:paraId="7797FD66" w14:textId="0F39445A" w:rsidR="00AC154C" w:rsidRPr="00AC154C" w:rsidRDefault="00AC154C" w:rsidP="00AC154C">
      <w:pPr>
        <w:pStyle w:val="ListParagraph"/>
        <w:numPr>
          <w:ilvl w:val="0"/>
          <w:numId w:val="2"/>
        </w:numPr>
        <w:spacing w:after="0" w:line="240" w:lineRule="auto"/>
        <w:rPr>
          <w:rFonts w:ascii="Times New Roman" w:eastAsia="Times New Roman" w:hAnsi="Times New Roman" w:cs="Times New Roman"/>
          <w:sz w:val="24"/>
          <w:szCs w:val="24"/>
          <w:lang w:eastAsia="en-AE"/>
        </w:rPr>
      </w:pPr>
      <w:r w:rsidRPr="00AC154C">
        <w:rPr>
          <w:rFonts w:ascii="Times New Roman" w:eastAsia="Times New Roman" w:hAnsi="Times New Roman" w:cs="Times New Roman"/>
          <w:sz w:val="24"/>
          <w:szCs w:val="24"/>
          <w:lang w:eastAsia="en-AE"/>
        </w:rPr>
        <w:t>Secondary data: Research data that has previously been gathered and is accessible to researchers is referred to as secondary data. Secondary data comes from publications like journals, papers, periodicals, and other sources.</w:t>
      </w:r>
    </w:p>
    <w:p w14:paraId="684D15BB" w14:textId="1A8B436C" w:rsidR="00710B56" w:rsidRPr="00D26CD1" w:rsidRDefault="00710B56" w:rsidP="007E7D52">
      <w:pPr>
        <w:pStyle w:val="ListParagraph"/>
        <w:widowControl w:val="0"/>
        <w:numPr>
          <w:ilvl w:val="0"/>
          <w:numId w:val="2"/>
        </w:numPr>
        <w:tabs>
          <w:tab w:val="left" w:pos="847"/>
        </w:tabs>
        <w:autoSpaceDE w:val="0"/>
        <w:autoSpaceDN w:val="0"/>
        <w:spacing w:before="179" w:after="0" w:line="360" w:lineRule="auto"/>
        <w:ind w:left="460" w:right="728" w:firstLine="0"/>
        <w:contextualSpacing w:val="0"/>
        <w:jc w:val="both"/>
        <w:rPr>
          <w:rFonts w:ascii="Times New Roman" w:hAnsi="Times New Roman" w:cs="Times New Roman"/>
          <w:bCs/>
          <w:sz w:val="24"/>
          <w:szCs w:val="24"/>
        </w:rPr>
      </w:pPr>
      <w:r w:rsidRPr="00D26CD1">
        <w:rPr>
          <w:rFonts w:ascii="Times New Roman" w:hAnsi="Times New Roman" w:cs="Times New Roman"/>
          <w:bCs/>
          <w:sz w:val="24"/>
          <w:szCs w:val="24"/>
        </w:rPr>
        <w:t>Sampling</w:t>
      </w:r>
      <w:r w:rsidRPr="00D26CD1">
        <w:rPr>
          <w:rFonts w:ascii="Times New Roman" w:hAnsi="Times New Roman" w:cs="Times New Roman"/>
          <w:bCs/>
          <w:spacing w:val="24"/>
          <w:sz w:val="24"/>
          <w:szCs w:val="24"/>
        </w:rPr>
        <w:t xml:space="preserve"> </w:t>
      </w:r>
      <w:r w:rsidRPr="00D26CD1">
        <w:rPr>
          <w:rFonts w:ascii="Times New Roman" w:hAnsi="Times New Roman" w:cs="Times New Roman"/>
          <w:bCs/>
          <w:sz w:val="24"/>
          <w:szCs w:val="24"/>
        </w:rPr>
        <w:t>Design:</w:t>
      </w:r>
      <w:r w:rsidRPr="00D26CD1">
        <w:rPr>
          <w:rFonts w:ascii="Times New Roman" w:hAnsi="Times New Roman" w:cs="Times New Roman"/>
          <w:bCs/>
          <w:spacing w:val="34"/>
          <w:sz w:val="24"/>
          <w:szCs w:val="24"/>
        </w:rPr>
        <w:t xml:space="preserve"> </w:t>
      </w:r>
      <w:r w:rsidRPr="00D26CD1">
        <w:rPr>
          <w:rFonts w:ascii="Times New Roman" w:hAnsi="Times New Roman" w:cs="Times New Roman"/>
          <w:bCs/>
          <w:sz w:val="24"/>
          <w:szCs w:val="24"/>
        </w:rPr>
        <w:t>The study's sample is made up of about 29 males and 36 women. 65 samples overall</w:t>
      </w:r>
    </w:p>
    <w:p w14:paraId="672BAFC6" w14:textId="1081375A" w:rsidR="00955DB7" w:rsidRDefault="00710B56" w:rsidP="007E7D52">
      <w:pPr>
        <w:pStyle w:val="BodyText"/>
        <w:spacing w:before="160" w:line="360" w:lineRule="auto"/>
        <w:ind w:left="460" w:right="788"/>
        <w:jc w:val="both"/>
        <w:rPr>
          <w:bCs/>
        </w:rPr>
      </w:pPr>
      <w:r w:rsidRPr="00710B56">
        <w:rPr>
          <w:bCs/>
        </w:rPr>
        <w:t>Sampling</w:t>
      </w:r>
      <w:r w:rsidRPr="00710B56">
        <w:rPr>
          <w:bCs/>
          <w:spacing w:val="40"/>
        </w:rPr>
        <w:t xml:space="preserve"> </w:t>
      </w:r>
      <w:r w:rsidRPr="00710B56">
        <w:rPr>
          <w:bCs/>
        </w:rPr>
        <w:t>method:</w:t>
      </w:r>
      <w:r w:rsidRPr="00710B56">
        <w:rPr>
          <w:bCs/>
          <w:spacing w:val="-1"/>
        </w:rPr>
        <w:t xml:space="preserve"> </w:t>
      </w:r>
      <w:r w:rsidRPr="00710B56">
        <w:rPr>
          <w:bCs/>
        </w:rPr>
        <w:t>Tools</w:t>
      </w:r>
      <w:r w:rsidRPr="00710B56">
        <w:rPr>
          <w:bCs/>
          <w:spacing w:val="30"/>
        </w:rPr>
        <w:t xml:space="preserve"> </w:t>
      </w:r>
      <w:r w:rsidRPr="00710B56">
        <w:rPr>
          <w:bCs/>
        </w:rPr>
        <w:t>for</w:t>
      </w:r>
      <w:r w:rsidRPr="00710B56">
        <w:rPr>
          <w:bCs/>
          <w:spacing w:val="31"/>
        </w:rPr>
        <w:t xml:space="preserve"> </w:t>
      </w:r>
      <w:r w:rsidRPr="00710B56">
        <w:rPr>
          <w:bCs/>
        </w:rPr>
        <w:t>analysis:</w:t>
      </w:r>
      <w:r w:rsidRPr="00710B56">
        <w:rPr>
          <w:bCs/>
          <w:spacing w:val="22"/>
        </w:rPr>
        <w:t xml:space="preserve"> </w:t>
      </w:r>
      <w:r w:rsidRPr="00710B56">
        <w:rPr>
          <w:bCs/>
        </w:rPr>
        <w:t>When</w:t>
      </w:r>
      <w:r w:rsidRPr="00710B56">
        <w:rPr>
          <w:bCs/>
          <w:spacing w:val="32"/>
        </w:rPr>
        <w:t xml:space="preserve"> </w:t>
      </w:r>
      <w:r w:rsidR="00AC154C">
        <w:rPr>
          <w:bCs/>
        </w:rPr>
        <w:t>analyzing</w:t>
      </w:r>
      <w:r w:rsidRPr="00710B56">
        <w:rPr>
          <w:bCs/>
        </w:rPr>
        <w:t xml:space="preserve"> data,</w:t>
      </w:r>
      <w:r w:rsidRPr="00710B56">
        <w:rPr>
          <w:bCs/>
          <w:spacing w:val="34"/>
        </w:rPr>
        <w:t xml:space="preserve"> </w:t>
      </w:r>
      <w:r w:rsidRPr="00710B56">
        <w:rPr>
          <w:bCs/>
        </w:rPr>
        <w:t>SPSS tools are used for the analysis of data</w:t>
      </w:r>
    </w:p>
    <w:p w14:paraId="6EB5E0C8" w14:textId="0978EAB3" w:rsidR="00BB3EA1" w:rsidRDefault="007E7D52" w:rsidP="007E7D52">
      <w:pPr>
        <w:spacing w:before="280" w:after="280" w:line="360" w:lineRule="auto"/>
        <w:jc w:val="both"/>
        <w:rPr>
          <w:rFonts w:ascii="Times New Roman" w:eastAsia="Times New Roman" w:hAnsi="Times New Roman" w:cs="Times New Roman"/>
          <w:sz w:val="28"/>
          <w:szCs w:val="28"/>
          <w:u w:val="single"/>
        </w:rPr>
      </w:pPr>
      <w:r w:rsidRPr="007E7D52">
        <w:rPr>
          <w:rFonts w:ascii="Times New Roman" w:eastAsia="Times New Roman" w:hAnsi="Times New Roman" w:cs="Times New Roman"/>
          <w:sz w:val="28"/>
          <w:szCs w:val="28"/>
        </w:rPr>
        <w:t xml:space="preserve">       </w:t>
      </w:r>
      <w:r w:rsidR="00C56C94">
        <w:rPr>
          <w:rFonts w:ascii="Times New Roman" w:eastAsia="Times New Roman" w:hAnsi="Times New Roman" w:cs="Times New Roman"/>
          <w:sz w:val="28"/>
          <w:szCs w:val="28"/>
          <w:u w:val="single"/>
        </w:rPr>
        <w:t>Data Analysis Techniques:</w:t>
      </w:r>
    </w:p>
    <w:p w14:paraId="70490C97" w14:textId="6E0B38FC" w:rsidR="005F4174" w:rsidRDefault="00A44A3D" w:rsidP="0059564E">
      <w:pPr>
        <w:spacing w:before="280" w:after="280" w:line="360" w:lineRule="auto"/>
        <w:jc w:val="both"/>
        <w:rPr>
          <w:rFonts w:ascii="Times New Roman" w:eastAsia="Times New Roman" w:hAnsi="Times New Roman" w:cs="Times New Roman"/>
          <w:sz w:val="24"/>
          <w:szCs w:val="24"/>
        </w:rPr>
      </w:pPr>
      <w:r w:rsidRPr="00A44A3D">
        <w:rPr>
          <w:rFonts w:ascii="Times New Roman" w:eastAsia="Times New Roman" w:hAnsi="Times New Roman" w:cs="Times New Roman"/>
          <w:b/>
          <w:bCs/>
          <w:sz w:val="27"/>
          <w:szCs w:val="27"/>
          <w:lang w:eastAsia="en-AE"/>
        </w:rPr>
        <w:t xml:space="preserve"> </w:t>
      </w:r>
      <w:r w:rsidRPr="00BB3EA1">
        <w:rPr>
          <w:rFonts w:ascii="Times New Roman" w:eastAsia="Times New Roman" w:hAnsi="Times New Roman" w:cs="Times New Roman"/>
          <w:b/>
          <w:bCs/>
        </w:rPr>
        <w:t>Descriptive Statistics</w:t>
      </w:r>
      <w:r w:rsidR="006E7E2E" w:rsidRPr="006E7E2E">
        <w:rPr>
          <w:rFonts w:ascii="Times New Roman" w:eastAsia="Times New Roman" w:hAnsi="Times New Roman" w:cs="Times New Roman"/>
          <w:b/>
          <w:bCs/>
        </w:rPr>
        <w:t>:</w:t>
      </w:r>
      <w:r w:rsidR="0059564E">
        <w:rPr>
          <w:rFonts w:ascii="Times New Roman" w:eastAsia="Times New Roman" w:hAnsi="Times New Roman" w:cs="Times New Roman"/>
          <w:b/>
          <w:bCs/>
        </w:rPr>
        <w:t xml:space="preserve"> </w:t>
      </w:r>
      <w:r w:rsidRPr="00A44A3D">
        <w:rPr>
          <w:rFonts w:ascii="Times New Roman" w:eastAsia="Times New Roman" w:hAnsi="Times New Roman" w:cs="Times New Roman"/>
          <w:b/>
          <w:bCs/>
          <w:sz w:val="24"/>
          <w:szCs w:val="24"/>
        </w:rPr>
        <w:t>Mean, Median, Mode:</w:t>
      </w:r>
      <w:r w:rsidRPr="00A44A3D">
        <w:rPr>
          <w:rFonts w:ascii="Times New Roman" w:eastAsia="Times New Roman" w:hAnsi="Times New Roman" w:cs="Times New Roman"/>
          <w:sz w:val="24"/>
          <w:szCs w:val="24"/>
        </w:rPr>
        <w:t xml:space="preserve"> To measure the central tendency of responses.</w:t>
      </w:r>
    </w:p>
    <w:p w14:paraId="36B7FBDB" w14:textId="47A58719" w:rsidR="00AE4E57" w:rsidRDefault="000B01C3" w:rsidP="0059564E">
      <w:pPr>
        <w:spacing w:before="280" w:after="28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AE4E57" w:rsidRPr="00AE4E57">
        <w:rPr>
          <w:rFonts w:ascii="Times New Roman" w:eastAsia="Times New Roman" w:hAnsi="Times New Roman" w:cs="Times New Roman"/>
          <w:b/>
          <w:bCs/>
        </w:rPr>
        <w:t>Factor Analysis</w:t>
      </w:r>
      <w:r>
        <w:rPr>
          <w:rFonts w:ascii="Times New Roman" w:eastAsia="Times New Roman" w:hAnsi="Times New Roman" w:cs="Times New Roman"/>
        </w:rPr>
        <w:t>:</w:t>
      </w:r>
      <w:r w:rsidR="00AE4E57" w:rsidRPr="00AE4E57">
        <w:rPr>
          <w:rFonts w:ascii="Times New Roman" w:eastAsia="Times New Roman" w:hAnsi="Times New Roman" w:cs="Times New Roman"/>
        </w:rPr>
        <w:t xml:space="preserve"> To identify underlying factors influencing green banking adoption.</w:t>
      </w:r>
    </w:p>
    <w:p w14:paraId="61B8FF6D" w14:textId="77777777" w:rsidR="00AC154C" w:rsidRDefault="00AC154C" w:rsidP="0059564E">
      <w:pPr>
        <w:spacing w:before="280" w:after="280" w:line="360" w:lineRule="auto"/>
        <w:jc w:val="both"/>
        <w:rPr>
          <w:rFonts w:ascii="Times New Roman" w:eastAsia="Times New Roman" w:hAnsi="Times New Roman" w:cs="Times New Roman"/>
        </w:rPr>
      </w:pPr>
    </w:p>
    <w:p w14:paraId="59CD3D81" w14:textId="77777777" w:rsidR="00AC154C" w:rsidRPr="00CA6D61" w:rsidRDefault="00AC154C" w:rsidP="0059564E">
      <w:pPr>
        <w:spacing w:before="280" w:after="280" w:line="360" w:lineRule="auto"/>
        <w:jc w:val="both"/>
        <w:rPr>
          <w:rFonts w:ascii="Times New Roman" w:eastAsia="Times New Roman" w:hAnsi="Times New Roman" w:cs="Times New Roman"/>
        </w:rPr>
      </w:pPr>
    </w:p>
    <w:p w14:paraId="228BB712" w14:textId="436E4BBF" w:rsidR="00E57E42" w:rsidRPr="00CB0CA2" w:rsidRDefault="00E57E42" w:rsidP="00CB0CA2">
      <w:pPr>
        <w:pStyle w:val="ListParagraph"/>
        <w:numPr>
          <w:ilvl w:val="0"/>
          <w:numId w:val="16"/>
        </w:numPr>
        <w:spacing w:line="360" w:lineRule="auto"/>
        <w:jc w:val="both"/>
        <w:rPr>
          <w:rFonts w:ascii="Times New Roman" w:hAnsi="Times New Roman" w:cs="Times New Roman"/>
          <w:b/>
          <w:bCs/>
          <w:sz w:val="32"/>
          <w:szCs w:val="32"/>
        </w:rPr>
      </w:pPr>
      <w:r w:rsidRPr="00CB0CA2">
        <w:rPr>
          <w:rFonts w:ascii="Times New Roman" w:hAnsi="Times New Roman" w:cs="Times New Roman"/>
          <w:b/>
          <w:bCs/>
          <w:sz w:val="32"/>
          <w:szCs w:val="32"/>
        </w:rPr>
        <w:lastRenderedPageBreak/>
        <w:t>Limitations of study</w:t>
      </w:r>
    </w:p>
    <w:p w14:paraId="01984525" w14:textId="77777777" w:rsidR="0071413C" w:rsidRDefault="0071413C" w:rsidP="0071413C">
      <w:pPr>
        <w:numPr>
          <w:ilvl w:val="0"/>
          <w:numId w:val="2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Sample Size and Demographic Constraints:</w:t>
      </w:r>
      <w:r>
        <w:rPr>
          <w:rFonts w:ascii="Times New Roman" w:eastAsia="Times New Roman" w:hAnsi="Times New Roman" w:cs="Times New Roman"/>
          <w:color w:val="000000"/>
          <w:sz w:val="24"/>
          <w:szCs w:val="24"/>
        </w:rPr>
        <w:t xml:space="preserve"> The study might be limited by the availability and diversity of respondents, which could result in biases based on geographic location, age group, income level, and cultural background. The findings might not hold true for every member of each generation.</w:t>
      </w:r>
    </w:p>
    <w:p w14:paraId="49A14B0C" w14:textId="77777777" w:rsidR="0071413C" w:rsidRDefault="0071413C" w:rsidP="0071413C">
      <w:pPr>
        <w:numPr>
          <w:ilvl w:val="0"/>
          <w:numId w:val="2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Self-Reported Data Bias:</w:t>
      </w:r>
      <w:r>
        <w:rPr>
          <w:rFonts w:ascii="Times New Roman" w:eastAsia="Times New Roman" w:hAnsi="Times New Roman" w:cs="Times New Roman"/>
          <w:color w:val="000000"/>
          <w:sz w:val="24"/>
          <w:szCs w:val="24"/>
        </w:rPr>
        <w:t xml:space="preserve"> The study uses primary data sources obtained through questionnaires and secondary data sources, which could have an impact on the data's reliability due to respondent bias, false self-reporting, or recall problems.</w:t>
      </w:r>
    </w:p>
    <w:p w14:paraId="575E04E0" w14:textId="55B2EEBB" w:rsidR="0011002C" w:rsidRDefault="0011002C" w:rsidP="0071413C">
      <w:pPr>
        <w:numPr>
          <w:ilvl w:val="0"/>
          <w:numId w:val="2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1002C">
        <w:rPr>
          <w:rFonts w:ascii="Times New Roman" w:eastAsia="Times New Roman" w:hAnsi="Times New Roman" w:cs="Times New Roman"/>
          <w:b/>
          <w:bCs/>
          <w:color w:val="000000"/>
          <w:sz w:val="24"/>
          <w:szCs w:val="24"/>
        </w:rPr>
        <w:t>Reliability of Secondary Data</w:t>
      </w:r>
      <w:r w:rsidRPr="0011002C">
        <w:rPr>
          <w:rFonts w:ascii="Times New Roman" w:eastAsia="Times New Roman" w:hAnsi="Times New Roman" w:cs="Times New Roman"/>
          <w:color w:val="000000"/>
          <w:sz w:val="24"/>
          <w:szCs w:val="24"/>
        </w:rPr>
        <w:t xml:space="preserve"> – Some of the data used, especially from reports and prior studies, may be outdated or lack consistency, affecting the accuracy of findings.</w:t>
      </w:r>
    </w:p>
    <w:p w14:paraId="77E99445" w14:textId="124F1B79" w:rsidR="001E15C8" w:rsidRDefault="001E15C8" w:rsidP="0071413C">
      <w:pPr>
        <w:numPr>
          <w:ilvl w:val="0"/>
          <w:numId w:val="2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E15C8">
        <w:rPr>
          <w:rFonts w:ascii="Times New Roman" w:eastAsia="Times New Roman" w:hAnsi="Times New Roman" w:cs="Times New Roman"/>
          <w:b/>
          <w:bCs/>
          <w:color w:val="000000"/>
          <w:sz w:val="24"/>
          <w:szCs w:val="24"/>
        </w:rPr>
        <w:t>Technological and Regulatory Differences</w:t>
      </w:r>
      <w:r w:rsidRPr="001E15C8">
        <w:rPr>
          <w:rFonts w:ascii="Times New Roman" w:eastAsia="Times New Roman" w:hAnsi="Times New Roman" w:cs="Times New Roman"/>
          <w:color w:val="000000"/>
          <w:sz w:val="24"/>
          <w:szCs w:val="24"/>
        </w:rPr>
        <w:t xml:space="preserve"> – The adoption of green banking and digital transformation varies across countries due to differences in technology, regulations, and economic conditions, which may limit the generalizability of the study.</w:t>
      </w:r>
    </w:p>
    <w:p w14:paraId="0ECFACCD" w14:textId="77777777" w:rsidR="001E15C8" w:rsidRDefault="001E15C8" w:rsidP="001E15C8">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14:paraId="5F818DE7" w14:textId="094C96AB" w:rsidR="00787C43" w:rsidRPr="00F137A7" w:rsidRDefault="006560B9" w:rsidP="00F137A7">
      <w:pPr>
        <w:widowControl w:val="0"/>
        <w:autoSpaceDE w:val="0"/>
        <w:autoSpaceDN w:val="0"/>
        <w:spacing w:after="0" w:line="240" w:lineRule="auto"/>
        <w:ind w:right="697"/>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8</w:t>
      </w:r>
      <w:r w:rsidR="00D63A64">
        <w:rPr>
          <w:rFonts w:ascii="Times New Roman" w:hAnsi="Times New Roman" w:cs="Times New Roman"/>
          <w:b/>
          <w:bCs/>
          <w:color w:val="000000" w:themeColor="text1"/>
          <w:sz w:val="32"/>
          <w:szCs w:val="32"/>
        </w:rPr>
        <w:t xml:space="preserve">. </w:t>
      </w:r>
      <w:r w:rsidR="00502636" w:rsidRPr="00F137A7">
        <w:rPr>
          <w:rFonts w:ascii="Times New Roman" w:hAnsi="Times New Roman" w:cs="Times New Roman"/>
          <w:b/>
          <w:bCs/>
          <w:color w:val="000000" w:themeColor="text1"/>
          <w:sz w:val="32"/>
          <w:szCs w:val="32"/>
        </w:rPr>
        <w:t>D</w:t>
      </w:r>
      <w:r w:rsidR="00136E84">
        <w:rPr>
          <w:rFonts w:ascii="Times New Roman" w:hAnsi="Times New Roman" w:cs="Times New Roman"/>
          <w:b/>
          <w:bCs/>
          <w:color w:val="000000" w:themeColor="text1"/>
          <w:sz w:val="32"/>
          <w:szCs w:val="32"/>
        </w:rPr>
        <w:t xml:space="preserve">ata Analysis </w:t>
      </w:r>
      <w:proofErr w:type="gramStart"/>
      <w:r w:rsidR="00136E84">
        <w:rPr>
          <w:rFonts w:ascii="Times New Roman" w:hAnsi="Times New Roman" w:cs="Times New Roman"/>
          <w:b/>
          <w:bCs/>
          <w:color w:val="000000" w:themeColor="text1"/>
          <w:sz w:val="32"/>
          <w:szCs w:val="32"/>
        </w:rPr>
        <w:t>And</w:t>
      </w:r>
      <w:proofErr w:type="gramEnd"/>
      <w:r w:rsidR="00136E84">
        <w:rPr>
          <w:rFonts w:ascii="Times New Roman" w:hAnsi="Times New Roman" w:cs="Times New Roman"/>
          <w:b/>
          <w:bCs/>
          <w:color w:val="000000" w:themeColor="text1"/>
          <w:sz w:val="32"/>
          <w:szCs w:val="32"/>
        </w:rPr>
        <w:t xml:space="preserve"> Interpretation</w:t>
      </w:r>
    </w:p>
    <w:p w14:paraId="352F5947" w14:textId="77777777" w:rsidR="00851CB4" w:rsidRPr="003C69BF" w:rsidRDefault="00851CB4" w:rsidP="003C69BF">
      <w:pPr>
        <w:widowControl w:val="0"/>
        <w:tabs>
          <w:tab w:val="left" w:pos="1181"/>
        </w:tabs>
        <w:autoSpaceDE w:val="0"/>
        <w:autoSpaceDN w:val="0"/>
        <w:spacing w:after="0" w:line="240" w:lineRule="auto"/>
        <w:ind w:right="697"/>
        <w:rPr>
          <w:rFonts w:ascii="Times New Roman" w:hAnsi="Times New Roman" w:cs="Times New Roman"/>
          <w:b/>
          <w:bCs/>
          <w:color w:val="000000" w:themeColor="text1"/>
          <w:sz w:val="32"/>
          <w:szCs w:val="32"/>
        </w:rPr>
      </w:pPr>
    </w:p>
    <w:p w14:paraId="0D2F7A6A" w14:textId="69C05212" w:rsidR="00370624" w:rsidRPr="00282478" w:rsidRDefault="006560B9" w:rsidP="009611DF">
      <w:pPr>
        <w:widowControl w:val="0"/>
        <w:tabs>
          <w:tab w:val="left" w:pos="1181"/>
        </w:tabs>
        <w:autoSpaceDE w:val="0"/>
        <w:autoSpaceDN w:val="0"/>
        <w:spacing w:after="0" w:line="240" w:lineRule="auto"/>
        <w:ind w:right="697"/>
        <w:rPr>
          <w:rFonts w:ascii="Times New Roman" w:hAnsi="Times New Roman" w:cs="Times New Roman"/>
          <w:color w:val="000000" w:themeColor="text1"/>
          <w:sz w:val="28"/>
          <w:szCs w:val="28"/>
        </w:rPr>
      </w:pPr>
      <w:r w:rsidRPr="00282478">
        <w:rPr>
          <w:rFonts w:ascii="Times New Roman" w:hAnsi="Times New Roman" w:cs="Times New Roman"/>
          <w:color w:val="000000" w:themeColor="text1"/>
          <w:sz w:val="28"/>
          <w:szCs w:val="28"/>
        </w:rPr>
        <w:t>8</w:t>
      </w:r>
      <w:r w:rsidR="009611DF" w:rsidRPr="00282478">
        <w:rPr>
          <w:rFonts w:ascii="Times New Roman" w:hAnsi="Times New Roman" w:cs="Times New Roman"/>
          <w:color w:val="000000" w:themeColor="text1"/>
          <w:sz w:val="28"/>
          <w:szCs w:val="28"/>
        </w:rPr>
        <w:t xml:space="preserve">.1 </w:t>
      </w:r>
      <w:r w:rsidR="00107C95" w:rsidRPr="00282478">
        <w:rPr>
          <w:rFonts w:ascii="Times New Roman" w:hAnsi="Times New Roman" w:cs="Times New Roman"/>
          <w:color w:val="000000" w:themeColor="text1"/>
          <w:sz w:val="28"/>
          <w:szCs w:val="28"/>
        </w:rPr>
        <w:t>Gender</w:t>
      </w:r>
      <w:r w:rsidR="003C69BF" w:rsidRPr="00282478">
        <w:rPr>
          <w:rFonts w:ascii="Times New Roman" w:hAnsi="Times New Roman" w:cs="Times New Roman"/>
          <w:color w:val="000000" w:themeColor="text1"/>
          <w:sz w:val="28"/>
          <w:szCs w:val="28"/>
        </w:rPr>
        <w:t xml:space="preserve"> of the Respondents</w:t>
      </w:r>
    </w:p>
    <w:tbl>
      <w:tblPr>
        <w:tblStyle w:val="TableGrid"/>
        <w:tblW w:w="15632" w:type="dxa"/>
        <w:tblLayout w:type="fixed"/>
        <w:tblLook w:val="04A0" w:firstRow="1" w:lastRow="0" w:firstColumn="1" w:lastColumn="0" w:noHBand="0" w:noVBand="1"/>
      </w:tblPr>
      <w:tblGrid>
        <w:gridCol w:w="2033"/>
        <w:gridCol w:w="2335"/>
        <w:gridCol w:w="2235"/>
        <w:gridCol w:w="2314"/>
        <w:gridCol w:w="1709"/>
        <w:gridCol w:w="1668"/>
        <w:gridCol w:w="1669"/>
        <w:gridCol w:w="1669"/>
      </w:tblGrid>
      <w:tr w:rsidR="009F100F" w14:paraId="1799A20B" w14:textId="77777777" w:rsidTr="00AF2100">
        <w:trPr>
          <w:gridAfter w:val="1"/>
          <w:wAfter w:w="1669" w:type="dxa"/>
        </w:trPr>
        <w:tc>
          <w:tcPr>
            <w:tcW w:w="2033" w:type="dxa"/>
          </w:tcPr>
          <w:p w14:paraId="5584A818" w14:textId="49171D83" w:rsidR="009F100F" w:rsidRPr="0052665F" w:rsidRDefault="009F100F" w:rsidP="00E03126">
            <w:pPr>
              <w:widowControl w:val="0"/>
              <w:tabs>
                <w:tab w:val="left" w:pos="1181"/>
              </w:tabs>
              <w:autoSpaceDE w:val="0"/>
              <w:autoSpaceDN w:val="0"/>
              <w:ind w:right="697"/>
              <w:rPr>
                <w:rFonts w:ascii="Times New Roman" w:hAnsi="Times New Roman" w:cs="Times New Roman"/>
                <w:b/>
                <w:bCs/>
                <w:color w:val="000000" w:themeColor="text1"/>
                <w:sz w:val="24"/>
                <w:szCs w:val="24"/>
              </w:rPr>
            </w:pPr>
            <w:r w:rsidRPr="0052665F">
              <w:rPr>
                <w:rFonts w:ascii="Times New Roman" w:hAnsi="Times New Roman" w:cs="Times New Roman"/>
                <w:b/>
                <w:bCs/>
                <w:color w:val="000000" w:themeColor="text1"/>
                <w:sz w:val="24"/>
                <w:szCs w:val="24"/>
              </w:rPr>
              <w:t>Gender</w:t>
            </w:r>
          </w:p>
        </w:tc>
        <w:tc>
          <w:tcPr>
            <w:tcW w:w="2335" w:type="dxa"/>
            <w:vAlign w:val="center"/>
          </w:tcPr>
          <w:p w14:paraId="4AF15C58" w14:textId="5212FA74" w:rsidR="009F100F" w:rsidRPr="0052665F" w:rsidRDefault="009F100F" w:rsidP="00E03126">
            <w:pPr>
              <w:widowControl w:val="0"/>
              <w:tabs>
                <w:tab w:val="left" w:pos="1181"/>
              </w:tabs>
              <w:autoSpaceDE w:val="0"/>
              <w:autoSpaceDN w:val="0"/>
              <w:ind w:right="697"/>
              <w:rPr>
                <w:rFonts w:ascii="Times New Roman" w:hAnsi="Times New Roman" w:cs="Times New Roman"/>
                <w:b/>
                <w:bCs/>
                <w:color w:val="000000" w:themeColor="text1"/>
                <w:sz w:val="24"/>
                <w:szCs w:val="24"/>
              </w:rPr>
            </w:pPr>
            <w:r w:rsidRPr="00E03126">
              <w:rPr>
                <w:rFonts w:ascii="Times New Roman" w:hAnsi="Times New Roman" w:cs="Times New Roman"/>
                <w:b/>
                <w:bCs/>
                <w:color w:val="000000" w:themeColor="text1"/>
                <w:sz w:val="24"/>
                <w:szCs w:val="24"/>
              </w:rPr>
              <w:t>Frequency (Count)</w:t>
            </w:r>
          </w:p>
        </w:tc>
        <w:tc>
          <w:tcPr>
            <w:tcW w:w="2235" w:type="dxa"/>
            <w:vAlign w:val="center"/>
          </w:tcPr>
          <w:p w14:paraId="1BA70618" w14:textId="4FD97875" w:rsidR="009F100F" w:rsidRPr="0052665F" w:rsidRDefault="009F100F" w:rsidP="00E03126">
            <w:pPr>
              <w:widowControl w:val="0"/>
              <w:tabs>
                <w:tab w:val="left" w:pos="1181"/>
              </w:tabs>
              <w:autoSpaceDE w:val="0"/>
              <w:autoSpaceDN w:val="0"/>
              <w:ind w:right="697"/>
              <w:rPr>
                <w:rFonts w:ascii="Times New Roman" w:hAnsi="Times New Roman" w:cs="Times New Roman"/>
                <w:b/>
                <w:bCs/>
                <w:color w:val="000000" w:themeColor="text1"/>
                <w:sz w:val="24"/>
                <w:szCs w:val="24"/>
              </w:rPr>
            </w:pPr>
            <w:r w:rsidRPr="00E03126">
              <w:rPr>
                <w:rFonts w:ascii="Times New Roman" w:hAnsi="Times New Roman" w:cs="Times New Roman"/>
                <w:b/>
                <w:bCs/>
                <w:color w:val="000000" w:themeColor="text1"/>
                <w:sz w:val="24"/>
                <w:szCs w:val="24"/>
              </w:rPr>
              <w:t>Percentage (%)</w:t>
            </w:r>
          </w:p>
        </w:tc>
        <w:tc>
          <w:tcPr>
            <w:tcW w:w="2314" w:type="dxa"/>
          </w:tcPr>
          <w:p w14:paraId="5D318499" w14:textId="6DA75C0C" w:rsidR="009F100F" w:rsidRPr="0052665F" w:rsidRDefault="009F100F" w:rsidP="00E03126">
            <w:pPr>
              <w:widowControl w:val="0"/>
              <w:tabs>
                <w:tab w:val="left" w:pos="1181"/>
              </w:tabs>
              <w:autoSpaceDE w:val="0"/>
              <w:autoSpaceDN w:val="0"/>
              <w:ind w:right="697"/>
              <w:rPr>
                <w:rFonts w:ascii="Times New Roman" w:hAnsi="Times New Roman" w:cs="Times New Roman"/>
                <w:b/>
                <w:bCs/>
                <w:color w:val="000000" w:themeColor="text1"/>
                <w:sz w:val="24"/>
                <w:szCs w:val="24"/>
              </w:rPr>
            </w:pPr>
            <w:r w:rsidRPr="00E03126">
              <w:rPr>
                <w:rFonts w:ascii="Times New Roman" w:hAnsi="Times New Roman" w:cs="Times New Roman"/>
                <w:b/>
                <w:bCs/>
                <w:color w:val="000000" w:themeColor="text1"/>
                <w:sz w:val="24"/>
                <w:szCs w:val="24"/>
              </w:rPr>
              <w:t>Cumulative Frequency</w:t>
            </w:r>
          </w:p>
        </w:tc>
        <w:tc>
          <w:tcPr>
            <w:tcW w:w="1709" w:type="dxa"/>
          </w:tcPr>
          <w:p w14:paraId="4FB8C04A" w14:textId="671FBCCE" w:rsidR="009F100F" w:rsidRPr="0052665F" w:rsidRDefault="009F100F" w:rsidP="00E03126">
            <w:pPr>
              <w:widowControl w:val="0"/>
              <w:tabs>
                <w:tab w:val="left" w:pos="1181"/>
              </w:tabs>
              <w:autoSpaceDE w:val="0"/>
              <w:autoSpaceDN w:val="0"/>
              <w:ind w:right="697"/>
              <w:rPr>
                <w:rFonts w:ascii="Times New Roman" w:hAnsi="Times New Roman" w:cs="Times New Roman"/>
                <w:b/>
                <w:bCs/>
                <w:color w:val="000000" w:themeColor="text1"/>
                <w:sz w:val="24"/>
                <w:szCs w:val="24"/>
              </w:rPr>
            </w:pPr>
            <w:r w:rsidRPr="0052665F">
              <w:rPr>
                <w:rFonts w:ascii="Times New Roman" w:hAnsi="Times New Roman" w:cs="Times New Roman"/>
                <w:b/>
                <w:bCs/>
                <w:color w:val="000000" w:themeColor="text1"/>
                <w:sz w:val="24"/>
                <w:szCs w:val="24"/>
              </w:rPr>
              <w:t>Cumulative Percentage (%)</w:t>
            </w:r>
          </w:p>
        </w:tc>
        <w:tc>
          <w:tcPr>
            <w:tcW w:w="1668" w:type="dxa"/>
          </w:tcPr>
          <w:p w14:paraId="7DB5C77F" w14:textId="48DEA776" w:rsidR="009F100F" w:rsidRDefault="009F100F" w:rsidP="00E03126">
            <w:pPr>
              <w:widowControl w:val="0"/>
              <w:tabs>
                <w:tab w:val="left" w:pos="1181"/>
              </w:tabs>
              <w:autoSpaceDE w:val="0"/>
              <w:autoSpaceDN w:val="0"/>
              <w:ind w:right="697"/>
              <w:rPr>
                <w:rFonts w:ascii="Times New Roman" w:hAnsi="Times New Roman" w:cs="Times New Roman"/>
                <w:b/>
                <w:bCs/>
                <w:color w:val="000000" w:themeColor="text1"/>
                <w:sz w:val="32"/>
                <w:szCs w:val="32"/>
              </w:rPr>
            </w:pPr>
          </w:p>
        </w:tc>
        <w:tc>
          <w:tcPr>
            <w:tcW w:w="1669" w:type="dxa"/>
          </w:tcPr>
          <w:p w14:paraId="41B35390" w14:textId="77777777" w:rsidR="009F100F" w:rsidRDefault="009F100F" w:rsidP="00E03126">
            <w:pPr>
              <w:widowControl w:val="0"/>
              <w:tabs>
                <w:tab w:val="left" w:pos="1181"/>
              </w:tabs>
              <w:autoSpaceDE w:val="0"/>
              <w:autoSpaceDN w:val="0"/>
              <w:ind w:right="697"/>
              <w:rPr>
                <w:rFonts w:ascii="Times New Roman" w:hAnsi="Times New Roman" w:cs="Times New Roman"/>
                <w:b/>
                <w:bCs/>
                <w:color w:val="000000" w:themeColor="text1"/>
                <w:sz w:val="32"/>
                <w:szCs w:val="32"/>
              </w:rPr>
            </w:pPr>
          </w:p>
        </w:tc>
      </w:tr>
      <w:tr w:rsidR="009F100F" w14:paraId="0982B3D4" w14:textId="77777777" w:rsidTr="00AF2100">
        <w:tc>
          <w:tcPr>
            <w:tcW w:w="2033" w:type="dxa"/>
          </w:tcPr>
          <w:p w14:paraId="7BEA3498" w14:textId="4D62B8F1" w:rsidR="009F100F" w:rsidRPr="007B5E9C" w:rsidRDefault="009F100F" w:rsidP="00E03126">
            <w:pPr>
              <w:widowControl w:val="0"/>
              <w:tabs>
                <w:tab w:val="left" w:pos="1181"/>
              </w:tabs>
              <w:autoSpaceDE w:val="0"/>
              <w:autoSpaceDN w:val="0"/>
              <w:ind w:right="697"/>
              <w:rPr>
                <w:rFonts w:ascii="Times New Roman" w:hAnsi="Times New Roman" w:cs="Times New Roman"/>
                <w:color w:val="000000" w:themeColor="text1"/>
                <w:sz w:val="24"/>
                <w:szCs w:val="24"/>
              </w:rPr>
            </w:pPr>
            <w:r w:rsidRPr="007B5E9C">
              <w:rPr>
                <w:rFonts w:ascii="Times New Roman" w:hAnsi="Times New Roman" w:cs="Times New Roman"/>
                <w:color w:val="000000" w:themeColor="text1"/>
                <w:sz w:val="24"/>
                <w:szCs w:val="24"/>
              </w:rPr>
              <w:t>Male</w:t>
            </w:r>
          </w:p>
        </w:tc>
        <w:tc>
          <w:tcPr>
            <w:tcW w:w="2335" w:type="dxa"/>
          </w:tcPr>
          <w:p w14:paraId="54166A10" w14:textId="0095E00C" w:rsidR="009F100F" w:rsidRPr="007B5E9C" w:rsidRDefault="009F100F" w:rsidP="00E03126">
            <w:pPr>
              <w:widowControl w:val="0"/>
              <w:tabs>
                <w:tab w:val="left" w:pos="1181"/>
              </w:tabs>
              <w:autoSpaceDE w:val="0"/>
              <w:autoSpaceDN w:val="0"/>
              <w:ind w:right="6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c>
          <w:tcPr>
            <w:tcW w:w="2235" w:type="dxa"/>
          </w:tcPr>
          <w:p w14:paraId="33933412" w14:textId="7DF09E93" w:rsidR="009F100F" w:rsidRPr="007F5220" w:rsidRDefault="009F100F" w:rsidP="00E03126">
            <w:pPr>
              <w:widowControl w:val="0"/>
              <w:tabs>
                <w:tab w:val="left" w:pos="1181"/>
              </w:tabs>
              <w:autoSpaceDE w:val="0"/>
              <w:autoSpaceDN w:val="0"/>
              <w:ind w:right="6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41.94%</w:t>
            </w:r>
          </w:p>
        </w:tc>
        <w:tc>
          <w:tcPr>
            <w:tcW w:w="2314" w:type="dxa"/>
          </w:tcPr>
          <w:p w14:paraId="62F098B0" w14:textId="14E52222" w:rsidR="009F100F" w:rsidRPr="008F5791" w:rsidRDefault="009F100F" w:rsidP="00E03126">
            <w:pPr>
              <w:widowControl w:val="0"/>
              <w:tabs>
                <w:tab w:val="left" w:pos="1181"/>
              </w:tabs>
              <w:autoSpaceDE w:val="0"/>
              <w:autoSpaceDN w:val="0"/>
              <w:ind w:right="697"/>
              <w:rPr>
                <w:rFonts w:ascii="Times New Roman" w:hAnsi="Times New Roman" w:cs="Times New Roman"/>
                <w:color w:val="000000" w:themeColor="text1"/>
                <w:sz w:val="24"/>
                <w:szCs w:val="24"/>
              </w:rPr>
            </w:pPr>
            <w:r w:rsidRPr="008F5791">
              <w:rPr>
                <w:rFonts w:ascii="Times New Roman" w:hAnsi="Times New Roman" w:cs="Times New Roman"/>
                <w:color w:val="000000" w:themeColor="text1"/>
                <w:sz w:val="24"/>
                <w:szCs w:val="24"/>
              </w:rPr>
              <w:t>26</w:t>
            </w:r>
          </w:p>
        </w:tc>
        <w:tc>
          <w:tcPr>
            <w:tcW w:w="1709" w:type="dxa"/>
          </w:tcPr>
          <w:p w14:paraId="431E8050" w14:textId="2D219492" w:rsidR="009F100F" w:rsidRPr="008F5791" w:rsidRDefault="009F100F" w:rsidP="00E03126">
            <w:pPr>
              <w:widowControl w:val="0"/>
              <w:tabs>
                <w:tab w:val="left" w:pos="1181"/>
              </w:tabs>
              <w:autoSpaceDE w:val="0"/>
              <w:autoSpaceDN w:val="0"/>
              <w:ind w:right="697"/>
              <w:rPr>
                <w:rFonts w:ascii="Times New Roman" w:hAnsi="Times New Roman" w:cs="Times New Roman"/>
                <w:color w:val="000000" w:themeColor="text1"/>
                <w:sz w:val="24"/>
                <w:szCs w:val="24"/>
              </w:rPr>
            </w:pPr>
            <w:r w:rsidRPr="008F5791">
              <w:rPr>
                <w:rFonts w:ascii="Times New Roman" w:hAnsi="Times New Roman" w:cs="Times New Roman"/>
                <w:color w:val="000000" w:themeColor="text1"/>
                <w:sz w:val="24"/>
                <w:szCs w:val="24"/>
              </w:rPr>
              <w:t>41.94%</w:t>
            </w:r>
          </w:p>
        </w:tc>
        <w:tc>
          <w:tcPr>
            <w:tcW w:w="1668" w:type="dxa"/>
          </w:tcPr>
          <w:p w14:paraId="4A43E30E" w14:textId="09C45F36" w:rsidR="009F100F" w:rsidRDefault="009F100F" w:rsidP="00E03126">
            <w:pPr>
              <w:widowControl w:val="0"/>
              <w:tabs>
                <w:tab w:val="left" w:pos="1181"/>
              </w:tabs>
              <w:autoSpaceDE w:val="0"/>
              <w:autoSpaceDN w:val="0"/>
              <w:ind w:right="697"/>
              <w:rPr>
                <w:rFonts w:ascii="Times New Roman" w:hAnsi="Times New Roman" w:cs="Times New Roman"/>
                <w:b/>
                <w:bCs/>
                <w:color w:val="000000" w:themeColor="text1"/>
                <w:sz w:val="32"/>
                <w:szCs w:val="32"/>
              </w:rPr>
            </w:pPr>
          </w:p>
        </w:tc>
        <w:tc>
          <w:tcPr>
            <w:tcW w:w="1669" w:type="dxa"/>
          </w:tcPr>
          <w:p w14:paraId="042D57E1" w14:textId="3F841C71" w:rsidR="009F100F" w:rsidRDefault="009F100F" w:rsidP="00E03126">
            <w:pPr>
              <w:widowControl w:val="0"/>
              <w:tabs>
                <w:tab w:val="left" w:pos="1181"/>
              </w:tabs>
              <w:autoSpaceDE w:val="0"/>
              <w:autoSpaceDN w:val="0"/>
              <w:ind w:right="697"/>
              <w:rPr>
                <w:rFonts w:ascii="Times New Roman" w:hAnsi="Times New Roman" w:cs="Times New Roman"/>
                <w:b/>
                <w:bCs/>
                <w:color w:val="000000" w:themeColor="text1"/>
                <w:sz w:val="32"/>
                <w:szCs w:val="32"/>
              </w:rPr>
            </w:pPr>
          </w:p>
        </w:tc>
        <w:tc>
          <w:tcPr>
            <w:tcW w:w="1669" w:type="dxa"/>
          </w:tcPr>
          <w:p w14:paraId="5A910BE8" w14:textId="77777777" w:rsidR="009F100F" w:rsidRDefault="009F100F" w:rsidP="00E03126">
            <w:pPr>
              <w:widowControl w:val="0"/>
              <w:tabs>
                <w:tab w:val="left" w:pos="1181"/>
              </w:tabs>
              <w:autoSpaceDE w:val="0"/>
              <w:autoSpaceDN w:val="0"/>
              <w:ind w:right="697"/>
              <w:rPr>
                <w:rFonts w:ascii="Times New Roman" w:hAnsi="Times New Roman" w:cs="Times New Roman"/>
                <w:b/>
                <w:bCs/>
                <w:color w:val="000000" w:themeColor="text1"/>
                <w:sz w:val="32"/>
                <w:szCs w:val="32"/>
              </w:rPr>
            </w:pPr>
          </w:p>
        </w:tc>
      </w:tr>
      <w:tr w:rsidR="009F100F" w14:paraId="3BEDBED1" w14:textId="77777777" w:rsidTr="00AF2100">
        <w:tc>
          <w:tcPr>
            <w:tcW w:w="2033" w:type="dxa"/>
          </w:tcPr>
          <w:p w14:paraId="763978BF" w14:textId="15EA30EA" w:rsidR="009F100F" w:rsidRPr="007F5220" w:rsidRDefault="009F100F" w:rsidP="00E03126">
            <w:pPr>
              <w:widowControl w:val="0"/>
              <w:tabs>
                <w:tab w:val="left" w:pos="1181"/>
              </w:tabs>
              <w:autoSpaceDE w:val="0"/>
              <w:autoSpaceDN w:val="0"/>
              <w:ind w:right="6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Female</w:t>
            </w:r>
          </w:p>
        </w:tc>
        <w:tc>
          <w:tcPr>
            <w:tcW w:w="2335" w:type="dxa"/>
          </w:tcPr>
          <w:p w14:paraId="7A9742AE" w14:textId="72404A35" w:rsidR="009F100F" w:rsidRPr="007F5220" w:rsidRDefault="009F100F" w:rsidP="00E03126">
            <w:pPr>
              <w:widowControl w:val="0"/>
              <w:tabs>
                <w:tab w:val="left" w:pos="1181"/>
              </w:tabs>
              <w:autoSpaceDE w:val="0"/>
              <w:autoSpaceDN w:val="0"/>
              <w:ind w:right="6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c>
          <w:tcPr>
            <w:tcW w:w="2235" w:type="dxa"/>
          </w:tcPr>
          <w:p w14:paraId="09C184DF" w14:textId="0FC54725" w:rsidR="009F100F" w:rsidRPr="00CC768D" w:rsidRDefault="009F100F" w:rsidP="00E03126">
            <w:pPr>
              <w:widowControl w:val="0"/>
              <w:tabs>
                <w:tab w:val="left" w:pos="1181"/>
              </w:tabs>
              <w:autoSpaceDE w:val="0"/>
              <w:autoSpaceDN w:val="0"/>
              <w:ind w:right="697"/>
              <w:rPr>
                <w:rFonts w:ascii="Times New Roman" w:hAnsi="Times New Roman" w:cs="Times New Roman"/>
                <w:color w:val="000000" w:themeColor="text1"/>
                <w:sz w:val="24"/>
                <w:szCs w:val="24"/>
              </w:rPr>
            </w:pPr>
            <w:r w:rsidRPr="00CC768D">
              <w:rPr>
                <w:rFonts w:ascii="Times New Roman" w:hAnsi="Times New Roman" w:cs="Times New Roman"/>
                <w:color w:val="000000" w:themeColor="text1"/>
                <w:sz w:val="24"/>
                <w:szCs w:val="24"/>
              </w:rPr>
              <w:t>58.06%</w:t>
            </w:r>
          </w:p>
        </w:tc>
        <w:tc>
          <w:tcPr>
            <w:tcW w:w="2314" w:type="dxa"/>
          </w:tcPr>
          <w:p w14:paraId="15DA2216" w14:textId="072B4C25" w:rsidR="009F100F" w:rsidRPr="008F5791" w:rsidRDefault="009F100F" w:rsidP="00E03126">
            <w:pPr>
              <w:widowControl w:val="0"/>
              <w:tabs>
                <w:tab w:val="left" w:pos="1181"/>
              </w:tabs>
              <w:autoSpaceDE w:val="0"/>
              <w:autoSpaceDN w:val="0"/>
              <w:ind w:right="697"/>
              <w:rPr>
                <w:rFonts w:ascii="Times New Roman" w:hAnsi="Times New Roman" w:cs="Times New Roman"/>
                <w:color w:val="000000" w:themeColor="text1"/>
                <w:sz w:val="24"/>
                <w:szCs w:val="24"/>
              </w:rPr>
            </w:pPr>
            <w:r w:rsidRPr="008F5791">
              <w:rPr>
                <w:rFonts w:ascii="Times New Roman" w:hAnsi="Times New Roman" w:cs="Times New Roman"/>
                <w:color w:val="000000" w:themeColor="text1"/>
                <w:sz w:val="24"/>
                <w:szCs w:val="24"/>
              </w:rPr>
              <w:t>62</w:t>
            </w:r>
          </w:p>
        </w:tc>
        <w:tc>
          <w:tcPr>
            <w:tcW w:w="1709" w:type="dxa"/>
          </w:tcPr>
          <w:p w14:paraId="6C5A72A4" w14:textId="49B2E55C" w:rsidR="009F100F" w:rsidRPr="008F5791" w:rsidRDefault="009F100F" w:rsidP="00E03126">
            <w:pPr>
              <w:widowControl w:val="0"/>
              <w:tabs>
                <w:tab w:val="left" w:pos="1181"/>
              </w:tabs>
              <w:autoSpaceDE w:val="0"/>
              <w:autoSpaceDN w:val="0"/>
              <w:ind w:right="697"/>
              <w:rPr>
                <w:rFonts w:ascii="Times New Roman" w:hAnsi="Times New Roman" w:cs="Times New Roman"/>
                <w:color w:val="000000" w:themeColor="text1"/>
                <w:sz w:val="24"/>
                <w:szCs w:val="24"/>
              </w:rPr>
            </w:pPr>
            <w:r w:rsidRPr="008F5791">
              <w:rPr>
                <w:rFonts w:ascii="Times New Roman" w:hAnsi="Times New Roman" w:cs="Times New Roman"/>
                <w:color w:val="000000" w:themeColor="text1"/>
                <w:sz w:val="24"/>
                <w:szCs w:val="24"/>
              </w:rPr>
              <w:t>58.06%</w:t>
            </w:r>
          </w:p>
        </w:tc>
        <w:tc>
          <w:tcPr>
            <w:tcW w:w="1668" w:type="dxa"/>
          </w:tcPr>
          <w:p w14:paraId="5E4EBF2A" w14:textId="58764880" w:rsidR="009F100F" w:rsidRDefault="009F100F" w:rsidP="00E03126">
            <w:pPr>
              <w:widowControl w:val="0"/>
              <w:tabs>
                <w:tab w:val="left" w:pos="1181"/>
              </w:tabs>
              <w:autoSpaceDE w:val="0"/>
              <w:autoSpaceDN w:val="0"/>
              <w:ind w:right="697"/>
              <w:rPr>
                <w:rFonts w:ascii="Times New Roman" w:hAnsi="Times New Roman" w:cs="Times New Roman"/>
                <w:b/>
                <w:bCs/>
                <w:color w:val="000000" w:themeColor="text1"/>
                <w:sz w:val="32"/>
                <w:szCs w:val="32"/>
              </w:rPr>
            </w:pPr>
          </w:p>
        </w:tc>
        <w:tc>
          <w:tcPr>
            <w:tcW w:w="1669" w:type="dxa"/>
          </w:tcPr>
          <w:p w14:paraId="64ECF6CF" w14:textId="57CC93CB" w:rsidR="009F100F" w:rsidRDefault="009F100F" w:rsidP="00E03126">
            <w:pPr>
              <w:widowControl w:val="0"/>
              <w:tabs>
                <w:tab w:val="left" w:pos="1181"/>
              </w:tabs>
              <w:autoSpaceDE w:val="0"/>
              <w:autoSpaceDN w:val="0"/>
              <w:ind w:right="697"/>
              <w:rPr>
                <w:rFonts w:ascii="Times New Roman" w:hAnsi="Times New Roman" w:cs="Times New Roman"/>
                <w:b/>
                <w:bCs/>
                <w:color w:val="000000" w:themeColor="text1"/>
                <w:sz w:val="32"/>
                <w:szCs w:val="32"/>
              </w:rPr>
            </w:pPr>
          </w:p>
        </w:tc>
        <w:tc>
          <w:tcPr>
            <w:tcW w:w="1669" w:type="dxa"/>
          </w:tcPr>
          <w:p w14:paraId="71C55F81" w14:textId="77777777" w:rsidR="009F100F" w:rsidRDefault="009F100F" w:rsidP="00E03126">
            <w:pPr>
              <w:widowControl w:val="0"/>
              <w:tabs>
                <w:tab w:val="left" w:pos="1181"/>
              </w:tabs>
              <w:autoSpaceDE w:val="0"/>
              <w:autoSpaceDN w:val="0"/>
              <w:ind w:right="697"/>
              <w:rPr>
                <w:rFonts w:ascii="Times New Roman" w:hAnsi="Times New Roman" w:cs="Times New Roman"/>
                <w:b/>
                <w:bCs/>
                <w:color w:val="000000" w:themeColor="text1"/>
                <w:sz w:val="32"/>
                <w:szCs w:val="32"/>
              </w:rPr>
            </w:pPr>
          </w:p>
        </w:tc>
      </w:tr>
    </w:tbl>
    <w:p w14:paraId="71AB7048" w14:textId="1C21CF2F" w:rsidR="00993988" w:rsidRPr="00AF2100" w:rsidRDefault="00AF2100" w:rsidP="00AF2100">
      <w:pPr>
        <w:widowControl w:val="0"/>
        <w:tabs>
          <w:tab w:val="left" w:pos="1181"/>
        </w:tabs>
        <w:autoSpaceDE w:val="0"/>
        <w:autoSpaceDN w:val="0"/>
        <w:spacing w:after="0" w:line="360" w:lineRule="auto"/>
        <w:ind w:right="697"/>
        <w:jc w:val="both"/>
        <w:rPr>
          <w:rFonts w:ascii="Times New Roman" w:hAnsi="Times New Roman" w:cs="Times New Roman"/>
          <w:b/>
          <w:bCs/>
          <w:color w:val="000000" w:themeColor="text1"/>
          <w:sz w:val="24"/>
          <w:szCs w:val="24"/>
        </w:rPr>
      </w:pPr>
      <w:r w:rsidRPr="00AF2100">
        <w:rPr>
          <w:rFonts w:ascii="Times New Roman" w:hAnsi="Times New Roman" w:cs="Times New Roman"/>
          <w:b/>
          <w:bCs/>
          <w:color w:val="000000" w:themeColor="text1"/>
          <w:sz w:val="24"/>
          <w:szCs w:val="24"/>
        </w:rPr>
        <w:t>Source: Primary Data</w:t>
      </w:r>
    </w:p>
    <w:p w14:paraId="1FC3932D" w14:textId="003247F5" w:rsidR="00F137A7" w:rsidRPr="00F85D58" w:rsidRDefault="00BC5941" w:rsidP="00993988">
      <w:pPr>
        <w:widowControl w:val="0"/>
        <w:tabs>
          <w:tab w:val="left" w:pos="1181"/>
        </w:tabs>
        <w:autoSpaceDE w:val="0"/>
        <w:autoSpaceDN w:val="0"/>
        <w:spacing w:after="0" w:line="240" w:lineRule="auto"/>
        <w:ind w:right="697"/>
        <w:rPr>
          <w:rFonts w:ascii="Times New Roman" w:hAnsi="Times New Roman" w:cs="Times New Roman"/>
          <w:color w:val="000000" w:themeColor="text1"/>
          <w:sz w:val="28"/>
          <w:szCs w:val="28"/>
          <w:u w:val="single"/>
        </w:rPr>
      </w:pPr>
      <w:r w:rsidRPr="00F85D58">
        <w:rPr>
          <w:rFonts w:ascii="Times New Roman" w:hAnsi="Times New Roman" w:cs="Times New Roman"/>
          <w:color w:val="000000" w:themeColor="text1"/>
          <w:sz w:val="28"/>
          <w:szCs w:val="28"/>
          <w:u w:val="single"/>
        </w:rPr>
        <w:t>As per the table</w:t>
      </w:r>
      <w:r w:rsidR="00F85D58">
        <w:rPr>
          <w:rFonts w:ascii="Times New Roman" w:hAnsi="Times New Roman" w:cs="Times New Roman"/>
          <w:color w:val="000000" w:themeColor="text1"/>
          <w:sz w:val="28"/>
          <w:szCs w:val="28"/>
          <w:u w:val="single"/>
        </w:rPr>
        <w:t>:</w:t>
      </w:r>
    </w:p>
    <w:p w14:paraId="27E447AA" w14:textId="74451FFA" w:rsidR="00916672" w:rsidRDefault="00993988" w:rsidP="00D63A64">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r w:rsidRPr="00993988">
        <w:rPr>
          <w:rFonts w:ascii="Times New Roman" w:hAnsi="Times New Roman" w:cs="Times New Roman"/>
          <w:color w:val="000000" w:themeColor="text1"/>
          <w:sz w:val="24"/>
          <w:szCs w:val="24"/>
        </w:rPr>
        <w:t>There are 26 male respondents (41.94%) and 36 female respondents (58.06%</w:t>
      </w:r>
      <w:proofErr w:type="gramStart"/>
      <w:r w:rsidRPr="00993988">
        <w:rPr>
          <w:rFonts w:ascii="Times New Roman" w:hAnsi="Times New Roman" w:cs="Times New Roman"/>
          <w:color w:val="000000" w:themeColor="text1"/>
          <w:sz w:val="24"/>
          <w:szCs w:val="24"/>
        </w:rPr>
        <w:t>).The</w:t>
      </w:r>
      <w:proofErr w:type="gramEnd"/>
      <w:r w:rsidRPr="00993988">
        <w:rPr>
          <w:rFonts w:ascii="Times New Roman" w:hAnsi="Times New Roman" w:cs="Times New Roman"/>
          <w:color w:val="000000" w:themeColor="text1"/>
          <w:sz w:val="24"/>
          <w:szCs w:val="24"/>
        </w:rPr>
        <w:t xml:space="preserve"> cumulative frequency reaches 62, meaning the dataset includes responses from 62 individuals.</w:t>
      </w:r>
      <w:r w:rsidR="00F137A7">
        <w:rPr>
          <w:rFonts w:ascii="Times New Roman" w:hAnsi="Times New Roman" w:cs="Times New Roman"/>
          <w:color w:val="000000" w:themeColor="text1"/>
          <w:sz w:val="24"/>
          <w:szCs w:val="24"/>
        </w:rPr>
        <w:t xml:space="preserve"> </w:t>
      </w:r>
      <w:r w:rsidRPr="00993988">
        <w:rPr>
          <w:rFonts w:ascii="Times New Roman" w:hAnsi="Times New Roman" w:cs="Times New Roman"/>
          <w:color w:val="000000" w:themeColor="text1"/>
          <w:sz w:val="24"/>
          <w:szCs w:val="24"/>
        </w:rPr>
        <w:t>The majority of respondents are female (58.06%), indicating higher participation or interest in the topic among women.</w:t>
      </w:r>
      <w:r w:rsidR="005B156C">
        <w:rPr>
          <w:rFonts w:ascii="Times New Roman" w:hAnsi="Times New Roman" w:cs="Times New Roman"/>
          <w:color w:val="000000" w:themeColor="text1"/>
          <w:sz w:val="24"/>
          <w:szCs w:val="24"/>
        </w:rPr>
        <w:t xml:space="preserve"> </w:t>
      </w:r>
      <w:r w:rsidR="00916672" w:rsidRPr="00916672">
        <w:rPr>
          <w:rFonts w:ascii="Times New Roman" w:hAnsi="Times New Roman" w:cs="Times New Roman"/>
          <w:color w:val="000000" w:themeColor="text1"/>
          <w:sz w:val="24"/>
          <w:szCs w:val="24"/>
        </w:rPr>
        <w:t>Since females make up a larger portion of the dataset, their preferences, concerns, and opinions may have a stronger influence on the overall findings.</w:t>
      </w:r>
      <w:r w:rsidR="00F137A7">
        <w:rPr>
          <w:rFonts w:ascii="Times New Roman" w:hAnsi="Times New Roman" w:cs="Times New Roman"/>
          <w:color w:val="000000" w:themeColor="text1"/>
          <w:sz w:val="24"/>
          <w:szCs w:val="24"/>
        </w:rPr>
        <w:t xml:space="preserve"> </w:t>
      </w:r>
      <w:r w:rsidR="00916672" w:rsidRPr="00916672">
        <w:rPr>
          <w:rFonts w:ascii="Times New Roman" w:hAnsi="Times New Roman" w:cs="Times New Roman"/>
          <w:color w:val="000000" w:themeColor="text1"/>
          <w:sz w:val="24"/>
          <w:szCs w:val="24"/>
        </w:rPr>
        <w:t xml:space="preserve">If gender plays a role in banking </w:t>
      </w:r>
      <w:proofErr w:type="spellStart"/>
      <w:r w:rsidR="00916672" w:rsidRPr="00916672">
        <w:rPr>
          <w:rFonts w:ascii="Times New Roman" w:hAnsi="Times New Roman" w:cs="Times New Roman"/>
          <w:color w:val="000000" w:themeColor="text1"/>
          <w:sz w:val="24"/>
          <w:szCs w:val="24"/>
        </w:rPr>
        <w:t>behavior</w:t>
      </w:r>
      <w:proofErr w:type="spellEnd"/>
      <w:r w:rsidR="005B156C">
        <w:rPr>
          <w:rFonts w:ascii="Times New Roman" w:hAnsi="Times New Roman" w:cs="Times New Roman"/>
          <w:color w:val="000000" w:themeColor="text1"/>
          <w:sz w:val="24"/>
          <w:szCs w:val="24"/>
        </w:rPr>
        <w:t xml:space="preserve"> </w:t>
      </w:r>
      <w:r w:rsidR="00916672" w:rsidRPr="00916672">
        <w:rPr>
          <w:rFonts w:ascii="Times New Roman" w:hAnsi="Times New Roman" w:cs="Times New Roman"/>
          <w:color w:val="000000" w:themeColor="text1"/>
          <w:sz w:val="24"/>
          <w:szCs w:val="24"/>
        </w:rPr>
        <w:t>(e.g., preference for security, digital banking adoption, or environmental awareness), this distribution might impact the conclusions drawn from the</w:t>
      </w:r>
      <w:r w:rsidR="00A95A53">
        <w:rPr>
          <w:rFonts w:ascii="Times New Roman" w:hAnsi="Times New Roman" w:cs="Times New Roman"/>
          <w:color w:val="000000" w:themeColor="text1"/>
          <w:sz w:val="24"/>
          <w:szCs w:val="24"/>
        </w:rPr>
        <w:t xml:space="preserve"> </w:t>
      </w:r>
      <w:r w:rsidR="00916672" w:rsidRPr="00916672">
        <w:rPr>
          <w:rFonts w:ascii="Times New Roman" w:hAnsi="Times New Roman" w:cs="Times New Roman"/>
          <w:color w:val="000000" w:themeColor="text1"/>
          <w:sz w:val="24"/>
          <w:szCs w:val="24"/>
        </w:rPr>
        <w:t>study.</w:t>
      </w:r>
    </w:p>
    <w:p w14:paraId="0A9D7105" w14:textId="77777777" w:rsidR="008F5791" w:rsidRDefault="008F5791" w:rsidP="00A95A53">
      <w:pPr>
        <w:widowControl w:val="0"/>
        <w:tabs>
          <w:tab w:val="left" w:pos="1181"/>
        </w:tabs>
        <w:autoSpaceDE w:val="0"/>
        <w:autoSpaceDN w:val="0"/>
        <w:spacing w:after="0" w:line="240" w:lineRule="auto"/>
        <w:ind w:right="697"/>
        <w:rPr>
          <w:rFonts w:ascii="Times New Roman" w:hAnsi="Times New Roman" w:cs="Times New Roman"/>
          <w:b/>
          <w:bCs/>
          <w:color w:val="000000" w:themeColor="text1"/>
          <w:sz w:val="32"/>
          <w:szCs w:val="32"/>
        </w:rPr>
      </w:pPr>
    </w:p>
    <w:p w14:paraId="47D4D39F" w14:textId="2C1943BB" w:rsidR="007E7759" w:rsidRPr="00282478" w:rsidRDefault="00C369BA" w:rsidP="009611DF">
      <w:pPr>
        <w:widowControl w:val="0"/>
        <w:tabs>
          <w:tab w:val="left" w:pos="1181"/>
        </w:tabs>
        <w:autoSpaceDE w:val="0"/>
        <w:autoSpaceDN w:val="0"/>
        <w:spacing w:after="0" w:line="240" w:lineRule="auto"/>
        <w:ind w:right="697"/>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8</w:t>
      </w:r>
      <w:r w:rsidR="0026626E" w:rsidRPr="00282478">
        <w:rPr>
          <w:rFonts w:ascii="Times New Roman" w:hAnsi="Times New Roman" w:cs="Times New Roman"/>
          <w:color w:val="000000" w:themeColor="text1"/>
          <w:sz w:val="28"/>
          <w:szCs w:val="28"/>
        </w:rPr>
        <w:t xml:space="preserve">.2 </w:t>
      </w:r>
      <w:r w:rsidR="00107C95" w:rsidRPr="00282478">
        <w:rPr>
          <w:rFonts w:ascii="Times New Roman" w:hAnsi="Times New Roman" w:cs="Times New Roman"/>
          <w:color w:val="000000" w:themeColor="text1"/>
          <w:sz w:val="28"/>
          <w:szCs w:val="28"/>
        </w:rPr>
        <w:t>Occupation</w:t>
      </w:r>
      <w:r w:rsidR="003C69BF" w:rsidRPr="00282478">
        <w:rPr>
          <w:rFonts w:ascii="Times New Roman" w:hAnsi="Times New Roman" w:cs="Times New Roman"/>
          <w:color w:val="000000" w:themeColor="text1"/>
          <w:sz w:val="28"/>
          <w:szCs w:val="28"/>
        </w:rPr>
        <w:t xml:space="preserve"> of the Respondents</w:t>
      </w:r>
    </w:p>
    <w:tbl>
      <w:tblPr>
        <w:tblStyle w:val="TableGrid"/>
        <w:tblW w:w="13075" w:type="dxa"/>
        <w:tblInd w:w="-147" w:type="dxa"/>
        <w:tblLook w:val="04A0" w:firstRow="1" w:lastRow="0" w:firstColumn="1" w:lastColumn="0" w:noHBand="0" w:noVBand="1"/>
      </w:tblPr>
      <w:tblGrid>
        <w:gridCol w:w="2374"/>
        <w:gridCol w:w="2152"/>
        <w:gridCol w:w="2196"/>
        <w:gridCol w:w="2272"/>
        <w:gridCol w:w="2114"/>
        <w:gridCol w:w="1041"/>
        <w:gridCol w:w="463"/>
        <w:gridCol w:w="463"/>
      </w:tblGrid>
      <w:tr w:rsidR="00EE224F" w14:paraId="7DA7673D" w14:textId="77777777" w:rsidTr="00AF2100">
        <w:tc>
          <w:tcPr>
            <w:tcW w:w="2374" w:type="dxa"/>
          </w:tcPr>
          <w:p w14:paraId="35632AAD" w14:textId="6EFD76F1" w:rsidR="00EE224F" w:rsidRPr="00443B3C" w:rsidRDefault="00EE224F" w:rsidP="0089362D">
            <w:pPr>
              <w:widowControl w:val="0"/>
              <w:tabs>
                <w:tab w:val="left" w:pos="1181"/>
              </w:tabs>
              <w:autoSpaceDE w:val="0"/>
              <w:autoSpaceDN w:val="0"/>
              <w:ind w:right="697"/>
              <w:rPr>
                <w:rFonts w:ascii="Times New Roman" w:hAnsi="Times New Roman" w:cs="Times New Roman"/>
                <w:b/>
                <w:bCs/>
                <w:color w:val="000000" w:themeColor="text1"/>
                <w:sz w:val="24"/>
                <w:szCs w:val="24"/>
                <w:lang w:val="en-US"/>
              </w:rPr>
            </w:pPr>
            <w:r w:rsidRPr="00C51A50">
              <w:rPr>
                <w:rFonts w:ascii="Times New Roman" w:hAnsi="Times New Roman" w:cs="Times New Roman"/>
                <w:b/>
                <w:bCs/>
                <w:color w:val="000000" w:themeColor="text1"/>
                <w:sz w:val="24"/>
                <w:szCs w:val="24"/>
              </w:rPr>
              <w:t>Occupation</w:t>
            </w:r>
          </w:p>
        </w:tc>
        <w:tc>
          <w:tcPr>
            <w:tcW w:w="2152" w:type="dxa"/>
          </w:tcPr>
          <w:p w14:paraId="38690A7C" w14:textId="24D2D324" w:rsidR="00EE224F" w:rsidRPr="00443B3C" w:rsidRDefault="00EE224F" w:rsidP="0089362D">
            <w:pPr>
              <w:widowControl w:val="0"/>
              <w:tabs>
                <w:tab w:val="left" w:pos="1181"/>
              </w:tabs>
              <w:autoSpaceDE w:val="0"/>
              <w:autoSpaceDN w:val="0"/>
              <w:ind w:right="697"/>
              <w:rPr>
                <w:rFonts w:ascii="Times New Roman" w:hAnsi="Times New Roman" w:cs="Times New Roman"/>
                <w:b/>
                <w:bCs/>
                <w:color w:val="000000" w:themeColor="text1"/>
                <w:sz w:val="24"/>
                <w:szCs w:val="24"/>
                <w:lang w:val="en-US"/>
              </w:rPr>
            </w:pPr>
            <w:r w:rsidRPr="00C51A50">
              <w:rPr>
                <w:rFonts w:ascii="Times New Roman" w:hAnsi="Times New Roman" w:cs="Times New Roman"/>
                <w:b/>
                <w:bCs/>
                <w:color w:val="000000" w:themeColor="text1"/>
                <w:sz w:val="24"/>
                <w:szCs w:val="24"/>
              </w:rPr>
              <w:t>Frequency (Count)</w:t>
            </w:r>
          </w:p>
        </w:tc>
        <w:tc>
          <w:tcPr>
            <w:tcW w:w="2196" w:type="dxa"/>
          </w:tcPr>
          <w:p w14:paraId="30C41682" w14:textId="3C083306" w:rsidR="00EE224F" w:rsidRPr="00443B3C" w:rsidRDefault="00EE224F" w:rsidP="0089362D">
            <w:pPr>
              <w:widowControl w:val="0"/>
              <w:tabs>
                <w:tab w:val="left" w:pos="1181"/>
              </w:tabs>
              <w:autoSpaceDE w:val="0"/>
              <w:autoSpaceDN w:val="0"/>
              <w:ind w:right="697"/>
              <w:rPr>
                <w:rFonts w:ascii="Times New Roman" w:hAnsi="Times New Roman" w:cs="Times New Roman"/>
                <w:b/>
                <w:bCs/>
                <w:color w:val="000000" w:themeColor="text1"/>
                <w:sz w:val="24"/>
                <w:szCs w:val="24"/>
                <w:lang w:val="en-US"/>
              </w:rPr>
            </w:pPr>
            <w:r w:rsidRPr="00C51A50">
              <w:rPr>
                <w:rFonts w:ascii="Times New Roman" w:hAnsi="Times New Roman" w:cs="Times New Roman"/>
                <w:b/>
                <w:bCs/>
                <w:color w:val="000000" w:themeColor="text1"/>
                <w:sz w:val="24"/>
                <w:szCs w:val="24"/>
              </w:rPr>
              <w:t>Percentage (%</w:t>
            </w:r>
            <w:r w:rsidRPr="00443B3C">
              <w:rPr>
                <w:rFonts w:ascii="Times New Roman" w:hAnsi="Times New Roman" w:cs="Times New Roman"/>
                <w:b/>
                <w:bCs/>
                <w:color w:val="000000" w:themeColor="text1"/>
                <w:sz w:val="24"/>
                <w:szCs w:val="24"/>
              </w:rPr>
              <w:t>)</w:t>
            </w:r>
          </w:p>
        </w:tc>
        <w:tc>
          <w:tcPr>
            <w:tcW w:w="2272" w:type="dxa"/>
          </w:tcPr>
          <w:p w14:paraId="6DA03C6F" w14:textId="4FF79CC3" w:rsidR="00EE224F" w:rsidRPr="00443B3C" w:rsidRDefault="00EE224F" w:rsidP="0089362D">
            <w:pPr>
              <w:widowControl w:val="0"/>
              <w:tabs>
                <w:tab w:val="left" w:pos="1181"/>
              </w:tabs>
              <w:autoSpaceDE w:val="0"/>
              <w:autoSpaceDN w:val="0"/>
              <w:ind w:right="697"/>
              <w:rPr>
                <w:rFonts w:ascii="Times New Roman" w:hAnsi="Times New Roman" w:cs="Times New Roman"/>
                <w:b/>
                <w:bCs/>
                <w:color w:val="000000" w:themeColor="text1"/>
                <w:sz w:val="24"/>
                <w:szCs w:val="24"/>
                <w:lang w:val="en-US"/>
              </w:rPr>
            </w:pPr>
            <w:r w:rsidRPr="00C51A50">
              <w:rPr>
                <w:rFonts w:ascii="Times New Roman" w:hAnsi="Times New Roman" w:cs="Times New Roman"/>
                <w:b/>
                <w:bCs/>
                <w:color w:val="000000" w:themeColor="text1"/>
                <w:sz w:val="24"/>
                <w:szCs w:val="24"/>
              </w:rPr>
              <w:t>Cumulative Frequency</w:t>
            </w:r>
          </w:p>
        </w:tc>
        <w:tc>
          <w:tcPr>
            <w:tcW w:w="2114" w:type="dxa"/>
            <w:vAlign w:val="center"/>
          </w:tcPr>
          <w:p w14:paraId="631B7C6C" w14:textId="626E1266" w:rsidR="00EE224F" w:rsidRPr="00443B3C" w:rsidRDefault="00EE224F" w:rsidP="0089362D">
            <w:pPr>
              <w:widowControl w:val="0"/>
              <w:tabs>
                <w:tab w:val="left" w:pos="1181"/>
              </w:tabs>
              <w:autoSpaceDE w:val="0"/>
              <w:autoSpaceDN w:val="0"/>
              <w:ind w:right="697"/>
              <w:rPr>
                <w:rFonts w:ascii="Times New Roman" w:hAnsi="Times New Roman" w:cs="Times New Roman"/>
                <w:b/>
                <w:bCs/>
                <w:color w:val="000000" w:themeColor="text1"/>
                <w:sz w:val="24"/>
                <w:szCs w:val="24"/>
                <w:lang w:val="en-US"/>
              </w:rPr>
            </w:pPr>
            <w:r w:rsidRPr="00C51A50">
              <w:rPr>
                <w:rFonts w:ascii="Times New Roman" w:hAnsi="Times New Roman" w:cs="Times New Roman"/>
                <w:b/>
                <w:bCs/>
                <w:color w:val="000000" w:themeColor="text1"/>
                <w:sz w:val="24"/>
                <w:szCs w:val="24"/>
              </w:rPr>
              <w:t>Cumulative Percentage (%)</w:t>
            </w:r>
          </w:p>
        </w:tc>
        <w:tc>
          <w:tcPr>
            <w:tcW w:w="1041" w:type="dxa"/>
          </w:tcPr>
          <w:p w14:paraId="163C6760" w14:textId="77777777" w:rsidR="00EE224F" w:rsidRDefault="00EE224F" w:rsidP="0089362D">
            <w:pPr>
              <w:widowControl w:val="0"/>
              <w:tabs>
                <w:tab w:val="left" w:pos="1181"/>
              </w:tabs>
              <w:autoSpaceDE w:val="0"/>
              <w:autoSpaceDN w:val="0"/>
              <w:ind w:right="697"/>
              <w:rPr>
                <w:rFonts w:ascii="Times New Roman" w:hAnsi="Times New Roman" w:cs="Times New Roman"/>
                <w:b/>
                <w:bCs/>
                <w:color w:val="000000" w:themeColor="text1"/>
                <w:sz w:val="32"/>
                <w:szCs w:val="32"/>
                <w:lang w:val="en-US"/>
              </w:rPr>
            </w:pPr>
          </w:p>
        </w:tc>
        <w:tc>
          <w:tcPr>
            <w:tcW w:w="463" w:type="dxa"/>
          </w:tcPr>
          <w:p w14:paraId="251D7EEF" w14:textId="6C97CA65" w:rsidR="00EE224F" w:rsidRDefault="00EE224F" w:rsidP="0089362D">
            <w:pPr>
              <w:widowControl w:val="0"/>
              <w:tabs>
                <w:tab w:val="left" w:pos="1181"/>
              </w:tabs>
              <w:autoSpaceDE w:val="0"/>
              <w:autoSpaceDN w:val="0"/>
              <w:ind w:right="697"/>
              <w:rPr>
                <w:rFonts w:ascii="Times New Roman" w:hAnsi="Times New Roman" w:cs="Times New Roman"/>
                <w:b/>
                <w:bCs/>
                <w:color w:val="000000" w:themeColor="text1"/>
                <w:sz w:val="32"/>
                <w:szCs w:val="32"/>
                <w:lang w:val="en-US"/>
              </w:rPr>
            </w:pPr>
          </w:p>
        </w:tc>
        <w:tc>
          <w:tcPr>
            <w:tcW w:w="463" w:type="dxa"/>
          </w:tcPr>
          <w:p w14:paraId="373B6BE8" w14:textId="22189BCB" w:rsidR="00EE224F" w:rsidRDefault="00EE224F" w:rsidP="0089362D">
            <w:pPr>
              <w:widowControl w:val="0"/>
              <w:tabs>
                <w:tab w:val="left" w:pos="1181"/>
              </w:tabs>
              <w:autoSpaceDE w:val="0"/>
              <w:autoSpaceDN w:val="0"/>
              <w:ind w:right="697"/>
              <w:rPr>
                <w:rFonts w:ascii="Times New Roman" w:hAnsi="Times New Roman" w:cs="Times New Roman"/>
                <w:b/>
                <w:bCs/>
                <w:color w:val="000000" w:themeColor="text1"/>
                <w:sz w:val="32"/>
                <w:szCs w:val="32"/>
                <w:lang w:val="en-US"/>
              </w:rPr>
            </w:pPr>
          </w:p>
        </w:tc>
      </w:tr>
      <w:tr w:rsidR="00EE224F" w14:paraId="658BD1C8" w14:textId="77777777" w:rsidTr="00AF2100">
        <w:tc>
          <w:tcPr>
            <w:tcW w:w="2374" w:type="dxa"/>
          </w:tcPr>
          <w:p w14:paraId="1A3085B3" w14:textId="52514E41" w:rsidR="00EE224F" w:rsidRPr="007A6D82" w:rsidRDefault="001D6862" w:rsidP="0089362D">
            <w:pPr>
              <w:widowControl w:val="0"/>
              <w:tabs>
                <w:tab w:val="left" w:pos="1181"/>
              </w:tabs>
              <w:autoSpaceDE w:val="0"/>
              <w:autoSpaceDN w:val="0"/>
              <w:ind w:right="697"/>
              <w:rPr>
                <w:rFonts w:ascii="Times New Roman" w:hAnsi="Times New Roman" w:cs="Times New Roman"/>
                <w:color w:val="000000" w:themeColor="text1"/>
                <w:sz w:val="24"/>
                <w:szCs w:val="24"/>
                <w:lang w:val="en-US"/>
              </w:rPr>
            </w:pPr>
            <w:r w:rsidRPr="007A6D82">
              <w:rPr>
                <w:rFonts w:ascii="Times New Roman" w:hAnsi="Times New Roman" w:cs="Times New Roman"/>
                <w:color w:val="000000" w:themeColor="text1"/>
                <w:sz w:val="24"/>
                <w:szCs w:val="24"/>
                <w:lang w:val="en-US"/>
              </w:rPr>
              <w:t>Student</w:t>
            </w:r>
          </w:p>
        </w:tc>
        <w:tc>
          <w:tcPr>
            <w:tcW w:w="2152" w:type="dxa"/>
          </w:tcPr>
          <w:p w14:paraId="5285E54A" w14:textId="08D42B7B" w:rsidR="00EE224F" w:rsidRPr="007A6D82" w:rsidRDefault="0075239E" w:rsidP="0089362D">
            <w:pPr>
              <w:widowControl w:val="0"/>
              <w:tabs>
                <w:tab w:val="left" w:pos="1181"/>
              </w:tabs>
              <w:autoSpaceDE w:val="0"/>
              <w:autoSpaceDN w:val="0"/>
              <w:ind w:right="697"/>
              <w:rPr>
                <w:rFonts w:ascii="Times New Roman" w:hAnsi="Times New Roman" w:cs="Times New Roman"/>
                <w:color w:val="000000" w:themeColor="text1"/>
                <w:sz w:val="24"/>
                <w:szCs w:val="24"/>
                <w:lang w:val="en-US"/>
              </w:rPr>
            </w:pPr>
            <w:r w:rsidRPr="007A6D82">
              <w:rPr>
                <w:rFonts w:ascii="Times New Roman" w:hAnsi="Times New Roman" w:cs="Times New Roman"/>
                <w:color w:val="000000" w:themeColor="text1"/>
                <w:sz w:val="24"/>
                <w:szCs w:val="24"/>
                <w:lang w:val="en-US"/>
              </w:rPr>
              <w:t>38</w:t>
            </w:r>
          </w:p>
        </w:tc>
        <w:tc>
          <w:tcPr>
            <w:tcW w:w="2196" w:type="dxa"/>
          </w:tcPr>
          <w:p w14:paraId="75BA29BC" w14:textId="4BAEDF4B" w:rsidR="00EE224F" w:rsidRPr="007A6D82" w:rsidRDefault="000E4E23" w:rsidP="0089362D">
            <w:pPr>
              <w:widowControl w:val="0"/>
              <w:tabs>
                <w:tab w:val="left" w:pos="1181"/>
              </w:tabs>
              <w:autoSpaceDE w:val="0"/>
              <w:autoSpaceDN w:val="0"/>
              <w:ind w:right="697"/>
              <w:rPr>
                <w:rFonts w:ascii="Times New Roman" w:hAnsi="Times New Roman" w:cs="Times New Roman"/>
                <w:color w:val="000000" w:themeColor="text1"/>
                <w:sz w:val="24"/>
                <w:szCs w:val="24"/>
                <w:lang w:val="en-US"/>
              </w:rPr>
            </w:pPr>
            <w:r w:rsidRPr="007A6D82">
              <w:rPr>
                <w:rFonts w:ascii="Times New Roman" w:hAnsi="Times New Roman" w:cs="Times New Roman"/>
                <w:color w:val="000000" w:themeColor="text1"/>
                <w:sz w:val="24"/>
                <w:szCs w:val="24"/>
                <w:lang w:val="en-US"/>
              </w:rPr>
              <w:t>61.29%</w:t>
            </w:r>
          </w:p>
        </w:tc>
        <w:tc>
          <w:tcPr>
            <w:tcW w:w="2272" w:type="dxa"/>
          </w:tcPr>
          <w:p w14:paraId="01E01A0C" w14:textId="1B93E8B5" w:rsidR="00EE224F" w:rsidRPr="007A6D82" w:rsidRDefault="00BB7803" w:rsidP="0089362D">
            <w:pPr>
              <w:widowControl w:val="0"/>
              <w:tabs>
                <w:tab w:val="left" w:pos="1181"/>
              </w:tabs>
              <w:autoSpaceDE w:val="0"/>
              <w:autoSpaceDN w:val="0"/>
              <w:ind w:right="697"/>
              <w:rPr>
                <w:rFonts w:ascii="Times New Roman" w:hAnsi="Times New Roman" w:cs="Times New Roman"/>
                <w:color w:val="000000" w:themeColor="text1"/>
                <w:sz w:val="24"/>
                <w:szCs w:val="24"/>
                <w:lang w:val="en-US"/>
              </w:rPr>
            </w:pPr>
            <w:r w:rsidRPr="007A6D82">
              <w:rPr>
                <w:rFonts w:ascii="Times New Roman" w:hAnsi="Times New Roman" w:cs="Times New Roman"/>
                <w:color w:val="000000" w:themeColor="text1"/>
                <w:sz w:val="24"/>
                <w:szCs w:val="24"/>
                <w:lang w:val="en-US"/>
              </w:rPr>
              <w:t>38</w:t>
            </w:r>
          </w:p>
        </w:tc>
        <w:tc>
          <w:tcPr>
            <w:tcW w:w="2114" w:type="dxa"/>
          </w:tcPr>
          <w:p w14:paraId="68340453" w14:textId="169F92F7" w:rsidR="00EE224F" w:rsidRPr="007A6D82" w:rsidRDefault="0047056A" w:rsidP="0089362D">
            <w:pPr>
              <w:widowControl w:val="0"/>
              <w:tabs>
                <w:tab w:val="left" w:pos="1181"/>
              </w:tabs>
              <w:autoSpaceDE w:val="0"/>
              <w:autoSpaceDN w:val="0"/>
              <w:ind w:right="697"/>
              <w:rPr>
                <w:rFonts w:ascii="Times New Roman" w:hAnsi="Times New Roman" w:cs="Times New Roman"/>
                <w:color w:val="000000" w:themeColor="text1"/>
                <w:sz w:val="24"/>
                <w:szCs w:val="24"/>
                <w:lang w:val="en-US"/>
              </w:rPr>
            </w:pPr>
            <w:r w:rsidRPr="007A6D82">
              <w:rPr>
                <w:rFonts w:ascii="Times New Roman" w:hAnsi="Times New Roman" w:cs="Times New Roman"/>
                <w:color w:val="000000" w:themeColor="text1"/>
                <w:sz w:val="24"/>
                <w:szCs w:val="24"/>
                <w:lang w:val="en-US"/>
              </w:rPr>
              <w:t>61.29%</w:t>
            </w:r>
          </w:p>
        </w:tc>
        <w:tc>
          <w:tcPr>
            <w:tcW w:w="1041" w:type="dxa"/>
          </w:tcPr>
          <w:p w14:paraId="7815C978" w14:textId="77777777" w:rsidR="00EE224F" w:rsidRDefault="00EE224F" w:rsidP="0089362D">
            <w:pPr>
              <w:widowControl w:val="0"/>
              <w:tabs>
                <w:tab w:val="left" w:pos="1181"/>
              </w:tabs>
              <w:autoSpaceDE w:val="0"/>
              <w:autoSpaceDN w:val="0"/>
              <w:ind w:right="697"/>
              <w:rPr>
                <w:rFonts w:ascii="Times New Roman" w:hAnsi="Times New Roman" w:cs="Times New Roman"/>
                <w:b/>
                <w:bCs/>
                <w:color w:val="000000" w:themeColor="text1"/>
                <w:sz w:val="32"/>
                <w:szCs w:val="32"/>
                <w:lang w:val="en-US"/>
              </w:rPr>
            </w:pPr>
          </w:p>
        </w:tc>
        <w:tc>
          <w:tcPr>
            <w:tcW w:w="463" w:type="dxa"/>
          </w:tcPr>
          <w:p w14:paraId="466FD585" w14:textId="2CC0B613" w:rsidR="00EE224F" w:rsidRDefault="00EE224F" w:rsidP="0089362D">
            <w:pPr>
              <w:widowControl w:val="0"/>
              <w:tabs>
                <w:tab w:val="left" w:pos="1181"/>
              </w:tabs>
              <w:autoSpaceDE w:val="0"/>
              <w:autoSpaceDN w:val="0"/>
              <w:ind w:right="697"/>
              <w:rPr>
                <w:rFonts w:ascii="Times New Roman" w:hAnsi="Times New Roman" w:cs="Times New Roman"/>
                <w:b/>
                <w:bCs/>
                <w:color w:val="000000" w:themeColor="text1"/>
                <w:sz w:val="32"/>
                <w:szCs w:val="32"/>
                <w:lang w:val="en-US"/>
              </w:rPr>
            </w:pPr>
          </w:p>
        </w:tc>
        <w:tc>
          <w:tcPr>
            <w:tcW w:w="463" w:type="dxa"/>
          </w:tcPr>
          <w:p w14:paraId="0D53DE82" w14:textId="7251C7ED" w:rsidR="00EE224F" w:rsidRDefault="00EE224F" w:rsidP="0089362D">
            <w:pPr>
              <w:widowControl w:val="0"/>
              <w:tabs>
                <w:tab w:val="left" w:pos="1181"/>
              </w:tabs>
              <w:autoSpaceDE w:val="0"/>
              <w:autoSpaceDN w:val="0"/>
              <w:ind w:right="697"/>
              <w:rPr>
                <w:rFonts w:ascii="Times New Roman" w:hAnsi="Times New Roman" w:cs="Times New Roman"/>
                <w:b/>
                <w:bCs/>
                <w:color w:val="000000" w:themeColor="text1"/>
                <w:sz w:val="32"/>
                <w:szCs w:val="32"/>
                <w:lang w:val="en-US"/>
              </w:rPr>
            </w:pPr>
          </w:p>
        </w:tc>
      </w:tr>
      <w:tr w:rsidR="00EE224F" w14:paraId="6BC0F673" w14:textId="77777777" w:rsidTr="00AF2100">
        <w:tc>
          <w:tcPr>
            <w:tcW w:w="2374" w:type="dxa"/>
          </w:tcPr>
          <w:p w14:paraId="3FFBCB1A" w14:textId="2A119B51" w:rsidR="00EE224F" w:rsidRPr="007A6D82" w:rsidRDefault="001D6862" w:rsidP="0089362D">
            <w:pPr>
              <w:widowControl w:val="0"/>
              <w:tabs>
                <w:tab w:val="left" w:pos="1181"/>
              </w:tabs>
              <w:autoSpaceDE w:val="0"/>
              <w:autoSpaceDN w:val="0"/>
              <w:ind w:right="697"/>
              <w:rPr>
                <w:rFonts w:ascii="Times New Roman" w:hAnsi="Times New Roman" w:cs="Times New Roman"/>
                <w:color w:val="000000" w:themeColor="text1"/>
                <w:sz w:val="24"/>
                <w:szCs w:val="24"/>
                <w:lang w:val="en-US"/>
              </w:rPr>
            </w:pPr>
            <w:r w:rsidRPr="007A6D82">
              <w:rPr>
                <w:rFonts w:ascii="Times New Roman" w:hAnsi="Times New Roman" w:cs="Times New Roman"/>
                <w:color w:val="000000" w:themeColor="text1"/>
                <w:sz w:val="24"/>
                <w:szCs w:val="24"/>
                <w:lang w:val="en-US"/>
              </w:rPr>
              <w:t>Employed</w:t>
            </w:r>
          </w:p>
        </w:tc>
        <w:tc>
          <w:tcPr>
            <w:tcW w:w="2152" w:type="dxa"/>
          </w:tcPr>
          <w:p w14:paraId="39AB6CC0" w14:textId="3C920A41" w:rsidR="00EE224F" w:rsidRPr="007A6D82" w:rsidRDefault="0075239E" w:rsidP="0089362D">
            <w:pPr>
              <w:widowControl w:val="0"/>
              <w:tabs>
                <w:tab w:val="left" w:pos="1181"/>
              </w:tabs>
              <w:autoSpaceDE w:val="0"/>
              <w:autoSpaceDN w:val="0"/>
              <w:ind w:right="697"/>
              <w:rPr>
                <w:rFonts w:ascii="Times New Roman" w:hAnsi="Times New Roman" w:cs="Times New Roman"/>
                <w:color w:val="000000" w:themeColor="text1"/>
                <w:sz w:val="24"/>
                <w:szCs w:val="24"/>
                <w:lang w:val="en-US"/>
              </w:rPr>
            </w:pPr>
            <w:r w:rsidRPr="007A6D82">
              <w:rPr>
                <w:rFonts w:ascii="Times New Roman" w:hAnsi="Times New Roman" w:cs="Times New Roman"/>
                <w:color w:val="000000" w:themeColor="text1"/>
                <w:sz w:val="24"/>
                <w:szCs w:val="24"/>
                <w:lang w:val="en-US"/>
              </w:rPr>
              <w:t>12</w:t>
            </w:r>
          </w:p>
        </w:tc>
        <w:tc>
          <w:tcPr>
            <w:tcW w:w="2196" w:type="dxa"/>
          </w:tcPr>
          <w:p w14:paraId="0077E675" w14:textId="405923F6" w:rsidR="00EE224F" w:rsidRPr="007A6D82" w:rsidRDefault="000E4E23" w:rsidP="0089362D">
            <w:pPr>
              <w:widowControl w:val="0"/>
              <w:tabs>
                <w:tab w:val="left" w:pos="1181"/>
              </w:tabs>
              <w:autoSpaceDE w:val="0"/>
              <w:autoSpaceDN w:val="0"/>
              <w:ind w:right="697"/>
              <w:rPr>
                <w:rFonts w:ascii="Times New Roman" w:hAnsi="Times New Roman" w:cs="Times New Roman"/>
                <w:color w:val="000000" w:themeColor="text1"/>
                <w:sz w:val="24"/>
                <w:szCs w:val="24"/>
                <w:lang w:val="en-US"/>
              </w:rPr>
            </w:pPr>
            <w:r w:rsidRPr="007A6D82">
              <w:rPr>
                <w:rFonts w:ascii="Times New Roman" w:hAnsi="Times New Roman" w:cs="Times New Roman"/>
                <w:color w:val="000000" w:themeColor="text1"/>
                <w:sz w:val="24"/>
                <w:szCs w:val="24"/>
                <w:lang w:val="en-US"/>
              </w:rPr>
              <w:t>19.35%</w:t>
            </w:r>
          </w:p>
        </w:tc>
        <w:tc>
          <w:tcPr>
            <w:tcW w:w="2272" w:type="dxa"/>
          </w:tcPr>
          <w:p w14:paraId="12D0CEC7" w14:textId="560B984A" w:rsidR="00EE224F" w:rsidRPr="007A6D82" w:rsidRDefault="00BB7803" w:rsidP="0089362D">
            <w:pPr>
              <w:widowControl w:val="0"/>
              <w:tabs>
                <w:tab w:val="left" w:pos="1181"/>
              </w:tabs>
              <w:autoSpaceDE w:val="0"/>
              <w:autoSpaceDN w:val="0"/>
              <w:ind w:right="697"/>
              <w:rPr>
                <w:rFonts w:ascii="Times New Roman" w:hAnsi="Times New Roman" w:cs="Times New Roman"/>
                <w:color w:val="000000" w:themeColor="text1"/>
                <w:sz w:val="24"/>
                <w:szCs w:val="24"/>
                <w:lang w:val="en-US"/>
              </w:rPr>
            </w:pPr>
            <w:r w:rsidRPr="007A6D82">
              <w:rPr>
                <w:rFonts w:ascii="Times New Roman" w:hAnsi="Times New Roman" w:cs="Times New Roman"/>
                <w:color w:val="000000" w:themeColor="text1"/>
                <w:sz w:val="24"/>
                <w:szCs w:val="24"/>
                <w:lang w:val="en-US"/>
              </w:rPr>
              <w:t>50</w:t>
            </w:r>
          </w:p>
        </w:tc>
        <w:tc>
          <w:tcPr>
            <w:tcW w:w="2114" w:type="dxa"/>
          </w:tcPr>
          <w:p w14:paraId="4A3F2D1F" w14:textId="02D5DA16" w:rsidR="00EE224F" w:rsidRPr="007A6D82" w:rsidRDefault="0047056A" w:rsidP="0089362D">
            <w:pPr>
              <w:widowControl w:val="0"/>
              <w:tabs>
                <w:tab w:val="left" w:pos="1181"/>
              </w:tabs>
              <w:autoSpaceDE w:val="0"/>
              <w:autoSpaceDN w:val="0"/>
              <w:ind w:right="697"/>
              <w:rPr>
                <w:rFonts w:ascii="Times New Roman" w:hAnsi="Times New Roman" w:cs="Times New Roman"/>
                <w:color w:val="000000" w:themeColor="text1"/>
                <w:sz w:val="24"/>
                <w:szCs w:val="24"/>
                <w:lang w:val="en-US"/>
              </w:rPr>
            </w:pPr>
            <w:r w:rsidRPr="007A6D82">
              <w:rPr>
                <w:rFonts w:ascii="Times New Roman" w:hAnsi="Times New Roman" w:cs="Times New Roman"/>
                <w:color w:val="000000" w:themeColor="text1"/>
                <w:sz w:val="24"/>
                <w:szCs w:val="24"/>
                <w:lang w:val="en-US"/>
              </w:rPr>
              <w:t>80.64%</w:t>
            </w:r>
          </w:p>
        </w:tc>
        <w:tc>
          <w:tcPr>
            <w:tcW w:w="1041" w:type="dxa"/>
          </w:tcPr>
          <w:p w14:paraId="2337DAC9" w14:textId="77777777" w:rsidR="00EE224F" w:rsidRDefault="00EE224F" w:rsidP="0089362D">
            <w:pPr>
              <w:widowControl w:val="0"/>
              <w:tabs>
                <w:tab w:val="left" w:pos="1181"/>
              </w:tabs>
              <w:autoSpaceDE w:val="0"/>
              <w:autoSpaceDN w:val="0"/>
              <w:ind w:right="697"/>
              <w:rPr>
                <w:rFonts w:ascii="Times New Roman" w:hAnsi="Times New Roman" w:cs="Times New Roman"/>
                <w:b/>
                <w:bCs/>
                <w:color w:val="000000" w:themeColor="text1"/>
                <w:sz w:val="32"/>
                <w:szCs w:val="32"/>
                <w:lang w:val="en-US"/>
              </w:rPr>
            </w:pPr>
          </w:p>
        </w:tc>
        <w:tc>
          <w:tcPr>
            <w:tcW w:w="463" w:type="dxa"/>
          </w:tcPr>
          <w:p w14:paraId="12E2FB99" w14:textId="6E613B96" w:rsidR="00EE224F" w:rsidRDefault="00EE224F" w:rsidP="0089362D">
            <w:pPr>
              <w:widowControl w:val="0"/>
              <w:tabs>
                <w:tab w:val="left" w:pos="1181"/>
              </w:tabs>
              <w:autoSpaceDE w:val="0"/>
              <w:autoSpaceDN w:val="0"/>
              <w:ind w:right="697"/>
              <w:rPr>
                <w:rFonts w:ascii="Times New Roman" w:hAnsi="Times New Roman" w:cs="Times New Roman"/>
                <w:b/>
                <w:bCs/>
                <w:color w:val="000000" w:themeColor="text1"/>
                <w:sz w:val="32"/>
                <w:szCs w:val="32"/>
                <w:lang w:val="en-US"/>
              </w:rPr>
            </w:pPr>
          </w:p>
        </w:tc>
        <w:tc>
          <w:tcPr>
            <w:tcW w:w="463" w:type="dxa"/>
          </w:tcPr>
          <w:p w14:paraId="6F996B94" w14:textId="771244B6" w:rsidR="00EE224F" w:rsidRDefault="00EE224F" w:rsidP="0089362D">
            <w:pPr>
              <w:widowControl w:val="0"/>
              <w:tabs>
                <w:tab w:val="left" w:pos="1181"/>
              </w:tabs>
              <w:autoSpaceDE w:val="0"/>
              <w:autoSpaceDN w:val="0"/>
              <w:ind w:right="697"/>
              <w:rPr>
                <w:rFonts w:ascii="Times New Roman" w:hAnsi="Times New Roman" w:cs="Times New Roman"/>
                <w:b/>
                <w:bCs/>
                <w:color w:val="000000" w:themeColor="text1"/>
                <w:sz w:val="32"/>
                <w:szCs w:val="32"/>
                <w:lang w:val="en-US"/>
              </w:rPr>
            </w:pPr>
          </w:p>
        </w:tc>
      </w:tr>
      <w:tr w:rsidR="00EE224F" w14:paraId="626D79C7" w14:textId="77777777" w:rsidTr="00AF2100">
        <w:tc>
          <w:tcPr>
            <w:tcW w:w="2374" w:type="dxa"/>
          </w:tcPr>
          <w:p w14:paraId="64BB8EBD" w14:textId="06600B69" w:rsidR="00EE224F" w:rsidRPr="007A6D82" w:rsidRDefault="001D6862" w:rsidP="0089362D">
            <w:pPr>
              <w:widowControl w:val="0"/>
              <w:tabs>
                <w:tab w:val="left" w:pos="1181"/>
              </w:tabs>
              <w:autoSpaceDE w:val="0"/>
              <w:autoSpaceDN w:val="0"/>
              <w:ind w:right="697"/>
              <w:rPr>
                <w:rFonts w:ascii="Times New Roman" w:hAnsi="Times New Roman" w:cs="Times New Roman"/>
                <w:color w:val="000000" w:themeColor="text1"/>
                <w:sz w:val="24"/>
                <w:szCs w:val="24"/>
                <w:lang w:val="en-US"/>
              </w:rPr>
            </w:pPr>
            <w:r w:rsidRPr="007A6D82">
              <w:rPr>
                <w:rFonts w:ascii="Times New Roman" w:hAnsi="Times New Roman" w:cs="Times New Roman"/>
                <w:color w:val="000000" w:themeColor="text1"/>
                <w:sz w:val="24"/>
                <w:szCs w:val="24"/>
                <w:lang w:val="en-US"/>
              </w:rPr>
              <w:t>Self</w:t>
            </w:r>
            <w:r w:rsidR="0075239E" w:rsidRPr="007A6D82">
              <w:rPr>
                <w:rFonts w:ascii="Times New Roman" w:hAnsi="Times New Roman" w:cs="Times New Roman"/>
                <w:color w:val="000000" w:themeColor="text1"/>
                <w:sz w:val="24"/>
                <w:szCs w:val="24"/>
                <w:lang w:val="en-US"/>
              </w:rPr>
              <w:t>-Employed</w:t>
            </w:r>
          </w:p>
        </w:tc>
        <w:tc>
          <w:tcPr>
            <w:tcW w:w="2152" w:type="dxa"/>
          </w:tcPr>
          <w:p w14:paraId="0A5FD755" w14:textId="49A04331" w:rsidR="00EE224F" w:rsidRPr="007A6D82" w:rsidRDefault="0075239E" w:rsidP="0089362D">
            <w:pPr>
              <w:widowControl w:val="0"/>
              <w:tabs>
                <w:tab w:val="left" w:pos="1181"/>
              </w:tabs>
              <w:autoSpaceDE w:val="0"/>
              <w:autoSpaceDN w:val="0"/>
              <w:ind w:right="697"/>
              <w:rPr>
                <w:rFonts w:ascii="Times New Roman" w:hAnsi="Times New Roman" w:cs="Times New Roman"/>
                <w:color w:val="000000" w:themeColor="text1"/>
                <w:sz w:val="24"/>
                <w:szCs w:val="24"/>
                <w:lang w:val="en-US"/>
              </w:rPr>
            </w:pPr>
            <w:r w:rsidRPr="007A6D82">
              <w:rPr>
                <w:rFonts w:ascii="Times New Roman" w:hAnsi="Times New Roman" w:cs="Times New Roman"/>
                <w:color w:val="000000" w:themeColor="text1"/>
                <w:sz w:val="24"/>
                <w:szCs w:val="24"/>
                <w:lang w:val="en-US"/>
              </w:rPr>
              <w:t>6</w:t>
            </w:r>
          </w:p>
        </w:tc>
        <w:tc>
          <w:tcPr>
            <w:tcW w:w="2196" w:type="dxa"/>
          </w:tcPr>
          <w:p w14:paraId="19D49639" w14:textId="2B6330F2" w:rsidR="00EE224F" w:rsidRPr="007A6D82" w:rsidRDefault="000E4E23" w:rsidP="0089362D">
            <w:pPr>
              <w:widowControl w:val="0"/>
              <w:tabs>
                <w:tab w:val="left" w:pos="1181"/>
              </w:tabs>
              <w:autoSpaceDE w:val="0"/>
              <w:autoSpaceDN w:val="0"/>
              <w:ind w:right="697"/>
              <w:rPr>
                <w:rFonts w:ascii="Times New Roman" w:hAnsi="Times New Roman" w:cs="Times New Roman"/>
                <w:color w:val="000000" w:themeColor="text1"/>
                <w:sz w:val="24"/>
                <w:szCs w:val="24"/>
                <w:lang w:val="en-US"/>
              </w:rPr>
            </w:pPr>
            <w:r w:rsidRPr="007A6D82">
              <w:rPr>
                <w:rFonts w:ascii="Times New Roman" w:hAnsi="Times New Roman" w:cs="Times New Roman"/>
                <w:color w:val="000000" w:themeColor="text1"/>
                <w:sz w:val="24"/>
                <w:szCs w:val="24"/>
                <w:lang w:val="en-US"/>
              </w:rPr>
              <w:t>9.68%</w:t>
            </w:r>
          </w:p>
        </w:tc>
        <w:tc>
          <w:tcPr>
            <w:tcW w:w="2272" w:type="dxa"/>
          </w:tcPr>
          <w:p w14:paraId="0B93C0FB" w14:textId="0A08EDA3" w:rsidR="00EE224F" w:rsidRPr="007A6D82" w:rsidRDefault="00BB7803" w:rsidP="0089362D">
            <w:pPr>
              <w:widowControl w:val="0"/>
              <w:tabs>
                <w:tab w:val="left" w:pos="1181"/>
              </w:tabs>
              <w:autoSpaceDE w:val="0"/>
              <w:autoSpaceDN w:val="0"/>
              <w:ind w:right="697"/>
              <w:rPr>
                <w:rFonts w:ascii="Times New Roman" w:hAnsi="Times New Roman" w:cs="Times New Roman"/>
                <w:color w:val="000000" w:themeColor="text1"/>
                <w:sz w:val="24"/>
                <w:szCs w:val="24"/>
                <w:lang w:val="en-US"/>
              </w:rPr>
            </w:pPr>
            <w:r w:rsidRPr="007A6D82">
              <w:rPr>
                <w:rFonts w:ascii="Times New Roman" w:hAnsi="Times New Roman" w:cs="Times New Roman"/>
                <w:color w:val="000000" w:themeColor="text1"/>
                <w:sz w:val="24"/>
                <w:szCs w:val="24"/>
                <w:lang w:val="en-US"/>
              </w:rPr>
              <w:t>56</w:t>
            </w:r>
          </w:p>
        </w:tc>
        <w:tc>
          <w:tcPr>
            <w:tcW w:w="2114" w:type="dxa"/>
          </w:tcPr>
          <w:p w14:paraId="54249E52" w14:textId="611C34FD" w:rsidR="00EE224F" w:rsidRPr="007A6D82" w:rsidRDefault="00BB7803" w:rsidP="0089362D">
            <w:pPr>
              <w:widowControl w:val="0"/>
              <w:tabs>
                <w:tab w:val="left" w:pos="1181"/>
              </w:tabs>
              <w:autoSpaceDE w:val="0"/>
              <w:autoSpaceDN w:val="0"/>
              <w:ind w:right="697"/>
              <w:rPr>
                <w:rFonts w:ascii="Times New Roman" w:hAnsi="Times New Roman" w:cs="Times New Roman"/>
                <w:color w:val="000000" w:themeColor="text1"/>
                <w:sz w:val="24"/>
                <w:szCs w:val="24"/>
                <w:lang w:val="en-US"/>
              </w:rPr>
            </w:pPr>
            <w:r w:rsidRPr="007A6D82">
              <w:rPr>
                <w:rFonts w:ascii="Times New Roman" w:hAnsi="Times New Roman" w:cs="Times New Roman"/>
                <w:color w:val="000000" w:themeColor="text1"/>
                <w:sz w:val="24"/>
                <w:szCs w:val="24"/>
                <w:lang w:val="en-US"/>
              </w:rPr>
              <w:t>90.32</w:t>
            </w:r>
            <w:r w:rsidR="0047056A" w:rsidRPr="007A6D82">
              <w:rPr>
                <w:rFonts w:ascii="Times New Roman" w:hAnsi="Times New Roman" w:cs="Times New Roman"/>
                <w:color w:val="000000" w:themeColor="text1"/>
                <w:sz w:val="24"/>
                <w:szCs w:val="24"/>
                <w:lang w:val="en-US"/>
              </w:rPr>
              <w:t>%</w:t>
            </w:r>
          </w:p>
        </w:tc>
        <w:tc>
          <w:tcPr>
            <w:tcW w:w="1041" w:type="dxa"/>
          </w:tcPr>
          <w:p w14:paraId="78394C96" w14:textId="77777777" w:rsidR="00EE224F" w:rsidRDefault="00EE224F" w:rsidP="0089362D">
            <w:pPr>
              <w:widowControl w:val="0"/>
              <w:tabs>
                <w:tab w:val="left" w:pos="1181"/>
              </w:tabs>
              <w:autoSpaceDE w:val="0"/>
              <w:autoSpaceDN w:val="0"/>
              <w:ind w:right="697"/>
              <w:rPr>
                <w:rFonts w:ascii="Times New Roman" w:hAnsi="Times New Roman" w:cs="Times New Roman"/>
                <w:b/>
                <w:bCs/>
                <w:color w:val="000000" w:themeColor="text1"/>
                <w:sz w:val="32"/>
                <w:szCs w:val="32"/>
                <w:lang w:val="en-US"/>
              </w:rPr>
            </w:pPr>
          </w:p>
        </w:tc>
        <w:tc>
          <w:tcPr>
            <w:tcW w:w="463" w:type="dxa"/>
          </w:tcPr>
          <w:p w14:paraId="7247F6FD" w14:textId="1A3B83BB" w:rsidR="00EE224F" w:rsidRDefault="00EE224F" w:rsidP="0089362D">
            <w:pPr>
              <w:widowControl w:val="0"/>
              <w:tabs>
                <w:tab w:val="left" w:pos="1181"/>
              </w:tabs>
              <w:autoSpaceDE w:val="0"/>
              <w:autoSpaceDN w:val="0"/>
              <w:ind w:right="697"/>
              <w:rPr>
                <w:rFonts w:ascii="Times New Roman" w:hAnsi="Times New Roman" w:cs="Times New Roman"/>
                <w:b/>
                <w:bCs/>
                <w:color w:val="000000" w:themeColor="text1"/>
                <w:sz w:val="32"/>
                <w:szCs w:val="32"/>
                <w:lang w:val="en-US"/>
              </w:rPr>
            </w:pPr>
          </w:p>
        </w:tc>
        <w:tc>
          <w:tcPr>
            <w:tcW w:w="463" w:type="dxa"/>
          </w:tcPr>
          <w:p w14:paraId="3E5F2078" w14:textId="69D382A6" w:rsidR="00EE224F" w:rsidRDefault="00EE224F" w:rsidP="0089362D">
            <w:pPr>
              <w:widowControl w:val="0"/>
              <w:tabs>
                <w:tab w:val="left" w:pos="1181"/>
              </w:tabs>
              <w:autoSpaceDE w:val="0"/>
              <w:autoSpaceDN w:val="0"/>
              <w:ind w:right="697"/>
              <w:rPr>
                <w:rFonts w:ascii="Times New Roman" w:hAnsi="Times New Roman" w:cs="Times New Roman"/>
                <w:b/>
                <w:bCs/>
                <w:color w:val="000000" w:themeColor="text1"/>
                <w:sz w:val="32"/>
                <w:szCs w:val="32"/>
                <w:lang w:val="en-US"/>
              </w:rPr>
            </w:pPr>
          </w:p>
        </w:tc>
      </w:tr>
      <w:tr w:rsidR="00EE224F" w14:paraId="114C390C" w14:textId="77777777" w:rsidTr="00AF2100">
        <w:tc>
          <w:tcPr>
            <w:tcW w:w="2374" w:type="dxa"/>
          </w:tcPr>
          <w:p w14:paraId="1CE5AD7F" w14:textId="7764E03B" w:rsidR="00EE224F" w:rsidRPr="007A6D82" w:rsidRDefault="0075239E" w:rsidP="0089362D">
            <w:pPr>
              <w:widowControl w:val="0"/>
              <w:tabs>
                <w:tab w:val="left" w:pos="1181"/>
              </w:tabs>
              <w:autoSpaceDE w:val="0"/>
              <w:autoSpaceDN w:val="0"/>
              <w:ind w:right="697"/>
              <w:rPr>
                <w:rFonts w:ascii="Times New Roman" w:hAnsi="Times New Roman" w:cs="Times New Roman"/>
                <w:color w:val="000000" w:themeColor="text1"/>
                <w:sz w:val="24"/>
                <w:szCs w:val="24"/>
                <w:lang w:val="en-US"/>
              </w:rPr>
            </w:pPr>
            <w:r w:rsidRPr="007A6D82">
              <w:rPr>
                <w:rFonts w:ascii="Times New Roman" w:hAnsi="Times New Roman" w:cs="Times New Roman"/>
                <w:color w:val="000000" w:themeColor="text1"/>
                <w:sz w:val="24"/>
                <w:szCs w:val="24"/>
                <w:lang w:val="en-US"/>
              </w:rPr>
              <w:lastRenderedPageBreak/>
              <w:t>Retired</w:t>
            </w:r>
          </w:p>
        </w:tc>
        <w:tc>
          <w:tcPr>
            <w:tcW w:w="2152" w:type="dxa"/>
          </w:tcPr>
          <w:p w14:paraId="323DB1B0" w14:textId="243E9801" w:rsidR="00EE224F" w:rsidRPr="007A6D82" w:rsidRDefault="0075239E" w:rsidP="0089362D">
            <w:pPr>
              <w:widowControl w:val="0"/>
              <w:tabs>
                <w:tab w:val="left" w:pos="1181"/>
              </w:tabs>
              <w:autoSpaceDE w:val="0"/>
              <w:autoSpaceDN w:val="0"/>
              <w:ind w:right="697"/>
              <w:rPr>
                <w:rFonts w:ascii="Times New Roman" w:hAnsi="Times New Roman" w:cs="Times New Roman"/>
                <w:color w:val="000000" w:themeColor="text1"/>
                <w:sz w:val="24"/>
                <w:szCs w:val="24"/>
                <w:lang w:val="en-US"/>
              </w:rPr>
            </w:pPr>
            <w:r w:rsidRPr="007A6D82">
              <w:rPr>
                <w:rFonts w:ascii="Times New Roman" w:hAnsi="Times New Roman" w:cs="Times New Roman"/>
                <w:color w:val="000000" w:themeColor="text1"/>
                <w:sz w:val="24"/>
                <w:szCs w:val="24"/>
                <w:lang w:val="en-US"/>
              </w:rPr>
              <w:t>6</w:t>
            </w:r>
          </w:p>
        </w:tc>
        <w:tc>
          <w:tcPr>
            <w:tcW w:w="2196" w:type="dxa"/>
          </w:tcPr>
          <w:p w14:paraId="03D66A88" w14:textId="4EA30241" w:rsidR="00EE224F" w:rsidRPr="007A6D82" w:rsidRDefault="000E4E23" w:rsidP="0089362D">
            <w:pPr>
              <w:widowControl w:val="0"/>
              <w:tabs>
                <w:tab w:val="left" w:pos="1181"/>
              </w:tabs>
              <w:autoSpaceDE w:val="0"/>
              <w:autoSpaceDN w:val="0"/>
              <w:ind w:right="697"/>
              <w:rPr>
                <w:rFonts w:ascii="Times New Roman" w:hAnsi="Times New Roman" w:cs="Times New Roman"/>
                <w:color w:val="000000" w:themeColor="text1"/>
                <w:sz w:val="24"/>
                <w:szCs w:val="24"/>
                <w:lang w:val="en-US"/>
              </w:rPr>
            </w:pPr>
            <w:r w:rsidRPr="007A6D82">
              <w:rPr>
                <w:rFonts w:ascii="Times New Roman" w:hAnsi="Times New Roman" w:cs="Times New Roman"/>
                <w:color w:val="000000" w:themeColor="text1"/>
                <w:sz w:val="24"/>
                <w:szCs w:val="24"/>
                <w:lang w:val="en-US"/>
              </w:rPr>
              <w:t>9.68%</w:t>
            </w:r>
          </w:p>
        </w:tc>
        <w:tc>
          <w:tcPr>
            <w:tcW w:w="2272" w:type="dxa"/>
          </w:tcPr>
          <w:p w14:paraId="53C1A2B8" w14:textId="45A9C99C" w:rsidR="00EE224F" w:rsidRPr="007A6D82" w:rsidRDefault="00BB7803" w:rsidP="0089362D">
            <w:pPr>
              <w:widowControl w:val="0"/>
              <w:tabs>
                <w:tab w:val="left" w:pos="1181"/>
              </w:tabs>
              <w:autoSpaceDE w:val="0"/>
              <w:autoSpaceDN w:val="0"/>
              <w:ind w:right="697"/>
              <w:rPr>
                <w:rFonts w:ascii="Times New Roman" w:hAnsi="Times New Roman" w:cs="Times New Roman"/>
                <w:color w:val="000000" w:themeColor="text1"/>
                <w:sz w:val="24"/>
                <w:szCs w:val="24"/>
                <w:lang w:val="en-US"/>
              </w:rPr>
            </w:pPr>
            <w:r w:rsidRPr="007A6D82">
              <w:rPr>
                <w:rFonts w:ascii="Times New Roman" w:hAnsi="Times New Roman" w:cs="Times New Roman"/>
                <w:color w:val="000000" w:themeColor="text1"/>
                <w:sz w:val="24"/>
                <w:szCs w:val="24"/>
                <w:lang w:val="en-US"/>
              </w:rPr>
              <w:t>62</w:t>
            </w:r>
          </w:p>
        </w:tc>
        <w:tc>
          <w:tcPr>
            <w:tcW w:w="2114" w:type="dxa"/>
          </w:tcPr>
          <w:p w14:paraId="10D1A387" w14:textId="61388071" w:rsidR="00EE224F" w:rsidRPr="007A6D82" w:rsidRDefault="00BB7803" w:rsidP="0089362D">
            <w:pPr>
              <w:widowControl w:val="0"/>
              <w:tabs>
                <w:tab w:val="left" w:pos="1181"/>
              </w:tabs>
              <w:autoSpaceDE w:val="0"/>
              <w:autoSpaceDN w:val="0"/>
              <w:ind w:right="697"/>
              <w:rPr>
                <w:rFonts w:ascii="Times New Roman" w:hAnsi="Times New Roman" w:cs="Times New Roman"/>
                <w:color w:val="000000" w:themeColor="text1"/>
                <w:sz w:val="24"/>
                <w:szCs w:val="24"/>
                <w:lang w:val="en-US"/>
              </w:rPr>
            </w:pPr>
            <w:r w:rsidRPr="007A6D82">
              <w:rPr>
                <w:rFonts w:ascii="Times New Roman" w:hAnsi="Times New Roman" w:cs="Times New Roman"/>
                <w:color w:val="000000" w:themeColor="text1"/>
                <w:sz w:val="24"/>
                <w:szCs w:val="24"/>
                <w:lang w:val="en-US"/>
              </w:rPr>
              <w:t>100</w:t>
            </w:r>
            <w:r w:rsidR="0047056A" w:rsidRPr="007A6D82">
              <w:rPr>
                <w:rFonts w:ascii="Times New Roman" w:hAnsi="Times New Roman" w:cs="Times New Roman"/>
                <w:color w:val="000000" w:themeColor="text1"/>
                <w:sz w:val="24"/>
                <w:szCs w:val="24"/>
                <w:lang w:val="en-US"/>
              </w:rPr>
              <w:t>.00%</w:t>
            </w:r>
          </w:p>
        </w:tc>
        <w:tc>
          <w:tcPr>
            <w:tcW w:w="1041" w:type="dxa"/>
          </w:tcPr>
          <w:p w14:paraId="0C54B57F" w14:textId="77777777" w:rsidR="00EE224F" w:rsidRDefault="00EE224F" w:rsidP="0089362D">
            <w:pPr>
              <w:widowControl w:val="0"/>
              <w:tabs>
                <w:tab w:val="left" w:pos="1181"/>
              </w:tabs>
              <w:autoSpaceDE w:val="0"/>
              <w:autoSpaceDN w:val="0"/>
              <w:ind w:right="697"/>
              <w:rPr>
                <w:rFonts w:ascii="Times New Roman" w:hAnsi="Times New Roman" w:cs="Times New Roman"/>
                <w:b/>
                <w:bCs/>
                <w:color w:val="000000" w:themeColor="text1"/>
                <w:sz w:val="32"/>
                <w:szCs w:val="32"/>
                <w:lang w:val="en-US"/>
              </w:rPr>
            </w:pPr>
          </w:p>
        </w:tc>
        <w:tc>
          <w:tcPr>
            <w:tcW w:w="463" w:type="dxa"/>
          </w:tcPr>
          <w:p w14:paraId="6B4D7C13" w14:textId="0077BB2F" w:rsidR="00EE224F" w:rsidRDefault="00EE224F" w:rsidP="0089362D">
            <w:pPr>
              <w:widowControl w:val="0"/>
              <w:tabs>
                <w:tab w:val="left" w:pos="1181"/>
              </w:tabs>
              <w:autoSpaceDE w:val="0"/>
              <w:autoSpaceDN w:val="0"/>
              <w:ind w:right="697"/>
              <w:rPr>
                <w:rFonts w:ascii="Times New Roman" w:hAnsi="Times New Roman" w:cs="Times New Roman"/>
                <w:b/>
                <w:bCs/>
                <w:color w:val="000000" w:themeColor="text1"/>
                <w:sz w:val="32"/>
                <w:szCs w:val="32"/>
                <w:lang w:val="en-US"/>
              </w:rPr>
            </w:pPr>
          </w:p>
        </w:tc>
        <w:tc>
          <w:tcPr>
            <w:tcW w:w="463" w:type="dxa"/>
          </w:tcPr>
          <w:p w14:paraId="468C5957" w14:textId="3C24D007" w:rsidR="00EE224F" w:rsidRDefault="00EE224F" w:rsidP="0089362D">
            <w:pPr>
              <w:widowControl w:val="0"/>
              <w:tabs>
                <w:tab w:val="left" w:pos="1181"/>
              </w:tabs>
              <w:autoSpaceDE w:val="0"/>
              <w:autoSpaceDN w:val="0"/>
              <w:ind w:right="697"/>
              <w:rPr>
                <w:rFonts w:ascii="Times New Roman" w:hAnsi="Times New Roman" w:cs="Times New Roman"/>
                <w:b/>
                <w:bCs/>
                <w:color w:val="000000" w:themeColor="text1"/>
                <w:sz w:val="32"/>
                <w:szCs w:val="32"/>
                <w:lang w:val="en-US"/>
              </w:rPr>
            </w:pPr>
          </w:p>
        </w:tc>
      </w:tr>
    </w:tbl>
    <w:p w14:paraId="6027DA21" w14:textId="77777777" w:rsidR="00AF2100" w:rsidRPr="00AF2100" w:rsidRDefault="00AF2100" w:rsidP="00AF2100">
      <w:pPr>
        <w:widowControl w:val="0"/>
        <w:tabs>
          <w:tab w:val="left" w:pos="1181"/>
        </w:tabs>
        <w:autoSpaceDE w:val="0"/>
        <w:autoSpaceDN w:val="0"/>
        <w:spacing w:after="0" w:line="360" w:lineRule="auto"/>
        <w:ind w:right="697"/>
        <w:jc w:val="both"/>
        <w:rPr>
          <w:rFonts w:ascii="Times New Roman" w:hAnsi="Times New Roman" w:cs="Times New Roman"/>
          <w:b/>
          <w:bCs/>
          <w:color w:val="000000" w:themeColor="text1"/>
          <w:sz w:val="24"/>
          <w:szCs w:val="24"/>
        </w:rPr>
      </w:pPr>
      <w:r w:rsidRPr="00AF2100">
        <w:rPr>
          <w:rFonts w:ascii="Times New Roman" w:hAnsi="Times New Roman" w:cs="Times New Roman"/>
          <w:b/>
          <w:bCs/>
          <w:color w:val="000000" w:themeColor="text1"/>
          <w:sz w:val="24"/>
          <w:szCs w:val="24"/>
        </w:rPr>
        <w:t>Source: Primary Data</w:t>
      </w:r>
    </w:p>
    <w:p w14:paraId="36420844" w14:textId="739575CB" w:rsidR="0026626E" w:rsidRDefault="0026626E" w:rsidP="009611DF">
      <w:pPr>
        <w:widowControl w:val="0"/>
        <w:tabs>
          <w:tab w:val="left" w:pos="1181"/>
        </w:tabs>
        <w:autoSpaceDE w:val="0"/>
        <w:autoSpaceDN w:val="0"/>
        <w:spacing w:after="0" w:line="240" w:lineRule="auto"/>
        <w:ind w:right="697"/>
        <w:rPr>
          <w:rFonts w:ascii="Times New Roman" w:hAnsi="Times New Roman" w:cs="Times New Roman"/>
          <w:b/>
          <w:bCs/>
          <w:color w:val="000000" w:themeColor="text1"/>
          <w:sz w:val="32"/>
          <w:szCs w:val="32"/>
          <w:lang w:val="en-US"/>
        </w:rPr>
      </w:pPr>
    </w:p>
    <w:p w14:paraId="2AB67C52" w14:textId="54F0F42B" w:rsidR="00814B80" w:rsidRPr="0025675D" w:rsidRDefault="0025675D" w:rsidP="009F100F">
      <w:pPr>
        <w:widowControl w:val="0"/>
        <w:tabs>
          <w:tab w:val="left" w:pos="1181"/>
        </w:tabs>
        <w:autoSpaceDE w:val="0"/>
        <w:autoSpaceDN w:val="0"/>
        <w:spacing w:after="0" w:line="240" w:lineRule="auto"/>
        <w:ind w:right="697"/>
        <w:rPr>
          <w:rFonts w:ascii="Times New Roman" w:hAnsi="Times New Roman" w:cs="Times New Roman"/>
          <w:color w:val="000000" w:themeColor="text1"/>
          <w:sz w:val="28"/>
          <w:szCs w:val="28"/>
          <w:u w:val="single"/>
        </w:rPr>
      </w:pPr>
      <w:r w:rsidRPr="0025675D">
        <w:rPr>
          <w:rFonts w:ascii="Times New Roman" w:hAnsi="Times New Roman" w:cs="Times New Roman"/>
          <w:color w:val="000000" w:themeColor="text1"/>
          <w:sz w:val="28"/>
          <w:szCs w:val="28"/>
          <w:u w:val="single"/>
        </w:rPr>
        <w:t>As per the table</w:t>
      </w:r>
      <w:r>
        <w:rPr>
          <w:rFonts w:ascii="Times New Roman" w:hAnsi="Times New Roman" w:cs="Times New Roman"/>
          <w:color w:val="000000" w:themeColor="text1"/>
          <w:sz w:val="28"/>
          <w:szCs w:val="28"/>
          <w:u w:val="single"/>
        </w:rPr>
        <w:t>:</w:t>
      </w:r>
    </w:p>
    <w:p w14:paraId="154282DA" w14:textId="570A4C4C" w:rsidR="00814B80" w:rsidRPr="00F137A7" w:rsidRDefault="00814B80" w:rsidP="00D63A64">
      <w:pPr>
        <w:widowControl w:val="0"/>
        <w:tabs>
          <w:tab w:val="left" w:pos="1181"/>
        </w:tabs>
        <w:autoSpaceDE w:val="0"/>
        <w:autoSpaceDN w:val="0"/>
        <w:spacing w:after="0" w:line="360" w:lineRule="auto"/>
        <w:ind w:right="697"/>
        <w:rPr>
          <w:rFonts w:ascii="Times New Roman" w:hAnsi="Times New Roman" w:cs="Times New Roman"/>
          <w:color w:val="000000" w:themeColor="text1"/>
          <w:sz w:val="24"/>
          <w:szCs w:val="24"/>
        </w:rPr>
      </w:pPr>
      <w:r w:rsidRPr="00F137A7">
        <w:rPr>
          <w:rFonts w:ascii="Times New Roman" w:hAnsi="Times New Roman" w:cs="Times New Roman"/>
          <w:color w:val="000000" w:themeColor="text1"/>
          <w:sz w:val="24"/>
          <w:szCs w:val="24"/>
        </w:rPr>
        <w:t>The majority of individuals in this dataset are students (37 out of 63), making up the largest category.</w:t>
      </w:r>
      <w:r w:rsidR="00F137A7">
        <w:rPr>
          <w:rFonts w:ascii="Times New Roman" w:hAnsi="Times New Roman" w:cs="Times New Roman"/>
          <w:color w:val="000000" w:themeColor="text1"/>
          <w:sz w:val="24"/>
          <w:szCs w:val="24"/>
        </w:rPr>
        <w:t xml:space="preserve"> </w:t>
      </w:r>
      <w:r w:rsidRPr="00F137A7">
        <w:rPr>
          <w:rFonts w:ascii="Times New Roman" w:hAnsi="Times New Roman" w:cs="Times New Roman"/>
          <w:color w:val="000000" w:themeColor="text1"/>
          <w:sz w:val="24"/>
          <w:szCs w:val="24"/>
        </w:rPr>
        <w:t>This suggests that a significant portion of the surveyed group consists of younger individuals who are still in the education phase</w:t>
      </w:r>
      <w:r w:rsidR="009F100F" w:rsidRPr="00F137A7">
        <w:rPr>
          <w:rFonts w:ascii="Times New Roman" w:hAnsi="Times New Roman" w:cs="Times New Roman"/>
          <w:color w:val="000000" w:themeColor="text1"/>
          <w:sz w:val="24"/>
          <w:szCs w:val="24"/>
        </w:rPr>
        <w:t>.</w:t>
      </w:r>
      <w:r w:rsidR="00F137A7">
        <w:rPr>
          <w:rFonts w:ascii="Times New Roman" w:hAnsi="Times New Roman" w:cs="Times New Roman"/>
          <w:color w:val="000000" w:themeColor="text1"/>
          <w:sz w:val="24"/>
          <w:szCs w:val="24"/>
        </w:rPr>
        <w:t xml:space="preserve"> </w:t>
      </w:r>
      <w:r w:rsidRPr="00F137A7">
        <w:rPr>
          <w:rFonts w:ascii="Times New Roman" w:hAnsi="Times New Roman" w:cs="Times New Roman"/>
          <w:color w:val="000000" w:themeColor="text1"/>
          <w:sz w:val="24"/>
          <w:szCs w:val="24"/>
        </w:rPr>
        <w:t>Employed individuals appear twice in the dataset, with a total count of 14 (12 + 2).</w:t>
      </w:r>
      <w:r w:rsidR="00F137A7">
        <w:rPr>
          <w:rFonts w:ascii="Times New Roman" w:hAnsi="Times New Roman" w:cs="Times New Roman"/>
          <w:color w:val="000000" w:themeColor="text1"/>
          <w:sz w:val="24"/>
          <w:szCs w:val="24"/>
        </w:rPr>
        <w:t xml:space="preserve"> </w:t>
      </w:r>
      <w:r w:rsidRPr="00F137A7">
        <w:rPr>
          <w:rFonts w:ascii="Times New Roman" w:hAnsi="Times New Roman" w:cs="Times New Roman"/>
          <w:color w:val="000000" w:themeColor="text1"/>
          <w:sz w:val="24"/>
          <w:szCs w:val="24"/>
        </w:rPr>
        <w:t>This indicates that a notable portion of the group is actively working in job</w:t>
      </w:r>
      <w:r w:rsidR="00F137A7">
        <w:rPr>
          <w:rFonts w:ascii="Times New Roman" w:hAnsi="Times New Roman" w:cs="Times New Roman"/>
          <w:color w:val="000000" w:themeColor="text1"/>
          <w:sz w:val="24"/>
          <w:szCs w:val="24"/>
        </w:rPr>
        <w:t xml:space="preserve">. </w:t>
      </w:r>
      <w:r w:rsidRPr="00F137A7">
        <w:rPr>
          <w:rFonts w:ascii="Times New Roman" w:hAnsi="Times New Roman" w:cs="Times New Roman"/>
          <w:color w:val="000000" w:themeColor="text1"/>
          <w:sz w:val="24"/>
          <w:szCs w:val="24"/>
        </w:rPr>
        <w:t>There are 6 retired individuals, meaning they form a smaller but noticeable portion of the group.</w:t>
      </w:r>
      <w:r w:rsidR="00F137A7">
        <w:rPr>
          <w:rFonts w:ascii="Times New Roman" w:hAnsi="Times New Roman" w:cs="Times New Roman"/>
          <w:color w:val="000000" w:themeColor="text1"/>
          <w:sz w:val="24"/>
          <w:szCs w:val="24"/>
        </w:rPr>
        <w:t xml:space="preserve"> </w:t>
      </w:r>
      <w:r w:rsidRPr="00F137A7">
        <w:rPr>
          <w:rFonts w:ascii="Times New Roman" w:hAnsi="Times New Roman" w:cs="Times New Roman"/>
          <w:color w:val="000000" w:themeColor="text1"/>
          <w:sz w:val="24"/>
          <w:szCs w:val="24"/>
        </w:rPr>
        <w:t>This suggests that a segment of the surveyed population has completed their working years.</w:t>
      </w:r>
    </w:p>
    <w:p w14:paraId="5A010D5B" w14:textId="77777777" w:rsidR="00F137A7" w:rsidRDefault="00814B80" w:rsidP="00D63A64">
      <w:pPr>
        <w:widowControl w:val="0"/>
        <w:tabs>
          <w:tab w:val="left" w:pos="1181"/>
        </w:tabs>
        <w:autoSpaceDE w:val="0"/>
        <w:autoSpaceDN w:val="0"/>
        <w:spacing w:after="0" w:line="360" w:lineRule="auto"/>
        <w:ind w:right="697"/>
        <w:rPr>
          <w:rFonts w:ascii="Times New Roman" w:hAnsi="Times New Roman" w:cs="Times New Roman"/>
          <w:color w:val="000000" w:themeColor="text1"/>
          <w:sz w:val="24"/>
          <w:szCs w:val="24"/>
        </w:rPr>
      </w:pPr>
      <w:r w:rsidRPr="00F137A7">
        <w:rPr>
          <w:rFonts w:ascii="Times New Roman" w:hAnsi="Times New Roman" w:cs="Times New Roman"/>
          <w:color w:val="000000" w:themeColor="text1"/>
          <w:sz w:val="24"/>
          <w:szCs w:val="24"/>
        </w:rPr>
        <w:t>There are 6 self-employed individuals, showing that entrepreneurship or independent work is a choice for a smaller subset of the group.</w:t>
      </w:r>
    </w:p>
    <w:p w14:paraId="52FC9423" w14:textId="0DDC5DA4" w:rsidR="00814B80" w:rsidRPr="00F137A7" w:rsidRDefault="00814B80" w:rsidP="00D63A64">
      <w:pPr>
        <w:widowControl w:val="0"/>
        <w:tabs>
          <w:tab w:val="left" w:pos="1181"/>
        </w:tabs>
        <w:autoSpaceDE w:val="0"/>
        <w:autoSpaceDN w:val="0"/>
        <w:spacing w:after="0" w:line="360" w:lineRule="auto"/>
        <w:ind w:right="697"/>
        <w:rPr>
          <w:rFonts w:ascii="Times New Roman" w:hAnsi="Times New Roman" w:cs="Times New Roman"/>
          <w:color w:val="000000" w:themeColor="text1"/>
          <w:sz w:val="24"/>
          <w:szCs w:val="24"/>
        </w:rPr>
      </w:pPr>
      <w:r w:rsidRPr="00F137A7">
        <w:rPr>
          <w:rFonts w:ascii="Times New Roman" w:hAnsi="Times New Roman" w:cs="Times New Roman"/>
          <w:color w:val="000000" w:themeColor="text1"/>
          <w:sz w:val="24"/>
          <w:szCs w:val="24"/>
        </w:rPr>
        <w:t>By looking at cumulative frequency, we see that:</w:t>
      </w:r>
    </w:p>
    <w:p w14:paraId="3ECBF6A1" w14:textId="77777777" w:rsidR="00814B80" w:rsidRPr="00F137A7" w:rsidRDefault="00814B80" w:rsidP="00D63A64">
      <w:pPr>
        <w:pStyle w:val="ListParagraph"/>
        <w:widowControl w:val="0"/>
        <w:numPr>
          <w:ilvl w:val="0"/>
          <w:numId w:val="13"/>
        </w:numPr>
        <w:tabs>
          <w:tab w:val="left" w:pos="1181"/>
        </w:tabs>
        <w:autoSpaceDE w:val="0"/>
        <w:autoSpaceDN w:val="0"/>
        <w:spacing w:after="0" w:line="360" w:lineRule="auto"/>
        <w:ind w:right="697"/>
        <w:rPr>
          <w:rFonts w:ascii="Times New Roman" w:hAnsi="Times New Roman" w:cs="Times New Roman"/>
          <w:color w:val="000000" w:themeColor="text1"/>
          <w:sz w:val="24"/>
          <w:szCs w:val="24"/>
        </w:rPr>
      </w:pPr>
      <w:r w:rsidRPr="00F137A7">
        <w:rPr>
          <w:rFonts w:ascii="Times New Roman" w:hAnsi="Times New Roman" w:cs="Times New Roman"/>
          <w:color w:val="000000" w:themeColor="text1"/>
          <w:sz w:val="24"/>
          <w:szCs w:val="24"/>
        </w:rPr>
        <w:t>The first 12 individuals are employed.</w:t>
      </w:r>
    </w:p>
    <w:p w14:paraId="31C15841" w14:textId="77777777" w:rsidR="00814B80" w:rsidRPr="00F137A7" w:rsidRDefault="00814B80" w:rsidP="00D63A64">
      <w:pPr>
        <w:pStyle w:val="ListParagraph"/>
        <w:widowControl w:val="0"/>
        <w:numPr>
          <w:ilvl w:val="0"/>
          <w:numId w:val="13"/>
        </w:numPr>
        <w:tabs>
          <w:tab w:val="left" w:pos="1181"/>
        </w:tabs>
        <w:autoSpaceDE w:val="0"/>
        <w:autoSpaceDN w:val="0"/>
        <w:spacing w:after="0" w:line="360" w:lineRule="auto"/>
        <w:ind w:right="697"/>
        <w:rPr>
          <w:rFonts w:ascii="Times New Roman" w:hAnsi="Times New Roman" w:cs="Times New Roman"/>
          <w:color w:val="000000" w:themeColor="text1"/>
          <w:sz w:val="24"/>
          <w:szCs w:val="24"/>
        </w:rPr>
      </w:pPr>
      <w:r w:rsidRPr="00F137A7">
        <w:rPr>
          <w:rFonts w:ascii="Times New Roman" w:hAnsi="Times New Roman" w:cs="Times New Roman"/>
          <w:color w:val="000000" w:themeColor="text1"/>
          <w:sz w:val="24"/>
          <w:szCs w:val="24"/>
        </w:rPr>
        <w:t>Adding retirees brings the total to 18.</w:t>
      </w:r>
    </w:p>
    <w:p w14:paraId="61638051" w14:textId="77777777" w:rsidR="00814B80" w:rsidRPr="00F137A7" w:rsidRDefault="00814B80" w:rsidP="00D63A64">
      <w:pPr>
        <w:pStyle w:val="ListParagraph"/>
        <w:widowControl w:val="0"/>
        <w:numPr>
          <w:ilvl w:val="0"/>
          <w:numId w:val="13"/>
        </w:numPr>
        <w:tabs>
          <w:tab w:val="left" w:pos="1181"/>
        </w:tabs>
        <w:autoSpaceDE w:val="0"/>
        <w:autoSpaceDN w:val="0"/>
        <w:spacing w:after="0" w:line="360" w:lineRule="auto"/>
        <w:ind w:right="697"/>
        <w:rPr>
          <w:rFonts w:ascii="Times New Roman" w:hAnsi="Times New Roman" w:cs="Times New Roman"/>
          <w:color w:val="000000" w:themeColor="text1"/>
          <w:sz w:val="24"/>
          <w:szCs w:val="24"/>
        </w:rPr>
      </w:pPr>
      <w:r w:rsidRPr="00F137A7">
        <w:rPr>
          <w:rFonts w:ascii="Times New Roman" w:hAnsi="Times New Roman" w:cs="Times New Roman"/>
          <w:color w:val="000000" w:themeColor="text1"/>
          <w:sz w:val="24"/>
          <w:szCs w:val="24"/>
        </w:rPr>
        <w:t>Including self-employed individuals raises the total to 24.</w:t>
      </w:r>
    </w:p>
    <w:p w14:paraId="413E80F0" w14:textId="77777777" w:rsidR="00814B80" w:rsidRPr="00F137A7" w:rsidRDefault="00814B80" w:rsidP="00D63A64">
      <w:pPr>
        <w:pStyle w:val="ListParagraph"/>
        <w:widowControl w:val="0"/>
        <w:numPr>
          <w:ilvl w:val="0"/>
          <w:numId w:val="13"/>
        </w:numPr>
        <w:tabs>
          <w:tab w:val="left" w:pos="1181"/>
        </w:tabs>
        <w:autoSpaceDE w:val="0"/>
        <w:autoSpaceDN w:val="0"/>
        <w:spacing w:after="0" w:line="360" w:lineRule="auto"/>
        <w:ind w:right="697"/>
        <w:rPr>
          <w:rFonts w:ascii="Times New Roman" w:hAnsi="Times New Roman" w:cs="Times New Roman"/>
          <w:color w:val="000000" w:themeColor="text1"/>
          <w:sz w:val="24"/>
          <w:szCs w:val="24"/>
        </w:rPr>
      </w:pPr>
      <w:r w:rsidRPr="00F137A7">
        <w:rPr>
          <w:rFonts w:ascii="Times New Roman" w:hAnsi="Times New Roman" w:cs="Times New Roman"/>
          <w:color w:val="000000" w:themeColor="text1"/>
          <w:sz w:val="24"/>
          <w:szCs w:val="24"/>
        </w:rPr>
        <w:t>Students contribute the largest jump, reaching 61 out of 63.</w:t>
      </w:r>
    </w:p>
    <w:p w14:paraId="15E5450A" w14:textId="77777777" w:rsidR="00814B80" w:rsidRPr="00F137A7" w:rsidRDefault="00814B80" w:rsidP="00D63A64">
      <w:pPr>
        <w:pStyle w:val="ListParagraph"/>
        <w:widowControl w:val="0"/>
        <w:numPr>
          <w:ilvl w:val="0"/>
          <w:numId w:val="13"/>
        </w:numPr>
        <w:tabs>
          <w:tab w:val="left" w:pos="1181"/>
        </w:tabs>
        <w:autoSpaceDE w:val="0"/>
        <w:autoSpaceDN w:val="0"/>
        <w:spacing w:after="0" w:line="360" w:lineRule="auto"/>
        <w:ind w:right="697"/>
        <w:rPr>
          <w:rFonts w:ascii="Times New Roman" w:hAnsi="Times New Roman" w:cs="Times New Roman"/>
          <w:color w:val="000000" w:themeColor="text1"/>
          <w:sz w:val="24"/>
          <w:szCs w:val="24"/>
        </w:rPr>
      </w:pPr>
      <w:r w:rsidRPr="00F137A7">
        <w:rPr>
          <w:rFonts w:ascii="Times New Roman" w:hAnsi="Times New Roman" w:cs="Times New Roman"/>
          <w:color w:val="000000" w:themeColor="text1"/>
          <w:sz w:val="24"/>
          <w:szCs w:val="24"/>
        </w:rPr>
        <w:t>The last 2 individuals are also employed, making a total of 63 in the dataset.</w:t>
      </w:r>
    </w:p>
    <w:p w14:paraId="24A6460D" w14:textId="77777777" w:rsidR="00814B80" w:rsidRDefault="00814B80" w:rsidP="00814B80">
      <w:pPr>
        <w:widowControl w:val="0"/>
        <w:tabs>
          <w:tab w:val="left" w:pos="1181"/>
        </w:tabs>
        <w:autoSpaceDE w:val="0"/>
        <w:autoSpaceDN w:val="0"/>
        <w:spacing w:after="0" w:line="360" w:lineRule="auto"/>
        <w:ind w:right="697"/>
        <w:rPr>
          <w:rFonts w:ascii="Times New Roman" w:hAnsi="Times New Roman" w:cs="Times New Roman"/>
          <w:color w:val="000000" w:themeColor="text1"/>
          <w:sz w:val="24"/>
          <w:szCs w:val="24"/>
        </w:rPr>
      </w:pPr>
    </w:p>
    <w:p w14:paraId="00CC55A6" w14:textId="4DDA368F" w:rsidR="00FB3CC2" w:rsidRPr="00536C1C" w:rsidRDefault="00C369BA" w:rsidP="00814B80">
      <w:pPr>
        <w:widowControl w:val="0"/>
        <w:tabs>
          <w:tab w:val="left" w:pos="1181"/>
        </w:tabs>
        <w:autoSpaceDE w:val="0"/>
        <w:autoSpaceDN w:val="0"/>
        <w:spacing w:after="0" w:line="360" w:lineRule="auto"/>
        <w:ind w:right="6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5B1545" w:rsidRPr="00536C1C">
        <w:rPr>
          <w:rFonts w:ascii="Times New Roman" w:hAnsi="Times New Roman" w:cs="Times New Roman"/>
          <w:color w:val="000000" w:themeColor="text1"/>
          <w:sz w:val="28"/>
          <w:szCs w:val="28"/>
        </w:rPr>
        <w:t xml:space="preserve">.3 </w:t>
      </w:r>
      <w:r w:rsidR="00107C95" w:rsidRPr="00536C1C">
        <w:rPr>
          <w:rFonts w:ascii="Times New Roman" w:hAnsi="Times New Roman" w:cs="Times New Roman"/>
          <w:color w:val="000000" w:themeColor="text1"/>
          <w:sz w:val="28"/>
          <w:szCs w:val="28"/>
        </w:rPr>
        <w:t>Are you familiar with the concept of Green Banking?</w:t>
      </w:r>
    </w:p>
    <w:tbl>
      <w:tblPr>
        <w:tblStyle w:val="TableGrid"/>
        <w:tblW w:w="0" w:type="auto"/>
        <w:tblLook w:val="04A0" w:firstRow="1" w:lastRow="0" w:firstColumn="1" w:lastColumn="0" w:noHBand="0" w:noVBand="1"/>
      </w:tblPr>
      <w:tblGrid>
        <w:gridCol w:w="2063"/>
        <w:gridCol w:w="2080"/>
        <w:gridCol w:w="2085"/>
        <w:gridCol w:w="2114"/>
        <w:gridCol w:w="2114"/>
      </w:tblGrid>
      <w:tr w:rsidR="00006111" w14:paraId="3C5412DC" w14:textId="77777777" w:rsidTr="00AF2100">
        <w:tc>
          <w:tcPr>
            <w:tcW w:w="2063" w:type="dxa"/>
          </w:tcPr>
          <w:p w14:paraId="7466DEE4" w14:textId="16715DD7" w:rsidR="00FB3CC2" w:rsidRPr="00E640D7" w:rsidRDefault="00E90D32"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4"/>
                <w:szCs w:val="24"/>
              </w:rPr>
            </w:pPr>
            <w:r w:rsidRPr="00E640D7">
              <w:rPr>
                <w:rFonts w:ascii="Times New Roman" w:hAnsi="Times New Roman" w:cs="Times New Roman"/>
                <w:b/>
                <w:bCs/>
                <w:color w:val="000000" w:themeColor="text1"/>
                <w:sz w:val="24"/>
                <w:szCs w:val="24"/>
              </w:rPr>
              <w:t>Response</w:t>
            </w:r>
          </w:p>
        </w:tc>
        <w:tc>
          <w:tcPr>
            <w:tcW w:w="2080" w:type="dxa"/>
          </w:tcPr>
          <w:p w14:paraId="2981D71A" w14:textId="5706F573" w:rsidR="00FB3CC2" w:rsidRPr="00E640D7" w:rsidRDefault="00E90D32"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4"/>
                <w:szCs w:val="24"/>
              </w:rPr>
            </w:pPr>
            <w:r w:rsidRPr="00E640D7">
              <w:rPr>
                <w:rFonts w:ascii="Times New Roman" w:hAnsi="Times New Roman" w:cs="Times New Roman"/>
                <w:b/>
                <w:bCs/>
                <w:color w:val="000000" w:themeColor="text1"/>
                <w:sz w:val="24"/>
                <w:szCs w:val="24"/>
              </w:rPr>
              <w:t>Frequency</w:t>
            </w:r>
          </w:p>
        </w:tc>
        <w:tc>
          <w:tcPr>
            <w:tcW w:w="2085" w:type="dxa"/>
          </w:tcPr>
          <w:p w14:paraId="7525C71A" w14:textId="1CE7B505" w:rsidR="00FB3CC2" w:rsidRPr="00E640D7" w:rsidRDefault="00E90D32"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4"/>
                <w:szCs w:val="24"/>
              </w:rPr>
            </w:pPr>
            <w:r w:rsidRPr="00FB3CC2">
              <w:rPr>
                <w:rFonts w:ascii="Times New Roman" w:hAnsi="Times New Roman" w:cs="Times New Roman"/>
                <w:b/>
                <w:bCs/>
                <w:color w:val="000000" w:themeColor="text1"/>
                <w:sz w:val="24"/>
                <w:szCs w:val="24"/>
              </w:rPr>
              <w:t>Percentage (%)</w:t>
            </w:r>
          </w:p>
        </w:tc>
        <w:tc>
          <w:tcPr>
            <w:tcW w:w="2114" w:type="dxa"/>
          </w:tcPr>
          <w:p w14:paraId="4554154C" w14:textId="6150B036" w:rsidR="00FB3CC2" w:rsidRPr="00E640D7" w:rsidRDefault="00E90D32"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4"/>
                <w:szCs w:val="24"/>
              </w:rPr>
            </w:pPr>
            <w:r w:rsidRPr="00FB3CC2">
              <w:rPr>
                <w:rFonts w:ascii="Times New Roman" w:hAnsi="Times New Roman" w:cs="Times New Roman"/>
                <w:b/>
                <w:bCs/>
                <w:color w:val="000000" w:themeColor="text1"/>
                <w:sz w:val="24"/>
                <w:szCs w:val="24"/>
              </w:rPr>
              <w:t>Cumulative Frequency</w:t>
            </w:r>
          </w:p>
        </w:tc>
        <w:tc>
          <w:tcPr>
            <w:tcW w:w="2114" w:type="dxa"/>
          </w:tcPr>
          <w:p w14:paraId="081475C9" w14:textId="77777777" w:rsidR="00FB3CC2" w:rsidRDefault="00E90D32"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4"/>
                <w:szCs w:val="24"/>
              </w:rPr>
            </w:pPr>
            <w:r w:rsidRPr="00FB3CC2">
              <w:rPr>
                <w:rFonts w:ascii="Times New Roman" w:hAnsi="Times New Roman" w:cs="Times New Roman"/>
                <w:b/>
                <w:bCs/>
                <w:color w:val="000000" w:themeColor="text1"/>
                <w:sz w:val="24"/>
                <w:szCs w:val="24"/>
              </w:rPr>
              <w:t>Cumulativ</w:t>
            </w:r>
            <w:r w:rsidR="00E640D7">
              <w:rPr>
                <w:rFonts w:ascii="Times New Roman" w:hAnsi="Times New Roman" w:cs="Times New Roman"/>
                <w:b/>
                <w:bCs/>
                <w:color w:val="000000" w:themeColor="text1"/>
                <w:sz w:val="24"/>
                <w:szCs w:val="24"/>
              </w:rPr>
              <w:t>e</w:t>
            </w:r>
          </w:p>
          <w:p w14:paraId="45C1F155" w14:textId="0A5EAEE5" w:rsidR="00E640D7" w:rsidRPr="00006111" w:rsidRDefault="00E640D7"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4"/>
                <w:szCs w:val="24"/>
              </w:rPr>
            </w:pPr>
            <w:r w:rsidRPr="00006111">
              <w:rPr>
                <w:rFonts w:ascii="Times New Roman" w:hAnsi="Times New Roman" w:cs="Times New Roman"/>
                <w:b/>
                <w:bCs/>
                <w:color w:val="000000" w:themeColor="text1"/>
                <w:sz w:val="24"/>
                <w:szCs w:val="24"/>
              </w:rPr>
              <w:t>Percentage</w:t>
            </w:r>
            <w:r w:rsidR="00006111">
              <w:rPr>
                <w:rFonts w:ascii="Times New Roman" w:hAnsi="Times New Roman" w:cs="Times New Roman"/>
                <w:b/>
                <w:bCs/>
                <w:color w:val="000000" w:themeColor="text1"/>
                <w:sz w:val="24"/>
                <w:szCs w:val="24"/>
              </w:rPr>
              <w:t xml:space="preserve"> </w:t>
            </w:r>
            <w:r w:rsidR="00006111" w:rsidRPr="00006111">
              <w:rPr>
                <w:rFonts w:ascii="Times New Roman" w:hAnsi="Times New Roman" w:cs="Times New Roman"/>
                <w:b/>
                <w:bCs/>
                <w:color w:val="000000" w:themeColor="text1"/>
                <w:sz w:val="24"/>
                <w:szCs w:val="24"/>
              </w:rPr>
              <w:t>(%</w:t>
            </w:r>
            <w:r w:rsidR="00D31B89">
              <w:rPr>
                <w:rFonts w:ascii="Times New Roman" w:hAnsi="Times New Roman" w:cs="Times New Roman"/>
                <w:b/>
                <w:bCs/>
                <w:color w:val="000000" w:themeColor="text1"/>
                <w:sz w:val="24"/>
                <w:szCs w:val="24"/>
              </w:rPr>
              <w:t>)</w:t>
            </w:r>
          </w:p>
        </w:tc>
      </w:tr>
      <w:tr w:rsidR="00006111" w14:paraId="233A8D8C" w14:textId="77777777" w:rsidTr="00AF2100">
        <w:tc>
          <w:tcPr>
            <w:tcW w:w="2063" w:type="dxa"/>
          </w:tcPr>
          <w:p w14:paraId="0064589E" w14:textId="75989783" w:rsidR="00FB3CC2" w:rsidRPr="0095000E" w:rsidRDefault="00D31B89"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rPr>
            </w:pPr>
            <w:r w:rsidRPr="0095000E">
              <w:rPr>
                <w:rFonts w:ascii="Times New Roman" w:hAnsi="Times New Roman" w:cs="Times New Roman"/>
                <w:color w:val="000000" w:themeColor="text1"/>
                <w:sz w:val="24"/>
                <w:szCs w:val="24"/>
              </w:rPr>
              <w:t>Yes</w:t>
            </w:r>
          </w:p>
        </w:tc>
        <w:tc>
          <w:tcPr>
            <w:tcW w:w="2080" w:type="dxa"/>
          </w:tcPr>
          <w:p w14:paraId="24A85EF2" w14:textId="7B3FEBA4" w:rsidR="00FB3CC2" w:rsidRPr="0095000E" w:rsidRDefault="00D31B89"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rPr>
            </w:pPr>
            <w:r w:rsidRPr="0095000E">
              <w:rPr>
                <w:rFonts w:ascii="Times New Roman" w:hAnsi="Times New Roman" w:cs="Times New Roman"/>
                <w:color w:val="000000" w:themeColor="text1"/>
                <w:sz w:val="24"/>
                <w:szCs w:val="24"/>
              </w:rPr>
              <w:t>39</w:t>
            </w:r>
          </w:p>
        </w:tc>
        <w:tc>
          <w:tcPr>
            <w:tcW w:w="2085" w:type="dxa"/>
          </w:tcPr>
          <w:p w14:paraId="6A4F3092" w14:textId="1E19F842" w:rsidR="00FB3CC2" w:rsidRPr="0095000E" w:rsidRDefault="00094DEF"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rPr>
            </w:pPr>
            <w:r w:rsidRPr="00FB3CC2">
              <w:rPr>
                <w:rFonts w:ascii="Times New Roman" w:hAnsi="Times New Roman" w:cs="Times New Roman"/>
                <w:color w:val="000000" w:themeColor="text1"/>
                <w:sz w:val="24"/>
                <w:szCs w:val="24"/>
              </w:rPr>
              <w:t>60.94%</w:t>
            </w:r>
          </w:p>
        </w:tc>
        <w:tc>
          <w:tcPr>
            <w:tcW w:w="2114" w:type="dxa"/>
          </w:tcPr>
          <w:p w14:paraId="7B074447" w14:textId="6FA385EB" w:rsidR="00FB3CC2" w:rsidRPr="0095000E" w:rsidRDefault="00094DEF"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rPr>
            </w:pPr>
            <w:r w:rsidRPr="0095000E">
              <w:rPr>
                <w:rFonts w:ascii="Times New Roman" w:hAnsi="Times New Roman" w:cs="Times New Roman"/>
                <w:color w:val="000000" w:themeColor="text1"/>
                <w:sz w:val="24"/>
                <w:szCs w:val="24"/>
              </w:rPr>
              <w:t>39</w:t>
            </w:r>
          </w:p>
        </w:tc>
        <w:tc>
          <w:tcPr>
            <w:tcW w:w="2114" w:type="dxa"/>
          </w:tcPr>
          <w:p w14:paraId="60D33F91" w14:textId="4B2D78A0" w:rsidR="00FB3CC2" w:rsidRPr="0095000E" w:rsidRDefault="0095000E"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rPr>
            </w:pPr>
            <w:r w:rsidRPr="00FB3CC2">
              <w:rPr>
                <w:rFonts w:ascii="Times New Roman" w:hAnsi="Times New Roman" w:cs="Times New Roman"/>
                <w:color w:val="000000" w:themeColor="text1"/>
                <w:sz w:val="24"/>
                <w:szCs w:val="24"/>
              </w:rPr>
              <w:t>60.94%</w:t>
            </w:r>
          </w:p>
        </w:tc>
      </w:tr>
      <w:tr w:rsidR="00006111" w14:paraId="3F0CA18C" w14:textId="77777777" w:rsidTr="00AF2100">
        <w:tc>
          <w:tcPr>
            <w:tcW w:w="2063" w:type="dxa"/>
          </w:tcPr>
          <w:p w14:paraId="1854EE9B" w14:textId="709D474A" w:rsidR="00FB3CC2" w:rsidRPr="0095000E" w:rsidRDefault="00D31B89"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rPr>
            </w:pPr>
            <w:r w:rsidRPr="0095000E">
              <w:rPr>
                <w:rFonts w:ascii="Times New Roman" w:hAnsi="Times New Roman" w:cs="Times New Roman"/>
                <w:color w:val="000000" w:themeColor="text1"/>
                <w:sz w:val="24"/>
                <w:szCs w:val="24"/>
              </w:rPr>
              <w:t>No</w:t>
            </w:r>
          </w:p>
        </w:tc>
        <w:tc>
          <w:tcPr>
            <w:tcW w:w="2080" w:type="dxa"/>
          </w:tcPr>
          <w:p w14:paraId="0D52735F" w14:textId="0702C4AD" w:rsidR="00FB3CC2" w:rsidRPr="0095000E" w:rsidRDefault="00D31B89"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rPr>
            </w:pPr>
            <w:r w:rsidRPr="0095000E">
              <w:rPr>
                <w:rFonts w:ascii="Times New Roman" w:hAnsi="Times New Roman" w:cs="Times New Roman"/>
                <w:color w:val="000000" w:themeColor="text1"/>
                <w:sz w:val="24"/>
                <w:szCs w:val="24"/>
              </w:rPr>
              <w:t>25</w:t>
            </w:r>
          </w:p>
        </w:tc>
        <w:tc>
          <w:tcPr>
            <w:tcW w:w="2085" w:type="dxa"/>
          </w:tcPr>
          <w:p w14:paraId="2F20CCCB" w14:textId="4A310A34" w:rsidR="00FB3CC2" w:rsidRPr="0095000E" w:rsidRDefault="00094DEF"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rPr>
            </w:pPr>
            <w:r w:rsidRPr="00FB3CC2">
              <w:rPr>
                <w:rFonts w:ascii="Times New Roman" w:hAnsi="Times New Roman" w:cs="Times New Roman"/>
                <w:color w:val="000000" w:themeColor="text1"/>
                <w:sz w:val="24"/>
                <w:szCs w:val="24"/>
              </w:rPr>
              <w:t>39.06%</w:t>
            </w:r>
          </w:p>
        </w:tc>
        <w:tc>
          <w:tcPr>
            <w:tcW w:w="2114" w:type="dxa"/>
          </w:tcPr>
          <w:p w14:paraId="185D53F3" w14:textId="79E37FDA" w:rsidR="00FB3CC2" w:rsidRPr="0095000E" w:rsidRDefault="00094DEF"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rPr>
            </w:pPr>
            <w:r w:rsidRPr="0095000E">
              <w:rPr>
                <w:rFonts w:ascii="Times New Roman" w:hAnsi="Times New Roman" w:cs="Times New Roman"/>
                <w:color w:val="000000" w:themeColor="text1"/>
                <w:sz w:val="24"/>
                <w:szCs w:val="24"/>
              </w:rPr>
              <w:t>64</w:t>
            </w:r>
          </w:p>
        </w:tc>
        <w:tc>
          <w:tcPr>
            <w:tcW w:w="2114" w:type="dxa"/>
          </w:tcPr>
          <w:p w14:paraId="4F6A60B3" w14:textId="1F502A20" w:rsidR="00FB3CC2" w:rsidRPr="0095000E" w:rsidRDefault="0095000E"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rPr>
            </w:pPr>
            <w:r w:rsidRPr="0095000E">
              <w:rPr>
                <w:rFonts w:ascii="Times New Roman" w:hAnsi="Times New Roman" w:cs="Times New Roman"/>
                <w:color w:val="000000" w:themeColor="text1"/>
                <w:sz w:val="24"/>
                <w:szCs w:val="24"/>
              </w:rPr>
              <w:t>100%</w:t>
            </w:r>
          </w:p>
        </w:tc>
      </w:tr>
    </w:tbl>
    <w:p w14:paraId="73E815A7" w14:textId="77777777" w:rsidR="00AF2100" w:rsidRPr="00AF2100" w:rsidRDefault="00AF2100" w:rsidP="00AF2100">
      <w:pPr>
        <w:widowControl w:val="0"/>
        <w:tabs>
          <w:tab w:val="left" w:pos="1181"/>
        </w:tabs>
        <w:autoSpaceDE w:val="0"/>
        <w:autoSpaceDN w:val="0"/>
        <w:spacing w:after="0" w:line="360" w:lineRule="auto"/>
        <w:ind w:right="697"/>
        <w:jc w:val="both"/>
        <w:rPr>
          <w:rFonts w:ascii="Times New Roman" w:hAnsi="Times New Roman" w:cs="Times New Roman"/>
          <w:b/>
          <w:bCs/>
          <w:color w:val="000000" w:themeColor="text1"/>
          <w:sz w:val="24"/>
          <w:szCs w:val="24"/>
        </w:rPr>
      </w:pPr>
      <w:r w:rsidRPr="00AF2100">
        <w:rPr>
          <w:rFonts w:ascii="Times New Roman" w:hAnsi="Times New Roman" w:cs="Times New Roman"/>
          <w:b/>
          <w:bCs/>
          <w:color w:val="000000" w:themeColor="text1"/>
          <w:sz w:val="24"/>
          <w:szCs w:val="24"/>
        </w:rPr>
        <w:t>Source: Primary Data</w:t>
      </w:r>
    </w:p>
    <w:p w14:paraId="4E8855DE" w14:textId="77777777" w:rsidR="0025675D" w:rsidRDefault="0025675D" w:rsidP="00D63A64">
      <w:pPr>
        <w:widowControl w:val="0"/>
        <w:tabs>
          <w:tab w:val="left" w:pos="1181"/>
        </w:tabs>
        <w:autoSpaceDE w:val="0"/>
        <w:autoSpaceDN w:val="0"/>
        <w:spacing w:after="0" w:line="360" w:lineRule="auto"/>
        <w:ind w:right="697"/>
        <w:jc w:val="both"/>
        <w:rPr>
          <w:rFonts w:ascii="Times New Roman" w:hAnsi="Times New Roman" w:cs="Times New Roman"/>
          <w:b/>
          <w:bCs/>
          <w:color w:val="000000" w:themeColor="text1"/>
          <w:sz w:val="28"/>
          <w:szCs w:val="28"/>
        </w:rPr>
      </w:pPr>
    </w:p>
    <w:p w14:paraId="71F63C56" w14:textId="40FD9E58" w:rsidR="0025675D" w:rsidRPr="00214DF1" w:rsidRDefault="00C65EC3" w:rsidP="00D63A64">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8"/>
          <w:szCs w:val="28"/>
          <w:u w:val="single"/>
        </w:rPr>
      </w:pPr>
      <w:r w:rsidRPr="00214DF1">
        <w:rPr>
          <w:rFonts w:ascii="Times New Roman" w:hAnsi="Times New Roman" w:cs="Times New Roman"/>
          <w:color w:val="000000" w:themeColor="text1"/>
          <w:sz w:val="28"/>
          <w:szCs w:val="28"/>
          <w:u w:val="single"/>
        </w:rPr>
        <w:t>As per the table</w:t>
      </w:r>
      <w:r w:rsidR="0025675D" w:rsidRPr="00214DF1">
        <w:rPr>
          <w:rFonts w:ascii="Times New Roman" w:hAnsi="Times New Roman" w:cs="Times New Roman"/>
          <w:color w:val="000000" w:themeColor="text1"/>
          <w:sz w:val="28"/>
          <w:szCs w:val="28"/>
          <w:u w:val="single"/>
        </w:rPr>
        <w:t>:</w:t>
      </w:r>
    </w:p>
    <w:p w14:paraId="424D8C94" w14:textId="5FDB0FB3" w:rsidR="005223CE" w:rsidRPr="00383DEF" w:rsidRDefault="005223CE" w:rsidP="00D63A64">
      <w:pPr>
        <w:widowControl w:val="0"/>
        <w:tabs>
          <w:tab w:val="left" w:pos="1181"/>
        </w:tabs>
        <w:autoSpaceDE w:val="0"/>
        <w:autoSpaceDN w:val="0"/>
        <w:spacing w:after="0" w:line="360" w:lineRule="auto"/>
        <w:ind w:right="697"/>
        <w:jc w:val="both"/>
        <w:rPr>
          <w:rFonts w:ascii="Times New Roman" w:hAnsi="Times New Roman" w:cs="Times New Roman"/>
          <w:b/>
          <w:bCs/>
          <w:color w:val="000000" w:themeColor="text1"/>
          <w:sz w:val="28"/>
          <w:szCs w:val="28"/>
        </w:rPr>
      </w:pPr>
      <w:r w:rsidRPr="005223CE">
        <w:rPr>
          <w:rFonts w:ascii="Times New Roman" w:hAnsi="Times New Roman" w:cs="Times New Roman"/>
          <w:color w:val="000000" w:themeColor="text1"/>
          <w:sz w:val="24"/>
          <w:szCs w:val="24"/>
        </w:rPr>
        <w:t>(Yes - 60.94%)</w:t>
      </w:r>
      <w:r w:rsidR="00107C95">
        <w:rPr>
          <w:rFonts w:ascii="Times New Roman" w:hAnsi="Times New Roman" w:cs="Times New Roman"/>
          <w:color w:val="000000" w:themeColor="text1"/>
          <w:sz w:val="24"/>
          <w:szCs w:val="24"/>
        </w:rPr>
        <w:t xml:space="preserve"> </w:t>
      </w:r>
      <w:r w:rsidRPr="005223CE">
        <w:rPr>
          <w:rFonts w:ascii="Times New Roman" w:hAnsi="Times New Roman" w:cs="Times New Roman"/>
          <w:color w:val="000000" w:themeColor="text1"/>
          <w:sz w:val="24"/>
          <w:szCs w:val="24"/>
        </w:rPr>
        <w:t>A significant portion (39 out of 64 respondents) is familiar with Green Banking.</w:t>
      </w:r>
      <w:r w:rsidR="00107C95">
        <w:rPr>
          <w:rFonts w:ascii="Times New Roman" w:hAnsi="Times New Roman" w:cs="Times New Roman"/>
          <w:color w:val="000000" w:themeColor="text1"/>
          <w:sz w:val="24"/>
          <w:szCs w:val="24"/>
        </w:rPr>
        <w:t xml:space="preserve"> </w:t>
      </w:r>
      <w:r w:rsidRPr="005223CE">
        <w:rPr>
          <w:rFonts w:ascii="Times New Roman" w:hAnsi="Times New Roman" w:cs="Times New Roman"/>
          <w:color w:val="000000" w:themeColor="text1"/>
          <w:sz w:val="24"/>
          <w:szCs w:val="24"/>
        </w:rPr>
        <w:t>This suggests a moderate level of awareness in the surveyed group.</w:t>
      </w:r>
      <w:r w:rsidR="00107C95">
        <w:rPr>
          <w:rFonts w:ascii="Times New Roman" w:hAnsi="Times New Roman" w:cs="Times New Roman"/>
          <w:color w:val="000000" w:themeColor="text1"/>
          <w:sz w:val="24"/>
          <w:szCs w:val="24"/>
        </w:rPr>
        <w:t xml:space="preserve"> </w:t>
      </w:r>
      <w:r w:rsidRPr="005223CE">
        <w:rPr>
          <w:rFonts w:ascii="Times New Roman" w:hAnsi="Times New Roman" w:cs="Times New Roman"/>
          <w:color w:val="000000" w:themeColor="text1"/>
          <w:sz w:val="24"/>
          <w:szCs w:val="24"/>
        </w:rPr>
        <w:t>(No - 39.06%)</w:t>
      </w:r>
      <w:r w:rsidR="00107C95">
        <w:rPr>
          <w:rFonts w:ascii="Times New Roman" w:hAnsi="Times New Roman" w:cs="Times New Roman"/>
          <w:color w:val="000000" w:themeColor="text1"/>
          <w:sz w:val="24"/>
          <w:szCs w:val="24"/>
        </w:rPr>
        <w:t xml:space="preserve"> </w:t>
      </w:r>
      <w:r w:rsidRPr="005223CE">
        <w:rPr>
          <w:rFonts w:ascii="Times New Roman" w:hAnsi="Times New Roman" w:cs="Times New Roman"/>
          <w:color w:val="000000" w:themeColor="text1"/>
          <w:sz w:val="24"/>
          <w:szCs w:val="24"/>
        </w:rPr>
        <w:t>25 respondents are unaware of Green Banking.</w:t>
      </w:r>
      <w:r w:rsidR="00107C95">
        <w:rPr>
          <w:rFonts w:ascii="Times New Roman" w:hAnsi="Times New Roman" w:cs="Times New Roman"/>
          <w:b/>
          <w:bCs/>
          <w:color w:val="000000" w:themeColor="text1"/>
          <w:sz w:val="28"/>
          <w:szCs w:val="28"/>
        </w:rPr>
        <w:t xml:space="preserve"> </w:t>
      </w:r>
      <w:r w:rsidRPr="005223CE">
        <w:rPr>
          <w:rFonts w:ascii="Times New Roman" w:hAnsi="Times New Roman" w:cs="Times New Roman"/>
          <w:color w:val="000000" w:themeColor="text1"/>
          <w:sz w:val="24"/>
          <w:szCs w:val="24"/>
        </w:rPr>
        <w:t>This indicates that further awareness campaigns may be necessary to educate the remaining population.</w:t>
      </w:r>
    </w:p>
    <w:p w14:paraId="122B5799" w14:textId="08FD7076" w:rsidR="006A1237" w:rsidRDefault="005223CE" w:rsidP="00D63A64">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r w:rsidRPr="005223CE">
        <w:rPr>
          <w:rFonts w:ascii="Times New Roman" w:hAnsi="Times New Roman" w:cs="Times New Roman"/>
          <w:color w:val="000000" w:themeColor="text1"/>
          <w:sz w:val="24"/>
          <w:szCs w:val="24"/>
        </w:rPr>
        <w:t>The first row (Yes) accounts for 60.94% of the total responses.</w:t>
      </w:r>
      <w:r w:rsidR="00383DEF">
        <w:rPr>
          <w:rFonts w:ascii="Times New Roman" w:hAnsi="Times New Roman" w:cs="Times New Roman"/>
          <w:color w:val="000000" w:themeColor="text1"/>
          <w:sz w:val="24"/>
          <w:szCs w:val="24"/>
        </w:rPr>
        <w:t xml:space="preserve"> </w:t>
      </w:r>
      <w:r w:rsidRPr="005223CE">
        <w:rPr>
          <w:rFonts w:ascii="Times New Roman" w:hAnsi="Times New Roman" w:cs="Times New Roman"/>
          <w:color w:val="000000" w:themeColor="text1"/>
          <w:sz w:val="24"/>
          <w:szCs w:val="24"/>
        </w:rPr>
        <w:t>After adding "No" responses, the cumulative percentage reaches 100%, covering all respondents.</w:t>
      </w:r>
    </w:p>
    <w:p w14:paraId="3364FFBE" w14:textId="77777777" w:rsidR="001A5C93" w:rsidRPr="001A5C93" w:rsidRDefault="001A5C93" w:rsidP="00814B80">
      <w:pPr>
        <w:widowControl w:val="0"/>
        <w:tabs>
          <w:tab w:val="left" w:pos="1181"/>
        </w:tabs>
        <w:autoSpaceDE w:val="0"/>
        <w:autoSpaceDN w:val="0"/>
        <w:spacing w:after="0" w:line="360" w:lineRule="auto"/>
        <w:ind w:right="697"/>
        <w:rPr>
          <w:rFonts w:ascii="Times New Roman" w:hAnsi="Times New Roman" w:cs="Times New Roman"/>
          <w:color w:val="000000" w:themeColor="text1"/>
          <w:sz w:val="24"/>
          <w:szCs w:val="24"/>
        </w:rPr>
      </w:pPr>
    </w:p>
    <w:p w14:paraId="0932DBDC" w14:textId="10333561" w:rsidR="00443B3C" w:rsidRPr="00536C1C" w:rsidRDefault="00C369BA" w:rsidP="00814B80">
      <w:pPr>
        <w:widowControl w:val="0"/>
        <w:tabs>
          <w:tab w:val="left" w:pos="1181"/>
        </w:tabs>
        <w:autoSpaceDE w:val="0"/>
        <w:autoSpaceDN w:val="0"/>
        <w:spacing w:after="0" w:line="360" w:lineRule="auto"/>
        <w:ind w:right="697"/>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8</w:t>
      </w:r>
      <w:r w:rsidR="006A1237" w:rsidRPr="00536C1C">
        <w:rPr>
          <w:rFonts w:ascii="Times New Roman" w:hAnsi="Times New Roman" w:cs="Times New Roman"/>
          <w:color w:val="000000" w:themeColor="text1"/>
          <w:sz w:val="28"/>
          <w:szCs w:val="28"/>
          <w:lang w:val="en-US"/>
        </w:rPr>
        <w:t xml:space="preserve">.4 </w:t>
      </w:r>
      <w:r w:rsidR="00107C95" w:rsidRPr="00536C1C">
        <w:rPr>
          <w:rFonts w:ascii="Times New Roman" w:hAnsi="Times New Roman" w:cs="Times New Roman"/>
          <w:color w:val="000000" w:themeColor="text1"/>
          <w:sz w:val="28"/>
          <w:szCs w:val="28"/>
        </w:rPr>
        <w:t>  Which of the following Green Banking initiatives are you aware of?  </w:t>
      </w:r>
    </w:p>
    <w:tbl>
      <w:tblPr>
        <w:tblStyle w:val="TableGrid"/>
        <w:tblW w:w="0" w:type="auto"/>
        <w:tblLook w:val="04A0" w:firstRow="1" w:lastRow="0" w:firstColumn="1" w:lastColumn="0" w:noHBand="0" w:noVBand="1"/>
      </w:tblPr>
      <w:tblGrid>
        <w:gridCol w:w="2140"/>
        <w:gridCol w:w="2030"/>
        <w:gridCol w:w="2058"/>
        <w:gridCol w:w="2114"/>
        <w:gridCol w:w="2114"/>
      </w:tblGrid>
      <w:tr w:rsidR="00443B3C" w14:paraId="4BD97948" w14:textId="77777777" w:rsidTr="006A1237">
        <w:tc>
          <w:tcPr>
            <w:tcW w:w="2140" w:type="dxa"/>
          </w:tcPr>
          <w:p w14:paraId="00CA67DC" w14:textId="7F2AA799" w:rsidR="00443B3C" w:rsidRPr="00443B3C" w:rsidRDefault="00443B3C"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4"/>
                <w:szCs w:val="24"/>
                <w:lang w:val="en-US"/>
              </w:rPr>
            </w:pPr>
            <w:r w:rsidRPr="00443B3C">
              <w:rPr>
                <w:rFonts w:ascii="Times New Roman" w:hAnsi="Times New Roman" w:cs="Times New Roman"/>
                <w:b/>
                <w:bCs/>
                <w:color w:val="000000" w:themeColor="text1"/>
                <w:sz w:val="24"/>
                <w:szCs w:val="24"/>
              </w:rPr>
              <w:lastRenderedPageBreak/>
              <w:t>Initiative</w:t>
            </w:r>
          </w:p>
        </w:tc>
        <w:tc>
          <w:tcPr>
            <w:tcW w:w="2030" w:type="dxa"/>
          </w:tcPr>
          <w:p w14:paraId="6FFF0E4E" w14:textId="5D352AEA" w:rsidR="00443B3C" w:rsidRPr="00443B3C" w:rsidRDefault="00443B3C"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4"/>
                <w:szCs w:val="24"/>
                <w:lang w:val="en-US"/>
              </w:rPr>
            </w:pPr>
            <w:r w:rsidRPr="00443B3C">
              <w:rPr>
                <w:rFonts w:ascii="Times New Roman" w:hAnsi="Times New Roman" w:cs="Times New Roman"/>
                <w:b/>
                <w:bCs/>
                <w:color w:val="000000" w:themeColor="text1"/>
                <w:sz w:val="24"/>
                <w:szCs w:val="24"/>
              </w:rPr>
              <w:t>Frequency</w:t>
            </w:r>
          </w:p>
        </w:tc>
        <w:tc>
          <w:tcPr>
            <w:tcW w:w="2058" w:type="dxa"/>
          </w:tcPr>
          <w:p w14:paraId="26D4A6B2" w14:textId="6C28B4AC" w:rsidR="00443B3C" w:rsidRPr="00443B3C" w:rsidRDefault="00443B3C"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4"/>
                <w:szCs w:val="24"/>
                <w:lang w:val="en-US"/>
              </w:rPr>
            </w:pPr>
            <w:r w:rsidRPr="00443B3C">
              <w:rPr>
                <w:rFonts w:ascii="Times New Roman" w:hAnsi="Times New Roman" w:cs="Times New Roman"/>
                <w:b/>
                <w:bCs/>
                <w:color w:val="000000" w:themeColor="text1"/>
                <w:sz w:val="24"/>
                <w:szCs w:val="24"/>
              </w:rPr>
              <w:t>Percentage (%)</w:t>
            </w:r>
          </w:p>
        </w:tc>
        <w:tc>
          <w:tcPr>
            <w:tcW w:w="2114" w:type="dxa"/>
          </w:tcPr>
          <w:p w14:paraId="470BD04F" w14:textId="6B7C639F" w:rsidR="00443B3C" w:rsidRPr="00443B3C" w:rsidRDefault="00443B3C"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4"/>
                <w:szCs w:val="24"/>
                <w:lang w:val="en-US"/>
              </w:rPr>
            </w:pPr>
            <w:r w:rsidRPr="00443B3C">
              <w:rPr>
                <w:rFonts w:ascii="Times New Roman" w:hAnsi="Times New Roman" w:cs="Times New Roman"/>
                <w:b/>
                <w:bCs/>
                <w:color w:val="000000" w:themeColor="text1"/>
                <w:sz w:val="24"/>
                <w:szCs w:val="24"/>
              </w:rPr>
              <w:t>Cumulative Frequency</w:t>
            </w:r>
          </w:p>
        </w:tc>
        <w:tc>
          <w:tcPr>
            <w:tcW w:w="2114" w:type="dxa"/>
          </w:tcPr>
          <w:p w14:paraId="2B4331C7" w14:textId="7FD1D644" w:rsidR="00443B3C" w:rsidRPr="00443B3C" w:rsidRDefault="00443B3C"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4"/>
                <w:szCs w:val="24"/>
                <w:lang w:val="en-US"/>
              </w:rPr>
            </w:pPr>
            <w:r w:rsidRPr="00443B3C">
              <w:rPr>
                <w:rFonts w:ascii="Times New Roman" w:hAnsi="Times New Roman" w:cs="Times New Roman"/>
                <w:b/>
                <w:bCs/>
                <w:color w:val="000000" w:themeColor="text1"/>
                <w:sz w:val="24"/>
                <w:szCs w:val="24"/>
              </w:rPr>
              <w:t>Cumulative Percentage (%)</w:t>
            </w:r>
          </w:p>
        </w:tc>
      </w:tr>
      <w:tr w:rsidR="00443B3C" w14:paraId="469B4D27" w14:textId="77777777" w:rsidTr="006A1237">
        <w:tc>
          <w:tcPr>
            <w:tcW w:w="2140" w:type="dxa"/>
          </w:tcPr>
          <w:p w14:paraId="710E9EC3" w14:textId="35879A98" w:rsidR="00443B3C" w:rsidRPr="00443B3C" w:rsidRDefault="00443B3C"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lang w:val="en-US"/>
              </w:rPr>
            </w:pPr>
            <w:r w:rsidRPr="00443B3C">
              <w:rPr>
                <w:rFonts w:ascii="Times New Roman" w:hAnsi="Times New Roman" w:cs="Times New Roman"/>
                <w:color w:val="000000" w:themeColor="text1"/>
                <w:sz w:val="24"/>
                <w:szCs w:val="24"/>
              </w:rPr>
              <w:t>Paperless Transactions</w:t>
            </w:r>
          </w:p>
        </w:tc>
        <w:tc>
          <w:tcPr>
            <w:tcW w:w="2030" w:type="dxa"/>
          </w:tcPr>
          <w:p w14:paraId="58ED9659" w14:textId="556390BE" w:rsidR="00443B3C" w:rsidRPr="006A1237" w:rsidRDefault="002373A5"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lang w:val="en-US"/>
              </w:rPr>
            </w:pPr>
            <w:r w:rsidRPr="006A1237">
              <w:rPr>
                <w:rFonts w:ascii="Times New Roman" w:hAnsi="Times New Roman" w:cs="Times New Roman"/>
                <w:color w:val="000000" w:themeColor="text1"/>
                <w:sz w:val="24"/>
                <w:szCs w:val="24"/>
                <w:lang w:val="en-US"/>
              </w:rPr>
              <w:t>41</w:t>
            </w:r>
          </w:p>
        </w:tc>
        <w:tc>
          <w:tcPr>
            <w:tcW w:w="2058" w:type="dxa"/>
          </w:tcPr>
          <w:p w14:paraId="2DADC9BF" w14:textId="4B6E4E70" w:rsidR="00443B3C" w:rsidRPr="006A1237" w:rsidRDefault="00E81356"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lang w:val="en-US"/>
              </w:rPr>
            </w:pPr>
            <w:r w:rsidRPr="006A1237">
              <w:rPr>
                <w:rFonts w:ascii="Times New Roman" w:hAnsi="Times New Roman" w:cs="Times New Roman"/>
                <w:color w:val="000000" w:themeColor="text1"/>
                <w:sz w:val="24"/>
                <w:szCs w:val="24"/>
                <w:lang w:val="en-US"/>
              </w:rPr>
              <w:t>64.06%</w:t>
            </w:r>
          </w:p>
        </w:tc>
        <w:tc>
          <w:tcPr>
            <w:tcW w:w="2114" w:type="dxa"/>
          </w:tcPr>
          <w:p w14:paraId="7F217010" w14:textId="38050EFD" w:rsidR="00443B3C" w:rsidRPr="006A1237" w:rsidRDefault="00E81356"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lang w:val="en-US"/>
              </w:rPr>
            </w:pPr>
            <w:r w:rsidRPr="006A1237">
              <w:rPr>
                <w:rFonts w:ascii="Times New Roman" w:hAnsi="Times New Roman" w:cs="Times New Roman"/>
                <w:color w:val="000000" w:themeColor="text1"/>
                <w:sz w:val="24"/>
                <w:szCs w:val="24"/>
                <w:lang w:val="en-US"/>
              </w:rPr>
              <w:t>41</w:t>
            </w:r>
          </w:p>
        </w:tc>
        <w:tc>
          <w:tcPr>
            <w:tcW w:w="2114" w:type="dxa"/>
          </w:tcPr>
          <w:p w14:paraId="40D5012F" w14:textId="28F23104" w:rsidR="00443B3C" w:rsidRPr="006A1237" w:rsidRDefault="006A1237"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lang w:val="en-US"/>
              </w:rPr>
            </w:pPr>
            <w:r w:rsidRPr="006A1237">
              <w:rPr>
                <w:rFonts w:ascii="Times New Roman" w:hAnsi="Times New Roman" w:cs="Times New Roman"/>
                <w:color w:val="000000" w:themeColor="text1"/>
                <w:sz w:val="24"/>
                <w:szCs w:val="24"/>
                <w:lang w:val="en-US"/>
              </w:rPr>
              <w:t>64.06%</w:t>
            </w:r>
          </w:p>
        </w:tc>
      </w:tr>
      <w:tr w:rsidR="00443B3C" w14:paraId="0B452F45" w14:textId="77777777" w:rsidTr="006A1237">
        <w:tc>
          <w:tcPr>
            <w:tcW w:w="2140" w:type="dxa"/>
          </w:tcPr>
          <w:p w14:paraId="4EEBAC48" w14:textId="60BD4004" w:rsidR="00443B3C" w:rsidRPr="006B06E8" w:rsidRDefault="006B06E8"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lang w:val="en-US"/>
              </w:rPr>
            </w:pPr>
            <w:r w:rsidRPr="00443B3C">
              <w:rPr>
                <w:rFonts w:ascii="Times New Roman" w:hAnsi="Times New Roman" w:cs="Times New Roman"/>
                <w:color w:val="000000" w:themeColor="text1"/>
                <w:sz w:val="24"/>
                <w:szCs w:val="24"/>
              </w:rPr>
              <w:t>E</w:t>
            </w:r>
            <w:r w:rsidR="00B93749">
              <w:rPr>
                <w:rFonts w:ascii="Times New Roman" w:hAnsi="Times New Roman" w:cs="Times New Roman"/>
                <w:color w:val="000000" w:themeColor="text1"/>
                <w:sz w:val="24"/>
                <w:szCs w:val="24"/>
              </w:rPr>
              <w:t>-</w:t>
            </w:r>
            <w:r w:rsidRPr="00443B3C">
              <w:rPr>
                <w:rFonts w:ascii="Times New Roman" w:hAnsi="Times New Roman" w:cs="Times New Roman"/>
                <w:color w:val="000000" w:themeColor="text1"/>
                <w:sz w:val="24"/>
                <w:szCs w:val="24"/>
              </w:rPr>
              <w:t>statements</w:t>
            </w:r>
          </w:p>
        </w:tc>
        <w:tc>
          <w:tcPr>
            <w:tcW w:w="2030" w:type="dxa"/>
          </w:tcPr>
          <w:p w14:paraId="423D1B33" w14:textId="1C0EB976" w:rsidR="00443B3C" w:rsidRPr="006A1237" w:rsidRDefault="002373A5"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lang w:val="en-US"/>
              </w:rPr>
            </w:pPr>
            <w:r w:rsidRPr="006A1237">
              <w:rPr>
                <w:rFonts w:ascii="Times New Roman" w:hAnsi="Times New Roman" w:cs="Times New Roman"/>
                <w:color w:val="000000" w:themeColor="text1"/>
                <w:sz w:val="24"/>
                <w:szCs w:val="24"/>
                <w:lang w:val="en-US"/>
              </w:rPr>
              <w:t>29</w:t>
            </w:r>
          </w:p>
        </w:tc>
        <w:tc>
          <w:tcPr>
            <w:tcW w:w="2058" w:type="dxa"/>
          </w:tcPr>
          <w:p w14:paraId="3D495396" w14:textId="7F0E322F" w:rsidR="00443B3C" w:rsidRPr="006A1237" w:rsidRDefault="008E7BB3"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lang w:val="en-US"/>
              </w:rPr>
            </w:pPr>
            <w:r w:rsidRPr="006A1237">
              <w:rPr>
                <w:rFonts w:ascii="Times New Roman" w:hAnsi="Times New Roman" w:cs="Times New Roman"/>
                <w:color w:val="000000" w:themeColor="text1"/>
                <w:sz w:val="24"/>
                <w:szCs w:val="24"/>
                <w:lang w:val="en-US"/>
              </w:rPr>
              <w:t>45.31%</w:t>
            </w:r>
          </w:p>
        </w:tc>
        <w:tc>
          <w:tcPr>
            <w:tcW w:w="2114" w:type="dxa"/>
          </w:tcPr>
          <w:p w14:paraId="41187616" w14:textId="2E84304E" w:rsidR="00443B3C" w:rsidRPr="006A1237" w:rsidRDefault="00E81356"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lang w:val="en-US"/>
              </w:rPr>
            </w:pPr>
            <w:r w:rsidRPr="006A1237">
              <w:rPr>
                <w:rFonts w:ascii="Times New Roman" w:hAnsi="Times New Roman" w:cs="Times New Roman"/>
                <w:color w:val="000000" w:themeColor="text1"/>
                <w:sz w:val="24"/>
                <w:szCs w:val="24"/>
                <w:lang w:val="en-US"/>
              </w:rPr>
              <w:t>70</w:t>
            </w:r>
          </w:p>
        </w:tc>
        <w:tc>
          <w:tcPr>
            <w:tcW w:w="2114" w:type="dxa"/>
          </w:tcPr>
          <w:p w14:paraId="6277069A" w14:textId="2E1AC98A" w:rsidR="00443B3C" w:rsidRPr="006A1237" w:rsidRDefault="0004652C"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lang w:val="en-US"/>
              </w:rPr>
            </w:pPr>
            <w:r w:rsidRPr="006A1237">
              <w:rPr>
                <w:rFonts w:ascii="Times New Roman" w:hAnsi="Times New Roman" w:cs="Times New Roman"/>
                <w:color w:val="000000" w:themeColor="text1"/>
                <w:sz w:val="24"/>
                <w:szCs w:val="24"/>
                <w:lang w:val="en-US"/>
              </w:rPr>
              <w:t>109.</w:t>
            </w:r>
            <w:r w:rsidR="006A1237" w:rsidRPr="006A1237">
              <w:rPr>
                <w:rFonts w:ascii="Times New Roman" w:hAnsi="Times New Roman" w:cs="Times New Roman"/>
                <w:color w:val="000000" w:themeColor="text1"/>
                <w:sz w:val="24"/>
                <w:szCs w:val="24"/>
                <w:lang w:val="en-US"/>
              </w:rPr>
              <w:t>38%</w:t>
            </w:r>
          </w:p>
        </w:tc>
      </w:tr>
      <w:tr w:rsidR="00443B3C" w14:paraId="0BF2873D" w14:textId="77777777" w:rsidTr="006A1237">
        <w:tc>
          <w:tcPr>
            <w:tcW w:w="2140" w:type="dxa"/>
          </w:tcPr>
          <w:p w14:paraId="78331E10" w14:textId="5DA96BF2" w:rsidR="00443B3C" w:rsidRPr="00B93749" w:rsidRDefault="00B93749"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lang w:val="en-US"/>
              </w:rPr>
            </w:pPr>
            <w:r w:rsidRPr="00443B3C">
              <w:rPr>
                <w:rFonts w:ascii="Times New Roman" w:hAnsi="Times New Roman" w:cs="Times New Roman"/>
                <w:color w:val="000000" w:themeColor="text1"/>
                <w:sz w:val="24"/>
                <w:szCs w:val="24"/>
              </w:rPr>
              <w:t>Use of renewable energy</w:t>
            </w:r>
          </w:p>
        </w:tc>
        <w:tc>
          <w:tcPr>
            <w:tcW w:w="2030" w:type="dxa"/>
          </w:tcPr>
          <w:p w14:paraId="5C154E43" w14:textId="68E18DF4" w:rsidR="00443B3C" w:rsidRPr="006A1237" w:rsidRDefault="002373A5"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lang w:val="en-US"/>
              </w:rPr>
            </w:pPr>
            <w:r w:rsidRPr="006A1237">
              <w:rPr>
                <w:rFonts w:ascii="Times New Roman" w:hAnsi="Times New Roman" w:cs="Times New Roman"/>
                <w:color w:val="000000" w:themeColor="text1"/>
                <w:sz w:val="24"/>
                <w:szCs w:val="24"/>
                <w:lang w:val="en-US"/>
              </w:rPr>
              <w:t>22</w:t>
            </w:r>
          </w:p>
        </w:tc>
        <w:tc>
          <w:tcPr>
            <w:tcW w:w="2058" w:type="dxa"/>
          </w:tcPr>
          <w:p w14:paraId="38684352" w14:textId="239BC17B" w:rsidR="00443B3C" w:rsidRPr="006A1237" w:rsidRDefault="008E7BB3"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lang w:val="en-US"/>
              </w:rPr>
            </w:pPr>
            <w:r w:rsidRPr="006A1237">
              <w:rPr>
                <w:rFonts w:ascii="Times New Roman" w:hAnsi="Times New Roman" w:cs="Times New Roman"/>
                <w:color w:val="000000" w:themeColor="text1"/>
                <w:sz w:val="24"/>
                <w:szCs w:val="24"/>
                <w:lang w:val="en-US"/>
              </w:rPr>
              <w:t>34.38%</w:t>
            </w:r>
          </w:p>
        </w:tc>
        <w:tc>
          <w:tcPr>
            <w:tcW w:w="2114" w:type="dxa"/>
          </w:tcPr>
          <w:p w14:paraId="12EB789C" w14:textId="002A1645" w:rsidR="00443B3C" w:rsidRPr="006A1237" w:rsidRDefault="00E81356"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lang w:val="en-US"/>
              </w:rPr>
            </w:pPr>
            <w:r w:rsidRPr="006A1237">
              <w:rPr>
                <w:rFonts w:ascii="Times New Roman" w:hAnsi="Times New Roman" w:cs="Times New Roman"/>
                <w:color w:val="000000" w:themeColor="text1"/>
                <w:sz w:val="24"/>
                <w:szCs w:val="24"/>
                <w:lang w:val="en-US"/>
              </w:rPr>
              <w:t>92</w:t>
            </w:r>
          </w:p>
        </w:tc>
        <w:tc>
          <w:tcPr>
            <w:tcW w:w="2114" w:type="dxa"/>
          </w:tcPr>
          <w:p w14:paraId="6E7EA7A6" w14:textId="4914BAD7" w:rsidR="00443B3C" w:rsidRPr="006A1237" w:rsidRDefault="0004652C"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lang w:val="en-US"/>
              </w:rPr>
            </w:pPr>
            <w:r w:rsidRPr="006A1237">
              <w:rPr>
                <w:rFonts w:ascii="Times New Roman" w:hAnsi="Times New Roman" w:cs="Times New Roman"/>
                <w:color w:val="000000" w:themeColor="text1"/>
                <w:sz w:val="24"/>
                <w:szCs w:val="24"/>
                <w:lang w:val="en-US"/>
              </w:rPr>
              <w:t>143.75%</w:t>
            </w:r>
          </w:p>
        </w:tc>
      </w:tr>
      <w:tr w:rsidR="00443B3C" w14:paraId="2A2CA55B" w14:textId="77777777" w:rsidTr="006A1237">
        <w:tc>
          <w:tcPr>
            <w:tcW w:w="2140" w:type="dxa"/>
          </w:tcPr>
          <w:p w14:paraId="723AF36B" w14:textId="7FF2CB4E" w:rsidR="00443B3C" w:rsidRPr="00B93749" w:rsidRDefault="00B93749"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lang w:val="en-US"/>
              </w:rPr>
            </w:pPr>
            <w:r w:rsidRPr="00443B3C">
              <w:rPr>
                <w:rFonts w:ascii="Times New Roman" w:hAnsi="Times New Roman" w:cs="Times New Roman"/>
                <w:color w:val="000000" w:themeColor="text1"/>
                <w:sz w:val="24"/>
                <w:szCs w:val="24"/>
              </w:rPr>
              <w:t>Financing eco-friendly projects</w:t>
            </w:r>
          </w:p>
        </w:tc>
        <w:tc>
          <w:tcPr>
            <w:tcW w:w="2030" w:type="dxa"/>
          </w:tcPr>
          <w:p w14:paraId="5A993BEB" w14:textId="6435E963" w:rsidR="00443B3C" w:rsidRPr="006A1237" w:rsidRDefault="002373A5"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lang w:val="en-US"/>
              </w:rPr>
            </w:pPr>
            <w:r w:rsidRPr="006A1237">
              <w:rPr>
                <w:rFonts w:ascii="Times New Roman" w:hAnsi="Times New Roman" w:cs="Times New Roman"/>
                <w:color w:val="000000" w:themeColor="text1"/>
                <w:sz w:val="24"/>
                <w:szCs w:val="24"/>
                <w:lang w:val="en-US"/>
              </w:rPr>
              <w:t>15</w:t>
            </w:r>
          </w:p>
        </w:tc>
        <w:tc>
          <w:tcPr>
            <w:tcW w:w="2058" w:type="dxa"/>
          </w:tcPr>
          <w:p w14:paraId="439C7D83" w14:textId="7257FB89" w:rsidR="00443B3C" w:rsidRPr="006A1237" w:rsidRDefault="008E7BB3"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lang w:val="en-US"/>
              </w:rPr>
            </w:pPr>
            <w:r w:rsidRPr="006A1237">
              <w:rPr>
                <w:rFonts w:ascii="Times New Roman" w:hAnsi="Times New Roman" w:cs="Times New Roman"/>
                <w:color w:val="000000" w:themeColor="text1"/>
                <w:sz w:val="24"/>
                <w:szCs w:val="24"/>
                <w:lang w:val="en-US"/>
              </w:rPr>
              <w:t>23.44%</w:t>
            </w:r>
          </w:p>
        </w:tc>
        <w:tc>
          <w:tcPr>
            <w:tcW w:w="2114" w:type="dxa"/>
          </w:tcPr>
          <w:p w14:paraId="6587EDF1" w14:textId="455C31A4" w:rsidR="00443B3C" w:rsidRPr="006A1237" w:rsidRDefault="00E81356"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lang w:val="en-US"/>
              </w:rPr>
            </w:pPr>
            <w:r w:rsidRPr="006A1237">
              <w:rPr>
                <w:rFonts w:ascii="Times New Roman" w:hAnsi="Times New Roman" w:cs="Times New Roman"/>
                <w:color w:val="000000" w:themeColor="text1"/>
                <w:sz w:val="24"/>
                <w:szCs w:val="24"/>
                <w:lang w:val="en-US"/>
              </w:rPr>
              <w:t>107</w:t>
            </w:r>
          </w:p>
        </w:tc>
        <w:tc>
          <w:tcPr>
            <w:tcW w:w="2114" w:type="dxa"/>
          </w:tcPr>
          <w:p w14:paraId="2AC03136" w14:textId="3AD06EDC" w:rsidR="00443B3C" w:rsidRPr="006A1237" w:rsidRDefault="0004652C"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lang w:val="en-US"/>
              </w:rPr>
            </w:pPr>
            <w:r w:rsidRPr="006A1237">
              <w:rPr>
                <w:rFonts w:ascii="Times New Roman" w:hAnsi="Times New Roman" w:cs="Times New Roman"/>
                <w:color w:val="000000" w:themeColor="text1"/>
                <w:sz w:val="24"/>
                <w:szCs w:val="24"/>
                <w:lang w:val="en-US"/>
              </w:rPr>
              <w:t>167.19%</w:t>
            </w:r>
          </w:p>
        </w:tc>
      </w:tr>
      <w:tr w:rsidR="00443B3C" w14:paraId="43923DEE" w14:textId="77777777" w:rsidTr="006A1237">
        <w:tc>
          <w:tcPr>
            <w:tcW w:w="2140" w:type="dxa"/>
          </w:tcPr>
          <w:p w14:paraId="0DD06B81" w14:textId="6803BA81" w:rsidR="00443B3C" w:rsidRPr="00B93749" w:rsidRDefault="00B93749"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lang w:val="en-US"/>
              </w:rPr>
            </w:pPr>
            <w:r w:rsidRPr="00443B3C">
              <w:rPr>
                <w:rFonts w:ascii="Times New Roman" w:hAnsi="Times New Roman" w:cs="Times New Roman"/>
                <w:color w:val="000000" w:themeColor="text1"/>
                <w:sz w:val="24"/>
                <w:szCs w:val="24"/>
              </w:rPr>
              <w:t>Waste reduction</w:t>
            </w:r>
          </w:p>
        </w:tc>
        <w:tc>
          <w:tcPr>
            <w:tcW w:w="2030" w:type="dxa"/>
          </w:tcPr>
          <w:p w14:paraId="0FB8E65E" w14:textId="64C65AE6" w:rsidR="00443B3C" w:rsidRPr="006A1237" w:rsidRDefault="002373A5"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lang w:val="en-US"/>
              </w:rPr>
            </w:pPr>
            <w:r w:rsidRPr="006A1237">
              <w:rPr>
                <w:rFonts w:ascii="Times New Roman" w:hAnsi="Times New Roman" w:cs="Times New Roman"/>
                <w:color w:val="000000" w:themeColor="text1"/>
                <w:sz w:val="24"/>
                <w:szCs w:val="24"/>
                <w:lang w:val="en-US"/>
              </w:rPr>
              <w:t>17</w:t>
            </w:r>
          </w:p>
        </w:tc>
        <w:tc>
          <w:tcPr>
            <w:tcW w:w="2058" w:type="dxa"/>
          </w:tcPr>
          <w:p w14:paraId="436A67F5" w14:textId="07FA994F" w:rsidR="00443B3C" w:rsidRPr="006A1237" w:rsidRDefault="002373A5"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lang w:val="en-US"/>
              </w:rPr>
            </w:pPr>
            <w:r w:rsidRPr="006A1237">
              <w:rPr>
                <w:rFonts w:ascii="Times New Roman" w:hAnsi="Times New Roman" w:cs="Times New Roman"/>
                <w:color w:val="000000" w:themeColor="text1"/>
                <w:sz w:val="24"/>
                <w:szCs w:val="24"/>
                <w:lang w:val="en-US"/>
              </w:rPr>
              <w:t>26.56%</w:t>
            </w:r>
          </w:p>
        </w:tc>
        <w:tc>
          <w:tcPr>
            <w:tcW w:w="2114" w:type="dxa"/>
          </w:tcPr>
          <w:p w14:paraId="64230A9A" w14:textId="717619B6" w:rsidR="00443B3C" w:rsidRPr="006A1237" w:rsidRDefault="00E81356"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lang w:val="en-US"/>
              </w:rPr>
            </w:pPr>
            <w:r w:rsidRPr="006A1237">
              <w:rPr>
                <w:rFonts w:ascii="Times New Roman" w:hAnsi="Times New Roman" w:cs="Times New Roman"/>
                <w:color w:val="000000" w:themeColor="text1"/>
                <w:sz w:val="24"/>
                <w:szCs w:val="24"/>
                <w:lang w:val="en-US"/>
              </w:rPr>
              <w:t>124</w:t>
            </w:r>
          </w:p>
        </w:tc>
        <w:tc>
          <w:tcPr>
            <w:tcW w:w="2114" w:type="dxa"/>
          </w:tcPr>
          <w:p w14:paraId="2F5AA5AA" w14:textId="6950AC5E" w:rsidR="00443B3C" w:rsidRPr="006A1237" w:rsidRDefault="0004652C"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lang w:val="en-US"/>
              </w:rPr>
            </w:pPr>
            <w:r w:rsidRPr="006A1237">
              <w:rPr>
                <w:rFonts w:ascii="Times New Roman" w:hAnsi="Times New Roman" w:cs="Times New Roman"/>
                <w:color w:val="000000" w:themeColor="text1"/>
                <w:sz w:val="24"/>
                <w:szCs w:val="24"/>
                <w:lang w:val="en-US"/>
              </w:rPr>
              <w:t>193.75%</w:t>
            </w:r>
          </w:p>
        </w:tc>
      </w:tr>
    </w:tbl>
    <w:p w14:paraId="29939690" w14:textId="77777777" w:rsidR="00AF2100" w:rsidRPr="00AF2100" w:rsidRDefault="00AF2100" w:rsidP="00AF2100">
      <w:pPr>
        <w:widowControl w:val="0"/>
        <w:tabs>
          <w:tab w:val="left" w:pos="1181"/>
        </w:tabs>
        <w:autoSpaceDE w:val="0"/>
        <w:autoSpaceDN w:val="0"/>
        <w:spacing w:after="0" w:line="360" w:lineRule="auto"/>
        <w:ind w:right="697"/>
        <w:jc w:val="both"/>
        <w:rPr>
          <w:rFonts w:ascii="Times New Roman" w:hAnsi="Times New Roman" w:cs="Times New Roman"/>
          <w:b/>
          <w:bCs/>
          <w:color w:val="000000" w:themeColor="text1"/>
          <w:sz w:val="24"/>
          <w:szCs w:val="24"/>
        </w:rPr>
      </w:pPr>
      <w:r w:rsidRPr="00AF2100">
        <w:rPr>
          <w:rFonts w:ascii="Times New Roman" w:hAnsi="Times New Roman" w:cs="Times New Roman"/>
          <w:b/>
          <w:bCs/>
          <w:color w:val="000000" w:themeColor="text1"/>
          <w:sz w:val="24"/>
          <w:szCs w:val="24"/>
        </w:rPr>
        <w:t>Source: Primary Data</w:t>
      </w:r>
    </w:p>
    <w:p w14:paraId="40A81C28" w14:textId="67BE4390" w:rsidR="00F1251D" w:rsidRDefault="00F1251D" w:rsidP="00814B80">
      <w:pPr>
        <w:widowControl w:val="0"/>
        <w:tabs>
          <w:tab w:val="left" w:pos="1181"/>
        </w:tabs>
        <w:autoSpaceDE w:val="0"/>
        <w:autoSpaceDN w:val="0"/>
        <w:spacing w:after="0" w:line="360" w:lineRule="auto"/>
        <w:ind w:right="697"/>
        <w:rPr>
          <w:rFonts w:ascii="Times New Roman" w:hAnsi="Times New Roman" w:cs="Times New Roman"/>
          <w:b/>
          <w:bCs/>
          <w:color w:val="000000" w:themeColor="text1"/>
          <w:sz w:val="28"/>
          <w:szCs w:val="28"/>
          <w:lang w:val="en-US"/>
        </w:rPr>
      </w:pPr>
    </w:p>
    <w:p w14:paraId="2783DF01" w14:textId="1E0E9393" w:rsidR="009F100F" w:rsidRPr="005A302D" w:rsidRDefault="00214DF1" w:rsidP="005A302D">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8"/>
          <w:szCs w:val="28"/>
          <w:u w:val="single"/>
        </w:rPr>
      </w:pPr>
      <w:r w:rsidRPr="00214DF1">
        <w:rPr>
          <w:rFonts w:ascii="Times New Roman" w:hAnsi="Times New Roman" w:cs="Times New Roman"/>
          <w:color w:val="000000" w:themeColor="text1"/>
          <w:sz w:val="28"/>
          <w:szCs w:val="28"/>
          <w:u w:val="single"/>
        </w:rPr>
        <w:t>As per the table:</w:t>
      </w:r>
    </w:p>
    <w:p w14:paraId="222F6708" w14:textId="4ABF407A" w:rsidR="00AA2E5E" w:rsidRPr="001A5C93" w:rsidRDefault="00AA2E5E" w:rsidP="00FF39DA">
      <w:pPr>
        <w:widowControl w:val="0"/>
        <w:tabs>
          <w:tab w:val="left" w:pos="1181"/>
        </w:tabs>
        <w:autoSpaceDE w:val="0"/>
        <w:autoSpaceDN w:val="0"/>
        <w:spacing w:after="0" w:line="360" w:lineRule="auto"/>
        <w:ind w:right="697"/>
        <w:jc w:val="both"/>
        <w:rPr>
          <w:rFonts w:ascii="Times New Roman" w:hAnsi="Times New Roman" w:cs="Times New Roman"/>
          <w:b/>
          <w:bCs/>
          <w:color w:val="000000" w:themeColor="text1"/>
          <w:sz w:val="28"/>
          <w:szCs w:val="28"/>
        </w:rPr>
      </w:pPr>
      <w:r w:rsidRPr="009F100F">
        <w:rPr>
          <w:rFonts w:ascii="Times New Roman" w:hAnsi="Times New Roman" w:cs="Times New Roman"/>
          <w:color w:val="000000" w:themeColor="text1"/>
          <w:sz w:val="24"/>
          <w:szCs w:val="24"/>
        </w:rPr>
        <w:t>Paperless Transactions (64.06%)</w:t>
      </w:r>
      <w:r w:rsidR="001A5C93">
        <w:rPr>
          <w:rFonts w:ascii="Times New Roman" w:hAnsi="Times New Roman" w:cs="Times New Roman"/>
          <w:b/>
          <w:bCs/>
          <w:color w:val="000000" w:themeColor="text1"/>
          <w:sz w:val="28"/>
          <w:szCs w:val="28"/>
        </w:rPr>
        <w:t xml:space="preserve"> </w:t>
      </w:r>
      <w:r w:rsidRPr="00AA2E5E">
        <w:rPr>
          <w:rFonts w:ascii="Times New Roman" w:hAnsi="Times New Roman" w:cs="Times New Roman"/>
          <w:color w:val="000000" w:themeColor="text1"/>
          <w:sz w:val="24"/>
          <w:szCs w:val="24"/>
        </w:rPr>
        <w:t>A majority of respondents (41 out of 64) are aware of paperless transactions, making it the most recognized Green Banking initiative.</w:t>
      </w:r>
      <w:r w:rsidR="001A5C93">
        <w:rPr>
          <w:rFonts w:ascii="Times New Roman" w:hAnsi="Times New Roman" w:cs="Times New Roman"/>
          <w:b/>
          <w:bCs/>
          <w:color w:val="000000" w:themeColor="text1"/>
          <w:sz w:val="28"/>
          <w:szCs w:val="28"/>
        </w:rPr>
        <w:t xml:space="preserve"> </w:t>
      </w:r>
      <w:r w:rsidRPr="00AA2E5E">
        <w:rPr>
          <w:rFonts w:ascii="Times New Roman" w:hAnsi="Times New Roman" w:cs="Times New Roman"/>
          <w:color w:val="000000" w:themeColor="text1"/>
          <w:sz w:val="24"/>
          <w:szCs w:val="24"/>
        </w:rPr>
        <w:t>This suggests that digital banking practices are widely known and adopted.</w:t>
      </w:r>
    </w:p>
    <w:p w14:paraId="18E4A09A" w14:textId="0F26043B" w:rsidR="00AA2E5E" w:rsidRPr="00AA2E5E" w:rsidRDefault="00AA2E5E" w:rsidP="00FF39DA">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r w:rsidRPr="00AA2E5E">
        <w:rPr>
          <w:rFonts w:ascii="Times New Roman" w:hAnsi="Times New Roman" w:cs="Times New Roman"/>
          <w:color w:val="000000" w:themeColor="text1"/>
          <w:sz w:val="24"/>
          <w:szCs w:val="24"/>
        </w:rPr>
        <w:t>E-statements Awareness (45.31%)</w:t>
      </w:r>
      <w:r w:rsidR="001A5C93">
        <w:rPr>
          <w:rFonts w:ascii="Times New Roman" w:hAnsi="Times New Roman" w:cs="Times New Roman"/>
          <w:color w:val="000000" w:themeColor="text1"/>
          <w:sz w:val="24"/>
          <w:szCs w:val="24"/>
        </w:rPr>
        <w:t xml:space="preserve"> </w:t>
      </w:r>
      <w:r w:rsidRPr="00AA2E5E">
        <w:rPr>
          <w:rFonts w:ascii="Times New Roman" w:hAnsi="Times New Roman" w:cs="Times New Roman"/>
          <w:color w:val="000000" w:themeColor="text1"/>
          <w:sz w:val="24"/>
          <w:szCs w:val="24"/>
        </w:rPr>
        <w:t>29 respondents mentioned e-statements, indicating moderate awareness of electronic documentation in banking.</w:t>
      </w:r>
      <w:r w:rsidR="001A5C93">
        <w:rPr>
          <w:rFonts w:ascii="Times New Roman" w:hAnsi="Times New Roman" w:cs="Times New Roman"/>
          <w:color w:val="000000" w:themeColor="text1"/>
          <w:sz w:val="24"/>
          <w:szCs w:val="24"/>
        </w:rPr>
        <w:t xml:space="preserve"> </w:t>
      </w:r>
      <w:r w:rsidRPr="00AA2E5E">
        <w:rPr>
          <w:rFonts w:ascii="Times New Roman" w:hAnsi="Times New Roman" w:cs="Times New Roman"/>
          <w:color w:val="000000" w:themeColor="text1"/>
          <w:sz w:val="24"/>
          <w:szCs w:val="24"/>
        </w:rPr>
        <w:t>This aligns with the increasing trend of banks shifting from paper-based statements to digital formats.</w:t>
      </w:r>
    </w:p>
    <w:p w14:paraId="0523CA8C" w14:textId="781361C3" w:rsidR="00AA2E5E" w:rsidRPr="00AA2E5E" w:rsidRDefault="00AA2E5E" w:rsidP="00FF39DA">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r w:rsidRPr="00AA2E5E">
        <w:rPr>
          <w:rFonts w:ascii="Times New Roman" w:hAnsi="Times New Roman" w:cs="Times New Roman"/>
          <w:color w:val="000000" w:themeColor="text1"/>
          <w:sz w:val="24"/>
          <w:szCs w:val="24"/>
        </w:rPr>
        <w:t>Use of Renewable Energy (34.38%)</w:t>
      </w:r>
      <w:r w:rsidR="001A5C93">
        <w:rPr>
          <w:rFonts w:ascii="Times New Roman" w:hAnsi="Times New Roman" w:cs="Times New Roman"/>
          <w:color w:val="000000" w:themeColor="text1"/>
          <w:sz w:val="24"/>
          <w:szCs w:val="24"/>
        </w:rPr>
        <w:t xml:space="preserve"> </w:t>
      </w:r>
      <w:r w:rsidRPr="00AA2E5E">
        <w:rPr>
          <w:rFonts w:ascii="Times New Roman" w:hAnsi="Times New Roman" w:cs="Times New Roman"/>
          <w:color w:val="000000" w:themeColor="text1"/>
          <w:sz w:val="24"/>
          <w:szCs w:val="24"/>
        </w:rPr>
        <w:t>22 respondents acknowledged banks using renewable energy, showing awareness of sustainability in physical banking infrastructure.</w:t>
      </w:r>
      <w:r w:rsidR="001A5C93">
        <w:rPr>
          <w:rFonts w:ascii="Times New Roman" w:hAnsi="Times New Roman" w:cs="Times New Roman"/>
          <w:color w:val="000000" w:themeColor="text1"/>
          <w:sz w:val="24"/>
          <w:szCs w:val="24"/>
        </w:rPr>
        <w:t xml:space="preserve"> </w:t>
      </w:r>
      <w:r w:rsidRPr="00AA2E5E">
        <w:rPr>
          <w:rFonts w:ascii="Times New Roman" w:hAnsi="Times New Roman" w:cs="Times New Roman"/>
          <w:color w:val="000000" w:themeColor="text1"/>
          <w:sz w:val="24"/>
          <w:szCs w:val="24"/>
        </w:rPr>
        <w:t>This suggests that some banks have promoted their green energy initiatives effectively, but there is room for more awareness.</w:t>
      </w:r>
    </w:p>
    <w:p w14:paraId="586BCBE1" w14:textId="5E0ED62C" w:rsidR="00AA2E5E" w:rsidRPr="00AA2E5E" w:rsidRDefault="00AA2E5E" w:rsidP="00FF39DA">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r w:rsidRPr="00AA2E5E">
        <w:rPr>
          <w:rFonts w:ascii="Times New Roman" w:hAnsi="Times New Roman" w:cs="Times New Roman"/>
          <w:color w:val="000000" w:themeColor="text1"/>
          <w:sz w:val="24"/>
          <w:szCs w:val="24"/>
        </w:rPr>
        <w:t>Financing Eco-Friendly Projects (23.44%)</w:t>
      </w:r>
      <w:r w:rsidR="001A5C93">
        <w:rPr>
          <w:rFonts w:ascii="Times New Roman" w:hAnsi="Times New Roman" w:cs="Times New Roman"/>
          <w:color w:val="000000" w:themeColor="text1"/>
          <w:sz w:val="24"/>
          <w:szCs w:val="24"/>
        </w:rPr>
        <w:t xml:space="preserve"> </w:t>
      </w:r>
      <w:r w:rsidRPr="00AA2E5E">
        <w:rPr>
          <w:rFonts w:ascii="Times New Roman" w:hAnsi="Times New Roman" w:cs="Times New Roman"/>
          <w:color w:val="000000" w:themeColor="text1"/>
          <w:sz w:val="24"/>
          <w:szCs w:val="24"/>
        </w:rPr>
        <w:t>15 respondents were aware of banks funding green projects.</w:t>
      </w:r>
      <w:r w:rsidR="001A5C93">
        <w:rPr>
          <w:rFonts w:ascii="Times New Roman" w:hAnsi="Times New Roman" w:cs="Times New Roman"/>
          <w:color w:val="000000" w:themeColor="text1"/>
          <w:sz w:val="24"/>
          <w:szCs w:val="24"/>
        </w:rPr>
        <w:t xml:space="preserve"> </w:t>
      </w:r>
      <w:r w:rsidRPr="00AA2E5E">
        <w:rPr>
          <w:rFonts w:ascii="Times New Roman" w:hAnsi="Times New Roman" w:cs="Times New Roman"/>
          <w:color w:val="000000" w:themeColor="text1"/>
          <w:sz w:val="24"/>
          <w:szCs w:val="24"/>
        </w:rPr>
        <w:t>This relatively lower recognition suggests that financial institutions need to enhance communication on their sustainability financing efforts.</w:t>
      </w:r>
    </w:p>
    <w:p w14:paraId="1EF8FC27" w14:textId="468BBB30" w:rsidR="00AA2E5E" w:rsidRDefault="00AA2E5E" w:rsidP="00FF39DA">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r w:rsidRPr="00AA2E5E">
        <w:rPr>
          <w:rFonts w:ascii="Times New Roman" w:hAnsi="Times New Roman" w:cs="Times New Roman"/>
          <w:color w:val="000000" w:themeColor="text1"/>
          <w:sz w:val="24"/>
          <w:szCs w:val="24"/>
        </w:rPr>
        <w:t>Waste Reduction Awareness (26.56%)</w:t>
      </w:r>
      <w:r w:rsidR="001A5C93">
        <w:rPr>
          <w:rFonts w:ascii="Times New Roman" w:hAnsi="Times New Roman" w:cs="Times New Roman"/>
          <w:color w:val="000000" w:themeColor="text1"/>
          <w:sz w:val="24"/>
          <w:szCs w:val="24"/>
        </w:rPr>
        <w:t xml:space="preserve"> </w:t>
      </w:r>
      <w:r w:rsidRPr="00AA2E5E">
        <w:rPr>
          <w:rFonts w:ascii="Times New Roman" w:hAnsi="Times New Roman" w:cs="Times New Roman"/>
          <w:color w:val="000000" w:themeColor="text1"/>
          <w:sz w:val="24"/>
          <w:szCs w:val="24"/>
        </w:rPr>
        <w:t>17 respondents identified waste reduction efforts by banks.</w:t>
      </w:r>
    </w:p>
    <w:p w14:paraId="7CE8C5E9" w14:textId="77777777" w:rsidR="001A5C93" w:rsidRDefault="001A5C93" w:rsidP="00AA2E5E">
      <w:pPr>
        <w:widowControl w:val="0"/>
        <w:tabs>
          <w:tab w:val="left" w:pos="1181"/>
        </w:tabs>
        <w:autoSpaceDE w:val="0"/>
        <w:autoSpaceDN w:val="0"/>
        <w:spacing w:after="0" w:line="360" w:lineRule="auto"/>
        <w:ind w:right="697"/>
        <w:rPr>
          <w:rFonts w:ascii="Times New Roman" w:hAnsi="Times New Roman" w:cs="Times New Roman"/>
          <w:color w:val="000000" w:themeColor="text1"/>
          <w:sz w:val="24"/>
          <w:szCs w:val="24"/>
        </w:rPr>
      </w:pPr>
    </w:p>
    <w:p w14:paraId="17DDC0E9" w14:textId="109843AA" w:rsidR="008F4A0D" w:rsidRPr="00536C1C" w:rsidRDefault="00C369BA" w:rsidP="00AA2E5E">
      <w:pPr>
        <w:widowControl w:val="0"/>
        <w:tabs>
          <w:tab w:val="left" w:pos="1181"/>
        </w:tabs>
        <w:autoSpaceDE w:val="0"/>
        <w:autoSpaceDN w:val="0"/>
        <w:spacing w:after="0" w:line="360" w:lineRule="auto"/>
        <w:ind w:right="6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AA2E5E" w:rsidRPr="00536C1C">
        <w:rPr>
          <w:rFonts w:ascii="Times New Roman" w:hAnsi="Times New Roman" w:cs="Times New Roman"/>
          <w:color w:val="000000" w:themeColor="text1"/>
          <w:sz w:val="28"/>
          <w:szCs w:val="28"/>
        </w:rPr>
        <w:t xml:space="preserve">.5 </w:t>
      </w:r>
      <w:r w:rsidR="00107C95" w:rsidRPr="00536C1C">
        <w:rPr>
          <w:rFonts w:ascii="Times New Roman" w:hAnsi="Times New Roman" w:cs="Times New Roman"/>
          <w:color w:val="000000" w:themeColor="text1"/>
          <w:sz w:val="28"/>
          <w:szCs w:val="28"/>
        </w:rPr>
        <w:t>  Do you prefer banks are involved in environmentally sustainable practices?  </w:t>
      </w:r>
    </w:p>
    <w:tbl>
      <w:tblPr>
        <w:tblStyle w:val="TableGrid"/>
        <w:tblW w:w="0" w:type="auto"/>
        <w:tblLook w:val="04A0" w:firstRow="1" w:lastRow="0" w:firstColumn="1" w:lastColumn="0" w:noHBand="0" w:noVBand="1"/>
      </w:tblPr>
      <w:tblGrid>
        <w:gridCol w:w="2063"/>
        <w:gridCol w:w="2080"/>
        <w:gridCol w:w="2085"/>
        <w:gridCol w:w="2114"/>
        <w:gridCol w:w="2114"/>
      </w:tblGrid>
      <w:tr w:rsidR="008F4A0D" w14:paraId="206A9217" w14:textId="77777777" w:rsidTr="00D02D9C">
        <w:tc>
          <w:tcPr>
            <w:tcW w:w="2063" w:type="dxa"/>
          </w:tcPr>
          <w:p w14:paraId="340A9891" w14:textId="1156B17C" w:rsidR="008F4A0D" w:rsidRPr="004B348C" w:rsidRDefault="004B348C" w:rsidP="00AA2E5E">
            <w:pPr>
              <w:widowControl w:val="0"/>
              <w:tabs>
                <w:tab w:val="left" w:pos="1181"/>
              </w:tabs>
              <w:autoSpaceDE w:val="0"/>
              <w:autoSpaceDN w:val="0"/>
              <w:spacing w:line="360" w:lineRule="auto"/>
              <w:ind w:right="697"/>
              <w:rPr>
                <w:rFonts w:ascii="Times New Roman" w:hAnsi="Times New Roman" w:cs="Times New Roman"/>
                <w:b/>
                <w:bCs/>
                <w:color w:val="000000" w:themeColor="text1"/>
                <w:sz w:val="24"/>
                <w:szCs w:val="24"/>
              </w:rPr>
            </w:pPr>
            <w:r w:rsidRPr="004B348C">
              <w:rPr>
                <w:rFonts w:ascii="Times New Roman" w:hAnsi="Times New Roman" w:cs="Times New Roman"/>
                <w:b/>
                <w:bCs/>
                <w:color w:val="000000" w:themeColor="text1"/>
                <w:sz w:val="24"/>
                <w:szCs w:val="24"/>
              </w:rPr>
              <w:t>Response</w:t>
            </w:r>
          </w:p>
        </w:tc>
        <w:tc>
          <w:tcPr>
            <w:tcW w:w="2080" w:type="dxa"/>
          </w:tcPr>
          <w:p w14:paraId="158BB6B7" w14:textId="62319FD1" w:rsidR="008F4A0D" w:rsidRPr="004B348C" w:rsidRDefault="004B348C" w:rsidP="00AA2E5E">
            <w:pPr>
              <w:widowControl w:val="0"/>
              <w:tabs>
                <w:tab w:val="left" w:pos="1181"/>
              </w:tabs>
              <w:autoSpaceDE w:val="0"/>
              <w:autoSpaceDN w:val="0"/>
              <w:spacing w:line="360" w:lineRule="auto"/>
              <w:ind w:right="697"/>
              <w:rPr>
                <w:rFonts w:ascii="Times New Roman" w:hAnsi="Times New Roman" w:cs="Times New Roman"/>
                <w:b/>
                <w:bCs/>
                <w:color w:val="000000" w:themeColor="text1"/>
                <w:sz w:val="24"/>
                <w:szCs w:val="24"/>
              </w:rPr>
            </w:pPr>
            <w:r w:rsidRPr="004B348C">
              <w:rPr>
                <w:rFonts w:ascii="Times New Roman" w:hAnsi="Times New Roman" w:cs="Times New Roman"/>
                <w:b/>
                <w:bCs/>
                <w:color w:val="000000" w:themeColor="text1"/>
                <w:sz w:val="24"/>
                <w:szCs w:val="24"/>
              </w:rPr>
              <w:t>Frequency</w:t>
            </w:r>
          </w:p>
        </w:tc>
        <w:tc>
          <w:tcPr>
            <w:tcW w:w="2085" w:type="dxa"/>
          </w:tcPr>
          <w:p w14:paraId="2BED3B43" w14:textId="60734754" w:rsidR="008F4A0D" w:rsidRPr="004B348C" w:rsidRDefault="004B348C" w:rsidP="00AA2E5E">
            <w:pPr>
              <w:widowControl w:val="0"/>
              <w:tabs>
                <w:tab w:val="left" w:pos="1181"/>
              </w:tabs>
              <w:autoSpaceDE w:val="0"/>
              <w:autoSpaceDN w:val="0"/>
              <w:spacing w:line="360" w:lineRule="auto"/>
              <w:ind w:right="697"/>
              <w:rPr>
                <w:rFonts w:ascii="Times New Roman" w:hAnsi="Times New Roman" w:cs="Times New Roman"/>
                <w:b/>
                <w:bCs/>
                <w:color w:val="000000" w:themeColor="text1"/>
                <w:sz w:val="24"/>
                <w:szCs w:val="24"/>
              </w:rPr>
            </w:pPr>
            <w:r w:rsidRPr="004B348C">
              <w:rPr>
                <w:rFonts w:ascii="Times New Roman" w:hAnsi="Times New Roman" w:cs="Times New Roman"/>
                <w:b/>
                <w:bCs/>
                <w:color w:val="000000" w:themeColor="text1"/>
                <w:sz w:val="24"/>
                <w:szCs w:val="24"/>
              </w:rPr>
              <w:t>Percentage (%)</w:t>
            </w:r>
          </w:p>
        </w:tc>
        <w:tc>
          <w:tcPr>
            <w:tcW w:w="2114" w:type="dxa"/>
          </w:tcPr>
          <w:p w14:paraId="47073655" w14:textId="111DEC54" w:rsidR="008F4A0D" w:rsidRPr="004B348C" w:rsidRDefault="004B348C" w:rsidP="00AA2E5E">
            <w:pPr>
              <w:widowControl w:val="0"/>
              <w:tabs>
                <w:tab w:val="left" w:pos="1181"/>
              </w:tabs>
              <w:autoSpaceDE w:val="0"/>
              <w:autoSpaceDN w:val="0"/>
              <w:spacing w:line="360" w:lineRule="auto"/>
              <w:ind w:right="697"/>
              <w:rPr>
                <w:rFonts w:ascii="Times New Roman" w:hAnsi="Times New Roman" w:cs="Times New Roman"/>
                <w:b/>
                <w:bCs/>
                <w:color w:val="000000" w:themeColor="text1"/>
                <w:sz w:val="24"/>
                <w:szCs w:val="24"/>
              </w:rPr>
            </w:pPr>
            <w:r w:rsidRPr="004B348C">
              <w:rPr>
                <w:rFonts w:ascii="Times New Roman" w:hAnsi="Times New Roman" w:cs="Times New Roman"/>
                <w:b/>
                <w:bCs/>
                <w:color w:val="000000" w:themeColor="text1"/>
                <w:sz w:val="24"/>
                <w:szCs w:val="24"/>
              </w:rPr>
              <w:t>Cumulative Frequency</w:t>
            </w:r>
          </w:p>
        </w:tc>
        <w:tc>
          <w:tcPr>
            <w:tcW w:w="2114" w:type="dxa"/>
          </w:tcPr>
          <w:p w14:paraId="7ABC2F2C" w14:textId="3A94782E" w:rsidR="008F4A0D" w:rsidRPr="004B348C" w:rsidRDefault="004B348C" w:rsidP="00AA2E5E">
            <w:pPr>
              <w:widowControl w:val="0"/>
              <w:tabs>
                <w:tab w:val="left" w:pos="1181"/>
              </w:tabs>
              <w:autoSpaceDE w:val="0"/>
              <w:autoSpaceDN w:val="0"/>
              <w:spacing w:line="360" w:lineRule="auto"/>
              <w:ind w:right="697"/>
              <w:rPr>
                <w:rFonts w:ascii="Times New Roman" w:hAnsi="Times New Roman" w:cs="Times New Roman"/>
                <w:b/>
                <w:bCs/>
                <w:color w:val="000000" w:themeColor="text1"/>
                <w:sz w:val="24"/>
                <w:szCs w:val="24"/>
              </w:rPr>
            </w:pPr>
            <w:r w:rsidRPr="004B348C">
              <w:rPr>
                <w:rFonts w:ascii="Times New Roman" w:hAnsi="Times New Roman" w:cs="Times New Roman"/>
                <w:b/>
                <w:bCs/>
                <w:color w:val="000000" w:themeColor="text1"/>
                <w:sz w:val="24"/>
                <w:szCs w:val="24"/>
              </w:rPr>
              <w:t>Cumulative Percentage (%)</w:t>
            </w:r>
          </w:p>
        </w:tc>
      </w:tr>
      <w:tr w:rsidR="008F4A0D" w14:paraId="211D4C31" w14:textId="77777777" w:rsidTr="00D02D9C">
        <w:tc>
          <w:tcPr>
            <w:tcW w:w="2063" w:type="dxa"/>
          </w:tcPr>
          <w:p w14:paraId="33732D6F" w14:textId="1908DDAB" w:rsidR="008F4A0D" w:rsidRPr="00D02D9C" w:rsidRDefault="004B348C" w:rsidP="00AA2E5E">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rPr>
            </w:pPr>
            <w:r w:rsidRPr="00D02D9C">
              <w:rPr>
                <w:rFonts w:ascii="Times New Roman" w:hAnsi="Times New Roman" w:cs="Times New Roman"/>
                <w:color w:val="000000" w:themeColor="text1"/>
                <w:sz w:val="24"/>
                <w:szCs w:val="24"/>
              </w:rPr>
              <w:lastRenderedPageBreak/>
              <w:t xml:space="preserve">Yes </w:t>
            </w:r>
          </w:p>
        </w:tc>
        <w:tc>
          <w:tcPr>
            <w:tcW w:w="2080" w:type="dxa"/>
          </w:tcPr>
          <w:p w14:paraId="64A2D430" w14:textId="50B69005" w:rsidR="008F4A0D" w:rsidRPr="00D02D9C" w:rsidRDefault="00D86279" w:rsidP="00AA2E5E">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rPr>
            </w:pPr>
            <w:r w:rsidRPr="00D02D9C">
              <w:rPr>
                <w:rFonts w:ascii="Times New Roman" w:hAnsi="Times New Roman" w:cs="Times New Roman"/>
                <w:color w:val="000000" w:themeColor="text1"/>
                <w:sz w:val="24"/>
                <w:szCs w:val="24"/>
              </w:rPr>
              <w:t>54</w:t>
            </w:r>
          </w:p>
        </w:tc>
        <w:tc>
          <w:tcPr>
            <w:tcW w:w="2085" w:type="dxa"/>
          </w:tcPr>
          <w:p w14:paraId="55B31F9C" w14:textId="6935437C" w:rsidR="008F4A0D" w:rsidRPr="00D02D9C" w:rsidRDefault="00D86279" w:rsidP="00AA2E5E">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rPr>
            </w:pPr>
            <w:r w:rsidRPr="00D02D9C">
              <w:rPr>
                <w:rFonts w:ascii="Times New Roman" w:hAnsi="Times New Roman" w:cs="Times New Roman"/>
                <w:color w:val="000000" w:themeColor="text1"/>
                <w:sz w:val="24"/>
                <w:szCs w:val="24"/>
              </w:rPr>
              <w:t>84.38%</w:t>
            </w:r>
          </w:p>
        </w:tc>
        <w:tc>
          <w:tcPr>
            <w:tcW w:w="2114" w:type="dxa"/>
          </w:tcPr>
          <w:p w14:paraId="53D08C45" w14:textId="0B4A5ABA" w:rsidR="008F4A0D" w:rsidRPr="00D02D9C" w:rsidRDefault="00D86279" w:rsidP="00AA2E5E">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rPr>
            </w:pPr>
            <w:r w:rsidRPr="00D02D9C">
              <w:rPr>
                <w:rFonts w:ascii="Times New Roman" w:hAnsi="Times New Roman" w:cs="Times New Roman"/>
                <w:color w:val="000000" w:themeColor="text1"/>
                <w:sz w:val="24"/>
                <w:szCs w:val="24"/>
              </w:rPr>
              <w:t>54</w:t>
            </w:r>
          </w:p>
        </w:tc>
        <w:tc>
          <w:tcPr>
            <w:tcW w:w="2114" w:type="dxa"/>
          </w:tcPr>
          <w:p w14:paraId="02A222CA" w14:textId="17AF4431" w:rsidR="008F4A0D" w:rsidRPr="00D02D9C" w:rsidRDefault="00D02D9C" w:rsidP="00AA2E5E">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rPr>
            </w:pPr>
            <w:r w:rsidRPr="00D02D9C">
              <w:rPr>
                <w:rFonts w:ascii="Times New Roman" w:hAnsi="Times New Roman" w:cs="Times New Roman"/>
                <w:color w:val="000000" w:themeColor="text1"/>
                <w:sz w:val="24"/>
                <w:szCs w:val="24"/>
              </w:rPr>
              <w:t>84.38%</w:t>
            </w:r>
          </w:p>
        </w:tc>
      </w:tr>
      <w:tr w:rsidR="008F4A0D" w14:paraId="4346A878" w14:textId="77777777" w:rsidTr="00D02D9C">
        <w:tc>
          <w:tcPr>
            <w:tcW w:w="2063" w:type="dxa"/>
          </w:tcPr>
          <w:p w14:paraId="7C00BF1A" w14:textId="40DEEFF7" w:rsidR="008F4A0D" w:rsidRPr="00D02D9C" w:rsidRDefault="004B348C" w:rsidP="00AA2E5E">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rPr>
            </w:pPr>
            <w:r w:rsidRPr="00D02D9C">
              <w:rPr>
                <w:rFonts w:ascii="Times New Roman" w:hAnsi="Times New Roman" w:cs="Times New Roman"/>
                <w:color w:val="000000" w:themeColor="text1"/>
                <w:sz w:val="24"/>
                <w:szCs w:val="24"/>
              </w:rPr>
              <w:t>No</w:t>
            </w:r>
          </w:p>
        </w:tc>
        <w:tc>
          <w:tcPr>
            <w:tcW w:w="2080" w:type="dxa"/>
          </w:tcPr>
          <w:p w14:paraId="43B04E58" w14:textId="0D596DDA" w:rsidR="008F4A0D" w:rsidRPr="00D02D9C" w:rsidRDefault="00D86279" w:rsidP="00AA2E5E">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rPr>
            </w:pPr>
            <w:r w:rsidRPr="00D02D9C">
              <w:rPr>
                <w:rFonts w:ascii="Times New Roman" w:hAnsi="Times New Roman" w:cs="Times New Roman"/>
                <w:color w:val="000000" w:themeColor="text1"/>
                <w:sz w:val="24"/>
                <w:szCs w:val="24"/>
              </w:rPr>
              <w:t>10</w:t>
            </w:r>
          </w:p>
        </w:tc>
        <w:tc>
          <w:tcPr>
            <w:tcW w:w="2085" w:type="dxa"/>
          </w:tcPr>
          <w:p w14:paraId="5DBA5039" w14:textId="6A226F31" w:rsidR="008F4A0D" w:rsidRPr="00D02D9C" w:rsidRDefault="00D86279" w:rsidP="00AA2E5E">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rPr>
            </w:pPr>
            <w:r w:rsidRPr="00D02D9C">
              <w:rPr>
                <w:rFonts w:ascii="Times New Roman" w:hAnsi="Times New Roman" w:cs="Times New Roman"/>
                <w:color w:val="000000" w:themeColor="text1"/>
                <w:sz w:val="24"/>
                <w:szCs w:val="24"/>
              </w:rPr>
              <w:t>15.62%</w:t>
            </w:r>
          </w:p>
        </w:tc>
        <w:tc>
          <w:tcPr>
            <w:tcW w:w="2114" w:type="dxa"/>
          </w:tcPr>
          <w:p w14:paraId="4FA474C5" w14:textId="6493847F" w:rsidR="008F4A0D" w:rsidRPr="00D02D9C" w:rsidRDefault="00D86279" w:rsidP="00AA2E5E">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rPr>
            </w:pPr>
            <w:r w:rsidRPr="00D02D9C">
              <w:rPr>
                <w:rFonts w:ascii="Times New Roman" w:hAnsi="Times New Roman" w:cs="Times New Roman"/>
                <w:color w:val="000000" w:themeColor="text1"/>
                <w:sz w:val="24"/>
                <w:szCs w:val="24"/>
              </w:rPr>
              <w:t>64</w:t>
            </w:r>
          </w:p>
        </w:tc>
        <w:tc>
          <w:tcPr>
            <w:tcW w:w="2114" w:type="dxa"/>
          </w:tcPr>
          <w:p w14:paraId="73209024" w14:textId="1F244EA6" w:rsidR="008F4A0D" w:rsidRPr="00D02D9C" w:rsidRDefault="00D86279" w:rsidP="00AA2E5E">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rPr>
            </w:pPr>
            <w:r w:rsidRPr="00D02D9C">
              <w:rPr>
                <w:rFonts w:ascii="Times New Roman" w:hAnsi="Times New Roman" w:cs="Times New Roman"/>
                <w:color w:val="000000" w:themeColor="text1"/>
                <w:sz w:val="24"/>
                <w:szCs w:val="24"/>
              </w:rPr>
              <w:t>100%</w:t>
            </w:r>
          </w:p>
        </w:tc>
      </w:tr>
    </w:tbl>
    <w:p w14:paraId="106332BF" w14:textId="77777777" w:rsidR="00350B3F" w:rsidRPr="00AF2100" w:rsidRDefault="00350B3F" w:rsidP="00350B3F">
      <w:pPr>
        <w:widowControl w:val="0"/>
        <w:tabs>
          <w:tab w:val="left" w:pos="1181"/>
        </w:tabs>
        <w:autoSpaceDE w:val="0"/>
        <w:autoSpaceDN w:val="0"/>
        <w:spacing w:after="0" w:line="360" w:lineRule="auto"/>
        <w:ind w:right="697"/>
        <w:jc w:val="both"/>
        <w:rPr>
          <w:rFonts w:ascii="Times New Roman" w:hAnsi="Times New Roman" w:cs="Times New Roman"/>
          <w:b/>
          <w:bCs/>
          <w:color w:val="000000" w:themeColor="text1"/>
          <w:sz w:val="24"/>
          <w:szCs w:val="24"/>
        </w:rPr>
      </w:pPr>
      <w:r w:rsidRPr="00AF2100">
        <w:rPr>
          <w:rFonts w:ascii="Times New Roman" w:hAnsi="Times New Roman" w:cs="Times New Roman"/>
          <w:b/>
          <w:bCs/>
          <w:color w:val="000000" w:themeColor="text1"/>
          <w:sz w:val="24"/>
          <w:szCs w:val="24"/>
        </w:rPr>
        <w:t>Source: Primary Data</w:t>
      </w:r>
    </w:p>
    <w:p w14:paraId="5D9CF21B" w14:textId="5074473D" w:rsidR="00AA2E5E" w:rsidRDefault="00AA2E5E" w:rsidP="00AA2E5E">
      <w:pPr>
        <w:widowControl w:val="0"/>
        <w:tabs>
          <w:tab w:val="left" w:pos="1181"/>
        </w:tabs>
        <w:autoSpaceDE w:val="0"/>
        <w:autoSpaceDN w:val="0"/>
        <w:spacing w:after="0" w:line="360" w:lineRule="auto"/>
        <w:ind w:right="697"/>
        <w:rPr>
          <w:rFonts w:ascii="Times New Roman" w:hAnsi="Times New Roman" w:cs="Times New Roman"/>
          <w:b/>
          <w:bCs/>
          <w:color w:val="000000" w:themeColor="text1"/>
          <w:sz w:val="28"/>
          <w:szCs w:val="28"/>
        </w:rPr>
      </w:pPr>
    </w:p>
    <w:p w14:paraId="0719675C" w14:textId="77777777" w:rsidR="005A302D" w:rsidRPr="00214DF1" w:rsidRDefault="005A302D" w:rsidP="005A302D">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8"/>
          <w:szCs w:val="28"/>
          <w:u w:val="single"/>
        </w:rPr>
      </w:pPr>
      <w:r w:rsidRPr="00214DF1">
        <w:rPr>
          <w:rFonts w:ascii="Times New Roman" w:hAnsi="Times New Roman" w:cs="Times New Roman"/>
          <w:color w:val="000000" w:themeColor="text1"/>
          <w:sz w:val="28"/>
          <w:szCs w:val="28"/>
          <w:u w:val="single"/>
        </w:rPr>
        <w:t>As per the table:</w:t>
      </w:r>
    </w:p>
    <w:p w14:paraId="1BFD4163" w14:textId="3CD30952" w:rsidR="00C83642" w:rsidRPr="00107C95" w:rsidRDefault="00C83642" w:rsidP="00FF39DA">
      <w:pPr>
        <w:widowControl w:val="0"/>
        <w:tabs>
          <w:tab w:val="left" w:pos="1181"/>
        </w:tabs>
        <w:autoSpaceDE w:val="0"/>
        <w:autoSpaceDN w:val="0"/>
        <w:spacing w:after="0" w:line="360" w:lineRule="auto"/>
        <w:ind w:right="697"/>
        <w:jc w:val="both"/>
        <w:rPr>
          <w:rFonts w:ascii="Times New Roman" w:hAnsi="Times New Roman" w:cs="Times New Roman"/>
          <w:b/>
          <w:bCs/>
          <w:color w:val="000000" w:themeColor="text1"/>
          <w:sz w:val="28"/>
          <w:szCs w:val="28"/>
        </w:rPr>
      </w:pPr>
      <w:r w:rsidRPr="00C83642">
        <w:rPr>
          <w:rFonts w:ascii="Times New Roman" w:hAnsi="Times New Roman" w:cs="Times New Roman"/>
          <w:color w:val="000000" w:themeColor="text1"/>
          <w:sz w:val="24"/>
          <w:szCs w:val="24"/>
        </w:rPr>
        <w:t>Strong Preference for Sustainable Banking (84.38%)</w:t>
      </w:r>
      <w:r w:rsidR="00107C95">
        <w:rPr>
          <w:rFonts w:ascii="Times New Roman" w:hAnsi="Times New Roman" w:cs="Times New Roman"/>
          <w:b/>
          <w:bCs/>
          <w:color w:val="000000" w:themeColor="text1"/>
          <w:sz w:val="28"/>
          <w:szCs w:val="28"/>
        </w:rPr>
        <w:t xml:space="preserve"> </w:t>
      </w:r>
      <w:r w:rsidRPr="00B06348">
        <w:rPr>
          <w:rFonts w:ascii="Times New Roman" w:hAnsi="Times New Roman" w:cs="Times New Roman"/>
          <w:color w:val="000000" w:themeColor="text1"/>
          <w:sz w:val="24"/>
          <w:szCs w:val="24"/>
        </w:rPr>
        <w:t>A significant majority (54 out of 64 respondents) prefer that banks engage in environmentally sustainable practices.</w:t>
      </w:r>
    </w:p>
    <w:p w14:paraId="5DC2387F" w14:textId="77777777" w:rsidR="00C83642" w:rsidRPr="00C83642" w:rsidRDefault="00C83642" w:rsidP="00FF39DA">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r w:rsidRPr="00C83642">
        <w:rPr>
          <w:rFonts w:ascii="Times New Roman" w:hAnsi="Times New Roman" w:cs="Times New Roman"/>
          <w:color w:val="000000" w:themeColor="text1"/>
          <w:sz w:val="24"/>
          <w:szCs w:val="24"/>
        </w:rPr>
        <w:t>Minority Opposition (15.62%)</w:t>
      </w:r>
    </w:p>
    <w:p w14:paraId="7EFE4F8D" w14:textId="77777777" w:rsidR="00C83642" w:rsidRPr="00B06348" w:rsidRDefault="00C83642" w:rsidP="00FF39DA">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r w:rsidRPr="00B06348">
        <w:rPr>
          <w:rFonts w:ascii="Times New Roman" w:hAnsi="Times New Roman" w:cs="Times New Roman"/>
          <w:color w:val="000000" w:themeColor="text1"/>
          <w:sz w:val="24"/>
          <w:szCs w:val="24"/>
        </w:rPr>
        <w:t>Only 10 respondents do not prefer banks being involved in environmental sustainability.</w:t>
      </w:r>
    </w:p>
    <w:p w14:paraId="6EFAC4D2" w14:textId="6BAF7E43" w:rsidR="00C83642" w:rsidRPr="00C83642" w:rsidRDefault="00C83642" w:rsidP="00FF39DA">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r w:rsidRPr="00B06348">
        <w:rPr>
          <w:rFonts w:ascii="Times New Roman" w:hAnsi="Times New Roman" w:cs="Times New Roman"/>
          <w:color w:val="000000" w:themeColor="text1"/>
          <w:sz w:val="24"/>
          <w:szCs w:val="24"/>
        </w:rPr>
        <w:t xml:space="preserve">This could be due to a lack of awareness, </w:t>
      </w:r>
      <w:proofErr w:type="spellStart"/>
      <w:r w:rsidRPr="00B06348">
        <w:rPr>
          <w:rFonts w:ascii="Times New Roman" w:hAnsi="Times New Roman" w:cs="Times New Roman"/>
          <w:color w:val="000000" w:themeColor="text1"/>
          <w:sz w:val="24"/>
          <w:szCs w:val="24"/>
        </w:rPr>
        <w:t>skepticism</w:t>
      </w:r>
      <w:proofErr w:type="spellEnd"/>
      <w:r w:rsidRPr="00B06348">
        <w:rPr>
          <w:rFonts w:ascii="Times New Roman" w:hAnsi="Times New Roman" w:cs="Times New Roman"/>
          <w:color w:val="000000" w:themeColor="text1"/>
          <w:sz w:val="24"/>
          <w:szCs w:val="24"/>
        </w:rPr>
        <w:t xml:space="preserve"> about green banking initiatives, or concern over potential costs associated with sustainable banking.</w:t>
      </w:r>
    </w:p>
    <w:p w14:paraId="255DA7B3" w14:textId="77777777" w:rsidR="00C83642" w:rsidRPr="00B06348" w:rsidRDefault="00C83642" w:rsidP="00FF39DA">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r w:rsidRPr="00B06348">
        <w:rPr>
          <w:rFonts w:ascii="Times New Roman" w:hAnsi="Times New Roman" w:cs="Times New Roman"/>
          <w:color w:val="000000" w:themeColor="text1"/>
          <w:sz w:val="24"/>
          <w:szCs w:val="24"/>
        </w:rPr>
        <w:t>After accounting for all "Yes" responses, the cumulative frequency reaches 54 (84.38%).</w:t>
      </w:r>
    </w:p>
    <w:p w14:paraId="4F24A91E" w14:textId="56F60388" w:rsidR="000A264D" w:rsidRDefault="00C83642" w:rsidP="00FF39DA">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r w:rsidRPr="00B06348">
        <w:rPr>
          <w:rFonts w:ascii="Times New Roman" w:hAnsi="Times New Roman" w:cs="Times New Roman"/>
          <w:color w:val="000000" w:themeColor="text1"/>
          <w:sz w:val="24"/>
          <w:szCs w:val="24"/>
        </w:rPr>
        <w:t xml:space="preserve">Adding "No" responses </w:t>
      </w:r>
      <w:proofErr w:type="gramStart"/>
      <w:r w:rsidRPr="00B06348">
        <w:rPr>
          <w:rFonts w:ascii="Times New Roman" w:hAnsi="Times New Roman" w:cs="Times New Roman"/>
          <w:color w:val="000000" w:themeColor="text1"/>
          <w:sz w:val="24"/>
          <w:szCs w:val="24"/>
        </w:rPr>
        <w:t>brings</w:t>
      </w:r>
      <w:proofErr w:type="gramEnd"/>
      <w:r w:rsidRPr="00B06348">
        <w:rPr>
          <w:rFonts w:ascii="Times New Roman" w:hAnsi="Times New Roman" w:cs="Times New Roman"/>
          <w:color w:val="000000" w:themeColor="text1"/>
          <w:sz w:val="24"/>
          <w:szCs w:val="24"/>
        </w:rPr>
        <w:t xml:space="preserve"> the total to 64 (100%), covering all respondents.</w:t>
      </w:r>
    </w:p>
    <w:p w14:paraId="1A3690F5" w14:textId="77777777" w:rsidR="00ED2DAA" w:rsidRPr="00B06348" w:rsidRDefault="00ED2DAA" w:rsidP="00FF39DA">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p>
    <w:p w14:paraId="241C16C0" w14:textId="11271DA7" w:rsidR="00492558" w:rsidRPr="00ED2DAA" w:rsidRDefault="00C369BA" w:rsidP="00AA2E5E">
      <w:pPr>
        <w:widowControl w:val="0"/>
        <w:tabs>
          <w:tab w:val="left" w:pos="1181"/>
        </w:tabs>
        <w:autoSpaceDE w:val="0"/>
        <w:autoSpaceDN w:val="0"/>
        <w:spacing w:after="0" w:line="360" w:lineRule="auto"/>
        <w:ind w:right="697"/>
        <w:rPr>
          <w:rFonts w:ascii="Times New Roman" w:hAnsi="Times New Roman" w:cs="Times New Roman"/>
          <w:color w:val="000000" w:themeColor="text1"/>
          <w:sz w:val="28"/>
          <w:szCs w:val="28"/>
        </w:rPr>
      </w:pPr>
      <w:r w:rsidRPr="00ED2DAA">
        <w:rPr>
          <w:rFonts w:ascii="Times New Roman" w:hAnsi="Times New Roman" w:cs="Times New Roman"/>
          <w:color w:val="000000" w:themeColor="text1"/>
          <w:sz w:val="28"/>
          <w:szCs w:val="28"/>
        </w:rPr>
        <w:t>8</w:t>
      </w:r>
      <w:r w:rsidR="006A4251" w:rsidRPr="00ED2DAA">
        <w:rPr>
          <w:rFonts w:ascii="Times New Roman" w:hAnsi="Times New Roman" w:cs="Times New Roman"/>
          <w:color w:val="000000" w:themeColor="text1"/>
          <w:sz w:val="28"/>
          <w:szCs w:val="28"/>
        </w:rPr>
        <w:t xml:space="preserve">.6 </w:t>
      </w:r>
      <w:r w:rsidR="00417A96" w:rsidRPr="00ED2DAA">
        <w:rPr>
          <w:rFonts w:ascii="Times New Roman" w:hAnsi="Times New Roman" w:cs="Times New Roman"/>
          <w:color w:val="000000" w:themeColor="text1"/>
          <w:sz w:val="28"/>
          <w:szCs w:val="28"/>
        </w:rPr>
        <w:t>How likely are you to switch to a bank that offers more Green Banking services</w:t>
      </w:r>
    </w:p>
    <w:tbl>
      <w:tblPr>
        <w:tblStyle w:val="TableGrid"/>
        <w:tblW w:w="0" w:type="auto"/>
        <w:tblLook w:val="04A0" w:firstRow="1" w:lastRow="0" w:firstColumn="1" w:lastColumn="0" w:noHBand="0" w:noVBand="1"/>
      </w:tblPr>
      <w:tblGrid>
        <w:gridCol w:w="2064"/>
        <w:gridCol w:w="2079"/>
        <w:gridCol w:w="2085"/>
        <w:gridCol w:w="2114"/>
        <w:gridCol w:w="2114"/>
      </w:tblGrid>
      <w:tr w:rsidR="00A63C87" w14:paraId="15EB167C" w14:textId="77777777" w:rsidTr="00872C9D">
        <w:tc>
          <w:tcPr>
            <w:tcW w:w="2064" w:type="dxa"/>
          </w:tcPr>
          <w:p w14:paraId="6F5A5619" w14:textId="643E56E7" w:rsidR="00492558" w:rsidRPr="001651CB" w:rsidRDefault="002E4BD6" w:rsidP="00AA2E5E">
            <w:pPr>
              <w:widowControl w:val="0"/>
              <w:tabs>
                <w:tab w:val="left" w:pos="1181"/>
              </w:tabs>
              <w:autoSpaceDE w:val="0"/>
              <w:autoSpaceDN w:val="0"/>
              <w:spacing w:line="360" w:lineRule="auto"/>
              <w:ind w:right="697"/>
              <w:rPr>
                <w:rFonts w:ascii="Times New Roman" w:hAnsi="Times New Roman" w:cs="Times New Roman"/>
                <w:b/>
                <w:bCs/>
                <w:color w:val="000000" w:themeColor="text1"/>
                <w:sz w:val="24"/>
                <w:szCs w:val="24"/>
              </w:rPr>
            </w:pPr>
            <w:r w:rsidRPr="001651CB">
              <w:rPr>
                <w:rFonts w:ascii="Times New Roman" w:hAnsi="Times New Roman" w:cs="Times New Roman"/>
                <w:b/>
                <w:bCs/>
                <w:color w:val="000000" w:themeColor="text1"/>
                <w:sz w:val="24"/>
                <w:szCs w:val="24"/>
              </w:rPr>
              <w:t>Response</w:t>
            </w:r>
          </w:p>
        </w:tc>
        <w:tc>
          <w:tcPr>
            <w:tcW w:w="2079" w:type="dxa"/>
          </w:tcPr>
          <w:p w14:paraId="77A5E00F" w14:textId="21ED2465" w:rsidR="00492558" w:rsidRPr="001651CB" w:rsidRDefault="00BD08E8" w:rsidP="00AA2E5E">
            <w:pPr>
              <w:widowControl w:val="0"/>
              <w:tabs>
                <w:tab w:val="left" w:pos="1181"/>
              </w:tabs>
              <w:autoSpaceDE w:val="0"/>
              <w:autoSpaceDN w:val="0"/>
              <w:spacing w:line="360" w:lineRule="auto"/>
              <w:ind w:right="697"/>
              <w:rPr>
                <w:rFonts w:ascii="Times New Roman" w:hAnsi="Times New Roman" w:cs="Times New Roman"/>
                <w:b/>
                <w:bCs/>
                <w:color w:val="000000" w:themeColor="text1"/>
                <w:sz w:val="24"/>
                <w:szCs w:val="24"/>
              </w:rPr>
            </w:pPr>
            <w:r w:rsidRPr="001651CB">
              <w:rPr>
                <w:rFonts w:ascii="Times New Roman" w:hAnsi="Times New Roman" w:cs="Times New Roman"/>
                <w:b/>
                <w:bCs/>
                <w:color w:val="000000" w:themeColor="text1"/>
                <w:sz w:val="24"/>
                <w:szCs w:val="24"/>
              </w:rPr>
              <w:t>Frequency</w:t>
            </w:r>
          </w:p>
        </w:tc>
        <w:tc>
          <w:tcPr>
            <w:tcW w:w="2085" w:type="dxa"/>
          </w:tcPr>
          <w:p w14:paraId="31919DB4" w14:textId="66AC61F4" w:rsidR="00492558" w:rsidRPr="001651CB" w:rsidRDefault="00EF2900" w:rsidP="00AA2E5E">
            <w:pPr>
              <w:widowControl w:val="0"/>
              <w:tabs>
                <w:tab w:val="left" w:pos="1181"/>
              </w:tabs>
              <w:autoSpaceDE w:val="0"/>
              <w:autoSpaceDN w:val="0"/>
              <w:spacing w:line="360" w:lineRule="auto"/>
              <w:ind w:right="697"/>
              <w:rPr>
                <w:rFonts w:ascii="Times New Roman" w:hAnsi="Times New Roman" w:cs="Times New Roman"/>
                <w:b/>
                <w:bCs/>
                <w:color w:val="000000" w:themeColor="text1"/>
                <w:sz w:val="24"/>
                <w:szCs w:val="24"/>
              </w:rPr>
            </w:pPr>
            <w:r w:rsidRPr="001651CB">
              <w:rPr>
                <w:rFonts w:ascii="Times New Roman" w:hAnsi="Times New Roman" w:cs="Times New Roman"/>
                <w:b/>
                <w:bCs/>
                <w:color w:val="000000" w:themeColor="text1"/>
                <w:sz w:val="24"/>
                <w:szCs w:val="24"/>
              </w:rPr>
              <w:t>Percentage</w:t>
            </w:r>
            <w:r w:rsidR="001651CB" w:rsidRPr="001651CB">
              <w:rPr>
                <w:rFonts w:ascii="Times New Roman" w:hAnsi="Times New Roman" w:cs="Times New Roman"/>
                <w:b/>
                <w:bCs/>
                <w:color w:val="000000" w:themeColor="text1"/>
                <w:sz w:val="24"/>
                <w:szCs w:val="24"/>
              </w:rPr>
              <w:t xml:space="preserve"> </w:t>
            </w:r>
            <w:r w:rsidRPr="001651CB">
              <w:rPr>
                <w:rFonts w:ascii="Times New Roman" w:hAnsi="Times New Roman" w:cs="Times New Roman"/>
                <w:b/>
                <w:bCs/>
                <w:color w:val="000000" w:themeColor="text1"/>
                <w:sz w:val="24"/>
                <w:szCs w:val="24"/>
              </w:rPr>
              <w:t>(%)</w:t>
            </w:r>
          </w:p>
        </w:tc>
        <w:tc>
          <w:tcPr>
            <w:tcW w:w="2114" w:type="dxa"/>
          </w:tcPr>
          <w:p w14:paraId="3A5BDEC7" w14:textId="592B9C78" w:rsidR="00492558" w:rsidRPr="001651CB" w:rsidRDefault="00EF2900" w:rsidP="00AA2E5E">
            <w:pPr>
              <w:widowControl w:val="0"/>
              <w:tabs>
                <w:tab w:val="left" w:pos="1181"/>
              </w:tabs>
              <w:autoSpaceDE w:val="0"/>
              <w:autoSpaceDN w:val="0"/>
              <w:spacing w:line="360" w:lineRule="auto"/>
              <w:ind w:right="697"/>
              <w:rPr>
                <w:rFonts w:ascii="Times New Roman" w:hAnsi="Times New Roman" w:cs="Times New Roman"/>
                <w:b/>
                <w:bCs/>
                <w:color w:val="000000" w:themeColor="text1"/>
                <w:sz w:val="24"/>
                <w:szCs w:val="24"/>
              </w:rPr>
            </w:pPr>
            <w:r w:rsidRPr="001651CB">
              <w:rPr>
                <w:rFonts w:ascii="Times New Roman" w:hAnsi="Times New Roman" w:cs="Times New Roman"/>
                <w:b/>
                <w:bCs/>
                <w:color w:val="000000" w:themeColor="text1"/>
                <w:sz w:val="24"/>
                <w:szCs w:val="24"/>
              </w:rPr>
              <w:t>Cumulative Freq</w:t>
            </w:r>
            <w:r w:rsidR="001651CB" w:rsidRPr="001651CB">
              <w:rPr>
                <w:rFonts w:ascii="Times New Roman" w:hAnsi="Times New Roman" w:cs="Times New Roman"/>
                <w:b/>
                <w:bCs/>
                <w:color w:val="000000" w:themeColor="text1"/>
                <w:sz w:val="24"/>
                <w:szCs w:val="24"/>
              </w:rPr>
              <w:t>uency</w:t>
            </w:r>
          </w:p>
        </w:tc>
        <w:tc>
          <w:tcPr>
            <w:tcW w:w="2114" w:type="dxa"/>
          </w:tcPr>
          <w:p w14:paraId="717E50B5" w14:textId="3AC9B187" w:rsidR="00492558" w:rsidRPr="001651CB" w:rsidRDefault="001651CB" w:rsidP="00AA2E5E">
            <w:pPr>
              <w:widowControl w:val="0"/>
              <w:tabs>
                <w:tab w:val="left" w:pos="1181"/>
              </w:tabs>
              <w:autoSpaceDE w:val="0"/>
              <w:autoSpaceDN w:val="0"/>
              <w:spacing w:line="360" w:lineRule="auto"/>
              <w:ind w:right="697"/>
              <w:rPr>
                <w:rFonts w:ascii="Times New Roman" w:hAnsi="Times New Roman" w:cs="Times New Roman"/>
                <w:b/>
                <w:bCs/>
                <w:color w:val="000000" w:themeColor="text1"/>
                <w:sz w:val="24"/>
                <w:szCs w:val="24"/>
              </w:rPr>
            </w:pPr>
            <w:r w:rsidRPr="002E4BD6">
              <w:rPr>
                <w:rFonts w:ascii="Times New Roman" w:hAnsi="Times New Roman" w:cs="Times New Roman"/>
                <w:b/>
                <w:bCs/>
                <w:color w:val="000000" w:themeColor="text1"/>
                <w:sz w:val="24"/>
                <w:szCs w:val="24"/>
              </w:rPr>
              <w:t>Cumulative Percentage (%)</w:t>
            </w:r>
          </w:p>
        </w:tc>
      </w:tr>
      <w:tr w:rsidR="00A63C87" w14:paraId="647A75F7" w14:textId="77777777" w:rsidTr="00872C9D">
        <w:tc>
          <w:tcPr>
            <w:tcW w:w="2064" w:type="dxa"/>
          </w:tcPr>
          <w:p w14:paraId="76CA47B8" w14:textId="5161B7B0" w:rsidR="00492558" w:rsidRDefault="00A63C87" w:rsidP="00AA2E5E">
            <w:pPr>
              <w:widowControl w:val="0"/>
              <w:tabs>
                <w:tab w:val="left" w:pos="1181"/>
              </w:tabs>
              <w:autoSpaceDE w:val="0"/>
              <w:autoSpaceDN w:val="0"/>
              <w:spacing w:line="360" w:lineRule="auto"/>
              <w:ind w:right="697"/>
              <w:rPr>
                <w:rFonts w:ascii="Times New Roman" w:hAnsi="Times New Roman" w:cs="Times New Roman"/>
                <w:color w:val="000000" w:themeColor="text1"/>
                <w:sz w:val="28"/>
                <w:szCs w:val="28"/>
              </w:rPr>
            </w:pPr>
            <w:r w:rsidRPr="002E4BD6">
              <w:rPr>
                <w:rFonts w:ascii="Times New Roman" w:hAnsi="Times New Roman" w:cs="Times New Roman"/>
                <w:color w:val="000000" w:themeColor="text1"/>
                <w:sz w:val="28"/>
                <w:szCs w:val="28"/>
              </w:rPr>
              <w:t>Very Likely</w:t>
            </w:r>
          </w:p>
        </w:tc>
        <w:tc>
          <w:tcPr>
            <w:tcW w:w="2079" w:type="dxa"/>
          </w:tcPr>
          <w:p w14:paraId="492E5248" w14:textId="1EBFC9ED" w:rsidR="00492558" w:rsidRDefault="00747766" w:rsidP="00AA2E5E">
            <w:pPr>
              <w:widowControl w:val="0"/>
              <w:tabs>
                <w:tab w:val="left" w:pos="1181"/>
              </w:tabs>
              <w:autoSpaceDE w:val="0"/>
              <w:autoSpaceDN w:val="0"/>
              <w:spacing w:line="360" w:lineRule="auto"/>
              <w:ind w:right="6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p>
        </w:tc>
        <w:tc>
          <w:tcPr>
            <w:tcW w:w="2085" w:type="dxa"/>
          </w:tcPr>
          <w:p w14:paraId="1117787D" w14:textId="67173183" w:rsidR="00492558" w:rsidRDefault="000903E2" w:rsidP="00AA2E5E">
            <w:pPr>
              <w:widowControl w:val="0"/>
              <w:tabs>
                <w:tab w:val="left" w:pos="1181"/>
              </w:tabs>
              <w:autoSpaceDE w:val="0"/>
              <w:autoSpaceDN w:val="0"/>
              <w:spacing w:line="360" w:lineRule="auto"/>
              <w:ind w:right="6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21.88%</w:t>
            </w:r>
          </w:p>
        </w:tc>
        <w:tc>
          <w:tcPr>
            <w:tcW w:w="2114" w:type="dxa"/>
          </w:tcPr>
          <w:p w14:paraId="4C760F34" w14:textId="699F5DD6" w:rsidR="00492558" w:rsidRDefault="000903E2" w:rsidP="00AA2E5E">
            <w:pPr>
              <w:widowControl w:val="0"/>
              <w:tabs>
                <w:tab w:val="left" w:pos="1181"/>
              </w:tabs>
              <w:autoSpaceDE w:val="0"/>
              <w:autoSpaceDN w:val="0"/>
              <w:spacing w:line="360" w:lineRule="auto"/>
              <w:ind w:right="6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p>
        </w:tc>
        <w:tc>
          <w:tcPr>
            <w:tcW w:w="2114" w:type="dxa"/>
          </w:tcPr>
          <w:p w14:paraId="683215C8" w14:textId="48905151" w:rsidR="00492558" w:rsidRDefault="000D3490" w:rsidP="00AA2E5E">
            <w:pPr>
              <w:widowControl w:val="0"/>
              <w:tabs>
                <w:tab w:val="left" w:pos="1181"/>
              </w:tabs>
              <w:autoSpaceDE w:val="0"/>
              <w:autoSpaceDN w:val="0"/>
              <w:spacing w:line="360" w:lineRule="auto"/>
              <w:ind w:right="6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21.88%</w:t>
            </w:r>
          </w:p>
        </w:tc>
      </w:tr>
      <w:tr w:rsidR="00A63C87" w14:paraId="7A8DAEA2" w14:textId="77777777" w:rsidTr="00872C9D">
        <w:tc>
          <w:tcPr>
            <w:tcW w:w="2064" w:type="dxa"/>
          </w:tcPr>
          <w:p w14:paraId="490C7C8A" w14:textId="0BF55FFB" w:rsidR="00492558" w:rsidRDefault="00A63C87" w:rsidP="00AA2E5E">
            <w:pPr>
              <w:widowControl w:val="0"/>
              <w:tabs>
                <w:tab w:val="left" w:pos="1181"/>
              </w:tabs>
              <w:autoSpaceDE w:val="0"/>
              <w:autoSpaceDN w:val="0"/>
              <w:spacing w:line="360" w:lineRule="auto"/>
              <w:ind w:right="697"/>
              <w:rPr>
                <w:rFonts w:ascii="Times New Roman" w:hAnsi="Times New Roman" w:cs="Times New Roman"/>
                <w:color w:val="000000" w:themeColor="text1"/>
                <w:sz w:val="28"/>
                <w:szCs w:val="28"/>
              </w:rPr>
            </w:pPr>
            <w:r w:rsidRPr="002E4BD6">
              <w:rPr>
                <w:rFonts w:ascii="Times New Roman" w:hAnsi="Times New Roman" w:cs="Times New Roman"/>
                <w:color w:val="000000" w:themeColor="text1"/>
                <w:sz w:val="28"/>
                <w:szCs w:val="28"/>
              </w:rPr>
              <w:t>Likely</w:t>
            </w:r>
          </w:p>
        </w:tc>
        <w:tc>
          <w:tcPr>
            <w:tcW w:w="2079" w:type="dxa"/>
          </w:tcPr>
          <w:p w14:paraId="7F12A4FA" w14:textId="5934A945" w:rsidR="00492558" w:rsidRDefault="00747766" w:rsidP="00AA2E5E">
            <w:pPr>
              <w:widowControl w:val="0"/>
              <w:tabs>
                <w:tab w:val="left" w:pos="1181"/>
              </w:tabs>
              <w:autoSpaceDE w:val="0"/>
              <w:autoSpaceDN w:val="0"/>
              <w:spacing w:line="360" w:lineRule="auto"/>
              <w:ind w:right="6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p>
        </w:tc>
        <w:tc>
          <w:tcPr>
            <w:tcW w:w="2085" w:type="dxa"/>
          </w:tcPr>
          <w:p w14:paraId="09500BC7" w14:textId="58EEFB26" w:rsidR="00492558" w:rsidRDefault="000903E2" w:rsidP="00AA2E5E">
            <w:pPr>
              <w:widowControl w:val="0"/>
              <w:tabs>
                <w:tab w:val="left" w:pos="1181"/>
              </w:tabs>
              <w:autoSpaceDE w:val="0"/>
              <w:autoSpaceDN w:val="0"/>
              <w:spacing w:line="360" w:lineRule="auto"/>
              <w:ind w:right="6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34.38%</w:t>
            </w:r>
          </w:p>
        </w:tc>
        <w:tc>
          <w:tcPr>
            <w:tcW w:w="2114" w:type="dxa"/>
          </w:tcPr>
          <w:p w14:paraId="5EE075A2" w14:textId="2FF98257" w:rsidR="00492558" w:rsidRDefault="000D3490" w:rsidP="00AA2E5E">
            <w:pPr>
              <w:widowControl w:val="0"/>
              <w:tabs>
                <w:tab w:val="left" w:pos="1181"/>
              </w:tabs>
              <w:autoSpaceDE w:val="0"/>
              <w:autoSpaceDN w:val="0"/>
              <w:spacing w:line="360" w:lineRule="auto"/>
              <w:ind w:right="6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w:t>
            </w:r>
          </w:p>
        </w:tc>
        <w:tc>
          <w:tcPr>
            <w:tcW w:w="2114" w:type="dxa"/>
          </w:tcPr>
          <w:p w14:paraId="640DA55C" w14:textId="50F6FD4B" w:rsidR="00492558" w:rsidRDefault="000D3490" w:rsidP="00AA2E5E">
            <w:pPr>
              <w:widowControl w:val="0"/>
              <w:tabs>
                <w:tab w:val="left" w:pos="1181"/>
              </w:tabs>
              <w:autoSpaceDE w:val="0"/>
              <w:autoSpaceDN w:val="0"/>
              <w:spacing w:line="360" w:lineRule="auto"/>
              <w:ind w:right="6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56.26%</w:t>
            </w:r>
          </w:p>
        </w:tc>
      </w:tr>
      <w:tr w:rsidR="00A63C87" w14:paraId="60B5D7E5" w14:textId="77777777" w:rsidTr="00872C9D">
        <w:tc>
          <w:tcPr>
            <w:tcW w:w="2064" w:type="dxa"/>
          </w:tcPr>
          <w:p w14:paraId="2871727E" w14:textId="36CD03D4" w:rsidR="00492558" w:rsidRDefault="00A63C87" w:rsidP="00AA2E5E">
            <w:pPr>
              <w:widowControl w:val="0"/>
              <w:tabs>
                <w:tab w:val="left" w:pos="1181"/>
              </w:tabs>
              <w:autoSpaceDE w:val="0"/>
              <w:autoSpaceDN w:val="0"/>
              <w:spacing w:line="360" w:lineRule="auto"/>
              <w:ind w:right="697"/>
              <w:rPr>
                <w:rFonts w:ascii="Times New Roman" w:hAnsi="Times New Roman" w:cs="Times New Roman"/>
                <w:color w:val="000000" w:themeColor="text1"/>
                <w:sz w:val="28"/>
                <w:szCs w:val="28"/>
              </w:rPr>
            </w:pPr>
            <w:r w:rsidRPr="002E4BD6">
              <w:rPr>
                <w:rFonts w:ascii="Times New Roman" w:hAnsi="Times New Roman" w:cs="Times New Roman"/>
                <w:color w:val="000000" w:themeColor="text1"/>
                <w:sz w:val="28"/>
                <w:szCs w:val="28"/>
              </w:rPr>
              <w:t>Neutral</w:t>
            </w:r>
          </w:p>
        </w:tc>
        <w:tc>
          <w:tcPr>
            <w:tcW w:w="2079" w:type="dxa"/>
          </w:tcPr>
          <w:p w14:paraId="23420625" w14:textId="653B9E10" w:rsidR="00492558" w:rsidRDefault="00747766" w:rsidP="00AA2E5E">
            <w:pPr>
              <w:widowControl w:val="0"/>
              <w:tabs>
                <w:tab w:val="left" w:pos="1181"/>
              </w:tabs>
              <w:autoSpaceDE w:val="0"/>
              <w:autoSpaceDN w:val="0"/>
              <w:spacing w:line="360" w:lineRule="auto"/>
              <w:ind w:right="6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c>
          <w:tcPr>
            <w:tcW w:w="2085" w:type="dxa"/>
          </w:tcPr>
          <w:p w14:paraId="36F28006" w14:textId="6D3BCEDC" w:rsidR="00492558" w:rsidRDefault="000903E2" w:rsidP="00AA2E5E">
            <w:pPr>
              <w:widowControl w:val="0"/>
              <w:tabs>
                <w:tab w:val="left" w:pos="1181"/>
              </w:tabs>
              <w:autoSpaceDE w:val="0"/>
              <w:autoSpaceDN w:val="0"/>
              <w:spacing w:line="360" w:lineRule="auto"/>
              <w:ind w:right="6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18.75%</w:t>
            </w:r>
          </w:p>
        </w:tc>
        <w:tc>
          <w:tcPr>
            <w:tcW w:w="2114" w:type="dxa"/>
          </w:tcPr>
          <w:p w14:paraId="10264411" w14:textId="266C4EDE" w:rsidR="00492558" w:rsidRDefault="000D3490" w:rsidP="00AA2E5E">
            <w:pPr>
              <w:widowControl w:val="0"/>
              <w:tabs>
                <w:tab w:val="left" w:pos="1181"/>
              </w:tabs>
              <w:autoSpaceDE w:val="0"/>
              <w:autoSpaceDN w:val="0"/>
              <w:spacing w:line="360" w:lineRule="auto"/>
              <w:ind w:right="6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48</w:t>
            </w:r>
          </w:p>
        </w:tc>
        <w:tc>
          <w:tcPr>
            <w:tcW w:w="2114" w:type="dxa"/>
          </w:tcPr>
          <w:p w14:paraId="270E0A82" w14:textId="2CC88508" w:rsidR="00492558" w:rsidRDefault="00891DB6" w:rsidP="00AA2E5E">
            <w:pPr>
              <w:widowControl w:val="0"/>
              <w:tabs>
                <w:tab w:val="left" w:pos="1181"/>
              </w:tabs>
              <w:autoSpaceDE w:val="0"/>
              <w:autoSpaceDN w:val="0"/>
              <w:spacing w:line="360" w:lineRule="auto"/>
              <w:ind w:right="6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75.01%</w:t>
            </w:r>
          </w:p>
        </w:tc>
      </w:tr>
      <w:tr w:rsidR="00A63C87" w14:paraId="5C759885" w14:textId="77777777" w:rsidTr="00872C9D">
        <w:tc>
          <w:tcPr>
            <w:tcW w:w="2064" w:type="dxa"/>
          </w:tcPr>
          <w:p w14:paraId="3B284EA6" w14:textId="09D81B18" w:rsidR="00492558" w:rsidRDefault="00A63C87" w:rsidP="00AA2E5E">
            <w:pPr>
              <w:widowControl w:val="0"/>
              <w:tabs>
                <w:tab w:val="left" w:pos="1181"/>
              </w:tabs>
              <w:autoSpaceDE w:val="0"/>
              <w:autoSpaceDN w:val="0"/>
              <w:spacing w:line="360" w:lineRule="auto"/>
              <w:ind w:right="697"/>
              <w:rPr>
                <w:rFonts w:ascii="Times New Roman" w:hAnsi="Times New Roman" w:cs="Times New Roman"/>
                <w:color w:val="000000" w:themeColor="text1"/>
                <w:sz w:val="28"/>
                <w:szCs w:val="28"/>
              </w:rPr>
            </w:pPr>
            <w:r w:rsidRPr="002E4BD6">
              <w:rPr>
                <w:rFonts w:ascii="Times New Roman" w:hAnsi="Times New Roman" w:cs="Times New Roman"/>
                <w:color w:val="000000" w:themeColor="text1"/>
                <w:sz w:val="28"/>
                <w:szCs w:val="28"/>
              </w:rPr>
              <w:t>Unlikely</w:t>
            </w:r>
          </w:p>
        </w:tc>
        <w:tc>
          <w:tcPr>
            <w:tcW w:w="2079" w:type="dxa"/>
          </w:tcPr>
          <w:p w14:paraId="145E03B5" w14:textId="3B2BC80B" w:rsidR="00492558" w:rsidRDefault="00747766" w:rsidP="00AA2E5E">
            <w:pPr>
              <w:widowControl w:val="0"/>
              <w:tabs>
                <w:tab w:val="left" w:pos="1181"/>
              </w:tabs>
              <w:autoSpaceDE w:val="0"/>
              <w:autoSpaceDN w:val="0"/>
              <w:spacing w:line="360" w:lineRule="auto"/>
              <w:ind w:right="6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2085" w:type="dxa"/>
          </w:tcPr>
          <w:p w14:paraId="75C10294" w14:textId="294CC47C" w:rsidR="00492558" w:rsidRDefault="00747766" w:rsidP="00AA2E5E">
            <w:pPr>
              <w:widowControl w:val="0"/>
              <w:tabs>
                <w:tab w:val="left" w:pos="1181"/>
              </w:tabs>
              <w:autoSpaceDE w:val="0"/>
              <w:autoSpaceDN w:val="0"/>
              <w:spacing w:line="360" w:lineRule="auto"/>
              <w:ind w:right="6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10.94</w:t>
            </w:r>
            <w:r w:rsidR="000903E2">
              <w:rPr>
                <w:rFonts w:ascii="Times New Roman" w:hAnsi="Times New Roman" w:cs="Times New Roman"/>
                <w:color w:val="000000" w:themeColor="text1"/>
                <w:sz w:val="28"/>
                <w:szCs w:val="28"/>
              </w:rPr>
              <w:t>%</w:t>
            </w:r>
          </w:p>
        </w:tc>
        <w:tc>
          <w:tcPr>
            <w:tcW w:w="2114" w:type="dxa"/>
          </w:tcPr>
          <w:p w14:paraId="088CE114" w14:textId="23644E92" w:rsidR="00492558" w:rsidRDefault="000D3490" w:rsidP="00AA2E5E">
            <w:pPr>
              <w:widowControl w:val="0"/>
              <w:tabs>
                <w:tab w:val="left" w:pos="1181"/>
              </w:tabs>
              <w:autoSpaceDE w:val="0"/>
              <w:autoSpaceDN w:val="0"/>
              <w:spacing w:line="360" w:lineRule="auto"/>
              <w:ind w:right="6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55</w:t>
            </w:r>
          </w:p>
        </w:tc>
        <w:tc>
          <w:tcPr>
            <w:tcW w:w="2114" w:type="dxa"/>
          </w:tcPr>
          <w:p w14:paraId="1FA372BE" w14:textId="3F90E88C" w:rsidR="00492558" w:rsidRDefault="00891DB6" w:rsidP="00AA2E5E">
            <w:pPr>
              <w:widowControl w:val="0"/>
              <w:tabs>
                <w:tab w:val="left" w:pos="1181"/>
              </w:tabs>
              <w:autoSpaceDE w:val="0"/>
              <w:autoSpaceDN w:val="0"/>
              <w:spacing w:line="360" w:lineRule="auto"/>
              <w:ind w:right="6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85.95%</w:t>
            </w:r>
          </w:p>
        </w:tc>
      </w:tr>
      <w:tr w:rsidR="00A63C87" w14:paraId="6946FEEA" w14:textId="77777777" w:rsidTr="00872C9D">
        <w:tc>
          <w:tcPr>
            <w:tcW w:w="2064" w:type="dxa"/>
          </w:tcPr>
          <w:p w14:paraId="26691AAF" w14:textId="34BB0B3C" w:rsidR="00492558" w:rsidRDefault="009F16DE" w:rsidP="00AA2E5E">
            <w:pPr>
              <w:widowControl w:val="0"/>
              <w:tabs>
                <w:tab w:val="left" w:pos="1181"/>
              </w:tabs>
              <w:autoSpaceDE w:val="0"/>
              <w:autoSpaceDN w:val="0"/>
              <w:spacing w:line="360" w:lineRule="auto"/>
              <w:ind w:right="6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Very Unlikely</w:t>
            </w:r>
          </w:p>
        </w:tc>
        <w:tc>
          <w:tcPr>
            <w:tcW w:w="2079" w:type="dxa"/>
          </w:tcPr>
          <w:p w14:paraId="2931626C" w14:textId="19A62DFB" w:rsidR="00492558" w:rsidRDefault="00747766" w:rsidP="00AA2E5E">
            <w:pPr>
              <w:widowControl w:val="0"/>
              <w:tabs>
                <w:tab w:val="left" w:pos="1181"/>
              </w:tabs>
              <w:autoSpaceDE w:val="0"/>
              <w:autoSpaceDN w:val="0"/>
              <w:spacing w:line="360" w:lineRule="auto"/>
              <w:ind w:right="6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2085" w:type="dxa"/>
          </w:tcPr>
          <w:p w14:paraId="6699A193" w14:textId="3BA56C73" w:rsidR="00492558" w:rsidRDefault="00747766" w:rsidP="00AA2E5E">
            <w:pPr>
              <w:widowControl w:val="0"/>
              <w:tabs>
                <w:tab w:val="left" w:pos="1181"/>
              </w:tabs>
              <w:autoSpaceDE w:val="0"/>
              <w:autoSpaceDN w:val="0"/>
              <w:spacing w:line="360" w:lineRule="auto"/>
              <w:ind w:right="6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9.38%</w:t>
            </w:r>
          </w:p>
        </w:tc>
        <w:tc>
          <w:tcPr>
            <w:tcW w:w="2114" w:type="dxa"/>
          </w:tcPr>
          <w:p w14:paraId="2ED86429" w14:textId="24C2BBD0" w:rsidR="00492558" w:rsidRDefault="000D3490" w:rsidP="00AA2E5E">
            <w:pPr>
              <w:widowControl w:val="0"/>
              <w:tabs>
                <w:tab w:val="left" w:pos="1181"/>
              </w:tabs>
              <w:autoSpaceDE w:val="0"/>
              <w:autoSpaceDN w:val="0"/>
              <w:spacing w:line="360" w:lineRule="auto"/>
              <w:ind w:right="6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w:t>
            </w:r>
          </w:p>
        </w:tc>
        <w:tc>
          <w:tcPr>
            <w:tcW w:w="2114" w:type="dxa"/>
          </w:tcPr>
          <w:p w14:paraId="3E8757FB" w14:textId="0D72ADAA" w:rsidR="00492558" w:rsidRDefault="00872C9D" w:rsidP="00AA2E5E">
            <w:pPr>
              <w:widowControl w:val="0"/>
              <w:tabs>
                <w:tab w:val="left" w:pos="1181"/>
              </w:tabs>
              <w:autoSpaceDE w:val="0"/>
              <w:autoSpaceDN w:val="0"/>
              <w:spacing w:line="360" w:lineRule="auto"/>
              <w:ind w:right="6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w:t>
            </w:r>
          </w:p>
        </w:tc>
      </w:tr>
    </w:tbl>
    <w:p w14:paraId="489E81E2" w14:textId="77777777" w:rsidR="00350B3F" w:rsidRPr="00AF2100" w:rsidRDefault="00350B3F" w:rsidP="00350B3F">
      <w:pPr>
        <w:widowControl w:val="0"/>
        <w:tabs>
          <w:tab w:val="left" w:pos="1181"/>
        </w:tabs>
        <w:autoSpaceDE w:val="0"/>
        <w:autoSpaceDN w:val="0"/>
        <w:spacing w:after="0" w:line="360" w:lineRule="auto"/>
        <w:ind w:right="697"/>
        <w:jc w:val="both"/>
        <w:rPr>
          <w:rFonts w:ascii="Times New Roman" w:hAnsi="Times New Roman" w:cs="Times New Roman"/>
          <w:b/>
          <w:bCs/>
          <w:color w:val="000000" w:themeColor="text1"/>
          <w:sz w:val="24"/>
          <w:szCs w:val="24"/>
        </w:rPr>
      </w:pPr>
      <w:r w:rsidRPr="00AF2100">
        <w:rPr>
          <w:rFonts w:ascii="Times New Roman" w:hAnsi="Times New Roman" w:cs="Times New Roman"/>
          <w:b/>
          <w:bCs/>
          <w:color w:val="000000" w:themeColor="text1"/>
          <w:sz w:val="24"/>
          <w:szCs w:val="24"/>
        </w:rPr>
        <w:t>Source: Primary Data</w:t>
      </w:r>
    </w:p>
    <w:p w14:paraId="4160F3AF" w14:textId="143DDB8B" w:rsidR="00C83642" w:rsidRDefault="00C83642" w:rsidP="00AA2E5E">
      <w:pPr>
        <w:widowControl w:val="0"/>
        <w:tabs>
          <w:tab w:val="left" w:pos="1181"/>
        </w:tabs>
        <w:autoSpaceDE w:val="0"/>
        <w:autoSpaceDN w:val="0"/>
        <w:spacing w:after="0" w:line="360" w:lineRule="auto"/>
        <w:ind w:right="697"/>
        <w:rPr>
          <w:rFonts w:ascii="Times New Roman" w:hAnsi="Times New Roman" w:cs="Times New Roman"/>
          <w:color w:val="000000" w:themeColor="text1"/>
          <w:sz w:val="28"/>
          <w:szCs w:val="28"/>
        </w:rPr>
      </w:pPr>
    </w:p>
    <w:p w14:paraId="311D33DE" w14:textId="77777777" w:rsidR="005A302D" w:rsidRPr="00214DF1" w:rsidRDefault="005A302D" w:rsidP="005A302D">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8"/>
          <w:szCs w:val="28"/>
          <w:u w:val="single"/>
        </w:rPr>
      </w:pPr>
      <w:r w:rsidRPr="00214DF1">
        <w:rPr>
          <w:rFonts w:ascii="Times New Roman" w:hAnsi="Times New Roman" w:cs="Times New Roman"/>
          <w:color w:val="000000" w:themeColor="text1"/>
          <w:sz w:val="28"/>
          <w:szCs w:val="28"/>
          <w:u w:val="single"/>
        </w:rPr>
        <w:t>As per the table:</w:t>
      </w:r>
    </w:p>
    <w:p w14:paraId="6E661532" w14:textId="31486BBC" w:rsidR="00ED71F6" w:rsidRDefault="00872C9D" w:rsidP="00FF39DA">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r w:rsidRPr="0095427F">
        <w:rPr>
          <w:rFonts w:ascii="Times New Roman" w:hAnsi="Times New Roman" w:cs="Times New Roman"/>
          <w:color w:val="000000" w:themeColor="text1"/>
          <w:sz w:val="24"/>
          <w:szCs w:val="24"/>
        </w:rPr>
        <w:t xml:space="preserve">Majority </w:t>
      </w:r>
      <w:r w:rsidR="009F100F" w:rsidRPr="0095427F">
        <w:rPr>
          <w:rFonts w:ascii="Times New Roman" w:hAnsi="Times New Roman" w:cs="Times New Roman"/>
          <w:color w:val="000000" w:themeColor="text1"/>
          <w:sz w:val="24"/>
          <w:szCs w:val="24"/>
        </w:rPr>
        <w:t>tends towards</w:t>
      </w:r>
      <w:r w:rsidRPr="0095427F">
        <w:rPr>
          <w:rFonts w:ascii="Times New Roman" w:hAnsi="Times New Roman" w:cs="Times New Roman"/>
          <w:color w:val="000000" w:themeColor="text1"/>
          <w:sz w:val="24"/>
          <w:szCs w:val="24"/>
        </w:rPr>
        <w:t xml:space="preserve"> Switching (56.26%)</w:t>
      </w:r>
      <w:r w:rsidR="00343522">
        <w:rPr>
          <w:rFonts w:ascii="Times New Roman" w:hAnsi="Times New Roman" w:cs="Times New Roman"/>
          <w:color w:val="000000" w:themeColor="text1"/>
          <w:sz w:val="24"/>
          <w:szCs w:val="24"/>
        </w:rPr>
        <w:t xml:space="preserve"> </w:t>
      </w:r>
      <w:r w:rsidRPr="0095427F">
        <w:rPr>
          <w:rFonts w:ascii="Times New Roman" w:hAnsi="Times New Roman" w:cs="Times New Roman"/>
          <w:color w:val="000000" w:themeColor="text1"/>
          <w:sz w:val="24"/>
          <w:szCs w:val="24"/>
        </w:rPr>
        <w:t>36 out of 64 respondents (21.88% Very Likely + 34.38% Likely) are open to switching to a bank that offers more Green Banking services.</w:t>
      </w:r>
      <w:r w:rsidR="00343522">
        <w:rPr>
          <w:rFonts w:ascii="Times New Roman" w:hAnsi="Times New Roman" w:cs="Times New Roman"/>
          <w:color w:val="000000" w:themeColor="text1"/>
          <w:sz w:val="24"/>
          <w:szCs w:val="24"/>
        </w:rPr>
        <w:t xml:space="preserve"> </w:t>
      </w:r>
      <w:r w:rsidRPr="0095427F">
        <w:rPr>
          <w:rFonts w:ascii="Times New Roman" w:hAnsi="Times New Roman" w:cs="Times New Roman"/>
          <w:color w:val="000000" w:themeColor="text1"/>
          <w:sz w:val="24"/>
          <w:szCs w:val="24"/>
        </w:rPr>
        <w:t>This suggests a strong preference for sustainability in banking choices, with over half the respondents indicating they would consider switching</w:t>
      </w:r>
      <w:r w:rsidR="00824572">
        <w:rPr>
          <w:rFonts w:ascii="Times New Roman" w:hAnsi="Times New Roman" w:cs="Times New Roman"/>
          <w:color w:val="000000" w:themeColor="text1"/>
          <w:sz w:val="24"/>
          <w:szCs w:val="24"/>
        </w:rPr>
        <w:t xml:space="preserve">, </w:t>
      </w:r>
      <w:r w:rsidRPr="0095427F">
        <w:rPr>
          <w:rFonts w:ascii="Times New Roman" w:hAnsi="Times New Roman" w:cs="Times New Roman"/>
          <w:color w:val="000000" w:themeColor="text1"/>
          <w:sz w:val="24"/>
          <w:szCs w:val="24"/>
        </w:rPr>
        <w:t>Neutral Respondents (18.75%)</w:t>
      </w:r>
      <w:r w:rsidR="00824572">
        <w:rPr>
          <w:rFonts w:ascii="Times New Roman" w:hAnsi="Times New Roman" w:cs="Times New Roman"/>
          <w:color w:val="000000" w:themeColor="text1"/>
          <w:sz w:val="24"/>
          <w:szCs w:val="24"/>
        </w:rPr>
        <w:t xml:space="preserve"> </w:t>
      </w:r>
      <w:r w:rsidRPr="0095427F">
        <w:rPr>
          <w:rFonts w:ascii="Times New Roman" w:hAnsi="Times New Roman" w:cs="Times New Roman"/>
          <w:color w:val="000000" w:themeColor="text1"/>
          <w:sz w:val="24"/>
          <w:szCs w:val="24"/>
        </w:rPr>
        <w:t>12 respondents are undecided about switching.</w:t>
      </w:r>
      <w:r w:rsidR="00824572">
        <w:rPr>
          <w:rFonts w:ascii="Times New Roman" w:hAnsi="Times New Roman" w:cs="Times New Roman"/>
          <w:color w:val="000000" w:themeColor="text1"/>
          <w:sz w:val="24"/>
          <w:szCs w:val="24"/>
        </w:rPr>
        <w:t xml:space="preserve"> </w:t>
      </w:r>
      <w:r w:rsidRPr="0095427F">
        <w:rPr>
          <w:rFonts w:ascii="Times New Roman" w:hAnsi="Times New Roman" w:cs="Times New Roman"/>
          <w:color w:val="000000" w:themeColor="text1"/>
          <w:sz w:val="24"/>
          <w:szCs w:val="24"/>
        </w:rPr>
        <w:t>This group represents potential customers who might be swayed with more awareness or incentives for Green Banking services</w:t>
      </w:r>
      <w:r w:rsidR="00824572">
        <w:rPr>
          <w:rFonts w:ascii="Times New Roman" w:hAnsi="Times New Roman" w:cs="Times New Roman"/>
          <w:color w:val="000000" w:themeColor="text1"/>
          <w:sz w:val="24"/>
          <w:szCs w:val="24"/>
        </w:rPr>
        <w:t xml:space="preserve">, </w:t>
      </w:r>
      <w:r w:rsidRPr="0095427F">
        <w:rPr>
          <w:rFonts w:ascii="Times New Roman" w:hAnsi="Times New Roman" w:cs="Times New Roman"/>
          <w:color w:val="000000" w:themeColor="text1"/>
          <w:sz w:val="24"/>
          <w:szCs w:val="24"/>
        </w:rPr>
        <w:t>Unlikely or Very Unlikely to Switch (20.32%)</w:t>
      </w:r>
      <w:r w:rsidR="00B93917">
        <w:rPr>
          <w:rFonts w:ascii="Times New Roman" w:hAnsi="Times New Roman" w:cs="Times New Roman"/>
          <w:color w:val="000000" w:themeColor="text1"/>
          <w:sz w:val="24"/>
          <w:szCs w:val="24"/>
        </w:rPr>
        <w:t xml:space="preserve"> </w:t>
      </w:r>
      <w:r w:rsidRPr="0095427F">
        <w:rPr>
          <w:rFonts w:ascii="Times New Roman" w:hAnsi="Times New Roman" w:cs="Times New Roman"/>
          <w:color w:val="000000" w:themeColor="text1"/>
          <w:sz w:val="24"/>
          <w:szCs w:val="24"/>
        </w:rPr>
        <w:t>13 respondents (7 Unlikely + 6 Very Unlikely) would not switch to a Green Banking provider.</w:t>
      </w:r>
      <w:r w:rsidR="00B93917">
        <w:rPr>
          <w:rFonts w:ascii="Times New Roman" w:hAnsi="Times New Roman" w:cs="Times New Roman"/>
          <w:color w:val="000000" w:themeColor="text1"/>
          <w:sz w:val="24"/>
          <w:szCs w:val="24"/>
        </w:rPr>
        <w:t xml:space="preserve"> </w:t>
      </w:r>
      <w:r w:rsidRPr="0095427F">
        <w:rPr>
          <w:rFonts w:ascii="Times New Roman" w:hAnsi="Times New Roman" w:cs="Times New Roman"/>
          <w:color w:val="000000" w:themeColor="text1"/>
          <w:sz w:val="24"/>
          <w:szCs w:val="24"/>
        </w:rPr>
        <w:t xml:space="preserve">By adding Very Likely and Likely </w:t>
      </w:r>
      <w:r w:rsidRPr="0095427F">
        <w:rPr>
          <w:rFonts w:ascii="Times New Roman" w:hAnsi="Times New Roman" w:cs="Times New Roman"/>
          <w:color w:val="000000" w:themeColor="text1"/>
          <w:sz w:val="24"/>
          <w:szCs w:val="24"/>
        </w:rPr>
        <w:lastRenderedPageBreak/>
        <w:t>responses, we see that over half (56.26%) of the respondents are inclined to switch.</w:t>
      </w:r>
      <w:r w:rsidR="00417A96">
        <w:rPr>
          <w:rFonts w:ascii="Times New Roman" w:hAnsi="Times New Roman" w:cs="Times New Roman"/>
          <w:color w:val="000000" w:themeColor="text1"/>
          <w:sz w:val="24"/>
          <w:szCs w:val="24"/>
        </w:rPr>
        <w:t xml:space="preserve"> </w:t>
      </w:r>
      <w:r w:rsidRPr="0095427F">
        <w:rPr>
          <w:rFonts w:ascii="Times New Roman" w:hAnsi="Times New Roman" w:cs="Times New Roman"/>
          <w:color w:val="000000" w:themeColor="text1"/>
          <w:sz w:val="24"/>
          <w:szCs w:val="24"/>
        </w:rPr>
        <w:t>Including Neutral responses brings the total to 75.01%, meaning only 24.99% are firm in not switching.</w:t>
      </w:r>
    </w:p>
    <w:p w14:paraId="7CB88989" w14:textId="77777777" w:rsidR="00D63A64" w:rsidRPr="0095427F" w:rsidRDefault="00D63A64" w:rsidP="00FF39DA">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p>
    <w:p w14:paraId="50EE7922" w14:textId="221D8E04" w:rsidR="00D71726" w:rsidRPr="00ED2DAA" w:rsidRDefault="00ED2DAA" w:rsidP="00814B80">
      <w:pPr>
        <w:widowControl w:val="0"/>
        <w:tabs>
          <w:tab w:val="left" w:pos="1181"/>
        </w:tabs>
        <w:autoSpaceDE w:val="0"/>
        <w:autoSpaceDN w:val="0"/>
        <w:spacing w:after="0" w:line="360" w:lineRule="auto"/>
        <w:ind w:right="697"/>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8</w:t>
      </w:r>
      <w:r w:rsidR="00C12F81" w:rsidRPr="00ED2DAA">
        <w:rPr>
          <w:rFonts w:ascii="Times New Roman" w:hAnsi="Times New Roman" w:cs="Times New Roman"/>
          <w:color w:val="000000" w:themeColor="text1"/>
          <w:sz w:val="28"/>
          <w:szCs w:val="28"/>
          <w:lang w:val="en-US"/>
        </w:rPr>
        <w:t xml:space="preserve">.7 </w:t>
      </w:r>
      <w:r w:rsidR="00417A96" w:rsidRPr="00ED2DAA">
        <w:rPr>
          <w:rFonts w:ascii="Times New Roman" w:hAnsi="Times New Roman" w:cs="Times New Roman"/>
          <w:color w:val="000000" w:themeColor="text1"/>
          <w:sz w:val="28"/>
          <w:szCs w:val="28"/>
        </w:rPr>
        <w:t>What improvements would you suggest for digital green banking?</w:t>
      </w:r>
    </w:p>
    <w:tbl>
      <w:tblPr>
        <w:tblStyle w:val="TableGrid"/>
        <w:tblW w:w="0" w:type="auto"/>
        <w:tblLook w:val="04A0" w:firstRow="1" w:lastRow="0" w:firstColumn="1" w:lastColumn="0" w:noHBand="0" w:noVBand="1"/>
      </w:tblPr>
      <w:tblGrid>
        <w:gridCol w:w="2300"/>
        <w:gridCol w:w="1992"/>
        <w:gridCol w:w="2022"/>
        <w:gridCol w:w="2071"/>
        <w:gridCol w:w="2071"/>
      </w:tblGrid>
      <w:tr w:rsidR="00831F84" w14:paraId="1AEA7AC3" w14:textId="77777777" w:rsidTr="00D168D4">
        <w:tc>
          <w:tcPr>
            <w:tcW w:w="2300" w:type="dxa"/>
          </w:tcPr>
          <w:p w14:paraId="70EF1265" w14:textId="7FA03ED5" w:rsidR="00DB1001" w:rsidRPr="00224BD9" w:rsidRDefault="00D26486"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3"/>
                <w:szCs w:val="23"/>
                <w:lang w:val="en-US"/>
              </w:rPr>
            </w:pPr>
            <w:r w:rsidRPr="00D26486">
              <w:rPr>
                <w:rFonts w:ascii="Times New Roman" w:hAnsi="Times New Roman" w:cs="Times New Roman"/>
                <w:b/>
                <w:bCs/>
                <w:color w:val="000000" w:themeColor="text1"/>
                <w:sz w:val="23"/>
                <w:szCs w:val="23"/>
              </w:rPr>
              <w:t>Suggested Improvement</w:t>
            </w:r>
          </w:p>
        </w:tc>
        <w:tc>
          <w:tcPr>
            <w:tcW w:w="1992" w:type="dxa"/>
          </w:tcPr>
          <w:p w14:paraId="1EA19119" w14:textId="7F3AB9E3" w:rsidR="00DB1001" w:rsidRPr="00224BD9" w:rsidRDefault="00D26486"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3"/>
                <w:szCs w:val="23"/>
                <w:lang w:val="en-US"/>
              </w:rPr>
            </w:pPr>
            <w:r w:rsidRPr="00D26486">
              <w:rPr>
                <w:rFonts w:ascii="Times New Roman" w:hAnsi="Times New Roman" w:cs="Times New Roman"/>
                <w:b/>
                <w:bCs/>
                <w:color w:val="000000" w:themeColor="text1"/>
                <w:sz w:val="23"/>
                <w:szCs w:val="23"/>
              </w:rPr>
              <w:t>Frequency</w:t>
            </w:r>
          </w:p>
        </w:tc>
        <w:tc>
          <w:tcPr>
            <w:tcW w:w="2022" w:type="dxa"/>
          </w:tcPr>
          <w:p w14:paraId="37482ED8" w14:textId="0BC111AE" w:rsidR="00DB1001" w:rsidRPr="00224BD9" w:rsidRDefault="00964C44"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3"/>
                <w:szCs w:val="23"/>
                <w:lang w:val="en-US"/>
              </w:rPr>
            </w:pPr>
            <w:r w:rsidRPr="00D26486">
              <w:rPr>
                <w:rFonts w:ascii="Times New Roman" w:hAnsi="Times New Roman" w:cs="Times New Roman"/>
                <w:b/>
                <w:bCs/>
                <w:color w:val="000000" w:themeColor="text1"/>
                <w:sz w:val="23"/>
                <w:szCs w:val="23"/>
              </w:rPr>
              <w:t>Percentage (%)</w:t>
            </w:r>
          </w:p>
        </w:tc>
        <w:tc>
          <w:tcPr>
            <w:tcW w:w="2071" w:type="dxa"/>
          </w:tcPr>
          <w:p w14:paraId="6739E83D" w14:textId="18F93A52" w:rsidR="00DB1001" w:rsidRPr="00224BD9" w:rsidRDefault="00964C44"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3"/>
                <w:szCs w:val="23"/>
                <w:lang w:val="en-US"/>
              </w:rPr>
            </w:pPr>
            <w:r w:rsidRPr="00D26486">
              <w:rPr>
                <w:rFonts w:ascii="Times New Roman" w:hAnsi="Times New Roman" w:cs="Times New Roman"/>
                <w:b/>
                <w:bCs/>
                <w:color w:val="000000" w:themeColor="text1"/>
                <w:sz w:val="23"/>
                <w:szCs w:val="23"/>
              </w:rPr>
              <w:t>Cumulative Frequency</w:t>
            </w:r>
          </w:p>
        </w:tc>
        <w:tc>
          <w:tcPr>
            <w:tcW w:w="2071" w:type="dxa"/>
          </w:tcPr>
          <w:p w14:paraId="338F48D9" w14:textId="631B2912" w:rsidR="00DB1001" w:rsidRPr="00224BD9" w:rsidRDefault="00964C44"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3"/>
                <w:szCs w:val="23"/>
                <w:lang w:val="en-US"/>
              </w:rPr>
            </w:pPr>
            <w:r w:rsidRPr="00D26486">
              <w:rPr>
                <w:rFonts w:ascii="Times New Roman" w:hAnsi="Times New Roman" w:cs="Times New Roman"/>
                <w:b/>
                <w:bCs/>
                <w:color w:val="000000" w:themeColor="text1"/>
                <w:sz w:val="23"/>
                <w:szCs w:val="23"/>
              </w:rPr>
              <w:t>Cumulati</w:t>
            </w:r>
            <w:r w:rsidR="00831F84" w:rsidRPr="00224BD9">
              <w:rPr>
                <w:rFonts w:ascii="Times New Roman" w:hAnsi="Times New Roman" w:cs="Times New Roman"/>
                <w:b/>
                <w:bCs/>
                <w:color w:val="000000" w:themeColor="text1"/>
                <w:sz w:val="23"/>
                <w:szCs w:val="23"/>
              </w:rPr>
              <w:t>ve percentage</w:t>
            </w:r>
          </w:p>
        </w:tc>
      </w:tr>
      <w:tr w:rsidR="00831F84" w14:paraId="5DE5005F" w14:textId="77777777" w:rsidTr="00D168D4">
        <w:tc>
          <w:tcPr>
            <w:tcW w:w="2300" w:type="dxa"/>
          </w:tcPr>
          <w:p w14:paraId="30743AB8" w14:textId="6BE05115" w:rsidR="00DB1001" w:rsidRPr="00224BD9" w:rsidRDefault="00224BD9"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lang w:val="en-US"/>
              </w:rPr>
            </w:pPr>
            <w:r w:rsidRPr="00D26486">
              <w:rPr>
                <w:rFonts w:ascii="Times New Roman" w:hAnsi="Times New Roman" w:cs="Times New Roman"/>
                <w:color w:val="000000" w:themeColor="text1"/>
                <w:sz w:val="24"/>
                <w:szCs w:val="24"/>
              </w:rPr>
              <w:t>Better security measures</w:t>
            </w:r>
          </w:p>
        </w:tc>
        <w:tc>
          <w:tcPr>
            <w:tcW w:w="1992" w:type="dxa"/>
          </w:tcPr>
          <w:p w14:paraId="75FD814D" w14:textId="156D22C0" w:rsidR="00DB1001" w:rsidRDefault="008E1E50"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21</w:t>
            </w:r>
          </w:p>
        </w:tc>
        <w:tc>
          <w:tcPr>
            <w:tcW w:w="2022" w:type="dxa"/>
          </w:tcPr>
          <w:p w14:paraId="19566CB9" w14:textId="6E5AAF6E" w:rsidR="00DB1001" w:rsidRDefault="004A3C43"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32.81%</w:t>
            </w:r>
          </w:p>
        </w:tc>
        <w:tc>
          <w:tcPr>
            <w:tcW w:w="2071" w:type="dxa"/>
          </w:tcPr>
          <w:p w14:paraId="2395B187" w14:textId="0C248EDD" w:rsidR="00DB1001" w:rsidRDefault="00982FF5"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21</w:t>
            </w:r>
          </w:p>
        </w:tc>
        <w:tc>
          <w:tcPr>
            <w:tcW w:w="2071" w:type="dxa"/>
          </w:tcPr>
          <w:p w14:paraId="40C843FC" w14:textId="3C9440B9" w:rsidR="00DB1001" w:rsidRDefault="006931EE"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32.81%</w:t>
            </w:r>
          </w:p>
        </w:tc>
      </w:tr>
      <w:tr w:rsidR="00831F84" w14:paraId="26266EA1" w14:textId="77777777" w:rsidTr="00D168D4">
        <w:tc>
          <w:tcPr>
            <w:tcW w:w="2300" w:type="dxa"/>
          </w:tcPr>
          <w:p w14:paraId="354C36F2" w14:textId="3F2EDC56" w:rsidR="00DB1001" w:rsidRPr="00DF02C7" w:rsidRDefault="00DF02C7"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lang w:val="en-US"/>
              </w:rPr>
            </w:pPr>
            <w:r w:rsidRPr="00D26486">
              <w:rPr>
                <w:rFonts w:ascii="Times New Roman" w:hAnsi="Times New Roman" w:cs="Times New Roman"/>
                <w:color w:val="000000" w:themeColor="text1"/>
                <w:sz w:val="24"/>
                <w:szCs w:val="24"/>
              </w:rPr>
              <w:t xml:space="preserve">Increased promotion of environmental </w:t>
            </w:r>
          </w:p>
        </w:tc>
        <w:tc>
          <w:tcPr>
            <w:tcW w:w="1992" w:type="dxa"/>
          </w:tcPr>
          <w:p w14:paraId="47E4B41C" w14:textId="6807FA26" w:rsidR="00DB1001" w:rsidRDefault="008E1E50"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17</w:t>
            </w:r>
          </w:p>
        </w:tc>
        <w:tc>
          <w:tcPr>
            <w:tcW w:w="2022" w:type="dxa"/>
          </w:tcPr>
          <w:p w14:paraId="2BDE79FA" w14:textId="0706E747" w:rsidR="00DB1001" w:rsidRDefault="00545A3E"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26.56%</w:t>
            </w:r>
          </w:p>
        </w:tc>
        <w:tc>
          <w:tcPr>
            <w:tcW w:w="2071" w:type="dxa"/>
          </w:tcPr>
          <w:p w14:paraId="10FA4391" w14:textId="3DB508A7" w:rsidR="00DB1001" w:rsidRDefault="00982FF5"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38</w:t>
            </w:r>
          </w:p>
        </w:tc>
        <w:tc>
          <w:tcPr>
            <w:tcW w:w="2071" w:type="dxa"/>
          </w:tcPr>
          <w:p w14:paraId="6BFEB9AF" w14:textId="21E7AC49" w:rsidR="00DB1001" w:rsidRDefault="00982FF5"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59.37%</w:t>
            </w:r>
          </w:p>
        </w:tc>
      </w:tr>
      <w:tr w:rsidR="00831F84" w14:paraId="13354C48" w14:textId="77777777" w:rsidTr="00D168D4">
        <w:tc>
          <w:tcPr>
            <w:tcW w:w="2300" w:type="dxa"/>
          </w:tcPr>
          <w:p w14:paraId="2B6EDA4D" w14:textId="5F57C532" w:rsidR="00DB1001" w:rsidRPr="00D71726" w:rsidRDefault="00D71726"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lang w:val="en-US"/>
              </w:rPr>
            </w:pPr>
            <w:r w:rsidRPr="00D26486">
              <w:rPr>
                <w:rFonts w:ascii="Times New Roman" w:hAnsi="Times New Roman" w:cs="Times New Roman"/>
                <w:color w:val="000000" w:themeColor="text1"/>
                <w:sz w:val="24"/>
                <w:szCs w:val="24"/>
              </w:rPr>
              <w:t>More user-friendly digital platforms</w:t>
            </w:r>
          </w:p>
        </w:tc>
        <w:tc>
          <w:tcPr>
            <w:tcW w:w="1992" w:type="dxa"/>
          </w:tcPr>
          <w:p w14:paraId="56B97E35" w14:textId="4BF9F65A" w:rsidR="00DB1001" w:rsidRDefault="008E1E50"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15</w:t>
            </w:r>
          </w:p>
        </w:tc>
        <w:tc>
          <w:tcPr>
            <w:tcW w:w="2022" w:type="dxa"/>
          </w:tcPr>
          <w:p w14:paraId="252BA6F9" w14:textId="00E4D93C" w:rsidR="00DB1001" w:rsidRDefault="00545A3E"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23.44%</w:t>
            </w:r>
          </w:p>
        </w:tc>
        <w:tc>
          <w:tcPr>
            <w:tcW w:w="2071" w:type="dxa"/>
          </w:tcPr>
          <w:p w14:paraId="16B171A1" w14:textId="288CFC24" w:rsidR="00DB1001" w:rsidRDefault="00982FF5"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53</w:t>
            </w:r>
          </w:p>
        </w:tc>
        <w:tc>
          <w:tcPr>
            <w:tcW w:w="2071" w:type="dxa"/>
          </w:tcPr>
          <w:p w14:paraId="3060F8CB" w14:textId="3EF574D7" w:rsidR="00DB1001" w:rsidRDefault="00982FF5"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82.81%</w:t>
            </w:r>
          </w:p>
        </w:tc>
      </w:tr>
      <w:tr w:rsidR="00831F84" w14:paraId="05E048A0" w14:textId="77777777" w:rsidTr="00D168D4">
        <w:tc>
          <w:tcPr>
            <w:tcW w:w="2300" w:type="dxa"/>
          </w:tcPr>
          <w:p w14:paraId="7EBC1309" w14:textId="1764EE61" w:rsidR="00DB1001" w:rsidRPr="00D71726" w:rsidRDefault="00D71726" w:rsidP="00814B80">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lang w:val="en-US"/>
              </w:rPr>
            </w:pPr>
            <w:r w:rsidRPr="00D26486">
              <w:rPr>
                <w:rFonts w:ascii="Times New Roman" w:hAnsi="Times New Roman" w:cs="Times New Roman"/>
                <w:color w:val="000000" w:themeColor="text1"/>
                <w:sz w:val="24"/>
                <w:szCs w:val="24"/>
              </w:rPr>
              <w:t>More financial incentives for green banking users</w:t>
            </w:r>
          </w:p>
        </w:tc>
        <w:tc>
          <w:tcPr>
            <w:tcW w:w="1992" w:type="dxa"/>
          </w:tcPr>
          <w:p w14:paraId="103338E8" w14:textId="177C4746" w:rsidR="00DB1001" w:rsidRDefault="008E1E50"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11</w:t>
            </w:r>
          </w:p>
        </w:tc>
        <w:tc>
          <w:tcPr>
            <w:tcW w:w="2022" w:type="dxa"/>
          </w:tcPr>
          <w:p w14:paraId="181AE0D8" w14:textId="05C61F71" w:rsidR="00DB1001" w:rsidRDefault="008E1E50"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17.19%</w:t>
            </w:r>
          </w:p>
        </w:tc>
        <w:tc>
          <w:tcPr>
            <w:tcW w:w="2071" w:type="dxa"/>
          </w:tcPr>
          <w:p w14:paraId="5A3079A9" w14:textId="16C82ACA" w:rsidR="00DB1001" w:rsidRDefault="00982FF5"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64</w:t>
            </w:r>
          </w:p>
        </w:tc>
        <w:tc>
          <w:tcPr>
            <w:tcW w:w="2071" w:type="dxa"/>
          </w:tcPr>
          <w:p w14:paraId="10B83545" w14:textId="417FEA60" w:rsidR="00DB1001" w:rsidRDefault="00982FF5"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100%</w:t>
            </w:r>
          </w:p>
        </w:tc>
      </w:tr>
    </w:tbl>
    <w:p w14:paraId="03E9934C" w14:textId="77777777" w:rsidR="00350B3F" w:rsidRPr="00AF2100" w:rsidRDefault="00350B3F" w:rsidP="00350B3F">
      <w:pPr>
        <w:widowControl w:val="0"/>
        <w:tabs>
          <w:tab w:val="left" w:pos="1181"/>
        </w:tabs>
        <w:autoSpaceDE w:val="0"/>
        <w:autoSpaceDN w:val="0"/>
        <w:spacing w:after="0" w:line="360" w:lineRule="auto"/>
        <w:ind w:right="697"/>
        <w:jc w:val="both"/>
        <w:rPr>
          <w:rFonts w:ascii="Times New Roman" w:hAnsi="Times New Roman" w:cs="Times New Roman"/>
          <w:b/>
          <w:bCs/>
          <w:color w:val="000000" w:themeColor="text1"/>
          <w:sz w:val="24"/>
          <w:szCs w:val="24"/>
        </w:rPr>
      </w:pPr>
      <w:r w:rsidRPr="00AF2100">
        <w:rPr>
          <w:rFonts w:ascii="Times New Roman" w:hAnsi="Times New Roman" w:cs="Times New Roman"/>
          <w:b/>
          <w:bCs/>
          <w:color w:val="000000" w:themeColor="text1"/>
          <w:sz w:val="24"/>
          <w:szCs w:val="24"/>
        </w:rPr>
        <w:t>Source: Primary Data</w:t>
      </w:r>
    </w:p>
    <w:p w14:paraId="3AA571F8" w14:textId="3405900C" w:rsidR="006A1237" w:rsidRDefault="006A1237" w:rsidP="00814B80">
      <w:pPr>
        <w:widowControl w:val="0"/>
        <w:tabs>
          <w:tab w:val="left" w:pos="1181"/>
        </w:tabs>
        <w:autoSpaceDE w:val="0"/>
        <w:autoSpaceDN w:val="0"/>
        <w:spacing w:after="0" w:line="360" w:lineRule="auto"/>
        <w:ind w:right="697"/>
        <w:rPr>
          <w:rFonts w:ascii="Times New Roman" w:hAnsi="Times New Roman" w:cs="Times New Roman"/>
          <w:b/>
          <w:bCs/>
          <w:color w:val="000000" w:themeColor="text1"/>
          <w:sz w:val="28"/>
          <w:szCs w:val="28"/>
          <w:lang w:val="en-US"/>
        </w:rPr>
      </w:pPr>
    </w:p>
    <w:p w14:paraId="161B2731" w14:textId="77777777" w:rsidR="005A302D" w:rsidRPr="00214DF1" w:rsidRDefault="005A302D" w:rsidP="005A302D">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8"/>
          <w:szCs w:val="28"/>
          <w:u w:val="single"/>
        </w:rPr>
      </w:pPr>
      <w:r w:rsidRPr="00214DF1">
        <w:rPr>
          <w:rFonts w:ascii="Times New Roman" w:hAnsi="Times New Roman" w:cs="Times New Roman"/>
          <w:color w:val="000000" w:themeColor="text1"/>
          <w:sz w:val="28"/>
          <w:szCs w:val="28"/>
          <w:u w:val="single"/>
        </w:rPr>
        <w:t>As per the table:</w:t>
      </w:r>
    </w:p>
    <w:p w14:paraId="35A00290" w14:textId="12D8EA30" w:rsidR="00D168D4" w:rsidRDefault="00213D36" w:rsidP="00FF39DA">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r w:rsidRPr="00213D36">
        <w:rPr>
          <w:rFonts w:ascii="Times New Roman" w:hAnsi="Times New Roman" w:cs="Times New Roman"/>
          <w:color w:val="000000" w:themeColor="text1"/>
          <w:sz w:val="24"/>
          <w:szCs w:val="24"/>
        </w:rPr>
        <w:t>Security Concerns Are the Primary Focus (32.81%)</w:t>
      </w:r>
      <w:r w:rsidR="00417A96">
        <w:rPr>
          <w:rFonts w:ascii="Times New Roman" w:hAnsi="Times New Roman" w:cs="Times New Roman"/>
          <w:color w:val="000000" w:themeColor="text1"/>
          <w:sz w:val="24"/>
          <w:szCs w:val="24"/>
        </w:rPr>
        <w:t xml:space="preserve"> </w:t>
      </w:r>
      <w:r w:rsidRPr="00C84299">
        <w:rPr>
          <w:rFonts w:ascii="Times New Roman" w:hAnsi="Times New Roman" w:cs="Times New Roman"/>
          <w:color w:val="000000" w:themeColor="text1"/>
          <w:sz w:val="24"/>
          <w:szCs w:val="24"/>
        </w:rPr>
        <w:t>The highest number of responses (21 out of 64) suggest improving security measures in digital green banking.</w:t>
      </w:r>
      <w:r w:rsidR="00417A96">
        <w:rPr>
          <w:rFonts w:ascii="Times New Roman" w:hAnsi="Times New Roman" w:cs="Times New Roman"/>
          <w:color w:val="000000" w:themeColor="text1"/>
          <w:sz w:val="24"/>
          <w:szCs w:val="24"/>
        </w:rPr>
        <w:t xml:space="preserve"> </w:t>
      </w:r>
      <w:r w:rsidRPr="00C84299">
        <w:rPr>
          <w:rFonts w:ascii="Times New Roman" w:hAnsi="Times New Roman" w:cs="Times New Roman"/>
          <w:color w:val="000000" w:themeColor="text1"/>
          <w:sz w:val="24"/>
          <w:szCs w:val="24"/>
        </w:rPr>
        <w:t>This indicates that many users perceive data protection and cyber risks as key barriers to fully adopting digital green banking services.</w:t>
      </w:r>
      <w:r w:rsidR="00417A96">
        <w:rPr>
          <w:rFonts w:ascii="Times New Roman" w:hAnsi="Times New Roman" w:cs="Times New Roman"/>
          <w:color w:val="000000" w:themeColor="text1"/>
          <w:sz w:val="24"/>
          <w:szCs w:val="24"/>
        </w:rPr>
        <w:t xml:space="preserve"> </w:t>
      </w:r>
      <w:r w:rsidRPr="00213D36">
        <w:rPr>
          <w:rFonts w:ascii="Times New Roman" w:hAnsi="Times New Roman" w:cs="Times New Roman"/>
          <w:color w:val="000000" w:themeColor="text1"/>
          <w:sz w:val="24"/>
          <w:szCs w:val="24"/>
        </w:rPr>
        <w:t>Need for Better Promotion of Green Banking (26.56%)</w:t>
      </w:r>
      <w:r w:rsidR="00417A96">
        <w:rPr>
          <w:rFonts w:ascii="Times New Roman" w:hAnsi="Times New Roman" w:cs="Times New Roman"/>
          <w:color w:val="000000" w:themeColor="text1"/>
          <w:sz w:val="24"/>
          <w:szCs w:val="24"/>
        </w:rPr>
        <w:t xml:space="preserve"> </w:t>
      </w:r>
      <w:r w:rsidRPr="00C84299">
        <w:rPr>
          <w:rFonts w:ascii="Times New Roman" w:hAnsi="Times New Roman" w:cs="Times New Roman"/>
          <w:color w:val="000000" w:themeColor="text1"/>
          <w:sz w:val="24"/>
          <w:szCs w:val="24"/>
        </w:rPr>
        <w:t>17 respondents recommended increased awareness of environmental benefits associated with green banking.</w:t>
      </w:r>
      <w:r w:rsidR="00FF39DA">
        <w:rPr>
          <w:rFonts w:ascii="Times New Roman" w:hAnsi="Times New Roman" w:cs="Times New Roman"/>
          <w:color w:val="000000" w:themeColor="text1"/>
          <w:sz w:val="24"/>
          <w:szCs w:val="24"/>
        </w:rPr>
        <w:t xml:space="preserve"> </w:t>
      </w:r>
      <w:r w:rsidRPr="00C84299">
        <w:rPr>
          <w:rFonts w:ascii="Times New Roman" w:hAnsi="Times New Roman" w:cs="Times New Roman"/>
          <w:color w:val="000000" w:themeColor="text1"/>
          <w:sz w:val="24"/>
          <w:szCs w:val="24"/>
        </w:rPr>
        <w:t>This suggests that banks need to enhance communication strategies to educate users about sustainability and encourage adoption.</w:t>
      </w:r>
      <w:r w:rsidR="00417A96">
        <w:rPr>
          <w:rFonts w:ascii="Times New Roman" w:hAnsi="Times New Roman" w:cs="Times New Roman"/>
          <w:color w:val="000000" w:themeColor="text1"/>
          <w:sz w:val="24"/>
          <w:szCs w:val="24"/>
        </w:rPr>
        <w:t xml:space="preserve"> </w:t>
      </w:r>
      <w:r w:rsidRPr="00213D36">
        <w:rPr>
          <w:rFonts w:ascii="Times New Roman" w:hAnsi="Times New Roman" w:cs="Times New Roman"/>
          <w:color w:val="000000" w:themeColor="text1"/>
          <w:sz w:val="24"/>
          <w:szCs w:val="24"/>
        </w:rPr>
        <w:t>Demand for Improved User Experience (23.44%)</w:t>
      </w:r>
      <w:r w:rsidR="00417A96">
        <w:rPr>
          <w:rFonts w:ascii="Times New Roman" w:hAnsi="Times New Roman" w:cs="Times New Roman"/>
          <w:color w:val="000000" w:themeColor="text1"/>
          <w:sz w:val="24"/>
          <w:szCs w:val="24"/>
        </w:rPr>
        <w:t xml:space="preserve"> </w:t>
      </w:r>
      <w:r w:rsidRPr="00C84299">
        <w:rPr>
          <w:rFonts w:ascii="Times New Roman" w:hAnsi="Times New Roman" w:cs="Times New Roman"/>
          <w:color w:val="000000" w:themeColor="text1"/>
          <w:sz w:val="24"/>
          <w:szCs w:val="24"/>
        </w:rPr>
        <w:t>15 respondents highlighted the importance of user-friendly digital platforms for green banking.</w:t>
      </w:r>
      <w:r w:rsidR="00417A96">
        <w:rPr>
          <w:rFonts w:ascii="Times New Roman" w:hAnsi="Times New Roman" w:cs="Times New Roman"/>
          <w:color w:val="000000" w:themeColor="text1"/>
          <w:sz w:val="24"/>
          <w:szCs w:val="24"/>
        </w:rPr>
        <w:t xml:space="preserve"> </w:t>
      </w:r>
      <w:r w:rsidRPr="00C84299">
        <w:rPr>
          <w:rFonts w:ascii="Times New Roman" w:hAnsi="Times New Roman" w:cs="Times New Roman"/>
          <w:color w:val="000000" w:themeColor="text1"/>
          <w:sz w:val="24"/>
          <w:szCs w:val="24"/>
        </w:rPr>
        <w:t>This indicates that accessibility, ease of use, and efficient online banking services are critical to increasing adoption rates.</w:t>
      </w:r>
      <w:r w:rsidR="00417A96">
        <w:rPr>
          <w:rFonts w:ascii="Times New Roman" w:hAnsi="Times New Roman" w:cs="Times New Roman"/>
          <w:color w:val="000000" w:themeColor="text1"/>
          <w:sz w:val="24"/>
          <w:szCs w:val="24"/>
        </w:rPr>
        <w:t xml:space="preserve"> </w:t>
      </w:r>
      <w:r w:rsidRPr="00C84299">
        <w:rPr>
          <w:rFonts w:ascii="Times New Roman" w:hAnsi="Times New Roman" w:cs="Times New Roman"/>
          <w:color w:val="000000" w:themeColor="text1"/>
          <w:sz w:val="24"/>
          <w:szCs w:val="24"/>
        </w:rPr>
        <w:t>Financial Incentives as a Motivator (17.19%)</w:t>
      </w:r>
      <w:r w:rsidR="00417A96">
        <w:rPr>
          <w:rFonts w:ascii="Times New Roman" w:hAnsi="Times New Roman" w:cs="Times New Roman"/>
          <w:color w:val="000000" w:themeColor="text1"/>
          <w:sz w:val="24"/>
          <w:szCs w:val="24"/>
        </w:rPr>
        <w:t xml:space="preserve"> </w:t>
      </w:r>
      <w:r w:rsidRPr="00C84299">
        <w:rPr>
          <w:rFonts w:ascii="Times New Roman" w:hAnsi="Times New Roman" w:cs="Times New Roman"/>
          <w:color w:val="000000" w:themeColor="text1"/>
          <w:sz w:val="24"/>
          <w:szCs w:val="24"/>
        </w:rPr>
        <w:t>11 respondents recommended offering financial rewards or incentives to customers who engage with green banking initiatives.</w:t>
      </w:r>
      <w:r w:rsidR="00417A96">
        <w:rPr>
          <w:rFonts w:ascii="Times New Roman" w:hAnsi="Times New Roman" w:cs="Times New Roman"/>
          <w:color w:val="000000" w:themeColor="text1"/>
          <w:sz w:val="24"/>
          <w:szCs w:val="24"/>
        </w:rPr>
        <w:t xml:space="preserve"> </w:t>
      </w:r>
      <w:r w:rsidRPr="00C84299">
        <w:rPr>
          <w:rFonts w:ascii="Times New Roman" w:hAnsi="Times New Roman" w:cs="Times New Roman"/>
          <w:color w:val="000000" w:themeColor="text1"/>
          <w:sz w:val="24"/>
          <w:szCs w:val="24"/>
        </w:rPr>
        <w:t>This suggests that monetary benefits, such as discounts, lower fees, or interest incentives, could drive customer participation in sustainable banking practices.</w:t>
      </w:r>
    </w:p>
    <w:p w14:paraId="3BCD5422" w14:textId="77777777" w:rsidR="00417A96" w:rsidRPr="00C84299" w:rsidRDefault="00417A96" w:rsidP="00417A96">
      <w:pPr>
        <w:widowControl w:val="0"/>
        <w:tabs>
          <w:tab w:val="left" w:pos="1181"/>
        </w:tabs>
        <w:autoSpaceDE w:val="0"/>
        <w:autoSpaceDN w:val="0"/>
        <w:spacing w:after="0" w:line="360" w:lineRule="auto"/>
        <w:ind w:right="697"/>
        <w:rPr>
          <w:rFonts w:ascii="Times New Roman" w:hAnsi="Times New Roman" w:cs="Times New Roman"/>
          <w:color w:val="000000" w:themeColor="text1"/>
          <w:sz w:val="24"/>
          <w:szCs w:val="24"/>
        </w:rPr>
      </w:pPr>
    </w:p>
    <w:p w14:paraId="2B0F2A51" w14:textId="79F500FA" w:rsidR="00B03136" w:rsidRPr="00ED2DAA" w:rsidRDefault="00ED2DAA" w:rsidP="00814B80">
      <w:pPr>
        <w:widowControl w:val="0"/>
        <w:tabs>
          <w:tab w:val="left" w:pos="1181"/>
        </w:tabs>
        <w:autoSpaceDE w:val="0"/>
        <w:autoSpaceDN w:val="0"/>
        <w:spacing w:after="0" w:line="360" w:lineRule="auto"/>
        <w:ind w:right="697"/>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8</w:t>
      </w:r>
      <w:r w:rsidR="00213D36" w:rsidRPr="00ED2DAA">
        <w:rPr>
          <w:rFonts w:ascii="Times New Roman" w:hAnsi="Times New Roman" w:cs="Times New Roman"/>
          <w:color w:val="000000" w:themeColor="text1"/>
          <w:sz w:val="28"/>
          <w:szCs w:val="28"/>
          <w:lang w:val="en-US"/>
        </w:rPr>
        <w:t xml:space="preserve">.8 </w:t>
      </w:r>
      <w:r w:rsidR="00417A96" w:rsidRPr="00ED2DAA">
        <w:rPr>
          <w:rFonts w:ascii="Times New Roman" w:hAnsi="Times New Roman" w:cs="Times New Roman"/>
          <w:color w:val="000000" w:themeColor="text1"/>
          <w:sz w:val="28"/>
          <w:szCs w:val="28"/>
        </w:rPr>
        <w:t>Which of the following digital banking services do you use regularly? </w:t>
      </w:r>
    </w:p>
    <w:tbl>
      <w:tblPr>
        <w:tblStyle w:val="TableGrid"/>
        <w:tblW w:w="0" w:type="auto"/>
        <w:tblLook w:val="04A0" w:firstRow="1" w:lastRow="0" w:firstColumn="1" w:lastColumn="0" w:noHBand="0" w:noVBand="1"/>
      </w:tblPr>
      <w:tblGrid>
        <w:gridCol w:w="2068"/>
        <w:gridCol w:w="2077"/>
        <w:gridCol w:w="2083"/>
        <w:gridCol w:w="2114"/>
        <w:gridCol w:w="2114"/>
      </w:tblGrid>
      <w:tr w:rsidR="00B03136" w14:paraId="1D9771A1" w14:textId="77777777" w:rsidTr="002811EF">
        <w:tc>
          <w:tcPr>
            <w:tcW w:w="2068" w:type="dxa"/>
          </w:tcPr>
          <w:p w14:paraId="3377C557" w14:textId="291D3612" w:rsidR="00B03136" w:rsidRPr="009F0E6A" w:rsidRDefault="00CF1E07"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4"/>
                <w:szCs w:val="24"/>
                <w:lang w:val="en-US"/>
              </w:rPr>
            </w:pPr>
            <w:r w:rsidRPr="00BA08F7">
              <w:rPr>
                <w:rFonts w:ascii="Times New Roman" w:hAnsi="Times New Roman" w:cs="Times New Roman"/>
                <w:b/>
                <w:bCs/>
                <w:color w:val="000000" w:themeColor="text1"/>
                <w:sz w:val="24"/>
                <w:szCs w:val="24"/>
              </w:rPr>
              <w:t>Digital Banking Service Used Regularly</w:t>
            </w:r>
          </w:p>
        </w:tc>
        <w:tc>
          <w:tcPr>
            <w:tcW w:w="2077" w:type="dxa"/>
          </w:tcPr>
          <w:p w14:paraId="14DA61F1" w14:textId="2F1D7DC3" w:rsidR="00B03136" w:rsidRPr="009F0E6A" w:rsidRDefault="002E76A3"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4"/>
                <w:szCs w:val="24"/>
                <w:lang w:val="en-US"/>
              </w:rPr>
            </w:pPr>
            <w:r w:rsidRPr="00BA08F7">
              <w:rPr>
                <w:rFonts w:ascii="Times New Roman" w:hAnsi="Times New Roman" w:cs="Times New Roman"/>
                <w:b/>
                <w:bCs/>
                <w:color w:val="000000" w:themeColor="text1"/>
                <w:sz w:val="24"/>
                <w:szCs w:val="24"/>
              </w:rPr>
              <w:t>Frequency</w:t>
            </w:r>
          </w:p>
        </w:tc>
        <w:tc>
          <w:tcPr>
            <w:tcW w:w="2083" w:type="dxa"/>
          </w:tcPr>
          <w:p w14:paraId="18EC0B08" w14:textId="0F8555F1" w:rsidR="00B03136" w:rsidRPr="009F0E6A" w:rsidRDefault="002E76A3"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4"/>
                <w:szCs w:val="24"/>
                <w:lang w:val="en-US"/>
              </w:rPr>
            </w:pPr>
            <w:r w:rsidRPr="00BA08F7">
              <w:rPr>
                <w:rFonts w:ascii="Times New Roman" w:hAnsi="Times New Roman" w:cs="Times New Roman"/>
                <w:b/>
                <w:bCs/>
                <w:color w:val="000000" w:themeColor="text1"/>
                <w:sz w:val="24"/>
                <w:szCs w:val="24"/>
              </w:rPr>
              <w:t>Percentage (%)</w:t>
            </w:r>
          </w:p>
        </w:tc>
        <w:tc>
          <w:tcPr>
            <w:tcW w:w="2114" w:type="dxa"/>
          </w:tcPr>
          <w:p w14:paraId="326FF964" w14:textId="5175D680" w:rsidR="00B03136" w:rsidRPr="009F0E6A" w:rsidRDefault="002E76A3"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4"/>
                <w:szCs w:val="24"/>
                <w:lang w:val="en-US"/>
              </w:rPr>
            </w:pPr>
            <w:r w:rsidRPr="00BA08F7">
              <w:rPr>
                <w:rFonts w:ascii="Times New Roman" w:hAnsi="Times New Roman" w:cs="Times New Roman"/>
                <w:b/>
                <w:bCs/>
                <w:color w:val="000000" w:themeColor="text1"/>
                <w:sz w:val="24"/>
                <w:szCs w:val="24"/>
              </w:rPr>
              <w:t>Cumulative Frequency</w:t>
            </w:r>
          </w:p>
        </w:tc>
        <w:tc>
          <w:tcPr>
            <w:tcW w:w="2114" w:type="dxa"/>
          </w:tcPr>
          <w:p w14:paraId="0CBF2FBF" w14:textId="3CD7649C" w:rsidR="00B03136" w:rsidRPr="009F0E6A" w:rsidRDefault="002E76A3"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4"/>
                <w:szCs w:val="24"/>
                <w:lang w:val="en-US"/>
              </w:rPr>
            </w:pPr>
            <w:r w:rsidRPr="00BA08F7">
              <w:rPr>
                <w:rFonts w:ascii="Times New Roman" w:hAnsi="Times New Roman" w:cs="Times New Roman"/>
                <w:b/>
                <w:bCs/>
                <w:color w:val="000000" w:themeColor="text1"/>
                <w:sz w:val="24"/>
                <w:szCs w:val="24"/>
              </w:rPr>
              <w:t>Cumulative Frequency</w:t>
            </w:r>
          </w:p>
        </w:tc>
      </w:tr>
      <w:tr w:rsidR="00B03136" w14:paraId="15EA6315" w14:textId="77777777" w:rsidTr="002811EF">
        <w:tc>
          <w:tcPr>
            <w:tcW w:w="2068" w:type="dxa"/>
          </w:tcPr>
          <w:p w14:paraId="55EEECA7" w14:textId="742829B3" w:rsidR="00B03136" w:rsidRPr="002E76A3" w:rsidRDefault="002E76A3" w:rsidP="00814B80">
            <w:pPr>
              <w:widowControl w:val="0"/>
              <w:tabs>
                <w:tab w:val="left" w:pos="1181"/>
              </w:tabs>
              <w:autoSpaceDE w:val="0"/>
              <w:autoSpaceDN w:val="0"/>
              <w:spacing w:line="360" w:lineRule="auto"/>
              <w:ind w:right="697"/>
              <w:rPr>
                <w:rFonts w:ascii="Times New Roman" w:hAnsi="Times New Roman" w:cs="Times New Roman"/>
                <w:color w:val="000000" w:themeColor="text1"/>
                <w:lang w:val="en-US"/>
              </w:rPr>
            </w:pPr>
            <w:r w:rsidRPr="00BA08F7">
              <w:rPr>
                <w:rFonts w:ascii="Times New Roman" w:hAnsi="Times New Roman" w:cs="Times New Roman"/>
                <w:color w:val="000000" w:themeColor="text1"/>
              </w:rPr>
              <w:t>Mobile Banking App</w:t>
            </w:r>
          </w:p>
        </w:tc>
        <w:tc>
          <w:tcPr>
            <w:tcW w:w="2077" w:type="dxa"/>
          </w:tcPr>
          <w:p w14:paraId="49F9A13A" w14:textId="01982E9E" w:rsidR="00B03136" w:rsidRDefault="001D3D0F"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29</w:t>
            </w:r>
          </w:p>
        </w:tc>
        <w:tc>
          <w:tcPr>
            <w:tcW w:w="2083" w:type="dxa"/>
          </w:tcPr>
          <w:p w14:paraId="08AB10C1" w14:textId="3E886A13" w:rsidR="00B03136" w:rsidRPr="007353E9" w:rsidRDefault="00385546" w:rsidP="00814B80">
            <w:pPr>
              <w:widowControl w:val="0"/>
              <w:tabs>
                <w:tab w:val="left" w:pos="1181"/>
              </w:tabs>
              <w:autoSpaceDE w:val="0"/>
              <w:autoSpaceDN w:val="0"/>
              <w:spacing w:line="360" w:lineRule="auto"/>
              <w:ind w:right="697"/>
              <w:rPr>
                <w:rFonts w:ascii="Times New Roman" w:hAnsi="Times New Roman" w:cs="Times New Roman"/>
                <w:color w:val="000000" w:themeColor="text1"/>
                <w:lang w:val="en-US"/>
              </w:rPr>
            </w:pPr>
            <w:r w:rsidRPr="007353E9">
              <w:rPr>
                <w:rFonts w:ascii="Times New Roman" w:hAnsi="Times New Roman" w:cs="Times New Roman"/>
                <w:color w:val="000000" w:themeColor="text1"/>
                <w:lang w:val="en-US"/>
              </w:rPr>
              <w:t>28.</w:t>
            </w:r>
            <w:r w:rsidR="0011311C" w:rsidRPr="007353E9">
              <w:rPr>
                <w:rFonts w:ascii="Times New Roman" w:hAnsi="Times New Roman" w:cs="Times New Roman"/>
                <w:color w:val="000000" w:themeColor="text1"/>
                <w:lang w:val="en-US"/>
              </w:rPr>
              <w:t>71</w:t>
            </w:r>
          </w:p>
        </w:tc>
        <w:tc>
          <w:tcPr>
            <w:tcW w:w="2114" w:type="dxa"/>
          </w:tcPr>
          <w:p w14:paraId="25AE780F" w14:textId="70DB43E3" w:rsidR="00B03136" w:rsidRDefault="00557884"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29</w:t>
            </w:r>
          </w:p>
        </w:tc>
        <w:tc>
          <w:tcPr>
            <w:tcW w:w="2114" w:type="dxa"/>
          </w:tcPr>
          <w:p w14:paraId="314096EA" w14:textId="2BB33A36" w:rsidR="00B03136" w:rsidRDefault="002811EF"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28.71%</w:t>
            </w:r>
          </w:p>
        </w:tc>
      </w:tr>
      <w:tr w:rsidR="00B03136" w14:paraId="246C894A" w14:textId="77777777" w:rsidTr="002811EF">
        <w:tc>
          <w:tcPr>
            <w:tcW w:w="2068" w:type="dxa"/>
          </w:tcPr>
          <w:p w14:paraId="5BE7C876" w14:textId="273912B5" w:rsidR="00B03136" w:rsidRPr="00767E0B" w:rsidRDefault="009F0E6A" w:rsidP="00814B80">
            <w:pPr>
              <w:widowControl w:val="0"/>
              <w:tabs>
                <w:tab w:val="left" w:pos="1181"/>
              </w:tabs>
              <w:autoSpaceDE w:val="0"/>
              <w:autoSpaceDN w:val="0"/>
              <w:spacing w:line="360" w:lineRule="auto"/>
              <w:ind w:right="697"/>
              <w:rPr>
                <w:rFonts w:ascii="Times New Roman" w:hAnsi="Times New Roman" w:cs="Times New Roman"/>
                <w:color w:val="000000" w:themeColor="text1"/>
                <w:lang w:val="en-US"/>
              </w:rPr>
            </w:pPr>
            <w:r w:rsidRPr="00BA08F7">
              <w:rPr>
                <w:rFonts w:ascii="Times New Roman" w:hAnsi="Times New Roman" w:cs="Times New Roman"/>
                <w:color w:val="000000" w:themeColor="text1"/>
              </w:rPr>
              <w:t>Internet Banking</w:t>
            </w:r>
          </w:p>
        </w:tc>
        <w:tc>
          <w:tcPr>
            <w:tcW w:w="2077" w:type="dxa"/>
          </w:tcPr>
          <w:p w14:paraId="66023AAB" w14:textId="4C78C5A1" w:rsidR="00B03136" w:rsidRDefault="001D3D0F"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24</w:t>
            </w:r>
          </w:p>
        </w:tc>
        <w:tc>
          <w:tcPr>
            <w:tcW w:w="2083" w:type="dxa"/>
          </w:tcPr>
          <w:p w14:paraId="7E91B039" w14:textId="542E4CD6" w:rsidR="00B03136" w:rsidRPr="007353E9" w:rsidRDefault="0011311C" w:rsidP="00814B80">
            <w:pPr>
              <w:widowControl w:val="0"/>
              <w:tabs>
                <w:tab w:val="left" w:pos="1181"/>
              </w:tabs>
              <w:autoSpaceDE w:val="0"/>
              <w:autoSpaceDN w:val="0"/>
              <w:spacing w:line="360" w:lineRule="auto"/>
              <w:ind w:right="697"/>
              <w:rPr>
                <w:rFonts w:ascii="Times New Roman" w:hAnsi="Times New Roman" w:cs="Times New Roman"/>
                <w:color w:val="000000" w:themeColor="text1"/>
                <w:lang w:val="en-US"/>
              </w:rPr>
            </w:pPr>
            <w:r w:rsidRPr="007353E9">
              <w:rPr>
                <w:rFonts w:ascii="Times New Roman" w:hAnsi="Times New Roman" w:cs="Times New Roman"/>
                <w:color w:val="000000" w:themeColor="text1"/>
              </w:rPr>
              <w:t>23.76%</w:t>
            </w:r>
          </w:p>
        </w:tc>
        <w:tc>
          <w:tcPr>
            <w:tcW w:w="2114" w:type="dxa"/>
          </w:tcPr>
          <w:p w14:paraId="36226F72" w14:textId="6DAE353F" w:rsidR="00B03136" w:rsidRDefault="00557884"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53</w:t>
            </w:r>
          </w:p>
        </w:tc>
        <w:tc>
          <w:tcPr>
            <w:tcW w:w="2114" w:type="dxa"/>
          </w:tcPr>
          <w:p w14:paraId="621A4240" w14:textId="7A2095E5" w:rsidR="00B03136" w:rsidRDefault="002811EF"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52.47%</w:t>
            </w:r>
          </w:p>
        </w:tc>
      </w:tr>
      <w:tr w:rsidR="00B03136" w14:paraId="785015A0" w14:textId="77777777" w:rsidTr="002811EF">
        <w:tc>
          <w:tcPr>
            <w:tcW w:w="2068" w:type="dxa"/>
          </w:tcPr>
          <w:p w14:paraId="72DB8EE8" w14:textId="2C9E3395" w:rsidR="00B03136" w:rsidRPr="00767E0B" w:rsidRDefault="00767E0B" w:rsidP="00814B80">
            <w:pPr>
              <w:widowControl w:val="0"/>
              <w:tabs>
                <w:tab w:val="left" w:pos="1181"/>
              </w:tabs>
              <w:autoSpaceDE w:val="0"/>
              <w:autoSpaceDN w:val="0"/>
              <w:spacing w:line="360" w:lineRule="auto"/>
              <w:ind w:right="697"/>
              <w:rPr>
                <w:rFonts w:ascii="Times New Roman" w:hAnsi="Times New Roman" w:cs="Times New Roman"/>
                <w:color w:val="000000" w:themeColor="text1"/>
                <w:lang w:val="en-US"/>
              </w:rPr>
            </w:pPr>
            <w:r w:rsidRPr="00BA08F7">
              <w:rPr>
                <w:rFonts w:ascii="Times New Roman" w:hAnsi="Times New Roman" w:cs="Times New Roman"/>
                <w:color w:val="000000" w:themeColor="text1"/>
              </w:rPr>
              <w:t>Digital Wallets (e.g., PayPal, Google Pay, etc.)</w:t>
            </w:r>
          </w:p>
        </w:tc>
        <w:tc>
          <w:tcPr>
            <w:tcW w:w="2077" w:type="dxa"/>
          </w:tcPr>
          <w:p w14:paraId="6C064EDE" w14:textId="7967222C" w:rsidR="00B03136" w:rsidRDefault="00A673DA"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22</w:t>
            </w:r>
          </w:p>
        </w:tc>
        <w:tc>
          <w:tcPr>
            <w:tcW w:w="2083" w:type="dxa"/>
          </w:tcPr>
          <w:p w14:paraId="490C8CC4" w14:textId="4CA19BA3" w:rsidR="00B03136" w:rsidRPr="007353E9" w:rsidRDefault="0011311C" w:rsidP="00814B80">
            <w:pPr>
              <w:widowControl w:val="0"/>
              <w:tabs>
                <w:tab w:val="left" w:pos="1181"/>
              </w:tabs>
              <w:autoSpaceDE w:val="0"/>
              <w:autoSpaceDN w:val="0"/>
              <w:spacing w:line="360" w:lineRule="auto"/>
              <w:ind w:right="697"/>
              <w:rPr>
                <w:rFonts w:ascii="Times New Roman" w:hAnsi="Times New Roman" w:cs="Times New Roman"/>
                <w:color w:val="000000" w:themeColor="text1"/>
                <w:lang w:val="en-US"/>
              </w:rPr>
            </w:pPr>
            <w:r w:rsidRPr="007353E9">
              <w:rPr>
                <w:rFonts w:ascii="Times New Roman" w:hAnsi="Times New Roman" w:cs="Times New Roman"/>
                <w:color w:val="000000" w:themeColor="text1"/>
              </w:rPr>
              <w:t>21.78%</w:t>
            </w:r>
          </w:p>
        </w:tc>
        <w:tc>
          <w:tcPr>
            <w:tcW w:w="2114" w:type="dxa"/>
          </w:tcPr>
          <w:p w14:paraId="01810742" w14:textId="0865420A" w:rsidR="00B03136" w:rsidRDefault="00557884"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75</w:t>
            </w:r>
          </w:p>
        </w:tc>
        <w:tc>
          <w:tcPr>
            <w:tcW w:w="2114" w:type="dxa"/>
          </w:tcPr>
          <w:p w14:paraId="4E003077" w14:textId="1B2B1380" w:rsidR="00B03136" w:rsidRDefault="00A054D4"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74.25%</w:t>
            </w:r>
          </w:p>
        </w:tc>
      </w:tr>
      <w:tr w:rsidR="00B03136" w14:paraId="38C6F199" w14:textId="77777777" w:rsidTr="002811EF">
        <w:tc>
          <w:tcPr>
            <w:tcW w:w="2068" w:type="dxa"/>
          </w:tcPr>
          <w:p w14:paraId="335AA2F9" w14:textId="4358ABE3" w:rsidR="00B03136" w:rsidRPr="004B1D57" w:rsidRDefault="00767E0B" w:rsidP="00814B80">
            <w:pPr>
              <w:widowControl w:val="0"/>
              <w:tabs>
                <w:tab w:val="left" w:pos="1181"/>
              </w:tabs>
              <w:autoSpaceDE w:val="0"/>
              <w:autoSpaceDN w:val="0"/>
              <w:spacing w:line="360" w:lineRule="auto"/>
              <w:ind w:right="697"/>
              <w:rPr>
                <w:rFonts w:ascii="Times New Roman" w:hAnsi="Times New Roman" w:cs="Times New Roman"/>
                <w:color w:val="000000" w:themeColor="text1"/>
                <w:lang w:val="en-US"/>
              </w:rPr>
            </w:pPr>
            <w:r w:rsidRPr="00BA08F7">
              <w:rPr>
                <w:rFonts w:ascii="Times New Roman" w:hAnsi="Times New Roman" w:cs="Times New Roman"/>
                <w:color w:val="000000" w:themeColor="text1"/>
              </w:rPr>
              <w:t>Virtual Customer Support (Chatbots, etc.)</w:t>
            </w:r>
          </w:p>
        </w:tc>
        <w:tc>
          <w:tcPr>
            <w:tcW w:w="2077" w:type="dxa"/>
          </w:tcPr>
          <w:p w14:paraId="372AEA12" w14:textId="2CA81AD7" w:rsidR="00B03136" w:rsidRDefault="00A673DA"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11</w:t>
            </w:r>
          </w:p>
        </w:tc>
        <w:tc>
          <w:tcPr>
            <w:tcW w:w="2083" w:type="dxa"/>
          </w:tcPr>
          <w:p w14:paraId="0462968D" w14:textId="42BCBD7C" w:rsidR="00B03136" w:rsidRPr="007353E9" w:rsidRDefault="007353E9" w:rsidP="00814B80">
            <w:pPr>
              <w:widowControl w:val="0"/>
              <w:tabs>
                <w:tab w:val="left" w:pos="1181"/>
              </w:tabs>
              <w:autoSpaceDE w:val="0"/>
              <w:autoSpaceDN w:val="0"/>
              <w:spacing w:line="360" w:lineRule="auto"/>
              <w:ind w:right="697"/>
              <w:rPr>
                <w:rFonts w:ascii="Times New Roman" w:hAnsi="Times New Roman" w:cs="Times New Roman"/>
                <w:color w:val="000000" w:themeColor="text1"/>
                <w:lang w:val="en-US"/>
              </w:rPr>
            </w:pPr>
            <w:r w:rsidRPr="007353E9">
              <w:rPr>
                <w:rFonts w:ascii="Times New Roman" w:hAnsi="Times New Roman" w:cs="Times New Roman"/>
                <w:color w:val="000000" w:themeColor="text1"/>
              </w:rPr>
              <w:t>10.89%</w:t>
            </w:r>
          </w:p>
        </w:tc>
        <w:tc>
          <w:tcPr>
            <w:tcW w:w="2114" w:type="dxa"/>
          </w:tcPr>
          <w:p w14:paraId="553642D0" w14:textId="247BE086" w:rsidR="00B03136" w:rsidRDefault="00557884"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86</w:t>
            </w:r>
          </w:p>
        </w:tc>
        <w:tc>
          <w:tcPr>
            <w:tcW w:w="2114" w:type="dxa"/>
          </w:tcPr>
          <w:p w14:paraId="1DAE0A1E" w14:textId="7B8D35A0" w:rsidR="00B03136" w:rsidRDefault="00405ABC"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85.14%</w:t>
            </w:r>
          </w:p>
        </w:tc>
      </w:tr>
      <w:tr w:rsidR="00B03136" w14:paraId="1B4881DD" w14:textId="77777777" w:rsidTr="002811EF">
        <w:tc>
          <w:tcPr>
            <w:tcW w:w="2068" w:type="dxa"/>
          </w:tcPr>
          <w:p w14:paraId="432F461C" w14:textId="656D59AB" w:rsidR="00B03136" w:rsidRPr="004B1D57" w:rsidRDefault="004B1D57" w:rsidP="00814B80">
            <w:pPr>
              <w:widowControl w:val="0"/>
              <w:tabs>
                <w:tab w:val="left" w:pos="1181"/>
              </w:tabs>
              <w:autoSpaceDE w:val="0"/>
              <w:autoSpaceDN w:val="0"/>
              <w:spacing w:line="360" w:lineRule="auto"/>
              <w:ind w:right="697"/>
              <w:rPr>
                <w:rFonts w:ascii="Times New Roman" w:hAnsi="Times New Roman" w:cs="Times New Roman"/>
                <w:color w:val="000000" w:themeColor="text1"/>
                <w:lang w:val="en-US"/>
              </w:rPr>
            </w:pPr>
            <w:r w:rsidRPr="00BA08F7">
              <w:rPr>
                <w:rFonts w:ascii="Times New Roman" w:hAnsi="Times New Roman" w:cs="Times New Roman"/>
                <w:color w:val="000000" w:themeColor="text1"/>
              </w:rPr>
              <w:t>Online Loan Application</w:t>
            </w:r>
          </w:p>
        </w:tc>
        <w:tc>
          <w:tcPr>
            <w:tcW w:w="2077" w:type="dxa"/>
          </w:tcPr>
          <w:p w14:paraId="07A17D9C" w14:textId="481A75C8" w:rsidR="00B03136" w:rsidRDefault="00A673DA"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5</w:t>
            </w:r>
          </w:p>
        </w:tc>
        <w:tc>
          <w:tcPr>
            <w:tcW w:w="2083" w:type="dxa"/>
          </w:tcPr>
          <w:p w14:paraId="595C908E" w14:textId="7C26F21E" w:rsidR="00B03136" w:rsidRPr="007353E9" w:rsidRDefault="007353E9" w:rsidP="00814B80">
            <w:pPr>
              <w:widowControl w:val="0"/>
              <w:tabs>
                <w:tab w:val="left" w:pos="1181"/>
              </w:tabs>
              <w:autoSpaceDE w:val="0"/>
              <w:autoSpaceDN w:val="0"/>
              <w:spacing w:line="360" w:lineRule="auto"/>
              <w:ind w:right="697"/>
              <w:rPr>
                <w:rFonts w:ascii="Times New Roman" w:hAnsi="Times New Roman" w:cs="Times New Roman"/>
                <w:color w:val="000000" w:themeColor="text1"/>
                <w:lang w:val="en-US"/>
              </w:rPr>
            </w:pPr>
            <w:r w:rsidRPr="007353E9">
              <w:rPr>
                <w:rFonts w:ascii="Times New Roman" w:hAnsi="Times New Roman" w:cs="Times New Roman"/>
                <w:color w:val="000000" w:themeColor="text1"/>
              </w:rPr>
              <w:t>4.95%</w:t>
            </w:r>
          </w:p>
        </w:tc>
        <w:tc>
          <w:tcPr>
            <w:tcW w:w="2114" w:type="dxa"/>
          </w:tcPr>
          <w:p w14:paraId="4F226AFB" w14:textId="0FF7998E" w:rsidR="00B03136" w:rsidRDefault="00557884"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91</w:t>
            </w:r>
          </w:p>
        </w:tc>
        <w:tc>
          <w:tcPr>
            <w:tcW w:w="2114" w:type="dxa"/>
          </w:tcPr>
          <w:p w14:paraId="766EFF63" w14:textId="6E47E23C" w:rsidR="00B03136" w:rsidRDefault="00405ABC"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90.09%</w:t>
            </w:r>
          </w:p>
        </w:tc>
      </w:tr>
      <w:tr w:rsidR="00B03136" w14:paraId="6BC48C28" w14:textId="77777777" w:rsidTr="002811EF">
        <w:tc>
          <w:tcPr>
            <w:tcW w:w="2068" w:type="dxa"/>
          </w:tcPr>
          <w:p w14:paraId="47AAA95E" w14:textId="6A61D3A9" w:rsidR="00B03136" w:rsidRPr="001D3D0F" w:rsidRDefault="004B1D57" w:rsidP="00814B80">
            <w:pPr>
              <w:widowControl w:val="0"/>
              <w:tabs>
                <w:tab w:val="left" w:pos="1181"/>
              </w:tabs>
              <w:autoSpaceDE w:val="0"/>
              <w:autoSpaceDN w:val="0"/>
              <w:spacing w:line="360" w:lineRule="auto"/>
              <w:ind w:right="697"/>
              <w:rPr>
                <w:rFonts w:ascii="Times New Roman" w:hAnsi="Times New Roman" w:cs="Times New Roman"/>
                <w:color w:val="000000" w:themeColor="text1"/>
                <w:lang w:val="en-US"/>
              </w:rPr>
            </w:pPr>
            <w:r w:rsidRPr="00BA08F7">
              <w:rPr>
                <w:rFonts w:ascii="Times New Roman" w:hAnsi="Times New Roman" w:cs="Times New Roman"/>
                <w:color w:val="000000" w:themeColor="text1"/>
              </w:rPr>
              <w:t>Other</w:t>
            </w:r>
          </w:p>
        </w:tc>
        <w:tc>
          <w:tcPr>
            <w:tcW w:w="2077" w:type="dxa"/>
          </w:tcPr>
          <w:p w14:paraId="793049D2" w14:textId="0C0E2801" w:rsidR="00B03136" w:rsidRDefault="007E0DED"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10</w:t>
            </w:r>
          </w:p>
        </w:tc>
        <w:tc>
          <w:tcPr>
            <w:tcW w:w="2083" w:type="dxa"/>
          </w:tcPr>
          <w:p w14:paraId="4C8CF2DA" w14:textId="3AB2DA7F" w:rsidR="00B03136" w:rsidRPr="007353E9" w:rsidRDefault="007353E9" w:rsidP="00814B80">
            <w:pPr>
              <w:widowControl w:val="0"/>
              <w:tabs>
                <w:tab w:val="left" w:pos="1181"/>
              </w:tabs>
              <w:autoSpaceDE w:val="0"/>
              <w:autoSpaceDN w:val="0"/>
              <w:spacing w:line="360" w:lineRule="auto"/>
              <w:ind w:right="697"/>
              <w:rPr>
                <w:rFonts w:ascii="Times New Roman" w:hAnsi="Times New Roman" w:cs="Times New Roman"/>
                <w:color w:val="000000" w:themeColor="text1"/>
                <w:lang w:val="en-US"/>
              </w:rPr>
            </w:pPr>
            <w:r w:rsidRPr="007353E9">
              <w:rPr>
                <w:rFonts w:ascii="Times New Roman" w:hAnsi="Times New Roman" w:cs="Times New Roman"/>
                <w:color w:val="000000" w:themeColor="text1"/>
              </w:rPr>
              <w:t>9.90%</w:t>
            </w:r>
          </w:p>
        </w:tc>
        <w:tc>
          <w:tcPr>
            <w:tcW w:w="2114" w:type="dxa"/>
          </w:tcPr>
          <w:p w14:paraId="564D6EE2" w14:textId="71B591CE" w:rsidR="00B03136" w:rsidRDefault="00557884"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101</w:t>
            </w:r>
          </w:p>
        </w:tc>
        <w:tc>
          <w:tcPr>
            <w:tcW w:w="2114" w:type="dxa"/>
          </w:tcPr>
          <w:p w14:paraId="73A3BE32" w14:textId="4288065E" w:rsidR="00B03136" w:rsidRDefault="00405ABC" w:rsidP="00814B80">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100%</w:t>
            </w:r>
          </w:p>
        </w:tc>
      </w:tr>
    </w:tbl>
    <w:p w14:paraId="32C47612" w14:textId="77777777" w:rsidR="00350B3F" w:rsidRPr="00AF2100" w:rsidRDefault="00350B3F" w:rsidP="00350B3F">
      <w:pPr>
        <w:widowControl w:val="0"/>
        <w:tabs>
          <w:tab w:val="left" w:pos="1181"/>
        </w:tabs>
        <w:autoSpaceDE w:val="0"/>
        <w:autoSpaceDN w:val="0"/>
        <w:spacing w:after="0" w:line="360" w:lineRule="auto"/>
        <w:ind w:right="697"/>
        <w:jc w:val="both"/>
        <w:rPr>
          <w:rFonts w:ascii="Times New Roman" w:hAnsi="Times New Roman" w:cs="Times New Roman"/>
          <w:b/>
          <w:bCs/>
          <w:color w:val="000000" w:themeColor="text1"/>
          <w:sz w:val="24"/>
          <w:szCs w:val="24"/>
        </w:rPr>
      </w:pPr>
      <w:r w:rsidRPr="00AF2100">
        <w:rPr>
          <w:rFonts w:ascii="Times New Roman" w:hAnsi="Times New Roman" w:cs="Times New Roman"/>
          <w:b/>
          <w:bCs/>
          <w:color w:val="000000" w:themeColor="text1"/>
          <w:sz w:val="24"/>
          <w:szCs w:val="24"/>
        </w:rPr>
        <w:t>Source: Primary Data</w:t>
      </w:r>
    </w:p>
    <w:p w14:paraId="4C6B2F90" w14:textId="77777777" w:rsidR="005A302D" w:rsidRDefault="005A302D" w:rsidP="005A302D">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8"/>
          <w:szCs w:val="28"/>
          <w:u w:val="single"/>
        </w:rPr>
      </w:pPr>
    </w:p>
    <w:p w14:paraId="5EEC7861" w14:textId="0CD856C7" w:rsidR="005A302D" w:rsidRPr="005A302D" w:rsidRDefault="005A302D" w:rsidP="00FF39DA">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8"/>
          <w:szCs w:val="28"/>
          <w:u w:val="single"/>
        </w:rPr>
      </w:pPr>
      <w:r w:rsidRPr="00214DF1">
        <w:rPr>
          <w:rFonts w:ascii="Times New Roman" w:hAnsi="Times New Roman" w:cs="Times New Roman"/>
          <w:color w:val="000000" w:themeColor="text1"/>
          <w:sz w:val="28"/>
          <w:szCs w:val="28"/>
          <w:u w:val="single"/>
        </w:rPr>
        <w:t>As per the table:</w:t>
      </w:r>
    </w:p>
    <w:p w14:paraId="6999B93E" w14:textId="7003DAC4" w:rsidR="00B57C5C" w:rsidRPr="00417A96" w:rsidRDefault="00B57C5C" w:rsidP="00FF39DA">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r w:rsidRPr="00B57C5C">
        <w:rPr>
          <w:rFonts w:ascii="Times New Roman" w:hAnsi="Times New Roman" w:cs="Times New Roman"/>
          <w:color w:val="000000" w:themeColor="text1"/>
          <w:sz w:val="24"/>
          <w:szCs w:val="24"/>
        </w:rPr>
        <w:t>Mobile Banking Apps Are the Most Used (28.71%)</w:t>
      </w:r>
      <w:r w:rsidR="001A5C93">
        <w:rPr>
          <w:rFonts w:ascii="Times New Roman" w:hAnsi="Times New Roman" w:cs="Times New Roman"/>
          <w:color w:val="000000" w:themeColor="text1"/>
          <w:sz w:val="24"/>
          <w:szCs w:val="24"/>
        </w:rPr>
        <w:t xml:space="preserve"> </w:t>
      </w:r>
      <w:r w:rsidRPr="00C84299">
        <w:rPr>
          <w:rFonts w:ascii="Times New Roman" w:hAnsi="Times New Roman" w:cs="Times New Roman"/>
          <w:color w:val="000000" w:themeColor="text1"/>
          <w:sz w:val="24"/>
          <w:szCs w:val="24"/>
        </w:rPr>
        <w:t>The most frequently used digital banking service is mobile banking apps, with 29 out of 101 responses.</w:t>
      </w:r>
      <w:r w:rsidR="00417A96">
        <w:rPr>
          <w:rFonts w:ascii="Times New Roman" w:hAnsi="Times New Roman" w:cs="Times New Roman"/>
          <w:color w:val="000000" w:themeColor="text1"/>
          <w:sz w:val="24"/>
          <w:szCs w:val="24"/>
        </w:rPr>
        <w:t xml:space="preserve"> </w:t>
      </w:r>
      <w:r w:rsidRPr="00C84299">
        <w:rPr>
          <w:rFonts w:ascii="Times New Roman" w:hAnsi="Times New Roman" w:cs="Times New Roman"/>
          <w:color w:val="000000" w:themeColor="text1"/>
          <w:sz w:val="24"/>
          <w:szCs w:val="24"/>
        </w:rPr>
        <w:t>This highlights a strong preference for mobile banking, likely due to convenience, ease of access, and 24/7 availability.</w:t>
      </w:r>
      <w:r w:rsidR="00417A96">
        <w:rPr>
          <w:rFonts w:ascii="Times New Roman" w:hAnsi="Times New Roman" w:cs="Times New Roman"/>
          <w:color w:val="000000" w:themeColor="text1"/>
          <w:sz w:val="24"/>
          <w:szCs w:val="24"/>
        </w:rPr>
        <w:t xml:space="preserve"> </w:t>
      </w:r>
      <w:r w:rsidRPr="00B57C5C">
        <w:rPr>
          <w:rFonts w:ascii="Times New Roman" w:hAnsi="Times New Roman" w:cs="Times New Roman"/>
          <w:color w:val="000000" w:themeColor="text1"/>
          <w:sz w:val="24"/>
          <w:szCs w:val="24"/>
        </w:rPr>
        <w:t>Internet Banking Is the Second Most Popular (23.76%)</w:t>
      </w:r>
      <w:r w:rsidR="00417A96">
        <w:rPr>
          <w:rFonts w:ascii="Times New Roman" w:hAnsi="Times New Roman" w:cs="Times New Roman"/>
          <w:color w:val="000000" w:themeColor="text1"/>
          <w:sz w:val="24"/>
          <w:szCs w:val="24"/>
        </w:rPr>
        <w:t xml:space="preserve"> </w:t>
      </w:r>
      <w:r w:rsidRPr="00C84299">
        <w:rPr>
          <w:rFonts w:ascii="Times New Roman" w:hAnsi="Times New Roman" w:cs="Times New Roman"/>
          <w:color w:val="000000" w:themeColor="text1"/>
          <w:sz w:val="24"/>
          <w:szCs w:val="24"/>
        </w:rPr>
        <w:t>24 respondents regularly use internet banking, suggesting that many users still prefer desktop-based banking experiences for transactions and account management.</w:t>
      </w:r>
      <w:r w:rsidR="00417A96">
        <w:rPr>
          <w:rFonts w:ascii="Times New Roman" w:hAnsi="Times New Roman" w:cs="Times New Roman"/>
          <w:color w:val="000000" w:themeColor="text1"/>
          <w:sz w:val="24"/>
          <w:szCs w:val="24"/>
        </w:rPr>
        <w:t xml:space="preserve"> </w:t>
      </w:r>
      <w:r w:rsidRPr="00B57C5C">
        <w:rPr>
          <w:rFonts w:ascii="Times New Roman" w:hAnsi="Times New Roman" w:cs="Times New Roman"/>
          <w:color w:val="000000" w:themeColor="text1"/>
          <w:sz w:val="24"/>
          <w:szCs w:val="24"/>
        </w:rPr>
        <w:t>Digital Wallets Usage Is Significant (21.78%)</w:t>
      </w:r>
      <w:r w:rsidR="00417A96">
        <w:rPr>
          <w:rFonts w:ascii="Times New Roman" w:hAnsi="Times New Roman" w:cs="Times New Roman"/>
          <w:color w:val="000000" w:themeColor="text1"/>
          <w:sz w:val="24"/>
          <w:szCs w:val="24"/>
        </w:rPr>
        <w:t xml:space="preserve"> </w:t>
      </w:r>
      <w:r w:rsidRPr="00C84299">
        <w:rPr>
          <w:rFonts w:ascii="Times New Roman" w:hAnsi="Times New Roman" w:cs="Times New Roman"/>
          <w:color w:val="000000" w:themeColor="text1"/>
          <w:sz w:val="24"/>
          <w:szCs w:val="24"/>
        </w:rPr>
        <w:t>22 respondents regularly use digital wallets like PayPal, Google Pay, etc.</w:t>
      </w:r>
      <w:r w:rsidR="00417A96">
        <w:rPr>
          <w:rFonts w:ascii="Times New Roman" w:hAnsi="Times New Roman" w:cs="Times New Roman"/>
          <w:color w:val="000000" w:themeColor="text1"/>
          <w:sz w:val="24"/>
          <w:szCs w:val="24"/>
        </w:rPr>
        <w:t xml:space="preserve"> </w:t>
      </w:r>
      <w:r w:rsidRPr="00C84299">
        <w:rPr>
          <w:rFonts w:ascii="Times New Roman" w:hAnsi="Times New Roman" w:cs="Times New Roman"/>
          <w:color w:val="000000" w:themeColor="text1"/>
          <w:sz w:val="24"/>
          <w:szCs w:val="24"/>
        </w:rPr>
        <w:t>This shows a growing trend in cashless transactions and contactless payments, which are gaining popularity for e-commerce and peer-to-peer transactions.</w:t>
      </w:r>
      <w:r w:rsidR="00417A96">
        <w:rPr>
          <w:rFonts w:ascii="Times New Roman" w:hAnsi="Times New Roman" w:cs="Times New Roman"/>
          <w:color w:val="000000" w:themeColor="text1"/>
          <w:sz w:val="24"/>
          <w:szCs w:val="24"/>
        </w:rPr>
        <w:t xml:space="preserve"> </w:t>
      </w:r>
      <w:r w:rsidRPr="00B57C5C">
        <w:rPr>
          <w:rFonts w:ascii="Times New Roman" w:hAnsi="Times New Roman" w:cs="Times New Roman"/>
          <w:color w:val="000000" w:themeColor="text1"/>
          <w:sz w:val="24"/>
          <w:szCs w:val="24"/>
        </w:rPr>
        <w:t>Virtual Customer Support Has Moderate Adoption (10.89%)</w:t>
      </w:r>
      <w:r w:rsidR="00417A96">
        <w:rPr>
          <w:rFonts w:ascii="Times New Roman" w:hAnsi="Times New Roman" w:cs="Times New Roman"/>
          <w:color w:val="000000" w:themeColor="text1"/>
          <w:sz w:val="24"/>
          <w:szCs w:val="24"/>
        </w:rPr>
        <w:t xml:space="preserve"> </w:t>
      </w:r>
      <w:r w:rsidRPr="00C84299">
        <w:rPr>
          <w:rFonts w:ascii="Times New Roman" w:hAnsi="Times New Roman" w:cs="Times New Roman"/>
          <w:color w:val="000000" w:themeColor="text1"/>
          <w:sz w:val="24"/>
          <w:szCs w:val="24"/>
        </w:rPr>
        <w:t>11 respondents use chatbots and AI-driven customer support regularly.</w:t>
      </w:r>
      <w:r w:rsidR="00417A96">
        <w:rPr>
          <w:rFonts w:ascii="Times New Roman" w:hAnsi="Times New Roman" w:cs="Times New Roman"/>
          <w:color w:val="000000" w:themeColor="text1"/>
          <w:sz w:val="24"/>
          <w:szCs w:val="24"/>
        </w:rPr>
        <w:t xml:space="preserve"> </w:t>
      </w:r>
      <w:r w:rsidRPr="00C84299">
        <w:rPr>
          <w:rFonts w:ascii="Times New Roman" w:hAnsi="Times New Roman" w:cs="Times New Roman"/>
          <w:color w:val="000000" w:themeColor="text1"/>
          <w:sz w:val="24"/>
          <w:szCs w:val="24"/>
        </w:rPr>
        <w:lastRenderedPageBreak/>
        <w:t>While this technology is improving, some users may still prefer human interaction for complex banking queries.</w:t>
      </w:r>
      <w:r w:rsidR="00417A96">
        <w:rPr>
          <w:rFonts w:ascii="Times New Roman" w:hAnsi="Times New Roman" w:cs="Times New Roman"/>
          <w:color w:val="000000" w:themeColor="text1"/>
          <w:sz w:val="24"/>
          <w:szCs w:val="24"/>
        </w:rPr>
        <w:t xml:space="preserve"> </w:t>
      </w:r>
      <w:r w:rsidRPr="00B57C5C">
        <w:rPr>
          <w:rFonts w:ascii="Times New Roman" w:hAnsi="Times New Roman" w:cs="Times New Roman"/>
          <w:color w:val="000000" w:themeColor="text1"/>
          <w:sz w:val="24"/>
          <w:szCs w:val="24"/>
        </w:rPr>
        <w:t>Online Loan Applications Are Used Less (4.95%)</w:t>
      </w:r>
      <w:r w:rsidR="00417A96">
        <w:rPr>
          <w:rFonts w:ascii="Times New Roman" w:hAnsi="Times New Roman" w:cs="Times New Roman"/>
          <w:color w:val="000000" w:themeColor="text1"/>
          <w:sz w:val="24"/>
          <w:szCs w:val="24"/>
        </w:rPr>
        <w:t xml:space="preserve"> </w:t>
      </w:r>
      <w:r w:rsidRPr="00C84299">
        <w:rPr>
          <w:rFonts w:ascii="Times New Roman" w:hAnsi="Times New Roman" w:cs="Times New Roman"/>
          <w:color w:val="000000" w:themeColor="text1"/>
          <w:sz w:val="24"/>
          <w:szCs w:val="24"/>
        </w:rPr>
        <w:t>Only 5 respondents use online loan applications, indicating that customers may still prefer in-person consultations for financial products.</w:t>
      </w:r>
      <w:r w:rsidR="00417A96">
        <w:rPr>
          <w:rFonts w:ascii="Times New Roman" w:hAnsi="Times New Roman" w:cs="Times New Roman"/>
          <w:color w:val="000000" w:themeColor="text1"/>
          <w:sz w:val="24"/>
          <w:szCs w:val="24"/>
        </w:rPr>
        <w:t xml:space="preserve"> </w:t>
      </w:r>
      <w:r w:rsidRPr="00B57C5C">
        <w:rPr>
          <w:rFonts w:ascii="Times New Roman" w:hAnsi="Times New Roman" w:cs="Times New Roman"/>
          <w:color w:val="000000" w:themeColor="text1"/>
          <w:sz w:val="24"/>
          <w:szCs w:val="24"/>
        </w:rPr>
        <w:t>Other Services Account for 9.90%</w:t>
      </w:r>
      <w:r w:rsidR="00417A96">
        <w:rPr>
          <w:rFonts w:ascii="Times New Roman" w:hAnsi="Times New Roman" w:cs="Times New Roman"/>
          <w:color w:val="000000" w:themeColor="text1"/>
          <w:sz w:val="24"/>
          <w:szCs w:val="24"/>
        </w:rPr>
        <w:t xml:space="preserve"> </w:t>
      </w:r>
      <w:r w:rsidRPr="00C84299">
        <w:rPr>
          <w:rFonts w:ascii="Times New Roman" w:hAnsi="Times New Roman" w:cs="Times New Roman"/>
          <w:color w:val="000000" w:themeColor="text1"/>
          <w:sz w:val="24"/>
          <w:szCs w:val="24"/>
        </w:rPr>
        <w:t>10 respondents mentioned alternative digital banking services, suggesting a diverse range of user preferences outside traditional services.</w:t>
      </w:r>
    </w:p>
    <w:p w14:paraId="2E23750A" w14:textId="77777777" w:rsidR="00D91B2B" w:rsidRDefault="00D91B2B" w:rsidP="002C413F">
      <w:pPr>
        <w:widowControl w:val="0"/>
        <w:tabs>
          <w:tab w:val="left" w:pos="1181"/>
        </w:tabs>
        <w:autoSpaceDE w:val="0"/>
        <w:autoSpaceDN w:val="0"/>
        <w:spacing w:after="0" w:line="360" w:lineRule="auto"/>
        <w:ind w:right="697"/>
        <w:rPr>
          <w:rFonts w:ascii="Times New Roman" w:hAnsi="Times New Roman" w:cs="Times New Roman"/>
          <w:color w:val="000000" w:themeColor="text1"/>
          <w:sz w:val="24"/>
          <w:szCs w:val="24"/>
        </w:rPr>
      </w:pPr>
    </w:p>
    <w:p w14:paraId="3C15FFA2" w14:textId="3F5F3DE3" w:rsidR="00DD2BEF" w:rsidRPr="00ED2DAA" w:rsidRDefault="00ED2DAA" w:rsidP="002C413F">
      <w:pPr>
        <w:widowControl w:val="0"/>
        <w:tabs>
          <w:tab w:val="left" w:pos="1181"/>
        </w:tabs>
        <w:autoSpaceDE w:val="0"/>
        <w:autoSpaceDN w:val="0"/>
        <w:spacing w:after="0" w:line="360" w:lineRule="auto"/>
        <w:ind w:right="697"/>
        <w:rPr>
          <w:rFonts w:ascii="Times New Roman" w:hAnsi="Times New Roman" w:cs="Times New Roman"/>
          <w:color w:val="000000" w:themeColor="text1"/>
          <w:sz w:val="28"/>
          <w:szCs w:val="28"/>
        </w:rPr>
      </w:pPr>
      <w:r w:rsidRPr="00ED2DAA">
        <w:rPr>
          <w:rFonts w:ascii="Times New Roman" w:hAnsi="Times New Roman" w:cs="Times New Roman"/>
          <w:color w:val="000000" w:themeColor="text1"/>
          <w:sz w:val="28"/>
          <w:szCs w:val="28"/>
        </w:rPr>
        <w:t>8</w:t>
      </w:r>
      <w:r w:rsidR="005242A2" w:rsidRPr="00ED2DAA">
        <w:rPr>
          <w:rFonts w:ascii="Times New Roman" w:hAnsi="Times New Roman" w:cs="Times New Roman"/>
          <w:color w:val="000000" w:themeColor="text1"/>
          <w:sz w:val="28"/>
          <w:szCs w:val="28"/>
        </w:rPr>
        <w:t xml:space="preserve">.9 </w:t>
      </w:r>
      <w:r w:rsidR="00417A96" w:rsidRPr="00ED2DAA">
        <w:rPr>
          <w:rFonts w:ascii="Times New Roman" w:hAnsi="Times New Roman" w:cs="Times New Roman"/>
          <w:color w:val="000000" w:themeColor="text1"/>
          <w:sz w:val="28"/>
          <w:szCs w:val="28"/>
        </w:rPr>
        <w:t>  What are the primary reasons you use digital banking services?</w:t>
      </w:r>
    </w:p>
    <w:tbl>
      <w:tblPr>
        <w:tblStyle w:val="TableGrid"/>
        <w:tblW w:w="0" w:type="auto"/>
        <w:tblLook w:val="04A0" w:firstRow="1" w:lastRow="0" w:firstColumn="1" w:lastColumn="0" w:noHBand="0" w:noVBand="1"/>
      </w:tblPr>
      <w:tblGrid>
        <w:gridCol w:w="2190"/>
        <w:gridCol w:w="2053"/>
        <w:gridCol w:w="2062"/>
        <w:gridCol w:w="2075"/>
        <w:gridCol w:w="2076"/>
      </w:tblGrid>
      <w:tr w:rsidR="00DD2BEF" w14:paraId="073846B3" w14:textId="77777777" w:rsidTr="00350B3F">
        <w:tc>
          <w:tcPr>
            <w:tcW w:w="2190" w:type="dxa"/>
          </w:tcPr>
          <w:p w14:paraId="45D128DF" w14:textId="61BAB11D" w:rsidR="00DD2BEF" w:rsidRPr="00283271" w:rsidRDefault="007C2399" w:rsidP="002C413F">
            <w:pPr>
              <w:widowControl w:val="0"/>
              <w:tabs>
                <w:tab w:val="left" w:pos="1181"/>
              </w:tabs>
              <w:autoSpaceDE w:val="0"/>
              <w:autoSpaceDN w:val="0"/>
              <w:spacing w:line="360" w:lineRule="auto"/>
              <w:ind w:right="697"/>
              <w:rPr>
                <w:rFonts w:ascii="Times New Roman" w:hAnsi="Times New Roman" w:cs="Times New Roman"/>
                <w:b/>
                <w:bCs/>
                <w:color w:val="000000" w:themeColor="text1"/>
                <w:lang w:val="en-US"/>
              </w:rPr>
            </w:pPr>
            <w:r w:rsidRPr="007C2399">
              <w:rPr>
                <w:rFonts w:ascii="Times New Roman" w:hAnsi="Times New Roman" w:cs="Times New Roman"/>
                <w:b/>
                <w:bCs/>
                <w:color w:val="000000" w:themeColor="text1"/>
              </w:rPr>
              <w:t>Primary Reason for Using Digital Banking Services</w:t>
            </w:r>
          </w:p>
        </w:tc>
        <w:tc>
          <w:tcPr>
            <w:tcW w:w="2053" w:type="dxa"/>
          </w:tcPr>
          <w:p w14:paraId="0419C4C3" w14:textId="2F26B40C" w:rsidR="00DD2BEF" w:rsidRPr="00283271" w:rsidRDefault="00D70680" w:rsidP="002C413F">
            <w:pPr>
              <w:widowControl w:val="0"/>
              <w:tabs>
                <w:tab w:val="left" w:pos="1181"/>
              </w:tabs>
              <w:autoSpaceDE w:val="0"/>
              <w:autoSpaceDN w:val="0"/>
              <w:spacing w:line="360" w:lineRule="auto"/>
              <w:ind w:right="697"/>
              <w:rPr>
                <w:rFonts w:ascii="Times New Roman" w:hAnsi="Times New Roman" w:cs="Times New Roman"/>
                <w:b/>
                <w:bCs/>
                <w:color w:val="000000" w:themeColor="text1"/>
              </w:rPr>
            </w:pPr>
            <w:r w:rsidRPr="007C2399">
              <w:rPr>
                <w:rFonts w:ascii="Times New Roman" w:hAnsi="Times New Roman" w:cs="Times New Roman"/>
                <w:b/>
                <w:bCs/>
                <w:color w:val="000000" w:themeColor="text1"/>
              </w:rPr>
              <w:t>Frequency</w:t>
            </w:r>
          </w:p>
        </w:tc>
        <w:tc>
          <w:tcPr>
            <w:tcW w:w="2062" w:type="dxa"/>
          </w:tcPr>
          <w:p w14:paraId="6B9E26D5" w14:textId="358EAF20" w:rsidR="00DD2BEF" w:rsidRPr="00283271" w:rsidRDefault="00D70680" w:rsidP="002C413F">
            <w:pPr>
              <w:widowControl w:val="0"/>
              <w:tabs>
                <w:tab w:val="left" w:pos="1181"/>
              </w:tabs>
              <w:autoSpaceDE w:val="0"/>
              <w:autoSpaceDN w:val="0"/>
              <w:spacing w:line="360" w:lineRule="auto"/>
              <w:ind w:right="697"/>
              <w:rPr>
                <w:rFonts w:ascii="Times New Roman" w:hAnsi="Times New Roman" w:cs="Times New Roman"/>
                <w:b/>
                <w:bCs/>
                <w:color w:val="000000" w:themeColor="text1"/>
              </w:rPr>
            </w:pPr>
            <w:r w:rsidRPr="007C2399">
              <w:rPr>
                <w:rFonts w:ascii="Times New Roman" w:hAnsi="Times New Roman" w:cs="Times New Roman"/>
                <w:b/>
                <w:bCs/>
                <w:color w:val="000000" w:themeColor="text1"/>
              </w:rPr>
              <w:t>Percentage (%)</w:t>
            </w:r>
          </w:p>
        </w:tc>
        <w:tc>
          <w:tcPr>
            <w:tcW w:w="2075" w:type="dxa"/>
          </w:tcPr>
          <w:p w14:paraId="2D44A9D9" w14:textId="7D391F1C" w:rsidR="00DD2BEF" w:rsidRPr="00283271" w:rsidRDefault="00D70680" w:rsidP="002C413F">
            <w:pPr>
              <w:widowControl w:val="0"/>
              <w:tabs>
                <w:tab w:val="left" w:pos="1181"/>
              </w:tabs>
              <w:autoSpaceDE w:val="0"/>
              <w:autoSpaceDN w:val="0"/>
              <w:spacing w:line="360" w:lineRule="auto"/>
              <w:ind w:right="697"/>
              <w:rPr>
                <w:rFonts w:ascii="Times New Roman" w:hAnsi="Times New Roman" w:cs="Times New Roman"/>
                <w:b/>
                <w:bCs/>
                <w:color w:val="000000" w:themeColor="text1"/>
              </w:rPr>
            </w:pPr>
            <w:r w:rsidRPr="007C2399">
              <w:rPr>
                <w:rFonts w:ascii="Times New Roman" w:hAnsi="Times New Roman" w:cs="Times New Roman"/>
                <w:b/>
                <w:bCs/>
                <w:color w:val="000000" w:themeColor="text1"/>
              </w:rPr>
              <w:t>Cumulative Frequency</w:t>
            </w:r>
          </w:p>
        </w:tc>
        <w:tc>
          <w:tcPr>
            <w:tcW w:w="2076" w:type="dxa"/>
          </w:tcPr>
          <w:p w14:paraId="3E34B609" w14:textId="67AB9D56" w:rsidR="00DD2BEF" w:rsidRPr="00283271" w:rsidRDefault="00D70680" w:rsidP="002C413F">
            <w:pPr>
              <w:widowControl w:val="0"/>
              <w:tabs>
                <w:tab w:val="left" w:pos="1181"/>
              </w:tabs>
              <w:autoSpaceDE w:val="0"/>
              <w:autoSpaceDN w:val="0"/>
              <w:spacing w:line="360" w:lineRule="auto"/>
              <w:ind w:right="697"/>
              <w:rPr>
                <w:rFonts w:ascii="Times New Roman" w:hAnsi="Times New Roman" w:cs="Times New Roman"/>
                <w:b/>
                <w:bCs/>
                <w:color w:val="000000" w:themeColor="text1"/>
              </w:rPr>
            </w:pPr>
            <w:r w:rsidRPr="007C2399">
              <w:rPr>
                <w:rFonts w:ascii="Times New Roman" w:hAnsi="Times New Roman" w:cs="Times New Roman"/>
                <w:b/>
                <w:bCs/>
                <w:color w:val="000000" w:themeColor="text1"/>
              </w:rPr>
              <w:t>Cumulative Percentage (%)</w:t>
            </w:r>
          </w:p>
        </w:tc>
      </w:tr>
      <w:tr w:rsidR="00DD2BEF" w14:paraId="41815E83" w14:textId="77777777" w:rsidTr="00350B3F">
        <w:tc>
          <w:tcPr>
            <w:tcW w:w="2190" w:type="dxa"/>
          </w:tcPr>
          <w:p w14:paraId="14FCE2D3" w14:textId="4E19969F" w:rsidR="00DD2BEF" w:rsidRPr="00C425E6" w:rsidRDefault="00C425E6" w:rsidP="002C413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7C2399">
              <w:rPr>
                <w:rFonts w:ascii="Times New Roman" w:hAnsi="Times New Roman" w:cs="Times New Roman"/>
                <w:color w:val="000000" w:themeColor="text1"/>
              </w:rPr>
              <w:t>Convenience and Ease of Use</w:t>
            </w:r>
          </w:p>
        </w:tc>
        <w:tc>
          <w:tcPr>
            <w:tcW w:w="2053" w:type="dxa"/>
          </w:tcPr>
          <w:p w14:paraId="4496690E" w14:textId="3E9213C2" w:rsidR="00DD2BEF" w:rsidRPr="00160F95" w:rsidRDefault="00C425E6" w:rsidP="002C413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160F95">
              <w:rPr>
                <w:rFonts w:ascii="Times New Roman" w:hAnsi="Times New Roman" w:cs="Times New Roman"/>
                <w:color w:val="000000" w:themeColor="text1"/>
              </w:rPr>
              <w:t>22</w:t>
            </w:r>
          </w:p>
        </w:tc>
        <w:tc>
          <w:tcPr>
            <w:tcW w:w="2062" w:type="dxa"/>
          </w:tcPr>
          <w:p w14:paraId="594924F6" w14:textId="28DE5F94" w:rsidR="00DD2BEF" w:rsidRPr="00160F95" w:rsidRDefault="00C425E6" w:rsidP="002C413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160F95">
              <w:rPr>
                <w:rFonts w:ascii="Times New Roman" w:hAnsi="Times New Roman" w:cs="Times New Roman"/>
                <w:color w:val="000000" w:themeColor="text1"/>
              </w:rPr>
              <w:t>29.</w:t>
            </w:r>
            <w:r w:rsidR="006E7D5B" w:rsidRPr="00160F95">
              <w:rPr>
                <w:rFonts w:ascii="Times New Roman" w:hAnsi="Times New Roman" w:cs="Times New Roman"/>
                <w:color w:val="000000" w:themeColor="text1"/>
              </w:rPr>
              <w:t>73%</w:t>
            </w:r>
          </w:p>
        </w:tc>
        <w:tc>
          <w:tcPr>
            <w:tcW w:w="2075" w:type="dxa"/>
          </w:tcPr>
          <w:p w14:paraId="661BDA44" w14:textId="4B198B35" w:rsidR="00DD2BEF" w:rsidRPr="00160F95" w:rsidRDefault="006E7D5B" w:rsidP="002C413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160F95">
              <w:rPr>
                <w:rFonts w:ascii="Times New Roman" w:hAnsi="Times New Roman" w:cs="Times New Roman"/>
                <w:color w:val="000000" w:themeColor="text1"/>
              </w:rPr>
              <w:t>22</w:t>
            </w:r>
          </w:p>
        </w:tc>
        <w:tc>
          <w:tcPr>
            <w:tcW w:w="2076" w:type="dxa"/>
          </w:tcPr>
          <w:p w14:paraId="559147EE" w14:textId="1AD3B880" w:rsidR="00DD2BEF" w:rsidRPr="00160F95" w:rsidRDefault="006E7D5B" w:rsidP="002C413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160F95">
              <w:rPr>
                <w:rFonts w:ascii="Times New Roman" w:hAnsi="Times New Roman" w:cs="Times New Roman"/>
                <w:color w:val="000000" w:themeColor="text1"/>
              </w:rPr>
              <w:t>29.73%</w:t>
            </w:r>
          </w:p>
        </w:tc>
      </w:tr>
      <w:tr w:rsidR="00DD2BEF" w14:paraId="4A57B61F" w14:textId="77777777" w:rsidTr="00350B3F">
        <w:tc>
          <w:tcPr>
            <w:tcW w:w="2190" w:type="dxa"/>
          </w:tcPr>
          <w:p w14:paraId="1B139465" w14:textId="3C495628" w:rsidR="00DD2BEF" w:rsidRPr="00160F95" w:rsidRDefault="00854FC5" w:rsidP="002C413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7C2399">
              <w:rPr>
                <w:rFonts w:ascii="Times New Roman" w:hAnsi="Times New Roman" w:cs="Times New Roman"/>
                <w:color w:val="000000" w:themeColor="text1"/>
              </w:rPr>
              <w:t>Time-Saving</w:t>
            </w:r>
          </w:p>
        </w:tc>
        <w:tc>
          <w:tcPr>
            <w:tcW w:w="2053" w:type="dxa"/>
          </w:tcPr>
          <w:p w14:paraId="5930A122" w14:textId="5CFD86EA" w:rsidR="00DD2BEF" w:rsidRPr="00160F95" w:rsidRDefault="006E7D5B" w:rsidP="002C413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160F95">
              <w:rPr>
                <w:rFonts w:ascii="Times New Roman" w:hAnsi="Times New Roman" w:cs="Times New Roman"/>
                <w:color w:val="000000" w:themeColor="text1"/>
              </w:rPr>
              <w:t>18</w:t>
            </w:r>
          </w:p>
        </w:tc>
        <w:tc>
          <w:tcPr>
            <w:tcW w:w="2062" w:type="dxa"/>
          </w:tcPr>
          <w:p w14:paraId="39A28944" w14:textId="5AEFD400" w:rsidR="00DD2BEF" w:rsidRPr="00160F95" w:rsidRDefault="00C76AAB" w:rsidP="002C413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160F95">
              <w:rPr>
                <w:rFonts w:ascii="Times New Roman" w:hAnsi="Times New Roman" w:cs="Times New Roman"/>
                <w:color w:val="000000" w:themeColor="text1"/>
              </w:rPr>
              <w:t>24.32%</w:t>
            </w:r>
          </w:p>
        </w:tc>
        <w:tc>
          <w:tcPr>
            <w:tcW w:w="2075" w:type="dxa"/>
          </w:tcPr>
          <w:p w14:paraId="2B78CF78" w14:textId="7AF5FAB8" w:rsidR="00DD2BEF" w:rsidRPr="00160F95" w:rsidRDefault="00C76AAB" w:rsidP="002C413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160F95">
              <w:rPr>
                <w:rFonts w:ascii="Times New Roman" w:hAnsi="Times New Roman" w:cs="Times New Roman"/>
                <w:color w:val="000000" w:themeColor="text1"/>
              </w:rPr>
              <w:t>40</w:t>
            </w:r>
          </w:p>
        </w:tc>
        <w:tc>
          <w:tcPr>
            <w:tcW w:w="2076" w:type="dxa"/>
          </w:tcPr>
          <w:p w14:paraId="54BBF94C" w14:textId="3370341C" w:rsidR="00DD2BEF" w:rsidRPr="00160F95" w:rsidRDefault="00C76AAB" w:rsidP="002C413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160F95">
              <w:rPr>
                <w:rFonts w:ascii="Times New Roman" w:hAnsi="Times New Roman" w:cs="Times New Roman"/>
                <w:color w:val="000000" w:themeColor="text1"/>
              </w:rPr>
              <w:t>54.05%</w:t>
            </w:r>
          </w:p>
        </w:tc>
      </w:tr>
      <w:tr w:rsidR="00DD2BEF" w14:paraId="065F16F0" w14:textId="77777777" w:rsidTr="00350B3F">
        <w:tc>
          <w:tcPr>
            <w:tcW w:w="2190" w:type="dxa"/>
          </w:tcPr>
          <w:p w14:paraId="21F2911D" w14:textId="23F75C67" w:rsidR="00DD2BEF" w:rsidRPr="00160F95" w:rsidRDefault="00854FC5" w:rsidP="002C413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7C2399">
              <w:rPr>
                <w:rFonts w:ascii="Times New Roman" w:hAnsi="Times New Roman" w:cs="Times New Roman"/>
                <w:color w:val="000000" w:themeColor="text1"/>
              </w:rPr>
              <w:t>Security</w:t>
            </w:r>
          </w:p>
        </w:tc>
        <w:tc>
          <w:tcPr>
            <w:tcW w:w="2053" w:type="dxa"/>
          </w:tcPr>
          <w:p w14:paraId="71B5D4CE" w14:textId="224B421D" w:rsidR="00DD2BEF" w:rsidRPr="00160F95" w:rsidRDefault="00F062CA" w:rsidP="002C413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160F95">
              <w:rPr>
                <w:rFonts w:ascii="Times New Roman" w:hAnsi="Times New Roman" w:cs="Times New Roman"/>
                <w:color w:val="000000" w:themeColor="text1"/>
              </w:rPr>
              <w:t>10</w:t>
            </w:r>
          </w:p>
        </w:tc>
        <w:tc>
          <w:tcPr>
            <w:tcW w:w="2062" w:type="dxa"/>
          </w:tcPr>
          <w:p w14:paraId="67B1E9C8" w14:textId="0F1B83AE" w:rsidR="00DD2BEF" w:rsidRPr="00160F95" w:rsidRDefault="00F062CA" w:rsidP="002C413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160F95">
              <w:rPr>
                <w:rFonts w:ascii="Times New Roman" w:hAnsi="Times New Roman" w:cs="Times New Roman"/>
                <w:color w:val="000000" w:themeColor="text1"/>
              </w:rPr>
              <w:t>13.51%</w:t>
            </w:r>
          </w:p>
        </w:tc>
        <w:tc>
          <w:tcPr>
            <w:tcW w:w="2075" w:type="dxa"/>
          </w:tcPr>
          <w:p w14:paraId="2F627CBE" w14:textId="0FBF7885" w:rsidR="00DD2BEF" w:rsidRPr="00160F95" w:rsidRDefault="009F3485" w:rsidP="002C413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160F95">
              <w:rPr>
                <w:rFonts w:ascii="Times New Roman" w:hAnsi="Times New Roman" w:cs="Times New Roman"/>
                <w:color w:val="000000" w:themeColor="text1"/>
              </w:rPr>
              <w:t>50</w:t>
            </w:r>
          </w:p>
        </w:tc>
        <w:tc>
          <w:tcPr>
            <w:tcW w:w="2076" w:type="dxa"/>
          </w:tcPr>
          <w:p w14:paraId="70584BC1" w14:textId="56F471FD" w:rsidR="00DD2BEF" w:rsidRPr="00160F95" w:rsidRDefault="00C76AAB" w:rsidP="002C413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160F95">
              <w:rPr>
                <w:rFonts w:ascii="Times New Roman" w:hAnsi="Times New Roman" w:cs="Times New Roman"/>
                <w:color w:val="000000" w:themeColor="text1"/>
              </w:rPr>
              <w:t>67.</w:t>
            </w:r>
            <w:r w:rsidR="009F3485" w:rsidRPr="00160F95">
              <w:rPr>
                <w:rFonts w:ascii="Times New Roman" w:hAnsi="Times New Roman" w:cs="Times New Roman"/>
                <w:color w:val="000000" w:themeColor="text1"/>
              </w:rPr>
              <w:t>57%</w:t>
            </w:r>
          </w:p>
        </w:tc>
      </w:tr>
      <w:tr w:rsidR="00DD2BEF" w14:paraId="2DBF2C0D" w14:textId="77777777" w:rsidTr="00350B3F">
        <w:tc>
          <w:tcPr>
            <w:tcW w:w="2190" w:type="dxa"/>
          </w:tcPr>
          <w:p w14:paraId="08FFB75A" w14:textId="07048A21" w:rsidR="00DD2BEF" w:rsidRPr="00160F95" w:rsidRDefault="00854FC5" w:rsidP="002C413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7C2399">
              <w:rPr>
                <w:rFonts w:ascii="Times New Roman" w:hAnsi="Times New Roman" w:cs="Times New Roman"/>
                <w:color w:val="000000" w:themeColor="text1"/>
              </w:rPr>
              <w:t>Eco-Friendlines</w:t>
            </w:r>
            <w:r w:rsidR="00160F95" w:rsidRPr="00160F95">
              <w:rPr>
                <w:rFonts w:ascii="Times New Roman" w:hAnsi="Times New Roman" w:cs="Times New Roman"/>
                <w:color w:val="000000" w:themeColor="text1"/>
              </w:rPr>
              <w:t>s</w:t>
            </w:r>
          </w:p>
        </w:tc>
        <w:tc>
          <w:tcPr>
            <w:tcW w:w="2053" w:type="dxa"/>
          </w:tcPr>
          <w:p w14:paraId="5529BA15" w14:textId="3C340E67" w:rsidR="00DD2BEF" w:rsidRPr="00160F95" w:rsidRDefault="00F062CA" w:rsidP="002C413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160F95">
              <w:rPr>
                <w:rFonts w:ascii="Times New Roman" w:hAnsi="Times New Roman" w:cs="Times New Roman"/>
                <w:color w:val="000000" w:themeColor="text1"/>
              </w:rPr>
              <w:t>9</w:t>
            </w:r>
          </w:p>
        </w:tc>
        <w:tc>
          <w:tcPr>
            <w:tcW w:w="2062" w:type="dxa"/>
          </w:tcPr>
          <w:p w14:paraId="3CD48EEC" w14:textId="2E6D1FD7" w:rsidR="00DD2BEF" w:rsidRPr="00160F95" w:rsidRDefault="00F062CA" w:rsidP="002C413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160F95">
              <w:rPr>
                <w:rFonts w:ascii="Times New Roman" w:hAnsi="Times New Roman" w:cs="Times New Roman"/>
                <w:color w:val="000000" w:themeColor="text1"/>
              </w:rPr>
              <w:t>12.16%</w:t>
            </w:r>
          </w:p>
        </w:tc>
        <w:tc>
          <w:tcPr>
            <w:tcW w:w="2075" w:type="dxa"/>
          </w:tcPr>
          <w:p w14:paraId="417BBEAA" w14:textId="61AF7B19" w:rsidR="00DD2BEF" w:rsidRPr="00160F95" w:rsidRDefault="002E1D98" w:rsidP="002C413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160F95">
              <w:rPr>
                <w:rFonts w:ascii="Times New Roman" w:hAnsi="Times New Roman" w:cs="Times New Roman"/>
                <w:color w:val="000000" w:themeColor="text1"/>
              </w:rPr>
              <w:t>59</w:t>
            </w:r>
          </w:p>
        </w:tc>
        <w:tc>
          <w:tcPr>
            <w:tcW w:w="2076" w:type="dxa"/>
          </w:tcPr>
          <w:p w14:paraId="434E4BCF" w14:textId="19FD4F13" w:rsidR="00DD2BEF" w:rsidRPr="00160F95" w:rsidRDefault="002E1D98" w:rsidP="002C413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160F95">
              <w:rPr>
                <w:rFonts w:ascii="Times New Roman" w:hAnsi="Times New Roman" w:cs="Times New Roman"/>
                <w:color w:val="000000" w:themeColor="text1"/>
              </w:rPr>
              <w:t>79.73%</w:t>
            </w:r>
          </w:p>
        </w:tc>
      </w:tr>
      <w:tr w:rsidR="00DD2BEF" w14:paraId="6AB1EC66" w14:textId="77777777" w:rsidTr="00350B3F">
        <w:tc>
          <w:tcPr>
            <w:tcW w:w="2190" w:type="dxa"/>
          </w:tcPr>
          <w:p w14:paraId="1A09BF20" w14:textId="6E49D205" w:rsidR="00DD2BEF" w:rsidRPr="00160F95" w:rsidRDefault="00160F95" w:rsidP="002C413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7C2399">
              <w:rPr>
                <w:rFonts w:ascii="Times New Roman" w:hAnsi="Times New Roman" w:cs="Times New Roman"/>
                <w:color w:val="000000" w:themeColor="text1"/>
              </w:rPr>
              <w:t>Combination (Convenience, Time-Saving, Security, Ec</w:t>
            </w:r>
            <w:r w:rsidR="000F45E1">
              <w:rPr>
                <w:rFonts w:ascii="Times New Roman" w:hAnsi="Times New Roman" w:cs="Times New Roman"/>
                <w:color w:val="000000" w:themeColor="text1"/>
              </w:rPr>
              <w:t xml:space="preserve">o </w:t>
            </w:r>
            <w:r w:rsidRPr="007C2399">
              <w:rPr>
                <w:rFonts w:ascii="Times New Roman" w:hAnsi="Times New Roman" w:cs="Times New Roman"/>
                <w:color w:val="000000" w:themeColor="text1"/>
              </w:rPr>
              <w:t>Friendliness)</w:t>
            </w:r>
          </w:p>
        </w:tc>
        <w:tc>
          <w:tcPr>
            <w:tcW w:w="2053" w:type="dxa"/>
          </w:tcPr>
          <w:p w14:paraId="02F5DE49" w14:textId="25CF557C" w:rsidR="00DD2BEF" w:rsidRPr="00160F95" w:rsidRDefault="002E1D98" w:rsidP="002C413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160F95">
              <w:rPr>
                <w:rFonts w:ascii="Times New Roman" w:hAnsi="Times New Roman" w:cs="Times New Roman"/>
                <w:color w:val="000000" w:themeColor="text1"/>
              </w:rPr>
              <w:t>9</w:t>
            </w:r>
          </w:p>
        </w:tc>
        <w:tc>
          <w:tcPr>
            <w:tcW w:w="2062" w:type="dxa"/>
          </w:tcPr>
          <w:p w14:paraId="2D5D37B7" w14:textId="4EDD7648" w:rsidR="00DD2BEF" w:rsidRPr="00160F95" w:rsidRDefault="002E1D98" w:rsidP="002C413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160F95">
              <w:rPr>
                <w:rFonts w:ascii="Times New Roman" w:hAnsi="Times New Roman" w:cs="Times New Roman"/>
                <w:color w:val="000000" w:themeColor="text1"/>
              </w:rPr>
              <w:t>12.16%</w:t>
            </w:r>
          </w:p>
        </w:tc>
        <w:tc>
          <w:tcPr>
            <w:tcW w:w="2075" w:type="dxa"/>
          </w:tcPr>
          <w:p w14:paraId="6C2F2CDD" w14:textId="1284D0BC" w:rsidR="00DD2BEF" w:rsidRPr="00160F95" w:rsidRDefault="00854FC5" w:rsidP="002C413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160F95">
              <w:rPr>
                <w:rFonts w:ascii="Times New Roman" w:hAnsi="Times New Roman" w:cs="Times New Roman"/>
                <w:color w:val="000000" w:themeColor="text1"/>
              </w:rPr>
              <w:t>68</w:t>
            </w:r>
          </w:p>
        </w:tc>
        <w:tc>
          <w:tcPr>
            <w:tcW w:w="2076" w:type="dxa"/>
          </w:tcPr>
          <w:p w14:paraId="68D912C5" w14:textId="18B848F4" w:rsidR="00DD2BEF" w:rsidRPr="00160F95" w:rsidRDefault="00854FC5" w:rsidP="002C413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160F95">
              <w:rPr>
                <w:rFonts w:ascii="Times New Roman" w:hAnsi="Times New Roman" w:cs="Times New Roman"/>
                <w:color w:val="000000" w:themeColor="text1"/>
              </w:rPr>
              <w:t>91.89%</w:t>
            </w:r>
          </w:p>
        </w:tc>
      </w:tr>
      <w:tr w:rsidR="00DD2BEF" w14:paraId="031D59BC" w14:textId="77777777" w:rsidTr="00350B3F">
        <w:tc>
          <w:tcPr>
            <w:tcW w:w="2190" w:type="dxa"/>
          </w:tcPr>
          <w:p w14:paraId="46C70748" w14:textId="406DE7D7" w:rsidR="00DD2BEF" w:rsidRPr="00160F95" w:rsidRDefault="00160F95" w:rsidP="002C413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7C2399">
              <w:rPr>
                <w:rFonts w:ascii="Times New Roman" w:hAnsi="Times New Roman" w:cs="Times New Roman"/>
                <w:color w:val="000000" w:themeColor="text1"/>
              </w:rPr>
              <w:t>Other</w:t>
            </w:r>
          </w:p>
        </w:tc>
        <w:tc>
          <w:tcPr>
            <w:tcW w:w="2053" w:type="dxa"/>
          </w:tcPr>
          <w:p w14:paraId="5C6F2328" w14:textId="70D3879D" w:rsidR="00DD2BEF" w:rsidRPr="00160F95" w:rsidRDefault="00854FC5" w:rsidP="002C413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160F95">
              <w:rPr>
                <w:rFonts w:ascii="Times New Roman" w:hAnsi="Times New Roman" w:cs="Times New Roman"/>
                <w:color w:val="000000" w:themeColor="text1"/>
              </w:rPr>
              <w:t>6</w:t>
            </w:r>
          </w:p>
        </w:tc>
        <w:tc>
          <w:tcPr>
            <w:tcW w:w="2062" w:type="dxa"/>
          </w:tcPr>
          <w:p w14:paraId="2EA492BE" w14:textId="6B0DB988" w:rsidR="00DD2BEF" w:rsidRPr="00160F95" w:rsidRDefault="00854FC5" w:rsidP="002C413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160F95">
              <w:rPr>
                <w:rFonts w:ascii="Times New Roman" w:hAnsi="Times New Roman" w:cs="Times New Roman"/>
                <w:color w:val="000000" w:themeColor="text1"/>
              </w:rPr>
              <w:t>8.11%</w:t>
            </w:r>
          </w:p>
        </w:tc>
        <w:tc>
          <w:tcPr>
            <w:tcW w:w="2075" w:type="dxa"/>
          </w:tcPr>
          <w:p w14:paraId="7A9E5B5C" w14:textId="21254F13" w:rsidR="00DD2BEF" w:rsidRPr="00160F95" w:rsidRDefault="00854FC5" w:rsidP="002C413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160F95">
              <w:rPr>
                <w:rFonts w:ascii="Times New Roman" w:hAnsi="Times New Roman" w:cs="Times New Roman"/>
                <w:color w:val="000000" w:themeColor="text1"/>
              </w:rPr>
              <w:t>74</w:t>
            </w:r>
          </w:p>
        </w:tc>
        <w:tc>
          <w:tcPr>
            <w:tcW w:w="2076" w:type="dxa"/>
          </w:tcPr>
          <w:p w14:paraId="2823DE8C" w14:textId="54478222" w:rsidR="00DD2BEF" w:rsidRPr="00160F95" w:rsidRDefault="00854FC5" w:rsidP="002C413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160F95">
              <w:rPr>
                <w:rFonts w:ascii="Times New Roman" w:hAnsi="Times New Roman" w:cs="Times New Roman"/>
                <w:color w:val="000000" w:themeColor="text1"/>
              </w:rPr>
              <w:t>100%</w:t>
            </w:r>
          </w:p>
        </w:tc>
      </w:tr>
    </w:tbl>
    <w:p w14:paraId="35F25181" w14:textId="77777777" w:rsidR="00350B3F" w:rsidRPr="00AF2100" w:rsidRDefault="00350B3F" w:rsidP="00350B3F">
      <w:pPr>
        <w:widowControl w:val="0"/>
        <w:tabs>
          <w:tab w:val="left" w:pos="1181"/>
        </w:tabs>
        <w:autoSpaceDE w:val="0"/>
        <w:autoSpaceDN w:val="0"/>
        <w:spacing w:after="0" w:line="360" w:lineRule="auto"/>
        <w:ind w:right="697"/>
        <w:jc w:val="both"/>
        <w:rPr>
          <w:rFonts w:ascii="Times New Roman" w:hAnsi="Times New Roman" w:cs="Times New Roman"/>
          <w:b/>
          <w:bCs/>
          <w:color w:val="000000" w:themeColor="text1"/>
          <w:sz w:val="24"/>
          <w:szCs w:val="24"/>
        </w:rPr>
      </w:pPr>
      <w:r w:rsidRPr="00AF2100">
        <w:rPr>
          <w:rFonts w:ascii="Times New Roman" w:hAnsi="Times New Roman" w:cs="Times New Roman"/>
          <w:b/>
          <w:bCs/>
          <w:color w:val="000000" w:themeColor="text1"/>
          <w:sz w:val="24"/>
          <w:szCs w:val="24"/>
        </w:rPr>
        <w:t>Source: Primary Data</w:t>
      </w:r>
    </w:p>
    <w:p w14:paraId="17872A34" w14:textId="0220B6EB" w:rsidR="002C413F" w:rsidRPr="00B57C5C" w:rsidRDefault="002C413F" w:rsidP="002C413F">
      <w:pPr>
        <w:widowControl w:val="0"/>
        <w:tabs>
          <w:tab w:val="left" w:pos="1181"/>
        </w:tabs>
        <w:autoSpaceDE w:val="0"/>
        <w:autoSpaceDN w:val="0"/>
        <w:spacing w:after="0" w:line="360" w:lineRule="auto"/>
        <w:ind w:right="697"/>
        <w:rPr>
          <w:rFonts w:ascii="Times New Roman" w:hAnsi="Times New Roman" w:cs="Times New Roman"/>
          <w:b/>
          <w:bCs/>
          <w:color w:val="000000" w:themeColor="text1"/>
          <w:sz w:val="28"/>
          <w:szCs w:val="28"/>
        </w:rPr>
      </w:pPr>
    </w:p>
    <w:p w14:paraId="785C9967" w14:textId="77777777" w:rsidR="00AB7A7A" w:rsidRPr="00214DF1" w:rsidRDefault="00AB7A7A" w:rsidP="00AB7A7A">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8"/>
          <w:szCs w:val="28"/>
          <w:u w:val="single"/>
        </w:rPr>
      </w:pPr>
      <w:r w:rsidRPr="00214DF1">
        <w:rPr>
          <w:rFonts w:ascii="Times New Roman" w:hAnsi="Times New Roman" w:cs="Times New Roman"/>
          <w:color w:val="000000" w:themeColor="text1"/>
          <w:sz w:val="28"/>
          <w:szCs w:val="28"/>
          <w:u w:val="single"/>
        </w:rPr>
        <w:t>As per the table:</w:t>
      </w:r>
    </w:p>
    <w:p w14:paraId="3FD57EB5" w14:textId="0F1B2332" w:rsidR="00E0065D" w:rsidRPr="00E0065D" w:rsidRDefault="00E0065D" w:rsidP="00FF39DA">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r w:rsidRPr="00E0065D">
        <w:rPr>
          <w:rFonts w:ascii="Times New Roman" w:hAnsi="Times New Roman" w:cs="Times New Roman"/>
          <w:color w:val="000000" w:themeColor="text1"/>
          <w:sz w:val="24"/>
          <w:szCs w:val="24"/>
        </w:rPr>
        <w:t>Convenience and Ease of Use is the Top Reason (29.73%)</w:t>
      </w:r>
      <w:r w:rsidR="00417A96">
        <w:rPr>
          <w:rFonts w:ascii="Times New Roman" w:hAnsi="Times New Roman" w:cs="Times New Roman"/>
          <w:color w:val="000000" w:themeColor="text1"/>
          <w:sz w:val="24"/>
          <w:szCs w:val="24"/>
        </w:rPr>
        <w:t xml:space="preserve"> </w:t>
      </w:r>
      <w:r w:rsidRPr="00E0065D">
        <w:rPr>
          <w:rFonts w:ascii="Times New Roman" w:hAnsi="Times New Roman" w:cs="Times New Roman"/>
          <w:color w:val="000000" w:themeColor="text1"/>
          <w:sz w:val="24"/>
          <w:szCs w:val="24"/>
        </w:rPr>
        <w:t>22 out of 74 respondents primarily use digital banking because of ease of access and user-friendly interfaces.</w:t>
      </w:r>
      <w:r w:rsidR="00417A96">
        <w:rPr>
          <w:rFonts w:ascii="Times New Roman" w:hAnsi="Times New Roman" w:cs="Times New Roman"/>
          <w:color w:val="000000" w:themeColor="text1"/>
          <w:sz w:val="24"/>
          <w:szCs w:val="24"/>
        </w:rPr>
        <w:t xml:space="preserve"> </w:t>
      </w:r>
      <w:r w:rsidRPr="00E0065D">
        <w:rPr>
          <w:rFonts w:ascii="Times New Roman" w:hAnsi="Times New Roman" w:cs="Times New Roman"/>
          <w:color w:val="000000" w:themeColor="text1"/>
          <w:sz w:val="24"/>
          <w:szCs w:val="24"/>
        </w:rPr>
        <w:t>This suggests that banks should prioritize user experience (UX) improvements and accessibility enhancements.</w:t>
      </w:r>
      <w:r w:rsidR="00417A96">
        <w:rPr>
          <w:rFonts w:ascii="Times New Roman" w:hAnsi="Times New Roman" w:cs="Times New Roman"/>
          <w:color w:val="000000" w:themeColor="text1"/>
          <w:sz w:val="24"/>
          <w:szCs w:val="24"/>
        </w:rPr>
        <w:t xml:space="preserve"> </w:t>
      </w:r>
      <w:r w:rsidRPr="00E0065D">
        <w:rPr>
          <w:rFonts w:ascii="Times New Roman" w:hAnsi="Times New Roman" w:cs="Times New Roman"/>
          <w:color w:val="000000" w:themeColor="text1"/>
          <w:sz w:val="24"/>
          <w:szCs w:val="24"/>
        </w:rPr>
        <w:t>Time-Saving is the Second Most Important Factor (24.32%)</w:t>
      </w:r>
      <w:r w:rsidR="00417A96">
        <w:rPr>
          <w:rFonts w:ascii="Times New Roman" w:hAnsi="Times New Roman" w:cs="Times New Roman"/>
          <w:color w:val="000000" w:themeColor="text1"/>
          <w:sz w:val="24"/>
          <w:szCs w:val="24"/>
        </w:rPr>
        <w:t xml:space="preserve"> </w:t>
      </w:r>
      <w:r w:rsidRPr="00E0065D">
        <w:rPr>
          <w:rFonts w:ascii="Times New Roman" w:hAnsi="Times New Roman" w:cs="Times New Roman"/>
          <w:color w:val="000000" w:themeColor="text1"/>
          <w:sz w:val="24"/>
          <w:szCs w:val="24"/>
        </w:rPr>
        <w:t>18 respondents chose time efficiency as a key benefit.</w:t>
      </w:r>
      <w:r w:rsidR="00417A96">
        <w:rPr>
          <w:rFonts w:ascii="Times New Roman" w:hAnsi="Times New Roman" w:cs="Times New Roman"/>
          <w:color w:val="000000" w:themeColor="text1"/>
          <w:sz w:val="24"/>
          <w:szCs w:val="24"/>
        </w:rPr>
        <w:t xml:space="preserve"> </w:t>
      </w:r>
      <w:r w:rsidRPr="00E0065D">
        <w:rPr>
          <w:rFonts w:ascii="Times New Roman" w:hAnsi="Times New Roman" w:cs="Times New Roman"/>
          <w:color w:val="000000" w:themeColor="text1"/>
          <w:sz w:val="24"/>
          <w:szCs w:val="24"/>
        </w:rPr>
        <w:t>This highlights the importance of fast transactions, quick processing times, and seamless digital experiences.</w:t>
      </w:r>
      <w:r w:rsidR="00417A96">
        <w:rPr>
          <w:rFonts w:ascii="Times New Roman" w:hAnsi="Times New Roman" w:cs="Times New Roman"/>
          <w:color w:val="000000" w:themeColor="text1"/>
          <w:sz w:val="24"/>
          <w:szCs w:val="24"/>
        </w:rPr>
        <w:t xml:space="preserve"> </w:t>
      </w:r>
      <w:r w:rsidRPr="00E0065D">
        <w:rPr>
          <w:rFonts w:ascii="Times New Roman" w:hAnsi="Times New Roman" w:cs="Times New Roman"/>
          <w:color w:val="000000" w:themeColor="text1"/>
          <w:sz w:val="24"/>
          <w:szCs w:val="24"/>
        </w:rPr>
        <w:t>Security Matters to 13.51% of Respondents</w:t>
      </w:r>
      <w:r w:rsidR="00417A96">
        <w:rPr>
          <w:rFonts w:ascii="Times New Roman" w:hAnsi="Times New Roman" w:cs="Times New Roman"/>
          <w:color w:val="000000" w:themeColor="text1"/>
          <w:sz w:val="24"/>
          <w:szCs w:val="24"/>
        </w:rPr>
        <w:t xml:space="preserve"> </w:t>
      </w:r>
      <w:r w:rsidRPr="00E0065D">
        <w:rPr>
          <w:rFonts w:ascii="Times New Roman" w:hAnsi="Times New Roman" w:cs="Times New Roman"/>
          <w:color w:val="000000" w:themeColor="text1"/>
          <w:sz w:val="24"/>
          <w:szCs w:val="24"/>
        </w:rPr>
        <w:t>10 respondents prioritize security in digital banking.</w:t>
      </w:r>
      <w:r w:rsidR="00417A96">
        <w:rPr>
          <w:rFonts w:ascii="Times New Roman" w:hAnsi="Times New Roman" w:cs="Times New Roman"/>
          <w:color w:val="000000" w:themeColor="text1"/>
          <w:sz w:val="24"/>
          <w:szCs w:val="24"/>
        </w:rPr>
        <w:t xml:space="preserve"> </w:t>
      </w:r>
      <w:r w:rsidRPr="00E0065D">
        <w:rPr>
          <w:rFonts w:ascii="Times New Roman" w:hAnsi="Times New Roman" w:cs="Times New Roman"/>
          <w:color w:val="000000" w:themeColor="text1"/>
          <w:sz w:val="24"/>
          <w:szCs w:val="24"/>
        </w:rPr>
        <w:t>This indicates that banks should continue investing in fraud detection, encryption, and cybersecurity measures.</w:t>
      </w:r>
      <w:r w:rsidR="00417A96">
        <w:rPr>
          <w:rFonts w:ascii="Times New Roman" w:hAnsi="Times New Roman" w:cs="Times New Roman"/>
          <w:color w:val="000000" w:themeColor="text1"/>
          <w:sz w:val="24"/>
          <w:szCs w:val="24"/>
        </w:rPr>
        <w:t xml:space="preserve"> </w:t>
      </w:r>
      <w:r w:rsidRPr="00E0065D">
        <w:rPr>
          <w:rFonts w:ascii="Times New Roman" w:hAnsi="Times New Roman" w:cs="Times New Roman"/>
          <w:color w:val="000000" w:themeColor="text1"/>
          <w:sz w:val="24"/>
          <w:szCs w:val="24"/>
        </w:rPr>
        <w:t>Eco-Friendliness Motivates 12.16% of Users</w:t>
      </w:r>
      <w:r w:rsidR="00417A96">
        <w:rPr>
          <w:rFonts w:ascii="Times New Roman" w:hAnsi="Times New Roman" w:cs="Times New Roman"/>
          <w:color w:val="000000" w:themeColor="text1"/>
          <w:sz w:val="24"/>
          <w:szCs w:val="24"/>
        </w:rPr>
        <w:t xml:space="preserve"> </w:t>
      </w:r>
      <w:r w:rsidRPr="00E0065D">
        <w:rPr>
          <w:rFonts w:ascii="Times New Roman" w:hAnsi="Times New Roman" w:cs="Times New Roman"/>
          <w:color w:val="000000" w:themeColor="text1"/>
          <w:sz w:val="24"/>
          <w:szCs w:val="24"/>
        </w:rPr>
        <w:t>9 respondents use digital banking for its environmental benefits, such as reducing paper usage.</w:t>
      </w:r>
      <w:r w:rsidR="00417A96">
        <w:rPr>
          <w:rFonts w:ascii="Times New Roman" w:hAnsi="Times New Roman" w:cs="Times New Roman"/>
          <w:color w:val="000000" w:themeColor="text1"/>
          <w:sz w:val="24"/>
          <w:szCs w:val="24"/>
        </w:rPr>
        <w:t xml:space="preserve"> </w:t>
      </w:r>
      <w:r w:rsidRPr="00E0065D">
        <w:rPr>
          <w:rFonts w:ascii="Times New Roman" w:hAnsi="Times New Roman" w:cs="Times New Roman"/>
          <w:color w:val="000000" w:themeColor="text1"/>
          <w:sz w:val="24"/>
          <w:szCs w:val="24"/>
        </w:rPr>
        <w:t>This suggests that banks should market their green banking initiatives more aggressively.</w:t>
      </w:r>
      <w:r w:rsidR="00417A96">
        <w:rPr>
          <w:rFonts w:ascii="Times New Roman" w:hAnsi="Times New Roman" w:cs="Times New Roman"/>
          <w:color w:val="000000" w:themeColor="text1"/>
          <w:sz w:val="24"/>
          <w:szCs w:val="24"/>
        </w:rPr>
        <w:t xml:space="preserve"> </w:t>
      </w:r>
      <w:r w:rsidRPr="00E0065D">
        <w:rPr>
          <w:rFonts w:ascii="Times New Roman" w:hAnsi="Times New Roman" w:cs="Times New Roman"/>
          <w:color w:val="000000" w:themeColor="text1"/>
          <w:sz w:val="24"/>
          <w:szCs w:val="24"/>
        </w:rPr>
        <w:t xml:space="preserve">A Combination of Factors Influences 12.16% </w:t>
      </w:r>
      <w:r w:rsidRPr="00E0065D">
        <w:rPr>
          <w:rFonts w:ascii="Times New Roman" w:hAnsi="Times New Roman" w:cs="Times New Roman"/>
          <w:color w:val="000000" w:themeColor="text1"/>
          <w:sz w:val="24"/>
          <w:szCs w:val="24"/>
        </w:rPr>
        <w:lastRenderedPageBreak/>
        <w:t>of Users</w:t>
      </w:r>
      <w:r w:rsidR="00417A96">
        <w:rPr>
          <w:rFonts w:ascii="Times New Roman" w:hAnsi="Times New Roman" w:cs="Times New Roman"/>
          <w:color w:val="000000" w:themeColor="text1"/>
          <w:sz w:val="24"/>
          <w:szCs w:val="24"/>
        </w:rPr>
        <w:t xml:space="preserve"> </w:t>
      </w:r>
      <w:r w:rsidRPr="00E0065D">
        <w:rPr>
          <w:rFonts w:ascii="Times New Roman" w:hAnsi="Times New Roman" w:cs="Times New Roman"/>
          <w:color w:val="000000" w:themeColor="text1"/>
          <w:sz w:val="24"/>
          <w:szCs w:val="24"/>
        </w:rPr>
        <w:t>9 respondents cited multiple reasons, showing that digital banking offers a holistic value proposition.</w:t>
      </w:r>
      <w:r w:rsidR="00417A96">
        <w:rPr>
          <w:rFonts w:ascii="Times New Roman" w:hAnsi="Times New Roman" w:cs="Times New Roman"/>
          <w:color w:val="000000" w:themeColor="text1"/>
          <w:sz w:val="24"/>
          <w:szCs w:val="24"/>
        </w:rPr>
        <w:t xml:space="preserve"> </w:t>
      </w:r>
      <w:r w:rsidR="00FF39DA">
        <w:rPr>
          <w:rFonts w:ascii="Times New Roman" w:hAnsi="Times New Roman" w:cs="Times New Roman"/>
          <w:color w:val="000000" w:themeColor="text1"/>
          <w:sz w:val="24"/>
          <w:szCs w:val="24"/>
        </w:rPr>
        <w:t>“</w:t>
      </w:r>
      <w:r w:rsidRPr="00E0065D">
        <w:rPr>
          <w:rFonts w:ascii="Times New Roman" w:hAnsi="Times New Roman" w:cs="Times New Roman"/>
          <w:color w:val="000000" w:themeColor="text1"/>
          <w:sz w:val="24"/>
          <w:szCs w:val="24"/>
        </w:rPr>
        <w:t>Other</w:t>
      </w:r>
      <w:r w:rsidR="00FF39DA">
        <w:rPr>
          <w:rFonts w:ascii="Times New Roman" w:hAnsi="Times New Roman" w:cs="Times New Roman"/>
          <w:color w:val="000000" w:themeColor="text1"/>
          <w:sz w:val="24"/>
          <w:szCs w:val="24"/>
        </w:rPr>
        <w:t>”</w:t>
      </w:r>
      <w:r w:rsidRPr="00E0065D">
        <w:rPr>
          <w:rFonts w:ascii="Times New Roman" w:hAnsi="Times New Roman" w:cs="Times New Roman"/>
          <w:color w:val="000000" w:themeColor="text1"/>
          <w:sz w:val="24"/>
          <w:szCs w:val="24"/>
        </w:rPr>
        <w:t xml:space="preserve"> Reasons Account for 8.11% of Responses</w:t>
      </w:r>
      <w:r w:rsidR="00417A96">
        <w:rPr>
          <w:rFonts w:ascii="Times New Roman" w:hAnsi="Times New Roman" w:cs="Times New Roman"/>
          <w:color w:val="000000" w:themeColor="text1"/>
          <w:sz w:val="24"/>
          <w:szCs w:val="24"/>
        </w:rPr>
        <w:t xml:space="preserve"> </w:t>
      </w:r>
      <w:r w:rsidRPr="00E0065D">
        <w:rPr>
          <w:rFonts w:ascii="Times New Roman" w:hAnsi="Times New Roman" w:cs="Times New Roman"/>
          <w:color w:val="000000" w:themeColor="text1"/>
          <w:sz w:val="24"/>
          <w:szCs w:val="24"/>
        </w:rPr>
        <w:t>6 respondents mentioned unique factors not listed in the main categories.</w:t>
      </w:r>
    </w:p>
    <w:p w14:paraId="4A8F2423" w14:textId="77777777" w:rsidR="007C2399" w:rsidRPr="007C2399" w:rsidRDefault="007C2399" w:rsidP="007C2399">
      <w:pPr>
        <w:widowControl w:val="0"/>
        <w:tabs>
          <w:tab w:val="left" w:pos="1181"/>
        </w:tabs>
        <w:autoSpaceDE w:val="0"/>
        <w:autoSpaceDN w:val="0"/>
        <w:spacing w:after="0" w:line="360" w:lineRule="auto"/>
        <w:ind w:right="697"/>
        <w:rPr>
          <w:rFonts w:ascii="Times New Roman" w:hAnsi="Times New Roman" w:cs="Times New Roman"/>
          <w:b/>
          <w:bCs/>
          <w:vanish/>
          <w:color w:val="000000" w:themeColor="text1"/>
          <w:sz w:val="28"/>
          <w:szCs w:val="28"/>
        </w:rPr>
      </w:pPr>
    </w:p>
    <w:p w14:paraId="35ED4D49" w14:textId="236BFD16" w:rsidR="002811EF" w:rsidRDefault="002811EF" w:rsidP="00814B80">
      <w:pPr>
        <w:widowControl w:val="0"/>
        <w:tabs>
          <w:tab w:val="left" w:pos="1181"/>
        </w:tabs>
        <w:autoSpaceDE w:val="0"/>
        <w:autoSpaceDN w:val="0"/>
        <w:spacing w:after="0" w:line="360" w:lineRule="auto"/>
        <w:ind w:right="697"/>
        <w:rPr>
          <w:rFonts w:ascii="Times New Roman" w:hAnsi="Times New Roman" w:cs="Times New Roman"/>
          <w:b/>
          <w:bCs/>
          <w:color w:val="000000" w:themeColor="text1"/>
          <w:sz w:val="28"/>
          <w:szCs w:val="28"/>
          <w:lang w:val="en-US"/>
        </w:rPr>
      </w:pPr>
    </w:p>
    <w:p w14:paraId="4E19EEB7" w14:textId="0655DC54" w:rsidR="00A16321" w:rsidRPr="00ED2DAA" w:rsidRDefault="00ED2DAA">
      <w:pPr>
        <w:rPr>
          <w:rFonts w:ascii="Times New Roman" w:hAnsi="Times New Roman" w:cs="Times New Roman"/>
          <w:color w:val="000000" w:themeColor="text1"/>
          <w:sz w:val="28"/>
          <w:szCs w:val="28"/>
          <w:lang w:val="en-US"/>
        </w:rPr>
      </w:pPr>
      <w:r w:rsidRPr="00ED2DAA">
        <w:rPr>
          <w:rFonts w:ascii="Times New Roman" w:hAnsi="Times New Roman" w:cs="Times New Roman"/>
          <w:color w:val="000000" w:themeColor="text1"/>
          <w:sz w:val="28"/>
          <w:szCs w:val="28"/>
          <w:lang w:val="en-US"/>
        </w:rPr>
        <w:t>8</w:t>
      </w:r>
      <w:r w:rsidR="00856D75" w:rsidRPr="00ED2DAA">
        <w:rPr>
          <w:rFonts w:ascii="Times New Roman" w:hAnsi="Times New Roman" w:cs="Times New Roman"/>
          <w:color w:val="000000" w:themeColor="text1"/>
          <w:sz w:val="28"/>
          <w:szCs w:val="28"/>
          <w:lang w:val="en-US"/>
        </w:rPr>
        <w:t xml:space="preserve">.10 </w:t>
      </w:r>
      <w:r w:rsidR="00417A96" w:rsidRPr="00ED2DAA">
        <w:rPr>
          <w:rFonts w:ascii="Times New Roman" w:hAnsi="Times New Roman" w:cs="Times New Roman"/>
          <w:color w:val="000000" w:themeColor="text1"/>
          <w:sz w:val="28"/>
          <w:szCs w:val="28"/>
        </w:rPr>
        <w:t>How satisfied are you with the digital transformation efforts of your current bank</w:t>
      </w:r>
    </w:p>
    <w:tbl>
      <w:tblPr>
        <w:tblStyle w:val="TableGrid"/>
        <w:tblW w:w="10536" w:type="dxa"/>
        <w:tblLook w:val="04A0" w:firstRow="1" w:lastRow="0" w:firstColumn="1" w:lastColumn="0" w:noHBand="0" w:noVBand="1"/>
      </w:tblPr>
      <w:tblGrid>
        <w:gridCol w:w="2107"/>
        <w:gridCol w:w="2107"/>
        <w:gridCol w:w="2107"/>
        <w:gridCol w:w="2107"/>
        <w:gridCol w:w="2108"/>
      </w:tblGrid>
      <w:tr w:rsidR="00A16321" w14:paraId="59D647DB" w14:textId="77777777" w:rsidTr="00A155DE">
        <w:trPr>
          <w:trHeight w:val="714"/>
        </w:trPr>
        <w:tc>
          <w:tcPr>
            <w:tcW w:w="2107" w:type="dxa"/>
          </w:tcPr>
          <w:p w14:paraId="0DC7A268" w14:textId="049A0783" w:rsidR="00A16321" w:rsidRPr="00E0189E" w:rsidRDefault="00E0189E">
            <w:pPr>
              <w:rPr>
                <w:rFonts w:ascii="Times New Roman" w:hAnsi="Times New Roman" w:cs="Times New Roman"/>
                <w:b/>
                <w:bCs/>
                <w:color w:val="000000" w:themeColor="text1"/>
                <w:sz w:val="28"/>
                <w:szCs w:val="28"/>
                <w:lang w:val="en-US"/>
              </w:rPr>
            </w:pPr>
            <w:r w:rsidRPr="002F2F0B">
              <w:rPr>
                <w:rFonts w:ascii="Times New Roman" w:hAnsi="Times New Roman" w:cs="Times New Roman"/>
                <w:b/>
                <w:bCs/>
                <w:color w:val="000000" w:themeColor="text1"/>
                <w:sz w:val="28"/>
                <w:szCs w:val="28"/>
              </w:rPr>
              <w:t>Satisfaction Level</w:t>
            </w:r>
          </w:p>
        </w:tc>
        <w:tc>
          <w:tcPr>
            <w:tcW w:w="2107" w:type="dxa"/>
          </w:tcPr>
          <w:p w14:paraId="3EAE1E3D" w14:textId="6FC16C04" w:rsidR="00A16321" w:rsidRPr="00E0189E" w:rsidRDefault="00E0189E">
            <w:pPr>
              <w:rPr>
                <w:rFonts w:ascii="Times New Roman" w:hAnsi="Times New Roman" w:cs="Times New Roman"/>
                <w:b/>
                <w:bCs/>
                <w:color w:val="000000" w:themeColor="text1"/>
                <w:sz w:val="28"/>
                <w:szCs w:val="28"/>
                <w:lang w:val="en-US"/>
              </w:rPr>
            </w:pPr>
            <w:r w:rsidRPr="002F2F0B">
              <w:rPr>
                <w:rFonts w:ascii="Times New Roman" w:hAnsi="Times New Roman" w:cs="Times New Roman"/>
                <w:b/>
                <w:bCs/>
                <w:color w:val="000000" w:themeColor="text1"/>
                <w:sz w:val="28"/>
                <w:szCs w:val="28"/>
              </w:rPr>
              <w:t>Frequency</w:t>
            </w:r>
          </w:p>
        </w:tc>
        <w:tc>
          <w:tcPr>
            <w:tcW w:w="2107" w:type="dxa"/>
          </w:tcPr>
          <w:p w14:paraId="38CAD550" w14:textId="7958D3F4" w:rsidR="00A16321" w:rsidRPr="00E0189E" w:rsidRDefault="00E0189E">
            <w:pPr>
              <w:rPr>
                <w:rFonts w:ascii="Times New Roman" w:hAnsi="Times New Roman" w:cs="Times New Roman"/>
                <w:b/>
                <w:bCs/>
                <w:color w:val="000000" w:themeColor="text1"/>
                <w:sz w:val="28"/>
                <w:szCs w:val="28"/>
                <w:lang w:val="en-US"/>
              </w:rPr>
            </w:pPr>
            <w:r w:rsidRPr="002F2F0B">
              <w:rPr>
                <w:rFonts w:ascii="Times New Roman" w:hAnsi="Times New Roman" w:cs="Times New Roman"/>
                <w:b/>
                <w:bCs/>
                <w:color w:val="000000" w:themeColor="text1"/>
                <w:sz w:val="28"/>
                <w:szCs w:val="28"/>
              </w:rPr>
              <w:t>Percentage (%)</w:t>
            </w:r>
          </w:p>
        </w:tc>
        <w:tc>
          <w:tcPr>
            <w:tcW w:w="2107" w:type="dxa"/>
          </w:tcPr>
          <w:p w14:paraId="58663F05" w14:textId="00C487DE" w:rsidR="00A16321" w:rsidRPr="00E0189E" w:rsidRDefault="00E0189E">
            <w:pPr>
              <w:rPr>
                <w:rFonts w:ascii="Times New Roman" w:hAnsi="Times New Roman" w:cs="Times New Roman"/>
                <w:b/>
                <w:bCs/>
                <w:color w:val="000000" w:themeColor="text1"/>
                <w:sz w:val="28"/>
                <w:szCs w:val="28"/>
                <w:lang w:val="en-US"/>
              </w:rPr>
            </w:pPr>
            <w:r w:rsidRPr="002F2F0B">
              <w:rPr>
                <w:rFonts w:ascii="Times New Roman" w:hAnsi="Times New Roman" w:cs="Times New Roman"/>
                <w:b/>
                <w:bCs/>
                <w:color w:val="000000" w:themeColor="text1"/>
                <w:sz w:val="28"/>
                <w:szCs w:val="28"/>
              </w:rPr>
              <w:t>Cumulative Frequency</w:t>
            </w:r>
          </w:p>
        </w:tc>
        <w:tc>
          <w:tcPr>
            <w:tcW w:w="2108" w:type="dxa"/>
          </w:tcPr>
          <w:p w14:paraId="658C7E4D" w14:textId="23E1541E" w:rsidR="00A16321" w:rsidRPr="00E0189E" w:rsidRDefault="00E0189E">
            <w:pPr>
              <w:rPr>
                <w:rFonts w:ascii="Times New Roman" w:hAnsi="Times New Roman" w:cs="Times New Roman"/>
                <w:b/>
                <w:bCs/>
                <w:color w:val="000000" w:themeColor="text1"/>
                <w:sz w:val="28"/>
                <w:szCs w:val="28"/>
                <w:lang w:val="en-US"/>
              </w:rPr>
            </w:pPr>
            <w:r w:rsidRPr="002F2F0B">
              <w:rPr>
                <w:rFonts w:ascii="Times New Roman" w:hAnsi="Times New Roman" w:cs="Times New Roman"/>
                <w:b/>
                <w:bCs/>
                <w:color w:val="000000" w:themeColor="text1"/>
                <w:sz w:val="28"/>
                <w:szCs w:val="28"/>
              </w:rPr>
              <w:t>Cumulative Percentage (%)</w:t>
            </w:r>
          </w:p>
        </w:tc>
      </w:tr>
      <w:tr w:rsidR="00F43DA1" w14:paraId="268D8563" w14:textId="77777777" w:rsidTr="009120A2">
        <w:trPr>
          <w:trHeight w:val="714"/>
        </w:trPr>
        <w:tc>
          <w:tcPr>
            <w:tcW w:w="2107" w:type="dxa"/>
          </w:tcPr>
          <w:p w14:paraId="0C8F8E61" w14:textId="1D8B34AA" w:rsidR="00F43DA1" w:rsidRPr="00003984" w:rsidRDefault="00F43DA1" w:rsidP="00F43DA1">
            <w:pPr>
              <w:rPr>
                <w:rFonts w:ascii="Times New Roman" w:hAnsi="Times New Roman" w:cs="Times New Roman"/>
                <w:color w:val="000000" w:themeColor="text1"/>
                <w:sz w:val="24"/>
                <w:szCs w:val="24"/>
                <w:lang w:val="en-US"/>
              </w:rPr>
            </w:pPr>
            <w:r w:rsidRPr="002F2F0B">
              <w:rPr>
                <w:rFonts w:ascii="Times New Roman" w:hAnsi="Times New Roman" w:cs="Times New Roman"/>
                <w:color w:val="000000" w:themeColor="text1"/>
                <w:sz w:val="24"/>
                <w:szCs w:val="24"/>
              </w:rPr>
              <w:t>Very Satisfied</w:t>
            </w:r>
          </w:p>
        </w:tc>
        <w:tc>
          <w:tcPr>
            <w:tcW w:w="2107" w:type="dxa"/>
          </w:tcPr>
          <w:p w14:paraId="7A55CF57" w14:textId="1CF7CFB9" w:rsidR="00F43DA1" w:rsidRPr="00D452BE" w:rsidRDefault="00F43DA1" w:rsidP="00F43DA1">
            <w:pPr>
              <w:rPr>
                <w:rFonts w:ascii="Times New Roman" w:hAnsi="Times New Roman" w:cs="Times New Roman"/>
                <w:color w:val="000000" w:themeColor="text1"/>
                <w:sz w:val="24"/>
                <w:szCs w:val="24"/>
                <w:lang w:val="en-US"/>
              </w:rPr>
            </w:pPr>
            <w:r w:rsidRPr="00D452BE">
              <w:rPr>
                <w:rFonts w:ascii="Times New Roman" w:hAnsi="Times New Roman" w:cs="Times New Roman"/>
                <w:color w:val="000000" w:themeColor="text1"/>
                <w:sz w:val="24"/>
                <w:szCs w:val="24"/>
                <w:lang w:val="en-US"/>
              </w:rPr>
              <w:t>17</w:t>
            </w:r>
          </w:p>
        </w:tc>
        <w:tc>
          <w:tcPr>
            <w:tcW w:w="2107" w:type="dxa"/>
          </w:tcPr>
          <w:p w14:paraId="49002DF9" w14:textId="4B3DAA47" w:rsidR="00F43DA1" w:rsidRPr="00D452BE" w:rsidRDefault="00F43DA1" w:rsidP="00F43DA1">
            <w:pPr>
              <w:rPr>
                <w:rFonts w:ascii="Times New Roman" w:hAnsi="Times New Roman" w:cs="Times New Roman"/>
                <w:color w:val="000000" w:themeColor="text1"/>
                <w:sz w:val="24"/>
                <w:szCs w:val="24"/>
                <w:lang w:val="en-US"/>
              </w:rPr>
            </w:pPr>
            <w:r w:rsidRPr="002F2F0B">
              <w:rPr>
                <w:rFonts w:ascii="Times New Roman" w:hAnsi="Times New Roman" w:cs="Times New Roman"/>
                <w:color w:val="000000" w:themeColor="text1"/>
                <w:sz w:val="24"/>
                <w:szCs w:val="24"/>
              </w:rPr>
              <w:t>27.42%</w:t>
            </w:r>
          </w:p>
        </w:tc>
        <w:tc>
          <w:tcPr>
            <w:tcW w:w="2107" w:type="dxa"/>
          </w:tcPr>
          <w:p w14:paraId="26F07C8E" w14:textId="5D5EF016" w:rsidR="00F43DA1" w:rsidRPr="00D452BE" w:rsidRDefault="00F43DA1" w:rsidP="00F43DA1">
            <w:pPr>
              <w:rPr>
                <w:rFonts w:ascii="Times New Roman" w:hAnsi="Times New Roman" w:cs="Times New Roman"/>
                <w:color w:val="000000" w:themeColor="text1"/>
                <w:sz w:val="24"/>
                <w:szCs w:val="24"/>
                <w:lang w:val="en-US"/>
              </w:rPr>
            </w:pPr>
            <w:r w:rsidRPr="00D452BE">
              <w:rPr>
                <w:rFonts w:ascii="Times New Roman" w:hAnsi="Times New Roman" w:cs="Times New Roman"/>
                <w:color w:val="000000" w:themeColor="text1"/>
                <w:sz w:val="24"/>
                <w:szCs w:val="24"/>
                <w:lang w:val="en-US"/>
              </w:rPr>
              <w:t>17</w:t>
            </w:r>
          </w:p>
        </w:tc>
        <w:tc>
          <w:tcPr>
            <w:tcW w:w="2108" w:type="dxa"/>
            <w:vAlign w:val="center"/>
          </w:tcPr>
          <w:p w14:paraId="72E717EB" w14:textId="222927A4" w:rsidR="00F43DA1" w:rsidRPr="00D452BE" w:rsidRDefault="00F43DA1" w:rsidP="00F43DA1">
            <w:pPr>
              <w:rPr>
                <w:rFonts w:ascii="Times New Roman" w:hAnsi="Times New Roman" w:cs="Times New Roman"/>
                <w:color w:val="000000" w:themeColor="text1"/>
                <w:sz w:val="24"/>
                <w:szCs w:val="24"/>
                <w:lang w:val="en-US"/>
              </w:rPr>
            </w:pPr>
            <w:r w:rsidRPr="002F2F0B">
              <w:rPr>
                <w:rFonts w:ascii="Times New Roman" w:hAnsi="Times New Roman" w:cs="Times New Roman"/>
                <w:color w:val="000000" w:themeColor="text1"/>
                <w:sz w:val="24"/>
                <w:szCs w:val="24"/>
              </w:rPr>
              <w:t>27.42%</w:t>
            </w:r>
          </w:p>
        </w:tc>
      </w:tr>
      <w:tr w:rsidR="00F43DA1" w14:paraId="6B3EF052" w14:textId="77777777" w:rsidTr="00A155DE">
        <w:trPr>
          <w:trHeight w:val="737"/>
        </w:trPr>
        <w:tc>
          <w:tcPr>
            <w:tcW w:w="2107" w:type="dxa"/>
          </w:tcPr>
          <w:p w14:paraId="1E42F9EA" w14:textId="69F92216" w:rsidR="00F43DA1" w:rsidRPr="00003984" w:rsidRDefault="00F43DA1" w:rsidP="00F43DA1">
            <w:pPr>
              <w:rPr>
                <w:rFonts w:ascii="Times New Roman" w:hAnsi="Times New Roman" w:cs="Times New Roman"/>
                <w:color w:val="000000" w:themeColor="text1"/>
                <w:sz w:val="24"/>
                <w:szCs w:val="24"/>
                <w:lang w:val="en-US"/>
              </w:rPr>
            </w:pPr>
            <w:r w:rsidRPr="002F2F0B">
              <w:rPr>
                <w:rFonts w:ascii="Times New Roman" w:hAnsi="Times New Roman" w:cs="Times New Roman"/>
                <w:color w:val="000000" w:themeColor="text1"/>
                <w:sz w:val="24"/>
                <w:szCs w:val="24"/>
              </w:rPr>
              <w:t>Satisfied</w:t>
            </w:r>
          </w:p>
        </w:tc>
        <w:tc>
          <w:tcPr>
            <w:tcW w:w="2107" w:type="dxa"/>
          </w:tcPr>
          <w:p w14:paraId="0A7A3C69" w14:textId="1CE6A6E0" w:rsidR="00F43DA1" w:rsidRPr="00D452BE" w:rsidRDefault="00F43DA1" w:rsidP="00F43DA1">
            <w:pPr>
              <w:rPr>
                <w:rFonts w:ascii="Times New Roman" w:hAnsi="Times New Roman" w:cs="Times New Roman"/>
                <w:color w:val="000000" w:themeColor="text1"/>
                <w:sz w:val="24"/>
                <w:szCs w:val="24"/>
                <w:lang w:val="en-US"/>
              </w:rPr>
            </w:pPr>
            <w:r w:rsidRPr="00D452BE">
              <w:rPr>
                <w:rFonts w:ascii="Times New Roman" w:hAnsi="Times New Roman" w:cs="Times New Roman"/>
                <w:color w:val="000000" w:themeColor="text1"/>
                <w:sz w:val="24"/>
                <w:szCs w:val="24"/>
                <w:lang w:val="en-US"/>
              </w:rPr>
              <w:t>22</w:t>
            </w:r>
          </w:p>
        </w:tc>
        <w:tc>
          <w:tcPr>
            <w:tcW w:w="2107" w:type="dxa"/>
          </w:tcPr>
          <w:p w14:paraId="0E6C36AE" w14:textId="446840B8" w:rsidR="00F43DA1" w:rsidRPr="00D452BE" w:rsidRDefault="00F43DA1" w:rsidP="00F43DA1">
            <w:pPr>
              <w:rPr>
                <w:rFonts w:ascii="Times New Roman" w:hAnsi="Times New Roman" w:cs="Times New Roman"/>
                <w:color w:val="000000" w:themeColor="text1"/>
                <w:sz w:val="24"/>
                <w:szCs w:val="24"/>
                <w:lang w:val="en-US"/>
              </w:rPr>
            </w:pPr>
            <w:r w:rsidRPr="002F2F0B">
              <w:rPr>
                <w:rFonts w:ascii="Times New Roman" w:hAnsi="Times New Roman" w:cs="Times New Roman"/>
                <w:color w:val="000000" w:themeColor="text1"/>
                <w:sz w:val="24"/>
                <w:szCs w:val="24"/>
              </w:rPr>
              <w:t>35.48%</w:t>
            </w:r>
          </w:p>
        </w:tc>
        <w:tc>
          <w:tcPr>
            <w:tcW w:w="2107" w:type="dxa"/>
          </w:tcPr>
          <w:p w14:paraId="687A5CF8" w14:textId="4C78469E" w:rsidR="00F43DA1" w:rsidRPr="00D452BE" w:rsidRDefault="00F43DA1" w:rsidP="00F43DA1">
            <w:pPr>
              <w:rPr>
                <w:rFonts w:ascii="Times New Roman" w:hAnsi="Times New Roman" w:cs="Times New Roman"/>
                <w:color w:val="000000" w:themeColor="text1"/>
                <w:sz w:val="24"/>
                <w:szCs w:val="24"/>
                <w:lang w:val="en-US"/>
              </w:rPr>
            </w:pPr>
            <w:r w:rsidRPr="00D452BE">
              <w:rPr>
                <w:rFonts w:ascii="Times New Roman" w:hAnsi="Times New Roman" w:cs="Times New Roman"/>
                <w:color w:val="000000" w:themeColor="text1"/>
                <w:sz w:val="24"/>
                <w:szCs w:val="24"/>
                <w:lang w:val="en-US"/>
              </w:rPr>
              <w:t>39</w:t>
            </w:r>
          </w:p>
        </w:tc>
        <w:tc>
          <w:tcPr>
            <w:tcW w:w="2108" w:type="dxa"/>
          </w:tcPr>
          <w:p w14:paraId="394D72EE" w14:textId="2441DD8C" w:rsidR="00F43DA1" w:rsidRPr="00D452BE" w:rsidRDefault="00F43DA1" w:rsidP="00F43DA1">
            <w:pPr>
              <w:rPr>
                <w:rFonts w:ascii="Times New Roman" w:hAnsi="Times New Roman" w:cs="Times New Roman"/>
                <w:color w:val="000000" w:themeColor="text1"/>
                <w:sz w:val="24"/>
                <w:szCs w:val="24"/>
                <w:lang w:val="en-US"/>
              </w:rPr>
            </w:pPr>
            <w:r w:rsidRPr="002F2F0B">
              <w:rPr>
                <w:rFonts w:ascii="Times New Roman" w:hAnsi="Times New Roman" w:cs="Times New Roman"/>
                <w:color w:val="000000" w:themeColor="text1"/>
                <w:sz w:val="24"/>
                <w:szCs w:val="24"/>
              </w:rPr>
              <w:t>62.90%</w:t>
            </w:r>
          </w:p>
        </w:tc>
      </w:tr>
      <w:tr w:rsidR="00F43DA1" w14:paraId="726BD92C" w14:textId="77777777" w:rsidTr="00A155DE">
        <w:trPr>
          <w:trHeight w:val="714"/>
        </w:trPr>
        <w:tc>
          <w:tcPr>
            <w:tcW w:w="2107" w:type="dxa"/>
          </w:tcPr>
          <w:p w14:paraId="68966E27" w14:textId="7EE58DCE" w:rsidR="00F43DA1" w:rsidRPr="00003984" w:rsidRDefault="00F43DA1" w:rsidP="00F43DA1">
            <w:pPr>
              <w:rPr>
                <w:rFonts w:ascii="Times New Roman" w:hAnsi="Times New Roman" w:cs="Times New Roman"/>
                <w:color w:val="000000" w:themeColor="text1"/>
                <w:sz w:val="24"/>
                <w:szCs w:val="24"/>
                <w:lang w:val="en-US"/>
              </w:rPr>
            </w:pPr>
            <w:r w:rsidRPr="002F2F0B">
              <w:rPr>
                <w:rFonts w:ascii="Times New Roman" w:hAnsi="Times New Roman" w:cs="Times New Roman"/>
                <w:color w:val="000000" w:themeColor="text1"/>
                <w:sz w:val="24"/>
                <w:szCs w:val="24"/>
              </w:rPr>
              <w:t>Neutral</w:t>
            </w:r>
          </w:p>
        </w:tc>
        <w:tc>
          <w:tcPr>
            <w:tcW w:w="2107" w:type="dxa"/>
          </w:tcPr>
          <w:p w14:paraId="6E0CAB74" w14:textId="31B3ED94" w:rsidR="00F43DA1" w:rsidRPr="00D452BE" w:rsidRDefault="00F43DA1" w:rsidP="00F43DA1">
            <w:pPr>
              <w:rPr>
                <w:rFonts w:ascii="Times New Roman" w:hAnsi="Times New Roman" w:cs="Times New Roman"/>
                <w:color w:val="000000" w:themeColor="text1"/>
                <w:sz w:val="24"/>
                <w:szCs w:val="24"/>
                <w:lang w:val="en-US"/>
              </w:rPr>
            </w:pPr>
            <w:r w:rsidRPr="00D452BE">
              <w:rPr>
                <w:rFonts w:ascii="Times New Roman" w:hAnsi="Times New Roman" w:cs="Times New Roman"/>
                <w:color w:val="000000" w:themeColor="text1"/>
                <w:sz w:val="24"/>
                <w:szCs w:val="24"/>
                <w:lang w:val="en-US"/>
              </w:rPr>
              <w:t>12</w:t>
            </w:r>
          </w:p>
        </w:tc>
        <w:tc>
          <w:tcPr>
            <w:tcW w:w="2107" w:type="dxa"/>
          </w:tcPr>
          <w:p w14:paraId="771A6072" w14:textId="2819C5C4" w:rsidR="00F43DA1" w:rsidRPr="00D452BE" w:rsidRDefault="00F43DA1" w:rsidP="00F43DA1">
            <w:pPr>
              <w:rPr>
                <w:rFonts w:ascii="Times New Roman" w:hAnsi="Times New Roman" w:cs="Times New Roman"/>
                <w:color w:val="000000" w:themeColor="text1"/>
                <w:sz w:val="24"/>
                <w:szCs w:val="24"/>
                <w:lang w:val="en-US"/>
              </w:rPr>
            </w:pPr>
            <w:r w:rsidRPr="002F2F0B">
              <w:rPr>
                <w:rFonts w:ascii="Times New Roman" w:hAnsi="Times New Roman" w:cs="Times New Roman"/>
                <w:color w:val="000000" w:themeColor="text1"/>
                <w:sz w:val="24"/>
                <w:szCs w:val="24"/>
              </w:rPr>
              <w:t>19.35%</w:t>
            </w:r>
          </w:p>
        </w:tc>
        <w:tc>
          <w:tcPr>
            <w:tcW w:w="2107" w:type="dxa"/>
          </w:tcPr>
          <w:p w14:paraId="49F2F76A" w14:textId="7342B9AD" w:rsidR="00F43DA1" w:rsidRPr="00D452BE" w:rsidRDefault="00F43DA1" w:rsidP="00F43DA1">
            <w:pPr>
              <w:rPr>
                <w:rFonts w:ascii="Times New Roman" w:hAnsi="Times New Roman" w:cs="Times New Roman"/>
                <w:color w:val="000000" w:themeColor="text1"/>
                <w:sz w:val="24"/>
                <w:szCs w:val="24"/>
                <w:lang w:val="en-US"/>
              </w:rPr>
            </w:pPr>
            <w:r w:rsidRPr="00D452BE">
              <w:rPr>
                <w:rFonts w:ascii="Times New Roman" w:hAnsi="Times New Roman" w:cs="Times New Roman"/>
                <w:color w:val="000000" w:themeColor="text1"/>
                <w:sz w:val="24"/>
                <w:szCs w:val="24"/>
                <w:lang w:val="en-US"/>
              </w:rPr>
              <w:t>51</w:t>
            </w:r>
          </w:p>
        </w:tc>
        <w:tc>
          <w:tcPr>
            <w:tcW w:w="2108" w:type="dxa"/>
          </w:tcPr>
          <w:p w14:paraId="090A7D0C" w14:textId="74B81F24" w:rsidR="00F43DA1" w:rsidRPr="00D452BE" w:rsidRDefault="00F43DA1" w:rsidP="00F43DA1">
            <w:pPr>
              <w:rPr>
                <w:rFonts w:ascii="Times New Roman" w:hAnsi="Times New Roman" w:cs="Times New Roman"/>
                <w:color w:val="000000" w:themeColor="text1"/>
                <w:sz w:val="24"/>
                <w:szCs w:val="24"/>
                <w:lang w:val="en-US"/>
              </w:rPr>
            </w:pPr>
            <w:r w:rsidRPr="002F2F0B">
              <w:rPr>
                <w:rFonts w:ascii="Times New Roman" w:hAnsi="Times New Roman" w:cs="Times New Roman"/>
                <w:color w:val="000000" w:themeColor="text1"/>
                <w:sz w:val="24"/>
                <w:szCs w:val="24"/>
              </w:rPr>
              <w:t>82.25%</w:t>
            </w:r>
          </w:p>
        </w:tc>
      </w:tr>
      <w:tr w:rsidR="00F43DA1" w14:paraId="0F689C3C" w14:textId="77777777" w:rsidTr="00A155DE">
        <w:trPr>
          <w:trHeight w:val="714"/>
        </w:trPr>
        <w:tc>
          <w:tcPr>
            <w:tcW w:w="2107" w:type="dxa"/>
          </w:tcPr>
          <w:p w14:paraId="2E776672" w14:textId="334F0A1C" w:rsidR="00F43DA1" w:rsidRPr="00003984" w:rsidRDefault="00F43DA1" w:rsidP="00F43DA1">
            <w:pPr>
              <w:rPr>
                <w:rFonts w:ascii="Times New Roman" w:hAnsi="Times New Roman" w:cs="Times New Roman"/>
                <w:color w:val="000000" w:themeColor="text1"/>
                <w:sz w:val="24"/>
                <w:szCs w:val="24"/>
                <w:lang w:val="en-US"/>
              </w:rPr>
            </w:pPr>
            <w:r w:rsidRPr="002F2F0B">
              <w:rPr>
                <w:rFonts w:ascii="Times New Roman" w:hAnsi="Times New Roman" w:cs="Times New Roman"/>
                <w:color w:val="000000" w:themeColor="text1"/>
                <w:sz w:val="24"/>
                <w:szCs w:val="24"/>
              </w:rPr>
              <w:t>Dissatisfied</w:t>
            </w:r>
          </w:p>
        </w:tc>
        <w:tc>
          <w:tcPr>
            <w:tcW w:w="2107" w:type="dxa"/>
          </w:tcPr>
          <w:p w14:paraId="35A1E7D3" w14:textId="5EAE099A" w:rsidR="00F43DA1" w:rsidRPr="00D452BE" w:rsidRDefault="00F43DA1" w:rsidP="00F43DA1">
            <w:pPr>
              <w:rPr>
                <w:rFonts w:ascii="Times New Roman" w:hAnsi="Times New Roman" w:cs="Times New Roman"/>
                <w:color w:val="000000" w:themeColor="text1"/>
                <w:sz w:val="24"/>
                <w:szCs w:val="24"/>
                <w:lang w:val="en-US"/>
              </w:rPr>
            </w:pPr>
            <w:r w:rsidRPr="00D452BE">
              <w:rPr>
                <w:rFonts w:ascii="Times New Roman" w:hAnsi="Times New Roman" w:cs="Times New Roman"/>
                <w:color w:val="000000" w:themeColor="text1"/>
                <w:sz w:val="24"/>
                <w:szCs w:val="24"/>
                <w:lang w:val="en-US"/>
              </w:rPr>
              <w:t>7</w:t>
            </w:r>
          </w:p>
        </w:tc>
        <w:tc>
          <w:tcPr>
            <w:tcW w:w="2107" w:type="dxa"/>
          </w:tcPr>
          <w:p w14:paraId="1F475D46" w14:textId="76FF2F98" w:rsidR="00F43DA1" w:rsidRPr="00D452BE" w:rsidRDefault="00F43DA1" w:rsidP="00F43DA1">
            <w:pPr>
              <w:rPr>
                <w:rFonts w:ascii="Times New Roman" w:hAnsi="Times New Roman" w:cs="Times New Roman"/>
                <w:color w:val="000000" w:themeColor="text1"/>
                <w:sz w:val="24"/>
                <w:szCs w:val="24"/>
                <w:lang w:val="en-US"/>
              </w:rPr>
            </w:pPr>
            <w:r w:rsidRPr="002F2F0B">
              <w:rPr>
                <w:rFonts w:ascii="Times New Roman" w:hAnsi="Times New Roman" w:cs="Times New Roman"/>
                <w:color w:val="000000" w:themeColor="text1"/>
                <w:sz w:val="24"/>
                <w:szCs w:val="24"/>
              </w:rPr>
              <w:t>11.29%</w:t>
            </w:r>
          </w:p>
        </w:tc>
        <w:tc>
          <w:tcPr>
            <w:tcW w:w="2107" w:type="dxa"/>
          </w:tcPr>
          <w:p w14:paraId="0FD2152F" w14:textId="049EC969" w:rsidR="00F43DA1" w:rsidRPr="00D452BE" w:rsidRDefault="00F43DA1" w:rsidP="00F43DA1">
            <w:pPr>
              <w:rPr>
                <w:rFonts w:ascii="Times New Roman" w:hAnsi="Times New Roman" w:cs="Times New Roman"/>
                <w:color w:val="000000" w:themeColor="text1"/>
                <w:sz w:val="24"/>
                <w:szCs w:val="24"/>
                <w:lang w:val="en-US"/>
              </w:rPr>
            </w:pPr>
            <w:r w:rsidRPr="00D452BE">
              <w:rPr>
                <w:rFonts w:ascii="Times New Roman" w:hAnsi="Times New Roman" w:cs="Times New Roman"/>
                <w:color w:val="000000" w:themeColor="text1"/>
                <w:sz w:val="24"/>
                <w:szCs w:val="24"/>
                <w:lang w:val="en-US"/>
              </w:rPr>
              <w:t>58</w:t>
            </w:r>
          </w:p>
        </w:tc>
        <w:tc>
          <w:tcPr>
            <w:tcW w:w="2108" w:type="dxa"/>
          </w:tcPr>
          <w:p w14:paraId="09835BE2" w14:textId="5D69F79A" w:rsidR="00F43DA1" w:rsidRPr="00D452BE" w:rsidRDefault="00F43DA1" w:rsidP="00F43DA1">
            <w:pPr>
              <w:rPr>
                <w:rFonts w:ascii="Times New Roman" w:hAnsi="Times New Roman" w:cs="Times New Roman"/>
                <w:color w:val="000000" w:themeColor="text1"/>
                <w:sz w:val="24"/>
                <w:szCs w:val="24"/>
                <w:lang w:val="en-US"/>
              </w:rPr>
            </w:pPr>
            <w:r w:rsidRPr="002F2F0B">
              <w:rPr>
                <w:rFonts w:ascii="Times New Roman" w:hAnsi="Times New Roman" w:cs="Times New Roman"/>
                <w:color w:val="000000" w:themeColor="text1"/>
                <w:sz w:val="24"/>
                <w:szCs w:val="24"/>
              </w:rPr>
              <w:t>93.54%</w:t>
            </w:r>
          </w:p>
        </w:tc>
      </w:tr>
      <w:tr w:rsidR="00F43DA1" w14:paraId="29B64D9D" w14:textId="77777777" w:rsidTr="00A155DE">
        <w:trPr>
          <w:trHeight w:val="714"/>
        </w:trPr>
        <w:tc>
          <w:tcPr>
            <w:tcW w:w="2107" w:type="dxa"/>
          </w:tcPr>
          <w:p w14:paraId="3B3E66F0" w14:textId="10080024" w:rsidR="00F43DA1" w:rsidRPr="00003984" w:rsidRDefault="00F43DA1" w:rsidP="00F43DA1">
            <w:pPr>
              <w:rPr>
                <w:rFonts w:ascii="Times New Roman" w:hAnsi="Times New Roman" w:cs="Times New Roman"/>
                <w:color w:val="000000" w:themeColor="text1"/>
                <w:sz w:val="24"/>
                <w:szCs w:val="24"/>
                <w:lang w:val="en-US"/>
              </w:rPr>
            </w:pPr>
            <w:r w:rsidRPr="002F2F0B">
              <w:rPr>
                <w:rFonts w:ascii="Times New Roman" w:hAnsi="Times New Roman" w:cs="Times New Roman"/>
                <w:color w:val="000000" w:themeColor="text1"/>
                <w:sz w:val="24"/>
                <w:szCs w:val="24"/>
              </w:rPr>
              <w:t>Very Dissatisfied</w:t>
            </w:r>
          </w:p>
        </w:tc>
        <w:tc>
          <w:tcPr>
            <w:tcW w:w="2107" w:type="dxa"/>
          </w:tcPr>
          <w:p w14:paraId="63FFE76B" w14:textId="55B333AF" w:rsidR="00F43DA1" w:rsidRPr="00D452BE" w:rsidRDefault="00F43DA1" w:rsidP="00F43DA1">
            <w:pPr>
              <w:rPr>
                <w:rFonts w:ascii="Times New Roman" w:hAnsi="Times New Roman" w:cs="Times New Roman"/>
                <w:color w:val="000000" w:themeColor="text1"/>
                <w:sz w:val="24"/>
                <w:szCs w:val="24"/>
                <w:lang w:val="en-US"/>
              </w:rPr>
            </w:pPr>
            <w:r w:rsidRPr="00D452BE">
              <w:rPr>
                <w:rFonts w:ascii="Times New Roman" w:hAnsi="Times New Roman" w:cs="Times New Roman"/>
                <w:color w:val="000000" w:themeColor="text1"/>
                <w:sz w:val="24"/>
                <w:szCs w:val="24"/>
                <w:lang w:val="en-US"/>
              </w:rPr>
              <w:t>4</w:t>
            </w:r>
          </w:p>
        </w:tc>
        <w:tc>
          <w:tcPr>
            <w:tcW w:w="2107" w:type="dxa"/>
          </w:tcPr>
          <w:p w14:paraId="6B5DD2BA" w14:textId="719903F5" w:rsidR="00F43DA1" w:rsidRPr="00D452BE" w:rsidRDefault="00F43DA1" w:rsidP="00F43DA1">
            <w:pPr>
              <w:rPr>
                <w:rFonts w:ascii="Times New Roman" w:hAnsi="Times New Roman" w:cs="Times New Roman"/>
                <w:color w:val="000000" w:themeColor="text1"/>
                <w:sz w:val="24"/>
                <w:szCs w:val="24"/>
                <w:lang w:val="en-US"/>
              </w:rPr>
            </w:pPr>
            <w:r w:rsidRPr="002F2F0B">
              <w:rPr>
                <w:rFonts w:ascii="Times New Roman" w:hAnsi="Times New Roman" w:cs="Times New Roman"/>
                <w:color w:val="000000" w:themeColor="text1"/>
                <w:sz w:val="24"/>
                <w:szCs w:val="24"/>
              </w:rPr>
              <w:t>6.45%</w:t>
            </w:r>
          </w:p>
        </w:tc>
        <w:tc>
          <w:tcPr>
            <w:tcW w:w="2107" w:type="dxa"/>
          </w:tcPr>
          <w:p w14:paraId="096A2821" w14:textId="7E0F746C" w:rsidR="00F43DA1" w:rsidRPr="00D452BE" w:rsidRDefault="00F43DA1" w:rsidP="00F43DA1">
            <w:pPr>
              <w:rPr>
                <w:rFonts w:ascii="Times New Roman" w:hAnsi="Times New Roman" w:cs="Times New Roman"/>
                <w:color w:val="000000" w:themeColor="text1"/>
                <w:sz w:val="24"/>
                <w:szCs w:val="24"/>
                <w:lang w:val="en-US"/>
              </w:rPr>
            </w:pPr>
            <w:r w:rsidRPr="00D452BE">
              <w:rPr>
                <w:rFonts w:ascii="Times New Roman" w:hAnsi="Times New Roman" w:cs="Times New Roman"/>
                <w:color w:val="000000" w:themeColor="text1"/>
                <w:sz w:val="24"/>
                <w:szCs w:val="24"/>
                <w:lang w:val="en-US"/>
              </w:rPr>
              <w:t>62</w:t>
            </w:r>
          </w:p>
        </w:tc>
        <w:tc>
          <w:tcPr>
            <w:tcW w:w="2108" w:type="dxa"/>
          </w:tcPr>
          <w:p w14:paraId="48922585" w14:textId="6F977927" w:rsidR="00F43DA1" w:rsidRPr="00D452BE" w:rsidRDefault="00F43DA1" w:rsidP="00F43DA1">
            <w:pPr>
              <w:rPr>
                <w:rFonts w:ascii="Times New Roman" w:hAnsi="Times New Roman" w:cs="Times New Roman"/>
                <w:color w:val="000000" w:themeColor="text1"/>
                <w:sz w:val="24"/>
                <w:szCs w:val="24"/>
                <w:lang w:val="en-US"/>
              </w:rPr>
            </w:pPr>
            <w:r w:rsidRPr="00D452BE">
              <w:rPr>
                <w:rFonts w:ascii="Times New Roman" w:hAnsi="Times New Roman" w:cs="Times New Roman"/>
                <w:color w:val="000000" w:themeColor="text1"/>
                <w:sz w:val="24"/>
                <w:szCs w:val="24"/>
                <w:lang w:val="en-US"/>
              </w:rPr>
              <w:t>100%</w:t>
            </w:r>
          </w:p>
        </w:tc>
      </w:tr>
    </w:tbl>
    <w:p w14:paraId="2C2D87D9" w14:textId="77777777" w:rsidR="00350B3F" w:rsidRPr="00AF2100" w:rsidRDefault="00350B3F" w:rsidP="00350B3F">
      <w:pPr>
        <w:widowControl w:val="0"/>
        <w:tabs>
          <w:tab w:val="left" w:pos="1181"/>
        </w:tabs>
        <w:autoSpaceDE w:val="0"/>
        <w:autoSpaceDN w:val="0"/>
        <w:spacing w:after="0" w:line="360" w:lineRule="auto"/>
        <w:ind w:right="697"/>
        <w:jc w:val="both"/>
        <w:rPr>
          <w:rFonts w:ascii="Times New Roman" w:hAnsi="Times New Roman" w:cs="Times New Roman"/>
          <w:b/>
          <w:bCs/>
          <w:color w:val="000000" w:themeColor="text1"/>
          <w:sz w:val="24"/>
          <w:szCs w:val="24"/>
        </w:rPr>
      </w:pPr>
      <w:r w:rsidRPr="00AF2100">
        <w:rPr>
          <w:rFonts w:ascii="Times New Roman" w:hAnsi="Times New Roman" w:cs="Times New Roman"/>
          <w:b/>
          <w:bCs/>
          <w:color w:val="000000" w:themeColor="text1"/>
          <w:sz w:val="24"/>
          <w:szCs w:val="24"/>
        </w:rPr>
        <w:t>Source: Primary Data</w:t>
      </w:r>
    </w:p>
    <w:p w14:paraId="726AA677" w14:textId="77777777" w:rsidR="00AB7A7A" w:rsidRDefault="00AB7A7A" w:rsidP="00D63A64">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8"/>
          <w:szCs w:val="28"/>
          <w:u w:val="single"/>
        </w:rPr>
      </w:pPr>
    </w:p>
    <w:p w14:paraId="67D82461" w14:textId="4D69E45D" w:rsidR="00AB7A7A" w:rsidRPr="00AB7A7A" w:rsidRDefault="00AB7A7A" w:rsidP="00D63A64">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8"/>
          <w:szCs w:val="28"/>
          <w:u w:val="single"/>
        </w:rPr>
      </w:pPr>
      <w:r w:rsidRPr="00214DF1">
        <w:rPr>
          <w:rFonts w:ascii="Times New Roman" w:hAnsi="Times New Roman" w:cs="Times New Roman"/>
          <w:color w:val="000000" w:themeColor="text1"/>
          <w:sz w:val="28"/>
          <w:szCs w:val="28"/>
          <w:u w:val="single"/>
        </w:rPr>
        <w:t>As per the table</w:t>
      </w:r>
      <w:r>
        <w:rPr>
          <w:rFonts w:ascii="Times New Roman" w:hAnsi="Times New Roman" w:cs="Times New Roman"/>
          <w:color w:val="000000" w:themeColor="text1"/>
          <w:sz w:val="28"/>
          <w:szCs w:val="28"/>
          <w:u w:val="single"/>
        </w:rPr>
        <w:t>:</w:t>
      </w:r>
    </w:p>
    <w:p w14:paraId="10B07184" w14:textId="2B07DDE3" w:rsidR="00D91B2B" w:rsidRPr="00F137A7" w:rsidRDefault="002C21A2" w:rsidP="00D63A64">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r w:rsidRPr="002C21A2">
        <w:rPr>
          <w:rFonts w:ascii="Times New Roman" w:hAnsi="Times New Roman" w:cs="Times New Roman"/>
          <w:color w:val="000000" w:themeColor="text1"/>
          <w:sz w:val="24"/>
          <w:szCs w:val="24"/>
        </w:rPr>
        <w:t>Majority of respondents (62.90%) are either "Very Satisfied" or "Satisfied"</w:t>
      </w:r>
      <w:r w:rsidR="00417A96">
        <w:rPr>
          <w:rFonts w:ascii="Times New Roman" w:hAnsi="Times New Roman" w:cs="Times New Roman"/>
          <w:color w:val="000000" w:themeColor="text1"/>
          <w:sz w:val="24"/>
          <w:szCs w:val="24"/>
        </w:rPr>
        <w:t xml:space="preserve"> </w:t>
      </w:r>
      <w:r w:rsidRPr="002C21A2">
        <w:rPr>
          <w:rFonts w:ascii="Times New Roman" w:hAnsi="Times New Roman" w:cs="Times New Roman"/>
          <w:color w:val="000000" w:themeColor="text1"/>
          <w:sz w:val="24"/>
          <w:szCs w:val="24"/>
        </w:rPr>
        <w:t>39 out of 62 respondents have a positive perception of their bank's digital transformation efforts.</w:t>
      </w:r>
      <w:r w:rsidR="00417A96">
        <w:rPr>
          <w:rFonts w:ascii="Times New Roman" w:hAnsi="Times New Roman" w:cs="Times New Roman"/>
          <w:color w:val="000000" w:themeColor="text1"/>
          <w:sz w:val="24"/>
          <w:szCs w:val="24"/>
        </w:rPr>
        <w:t xml:space="preserve"> </w:t>
      </w:r>
      <w:r w:rsidRPr="002C21A2">
        <w:rPr>
          <w:rFonts w:ascii="Times New Roman" w:hAnsi="Times New Roman" w:cs="Times New Roman"/>
          <w:color w:val="000000" w:themeColor="text1"/>
          <w:sz w:val="24"/>
          <w:szCs w:val="24"/>
        </w:rPr>
        <w:t>This indicates that banks are making significant progress in digital innovation and customer satisfaction.</w:t>
      </w:r>
      <w:r w:rsidR="00417A96">
        <w:rPr>
          <w:rFonts w:ascii="Times New Roman" w:hAnsi="Times New Roman" w:cs="Times New Roman"/>
          <w:color w:val="000000" w:themeColor="text1"/>
          <w:sz w:val="24"/>
          <w:szCs w:val="24"/>
        </w:rPr>
        <w:t xml:space="preserve"> </w:t>
      </w:r>
      <w:r w:rsidRPr="002C21A2">
        <w:rPr>
          <w:rFonts w:ascii="Times New Roman" w:hAnsi="Times New Roman" w:cs="Times New Roman"/>
          <w:color w:val="000000" w:themeColor="text1"/>
          <w:sz w:val="24"/>
          <w:szCs w:val="24"/>
        </w:rPr>
        <w:t>19.35% of respondents remain Neutral</w:t>
      </w:r>
      <w:r w:rsidR="00417A96">
        <w:rPr>
          <w:rFonts w:ascii="Times New Roman" w:hAnsi="Times New Roman" w:cs="Times New Roman"/>
          <w:color w:val="000000" w:themeColor="text1"/>
          <w:sz w:val="24"/>
          <w:szCs w:val="24"/>
        </w:rPr>
        <w:t xml:space="preserve"> </w:t>
      </w:r>
      <w:r w:rsidRPr="002C21A2">
        <w:rPr>
          <w:rFonts w:ascii="Times New Roman" w:hAnsi="Times New Roman" w:cs="Times New Roman"/>
          <w:color w:val="000000" w:themeColor="text1"/>
          <w:sz w:val="24"/>
          <w:szCs w:val="24"/>
        </w:rPr>
        <w:t>12 respondents neither praise nor criticize digital efforts.</w:t>
      </w:r>
      <w:r w:rsidR="00417A96">
        <w:rPr>
          <w:rFonts w:ascii="Times New Roman" w:hAnsi="Times New Roman" w:cs="Times New Roman"/>
          <w:color w:val="000000" w:themeColor="text1"/>
          <w:sz w:val="24"/>
          <w:szCs w:val="24"/>
        </w:rPr>
        <w:t xml:space="preserve"> </w:t>
      </w:r>
      <w:r w:rsidRPr="002C21A2">
        <w:rPr>
          <w:rFonts w:ascii="Times New Roman" w:hAnsi="Times New Roman" w:cs="Times New Roman"/>
          <w:color w:val="000000" w:themeColor="text1"/>
          <w:sz w:val="24"/>
          <w:szCs w:val="24"/>
        </w:rPr>
        <w:t>Banks might need to enhance their engagement and communicate digital advancements more effectively.</w:t>
      </w:r>
      <w:r w:rsidR="00417A96">
        <w:rPr>
          <w:rFonts w:ascii="Times New Roman" w:hAnsi="Times New Roman" w:cs="Times New Roman"/>
          <w:color w:val="000000" w:themeColor="text1"/>
          <w:sz w:val="24"/>
          <w:szCs w:val="24"/>
        </w:rPr>
        <w:t xml:space="preserve"> </w:t>
      </w:r>
      <w:r w:rsidRPr="002C21A2">
        <w:rPr>
          <w:rFonts w:ascii="Times New Roman" w:hAnsi="Times New Roman" w:cs="Times New Roman"/>
          <w:color w:val="000000" w:themeColor="text1"/>
          <w:sz w:val="24"/>
          <w:szCs w:val="24"/>
        </w:rPr>
        <w:t>17.74% of respondents are Dissatisfied or Very Dissatisfied</w:t>
      </w:r>
      <w:r w:rsidR="00417A96">
        <w:rPr>
          <w:rFonts w:ascii="Times New Roman" w:hAnsi="Times New Roman" w:cs="Times New Roman"/>
          <w:color w:val="000000" w:themeColor="text1"/>
          <w:sz w:val="24"/>
          <w:szCs w:val="24"/>
        </w:rPr>
        <w:t xml:space="preserve"> </w:t>
      </w:r>
      <w:r w:rsidRPr="002C21A2">
        <w:rPr>
          <w:rFonts w:ascii="Times New Roman" w:hAnsi="Times New Roman" w:cs="Times New Roman"/>
          <w:color w:val="000000" w:themeColor="text1"/>
          <w:sz w:val="24"/>
          <w:szCs w:val="24"/>
        </w:rPr>
        <w:t>7 respondents are Dissatisfied, and 4 respondents are Very Dissatisfied.</w:t>
      </w:r>
      <w:r w:rsidR="00417A96">
        <w:rPr>
          <w:rFonts w:ascii="Times New Roman" w:hAnsi="Times New Roman" w:cs="Times New Roman"/>
          <w:color w:val="000000" w:themeColor="text1"/>
          <w:sz w:val="24"/>
          <w:szCs w:val="24"/>
        </w:rPr>
        <w:t xml:space="preserve"> </w:t>
      </w:r>
      <w:r w:rsidRPr="002C21A2">
        <w:rPr>
          <w:rFonts w:ascii="Times New Roman" w:hAnsi="Times New Roman" w:cs="Times New Roman"/>
          <w:color w:val="000000" w:themeColor="text1"/>
          <w:sz w:val="24"/>
          <w:szCs w:val="24"/>
        </w:rPr>
        <w:t>This minority group highlights areas for improvement, such as app performance, security, or additional features</w:t>
      </w:r>
      <w:r w:rsidR="00F137A7">
        <w:rPr>
          <w:rFonts w:ascii="Times New Roman" w:hAnsi="Times New Roman" w:cs="Times New Roman"/>
          <w:color w:val="000000" w:themeColor="text1"/>
          <w:sz w:val="24"/>
          <w:szCs w:val="24"/>
        </w:rPr>
        <w:t>.</w:t>
      </w:r>
    </w:p>
    <w:p w14:paraId="530DF7F0" w14:textId="77777777" w:rsidR="00085766" w:rsidRDefault="00085766" w:rsidP="00085766">
      <w:pPr>
        <w:widowControl w:val="0"/>
        <w:tabs>
          <w:tab w:val="left" w:pos="1181"/>
        </w:tabs>
        <w:autoSpaceDE w:val="0"/>
        <w:autoSpaceDN w:val="0"/>
        <w:spacing w:after="0" w:line="360" w:lineRule="auto"/>
        <w:ind w:right="697"/>
        <w:rPr>
          <w:rFonts w:ascii="Times New Roman" w:hAnsi="Times New Roman" w:cs="Times New Roman"/>
          <w:color w:val="000000" w:themeColor="text1"/>
          <w:sz w:val="24"/>
          <w:szCs w:val="24"/>
        </w:rPr>
      </w:pPr>
    </w:p>
    <w:p w14:paraId="1F0208FD" w14:textId="35CEBA48" w:rsidR="002E1338" w:rsidRPr="00ED2DAA" w:rsidRDefault="00ED2DAA" w:rsidP="00085766">
      <w:pPr>
        <w:widowControl w:val="0"/>
        <w:tabs>
          <w:tab w:val="left" w:pos="1181"/>
        </w:tabs>
        <w:autoSpaceDE w:val="0"/>
        <w:autoSpaceDN w:val="0"/>
        <w:spacing w:after="0" w:line="360" w:lineRule="auto"/>
        <w:ind w:right="6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085766" w:rsidRPr="00ED2DAA">
        <w:rPr>
          <w:rFonts w:ascii="Times New Roman" w:hAnsi="Times New Roman" w:cs="Times New Roman"/>
          <w:color w:val="000000" w:themeColor="text1"/>
          <w:sz w:val="28"/>
          <w:szCs w:val="28"/>
        </w:rPr>
        <w:t xml:space="preserve">.11 </w:t>
      </w:r>
      <w:r w:rsidR="00417A96" w:rsidRPr="00ED2DAA">
        <w:rPr>
          <w:rFonts w:ascii="Times New Roman" w:hAnsi="Times New Roman" w:cs="Times New Roman"/>
          <w:color w:val="000000" w:themeColor="text1"/>
          <w:sz w:val="28"/>
          <w:szCs w:val="28"/>
        </w:rPr>
        <w:t>What further measures would you recommend for integrating Green Banking initiatives with digital transformation in the banking sector?</w:t>
      </w:r>
    </w:p>
    <w:tbl>
      <w:tblPr>
        <w:tblStyle w:val="TableGrid"/>
        <w:tblW w:w="10714" w:type="dxa"/>
        <w:tblLook w:val="04A0" w:firstRow="1" w:lastRow="0" w:firstColumn="1" w:lastColumn="0" w:noHBand="0" w:noVBand="1"/>
      </w:tblPr>
      <w:tblGrid>
        <w:gridCol w:w="2433"/>
        <w:gridCol w:w="2007"/>
        <w:gridCol w:w="2046"/>
        <w:gridCol w:w="2114"/>
        <w:gridCol w:w="2114"/>
      </w:tblGrid>
      <w:tr w:rsidR="002E1338" w14:paraId="785CDA17" w14:textId="77777777" w:rsidTr="00EB2BD9">
        <w:trPr>
          <w:trHeight w:val="737"/>
        </w:trPr>
        <w:tc>
          <w:tcPr>
            <w:tcW w:w="2433" w:type="dxa"/>
          </w:tcPr>
          <w:p w14:paraId="1D046D90" w14:textId="749A8AEB" w:rsidR="002E1338" w:rsidRPr="00476A0C" w:rsidRDefault="00374369" w:rsidP="00085766">
            <w:pPr>
              <w:widowControl w:val="0"/>
              <w:tabs>
                <w:tab w:val="left" w:pos="1181"/>
              </w:tabs>
              <w:autoSpaceDE w:val="0"/>
              <w:autoSpaceDN w:val="0"/>
              <w:spacing w:line="360" w:lineRule="auto"/>
              <w:ind w:right="697"/>
              <w:rPr>
                <w:rFonts w:ascii="Times New Roman" w:hAnsi="Times New Roman" w:cs="Times New Roman"/>
                <w:b/>
                <w:bCs/>
                <w:color w:val="000000" w:themeColor="text1"/>
                <w:sz w:val="24"/>
                <w:szCs w:val="24"/>
              </w:rPr>
            </w:pPr>
            <w:r w:rsidRPr="00374369">
              <w:rPr>
                <w:rFonts w:ascii="Times New Roman" w:hAnsi="Times New Roman" w:cs="Times New Roman"/>
                <w:b/>
                <w:bCs/>
                <w:color w:val="000000" w:themeColor="text1"/>
                <w:sz w:val="24"/>
                <w:szCs w:val="24"/>
              </w:rPr>
              <w:t>Recommended Measure</w:t>
            </w:r>
          </w:p>
        </w:tc>
        <w:tc>
          <w:tcPr>
            <w:tcW w:w="2007" w:type="dxa"/>
          </w:tcPr>
          <w:p w14:paraId="4DEBEEF3" w14:textId="0E11B59F" w:rsidR="002E1338" w:rsidRPr="00476A0C" w:rsidRDefault="00374369" w:rsidP="00085766">
            <w:pPr>
              <w:widowControl w:val="0"/>
              <w:tabs>
                <w:tab w:val="left" w:pos="1181"/>
              </w:tabs>
              <w:autoSpaceDE w:val="0"/>
              <w:autoSpaceDN w:val="0"/>
              <w:spacing w:line="360" w:lineRule="auto"/>
              <w:ind w:right="697"/>
              <w:rPr>
                <w:rFonts w:ascii="Times New Roman" w:hAnsi="Times New Roman" w:cs="Times New Roman"/>
                <w:b/>
                <w:bCs/>
                <w:color w:val="000000" w:themeColor="text1"/>
                <w:sz w:val="24"/>
                <w:szCs w:val="24"/>
              </w:rPr>
            </w:pPr>
            <w:r w:rsidRPr="00374369">
              <w:rPr>
                <w:rFonts w:ascii="Times New Roman" w:hAnsi="Times New Roman" w:cs="Times New Roman"/>
                <w:b/>
                <w:bCs/>
                <w:color w:val="000000" w:themeColor="text1"/>
                <w:sz w:val="24"/>
                <w:szCs w:val="24"/>
              </w:rPr>
              <w:t>Frequency</w:t>
            </w:r>
          </w:p>
        </w:tc>
        <w:tc>
          <w:tcPr>
            <w:tcW w:w="2046" w:type="dxa"/>
          </w:tcPr>
          <w:p w14:paraId="6F3ABE9C" w14:textId="2C55B418" w:rsidR="002E1338" w:rsidRPr="00476A0C" w:rsidRDefault="00374369" w:rsidP="00085766">
            <w:pPr>
              <w:widowControl w:val="0"/>
              <w:tabs>
                <w:tab w:val="left" w:pos="1181"/>
              </w:tabs>
              <w:autoSpaceDE w:val="0"/>
              <w:autoSpaceDN w:val="0"/>
              <w:spacing w:line="360" w:lineRule="auto"/>
              <w:ind w:right="697"/>
              <w:rPr>
                <w:rFonts w:ascii="Times New Roman" w:hAnsi="Times New Roman" w:cs="Times New Roman"/>
                <w:b/>
                <w:bCs/>
                <w:color w:val="000000" w:themeColor="text1"/>
                <w:sz w:val="24"/>
                <w:szCs w:val="24"/>
              </w:rPr>
            </w:pPr>
            <w:r w:rsidRPr="00374369">
              <w:rPr>
                <w:rFonts w:ascii="Times New Roman" w:hAnsi="Times New Roman" w:cs="Times New Roman"/>
                <w:b/>
                <w:bCs/>
                <w:color w:val="000000" w:themeColor="text1"/>
                <w:sz w:val="24"/>
                <w:szCs w:val="24"/>
              </w:rPr>
              <w:t>Percentage (%)</w:t>
            </w:r>
          </w:p>
        </w:tc>
        <w:tc>
          <w:tcPr>
            <w:tcW w:w="2114" w:type="dxa"/>
          </w:tcPr>
          <w:p w14:paraId="3BAF5AD0" w14:textId="20C720BD" w:rsidR="002E1338" w:rsidRPr="00476A0C" w:rsidRDefault="00374369" w:rsidP="00085766">
            <w:pPr>
              <w:widowControl w:val="0"/>
              <w:tabs>
                <w:tab w:val="left" w:pos="1181"/>
              </w:tabs>
              <w:autoSpaceDE w:val="0"/>
              <w:autoSpaceDN w:val="0"/>
              <w:spacing w:line="360" w:lineRule="auto"/>
              <w:ind w:right="697"/>
              <w:rPr>
                <w:rFonts w:ascii="Times New Roman" w:hAnsi="Times New Roman" w:cs="Times New Roman"/>
                <w:b/>
                <w:bCs/>
                <w:color w:val="000000" w:themeColor="text1"/>
                <w:sz w:val="24"/>
                <w:szCs w:val="24"/>
              </w:rPr>
            </w:pPr>
            <w:r w:rsidRPr="00374369">
              <w:rPr>
                <w:rFonts w:ascii="Times New Roman" w:hAnsi="Times New Roman" w:cs="Times New Roman"/>
                <w:b/>
                <w:bCs/>
                <w:color w:val="000000" w:themeColor="text1"/>
                <w:sz w:val="24"/>
                <w:szCs w:val="24"/>
              </w:rPr>
              <w:t>Cumulative Frequency</w:t>
            </w:r>
          </w:p>
        </w:tc>
        <w:tc>
          <w:tcPr>
            <w:tcW w:w="2114" w:type="dxa"/>
          </w:tcPr>
          <w:p w14:paraId="513BA604" w14:textId="2C6584E9" w:rsidR="002E1338" w:rsidRPr="00476A0C" w:rsidRDefault="00476A0C" w:rsidP="00085766">
            <w:pPr>
              <w:widowControl w:val="0"/>
              <w:tabs>
                <w:tab w:val="left" w:pos="1181"/>
              </w:tabs>
              <w:autoSpaceDE w:val="0"/>
              <w:autoSpaceDN w:val="0"/>
              <w:spacing w:line="360" w:lineRule="auto"/>
              <w:ind w:right="697"/>
              <w:rPr>
                <w:rFonts w:ascii="Times New Roman" w:hAnsi="Times New Roman" w:cs="Times New Roman"/>
                <w:b/>
                <w:bCs/>
                <w:color w:val="000000" w:themeColor="text1"/>
                <w:sz w:val="24"/>
                <w:szCs w:val="24"/>
              </w:rPr>
            </w:pPr>
            <w:r w:rsidRPr="00374369">
              <w:rPr>
                <w:rFonts w:ascii="Times New Roman" w:hAnsi="Times New Roman" w:cs="Times New Roman"/>
                <w:b/>
                <w:bCs/>
                <w:color w:val="000000" w:themeColor="text1"/>
                <w:sz w:val="24"/>
                <w:szCs w:val="24"/>
              </w:rPr>
              <w:t>Cumulative Percentage (%)</w:t>
            </w:r>
          </w:p>
        </w:tc>
      </w:tr>
      <w:tr w:rsidR="00EB2BD9" w14:paraId="245B2311" w14:textId="77777777" w:rsidTr="00EB2BD9">
        <w:trPr>
          <w:trHeight w:val="753"/>
        </w:trPr>
        <w:tc>
          <w:tcPr>
            <w:tcW w:w="2433" w:type="dxa"/>
          </w:tcPr>
          <w:p w14:paraId="1D27A11D" w14:textId="47C14F78" w:rsidR="00EB2BD9" w:rsidRPr="003C4E90" w:rsidRDefault="00EB2BD9" w:rsidP="00EB2BD9">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374369">
              <w:rPr>
                <w:rFonts w:ascii="Times New Roman" w:hAnsi="Times New Roman" w:cs="Times New Roman"/>
                <w:color w:val="000000" w:themeColor="text1"/>
              </w:rPr>
              <w:t xml:space="preserve">Introduction of eco-friendly financial </w:t>
            </w:r>
            <w:r w:rsidRPr="00374369">
              <w:rPr>
                <w:rFonts w:ascii="Times New Roman" w:hAnsi="Times New Roman" w:cs="Times New Roman"/>
                <w:color w:val="000000" w:themeColor="text1"/>
              </w:rPr>
              <w:lastRenderedPageBreak/>
              <w:t>products</w:t>
            </w:r>
          </w:p>
        </w:tc>
        <w:tc>
          <w:tcPr>
            <w:tcW w:w="2007" w:type="dxa"/>
          </w:tcPr>
          <w:p w14:paraId="145C99A6" w14:textId="02BAEDF6" w:rsidR="00EB2BD9" w:rsidRPr="00E9507F" w:rsidRDefault="00EB2BD9" w:rsidP="00EB2BD9">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E9507F">
              <w:rPr>
                <w:rFonts w:ascii="Times New Roman" w:hAnsi="Times New Roman" w:cs="Times New Roman"/>
                <w:color w:val="000000" w:themeColor="text1"/>
              </w:rPr>
              <w:lastRenderedPageBreak/>
              <w:t>17</w:t>
            </w:r>
          </w:p>
        </w:tc>
        <w:tc>
          <w:tcPr>
            <w:tcW w:w="2046" w:type="dxa"/>
            <w:vAlign w:val="center"/>
          </w:tcPr>
          <w:p w14:paraId="3F7F2D0D" w14:textId="482794BA" w:rsidR="00EB2BD9" w:rsidRPr="00E9507F" w:rsidRDefault="00EB2BD9" w:rsidP="00EB2BD9">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374369">
              <w:rPr>
                <w:rFonts w:ascii="Times New Roman" w:hAnsi="Times New Roman" w:cs="Times New Roman"/>
                <w:color w:val="000000" w:themeColor="text1"/>
              </w:rPr>
              <w:t>27.42%</w:t>
            </w:r>
          </w:p>
        </w:tc>
        <w:tc>
          <w:tcPr>
            <w:tcW w:w="2114" w:type="dxa"/>
          </w:tcPr>
          <w:p w14:paraId="0CF02AF6" w14:textId="5F17656A" w:rsidR="00EB2BD9" w:rsidRPr="00E9507F" w:rsidRDefault="00011E55" w:rsidP="00EB2BD9">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E9507F">
              <w:rPr>
                <w:rFonts w:ascii="Times New Roman" w:hAnsi="Times New Roman" w:cs="Times New Roman"/>
                <w:color w:val="000000" w:themeColor="text1"/>
              </w:rPr>
              <w:t>17</w:t>
            </w:r>
          </w:p>
        </w:tc>
        <w:tc>
          <w:tcPr>
            <w:tcW w:w="2114" w:type="dxa"/>
          </w:tcPr>
          <w:p w14:paraId="74ACCDAC" w14:textId="29344889" w:rsidR="00EB2BD9" w:rsidRPr="00E9507F" w:rsidRDefault="00E9507F" w:rsidP="00EB2BD9">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374369">
              <w:rPr>
                <w:rFonts w:ascii="Times New Roman" w:hAnsi="Times New Roman" w:cs="Times New Roman"/>
                <w:color w:val="000000" w:themeColor="text1"/>
              </w:rPr>
              <w:t>27.42%</w:t>
            </w:r>
          </w:p>
        </w:tc>
      </w:tr>
      <w:tr w:rsidR="00EB2BD9" w14:paraId="525AC869" w14:textId="77777777" w:rsidTr="00EB2BD9">
        <w:trPr>
          <w:trHeight w:val="737"/>
        </w:trPr>
        <w:tc>
          <w:tcPr>
            <w:tcW w:w="2433" w:type="dxa"/>
          </w:tcPr>
          <w:p w14:paraId="575D0616" w14:textId="099C680E" w:rsidR="00EB2BD9" w:rsidRPr="00E46F3D" w:rsidRDefault="00E46F3D" w:rsidP="00EB2BD9">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374369">
              <w:rPr>
                <w:rFonts w:ascii="Times New Roman" w:hAnsi="Times New Roman" w:cs="Times New Roman"/>
                <w:color w:val="000000" w:themeColor="text1"/>
              </w:rPr>
              <w:t>Increased use of renewable energy for digital banking operations</w:t>
            </w:r>
          </w:p>
        </w:tc>
        <w:tc>
          <w:tcPr>
            <w:tcW w:w="2007" w:type="dxa"/>
          </w:tcPr>
          <w:p w14:paraId="26BF5BB3" w14:textId="5009781E" w:rsidR="00EB2BD9" w:rsidRPr="00E9507F" w:rsidRDefault="00EB2BD9" w:rsidP="00EB2BD9">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E9507F">
              <w:rPr>
                <w:rFonts w:ascii="Times New Roman" w:hAnsi="Times New Roman" w:cs="Times New Roman"/>
                <w:color w:val="000000" w:themeColor="text1"/>
              </w:rPr>
              <w:t>16</w:t>
            </w:r>
          </w:p>
        </w:tc>
        <w:tc>
          <w:tcPr>
            <w:tcW w:w="2046" w:type="dxa"/>
          </w:tcPr>
          <w:p w14:paraId="162DB679" w14:textId="53091A64" w:rsidR="00EB2BD9" w:rsidRPr="00E9507F" w:rsidRDefault="00EB2BD9" w:rsidP="00EB2BD9">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374369">
              <w:rPr>
                <w:rFonts w:ascii="Times New Roman" w:hAnsi="Times New Roman" w:cs="Times New Roman"/>
                <w:color w:val="000000" w:themeColor="text1"/>
              </w:rPr>
              <w:t>25.81%</w:t>
            </w:r>
          </w:p>
        </w:tc>
        <w:tc>
          <w:tcPr>
            <w:tcW w:w="2114" w:type="dxa"/>
          </w:tcPr>
          <w:p w14:paraId="72BE0EA1" w14:textId="07698712" w:rsidR="00EB2BD9" w:rsidRPr="00E9507F" w:rsidRDefault="00011E55" w:rsidP="00EB2BD9">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E9507F">
              <w:rPr>
                <w:rFonts w:ascii="Times New Roman" w:hAnsi="Times New Roman" w:cs="Times New Roman"/>
                <w:color w:val="000000" w:themeColor="text1"/>
              </w:rPr>
              <w:t>33</w:t>
            </w:r>
          </w:p>
        </w:tc>
        <w:tc>
          <w:tcPr>
            <w:tcW w:w="2114" w:type="dxa"/>
          </w:tcPr>
          <w:p w14:paraId="00442C0E" w14:textId="7E100C2F" w:rsidR="00EB2BD9" w:rsidRPr="00E9507F" w:rsidRDefault="00E9507F" w:rsidP="00EB2BD9">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374369">
              <w:rPr>
                <w:rFonts w:ascii="Times New Roman" w:hAnsi="Times New Roman" w:cs="Times New Roman"/>
                <w:color w:val="000000" w:themeColor="text1"/>
              </w:rPr>
              <w:t>53.23%</w:t>
            </w:r>
          </w:p>
        </w:tc>
      </w:tr>
      <w:tr w:rsidR="00EB2BD9" w14:paraId="7239F50C" w14:textId="77777777" w:rsidTr="00EB2BD9">
        <w:trPr>
          <w:trHeight w:val="737"/>
        </w:trPr>
        <w:tc>
          <w:tcPr>
            <w:tcW w:w="2433" w:type="dxa"/>
          </w:tcPr>
          <w:p w14:paraId="7FC74E3E" w14:textId="3617CD6B" w:rsidR="00EB2BD9" w:rsidRPr="00E46F3D" w:rsidRDefault="00E46F3D" w:rsidP="00EB2BD9">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374369">
              <w:rPr>
                <w:rFonts w:ascii="Times New Roman" w:hAnsi="Times New Roman" w:cs="Times New Roman"/>
                <w:color w:val="000000" w:themeColor="text1"/>
              </w:rPr>
              <w:t>Improved customer education and awareness</w:t>
            </w:r>
          </w:p>
        </w:tc>
        <w:tc>
          <w:tcPr>
            <w:tcW w:w="2007" w:type="dxa"/>
          </w:tcPr>
          <w:p w14:paraId="1C11908B" w14:textId="4B37E8E8" w:rsidR="00EB2BD9" w:rsidRPr="00E9507F" w:rsidRDefault="00EB2BD9" w:rsidP="00EB2BD9">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E9507F">
              <w:rPr>
                <w:rFonts w:ascii="Times New Roman" w:hAnsi="Times New Roman" w:cs="Times New Roman"/>
                <w:color w:val="000000" w:themeColor="text1"/>
              </w:rPr>
              <w:t>16</w:t>
            </w:r>
          </w:p>
        </w:tc>
        <w:tc>
          <w:tcPr>
            <w:tcW w:w="2046" w:type="dxa"/>
          </w:tcPr>
          <w:p w14:paraId="68E2ED40" w14:textId="4B513929" w:rsidR="00EB2BD9" w:rsidRPr="00E9507F" w:rsidRDefault="00EB2BD9" w:rsidP="00EB2BD9">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374369">
              <w:rPr>
                <w:rFonts w:ascii="Times New Roman" w:hAnsi="Times New Roman" w:cs="Times New Roman"/>
                <w:color w:val="000000" w:themeColor="text1"/>
              </w:rPr>
              <w:t>25.81%</w:t>
            </w:r>
          </w:p>
        </w:tc>
        <w:tc>
          <w:tcPr>
            <w:tcW w:w="2114" w:type="dxa"/>
          </w:tcPr>
          <w:p w14:paraId="64B49866" w14:textId="2B86412E" w:rsidR="00EB2BD9" w:rsidRPr="00E9507F" w:rsidRDefault="00011E55" w:rsidP="00EB2BD9">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E9507F">
              <w:rPr>
                <w:rFonts w:ascii="Times New Roman" w:hAnsi="Times New Roman" w:cs="Times New Roman"/>
                <w:color w:val="000000" w:themeColor="text1"/>
              </w:rPr>
              <w:t>49</w:t>
            </w:r>
          </w:p>
        </w:tc>
        <w:tc>
          <w:tcPr>
            <w:tcW w:w="2114" w:type="dxa"/>
          </w:tcPr>
          <w:p w14:paraId="7F476D53" w14:textId="1074F7E0" w:rsidR="00EB2BD9" w:rsidRPr="00E9507F" w:rsidRDefault="00E9507F" w:rsidP="00EB2BD9">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374369">
              <w:rPr>
                <w:rFonts w:ascii="Times New Roman" w:hAnsi="Times New Roman" w:cs="Times New Roman"/>
                <w:color w:val="000000" w:themeColor="text1"/>
              </w:rPr>
              <w:t>79.04%</w:t>
            </w:r>
          </w:p>
        </w:tc>
      </w:tr>
      <w:tr w:rsidR="00E9507F" w14:paraId="17084FA5" w14:textId="77777777" w:rsidTr="00A509A4">
        <w:trPr>
          <w:trHeight w:val="737"/>
        </w:trPr>
        <w:tc>
          <w:tcPr>
            <w:tcW w:w="2433" w:type="dxa"/>
          </w:tcPr>
          <w:p w14:paraId="347ABCC7" w14:textId="720B95A6" w:rsidR="00E9507F" w:rsidRPr="00E46F3D" w:rsidRDefault="00E46F3D" w:rsidP="00E9507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374369">
              <w:rPr>
                <w:rFonts w:ascii="Times New Roman" w:hAnsi="Times New Roman" w:cs="Times New Roman"/>
                <w:color w:val="000000" w:themeColor="text1"/>
              </w:rPr>
              <w:t>Other (Regulatory frameworks</w:t>
            </w:r>
            <w:r w:rsidR="009D0568">
              <w:rPr>
                <w:rFonts w:ascii="Times New Roman" w:hAnsi="Times New Roman" w:cs="Times New Roman"/>
                <w:color w:val="000000" w:themeColor="text1"/>
              </w:rPr>
              <w:t>)</w:t>
            </w:r>
          </w:p>
        </w:tc>
        <w:tc>
          <w:tcPr>
            <w:tcW w:w="2007" w:type="dxa"/>
          </w:tcPr>
          <w:p w14:paraId="63A8FC07" w14:textId="7B85F358" w:rsidR="00E9507F" w:rsidRPr="00E9507F" w:rsidRDefault="00E9507F" w:rsidP="00E9507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E9507F">
              <w:rPr>
                <w:rFonts w:ascii="Times New Roman" w:hAnsi="Times New Roman" w:cs="Times New Roman"/>
                <w:color w:val="000000" w:themeColor="text1"/>
              </w:rPr>
              <w:t>10</w:t>
            </w:r>
          </w:p>
        </w:tc>
        <w:tc>
          <w:tcPr>
            <w:tcW w:w="2046" w:type="dxa"/>
          </w:tcPr>
          <w:p w14:paraId="64D97B4C" w14:textId="3DED3C19" w:rsidR="00E9507F" w:rsidRPr="00E9507F" w:rsidRDefault="00E9507F" w:rsidP="00E9507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374369">
              <w:rPr>
                <w:rFonts w:ascii="Times New Roman" w:hAnsi="Times New Roman" w:cs="Times New Roman"/>
                <w:color w:val="000000" w:themeColor="text1"/>
              </w:rPr>
              <w:t>16.13%</w:t>
            </w:r>
          </w:p>
        </w:tc>
        <w:tc>
          <w:tcPr>
            <w:tcW w:w="2114" w:type="dxa"/>
          </w:tcPr>
          <w:p w14:paraId="065BFBE3" w14:textId="2613A27D" w:rsidR="00E9507F" w:rsidRPr="00E9507F" w:rsidRDefault="00E9507F" w:rsidP="00E9507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E9507F">
              <w:rPr>
                <w:rFonts w:ascii="Times New Roman" w:hAnsi="Times New Roman" w:cs="Times New Roman"/>
                <w:color w:val="000000" w:themeColor="text1"/>
              </w:rPr>
              <w:t>59</w:t>
            </w:r>
          </w:p>
        </w:tc>
        <w:tc>
          <w:tcPr>
            <w:tcW w:w="2114" w:type="dxa"/>
            <w:vAlign w:val="center"/>
          </w:tcPr>
          <w:p w14:paraId="11DAEED0" w14:textId="18016C4B" w:rsidR="00E9507F" w:rsidRPr="00E9507F" w:rsidRDefault="00E9507F" w:rsidP="00E9507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374369">
              <w:rPr>
                <w:rFonts w:ascii="Times New Roman" w:hAnsi="Times New Roman" w:cs="Times New Roman"/>
                <w:color w:val="000000" w:themeColor="text1"/>
              </w:rPr>
              <w:t>95.17%</w:t>
            </w:r>
          </w:p>
        </w:tc>
      </w:tr>
      <w:tr w:rsidR="00E9507F" w14:paraId="391A4AF9" w14:textId="77777777" w:rsidTr="00EB2BD9">
        <w:trPr>
          <w:trHeight w:val="753"/>
        </w:trPr>
        <w:tc>
          <w:tcPr>
            <w:tcW w:w="2433" w:type="dxa"/>
          </w:tcPr>
          <w:p w14:paraId="34E43B9E" w14:textId="15103F08" w:rsidR="00E9507F" w:rsidRPr="00BD02E1" w:rsidRDefault="00BD02E1" w:rsidP="00E9507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374369">
              <w:rPr>
                <w:rFonts w:ascii="Times New Roman" w:hAnsi="Times New Roman" w:cs="Times New Roman"/>
                <w:color w:val="000000" w:themeColor="text1"/>
              </w:rPr>
              <w:t>Stronger regulatory frameworks</w:t>
            </w:r>
          </w:p>
        </w:tc>
        <w:tc>
          <w:tcPr>
            <w:tcW w:w="2007" w:type="dxa"/>
          </w:tcPr>
          <w:p w14:paraId="32CFEB99" w14:textId="5CD55F58" w:rsidR="00E9507F" w:rsidRPr="00E9507F" w:rsidRDefault="00E9507F" w:rsidP="00E9507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E9507F">
              <w:rPr>
                <w:rFonts w:ascii="Times New Roman" w:hAnsi="Times New Roman" w:cs="Times New Roman"/>
                <w:color w:val="000000" w:themeColor="text1"/>
              </w:rPr>
              <w:t>1</w:t>
            </w:r>
          </w:p>
        </w:tc>
        <w:tc>
          <w:tcPr>
            <w:tcW w:w="2046" w:type="dxa"/>
          </w:tcPr>
          <w:p w14:paraId="6D8E2632" w14:textId="2E8DF82D" w:rsidR="00E9507F" w:rsidRPr="00E9507F" w:rsidRDefault="00E9507F" w:rsidP="00E9507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374369">
              <w:rPr>
                <w:rFonts w:ascii="Times New Roman" w:hAnsi="Times New Roman" w:cs="Times New Roman"/>
                <w:color w:val="000000" w:themeColor="text1"/>
              </w:rPr>
              <w:t>1.61%</w:t>
            </w:r>
          </w:p>
        </w:tc>
        <w:tc>
          <w:tcPr>
            <w:tcW w:w="2114" w:type="dxa"/>
          </w:tcPr>
          <w:p w14:paraId="015C2F4C" w14:textId="62483A41" w:rsidR="00E9507F" w:rsidRPr="00E9507F" w:rsidRDefault="00E9507F" w:rsidP="00E9507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E9507F">
              <w:rPr>
                <w:rFonts w:ascii="Times New Roman" w:hAnsi="Times New Roman" w:cs="Times New Roman"/>
                <w:color w:val="000000" w:themeColor="text1"/>
              </w:rPr>
              <w:t>60</w:t>
            </w:r>
          </w:p>
        </w:tc>
        <w:tc>
          <w:tcPr>
            <w:tcW w:w="2114" w:type="dxa"/>
          </w:tcPr>
          <w:p w14:paraId="488F3613" w14:textId="0E796218" w:rsidR="00E9507F" w:rsidRPr="00E9507F" w:rsidRDefault="00E9507F" w:rsidP="00E9507F">
            <w:pPr>
              <w:widowControl w:val="0"/>
              <w:tabs>
                <w:tab w:val="left" w:pos="1181"/>
              </w:tabs>
              <w:autoSpaceDE w:val="0"/>
              <w:autoSpaceDN w:val="0"/>
              <w:spacing w:line="360" w:lineRule="auto"/>
              <w:ind w:right="697"/>
              <w:rPr>
                <w:rFonts w:ascii="Times New Roman" w:hAnsi="Times New Roman" w:cs="Times New Roman"/>
                <w:color w:val="000000" w:themeColor="text1"/>
              </w:rPr>
            </w:pPr>
            <w:r w:rsidRPr="00374369">
              <w:rPr>
                <w:rFonts w:ascii="Times New Roman" w:hAnsi="Times New Roman" w:cs="Times New Roman"/>
                <w:color w:val="000000" w:themeColor="text1"/>
              </w:rPr>
              <w:t>96.78%</w:t>
            </w:r>
          </w:p>
        </w:tc>
      </w:tr>
    </w:tbl>
    <w:p w14:paraId="69C15C55" w14:textId="77777777" w:rsidR="00350B3F" w:rsidRPr="00AF2100" w:rsidRDefault="00350B3F" w:rsidP="00350B3F">
      <w:pPr>
        <w:widowControl w:val="0"/>
        <w:tabs>
          <w:tab w:val="left" w:pos="1181"/>
        </w:tabs>
        <w:autoSpaceDE w:val="0"/>
        <w:autoSpaceDN w:val="0"/>
        <w:spacing w:after="0" w:line="360" w:lineRule="auto"/>
        <w:ind w:right="697"/>
        <w:jc w:val="both"/>
        <w:rPr>
          <w:rFonts w:ascii="Times New Roman" w:hAnsi="Times New Roman" w:cs="Times New Roman"/>
          <w:b/>
          <w:bCs/>
          <w:color w:val="000000" w:themeColor="text1"/>
          <w:sz w:val="24"/>
          <w:szCs w:val="24"/>
        </w:rPr>
      </w:pPr>
      <w:r w:rsidRPr="00AF2100">
        <w:rPr>
          <w:rFonts w:ascii="Times New Roman" w:hAnsi="Times New Roman" w:cs="Times New Roman"/>
          <w:b/>
          <w:bCs/>
          <w:color w:val="000000" w:themeColor="text1"/>
          <w:sz w:val="24"/>
          <w:szCs w:val="24"/>
        </w:rPr>
        <w:t>Source: Primary Data</w:t>
      </w:r>
    </w:p>
    <w:p w14:paraId="30334709" w14:textId="77777777" w:rsidR="00C8628D" w:rsidRDefault="00C8628D" w:rsidP="002943D3">
      <w:pPr>
        <w:widowControl w:val="0"/>
        <w:tabs>
          <w:tab w:val="left" w:pos="1181"/>
        </w:tabs>
        <w:autoSpaceDE w:val="0"/>
        <w:autoSpaceDN w:val="0"/>
        <w:spacing w:after="0" w:line="360" w:lineRule="auto"/>
        <w:ind w:right="697"/>
        <w:rPr>
          <w:rFonts w:ascii="Times New Roman" w:hAnsi="Times New Roman" w:cs="Times New Roman"/>
          <w:b/>
          <w:bCs/>
          <w:color w:val="000000" w:themeColor="text1"/>
          <w:sz w:val="28"/>
          <w:szCs w:val="28"/>
        </w:rPr>
      </w:pPr>
    </w:p>
    <w:p w14:paraId="4D7447A7" w14:textId="77777777" w:rsidR="00AB7A7A" w:rsidRPr="00214DF1" w:rsidRDefault="00AB7A7A" w:rsidP="00AB7A7A">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8"/>
          <w:szCs w:val="28"/>
          <w:u w:val="single"/>
        </w:rPr>
      </w:pPr>
      <w:r w:rsidRPr="00214DF1">
        <w:rPr>
          <w:rFonts w:ascii="Times New Roman" w:hAnsi="Times New Roman" w:cs="Times New Roman"/>
          <w:color w:val="000000" w:themeColor="text1"/>
          <w:sz w:val="28"/>
          <w:szCs w:val="28"/>
          <w:u w:val="single"/>
        </w:rPr>
        <w:t>As per the table:</w:t>
      </w:r>
    </w:p>
    <w:p w14:paraId="5018A28A" w14:textId="13020379" w:rsidR="002943D3" w:rsidRDefault="002943D3" w:rsidP="00D63A64">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r w:rsidRPr="002943D3">
        <w:rPr>
          <w:rFonts w:ascii="Times New Roman" w:hAnsi="Times New Roman" w:cs="Times New Roman"/>
          <w:color w:val="000000" w:themeColor="text1"/>
          <w:sz w:val="24"/>
          <w:szCs w:val="24"/>
        </w:rPr>
        <w:t>Most respondents (27.42%) recommend the introduction of eco-friendly financial products</w:t>
      </w:r>
      <w:r w:rsidR="00383DEF">
        <w:rPr>
          <w:rFonts w:ascii="Times New Roman" w:hAnsi="Times New Roman" w:cs="Times New Roman"/>
          <w:color w:val="000000" w:themeColor="text1"/>
          <w:sz w:val="24"/>
          <w:szCs w:val="24"/>
        </w:rPr>
        <w:t xml:space="preserve"> </w:t>
      </w:r>
      <w:r w:rsidRPr="002943D3">
        <w:rPr>
          <w:rFonts w:ascii="Times New Roman" w:hAnsi="Times New Roman" w:cs="Times New Roman"/>
          <w:color w:val="000000" w:themeColor="text1"/>
          <w:sz w:val="24"/>
          <w:szCs w:val="24"/>
        </w:rPr>
        <w:t>This includes green loans, sustainable investment options, and carbon-neutral credit cards.</w:t>
      </w:r>
      <w:r w:rsidR="00383DEF">
        <w:rPr>
          <w:rFonts w:ascii="Times New Roman" w:hAnsi="Times New Roman" w:cs="Times New Roman"/>
          <w:color w:val="000000" w:themeColor="text1"/>
          <w:sz w:val="24"/>
          <w:szCs w:val="24"/>
        </w:rPr>
        <w:t xml:space="preserve"> </w:t>
      </w:r>
      <w:r w:rsidRPr="002943D3">
        <w:rPr>
          <w:rFonts w:ascii="Times New Roman" w:hAnsi="Times New Roman" w:cs="Times New Roman"/>
          <w:color w:val="000000" w:themeColor="text1"/>
          <w:sz w:val="24"/>
          <w:szCs w:val="24"/>
        </w:rPr>
        <w:t>Indicates that customers desire financial products aligned with sustainability goals.</w:t>
      </w:r>
      <w:r w:rsidR="00383DEF">
        <w:rPr>
          <w:rFonts w:ascii="Times New Roman" w:hAnsi="Times New Roman" w:cs="Times New Roman"/>
          <w:color w:val="000000" w:themeColor="text1"/>
          <w:sz w:val="24"/>
          <w:szCs w:val="24"/>
        </w:rPr>
        <w:t xml:space="preserve"> </w:t>
      </w:r>
      <w:r w:rsidRPr="002943D3">
        <w:rPr>
          <w:rFonts w:ascii="Times New Roman" w:hAnsi="Times New Roman" w:cs="Times New Roman"/>
          <w:color w:val="000000" w:themeColor="text1"/>
          <w:sz w:val="24"/>
          <w:szCs w:val="24"/>
        </w:rPr>
        <w:t>25.81% suggest increasing the use of renewable energy in digital banking operations</w:t>
      </w:r>
      <w:r w:rsidR="00383DEF">
        <w:rPr>
          <w:rFonts w:ascii="Times New Roman" w:hAnsi="Times New Roman" w:cs="Times New Roman"/>
          <w:color w:val="000000" w:themeColor="text1"/>
          <w:sz w:val="24"/>
          <w:szCs w:val="24"/>
        </w:rPr>
        <w:t xml:space="preserve"> </w:t>
      </w:r>
      <w:r w:rsidRPr="002943D3">
        <w:rPr>
          <w:rFonts w:ascii="Times New Roman" w:hAnsi="Times New Roman" w:cs="Times New Roman"/>
          <w:color w:val="000000" w:themeColor="text1"/>
          <w:sz w:val="24"/>
          <w:szCs w:val="24"/>
        </w:rPr>
        <w:t>Highlights the importance of reducing the carbon footprint of banking infrastructure.</w:t>
      </w:r>
      <w:r w:rsidR="00383DEF">
        <w:rPr>
          <w:rFonts w:ascii="Times New Roman" w:hAnsi="Times New Roman" w:cs="Times New Roman"/>
          <w:color w:val="000000" w:themeColor="text1"/>
          <w:sz w:val="24"/>
          <w:szCs w:val="24"/>
        </w:rPr>
        <w:t xml:space="preserve"> </w:t>
      </w:r>
      <w:r w:rsidRPr="002943D3">
        <w:rPr>
          <w:rFonts w:ascii="Times New Roman" w:hAnsi="Times New Roman" w:cs="Times New Roman"/>
          <w:color w:val="000000" w:themeColor="text1"/>
          <w:sz w:val="24"/>
          <w:szCs w:val="24"/>
        </w:rPr>
        <w:t xml:space="preserve">Banks can focus on solar-powered data </w:t>
      </w:r>
      <w:proofErr w:type="spellStart"/>
      <w:r w:rsidRPr="002943D3">
        <w:rPr>
          <w:rFonts w:ascii="Times New Roman" w:hAnsi="Times New Roman" w:cs="Times New Roman"/>
          <w:color w:val="000000" w:themeColor="text1"/>
          <w:sz w:val="24"/>
          <w:szCs w:val="24"/>
        </w:rPr>
        <w:t>centers</w:t>
      </w:r>
      <w:proofErr w:type="spellEnd"/>
      <w:r w:rsidRPr="002943D3">
        <w:rPr>
          <w:rFonts w:ascii="Times New Roman" w:hAnsi="Times New Roman" w:cs="Times New Roman"/>
          <w:color w:val="000000" w:themeColor="text1"/>
          <w:sz w:val="24"/>
          <w:szCs w:val="24"/>
        </w:rPr>
        <w:t>, sustainable server farms, and green energy for ATMs.</w:t>
      </w:r>
      <w:r w:rsidR="00383DEF">
        <w:rPr>
          <w:rFonts w:ascii="Times New Roman" w:hAnsi="Times New Roman" w:cs="Times New Roman"/>
          <w:color w:val="000000" w:themeColor="text1"/>
          <w:sz w:val="24"/>
          <w:szCs w:val="24"/>
        </w:rPr>
        <w:t xml:space="preserve"> </w:t>
      </w:r>
      <w:r w:rsidRPr="002943D3">
        <w:rPr>
          <w:rFonts w:ascii="Times New Roman" w:hAnsi="Times New Roman" w:cs="Times New Roman"/>
          <w:color w:val="000000" w:themeColor="text1"/>
          <w:sz w:val="24"/>
          <w:szCs w:val="24"/>
        </w:rPr>
        <w:t>Another 25.81% emphasize customer education and awareness</w:t>
      </w:r>
      <w:r w:rsidR="00383DEF">
        <w:rPr>
          <w:rFonts w:ascii="Times New Roman" w:hAnsi="Times New Roman" w:cs="Times New Roman"/>
          <w:color w:val="000000" w:themeColor="text1"/>
          <w:sz w:val="24"/>
          <w:szCs w:val="24"/>
        </w:rPr>
        <w:t xml:space="preserve"> </w:t>
      </w:r>
      <w:r w:rsidRPr="002943D3">
        <w:rPr>
          <w:rFonts w:ascii="Times New Roman" w:hAnsi="Times New Roman" w:cs="Times New Roman"/>
          <w:color w:val="000000" w:themeColor="text1"/>
          <w:sz w:val="24"/>
          <w:szCs w:val="24"/>
        </w:rPr>
        <w:t>Reflects the need to inform customers on green banking benefits and digital tools.</w:t>
      </w:r>
      <w:r w:rsidR="00383DEF">
        <w:rPr>
          <w:rFonts w:ascii="Times New Roman" w:hAnsi="Times New Roman" w:cs="Times New Roman"/>
          <w:color w:val="000000" w:themeColor="text1"/>
          <w:sz w:val="24"/>
          <w:szCs w:val="24"/>
        </w:rPr>
        <w:t xml:space="preserve"> </w:t>
      </w:r>
      <w:r w:rsidRPr="002943D3">
        <w:rPr>
          <w:rFonts w:ascii="Times New Roman" w:hAnsi="Times New Roman" w:cs="Times New Roman"/>
          <w:color w:val="000000" w:themeColor="text1"/>
          <w:sz w:val="24"/>
          <w:szCs w:val="24"/>
        </w:rPr>
        <w:t>Banks should enhance marketing, digital campaigns, and educational initiatives.</w:t>
      </w:r>
      <w:r w:rsidR="00383DEF">
        <w:rPr>
          <w:rFonts w:ascii="Times New Roman" w:hAnsi="Times New Roman" w:cs="Times New Roman"/>
          <w:color w:val="000000" w:themeColor="text1"/>
          <w:sz w:val="24"/>
          <w:szCs w:val="24"/>
        </w:rPr>
        <w:t xml:space="preserve"> </w:t>
      </w:r>
      <w:r w:rsidRPr="002943D3">
        <w:rPr>
          <w:rFonts w:ascii="Times New Roman" w:hAnsi="Times New Roman" w:cs="Times New Roman"/>
          <w:color w:val="000000" w:themeColor="text1"/>
          <w:sz w:val="24"/>
          <w:szCs w:val="24"/>
        </w:rPr>
        <w:t>16.13% provided "Other" responses, which include unique suggestions like stronger sustainability policies</w:t>
      </w:r>
      <w:r w:rsidR="00383DEF">
        <w:rPr>
          <w:rFonts w:ascii="Times New Roman" w:hAnsi="Times New Roman" w:cs="Times New Roman"/>
          <w:color w:val="000000" w:themeColor="text1"/>
          <w:sz w:val="24"/>
          <w:szCs w:val="24"/>
        </w:rPr>
        <w:t xml:space="preserve"> </w:t>
      </w:r>
      <w:r w:rsidRPr="002943D3">
        <w:rPr>
          <w:rFonts w:ascii="Times New Roman" w:hAnsi="Times New Roman" w:cs="Times New Roman"/>
          <w:color w:val="000000" w:themeColor="text1"/>
          <w:sz w:val="24"/>
          <w:szCs w:val="24"/>
        </w:rPr>
        <w:t>Regulatory policies and frameworks were also mentioned, but with a lower frequency (1.61%).</w:t>
      </w:r>
      <w:r w:rsidR="00383DEF">
        <w:rPr>
          <w:rFonts w:ascii="Times New Roman" w:hAnsi="Times New Roman" w:cs="Times New Roman"/>
          <w:color w:val="000000" w:themeColor="text1"/>
          <w:sz w:val="24"/>
          <w:szCs w:val="24"/>
        </w:rPr>
        <w:t xml:space="preserve"> </w:t>
      </w:r>
      <w:r w:rsidRPr="002943D3">
        <w:rPr>
          <w:rFonts w:ascii="Times New Roman" w:hAnsi="Times New Roman" w:cs="Times New Roman"/>
          <w:color w:val="000000" w:themeColor="text1"/>
          <w:sz w:val="24"/>
          <w:szCs w:val="24"/>
        </w:rPr>
        <w:t>Indicates some demand for government-backed initiatives and industry-wide sustainability guidelines.</w:t>
      </w:r>
    </w:p>
    <w:p w14:paraId="6A2E0DBB" w14:textId="77777777" w:rsidR="00514135" w:rsidRDefault="00514135" w:rsidP="00D63A64">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p>
    <w:p w14:paraId="34FACE62" w14:textId="1869B726" w:rsidR="008A3FBD" w:rsidRPr="00ED2DAA" w:rsidRDefault="00ED2DAA" w:rsidP="00514135">
      <w:pPr>
        <w:widowControl w:val="0"/>
        <w:tabs>
          <w:tab w:val="left" w:pos="1181"/>
        </w:tabs>
        <w:autoSpaceDE w:val="0"/>
        <w:autoSpaceDN w:val="0"/>
        <w:spacing w:after="0" w:line="360" w:lineRule="auto"/>
        <w:ind w:right="6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366842" w:rsidRPr="00ED2DAA">
        <w:rPr>
          <w:rFonts w:ascii="Times New Roman" w:hAnsi="Times New Roman" w:cs="Times New Roman"/>
          <w:color w:val="000000" w:themeColor="text1"/>
          <w:sz w:val="28"/>
          <w:szCs w:val="28"/>
        </w:rPr>
        <w:t xml:space="preserve">.12 </w:t>
      </w:r>
      <w:r w:rsidR="00417A96" w:rsidRPr="00ED2DAA">
        <w:rPr>
          <w:rFonts w:ascii="Times New Roman" w:hAnsi="Times New Roman" w:cs="Times New Roman"/>
          <w:color w:val="000000" w:themeColor="text1"/>
          <w:sz w:val="28"/>
          <w:szCs w:val="28"/>
        </w:rPr>
        <w:t>Have you experienced security issues while using Digital Banking Services</w:t>
      </w:r>
    </w:p>
    <w:tbl>
      <w:tblPr>
        <w:tblStyle w:val="TableGrid"/>
        <w:tblW w:w="10853" w:type="dxa"/>
        <w:tblInd w:w="-147" w:type="dxa"/>
        <w:tblLook w:val="04A0" w:firstRow="1" w:lastRow="0" w:firstColumn="1" w:lastColumn="0" w:noHBand="0" w:noVBand="1"/>
      </w:tblPr>
      <w:tblGrid>
        <w:gridCol w:w="1994"/>
        <w:gridCol w:w="2143"/>
        <w:gridCol w:w="2188"/>
        <w:gridCol w:w="2264"/>
        <w:gridCol w:w="2264"/>
      </w:tblGrid>
      <w:tr w:rsidR="0062747B" w14:paraId="59BACDF0" w14:textId="77777777" w:rsidTr="0062747B">
        <w:trPr>
          <w:trHeight w:val="1440"/>
        </w:trPr>
        <w:tc>
          <w:tcPr>
            <w:tcW w:w="1994" w:type="dxa"/>
          </w:tcPr>
          <w:p w14:paraId="02885142" w14:textId="1C692694" w:rsidR="008A3FBD" w:rsidRPr="00695421" w:rsidRDefault="008A3FBD" w:rsidP="00514135">
            <w:pPr>
              <w:widowControl w:val="0"/>
              <w:tabs>
                <w:tab w:val="left" w:pos="1181"/>
              </w:tabs>
              <w:autoSpaceDE w:val="0"/>
              <w:autoSpaceDN w:val="0"/>
              <w:spacing w:line="360" w:lineRule="auto"/>
              <w:ind w:right="697"/>
              <w:rPr>
                <w:rFonts w:ascii="Times New Roman" w:hAnsi="Times New Roman" w:cs="Times New Roman"/>
                <w:b/>
                <w:bCs/>
                <w:color w:val="000000" w:themeColor="text1"/>
                <w:sz w:val="27"/>
                <w:szCs w:val="27"/>
              </w:rPr>
            </w:pPr>
            <w:r w:rsidRPr="008A3FBD">
              <w:rPr>
                <w:rFonts w:ascii="Times New Roman" w:hAnsi="Times New Roman" w:cs="Times New Roman"/>
                <w:b/>
                <w:bCs/>
                <w:color w:val="000000" w:themeColor="text1"/>
                <w:sz w:val="27"/>
                <w:szCs w:val="27"/>
              </w:rPr>
              <w:t>Response</w:t>
            </w:r>
          </w:p>
        </w:tc>
        <w:tc>
          <w:tcPr>
            <w:tcW w:w="2143" w:type="dxa"/>
          </w:tcPr>
          <w:p w14:paraId="42A1F6AA" w14:textId="66F4B7AC" w:rsidR="008A3FBD" w:rsidRPr="00695421" w:rsidRDefault="00C26E63" w:rsidP="00514135">
            <w:pPr>
              <w:widowControl w:val="0"/>
              <w:tabs>
                <w:tab w:val="left" w:pos="1181"/>
              </w:tabs>
              <w:autoSpaceDE w:val="0"/>
              <w:autoSpaceDN w:val="0"/>
              <w:spacing w:line="360" w:lineRule="auto"/>
              <w:ind w:right="697"/>
              <w:rPr>
                <w:rFonts w:ascii="Times New Roman" w:hAnsi="Times New Roman" w:cs="Times New Roman"/>
                <w:b/>
                <w:bCs/>
                <w:color w:val="000000" w:themeColor="text1"/>
                <w:sz w:val="27"/>
                <w:szCs w:val="27"/>
              </w:rPr>
            </w:pPr>
            <w:r w:rsidRPr="008A3FBD">
              <w:rPr>
                <w:rFonts w:ascii="Times New Roman" w:hAnsi="Times New Roman" w:cs="Times New Roman"/>
                <w:b/>
                <w:bCs/>
                <w:color w:val="000000" w:themeColor="text1"/>
                <w:sz w:val="27"/>
                <w:szCs w:val="27"/>
              </w:rPr>
              <w:t>Frequency</w:t>
            </w:r>
          </w:p>
        </w:tc>
        <w:tc>
          <w:tcPr>
            <w:tcW w:w="2188" w:type="dxa"/>
          </w:tcPr>
          <w:p w14:paraId="5A80BF9C" w14:textId="3744D5E7" w:rsidR="008A3FBD" w:rsidRPr="00695421" w:rsidRDefault="00C26E63" w:rsidP="00514135">
            <w:pPr>
              <w:widowControl w:val="0"/>
              <w:tabs>
                <w:tab w:val="left" w:pos="1181"/>
              </w:tabs>
              <w:autoSpaceDE w:val="0"/>
              <w:autoSpaceDN w:val="0"/>
              <w:spacing w:line="360" w:lineRule="auto"/>
              <w:ind w:right="697"/>
              <w:rPr>
                <w:rFonts w:ascii="Times New Roman" w:hAnsi="Times New Roman" w:cs="Times New Roman"/>
                <w:b/>
                <w:bCs/>
                <w:color w:val="000000" w:themeColor="text1"/>
                <w:sz w:val="27"/>
                <w:szCs w:val="27"/>
              </w:rPr>
            </w:pPr>
            <w:r w:rsidRPr="008A3FBD">
              <w:rPr>
                <w:rFonts w:ascii="Times New Roman" w:hAnsi="Times New Roman" w:cs="Times New Roman"/>
                <w:b/>
                <w:bCs/>
                <w:color w:val="000000" w:themeColor="text1"/>
                <w:sz w:val="27"/>
                <w:szCs w:val="27"/>
              </w:rPr>
              <w:t>Percentage (%)</w:t>
            </w:r>
          </w:p>
        </w:tc>
        <w:tc>
          <w:tcPr>
            <w:tcW w:w="2264" w:type="dxa"/>
          </w:tcPr>
          <w:p w14:paraId="1843AB13" w14:textId="376D7F5D" w:rsidR="008A3FBD" w:rsidRPr="00695421" w:rsidRDefault="00C26E63" w:rsidP="00514135">
            <w:pPr>
              <w:widowControl w:val="0"/>
              <w:tabs>
                <w:tab w:val="left" w:pos="1181"/>
              </w:tabs>
              <w:autoSpaceDE w:val="0"/>
              <w:autoSpaceDN w:val="0"/>
              <w:spacing w:line="360" w:lineRule="auto"/>
              <w:ind w:right="697"/>
              <w:rPr>
                <w:rFonts w:ascii="Times New Roman" w:hAnsi="Times New Roman" w:cs="Times New Roman"/>
                <w:b/>
                <w:bCs/>
                <w:color w:val="000000" w:themeColor="text1"/>
                <w:sz w:val="27"/>
                <w:szCs w:val="27"/>
              </w:rPr>
            </w:pPr>
            <w:r w:rsidRPr="008A3FBD">
              <w:rPr>
                <w:rFonts w:ascii="Times New Roman" w:hAnsi="Times New Roman" w:cs="Times New Roman"/>
                <w:b/>
                <w:bCs/>
                <w:color w:val="000000" w:themeColor="text1"/>
                <w:sz w:val="27"/>
                <w:szCs w:val="27"/>
              </w:rPr>
              <w:t>Cumulative Frequency</w:t>
            </w:r>
          </w:p>
        </w:tc>
        <w:tc>
          <w:tcPr>
            <w:tcW w:w="2264" w:type="dxa"/>
          </w:tcPr>
          <w:p w14:paraId="7706C4DA" w14:textId="3ABECA75" w:rsidR="008A3FBD" w:rsidRPr="00695421" w:rsidRDefault="00C26E63" w:rsidP="00514135">
            <w:pPr>
              <w:widowControl w:val="0"/>
              <w:tabs>
                <w:tab w:val="left" w:pos="1181"/>
              </w:tabs>
              <w:autoSpaceDE w:val="0"/>
              <w:autoSpaceDN w:val="0"/>
              <w:spacing w:line="360" w:lineRule="auto"/>
              <w:ind w:right="697"/>
              <w:rPr>
                <w:rFonts w:ascii="Times New Roman" w:hAnsi="Times New Roman" w:cs="Times New Roman"/>
                <w:b/>
                <w:bCs/>
                <w:color w:val="000000" w:themeColor="text1"/>
                <w:sz w:val="27"/>
                <w:szCs w:val="27"/>
              </w:rPr>
            </w:pPr>
            <w:r w:rsidRPr="008A3FBD">
              <w:rPr>
                <w:rFonts w:ascii="Times New Roman" w:hAnsi="Times New Roman" w:cs="Times New Roman"/>
                <w:b/>
                <w:bCs/>
                <w:color w:val="000000" w:themeColor="text1"/>
                <w:sz w:val="27"/>
                <w:szCs w:val="27"/>
              </w:rPr>
              <w:t>Cumulative Percentage (%)</w:t>
            </w:r>
          </w:p>
        </w:tc>
      </w:tr>
      <w:tr w:rsidR="0062747B" w14:paraId="2E15FB70" w14:textId="77777777" w:rsidTr="0062747B">
        <w:trPr>
          <w:trHeight w:val="1471"/>
        </w:trPr>
        <w:tc>
          <w:tcPr>
            <w:tcW w:w="1994" w:type="dxa"/>
          </w:tcPr>
          <w:p w14:paraId="6E7B5C02" w14:textId="5C47F74E" w:rsidR="008A3FBD" w:rsidRPr="00F82101" w:rsidRDefault="0067343F" w:rsidP="00514135">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rPr>
            </w:pPr>
            <w:r w:rsidRPr="00F82101">
              <w:rPr>
                <w:rFonts w:ascii="Times New Roman" w:hAnsi="Times New Roman" w:cs="Times New Roman"/>
                <w:color w:val="000000" w:themeColor="text1"/>
                <w:sz w:val="24"/>
                <w:szCs w:val="24"/>
              </w:rPr>
              <w:lastRenderedPageBreak/>
              <w:t>Yes</w:t>
            </w:r>
          </w:p>
        </w:tc>
        <w:tc>
          <w:tcPr>
            <w:tcW w:w="2143" w:type="dxa"/>
          </w:tcPr>
          <w:p w14:paraId="0D85A12E" w14:textId="1F7A97F6" w:rsidR="008A3FBD" w:rsidRDefault="0054081A" w:rsidP="00514135">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27</w:t>
            </w:r>
          </w:p>
        </w:tc>
        <w:tc>
          <w:tcPr>
            <w:tcW w:w="2188" w:type="dxa"/>
          </w:tcPr>
          <w:p w14:paraId="5A851D47" w14:textId="14175FAC" w:rsidR="008A3FBD" w:rsidRDefault="0054081A" w:rsidP="00514135">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rPr>
            </w:pPr>
            <w:r w:rsidRPr="008A3FBD">
              <w:rPr>
                <w:rFonts w:ascii="Times New Roman" w:hAnsi="Times New Roman" w:cs="Times New Roman"/>
                <w:b/>
                <w:bCs/>
                <w:color w:val="000000" w:themeColor="text1"/>
                <w:sz w:val="28"/>
                <w:szCs w:val="28"/>
              </w:rPr>
              <w:t>42.19%</w:t>
            </w:r>
          </w:p>
        </w:tc>
        <w:tc>
          <w:tcPr>
            <w:tcW w:w="2264" w:type="dxa"/>
          </w:tcPr>
          <w:p w14:paraId="3FC11624" w14:textId="1AC5CB31" w:rsidR="008A3FBD" w:rsidRDefault="0054081A" w:rsidP="00514135">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27</w:t>
            </w:r>
          </w:p>
        </w:tc>
        <w:tc>
          <w:tcPr>
            <w:tcW w:w="2264" w:type="dxa"/>
          </w:tcPr>
          <w:p w14:paraId="6D7B4BC0" w14:textId="20A6CE57" w:rsidR="008A3FBD" w:rsidRDefault="00DF1F43" w:rsidP="00514135">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42.19%</w:t>
            </w:r>
          </w:p>
        </w:tc>
      </w:tr>
      <w:tr w:rsidR="0062747B" w14:paraId="03787076" w14:textId="77777777" w:rsidTr="0062747B">
        <w:trPr>
          <w:trHeight w:val="1440"/>
        </w:trPr>
        <w:tc>
          <w:tcPr>
            <w:tcW w:w="1994" w:type="dxa"/>
          </w:tcPr>
          <w:p w14:paraId="1C5BC6BD" w14:textId="40FC66BB" w:rsidR="008A3FBD" w:rsidRPr="00F82101" w:rsidRDefault="00F82101" w:rsidP="00514135">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rPr>
            </w:pPr>
            <w:r w:rsidRPr="00F82101">
              <w:rPr>
                <w:rFonts w:ascii="Times New Roman" w:hAnsi="Times New Roman" w:cs="Times New Roman"/>
                <w:color w:val="000000" w:themeColor="text1"/>
                <w:sz w:val="24"/>
                <w:szCs w:val="24"/>
              </w:rPr>
              <w:t>Maybe</w:t>
            </w:r>
          </w:p>
        </w:tc>
        <w:tc>
          <w:tcPr>
            <w:tcW w:w="2143" w:type="dxa"/>
          </w:tcPr>
          <w:p w14:paraId="07E40C57" w14:textId="3B1BBA31" w:rsidR="008A3FBD" w:rsidRDefault="0054081A" w:rsidP="00514135">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14</w:t>
            </w:r>
          </w:p>
        </w:tc>
        <w:tc>
          <w:tcPr>
            <w:tcW w:w="2188" w:type="dxa"/>
          </w:tcPr>
          <w:p w14:paraId="52BA2A9D" w14:textId="764EA228" w:rsidR="008A3FBD" w:rsidRDefault="0054081A" w:rsidP="00514135">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rPr>
            </w:pPr>
            <w:r w:rsidRPr="008A3FBD">
              <w:rPr>
                <w:rFonts w:ascii="Times New Roman" w:hAnsi="Times New Roman" w:cs="Times New Roman"/>
                <w:b/>
                <w:bCs/>
                <w:color w:val="000000" w:themeColor="text1"/>
                <w:sz w:val="28"/>
                <w:szCs w:val="28"/>
              </w:rPr>
              <w:t>21.88%</w:t>
            </w:r>
          </w:p>
        </w:tc>
        <w:tc>
          <w:tcPr>
            <w:tcW w:w="2264" w:type="dxa"/>
          </w:tcPr>
          <w:p w14:paraId="4B01AE0A" w14:textId="6D91476D" w:rsidR="008A3FBD" w:rsidRDefault="0054081A" w:rsidP="00514135">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41</w:t>
            </w:r>
          </w:p>
        </w:tc>
        <w:tc>
          <w:tcPr>
            <w:tcW w:w="2264" w:type="dxa"/>
          </w:tcPr>
          <w:p w14:paraId="1A7E89C8" w14:textId="2E206918" w:rsidR="008A3FBD" w:rsidRDefault="00DF1F43" w:rsidP="00514135">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64.07%</w:t>
            </w:r>
          </w:p>
        </w:tc>
      </w:tr>
      <w:tr w:rsidR="0062747B" w14:paraId="6970F32C" w14:textId="77777777" w:rsidTr="0062747B">
        <w:trPr>
          <w:trHeight w:val="1440"/>
        </w:trPr>
        <w:tc>
          <w:tcPr>
            <w:tcW w:w="1994" w:type="dxa"/>
          </w:tcPr>
          <w:p w14:paraId="3E7F1830" w14:textId="323F355C" w:rsidR="008A3FBD" w:rsidRPr="00F82101" w:rsidRDefault="00F82101" w:rsidP="00514135">
            <w:pPr>
              <w:widowControl w:val="0"/>
              <w:tabs>
                <w:tab w:val="left" w:pos="1181"/>
              </w:tabs>
              <w:autoSpaceDE w:val="0"/>
              <w:autoSpaceDN w:val="0"/>
              <w:spacing w:line="360" w:lineRule="auto"/>
              <w:ind w:right="697"/>
              <w:rPr>
                <w:rFonts w:ascii="Times New Roman" w:hAnsi="Times New Roman" w:cs="Times New Roman"/>
                <w:color w:val="000000" w:themeColor="text1"/>
                <w:sz w:val="24"/>
                <w:szCs w:val="24"/>
              </w:rPr>
            </w:pPr>
            <w:r w:rsidRPr="00F82101">
              <w:rPr>
                <w:rFonts w:ascii="Times New Roman" w:hAnsi="Times New Roman" w:cs="Times New Roman"/>
                <w:color w:val="000000" w:themeColor="text1"/>
                <w:sz w:val="24"/>
                <w:szCs w:val="24"/>
              </w:rPr>
              <w:t>No</w:t>
            </w:r>
          </w:p>
        </w:tc>
        <w:tc>
          <w:tcPr>
            <w:tcW w:w="2143" w:type="dxa"/>
          </w:tcPr>
          <w:p w14:paraId="2CCFC18E" w14:textId="1576D7AC" w:rsidR="008A3FBD" w:rsidRDefault="0054081A" w:rsidP="00514135">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23</w:t>
            </w:r>
          </w:p>
        </w:tc>
        <w:tc>
          <w:tcPr>
            <w:tcW w:w="2188" w:type="dxa"/>
          </w:tcPr>
          <w:p w14:paraId="39412F71" w14:textId="465AA95C" w:rsidR="008A3FBD" w:rsidRDefault="0054081A" w:rsidP="00514135">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rPr>
            </w:pPr>
            <w:r w:rsidRPr="008A3FBD">
              <w:rPr>
                <w:rFonts w:ascii="Times New Roman" w:hAnsi="Times New Roman" w:cs="Times New Roman"/>
                <w:b/>
                <w:bCs/>
                <w:color w:val="000000" w:themeColor="text1"/>
                <w:sz w:val="28"/>
                <w:szCs w:val="28"/>
              </w:rPr>
              <w:t>35.94%</w:t>
            </w:r>
          </w:p>
        </w:tc>
        <w:tc>
          <w:tcPr>
            <w:tcW w:w="2264" w:type="dxa"/>
          </w:tcPr>
          <w:p w14:paraId="14C5C723" w14:textId="0FB5C32E" w:rsidR="008A3FBD" w:rsidRDefault="00DF1F43" w:rsidP="00514135">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64</w:t>
            </w:r>
          </w:p>
        </w:tc>
        <w:tc>
          <w:tcPr>
            <w:tcW w:w="2264" w:type="dxa"/>
          </w:tcPr>
          <w:p w14:paraId="02754F54" w14:textId="05072BAC" w:rsidR="008A3FBD" w:rsidRDefault="00DF1F43" w:rsidP="00514135">
            <w:pPr>
              <w:widowControl w:val="0"/>
              <w:tabs>
                <w:tab w:val="left" w:pos="1181"/>
              </w:tabs>
              <w:autoSpaceDE w:val="0"/>
              <w:autoSpaceDN w:val="0"/>
              <w:spacing w:line="360" w:lineRule="auto"/>
              <w:ind w:right="697"/>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100%</w:t>
            </w:r>
          </w:p>
        </w:tc>
      </w:tr>
    </w:tbl>
    <w:p w14:paraId="3A00142D" w14:textId="77777777" w:rsidR="00350B3F" w:rsidRPr="00AF2100" w:rsidRDefault="00350B3F" w:rsidP="00350B3F">
      <w:pPr>
        <w:widowControl w:val="0"/>
        <w:tabs>
          <w:tab w:val="left" w:pos="1181"/>
        </w:tabs>
        <w:autoSpaceDE w:val="0"/>
        <w:autoSpaceDN w:val="0"/>
        <w:spacing w:after="0" w:line="360" w:lineRule="auto"/>
        <w:ind w:right="697"/>
        <w:jc w:val="both"/>
        <w:rPr>
          <w:rFonts w:ascii="Times New Roman" w:hAnsi="Times New Roman" w:cs="Times New Roman"/>
          <w:b/>
          <w:bCs/>
          <w:color w:val="000000" w:themeColor="text1"/>
          <w:sz w:val="24"/>
          <w:szCs w:val="24"/>
        </w:rPr>
      </w:pPr>
      <w:r w:rsidRPr="00AF2100">
        <w:rPr>
          <w:rFonts w:ascii="Times New Roman" w:hAnsi="Times New Roman" w:cs="Times New Roman"/>
          <w:b/>
          <w:bCs/>
          <w:color w:val="000000" w:themeColor="text1"/>
          <w:sz w:val="24"/>
          <w:szCs w:val="24"/>
        </w:rPr>
        <w:t>Source: Primary Data</w:t>
      </w:r>
    </w:p>
    <w:p w14:paraId="7991EE57" w14:textId="77777777" w:rsidR="00BB3EA5" w:rsidRPr="002943D3" w:rsidRDefault="00BB3EA5" w:rsidP="00514135">
      <w:pPr>
        <w:widowControl w:val="0"/>
        <w:tabs>
          <w:tab w:val="left" w:pos="1181"/>
        </w:tabs>
        <w:autoSpaceDE w:val="0"/>
        <w:autoSpaceDN w:val="0"/>
        <w:spacing w:after="0" w:line="360" w:lineRule="auto"/>
        <w:ind w:right="697"/>
        <w:rPr>
          <w:rFonts w:ascii="Times New Roman" w:hAnsi="Times New Roman" w:cs="Times New Roman"/>
          <w:b/>
          <w:bCs/>
          <w:color w:val="000000" w:themeColor="text1"/>
          <w:sz w:val="28"/>
          <w:szCs w:val="28"/>
        </w:rPr>
      </w:pPr>
    </w:p>
    <w:p w14:paraId="28757B26" w14:textId="77777777" w:rsidR="00AB7A7A" w:rsidRPr="00214DF1" w:rsidRDefault="00AB7A7A" w:rsidP="00AB7A7A">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8"/>
          <w:szCs w:val="28"/>
          <w:u w:val="single"/>
        </w:rPr>
      </w:pPr>
      <w:r w:rsidRPr="00214DF1">
        <w:rPr>
          <w:rFonts w:ascii="Times New Roman" w:hAnsi="Times New Roman" w:cs="Times New Roman"/>
          <w:color w:val="000000" w:themeColor="text1"/>
          <w:sz w:val="28"/>
          <w:szCs w:val="28"/>
          <w:u w:val="single"/>
        </w:rPr>
        <w:t>As per the table:</w:t>
      </w:r>
    </w:p>
    <w:p w14:paraId="5489A3EB" w14:textId="073C0B9D" w:rsidR="00C80836" w:rsidRPr="00C80836" w:rsidRDefault="00C80836" w:rsidP="00D63A64">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r w:rsidRPr="00C80836">
        <w:rPr>
          <w:rFonts w:ascii="Times New Roman" w:hAnsi="Times New Roman" w:cs="Times New Roman"/>
          <w:color w:val="000000" w:themeColor="text1"/>
          <w:sz w:val="24"/>
          <w:szCs w:val="24"/>
        </w:rPr>
        <w:t>42.19% of respondents have experienced security issues</w:t>
      </w:r>
      <w:r w:rsidR="00383DEF">
        <w:rPr>
          <w:rFonts w:ascii="Times New Roman" w:hAnsi="Times New Roman" w:cs="Times New Roman"/>
          <w:color w:val="000000" w:themeColor="text1"/>
          <w:sz w:val="24"/>
          <w:szCs w:val="24"/>
        </w:rPr>
        <w:t xml:space="preserve"> </w:t>
      </w:r>
      <w:r w:rsidRPr="00C80836">
        <w:rPr>
          <w:rFonts w:ascii="Times New Roman" w:hAnsi="Times New Roman" w:cs="Times New Roman"/>
          <w:color w:val="000000" w:themeColor="text1"/>
          <w:sz w:val="24"/>
          <w:szCs w:val="24"/>
        </w:rPr>
        <w:t>This suggests that a significant number of users have encountered fraud, hacking, phishing, or unauthorized transactions.</w:t>
      </w:r>
      <w:r w:rsidR="00383DEF">
        <w:rPr>
          <w:rFonts w:ascii="Times New Roman" w:hAnsi="Times New Roman" w:cs="Times New Roman"/>
          <w:color w:val="000000" w:themeColor="text1"/>
          <w:sz w:val="24"/>
          <w:szCs w:val="24"/>
        </w:rPr>
        <w:t xml:space="preserve"> </w:t>
      </w:r>
      <w:r w:rsidRPr="00C80836">
        <w:rPr>
          <w:rFonts w:ascii="Times New Roman" w:hAnsi="Times New Roman" w:cs="Times New Roman"/>
          <w:color w:val="000000" w:themeColor="text1"/>
          <w:sz w:val="24"/>
          <w:szCs w:val="24"/>
        </w:rPr>
        <w:t>Indicates a need for stronger cybersecurity measures, better fraud detection systems, and enhanced customer security awareness.</w:t>
      </w:r>
      <w:r w:rsidR="00383DEF">
        <w:rPr>
          <w:rFonts w:ascii="Times New Roman" w:hAnsi="Times New Roman" w:cs="Times New Roman"/>
          <w:color w:val="000000" w:themeColor="text1"/>
          <w:sz w:val="24"/>
          <w:szCs w:val="24"/>
        </w:rPr>
        <w:t xml:space="preserve"> </w:t>
      </w:r>
      <w:r w:rsidRPr="00C80836">
        <w:rPr>
          <w:rFonts w:ascii="Times New Roman" w:hAnsi="Times New Roman" w:cs="Times New Roman"/>
          <w:color w:val="000000" w:themeColor="text1"/>
          <w:sz w:val="24"/>
          <w:szCs w:val="24"/>
        </w:rPr>
        <w:t>21.88% of respondents are uncertain ("Maybe")</w:t>
      </w:r>
      <w:r w:rsidR="00383DEF">
        <w:rPr>
          <w:rFonts w:ascii="Times New Roman" w:hAnsi="Times New Roman" w:cs="Times New Roman"/>
          <w:color w:val="000000" w:themeColor="text1"/>
          <w:sz w:val="24"/>
          <w:szCs w:val="24"/>
        </w:rPr>
        <w:t xml:space="preserve"> </w:t>
      </w:r>
      <w:r w:rsidRPr="00C80836">
        <w:rPr>
          <w:rFonts w:ascii="Times New Roman" w:hAnsi="Times New Roman" w:cs="Times New Roman"/>
          <w:color w:val="000000" w:themeColor="text1"/>
          <w:sz w:val="24"/>
          <w:szCs w:val="24"/>
        </w:rPr>
        <w:t>These users might have encountered suspicious activities but were not sure whether they were actual security threats.</w:t>
      </w:r>
      <w:r w:rsidR="00383DEF">
        <w:rPr>
          <w:rFonts w:ascii="Times New Roman" w:hAnsi="Times New Roman" w:cs="Times New Roman"/>
          <w:color w:val="000000" w:themeColor="text1"/>
          <w:sz w:val="24"/>
          <w:szCs w:val="24"/>
        </w:rPr>
        <w:t xml:space="preserve"> </w:t>
      </w:r>
      <w:r w:rsidRPr="00C80836">
        <w:rPr>
          <w:rFonts w:ascii="Times New Roman" w:hAnsi="Times New Roman" w:cs="Times New Roman"/>
          <w:color w:val="000000" w:themeColor="text1"/>
          <w:sz w:val="24"/>
          <w:szCs w:val="24"/>
        </w:rPr>
        <w:t>Highlights the need for improved communication from banks on identifying and reporting security concerns.</w:t>
      </w:r>
      <w:r w:rsidR="00383DEF">
        <w:rPr>
          <w:rFonts w:ascii="Times New Roman" w:hAnsi="Times New Roman" w:cs="Times New Roman"/>
          <w:color w:val="000000" w:themeColor="text1"/>
          <w:sz w:val="24"/>
          <w:szCs w:val="24"/>
        </w:rPr>
        <w:t xml:space="preserve"> </w:t>
      </w:r>
      <w:r w:rsidRPr="00C80836">
        <w:rPr>
          <w:rFonts w:ascii="Times New Roman" w:hAnsi="Times New Roman" w:cs="Times New Roman"/>
          <w:color w:val="000000" w:themeColor="text1"/>
          <w:sz w:val="24"/>
          <w:szCs w:val="24"/>
        </w:rPr>
        <w:t>35.94% of respondents have never faced security issues</w:t>
      </w:r>
      <w:r w:rsidR="00383DEF">
        <w:rPr>
          <w:rFonts w:ascii="Times New Roman" w:hAnsi="Times New Roman" w:cs="Times New Roman"/>
          <w:color w:val="000000" w:themeColor="text1"/>
          <w:sz w:val="24"/>
          <w:szCs w:val="24"/>
        </w:rPr>
        <w:t xml:space="preserve"> </w:t>
      </w:r>
      <w:r w:rsidRPr="00C80836">
        <w:rPr>
          <w:rFonts w:ascii="Times New Roman" w:hAnsi="Times New Roman" w:cs="Times New Roman"/>
          <w:color w:val="000000" w:themeColor="text1"/>
          <w:sz w:val="24"/>
          <w:szCs w:val="24"/>
        </w:rPr>
        <w:t>This is a positive sign, indicating that a substantial portion of users feel safe using digital banking.</w:t>
      </w:r>
      <w:r w:rsidR="00383DEF">
        <w:rPr>
          <w:rFonts w:ascii="Times New Roman" w:hAnsi="Times New Roman" w:cs="Times New Roman"/>
          <w:color w:val="000000" w:themeColor="text1"/>
          <w:sz w:val="24"/>
          <w:szCs w:val="24"/>
        </w:rPr>
        <w:t xml:space="preserve"> </w:t>
      </w:r>
      <w:r w:rsidRPr="00C80836">
        <w:rPr>
          <w:rFonts w:ascii="Times New Roman" w:hAnsi="Times New Roman" w:cs="Times New Roman"/>
          <w:color w:val="000000" w:themeColor="text1"/>
          <w:sz w:val="24"/>
          <w:szCs w:val="24"/>
        </w:rPr>
        <w:t>However, given that a combined 64.07% (Yes + Maybe) have some security concerns, banks still need to prioritize security improvements.</w:t>
      </w:r>
    </w:p>
    <w:p w14:paraId="094438AB" w14:textId="4EB08851" w:rsidR="00085766" w:rsidRPr="002C21A2" w:rsidRDefault="00047E42" w:rsidP="00085766">
      <w:pPr>
        <w:widowControl w:val="0"/>
        <w:tabs>
          <w:tab w:val="left" w:pos="1181"/>
        </w:tabs>
        <w:autoSpaceDE w:val="0"/>
        <w:autoSpaceDN w:val="0"/>
        <w:spacing w:after="0" w:line="360" w:lineRule="auto"/>
        <w:ind w:right="697"/>
        <w:rPr>
          <w:rFonts w:ascii="Times New Roman" w:hAnsi="Times New Roman" w:cs="Times New Roman"/>
          <w:b/>
          <w:bCs/>
          <w:color w:val="000000" w:themeColor="text1"/>
          <w:sz w:val="28"/>
          <w:szCs w:val="28"/>
        </w:rPr>
      </w:pPr>
      <w:r>
        <w:rPr>
          <w:noProof/>
        </w:rPr>
        <w:drawing>
          <wp:inline distT="0" distB="0" distL="0" distR="0" wp14:anchorId="656A615E" wp14:editId="384BEDA4">
            <wp:extent cx="6645910" cy="2667000"/>
            <wp:effectExtent l="0" t="0" r="2540" b="0"/>
            <wp:docPr id="773757352" name="Picture 1" descr="Forms response chart. Question title: Have you experienced security issues while using Digital Banking Services. Number of responses: 6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Have you experienced security issues while using Digital Banking Services. Number of responses: 66 respons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5910" cy="2667000"/>
                    </a:xfrm>
                    <a:prstGeom prst="rect">
                      <a:avLst/>
                    </a:prstGeom>
                    <a:noFill/>
                    <a:ln>
                      <a:noFill/>
                    </a:ln>
                  </pic:spPr>
                </pic:pic>
              </a:graphicData>
            </a:graphic>
          </wp:inline>
        </w:drawing>
      </w:r>
    </w:p>
    <w:p w14:paraId="5DD1CF9B" w14:textId="77777777" w:rsidR="00440253" w:rsidRDefault="00440253" w:rsidP="00383DEF">
      <w:pPr>
        <w:rPr>
          <w:rFonts w:ascii="Times New Roman" w:hAnsi="Times New Roman" w:cs="Times New Roman"/>
          <w:b/>
          <w:bCs/>
          <w:color w:val="000000" w:themeColor="text1"/>
          <w:sz w:val="32"/>
          <w:szCs w:val="32"/>
          <w:lang w:val="en-US"/>
        </w:rPr>
      </w:pPr>
    </w:p>
    <w:p w14:paraId="0C2ECECC" w14:textId="58DAD2B2" w:rsidR="00A278BD" w:rsidRPr="0070163D" w:rsidRDefault="0070163D" w:rsidP="00383DEF">
      <w:pPr>
        <w:rPr>
          <w:rFonts w:ascii="Times New Roman" w:hAnsi="Times New Roman" w:cs="Times New Roman"/>
          <w:b/>
          <w:bCs/>
          <w:color w:val="000000" w:themeColor="text1"/>
          <w:sz w:val="32"/>
          <w:szCs w:val="32"/>
          <w:lang w:val="en-US"/>
        </w:rPr>
      </w:pPr>
      <w:r>
        <w:rPr>
          <w:rFonts w:ascii="Times New Roman" w:hAnsi="Times New Roman" w:cs="Times New Roman"/>
          <w:b/>
          <w:bCs/>
          <w:color w:val="000000" w:themeColor="text1"/>
          <w:sz w:val="32"/>
          <w:szCs w:val="32"/>
          <w:lang w:val="en-US"/>
        </w:rPr>
        <w:t>9</w:t>
      </w:r>
      <w:r w:rsidR="00D63A64" w:rsidRPr="0070163D">
        <w:rPr>
          <w:rFonts w:ascii="Times New Roman" w:hAnsi="Times New Roman" w:cs="Times New Roman"/>
          <w:b/>
          <w:bCs/>
          <w:color w:val="000000" w:themeColor="text1"/>
          <w:sz w:val="32"/>
          <w:szCs w:val="32"/>
          <w:lang w:val="en-US"/>
        </w:rPr>
        <w:t xml:space="preserve">. </w:t>
      </w:r>
      <w:r w:rsidR="009453FE" w:rsidRPr="0070163D">
        <w:rPr>
          <w:rFonts w:ascii="Times New Roman" w:hAnsi="Times New Roman" w:cs="Times New Roman"/>
          <w:b/>
          <w:bCs/>
          <w:color w:val="000000" w:themeColor="text1"/>
          <w:sz w:val="32"/>
          <w:szCs w:val="32"/>
          <w:lang w:val="en-US"/>
        </w:rPr>
        <w:t>FINDINGS</w:t>
      </w:r>
    </w:p>
    <w:p w14:paraId="42C837F8" w14:textId="77777777" w:rsidR="00473280" w:rsidRPr="0070163D" w:rsidRDefault="00473280" w:rsidP="00440253">
      <w:pPr>
        <w:widowControl w:val="0"/>
        <w:tabs>
          <w:tab w:val="left" w:pos="1181"/>
        </w:tabs>
        <w:autoSpaceDE w:val="0"/>
        <w:autoSpaceDN w:val="0"/>
        <w:spacing w:after="0" w:line="360" w:lineRule="auto"/>
        <w:ind w:right="697"/>
        <w:rPr>
          <w:rFonts w:ascii="Times New Roman" w:hAnsi="Times New Roman" w:cs="Times New Roman"/>
          <w:color w:val="000000" w:themeColor="text1"/>
          <w:sz w:val="28"/>
          <w:szCs w:val="28"/>
          <w:lang w:val="en-US"/>
        </w:rPr>
      </w:pPr>
      <w:r w:rsidRPr="0070163D">
        <w:rPr>
          <w:rFonts w:ascii="Times New Roman" w:hAnsi="Times New Roman" w:cs="Times New Roman"/>
          <w:color w:val="000000" w:themeColor="text1"/>
          <w:sz w:val="28"/>
          <w:szCs w:val="28"/>
          <w:lang w:val="en-US"/>
        </w:rPr>
        <w:t>Key Findings:</w:t>
      </w:r>
    </w:p>
    <w:p w14:paraId="2F2C2490" w14:textId="2BA46268" w:rsidR="00473280" w:rsidRPr="00383DEF" w:rsidRDefault="00473280" w:rsidP="00440253">
      <w:pPr>
        <w:widowControl w:val="0"/>
        <w:tabs>
          <w:tab w:val="left" w:pos="1181"/>
        </w:tabs>
        <w:autoSpaceDE w:val="0"/>
        <w:autoSpaceDN w:val="0"/>
        <w:spacing w:after="0" w:line="360" w:lineRule="auto"/>
        <w:ind w:right="697"/>
        <w:rPr>
          <w:rFonts w:ascii="Times New Roman" w:hAnsi="Times New Roman" w:cs="Times New Roman"/>
          <w:color w:val="000000" w:themeColor="text1"/>
          <w:sz w:val="24"/>
          <w:szCs w:val="24"/>
          <w:lang w:val="en-US"/>
        </w:rPr>
      </w:pPr>
      <w:r w:rsidRPr="00383DEF">
        <w:rPr>
          <w:rFonts w:ascii="Times New Roman" w:hAnsi="Times New Roman" w:cs="Times New Roman"/>
          <w:color w:val="000000" w:themeColor="text1"/>
          <w:sz w:val="24"/>
          <w:szCs w:val="24"/>
          <w:lang w:val="en-US"/>
        </w:rPr>
        <w:lastRenderedPageBreak/>
        <w:t>Green Banking Awareness:</w:t>
      </w:r>
    </w:p>
    <w:p w14:paraId="4B836740" w14:textId="77777777" w:rsidR="00473280" w:rsidRPr="00383DEF" w:rsidRDefault="00473280" w:rsidP="00440253">
      <w:pPr>
        <w:widowControl w:val="0"/>
        <w:tabs>
          <w:tab w:val="left" w:pos="1181"/>
        </w:tabs>
        <w:autoSpaceDE w:val="0"/>
        <w:autoSpaceDN w:val="0"/>
        <w:spacing w:after="0" w:line="360" w:lineRule="auto"/>
        <w:ind w:right="697"/>
        <w:rPr>
          <w:rFonts w:ascii="Times New Roman" w:hAnsi="Times New Roman" w:cs="Times New Roman"/>
          <w:color w:val="000000" w:themeColor="text1"/>
          <w:sz w:val="24"/>
          <w:szCs w:val="24"/>
          <w:lang w:val="en-US"/>
        </w:rPr>
      </w:pPr>
      <w:r w:rsidRPr="00383DEF">
        <w:rPr>
          <w:rFonts w:ascii="Times New Roman" w:hAnsi="Times New Roman" w:cs="Times New Roman"/>
          <w:color w:val="000000" w:themeColor="text1"/>
          <w:sz w:val="24"/>
          <w:szCs w:val="24"/>
          <w:lang w:val="en-US"/>
        </w:rPr>
        <w:t>45 users (approximately 68%) know about Green Banking, and 21 (32%) don't.</w:t>
      </w:r>
    </w:p>
    <w:p w14:paraId="0B1CF245" w14:textId="77777777" w:rsidR="00473280" w:rsidRPr="00383DEF" w:rsidRDefault="00473280" w:rsidP="00440253">
      <w:pPr>
        <w:widowControl w:val="0"/>
        <w:tabs>
          <w:tab w:val="left" w:pos="1181"/>
        </w:tabs>
        <w:autoSpaceDE w:val="0"/>
        <w:autoSpaceDN w:val="0"/>
        <w:spacing w:after="0" w:line="360" w:lineRule="auto"/>
        <w:ind w:right="697"/>
        <w:rPr>
          <w:rFonts w:ascii="Times New Roman" w:hAnsi="Times New Roman" w:cs="Times New Roman"/>
          <w:color w:val="000000" w:themeColor="text1"/>
          <w:sz w:val="24"/>
          <w:szCs w:val="24"/>
          <w:lang w:val="en-US"/>
        </w:rPr>
      </w:pPr>
      <w:r w:rsidRPr="00383DEF">
        <w:rPr>
          <w:rFonts w:ascii="Times New Roman" w:hAnsi="Times New Roman" w:cs="Times New Roman"/>
          <w:color w:val="000000" w:themeColor="text1"/>
          <w:sz w:val="24"/>
          <w:szCs w:val="24"/>
          <w:lang w:val="en-US"/>
        </w:rPr>
        <w:t>Implication: While awareness is fairly high, educating the remaining 32% may enhance take-up.</w:t>
      </w:r>
    </w:p>
    <w:p w14:paraId="078DC593" w14:textId="5C6007E5" w:rsidR="00473280" w:rsidRPr="00383DEF" w:rsidRDefault="00473280" w:rsidP="00440253">
      <w:pPr>
        <w:widowControl w:val="0"/>
        <w:tabs>
          <w:tab w:val="left" w:pos="1181"/>
        </w:tabs>
        <w:autoSpaceDE w:val="0"/>
        <w:autoSpaceDN w:val="0"/>
        <w:spacing w:after="0" w:line="360" w:lineRule="auto"/>
        <w:ind w:right="697"/>
        <w:rPr>
          <w:rFonts w:ascii="Times New Roman" w:hAnsi="Times New Roman" w:cs="Times New Roman"/>
          <w:color w:val="000000" w:themeColor="text1"/>
          <w:sz w:val="24"/>
          <w:szCs w:val="24"/>
          <w:lang w:val="en-US"/>
        </w:rPr>
      </w:pPr>
      <w:r w:rsidRPr="00383DEF">
        <w:rPr>
          <w:rFonts w:ascii="Times New Roman" w:hAnsi="Times New Roman" w:cs="Times New Roman"/>
          <w:color w:val="000000" w:themeColor="text1"/>
          <w:sz w:val="24"/>
          <w:szCs w:val="24"/>
          <w:lang w:val="en-US"/>
        </w:rPr>
        <w:t>Most Used Digital Banking Services:</w:t>
      </w:r>
    </w:p>
    <w:p w14:paraId="64E13C24" w14:textId="36F3D999" w:rsidR="00473280" w:rsidRPr="00383DEF" w:rsidRDefault="00473280" w:rsidP="00440253">
      <w:pPr>
        <w:widowControl w:val="0"/>
        <w:tabs>
          <w:tab w:val="left" w:pos="1181"/>
        </w:tabs>
        <w:autoSpaceDE w:val="0"/>
        <w:autoSpaceDN w:val="0"/>
        <w:spacing w:after="0" w:line="360" w:lineRule="auto"/>
        <w:ind w:right="697"/>
        <w:rPr>
          <w:rFonts w:ascii="Times New Roman" w:hAnsi="Times New Roman" w:cs="Times New Roman"/>
          <w:color w:val="000000" w:themeColor="text1"/>
          <w:sz w:val="27"/>
          <w:szCs w:val="27"/>
          <w:lang w:val="en-US"/>
        </w:rPr>
      </w:pPr>
      <w:r w:rsidRPr="00383DEF">
        <w:rPr>
          <w:rFonts w:ascii="Times New Roman" w:hAnsi="Times New Roman" w:cs="Times New Roman"/>
          <w:color w:val="000000" w:themeColor="text1"/>
          <w:sz w:val="27"/>
          <w:szCs w:val="27"/>
          <w:lang w:val="en-US"/>
        </w:rPr>
        <w:t>Most used services are:</w:t>
      </w:r>
    </w:p>
    <w:p w14:paraId="2FCD2392" w14:textId="77777777" w:rsidR="00473280" w:rsidRPr="00383DEF" w:rsidRDefault="00473280" w:rsidP="00440253">
      <w:pPr>
        <w:widowControl w:val="0"/>
        <w:tabs>
          <w:tab w:val="left" w:pos="1181"/>
        </w:tabs>
        <w:autoSpaceDE w:val="0"/>
        <w:autoSpaceDN w:val="0"/>
        <w:spacing w:after="0" w:line="360" w:lineRule="auto"/>
        <w:ind w:right="697"/>
        <w:rPr>
          <w:rFonts w:ascii="Times New Roman" w:hAnsi="Times New Roman" w:cs="Times New Roman"/>
          <w:color w:val="000000" w:themeColor="text1"/>
          <w:sz w:val="24"/>
          <w:szCs w:val="24"/>
          <w:lang w:val="en-US"/>
        </w:rPr>
      </w:pPr>
      <w:r w:rsidRPr="00383DEF">
        <w:rPr>
          <w:rFonts w:ascii="Times New Roman" w:hAnsi="Times New Roman" w:cs="Times New Roman"/>
          <w:color w:val="000000" w:themeColor="text1"/>
          <w:sz w:val="24"/>
          <w:szCs w:val="24"/>
          <w:lang w:val="en-US"/>
        </w:rPr>
        <w:t>Digital Wallets (PayPal, Google Pay, etc.) – 34 users</w:t>
      </w:r>
    </w:p>
    <w:p w14:paraId="6BDA607E" w14:textId="77777777" w:rsidR="00473280" w:rsidRPr="00383DEF" w:rsidRDefault="00473280" w:rsidP="00440253">
      <w:pPr>
        <w:widowControl w:val="0"/>
        <w:tabs>
          <w:tab w:val="left" w:pos="1181"/>
        </w:tabs>
        <w:autoSpaceDE w:val="0"/>
        <w:autoSpaceDN w:val="0"/>
        <w:spacing w:after="0" w:line="360" w:lineRule="auto"/>
        <w:ind w:right="697"/>
        <w:rPr>
          <w:rFonts w:ascii="Times New Roman" w:hAnsi="Times New Roman" w:cs="Times New Roman"/>
          <w:color w:val="000000" w:themeColor="text1"/>
          <w:sz w:val="24"/>
          <w:szCs w:val="24"/>
          <w:lang w:val="en-US"/>
        </w:rPr>
      </w:pPr>
      <w:r w:rsidRPr="00383DEF">
        <w:rPr>
          <w:rFonts w:ascii="Times New Roman" w:hAnsi="Times New Roman" w:cs="Times New Roman"/>
          <w:color w:val="000000" w:themeColor="text1"/>
          <w:sz w:val="24"/>
          <w:szCs w:val="24"/>
          <w:lang w:val="en-US"/>
        </w:rPr>
        <w:t>Mobile Banking Apps – 31 users</w:t>
      </w:r>
    </w:p>
    <w:p w14:paraId="33B4B46A" w14:textId="77777777" w:rsidR="00473280" w:rsidRPr="00383DEF" w:rsidRDefault="00473280" w:rsidP="00440253">
      <w:pPr>
        <w:widowControl w:val="0"/>
        <w:tabs>
          <w:tab w:val="left" w:pos="1181"/>
        </w:tabs>
        <w:autoSpaceDE w:val="0"/>
        <w:autoSpaceDN w:val="0"/>
        <w:spacing w:after="0" w:line="360" w:lineRule="auto"/>
        <w:ind w:right="697"/>
        <w:rPr>
          <w:rFonts w:ascii="Times New Roman" w:hAnsi="Times New Roman" w:cs="Times New Roman"/>
          <w:color w:val="000000" w:themeColor="text1"/>
          <w:sz w:val="24"/>
          <w:szCs w:val="24"/>
          <w:lang w:val="en-US"/>
        </w:rPr>
      </w:pPr>
      <w:r w:rsidRPr="00383DEF">
        <w:rPr>
          <w:rFonts w:ascii="Times New Roman" w:hAnsi="Times New Roman" w:cs="Times New Roman"/>
          <w:color w:val="000000" w:themeColor="text1"/>
          <w:sz w:val="24"/>
          <w:szCs w:val="24"/>
          <w:lang w:val="en-US"/>
        </w:rPr>
        <w:t>Internet Banking – 31 users</w:t>
      </w:r>
    </w:p>
    <w:p w14:paraId="367A1D0D" w14:textId="77777777" w:rsidR="00473280" w:rsidRPr="00383DEF" w:rsidRDefault="00473280" w:rsidP="00440253">
      <w:pPr>
        <w:widowControl w:val="0"/>
        <w:tabs>
          <w:tab w:val="left" w:pos="1181"/>
        </w:tabs>
        <w:autoSpaceDE w:val="0"/>
        <w:autoSpaceDN w:val="0"/>
        <w:spacing w:after="0" w:line="360" w:lineRule="auto"/>
        <w:ind w:right="697"/>
        <w:rPr>
          <w:rFonts w:ascii="Times New Roman" w:hAnsi="Times New Roman" w:cs="Times New Roman"/>
          <w:color w:val="000000" w:themeColor="text1"/>
          <w:sz w:val="24"/>
          <w:szCs w:val="24"/>
          <w:lang w:val="en-US"/>
        </w:rPr>
      </w:pPr>
      <w:r w:rsidRPr="00383DEF">
        <w:rPr>
          <w:rFonts w:ascii="Times New Roman" w:hAnsi="Times New Roman" w:cs="Times New Roman"/>
          <w:color w:val="000000" w:themeColor="text1"/>
          <w:sz w:val="24"/>
          <w:szCs w:val="24"/>
          <w:lang w:val="en-US"/>
        </w:rPr>
        <w:t>Virtual Customer Support (Chatbots, etc.) – 14 users</w:t>
      </w:r>
    </w:p>
    <w:p w14:paraId="05B94DB3" w14:textId="77777777" w:rsidR="00473280" w:rsidRPr="00383DEF" w:rsidRDefault="00473280" w:rsidP="00440253">
      <w:pPr>
        <w:widowControl w:val="0"/>
        <w:tabs>
          <w:tab w:val="left" w:pos="1181"/>
        </w:tabs>
        <w:autoSpaceDE w:val="0"/>
        <w:autoSpaceDN w:val="0"/>
        <w:spacing w:after="0" w:line="360" w:lineRule="auto"/>
        <w:ind w:right="697"/>
        <w:rPr>
          <w:rFonts w:ascii="Times New Roman" w:hAnsi="Times New Roman" w:cs="Times New Roman"/>
          <w:color w:val="000000" w:themeColor="text1"/>
          <w:sz w:val="24"/>
          <w:szCs w:val="24"/>
          <w:lang w:val="en-US"/>
        </w:rPr>
      </w:pPr>
      <w:r w:rsidRPr="00383DEF">
        <w:rPr>
          <w:rFonts w:ascii="Times New Roman" w:hAnsi="Times New Roman" w:cs="Times New Roman"/>
          <w:color w:val="000000" w:themeColor="text1"/>
          <w:sz w:val="24"/>
          <w:szCs w:val="24"/>
          <w:lang w:val="en-US"/>
        </w:rPr>
        <w:t>Implication: Banks need to focus more on developing digital wallet and mobile banking features along with enhancing chatbot-based customer service.</w:t>
      </w:r>
    </w:p>
    <w:p w14:paraId="14129C6B" w14:textId="03EEEA46" w:rsidR="00473280" w:rsidRPr="00F776AE" w:rsidRDefault="00473280" w:rsidP="00440253">
      <w:pPr>
        <w:widowControl w:val="0"/>
        <w:tabs>
          <w:tab w:val="left" w:pos="1181"/>
        </w:tabs>
        <w:autoSpaceDE w:val="0"/>
        <w:autoSpaceDN w:val="0"/>
        <w:spacing w:after="0" w:line="360" w:lineRule="auto"/>
        <w:ind w:right="697"/>
        <w:rPr>
          <w:rFonts w:ascii="Times New Roman" w:hAnsi="Times New Roman" w:cs="Times New Roman"/>
          <w:color w:val="000000" w:themeColor="text1"/>
          <w:sz w:val="24"/>
          <w:szCs w:val="24"/>
          <w:lang w:val="en-US"/>
        </w:rPr>
      </w:pPr>
      <w:r w:rsidRPr="00383DEF">
        <w:rPr>
          <w:rFonts w:ascii="Times New Roman" w:hAnsi="Times New Roman" w:cs="Times New Roman"/>
          <w:color w:val="000000" w:themeColor="text1"/>
          <w:sz w:val="24"/>
          <w:szCs w:val="24"/>
          <w:lang w:val="en-US"/>
        </w:rPr>
        <w:t>Key Digital Banking Reasons to Use:</w:t>
      </w:r>
    </w:p>
    <w:p w14:paraId="121DB54C" w14:textId="505F056F" w:rsidR="00473280" w:rsidRPr="00383DEF" w:rsidRDefault="00473280" w:rsidP="00440253">
      <w:pPr>
        <w:widowControl w:val="0"/>
        <w:tabs>
          <w:tab w:val="left" w:pos="1181"/>
        </w:tabs>
        <w:autoSpaceDE w:val="0"/>
        <w:autoSpaceDN w:val="0"/>
        <w:spacing w:after="0" w:line="360" w:lineRule="auto"/>
        <w:ind w:right="697"/>
        <w:rPr>
          <w:rFonts w:ascii="Times New Roman" w:hAnsi="Times New Roman" w:cs="Times New Roman"/>
          <w:color w:val="000000" w:themeColor="text1"/>
          <w:sz w:val="27"/>
          <w:szCs w:val="27"/>
          <w:lang w:val="en-US"/>
        </w:rPr>
      </w:pPr>
      <w:r w:rsidRPr="00383DEF">
        <w:rPr>
          <w:rFonts w:ascii="Times New Roman" w:hAnsi="Times New Roman" w:cs="Times New Roman"/>
          <w:color w:val="000000" w:themeColor="text1"/>
          <w:sz w:val="27"/>
          <w:szCs w:val="27"/>
          <w:lang w:val="en-US"/>
        </w:rPr>
        <w:t>Best reasons are:</w:t>
      </w:r>
      <w:r w:rsidR="00943ACF" w:rsidRPr="00383DEF">
        <w:rPr>
          <w:rFonts w:ascii="Times New Roman" w:hAnsi="Times New Roman" w:cs="Times New Roman"/>
          <w:color w:val="000000" w:themeColor="text1"/>
          <w:sz w:val="27"/>
          <w:szCs w:val="27"/>
          <w:lang w:val="en-US"/>
        </w:rPr>
        <w:t xml:space="preserve"> </w:t>
      </w:r>
      <w:r w:rsidRPr="00383DEF">
        <w:rPr>
          <w:rFonts w:ascii="Times New Roman" w:hAnsi="Times New Roman" w:cs="Times New Roman"/>
          <w:color w:val="000000" w:themeColor="text1"/>
          <w:sz w:val="24"/>
          <w:szCs w:val="24"/>
          <w:lang w:val="en-US"/>
        </w:rPr>
        <w:t>Time efficiency (36 users)</w:t>
      </w:r>
      <w:r w:rsidR="00943ACF" w:rsidRPr="00383DEF">
        <w:rPr>
          <w:rFonts w:ascii="Times New Roman" w:hAnsi="Times New Roman" w:cs="Times New Roman"/>
          <w:color w:val="000000" w:themeColor="text1"/>
          <w:sz w:val="24"/>
          <w:szCs w:val="24"/>
          <w:lang w:val="en-US"/>
        </w:rPr>
        <w:t xml:space="preserve"> </w:t>
      </w:r>
      <w:r w:rsidRPr="00383DEF">
        <w:rPr>
          <w:rFonts w:ascii="Times New Roman" w:hAnsi="Times New Roman" w:cs="Times New Roman"/>
          <w:color w:val="000000" w:themeColor="text1"/>
          <w:sz w:val="24"/>
          <w:szCs w:val="24"/>
          <w:lang w:val="en-US"/>
        </w:rPr>
        <w:t>Ease of access and convenience (35 users)</w:t>
      </w:r>
      <w:r w:rsidR="00943ACF" w:rsidRPr="00383DEF">
        <w:rPr>
          <w:rFonts w:ascii="Times New Roman" w:hAnsi="Times New Roman" w:cs="Times New Roman"/>
          <w:color w:val="000000" w:themeColor="text1"/>
          <w:sz w:val="24"/>
          <w:szCs w:val="24"/>
          <w:lang w:val="en-US"/>
        </w:rPr>
        <w:t xml:space="preserve"> </w:t>
      </w:r>
      <w:r w:rsidRPr="00383DEF">
        <w:rPr>
          <w:rFonts w:ascii="Times New Roman" w:hAnsi="Times New Roman" w:cs="Times New Roman"/>
          <w:color w:val="000000" w:themeColor="text1"/>
          <w:sz w:val="24"/>
          <w:szCs w:val="24"/>
          <w:lang w:val="en-US"/>
        </w:rPr>
        <w:t>Environmental sustainability (28 users)</w:t>
      </w:r>
      <w:r w:rsidR="00943ACF" w:rsidRPr="00383DEF">
        <w:rPr>
          <w:rFonts w:ascii="Times New Roman" w:hAnsi="Times New Roman" w:cs="Times New Roman"/>
          <w:color w:val="000000" w:themeColor="text1"/>
          <w:sz w:val="24"/>
          <w:szCs w:val="24"/>
          <w:lang w:val="en-US"/>
        </w:rPr>
        <w:t xml:space="preserve"> </w:t>
      </w:r>
      <w:r w:rsidRPr="00383DEF">
        <w:rPr>
          <w:rFonts w:ascii="Times New Roman" w:hAnsi="Times New Roman" w:cs="Times New Roman"/>
          <w:color w:val="000000" w:themeColor="text1"/>
          <w:sz w:val="24"/>
          <w:szCs w:val="24"/>
          <w:lang w:val="en-US"/>
        </w:rPr>
        <w:t>Security (21 users)</w:t>
      </w:r>
    </w:p>
    <w:p w14:paraId="654EDCB2" w14:textId="67329B4D" w:rsidR="00943ACF" w:rsidRPr="00383DEF" w:rsidRDefault="00473280" w:rsidP="00440253">
      <w:pPr>
        <w:widowControl w:val="0"/>
        <w:tabs>
          <w:tab w:val="left" w:pos="1181"/>
        </w:tabs>
        <w:autoSpaceDE w:val="0"/>
        <w:autoSpaceDN w:val="0"/>
        <w:spacing w:after="0" w:line="360" w:lineRule="auto"/>
        <w:ind w:right="697"/>
        <w:rPr>
          <w:rFonts w:ascii="Times New Roman" w:hAnsi="Times New Roman" w:cs="Times New Roman"/>
          <w:color w:val="000000" w:themeColor="text1"/>
          <w:sz w:val="27"/>
          <w:szCs w:val="27"/>
          <w:lang w:val="en-US"/>
        </w:rPr>
      </w:pPr>
      <w:r w:rsidRPr="00383DEF">
        <w:rPr>
          <w:rFonts w:ascii="Times New Roman" w:hAnsi="Times New Roman" w:cs="Times New Roman"/>
          <w:color w:val="000000" w:themeColor="text1"/>
          <w:sz w:val="27"/>
          <w:szCs w:val="27"/>
          <w:lang w:val="en-US"/>
        </w:rPr>
        <w:t>Satisfaction with Digital Revolution:</w:t>
      </w:r>
      <w:r w:rsidR="00943ACF" w:rsidRPr="00383DEF">
        <w:rPr>
          <w:rFonts w:ascii="Times New Roman" w:hAnsi="Times New Roman" w:cs="Times New Roman"/>
          <w:color w:val="000000" w:themeColor="text1"/>
          <w:sz w:val="27"/>
          <w:szCs w:val="27"/>
          <w:lang w:val="en-US"/>
        </w:rPr>
        <w:t xml:space="preserve"> </w:t>
      </w:r>
      <w:r w:rsidRPr="00383DEF">
        <w:rPr>
          <w:rFonts w:ascii="Times New Roman" w:hAnsi="Times New Roman" w:cs="Times New Roman"/>
          <w:color w:val="000000" w:themeColor="text1"/>
          <w:sz w:val="24"/>
          <w:szCs w:val="24"/>
          <w:lang w:val="en-US"/>
        </w:rPr>
        <w:t>41 customers (64%) are very satisfied or satisfied, whereas 11 (17%) are not satisfied.</w:t>
      </w:r>
    </w:p>
    <w:p w14:paraId="5163385B" w14:textId="1D7584DD" w:rsidR="00473280" w:rsidRPr="00383DEF" w:rsidRDefault="00473280" w:rsidP="00440253">
      <w:pPr>
        <w:widowControl w:val="0"/>
        <w:tabs>
          <w:tab w:val="left" w:pos="1181"/>
        </w:tabs>
        <w:autoSpaceDE w:val="0"/>
        <w:autoSpaceDN w:val="0"/>
        <w:spacing w:after="0" w:line="360" w:lineRule="auto"/>
        <w:ind w:right="697"/>
        <w:rPr>
          <w:rFonts w:ascii="Times New Roman" w:hAnsi="Times New Roman" w:cs="Times New Roman"/>
          <w:color w:val="000000" w:themeColor="text1"/>
          <w:sz w:val="24"/>
          <w:szCs w:val="24"/>
          <w:lang w:val="en-US"/>
        </w:rPr>
      </w:pPr>
      <w:r w:rsidRPr="00383DEF">
        <w:rPr>
          <w:rFonts w:ascii="Times New Roman" w:hAnsi="Times New Roman" w:cs="Times New Roman"/>
          <w:color w:val="000000" w:themeColor="text1"/>
          <w:sz w:val="24"/>
          <w:szCs w:val="24"/>
          <w:lang w:val="en-US"/>
        </w:rPr>
        <w:t>Security Issues Faced:</w:t>
      </w:r>
    </w:p>
    <w:p w14:paraId="6675C935" w14:textId="77777777" w:rsidR="00473280" w:rsidRPr="00383DEF" w:rsidRDefault="00473280" w:rsidP="00440253">
      <w:pPr>
        <w:widowControl w:val="0"/>
        <w:tabs>
          <w:tab w:val="left" w:pos="1181"/>
        </w:tabs>
        <w:autoSpaceDE w:val="0"/>
        <w:autoSpaceDN w:val="0"/>
        <w:spacing w:after="0" w:line="360" w:lineRule="auto"/>
        <w:ind w:right="697"/>
        <w:rPr>
          <w:rFonts w:ascii="Times New Roman" w:hAnsi="Times New Roman" w:cs="Times New Roman"/>
          <w:color w:val="000000" w:themeColor="text1"/>
          <w:sz w:val="24"/>
          <w:szCs w:val="24"/>
          <w:lang w:val="en-US"/>
        </w:rPr>
      </w:pPr>
      <w:r w:rsidRPr="00383DEF">
        <w:rPr>
          <w:rFonts w:ascii="Times New Roman" w:hAnsi="Times New Roman" w:cs="Times New Roman"/>
          <w:color w:val="000000" w:themeColor="text1"/>
          <w:sz w:val="24"/>
          <w:szCs w:val="24"/>
          <w:lang w:val="en-US"/>
        </w:rPr>
        <w:t>32 users (48%) faced security issues, and 14 (21%) were not sure.</w:t>
      </w:r>
    </w:p>
    <w:p w14:paraId="63ED6803" w14:textId="75AB13A9" w:rsidR="00D63A64" w:rsidRDefault="00473280" w:rsidP="00440253">
      <w:pPr>
        <w:widowControl w:val="0"/>
        <w:tabs>
          <w:tab w:val="left" w:pos="1181"/>
        </w:tabs>
        <w:autoSpaceDE w:val="0"/>
        <w:autoSpaceDN w:val="0"/>
        <w:spacing w:after="0" w:line="360" w:lineRule="auto"/>
        <w:ind w:right="697"/>
        <w:rPr>
          <w:rFonts w:ascii="Times New Roman" w:hAnsi="Times New Roman" w:cs="Times New Roman"/>
          <w:color w:val="000000" w:themeColor="text1"/>
          <w:sz w:val="24"/>
          <w:szCs w:val="24"/>
          <w:lang w:val="en-US"/>
        </w:rPr>
      </w:pPr>
      <w:r w:rsidRPr="00383DEF">
        <w:rPr>
          <w:rFonts w:ascii="Times New Roman" w:hAnsi="Times New Roman" w:cs="Times New Roman"/>
          <w:color w:val="000000" w:themeColor="text1"/>
          <w:sz w:val="24"/>
          <w:szCs w:val="24"/>
          <w:lang w:val="en-US"/>
        </w:rPr>
        <w:t>Implication: Security issues are still a problem. Banks need to emphasize more robust authentication, fraud detection, and customer awareness.</w:t>
      </w:r>
    </w:p>
    <w:p w14:paraId="3EA93B89" w14:textId="77777777" w:rsidR="00D63A64" w:rsidRDefault="00D63A64" w:rsidP="00D63A64">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4"/>
          <w:szCs w:val="24"/>
          <w:lang w:val="en-US"/>
        </w:rPr>
      </w:pPr>
    </w:p>
    <w:p w14:paraId="320E5E20" w14:textId="1BD0C620" w:rsidR="00F0382E" w:rsidRPr="00383DEF" w:rsidRDefault="00F0382E" w:rsidP="00383DEF">
      <w:pPr>
        <w:widowControl w:val="0"/>
        <w:tabs>
          <w:tab w:val="left" w:pos="1181"/>
        </w:tabs>
        <w:autoSpaceDE w:val="0"/>
        <w:autoSpaceDN w:val="0"/>
        <w:spacing w:after="0" w:line="360" w:lineRule="auto"/>
        <w:ind w:right="697"/>
        <w:rPr>
          <w:rFonts w:ascii="Times New Roman" w:hAnsi="Times New Roman" w:cs="Times New Roman"/>
          <w:b/>
          <w:bCs/>
          <w:color w:val="000000" w:themeColor="text1"/>
          <w:sz w:val="32"/>
          <w:szCs w:val="32"/>
          <w:lang w:val="en-US"/>
        </w:rPr>
      </w:pPr>
      <w:r w:rsidRPr="00F137A7">
        <w:rPr>
          <w:rFonts w:ascii="Times New Roman" w:hAnsi="Times New Roman" w:cs="Times New Roman"/>
          <w:b/>
          <w:bCs/>
          <w:color w:val="000000" w:themeColor="text1"/>
          <w:sz w:val="32"/>
          <w:szCs w:val="32"/>
          <w:lang w:val="en-US"/>
        </w:rPr>
        <w:t>C</w:t>
      </w:r>
      <w:r w:rsidR="00EA690A">
        <w:rPr>
          <w:rFonts w:ascii="Times New Roman" w:hAnsi="Times New Roman" w:cs="Times New Roman"/>
          <w:b/>
          <w:bCs/>
          <w:color w:val="000000" w:themeColor="text1"/>
          <w:sz w:val="32"/>
          <w:szCs w:val="32"/>
          <w:lang w:val="en-US"/>
        </w:rPr>
        <w:t>onclusion</w:t>
      </w:r>
    </w:p>
    <w:p w14:paraId="24751B4E" w14:textId="4A7D2A56" w:rsidR="003D5BF8" w:rsidRPr="00D63A64" w:rsidRDefault="003D5BF8" w:rsidP="00D63A64">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4"/>
          <w:szCs w:val="24"/>
          <w:lang w:val="en-US"/>
        </w:rPr>
      </w:pPr>
      <w:r w:rsidRPr="009A32CA">
        <w:rPr>
          <w:rFonts w:ascii="Times New Roman" w:hAnsi="Times New Roman" w:cs="Times New Roman"/>
          <w:color w:val="000000" w:themeColor="text1"/>
          <w:sz w:val="24"/>
          <w:szCs w:val="24"/>
          <w:lang w:val="en-US"/>
        </w:rPr>
        <w:t>The research sought to analyze the incorporation of Green Banking programs under the context of digital transformation in banking, gauging customers' awareness, adoption, satisfaction, and main concerns for digital banking services.</w:t>
      </w:r>
      <w:r w:rsidR="00943ACF" w:rsidRPr="009A32CA">
        <w:rPr>
          <w:rFonts w:ascii="Times New Roman" w:hAnsi="Times New Roman" w:cs="Times New Roman"/>
          <w:color w:val="000000" w:themeColor="text1"/>
          <w:sz w:val="24"/>
          <w:szCs w:val="24"/>
          <w:lang w:val="en-US"/>
        </w:rPr>
        <w:t xml:space="preserve"> </w:t>
      </w:r>
      <w:r w:rsidRPr="009A32CA">
        <w:rPr>
          <w:rFonts w:ascii="Times New Roman" w:hAnsi="Times New Roman" w:cs="Times New Roman"/>
          <w:color w:val="000000" w:themeColor="text1"/>
          <w:sz w:val="24"/>
          <w:szCs w:val="24"/>
          <w:lang w:val="en-US"/>
        </w:rPr>
        <w:t>The findings reveal that a considerable number of customers (68%) are aware of Green Banking programs, reflecting a positive level of awareness. Nonetheless, a remarkable 32% are yet to hear of these initiatives, implying that banks have to improve their outreach processes to inform all clients.</w:t>
      </w:r>
    </w:p>
    <w:p w14:paraId="50F6498C" w14:textId="711EE2D9" w:rsidR="003D5BF8" w:rsidRPr="00D63A64" w:rsidRDefault="003D5BF8" w:rsidP="00D63A64">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4"/>
          <w:szCs w:val="24"/>
          <w:lang w:val="en-US"/>
        </w:rPr>
      </w:pPr>
      <w:r w:rsidRPr="009A32CA">
        <w:rPr>
          <w:rFonts w:ascii="Times New Roman" w:hAnsi="Times New Roman" w:cs="Times New Roman"/>
          <w:color w:val="000000" w:themeColor="text1"/>
          <w:sz w:val="24"/>
          <w:szCs w:val="24"/>
          <w:lang w:val="en-US"/>
        </w:rPr>
        <w:t>Virtual customer support via chatbots was also not as prevalent, which implies that though bank services through AI are expanding, customers prefer old-school means of support. Most customers (64%) are satisfied or highly satisfied with the digital transformation of their banks, which indicates a successful shift to digital banking. Yet, an impressive minority (17%) are dissatisfied, indicating scope for improvement in some areas like system reliability, security, and customer service.</w:t>
      </w:r>
      <w:r w:rsidR="00943ACF" w:rsidRPr="009A32CA">
        <w:rPr>
          <w:rFonts w:ascii="Times New Roman" w:hAnsi="Times New Roman" w:cs="Times New Roman"/>
          <w:color w:val="000000" w:themeColor="text1"/>
          <w:sz w:val="24"/>
          <w:szCs w:val="24"/>
          <w:lang w:val="en-US"/>
        </w:rPr>
        <w:t xml:space="preserve"> </w:t>
      </w:r>
      <w:r w:rsidRPr="009A32CA">
        <w:rPr>
          <w:rFonts w:ascii="Times New Roman" w:hAnsi="Times New Roman" w:cs="Times New Roman"/>
          <w:color w:val="000000" w:themeColor="text1"/>
          <w:sz w:val="24"/>
          <w:szCs w:val="24"/>
          <w:lang w:val="en-US"/>
        </w:rPr>
        <w:t>The report concludes that while digital banking has been able to revolutionize banking services, there is an urgent need for enhanced security, adoption of Green Banking, and customer education.</w:t>
      </w:r>
    </w:p>
    <w:p w14:paraId="0DDBCAEF" w14:textId="61C68012" w:rsidR="00C464A3" w:rsidRPr="00A80C43" w:rsidRDefault="003D5BF8" w:rsidP="00D63A64">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4"/>
          <w:szCs w:val="24"/>
          <w:lang w:val="en-US"/>
        </w:rPr>
      </w:pPr>
      <w:r w:rsidRPr="009A32CA">
        <w:rPr>
          <w:rFonts w:ascii="Times New Roman" w:hAnsi="Times New Roman" w:cs="Times New Roman"/>
          <w:color w:val="000000" w:themeColor="text1"/>
          <w:sz w:val="24"/>
          <w:szCs w:val="24"/>
          <w:lang w:val="en-US"/>
        </w:rPr>
        <w:t>In order to achieve sustained success, banks must</w:t>
      </w:r>
      <w:r w:rsidR="00A80C43">
        <w:rPr>
          <w:rFonts w:ascii="Times New Roman" w:hAnsi="Times New Roman" w:cs="Times New Roman"/>
          <w:color w:val="000000" w:themeColor="text1"/>
          <w:sz w:val="24"/>
          <w:szCs w:val="24"/>
          <w:lang w:val="en-US"/>
        </w:rPr>
        <w:t xml:space="preserve"> </w:t>
      </w:r>
      <w:r w:rsidRPr="00A80C43">
        <w:rPr>
          <w:rFonts w:ascii="Times New Roman" w:hAnsi="Times New Roman" w:cs="Times New Roman"/>
          <w:color w:val="000000" w:themeColor="text1"/>
          <w:sz w:val="24"/>
          <w:szCs w:val="24"/>
          <w:lang w:val="en-US"/>
        </w:rPr>
        <w:t xml:space="preserve">Increase awareness and education regarding Green </w:t>
      </w:r>
      <w:r w:rsidRPr="00A80C43">
        <w:rPr>
          <w:rFonts w:ascii="Times New Roman" w:hAnsi="Times New Roman" w:cs="Times New Roman"/>
          <w:color w:val="000000" w:themeColor="text1"/>
          <w:sz w:val="24"/>
          <w:szCs w:val="24"/>
          <w:lang w:val="en-US"/>
        </w:rPr>
        <w:lastRenderedPageBreak/>
        <w:t>Banking and its advantages.</w:t>
      </w:r>
      <w:r w:rsidR="00A80C43">
        <w:rPr>
          <w:rFonts w:ascii="Times New Roman" w:hAnsi="Times New Roman" w:cs="Times New Roman"/>
          <w:color w:val="000000" w:themeColor="text1"/>
          <w:sz w:val="24"/>
          <w:szCs w:val="24"/>
          <w:lang w:val="en-US"/>
        </w:rPr>
        <w:t xml:space="preserve"> </w:t>
      </w:r>
      <w:r w:rsidRPr="00A80C43">
        <w:rPr>
          <w:rFonts w:ascii="Times New Roman" w:hAnsi="Times New Roman" w:cs="Times New Roman"/>
          <w:color w:val="000000" w:themeColor="text1"/>
          <w:sz w:val="24"/>
          <w:szCs w:val="24"/>
          <w:lang w:val="en-US"/>
        </w:rPr>
        <w:t>Step up security arrangements to alleviate customer fears.</w:t>
      </w:r>
      <w:r w:rsidR="00A80C43">
        <w:rPr>
          <w:rFonts w:ascii="Times New Roman" w:hAnsi="Times New Roman" w:cs="Times New Roman"/>
          <w:color w:val="000000" w:themeColor="text1"/>
          <w:sz w:val="24"/>
          <w:szCs w:val="24"/>
          <w:lang w:val="en-US"/>
        </w:rPr>
        <w:t xml:space="preserve"> </w:t>
      </w:r>
      <w:r w:rsidRPr="00A80C43">
        <w:rPr>
          <w:rFonts w:ascii="Times New Roman" w:hAnsi="Times New Roman" w:cs="Times New Roman"/>
          <w:color w:val="000000" w:themeColor="text1"/>
          <w:sz w:val="24"/>
          <w:szCs w:val="24"/>
          <w:lang w:val="en-US"/>
        </w:rPr>
        <w:t>Create and market green financial products to promote sustainable banking.</w:t>
      </w:r>
      <w:r w:rsidR="00A80C43">
        <w:rPr>
          <w:rFonts w:ascii="Times New Roman" w:hAnsi="Times New Roman" w:cs="Times New Roman"/>
          <w:color w:val="000000" w:themeColor="text1"/>
          <w:sz w:val="24"/>
          <w:szCs w:val="24"/>
          <w:lang w:val="en-US"/>
        </w:rPr>
        <w:t xml:space="preserve"> </w:t>
      </w:r>
      <w:r w:rsidRPr="00A80C43">
        <w:rPr>
          <w:rFonts w:ascii="Times New Roman" w:hAnsi="Times New Roman" w:cs="Times New Roman"/>
          <w:color w:val="000000" w:themeColor="text1"/>
          <w:sz w:val="24"/>
          <w:szCs w:val="24"/>
          <w:lang w:val="en-US"/>
        </w:rPr>
        <w:t>Utilize renewable energy and green technologies in banking activities.</w:t>
      </w:r>
      <w:r w:rsidR="00A80C43">
        <w:rPr>
          <w:rFonts w:ascii="Times New Roman" w:hAnsi="Times New Roman" w:cs="Times New Roman"/>
          <w:color w:val="000000" w:themeColor="text1"/>
          <w:sz w:val="24"/>
          <w:szCs w:val="24"/>
          <w:lang w:val="en-US"/>
        </w:rPr>
        <w:t xml:space="preserve"> </w:t>
      </w:r>
      <w:r w:rsidRPr="00A80C43">
        <w:rPr>
          <w:rFonts w:ascii="Times New Roman" w:hAnsi="Times New Roman" w:cs="Times New Roman"/>
          <w:color w:val="000000" w:themeColor="text1"/>
          <w:sz w:val="24"/>
          <w:szCs w:val="24"/>
          <w:lang w:val="en-US"/>
        </w:rPr>
        <w:t>Through these measures, banks can effectively combine digital transformation with sustainability initiatives, providing a safe, efficient, and environmentally friendly banking industry for the future.</w:t>
      </w:r>
    </w:p>
    <w:p w14:paraId="59A2B73A" w14:textId="77777777" w:rsidR="00F137A7" w:rsidRDefault="00F137A7" w:rsidP="003D5BF8">
      <w:pPr>
        <w:pStyle w:val="ListParagraph"/>
        <w:widowControl w:val="0"/>
        <w:tabs>
          <w:tab w:val="left" w:pos="1181"/>
        </w:tabs>
        <w:autoSpaceDE w:val="0"/>
        <w:autoSpaceDN w:val="0"/>
        <w:spacing w:after="0" w:line="360" w:lineRule="auto"/>
        <w:ind w:right="697"/>
        <w:rPr>
          <w:rFonts w:ascii="Times New Roman" w:hAnsi="Times New Roman" w:cs="Times New Roman"/>
          <w:color w:val="000000" w:themeColor="text1"/>
          <w:sz w:val="24"/>
          <w:szCs w:val="24"/>
          <w:lang w:val="en-US"/>
        </w:rPr>
      </w:pPr>
    </w:p>
    <w:p w14:paraId="70D7B54C" w14:textId="3793A18F" w:rsidR="0072111C" w:rsidRPr="00383DEF" w:rsidRDefault="0072111C" w:rsidP="00383DEF">
      <w:pPr>
        <w:rPr>
          <w:rFonts w:ascii="Times New Roman" w:hAnsi="Times New Roman" w:cs="Times New Roman"/>
          <w:color w:val="000000" w:themeColor="text1"/>
          <w:sz w:val="24"/>
          <w:szCs w:val="24"/>
          <w:lang w:val="en-US"/>
        </w:rPr>
      </w:pPr>
      <w:r w:rsidRPr="00F137A7">
        <w:rPr>
          <w:rFonts w:ascii="Times New Roman" w:hAnsi="Times New Roman" w:cs="Times New Roman"/>
          <w:b/>
          <w:bCs/>
          <w:color w:val="000000" w:themeColor="text1"/>
          <w:sz w:val="32"/>
          <w:szCs w:val="32"/>
          <w:lang w:val="en-US"/>
        </w:rPr>
        <w:t>R</w:t>
      </w:r>
      <w:r w:rsidR="00EA690A">
        <w:rPr>
          <w:rFonts w:ascii="Times New Roman" w:hAnsi="Times New Roman" w:cs="Times New Roman"/>
          <w:b/>
          <w:bCs/>
          <w:color w:val="000000" w:themeColor="text1"/>
          <w:sz w:val="32"/>
          <w:szCs w:val="32"/>
          <w:lang w:val="en-US"/>
        </w:rPr>
        <w:t>eference</w:t>
      </w:r>
    </w:p>
    <w:p w14:paraId="6A4CC5BA" w14:textId="6862AB3D" w:rsidR="002E328B" w:rsidRPr="008E1869" w:rsidRDefault="002E328B" w:rsidP="00656201">
      <w:pPr>
        <w:pStyle w:val="ListParagraph"/>
        <w:widowControl w:val="0"/>
        <w:numPr>
          <w:ilvl w:val="1"/>
          <w:numId w:val="5"/>
        </w:numPr>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proofErr w:type="spellStart"/>
      <w:r w:rsidRPr="002E328B">
        <w:rPr>
          <w:rFonts w:ascii="Times New Roman" w:hAnsi="Times New Roman" w:cs="Times New Roman"/>
          <w:color w:val="000000" w:themeColor="text1"/>
          <w:sz w:val="24"/>
          <w:szCs w:val="24"/>
        </w:rPr>
        <w:t>Munnu</w:t>
      </w:r>
      <w:proofErr w:type="spellEnd"/>
      <w:r w:rsidRPr="002E328B">
        <w:rPr>
          <w:rFonts w:ascii="Times New Roman" w:hAnsi="Times New Roman" w:cs="Times New Roman"/>
          <w:color w:val="000000" w:themeColor="text1"/>
          <w:sz w:val="24"/>
          <w:szCs w:val="24"/>
        </w:rPr>
        <w:t xml:space="preserve"> Kumar, Nethra Vathi, Rakshita </w:t>
      </w:r>
      <w:proofErr w:type="spellStart"/>
      <w:r w:rsidRPr="002E328B">
        <w:rPr>
          <w:rFonts w:ascii="Times New Roman" w:hAnsi="Times New Roman" w:cs="Times New Roman"/>
          <w:color w:val="000000" w:themeColor="text1"/>
          <w:sz w:val="24"/>
          <w:szCs w:val="24"/>
        </w:rPr>
        <w:t>Mouneshwar</w:t>
      </w:r>
      <w:proofErr w:type="spellEnd"/>
      <w:r w:rsidRPr="002E328B">
        <w:rPr>
          <w:rFonts w:ascii="Times New Roman" w:hAnsi="Times New Roman" w:cs="Times New Roman"/>
          <w:color w:val="000000" w:themeColor="text1"/>
          <w:sz w:val="24"/>
          <w:szCs w:val="24"/>
        </w:rPr>
        <w:t xml:space="preserve"> </w:t>
      </w:r>
      <w:proofErr w:type="spellStart"/>
      <w:r w:rsidRPr="002E328B">
        <w:rPr>
          <w:rFonts w:ascii="Times New Roman" w:hAnsi="Times New Roman" w:cs="Times New Roman"/>
          <w:color w:val="000000" w:themeColor="text1"/>
          <w:sz w:val="24"/>
          <w:szCs w:val="24"/>
        </w:rPr>
        <w:t>Allappanavar</w:t>
      </w:r>
      <w:proofErr w:type="spellEnd"/>
      <w:r w:rsidRPr="002E328B">
        <w:rPr>
          <w:rFonts w:ascii="Times New Roman" w:hAnsi="Times New Roman" w:cs="Times New Roman"/>
          <w:color w:val="000000" w:themeColor="text1"/>
          <w:sz w:val="24"/>
          <w:szCs w:val="24"/>
        </w:rPr>
        <w:t xml:space="preserve"> (2025): Digital Transformation in Banking Led a Support towards an Environment, Social and Governance (ESG): A Review Study Jan 2025 International Journal of Management. </w:t>
      </w:r>
    </w:p>
    <w:p w14:paraId="60EFBE41" w14:textId="77777777" w:rsidR="004A6FA9" w:rsidRPr="008E1869" w:rsidRDefault="004A6FA9" w:rsidP="00656201">
      <w:pPr>
        <w:pStyle w:val="ListParagraph"/>
        <w:widowControl w:val="0"/>
        <w:tabs>
          <w:tab w:val="left" w:pos="1181"/>
        </w:tabs>
        <w:autoSpaceDE w:val="0"/>
        <w:autoSpaceDN w:val="0"/>
        <w:spacing w:after="0" w:line="360" w:lineRule="auto"/>
        <w:ind w:left="1440" w:right="697"/>
        <w:jc w:val="both"/>
        <w:rPr>
          <w:rFonts w:ascii="Times New Roman" w:hAnsi="Times New Roman" w:cs="Times New Roman"/>
          <w:color w:val="000000" w:themeColor="text1"/>
          <w:sz w:val="24"/>
          <w:szCs w:val="24"/>
        </w:rPr>
      </w:pPr>
    </w:p>
    <w:p w14:paraId="1AC7537F" w14:textId="4C012EDC" w:rsidR="007F3A56" w:rsidRPr="008E1869" w:rsidRDefault="002E328B" w:rsidP="00656201">
      <w:pPr>
        <w:pStyle w:val="ListParagraph"/>
        <w:widowControl w:val="0"/>
        <w:numPr>
          <w:ilvl w:val="1"/>
          <w:numId w:val="5"/>
        </w:numPr>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r w:rsidRPr="002E328B">
        <w:rPr>
          <w:rFonts w:ascii="Times New Roman" w:hAnsi="Times New Roman" w:cs="Times New Roman"/>
          <w:color w:val="000000" w:themeColor="text1"/>
          <w:sz w:val="24"/>
          <w:szCs w:val="24"/>
        </w:rPr>
        <w:t xml:space="preserve">Dr. S. Chandrasekaran, M. Narayanan (2024): Recent Trends in Banking Services: A Study on Green Banking Initiatives in the Indian Banking Sector Feb 2024 Publisher Department of Commerce and Corporate Secretaryship, INDO-American College. </w:t>
      </w:r>
    </w:p>
    <w:p w14:paraId="405744D2" w14:textId="77777777" w:rsidR="00871C68" w:rsidRPr="00871C68" w:rsidRDefault="00871C68" w:rsidP="00656201">
      <w:pPr>
        <w:pStyle w:val="ListParagraph"/>
        <w:jc w:val="both"/>
        <w:rPr>
          <w:rFonts w:ascii="Times New Roman" w:hAnsi="Times New Roman" w:cs="Times New Roman"/>
          <w:color w:val="000000" w:themeColor="text1"/>
          <w:sz w:val="32"/>
          <w:szCs w:val="32"/>
        </w:rPr>
      </w:pPr>
    </w:p>
    <w:p w14:paraId="34372EBF" w14:textId="6AE70575" w:rsidR="00654D5E" w:rsidRPr="00654D5E" w:rsidRDefault="00654D5E" w:rsidP="00656201">
      <w:pPr>
        <w:pStyle w:val="ListParagraph"/>
        <w:widowControl w:val="0"/>
        <w:numPr>
          <w:ilvl w:val="1"/>
          <w:numId w:val="5"/>
        </w:numPr>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proofErr w:type="spellStart"/>
      <w:r w:rsidRPr="00654D5E">
        <w:rPr>
          <w:rFonts w:ascii="Times New Roman" w:hAnsi="Times New Roman" w:cs="Times New Roman"/>
          <w:color w:val="000000" w:themeColor="text1"/>
          <w:sz w:val="24"/>
          <w:szCs w:val="24"/>
        </w:rPr>
        <w:t>Bouaddi</w:t>
      </w:r>
      <w:proofErr w:type="spellEnd"/>
      <w:r w:rsidRPr="00654D5E">
        <w:rPr>
          <w:rFonts w:ascii="Times New Roman" w:hAnsi="Times New Roman" w:cs="Times New Roman"/>
          <w:color w:val="000000" w:themeColor="text1"/>
          <w:sz w:val="24"/>
          <w:szCs w:val="24"/>
        </w:rPr>
        <w:t xml:space="preserve"> Mohammed, </w:t>
      </w:r>
      <w:proofErr w:type="spellStart"/>
      <w:r w:rsidRPr="00654D5E">
        <w:rPr>
          <w:rFonts w:ascii="Times New Roman" w:hAnsi="Times New Roman" w:cs="Times New Roman"/>
          <w:color w:val="000000" w:themeColor="text1"/>
          <w:sz w:val="24"/>
          <w:szCs w:val="24"/>
        </w:rPr>
        <w:t>Lahriga</w:t>
      </w:r>
      <w:proofErr w:type="spellEnd"/>
      <w:r w:rsidRPr="00654D5E">
        <w:rPr>
          <w:rFonts w:ascii="Times New Roman" w:hAnsi="Times New Roman" w:cs="Times New Roman"/>
          <w:color w:val="000000" w:themeColor="text1"/>
          <w:sz w:val="24"/>
          <w:szCs w:val="24"/>
        </w:rPr>
        <w:t xml:space="preserve"> Meryem, </w:t>
      </w:r>
      <w:proofErr w:type="spellStart"/>
      <w:r w:rsidRPr="00654D5E">
        <w:rPr>
          <w:rFonts w:ascii="Times New Roman" w:hAnsi="Times New Roman" w:cs="Times New Roman"/>
          <w:color w:val="000000" w:themeColor="text1"/>
          <w:sz w:val="24"/>
          <w:szCs w:val="24"/>
        </w:rPr>
        <w:t>Beddaa</w:t>
      </w:r>
      <w:proofErr w:type="spellEnd"/>
      <w:r w:rsidRPr="00654D5E">
        <w:rPr>
          <w:rFonts w:ascii="Times New Roman" w:hAnsi="Times New Roman" w:cs="Times New Roman"/>
          <w:color w:val="000000" w:themeColor="text1"/>
          <w:sz w:val="24"/>
          <w:szCs w:val="24"/>
        </w:rPr>
        <w:t xml:space="preserve"> Mohammed (2024): Digital</w:t>
      </w:r>
    </w:p>
    <w:p w14:paraId="5AC626D9" w14:textId="5AB0F09C" w:rsidR="00654D5E" w:rsidRPr="001A5C93" w:rsidRDefault="00757749" w:rsidP="00656201">
      <w:pPr>
        <w:widowControl w:val="0"/>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54D5E" w:rsidRPr="001A5C93">
        <w:rPr>
          <w:rFonts w:ascii="Times New Roman" w:hAnsi="Times New Roman" w:cs="Times New Roman"/>
          <w:color w:val="000000" w:themeColor="text1"/>
          <w:sz w:val="24"/>
          <w:szCs w:val="24"/>
        </w:rPr>
        <w:t>Transformation of Moroccan Companies and its Impact on Service Quality</w:t>
      </w:r>
      <w:r w:rsidR="007A48C7">
        <w:rPr>
          <w:rFonts w:ascii="Times New Roman" w:hAnsi="Times New Roman" w:cs="Times New Roman"/>
          <w:color w:val="000000" w:themeColor="text1"/>
          <w:sz w:val="24"/>
          <w:szCs w:val="24"/>
        </w:rPr>
        <w:t>.</w:t>
      </w:r>
    </w:p>
    <w:p w14:paraId="73D2D986" w14:textId="77777777" w:rsidR="00654D5E" w:rsidRDefault="00654D5E" w:rsidP="00656201">
      <w:pPr>
        <w:pStyle w:val="ListParagraph"/>
        <w:widowControl w:val="0"/>
        <w:tabs>
          <w:tab w:val="left" w:pos="1181"/>
        </w:tabs>
        <w:autoSpaceDE w:val="0"/>
        <w:autoSpaceDN w:val="0"/>
        <w:spacing w:after="0" w:line="360" w:lineRule="auto"/>
        <w:ind w:left="1440" w:right="697"/>
        <w:jc w:val="both"/>
        <w:rPr>
          <w:rFonts w:ascii="Times New Roman" w:hAnsi="Times New Roman" w:cs="Times New Roman"/>
          <w:color w:val="000000" w:themeColor="text1"/>
          <w:sz w:val="24"/>
          <w:szCs w:val="24"/>
        </w:rPr>
      </w:pPr>
    </w:p>
    <w:p w14:paraId="1EAE74ED" w14:textId="7868D760" w:rsidR="00E94F03" w:rsidRDefault="00E94F03" w:rsidP="00656201">
      <w:pPr>
        <w:pStyle w:val="ListParagraph"/>
        <w:widowControl w:val="0"/>
        <w:numPr>
          <w:ilvl w:val="1"/>
          <w:numId w:val="5"/>
        </w:numPr>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r w:rsidRPr="00E94F03">
        <w:rPr>
          <w:rFonts w:ascii="Times New Roman" w:hAnsi="Times New Roman" w:cs="Times New Roman"/>
          <w:color w:val="000000" w:themeColor="text1"/>
          <w:sz w:val="24"/>
          <w:szCs w:val="24"/>
        </w:rPr>
        <w:t xml:space="preserve">Mrs. S M </w:t>
      </w:r>
      <w:proofErr w:type="spellStart"/>
      <w:r w:rsidRPr="00E94F03">
        <w:rPr>
          <w:rFonts w:ascii="Times New Roman" w:hAnsi="Times New Roman" w:cs="Times New Roman"/>
          <w:color w:val="000000" w:themeColor="text1"/>
          <w:sz w:val="24"/>
          <w:szCs w:val="24"/>
        </w:rPr>
        <w:t>Suryalakshmi</w:t>
      </w:r>
      <w:proofErr w:type="spellEnd"/>
      <w:r w:rsidRPr="00E94F03">
        <w:rPr>
          <w:rFonts w:ascii="Times New Roman" w:hAnsi="Times New Roman" w:cs="Times New Roman"/>
          <w:color w:val="000000" w:themeColor="text1"/>
          <w:sz w:val="24"/>
          <w:szCs w:val="24"/>
        </w:rPr>
        <w:t>, C. Vijai (2024): Green Banking Initiatives in the Indian Banking Sector Dec 2021Research Scholar, Assistant Professor, Department of Commerce, St. Peter’s Institute of Higher Education and Research, Tamil Nadu, Assistant Professor, Department of Commerce, St. Peter’s Institute of Higher Education and Research, Tamil Nadu</w:t>
      </w:r>
      <w:r>
        <w:rPr>
          <w:rFonts w:ascii="Times New Roman" w:hAnsi="Times New Roman" w:cs="Times New Roman"/>
          <w:color w:val="000000" w:themeColor="text1"/>
          <w:sz w:val="24"/>
          <w:szCs w:val="24"/>
        </w:rPr>
        <w:t>.</w:t>
      </w:r>
    </w:p>
    <w:p w14:paraId="5C92F01A" w14:textId="77777777" w:rsidR="00E94F03" w:rsidRDefault="00E94F03" w:rsidP="00656201">
      <w:pPr>
        <w:pStyle w:val="ListParagraph"/>
        <w:widowControl w:val="0"/>
        <w:tabs>
          <w:tab w:val="left" w:pos="1181"/>
        </w:tabs>
        <w:autoSpaceDE w:val="0"/>
        <w:autoSpaceDN w:val="0"/>
        <w:spacing w:after="0" w:line="360" w:lineRule="auto"/>
        <w:ind w:left="1440" w:right="697"/>
        <w:jc w:val="both"/>
        <w:rPr>
          <w:rFonts w:ascii="Times New Roman" w:hAnsi="Times New Roman" w:cs="Times New Roman"/>
          <w:color w:val="000000" w:themeColor="text1"/>
          <w:sz w:val="24"/>
          <w:szCs w:val="24"/>
        </w:rPr>
      </w:pPr>
    </w:p>
    <w:p w14:paraId="2723F48C" w14:textId="7FB514B0" w:rsidR="00E94F03" w:rsidRDefault="0067627F" w:rsidP="00656201">
      <w:pPr>
        <w:pStyle w:val="ListParagraph"/>
        <w:widowControl w:val="0"/>
        <w:numPr>
          <w:ilvl w:val="1"/>
          <w:numId w:val="5"/>
        </w:numPr>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r w:rsidRPr="0067627F">
        <w:rPr>
          <w:rFonts w:ascii="Times New Roman" w:hAnsi="Times New Roman" w:cs="Times New Roman"/>
          <w:color w:val="000000" w:themeColor="text1"/>
          <w:sz w:val="24"/>
          <w:szCs w:val="24"/>
        </w:rPr>
        <w:t>Meenakshi Sharma, Akanksha Choubey (2021): Green banking initiatives: a qualitative study on Indian banking sector May 2021Environment Development and Sustainability</w:t>
      </w:r>
      <w:r>
        <w:rPr>
          <w:rFonts w:ascii="Times New Roman" w:hAnsi="Times New Roman" w:cs="Times New Roman"/>
          <w:color w:val="000000" w:themeColor="text1"/>
          <w:sz w:val="24"/>
          <w:szCs w:val="24"/>
        </w:rPr>
        <w:t>.</w:t>
      </w:r>
    </w:p>
    <w:p w14:paraId="113F6CB2" w14:textId="77777777" w:rsidR="0067627F" w:rsidRPr="0067627F" w:rsidRDefault="0067627F" w:rsidP="00656201">
      <w:pPr>
        <w:pStyle w:val="ListParagraph"/>
        <w:jc w:val="both"/>
        <w:rPr>
          <w:rFonts w:ascii="Times New Roman" w:hAnsi="Times New Roman" w:cs="Times New Roman"/>
          <w:color w:val="000000" w:themeColor="text1"/>
          <w:sz w:val="24"/>
          <w:szCs w:val="24"/>
        </w:rPr>
      </w:pPr>
    </w:p>
    <w:p w14:paraId="2F8B621B" w14:textId="69C72172" w:rsidR="0067627F" w:rsidRDefault="0067627F" w:rsidP="00656201">
      <w:pPr>
        <w:pStyle w:val="ListParagraph"/>
        <w:widowControl w:val="0"/>
        <w:numPr>
          <w:ilvl w:val="1"/>
          <w:numId w:val="5"/>
        </w:numPr>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proofErr w:type="spellStart"/>
      <w:r w:rsidRPr="0067627F">
        <w:rPr>
          <w:rFonts w:ascii="Times New Roman" w:hAnsi="Times New Roman" w:cs="Times New Roman"/>
          <w:color w:val="000000" w:themeColor="text1"/>
          <w:sz w:val="24"/>
          <w:szCs w:val="24"/>
        </w:rPr>
        <w:t>Samkutty</w:t>
      </w:r>
      <w:proofErr w:type="spellEnd"/>
      <w:r w:rsidRPr="0067627F">
        <w:rPr>
          <w:rFonts w:ascii="Times New Roman" w:hAnsi="Times New Roman" w:cs="Times New Roman"/>
          <w:color w:val="000000" w:themeColor="text1"/>
          <w:sz w:val="24"/>
          <w:szCs w:val="24"/>
        </w:rPr>
        <w:t xml:space="preserve"> Samuel, Rupesh Roshan Singh (2023): Climate change: role of banks and financial institutions in greening the banking system Aug 2023</w:t>
      </w:r>
    </w:p>
    <w:p w14:paraId="40ED0366" w14:textId="77777777" w:rsidR="0067627F" w:rsidRPr="0067627F" w:rsidRDefault="0067627F" w:rsidP="00656201">
      <w:pPr>
        <w:pStyle w:val="ListParagraph"/>
        <w:jc w:val="both"/>
        <w:rPr>
          <w:rFonts w:ascii="Times New Roman" w:hAnsi="Times New Roman" w:cs="Times New Roman"/>
          <w:color w:val="000000" w:themeColor="text1"/>
          <w:sz w:val="24"/>
          <w:szCs w:val="24"/>
        </w:rPr>
      </w:pPr>
    </w:p>
    <w:p w14:paraId="4B9C2966" w14:textId="6291645D" w:rsidR="0067627F" w:rsidRDefault="00BF179A" w:rsidP="00656201">
      <w:pPr>
        <w:pStyle w:val="ListParagraph"/>
        <w:widowControl w:val="0"/>
        <w:numPr>
          <w:ilvl w:val="1"/>
          <w:numId w:val="5"/>
        </w:numPr>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hyperlink r:id="rId10" w:history="1">
        <w:r w:rsidRPr="00423D87">
          <w:rPr>
            <w:rStyle w:val="Hyperlink"/>
            <w:rFonts w:ascii="Times New Roman" w:hAnsi="Times New Roman" w:cs="Times New Roman"/>
            <w:sz w:val="24"/>
            <w:szCs w:val="24"/>
          </w:rPr>
          <w:t>https://www.researchgate.net/</w:t>
        </w:r>
      </w:hyperlink>
    </w:p>
    <w:p w14:paraId="7EC4378C" w14:textId="77777777" w:rsidR="00BF179A" w:rsidRPr="00BF179A" w:rsidRDefault="00BF179A" w:rsidP="00656201">
      <w:pPr>
        <w:pStyle w:val="ListParagraph"/>
        <w:jc w:val="both"/>
        <w:rPr>
          <w:rFonts w:ascii="Times New Roman" w:hAnsi="Times New Roman" w:cs="Times New Roman"/>
          <w:color w:val="000000" w:themeColor="text1"/>
          <w:sz w:val="24"/>
          <w:szCs w:val="24"/>
        </w:rPr>
      </w:pPr>
    </w:p>
    <w:p w14:paraId="4A436E12" w14:textId="7297EFF2" w:rsidR="006A7E4E" w:rsidRDefault="006A7E4E" w:rsidP="00656201">
      <w:pPr>
        <w:pStyle w:val="ListParagraph"/>
        <w:widowControl w:val="0"/>
        <w:numPr>
          <w:ilvl w:val="1"/>
          <w:numId w:val="5"/>
        </w:numPr>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hyperlink r:id="rId11" w:history="1">
        <w:r w:rsidRPr="00423D87">
          <w:rPr>
            <w:rStyle w:val="Hyperlink"/>
            <w:rFonts w:ascii="Times New Roman" w:hAnsi="Times New Roman" w:cs="Times New Roman"/>
            <w:sz w:val="24"/>
            <w:szCs w:val="24"/>
          </w:rPr>
          <w:t>https://scholar.google.com/</w:t>
        </w:r>
      </w:hyperlink>
    </w:p>
    <w:p w14:paraId="49DD1B63" w14:textId="77777777" w:rsidR="006A7E4E" w:rsidRPr="006A7E4E" w:rsidRDefault="006A7E4E" w:rsidP="00656201">
      <w:pPr>
        <w:pStyle w:val="ListParagraph"/>
        <w:jc w:val="both"/>
        <w:rPr>
          <w:rFonts w:ascii="Times New Roman" w:hAnsi="Times New Roman" w:cs="Times New Roman"/>
          <w:color w:val="000000" w:themeColor="text1"/>
          <w:sz w:val="24"/>
          <w:szCs w:val="24"/>
        </w:rPr>
      </w:pPr>
    </w:p>
    <w:p w14:paraId="444E34B2" w14:textId="6AEBD458" w:rsidR="006A7E4E" w:rsidRDefault="00335770" w:rsidP="00656201">
      <w:pPr>
        <w:pStyle w:val="ListParagraph"/>
        <w:widowControl w:val="0"/>
        <w:numPr>
          <w:ilvl w:val="1"/>
          <w:numId w:val="5"/>
        </w:numPr>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hyperlink r:id="rId12" w:history="1">
        <w:r w:rsidRPr="00423D87">
          <w:rPr>
            <w:rStyle w:val="Hyperlink"/>
            <w:rFonts w:ascii="Times New Roman" w:hAnsi="Times New Roman" w:cs="Times New Roman"/>
            <w:sz w:val="24"/>
            <w:szCs w:val="24"/>
          </w:rPr>
          <w:t>https://pubmed.ncbi.nlm.nih.gov/33967597/</w:t>
        </w:r>
      </w:hyperlink>
    </w:p>
    <w:p w14:paraId="743E28A1" w14:textId="77777777" w:rsidR="00335770" w:rsidRPr="00335770" w:rsidRDefault="00335770" w:rsidP="00656201">
      <w:pPr>
        <w:pStyle w:val="ListParagraph"/>
        <w:jc w:val="both"/>
        <w:rPr>
          <w:rFonts w:ascii="Times New Roman" w:hAnsi="Times New Roman" w:cs="Times New Roman"/>
          <w:color w:val="000000" w:themeColor="text1"/>
          <w:sz w:val="24"/>
          <w:szCs w:val="24"/>
        </w:rPr>
      </w:pPr>
    </w:p>
    <w:p w14:paraId="1E1A607B" w14:textId="2F84704D" w:rsidR="002A7BD4" w:rsidRPr="00FF39DA" w:rsidRDefault="002A7BD4" w:rsidP="00656201">
      <w:pPr>
        <w:pStyle w:val="ListParagraph"/>
        <w:widowControl w:val="0"/>
        <w:numPr>
          <w:ilvl w:val="1"/>
          <w:numId w:val="5"/>
        </w:numPr>
        <w:tabs>
          <w:tab w:val="left" w:pos="1181"/>
        </w:tabs>
        <w:autoSpaceDE w:val="0"/>
        <w:autoSpaceDN w:val="0"/>
        <w:spacing w:after="0" w:line="360" w:lineRule="auto"/>
        <w:ind w:right="697"/>
        <w:jc w:val="both"/>
        <w:rPr>
          <w:rFonts w:ascii="Times New Roman" w:hAnsi="Times New Roman" w:cs="Times New Roman"/>
          <w:color w:val="000000" w:themeColor="text1"/>
          <w:sz w:val="24"/>
          <w:szCs w:val="24"/>
        </w:rPr>
      </w:pPr>
      <w:hyperlink r:id="rId13" w:history="1">
        <w:r w:rsidRPr="00423D87">
          <w:rPr>
            <w:rStyle w:val="Hyperlink"/>
            <w:rFonts w:ascii="Times New Roman" w:hAnsi="Times New Roman" w:cs="Times New Roman"/>
            <w:sz w:val="24"/>
            <w:szCs w:val="24"/>
          </w:rPr>
          <w:t>https://shodhgangotri.inflibnet.ac.in/bitstream/20.500.14146/15928/1/synopsis.pdf</w:t>
        </w:r>
      </w:hyperlink>
    </w:p>
    <w:sectPr w:rsidR="002A7BD4" w:rsidRPr="00FF39DA" w:rsidSect="00F271AF">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C4830" w14:textId="77777777" w:rsidR="00A730CB" w:rsidRDefault="00A730CB" w:rsidP="0045497E">
      <w:pPr>
        <w:spacing w:after="0" w:line="240" w:lineRule="auto"/>
      </w:pPr>
      <w:r>
        <w:separator/>
      </w:r>
    </w:p>
  </w:endnote>
  <w:endnote w:type="continuationSeparator" w:id="0">
    <w:p w14:paraId="4E3F8C8F" w14:textId="77777777" w:rsidR="00A730CB" w:rsidRDefault="00A730CB" w:rsidP="00454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A4CC5" w14:textId="77777777" w:rsidR="00A730CB" w:rsidRDefault="00A730CB" w:rsidP="0045497E">
      <w:pPr>
        <w:spacing w:after="0" w:line="240" w:lineRule="auto"/>
      </w:pPr>
      <w:r>
        <w:separator/>
      </w:r>
    </w:p>
  </w:footnote>
  <w:footnote w:type="continuationSeparator" w:id="0">
    <w:p w14:paraId="7950E735" w14:textId="77777777" w:rsidR="00A730CB" w:rsidRDefault="00A730CB" w:rsidP="00454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1432"/>
    <w:multiLevelType w:val="multilevel"/>
    <w:tmpl w:val="CFAC8B5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561379"/>
    <w:multiLevelType w:val="multilevel"/>
    <w:tmpl w:val="9C90BA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B347C8A"/>
    <w:multiLevelType w:val="multilevel"/>
    <w:tmpl w:val="19701D8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53558B"/>
    <w:multiLevelType w:val="hybridMultilevel"/>
    <w:tmpl w:val="C51E8C8A"/>
    <w:lvl w:ilvl="0" w:tplc="4C09000F">
      <w:start w:val="1"/>
      <w:numFmt w:val="decimal"/>
      <w:lvlText w:val="%1."/>
      <w:lvlJc w:val="left"/>
      <w:pPr>
        <w:ind w:left="785"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 w15:restartNumberingAfterBreak="0">
    <w:nsid w:val="11B50DAB"/>
    <w:multiLevelType w:val="multilevel"/>
    <w:tmpl w:val="28161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EB3879"/>
    <w:multiLevelType w:val="multilevel"/>
    <w:tmpl w:val="6D90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34DB5"/>
    <w:multiLevelType w:val="multilevel"/>
    <w:tmpl w:val="A7224D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E613947"/>
    <w:multiLevelType w:val="multilevel"/>
    <w:tmpl w:val="35348E6E"/>
    <w:lvl w:ilvl="0">
      <w:start w:val="1"/>
      <w:numFmt w:val="decimal"/>
      <w:lvlText w:val="%1"/>
      <w:lvlJc w:val="left"/>
      <w:pPr>
        <w:ind w:left="360" w:hanging="360"/>
      </w:pPr>
      <w:rPr>
        <w:rFonts w:hint="default"/>
        <w:b w:val="0"/>
        <w:sz w:val="24"/>
      </w:rPr>
    </w:lvl>
    <w:lvl w:ilvl="1">
      <w:start w:val="2"/>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8" w15:restartNumberingAfterBreak="0">
    <w:nsid w:val="21696484"/>
    <w:multiLevelType w:val="hybridMultilevel"/>
    <w:tmpl w:val="8FBA3C66"/>
    <w:lvl w:ilvl="0" w:tplc="8202F1AC">
      <w:start w:val="5"/>
      <w:numFmt w:val="decimal"/>
      <w:lvlText w:val="%1."/>
      <w:lvlJc w:val="left"/>
      <w:pPr>
        <w:ind w:left="360" w:hanging="360"/>
      </w:pPr>
      <w:rPr>
        <w:rFonts w:hint="default"/>
        <w:sz w:val="32"/>
        <w:szCs w:val="32"/>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9" w15:restartNumberingAfterBreak="0">
    <w:nsid w:val="3AC01561"/>
    <w:multiLevelType w:val="multilevel"/>
    <w:tmpl w:val="EB0A6F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7738E7"/>
    <w:multiLevelType w:val="multilevel"/>
    <w:tmpl w:val="5E3EDB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4D27956"/>
    <w:multiLevelType w:val="hybridMultilevel"/>
    <w:tmpl w:val="48B6F59E"/>
    <w:lvl w:ilvl="0" w:tplc="76BA27B2">
      <w:start w:val="1"/>
      <w:numFmt w:val="lowerLetter"/>
      <w:lvlText w:val="(%1)"/>
      <w:lvlJc w:val="left"/>
      <w:pPr>
        <w:ind w:left="752" w:hanging="327"/>
      </w:pPr>
      <w:rPr>
        <w:rFonts w:ascii="Times New Roman" w:eastAsia="Times New Roman" w:hAnsi="Times New Roman" w:cs="Times New Roman" w:hint="default"/>
        <w:b w:val="0"/>
        <w:bCs w:val="0"/>
        <w:i w:val="0"/>
        <w:iCs w:val="0"/>
        <w:spacing w:val="-1"/>
        <w:w w:val="85"/>
        <w:sz w:val="24"/>
        <w:szCs w:val="24"/>
        <w:lang w:val="en-US" w:eastAsia="en-US" w:bidi="ar-SA"/>
      </w:rPr>
    </w:lvl>
    <w:lvl w:ilvl="1" w:tplc="63345ACE">
      <w:numFmt w:val="bullet"/>
      <w:lvlText w:val="•"/>
      <w:lvlJc w:val="left"/>
      <w:pPr>
        <w:ind w:left="1365" w:hanging="327"/>
      </w:pPr>
      <w:rPr>
        <w:rFonts w:hint="default"/>
        <w:lang w:val="en-US" w:eastAsia="en-US" w:bidi="ar-SA"/>
      </w:rPr>
    </w:lvl>
    <w:lvl w:ilvl="2" w:tplc="EF9CBB04">
      <w:numFmt w:val="bullet"/>
      <w:lvlText w:val="•"/>
      <w:lvlJc w:val="left"/>
      <w:pPr>
        <w:ind w:left="2270" w:hanging="327"/>
      </w:pPr>
      <w:rPr>
        <w:rFonts w:hint="default"/>
        <w:lang w:val="en-US" w:eastAsia="en-US" w:bidi="ar-SA"/>
      </w:rPr>
    </w:lvl>
    <w:lvl w:ilvl="3" w:tplc="3B7EBAD4">
      <w:numFmt w:val="bullet"/>
      <w:lvlText w:val="•"/>
      <w:lvlJc w:val="left"/>
      <w:pPr>
        <w:ind w:left="3175" w:hanging="327"/>
      </w:pPr>
      <w:rPr>
        <w:rFonts w:hint="default"/>
        <w:lang w:val="en-US" w:eastAsia="en-US" w:bidi="ar-SA"/>
      </w:rPr>
    </w:lvl>
    <w:lvl w:ilvl="4" w:tplc="F2EA83E2">
      <w:numFmt w:val="bullet"/>
      <w:lvlText w:val="•"/>
      <w:lvlJc w:val="left"/>
      <w:pPr>
        <w:ind w:left="4080" w:hanging="327"/>
      </w:pPr>
      <w:rPr>
        <w:rFonts w:hint="default"/>
        <w:lang w:val="en-US" w:eastAsia="en-US" w:bidi="ar-SA"/>
      </w:rPr>
    </w:lvl>
    <w:lvl w:ilvl="5" w:tplc="E72C3CEA">
      <w:numFmt w:val="bullet"/>
      <w:lvlText w:val="•"/>
      <w:lvlJc w:val="left"/>
      <w:pPr>
        <w:ind w:left="4985" w:hanging="327"/>
      </w:pPr>
      <w:rPr>
        <w:rFonts w:hint="default"/>
        <w:lang w:val="en-US" w:eastAsia="en-US" w:bidi="ar-SA"/>
      </w:rPr>
    </w:lvl>
    <w:lvl w:ilvl="6" w:tplc="325A0A1C">
      <w:numFmt w:val="bullet"/>
      <w:lvlText w:val="•"/>
      <w:lvlJc w:val="left"/>
      <w:pPr>
        <w:ind w:left="5890" w:hanging="327"/>
      </w:pPr>
      <w:rPr>
        <w:rFonts w:hint="default"/>
        <w:lang w:val="en-US" w:eastAsia="en-US" w:bidi="ar-SA"/>
      </w:rPr>
    </w:lvl>
    <w:lvl w:ilvl="7" w:tplc="2438F20C">
      <w:numFmt w:val="bullet"/>
      <w:lvlText w:val="•"/>
      <w:lvlJc w:val="left"/>
      <w:pPr>
        <w:ind w:left="6795" w:hanging="327"/>
      </w:pPr>
      <w:rPr>
        <w:rFonts w:hint="default"/>
        <w:lang w:val="en-US" w:eastAsia="en-US" w:bidi="ar-SA"/>
      </w:rPr>
    </w:lvl>
    <w:lvl w:ilvl="8" w:tplc="77707900">
      <w:numFmt w:val="bullet"/>
      <w:lvlText w:val="•"/>
      <w:lvlJc w:val="left"/>
      <w:pPr>
        <w:ind w:left="7700" w:hanging="327"/>
      </w:pPr>
      <w:rPr>
        <w:rFonts w:hint="default"/>
        <w:lang w:val="en-US" w:eastAsia="en-US" w:bidi="ar-SA"/>
      </w:rPr>
    </w:lvl>
  </w:abstractNum>
  <w:abstractNum w:abstractNumId="12" w15:restartNumberingAfterBreak="0">
    <w:nsid w:val="47246BF5"/>
    <w:multiLevelType w:val="hybridMultilevel"/>
    <w:tmpl w:val="E3ACFA08"/>
    <w:lvl w:ilvl="0" w:tplc="4C090001">
      <w:start w:val="1"/>
      <w:numFmt w:val="bullet"/>
      <w:lvlText w:val=""/>
      <w:lvlJc w:val="left"/>
      <w:pPr>
        <w:ind w:left="643" w:hanging="360"/>
      </w:pPr>
      <w:rPr>
        <w:rFonts w:ascii="Symbol" w:hAnsi="Symbol" w:hint="default"/>
      </w:rPr>
    </w:lvl>
    <w:lvl w:ilvl="1" w:tplc="4C090003" w:tentative="1">
      <w:start w:val="1"/>
      <w:numFmt w:val="bullet"/>
      <w:lvlText w:val="o"/>
      <w:lvlJc w:val="left"/>
      <w:pPr>
        <w:ind w:left="1363" w:hanging="360"/>
      </w:pPr>
      <w:rPr>
        <w:rFonts w:ascii="Courier New" w:hAnsi="Courier New" w:cs="Courier New" w:hint="default"/>
      </w:rPr>
    </w:lvl>
    <w:lvl w:ilvl="2" w:tplc="4C090005" w:tentative="1">
      <w:start w:val="1"/>
      <w:numFmt w:val="bullet"/>
      <w:lvlText w:val=""/>
      <w:lvlJc w:val="left"/>
      <w:pPr>
        <w:ind w:left="2083" w:hanging="360"/>
      </w:pPr>
      <w:rPr>
        <w:rFonts w:ascii="Wingdings" w:hAnsi="Wingdings" w:hint="default"/>
      </w:rPr>
    </w:lvl>
    <w:lvl w:ilvl="3" w:tplc="4C090001" w:tentative="1">
      <w:start w:val="1"/>
      <w:numFmt w:val="bullet"/>
      <w:lvlText w:val=""/>
      <w:lvlJc w:val="left"/>
      <w:pPr>
        <w:ind w:left="2803" w:hanging="360"/>
      </w:pPr>
      <w:rPr>
        <w:rFonts w:ascii="Symbol" w:hAnsi="Symbol" w:hint="default"/>
      </w:rPr>
    </w:lvl>
    <w:lvl w:ilvl="4" w:tplc="4C090003" w:tentative="1">
      <w:start w:val="1"/>
      <w:numFmt w:val="bullet"/>
      <w:lvlText w:val="o"/>
      <w:lvlJc w:val="left"/>
      <w:pPr>
        <w:ind w:left="3523" w:hanging="360"/>
      </w:pPr>
      <w:rPr>
        <w:rFonts w:ascii="Courier New" w:hAnsi="Courier New" w:cs="Courier New" w:hint="default"/>
      </w:rPr>
    </w:lvl>
    <w:lvl w:ilvl="5" w:tplc="4C090005" w:tentative="1">
      <w:start w:val="1"/>
      <w:numFmt w:val="bullet"/>
      <w:lvlText w:val=""/>
      <w:lvlJc w:val="left"/>
      <w:pPr>
        <w:ind w:left="4243" w:hanging="360"/>
      </w:pPr>
      <w:rPr>
        <w:rFonts w:ascii="Wingdings" w:hAnsi="Wingdings" w:hint="default"/>
      </w:rPr>
    </w:lvl>
    <w:lvl w:ilvl="6" w:tplc="4C090001" w:tentative="1">
      <w:start w:val="1"/>
      <w:numFmt w:val="bullet"/>
      <w:lvlText w:val=""/>
      <w:lvlJc w:val="left"/>
      <w:pPr>
        <w:ind w:left="4963" w:hanging="360"/>
      </w:pPr>
      <w:rPr>
        <w:rFonts w:ascii="Symbol" w:hAnsi="Symbol" w:hint="default"/>
      </w:rPr>
    </w:lvl>
    <w:lvl w:ilvl="7" w:tplc="4C090003" w:tentative="1">
      <w:start w:val="1"/>
      <w:numFmt w:val="bullet"/>
      <w:lvlText w:val="o"/>
      <w:lvlJc w:val="left"/>
      <w:pPr>
        <w:ind w:left="5683" w:hanging="360"/>
      </w:pPr>
      <w:rPr>
        <w:rFonts w:ascii="Courier New" w:hAnsi="Courier New" w:cs="Courier New" w:hint="default"/>
      </w:rPr>
    </w:lvl>
    <w:lvl w:ilvl="8" w:tplc="4C090005" w:tentative="1">
      <w:start w:val="1"/>
      <w:numFmt w:val="bullet"/>
      <w:lvlText w:val=""/>
      <w:lvlJc w:val="left"/>
      <w:pPr>
        <w:ind w:left="6403" w:hanging="360"/>
      </w:pPr>
      <w:rPr>
        <w:rFonts w:ascii="Wingdings" w:hAnsi="Wingdings" w:hint="default"/>
      </w:rPr>
    </w:lvl>
  </w:abstractNum>
  <w:abstractNum w:abstractNumId="13" w15:restartNumberingAfterBreak="0">
    <w:nsid w:val="4A514B59"/>
    <w:multiLevelType w:val="multilevel"/>
    <w:tmpl w:val="C310EB54"/>
    <w:lvl w:ilvl="0">
      <w:start w:val="1"/>
      <w:numFmt w:val="decimal"/>
      <w:lvlText w:val="%1."/>
      <w:lvlJc w:val="left"/>
      <w:pPr>
        <w:ind w:left="720" w:hanging="360"/>
      </w:pPr>
      <w:rPr>
        <w:rFonts w:hint="default"/>
      </w:rPr>
    </w:lvl>
    <w:lvl w:ilvl="1">
      <w:start w:val="2"/>
      <w:numFmt w:val="decimal"/>
      <w:isLgl/>
      <w:lvlText w:val="%1.%2"/>
      <w:lvlJc w:val="left"/>
      <w:pPr>
        <w:ind w:left="410" w:hanging="4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0346CE"/>
    <w:multiLevelType w:val="multilevel"/>
    <w:tmpl w:val="078C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4D6A7A"/>
    <w:multiLevelType w:val="multilevel"/>
    <w:tmpl w:val="296C97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5F13CF"/>
    <w:multiLevelType w:val="multilevel"/>
    <w:tmpl w:val="2D7E8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5E587E"/>
    <w:multiLevelType w:val="hybridMultilevel"/>
    <w:tmpl w:val="1DC46272"/>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8" w15:restartNumberingAfterBreak="0">
    <w:nsid w:val="774560BB"/>
    <w:multiLevelType w:val="multilevel"/>
    <w:tmpl w:val="4438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386FC3"/>
    <w:multiLevelType w:val="multilevel"/>
    <w:tmpl w:val="D6D66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752745"/>
    <w:multiLevelType w:val="multilevel"/>
    <w:tmpl w:val="254AFC98"/>
    <w:lvl w:ilvl="0">
      <w:start w:val="1"/>
      <w:numFmt w:val="decimal"/>
      <w:lvlText w:val="%1."/>
      <w:lvlJc w:val="left"/>
      <w:pPr>
        <w:tabs>
          <w:tab w:val="num" w:pos="720"/>
        </w:tabs>
        <w:ind w:left="720" w:hanging="360"/>
      </w:pPr>
      <w:rPr>
        <w:rFonts w:ascii="Times New Roman" w:eastAsiaTheme="minorEastAsia"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A41E4F"/>
    <w:multiLevelType w:val="multilevel"/>
    <w:tmpl w:val="C6F05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7865531">
    <w:abstractNumId w:val="12"/>
  </w:num>
  <w:num w:numId="2" w16cid:durableId="144127316">
    <w:abstractNumId w:val="11"/>
  </w:num>
  <w:num w:numId="3" w16cid:durableId="2074545922">
    <w:abstractNumId w:val="13"/>
  </w:num>
  <w:num w:numId="4" w16cid:durableId="1921593353">
    <w:abstractNumId w:val="17"/>
  </w:num>
  <w:num w:numId="5" w16cid:durableId="1515069829">
    <w:abstractNumId w:val="9"/>
  </w:num>
  <w:num w:numId="6" w16cid:durableId="877084681">
    <w:abstractNumId w:val="3"/>
  </w:num>
  <w:num w:numId="7" w16cid:durableId="2029217568">
    <w:abstractNumId w:val="5"/>
  </w:num>
  <w:num w:numId="8" w16cid:durableId="1701469473">
    <w:abstractNumId w:val="21"/>
  </w:num>
  <w:num w:numId="9" w16cid:durableId="878858634">
    <w:abstractNumId w:val="4"/>
  </w:num>
  <w:num w:numId="10" w16cid:durableId="1544826085">
    <w:abstractNumId w:val="16"/>
  </w:num>
  <w:num w:numId="11" w16cid:durableId="1479953503">
    <w:abstractNumId w:val="19"/>
  </w:num>
  <w:num w:numId="12" w16cid:durableId="1568373503">
    <w:abstractNumId w:val="15"/>
  </w:num>
  <w:num w:numId="13" w16cid:durableId="848106199">
    <w:abstractNumId w:val="20"/>
  </w:num>
  <w:num w:numId="14" w16cid:durableId="1130782489">
    <w:abstractNumId w:val="7"/>
  </w:num>
  <w:num w:numId="15" w16cid:durableId="221453713">
    <w:abstractNumId w:val="0"/>
  </w:num>
  <w:num w:numId="16" w16cid:durableId="1941258291">
    <w:abstractNumId w:val="8"/>
  </w:num>
  <w:num w:numId="17" w16cid:durableId="465783196">
    <w:abstractNumId w:val="10"/>
  </w:num>
  <w:num w:numId="18" w16cid:durableId="714812003">
    <w:abstractNumId w:val="1"/>
  </w:num>
  <w:num w:numId="19" w16cid:durableId="423456658">
    <w:abstractNumId w:val="6"/>
  </w:num>
  <w:num w:numId="20" w16cid:durableId="1523667520">
    <w:abstractNumId w:val="18"/>
  </w:num>
  <w:num w:numId="21" w16cid:durableId="334189565">
    <w:abstractNumId w:val="14"/>
  </w:num>
  <w:num w:numId="22" w16cid:durableId="2510820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AF"/>
    <w:rsid w:val="00003984"/>
    <w:rsid w:val="00006111"/>
    <w:rsid w:val="00007E1F"/>
    <w:rsid w:val="00011E55"/>
    <w:rsid w:val="00011E6D"/>
    <w:rsid w:val="00014B0E"/>
    <w:rsid w:val="00023980"/>
    <w:rsid w:val="00030E4F"/>
    <w:rsid w:val="00033261"/>
    <w:rsid w:val="00045C98"/>
    <w:rsid w:val="0004652C"/>
    <w:rsid w:val="00047E42"/>
    <w:rsid w:val="0005127D"/>
    <w:rsid w:val="000671BC"/>
    <w:rsid w:val="00082152"/>
    <w:rsid w:val="00085766"/>
    <w:rsid w:val="000903E2"/>
    <w:rsid w:val="00093CD6"/>
    <w:rsid w:val="00094DEF"/>
    <w:rsid w:val="000A264D"/>
    <w:rsid w:val="000B01C3"/>
    <w:rsid w:val="000C7B29"/>
    <w:rsid w:val="000D1DCB"/>
    <w:rsid w:val="000D3490"/>
    <w:rsid w:val="000D3F3B"/>
    <w:rsid w:val="000E08F1"/>
    <w:rsid w:val="000E4E23"/>
    <w:rsid w:val="000F4218"/>
    <w:rsid w:val="000F45E1"/>
    <w:rsid w:val="000F64E4"/>
    <w:rsid w:val="00107C95"/>
    <w:rsid w:val="0011002C"/>
    <w:rsid w:val="0011311C"/>
    <w:rsid w:val="00121CA0"/>
    <w:rsid w:val="001339EF"/>
    <w:rsid w:val="00134D70"/>
    <w:rsid w:val="00136E84"/>
    <w:rsid w:val="00145FF6"/>
    <w:rsid w:val="001538AB"/>
    <w:rsid w:val="00153A9C"/>
    <w:rsid w:val="00154AA5"/>
    <w:rsid w:val="00160F95"/>
    <w:rsid w:val="001651CB"/>
    <w:rsid w:val="00172DB5"/>
    <w:rsid w:val="00181F4D"/>
    <w:rsid w:val="001833F1"/>
    <w:rsid w:val="001976F3"/>
    <w:rsid w:val="001A5C93"/>
    <w:rsid w:val="001A5E16"/>
    <w:rsid w:val="001D3D0F"/>
    <w:rsid w:val="001D6862"/>
    <w:rsid w:val="001E15C8"/>
    <w:rsid w:val="001F00AD"/>
    <w:rsid w:val="001F6968"/>
    <w:rsid w:val="00213D36"/>
    <w:rsid w:val="00214DF1"/>
    <w:rsid w:val="00222BBC"/>
    <w:rsid w:val="00223C69"/>
    <w:rsid w:val="00224BD9"/>
    <w:rsid w:val="002373A5"/>
    <w:rsid w:val="00241E84"/>
    <w:rsid w:val="002502E9"/>
    <w:rsid w:val="0025675D"/>
    <w:rsid w:val="00260699"/>
    <w:rsid w:val="0026626E"/>
    <w:rsid w:val="002677E7"/>
    <w:rsid w:val="002811EF"/>
    <w:rsid w:val="00282478"/>
    <w:rsid w:val="00283271"/>
    <w:rsid w:val="002943D3"/>
    <w:rsid w:val="00294477"/>
    <w:rsid w:val="002A7BD4"/>
    <w:rsid w:val="002C21A2"/>
    <w:rsid w:val="002C413F"/>
    <w:rsid w:val="002C62D3"/>
    <w:rsid w:val="002D0CDA"/>
    <w:rsid w:val="002E1338"/>
    <w:rsid w:val="002E1D98"/>
    <w:rsid w:val="002E328B"/>
    <w:rsid w:val="002E4BD6"/>
    <w:rsid w:val="002E6BB7"/>
    <w:rsid w:val="002E76A3"/>
    <w:rsid w:val="002E7930"/>
    <w:rsid w:val="002F2F0B"/>
    <w:rsid w:val="00324BEB"/>
    <w:rsid w:val="00332C70"/>
    <w:rsid w:val="00335770"/>
    <w:rsid w:val="00343522"/>
    <w:rsid w:val="00350B3F"/>
    <w:rsid w:val="00351D27"/>
    <w:rsid w:val="00364683"/>
    <w:rsid w:val="00366842"/>
    <w:rsid w:val="00370624"/>
    <w:rsid w:val="00374369"/>
    <w:rsid w:val="00376DB2"/>
    <w:rsid w:val="00383DEF"/>
    <w:rsid w:val="00385546"/>
    <w:rsid w:val="00390084"/>
    <w:rsid w:val="003B4203"/>
    <w:rsid w:val="003B44B9"/>
    <w:rsid w:val="003B70B3"/>
    <w:rsid w:val="003C4803"/>
    <w:rsid w:val="003C4E90"/>
    <w:rsid w:val="003C69BF"/>
    <w:rsid w:val="003D1772"/>
    <w:rsid w:val="003D5BF8"/>
    <w:rsid w:val="00402EE3"/>
    <w:rsid w:val="00405ABC"/>
    <w:rsid w:val="0041322D"/>
    <w:rsid w:val="00417A96"/>
    <w:rsid w:val="00435D1C"/>
    <w:rsid w:val="00440253"/>
    <w:rsid w:val="00443B3C"/>
    <w:rsid w:val="0044485A"/>
    <w:rsid w:val="00447D48"/>
    <w:rsid w:val="0045497E"/>
    <w:rsid w:val="0046231C"/>
    <w:rsid w:val="0047056A"/>
    <w:rsid w:val="00473280"/>
    <w:rsid w:val="00476A0C"/>
    <w:rsid w:val="00492558"/>
    <w:rsid w:val="004A3C43"/>
    <w:rsid w:val="004A6FA9"/>
    <w:rsid w:val="004A787A"/>
    <w:rsid w:val="004B0BDB"/>
    <w:rsid w:val="004B1D57"/>
    <w:rsid w:val="004B2221"/>
    <w:rsid w:val="004B2513"/>
    <w:rsid w:val="004B348C"/>
    <w:rsid w:val="004C67F6"/>
    <w:rsid w:val="004E365B"/>
    <w:rsid w:val="004F1FC4"/>
    <w:rsid w:val="00502636"/>
    <w:rsid w:val="0051314C"/>
    <w:rsid w:val="00514135"/>
    <w:rsid w:val="005223CE"/>
    <w:rsid w:val="005242A2"/>
    <w:rsid w:val="0052665F"/>
    <w:rsid w:val="005350C7"/>
    <w:rsid w:val="00536C1C"/>
    <w:rsid w:val="0053709F"/>
    <w:rsid w:val="0054081A"/>
    <w:rsid w:val="00541136"/>
    <w:rsid w:val="0054331C"/>
    <w:rsid w:val="00545A3E"/>
    <w:rsid w:val="005500C5"/>
    <w:rsid w:val="00557884"/>
    <w:rsid w:val="00560547"/>
    <w:rsid w:val="00580E39"/>
    <w:rsid w:val="00585F5E"/>
    <w:rsid w:val="00587ECE"/>
    <w:rsid w:val="005920D7"/>
    <w:rsid w:val="0059564E"/>
    <w:rsid w:val="00597D08"/>
    <w:rsid w:val="005A302D"/>
    <w:rsid w:val="005B1545"/>
    <w:rsid w:val="005B156C"/>
    <w:rsid w:val="005C1329"/>
    <w:rsid w:val="005C1460"/>
    <w:rsid w:val="005E02AC"/>
    <w:rsid w:val="005E793D"/>
    <w:rsid w:val="005E7F3B"/>
    <w:rsid w:val="005F4174"/>
    <w:rsid w:val="005F6B1C"/>
    <w:rsid w:val="005F6D99"/>
    <w:rsid w:val="006044AA"/>
    <w:rsid w:val="0062747B"/>
    <w:rsid w:val="00644B96"/>
    <w:rsid w:val="00645FA0"/>
    <w:rsid w:val="00646FFF"/>
    <w:rsid w:val="00647C74"/>
    <w:rsid w:val="00654807"/>
    <w:rsid w:val="00654D5E"/>
    <w:rsid w:val="006560B9"/>
    <w:rsid w:val="00656201"/>
    <w:rsid w:val="0067343F"/>
    <w:rsid w:val="0067620C"/>
    <w:rsid w:val="0067627F"/>
    <w:rsid w:val="00677CE4"/>
    <w:rsid w:val="006920C7"/>
    <w:rsid w:val="006931EE"/>
    <w:rsid w:val="00695421"/>
    <w:rsid w:val="006A024B"/>
    <w:rsid w:val="006A1237"/>
    <w:rsid w:val="006A4251"/>
    <w:rsid w:val="006A7E4E"/>
    <w:rsid w:val="006B06E8"/>
    <w:rsid w:val="006B0898"/>
    <w:rsid w:val="006B0AB7"/>
    <w:rsid w:val="006C0449"/>
    <w:rsid w:val="006C7D89"/>
    <w:rsid w:val="006D2325"/>
    <w:rsid w:val="006D5FED"/>
    <w:rsid w:val="006D6D4C"/>
    <w:rsid w:val="006E4FC3"/>
    <w:rsid w:val="006E7D5B"/>
    <w:rsid w:val="006E7E2E"/>
    <w:rsid w:val="0070163D"/>
    <w:rsid w:val="00704741"/>
    <w:rsid w:val="00710B56"/>
    <w:rsid w:val="0071413C"/>
    <w:rsid w:val="0072111C"/>
    <w:rsid w:val="00725BDA"/>
    <w:rsid w:val="007353E9"/>
    <w:rsid w:val="00744BF6"/>
    <w:rsid w:val="00747766"/>
    <w:rsid w:val="0075239E"/>
    <w:rsid w:val="00757749"/>
    <w:rsid w:val="007661E5"/>
    <w:rsid w:val="007676A1"/>
    <w:rsid w:val="00767E0B"/>
    <w:rsid w:val="00776312"/>
    <w:rsid w:val="007818BB"/>
    <w:rsid w:val="00783DA9"/>
    <w:rsid w:val="00787C43"/>
    <w:rsid w:val="00791374"/>
    <w:rsid w:val="00792E4B"/>
    <w:rsid w:val="007A48C7"/>
    <w:rsid w:val="007A6D82"/>
    <w:rsid w:val="007B5E9C"/>
    <w:rsid w:val="007B65F3"/>
    <w:rsid w:val="007C2399"/>
    <w:rsid w:val="007D57F8"/>
    <w:rsid w:val="007E0DED"/>
    <w:rsid w:val="007E3A92"/>
    <w:rsid w:val="007E7759"/>
    <w:rsid w:val="007E7D52"/>
    <w:rsid w:val="007E7F87"/>
    <w:rsid w:val="007F393C"/>
    <w:rsid w:val="007F3A56"/>
    <w:rsid w:val="007F5220"/>
    <w:rsid w:val="008030D5"/>
    <w:rsid w:val="00805B25"/>
    <w:rsid w:val="0081189A"/>
    <w:rsid w:val="00814B80"/>
    <w:rsid w:val="00824572"/>
    <w:rsid w:val="00825656"/>
    <w:rsid w:val="00831F84"/>
    <w:rsid w:val="008365AE"/>
    <w:rsid w:val="00851CB4"/>
    <w:rsid w:val="00854FC5"/>
    <w:rsid w:val="00856D75"/>
    <w:rsid w:val="00871299"/>
    <w:rsid w:val="00871C68"/>
    <w:rsid w:val="00872C9D"/>
    <w:rsid w:val="00891DB6"/>
    <w:rsid w:val="0089362D"/>
    <w:rsid w:val="008A3FBD"/>
    <w:rsid w:val="008A602E"/>
    <w:rsid w:val="008D1635"/>
    <w:rsid w:val="008D4F2F"/>
    <w:rsid w:val="008D6FA9"/>
    <w:rsid w:val="008E0E50"/>
    <w:rsid w:val="008E1869"/>
    <w:rsid w:val="008E1E50"/>
    <w:rsid w:val="008E43F3"/>
    <w:rsid w:val="008E7BB3"/>
    <w:rsid w:val="008F4A0D"/>
    <w:rsid w:val="008F5791"/>
    <w:rsid w:val="009011DA"/>
    <w:rsid w:val="009112A5"/>
    <w:rsid w:val="00916672"/>
    <w:rsid w:val="0092791B"/>
    <w:rsid w:val="00935593"/>
    <w:rsid w:val="00943ACF"/>
    <w:rsid w:val="009453C6"/>
    <w:rsid w:val="009453FE"/>
    <w:rsid w:val="0095000E"/>
    <w:rsid w:val="00953CA5"/>
    <w:rsid w:val="0095413C"/>
    <w:rsid w:val="0095427F"/>
    <w:rsid w:val="00955DB7"/>
    <w:rsid w:val="009611DF"/>
    <w:rsid w:val="00964C44"/>
    <w:rsid w:val="00982A62"/>
    <w:rsid w:val="00982FF5"/>
    <w:rsid w:val="009911AD"/>
    <w:rsid w:val="00993988"/>
    <w:rsid w:val="0099416B"/>
    <w:rsid w:val="009953EF"/>
    <w:rsid w:val="009A0719"/>
    <w:rsid w:val="009A32CA"/>
    <w:rsid w:val="009B7900"/>
    <w:rsid w:val="009D0568"/>
    <w:rsid w:val="009D5C7E"/>
    <w:rsid w:val="009D671B"/>
    <w:rsid w:val="009F0E6A"/>
    <w:rsid w:val="009F100F"/>
    <w:rsid w:val="009F16DE"/>
    <w:rsid w:val="009F3485"/>
    <w:rsid w:val="00A00F9F"/>
    <w:rsid w:val="00A054D4"/>
    <w:rsid w:val="00A155DE"/>
    <w:rsid w:val="00A15BEF"/>
    <w:rsid w:val="00A16321"/>
    <w:rsid w:val="00A278BD"/>
    <w:rsid w:val="00A379C3"/>
    <w:rsid w:val="00A43D2D"/>
    <w:rsid w:val="00A44A3D"/>
    <w:rsid w:val="00A5682B"/>
    <w:rsid w:val="00A63C87"/>
    <w:rsid w:val="00A63E0B"/>
    <w:rsid w:val="00A673DA"/>
    <w:rsid w:val="00A730CB"/>
    <w:rsid w:val="00A80C43"/>
    <w:rsid w:val="00A95A53"/>
    <w:rsid w:val="00AA2E5E"/>
    <w:rsid w:val="00AB7A7A"/>
    <w:rsid w:val="00AC0A24"/>
    <w:rsid w:val="00AC154C"/>
    <w:rsid w:val="00AC5CBB"/>
    <w:rsid w:val="00AD0BDA"/>
    <w:rsid w:val="00AE4E57"/>
    <w:rsid w:val="00AF1B09"/>
    <w:rsid w:val="00AF2100"/>
    <w:rsid w:val="00B03136"/>
    <w:rsid w:val="00B06348"/>
    <w:rsid w:val="00B25572"/>
    <w:rsid w:val="00B517CC"/>
    <w:rsid w:val="00B52790"/>
    <w:rsid w:val="00B57C5C"/>
    <w:rsid w:val="00B65600"/>
    <w:rsid w:val="00B725C4"/>
    <w:rsid w:val="00B80AED"/>
    <w:rsid w:val="00B80D8F"/>
    <w:rsid w:val="00B93749"/>
    <w:rsid w:val="00B93917"/>
    <w:rsid w:val="00BA08F7"/>
    <w:rsid w:val="00BA4972"/>
    <w:rsid w:val="00BA7CD8"/>
    <w:rsid w:val="00BA7E7C"/>
    <w:rsid w:val="00BB3EA1"/>
    <w:rsid w:val="00BB3EA5"/>
    <w:rsid w:val="00BB6CEF"/>
    <w:rsid w:val="00BB7803"/>
    <w:rsid w:val="00BC1E8D"/>
    <w:rsid w:val="00BC5941"/>
    <w:rsid w:val="00BD02E1"/>
    <w:rsid w:val="00BD08E8"/>
    <w:rsid w:val="00BD1FB4"/>
    <w:rsid w:val="00BD24F0"/>
    <w:rsid w:val="00BD30EE"/>
    <w:rsid w:val="00BE2243"/>
    <w:rsid w:val="00BE5713"/>
    <w:rsid w:val="00BF166B"/>
    <w:rsid w:val="00BF179A"/>
    <w:rsid w:val="00C12F81"/>
    <w:rsid w:val="00C1369B"/>
    <w:rsid w:val="00C21530"/>
    <w:rsid w:val="00C23013"/>
    <w:rsid w:val="00C26E63"/>
    <w:rsid w:val="00C324DF"/>
    <w:rsid w:val="00C369BA"/>
    <w:rsid w:val="00C425E6"/>
    <w:rsid w:val="00C464A3"/>
    <w:rsid w:val="00C51A50"/>
    <w:rsid w:val="00C56C94"/>
    <w:rsid w:val="00C6401C"/>
    <w:rsid w:val="00C65EC3"/>
    <w:rsid w:val="00C76AAB"/>
    <w:rsid w:val="00C80836"/>
    <w:rsid w:val="00C80C8E"/>
    <w:rsid w:val="00C83642"/>
    <w:rsid w:val="00C84268"/>
    <w:rsid w:val="00C84299"/>
    <w:rsid w:val="00C8628D"/>
    <w:rsid w:val="00CA6D61"/>
    <w:rsid w:val="00CB0CA2"/>
    <w:rsid w:val="00CC768D"/>
    <w:rsid w:val="00CC7F2C"/>
    <w:rsid w:val="00CD15F2"/>
    <w:rsid w:val="00CD1B69"/>
    <w:rsid w:val="00CD73C8"/>
    <w:rsid w:val="00CF1E07"/>
    <w:rsid w:val="00D02D9C"/>
    <w:rsid w:val="00D11907"/>
    <w:rsid w:val="00D168D4"/>
    <w:rsid w:val="00D26486"/>
    <w:rsid w:val="00D26CD1"/>
    <w:rsid w:val="00D30B18"/>
    <w:rsid w:val="00D31B89"/>
    <w:rsid w:val="00D452BE"/>
    <w:rsid w:val="00D61165"/>
    <w:rsid w:val="00D63A64"/>
    <w:rsid w:val="00D70680"/>
    <w:rsid w:val="00D71726"/>
    <w:rsid w:val="00D81C34"/>
    <w:rsid w:val="00D86279"/>
    <w:rsid w:val="00D9005F"/>
    <w:rsid w:val="00D91B2B"/>
    <w:rsid w:val="00D91C91"/>
    <w:rsid w:val="00D923A1"/>
    <w:rsid w:val="00D966B1"/>
    <w:rsid w:val="00D975A8"/>
    <w:rsid w:val="00D97B66"/>
    <w:rsid w:val="00DB1001"/>
    <w:rsid w:val="00DB2E06"/>
    <w:rsid w:val="00DB67B0"/>
    <w:rsid w:val="00DB7E17"/>
    <w:rsid w:val="00DC0606"/>
    <w:rsid w:val="00DD2BEF"/>
    <w:rsid w:val="00DD2CFE"/>
    <w:rsid w:val="00DF02C7"/>
    <w:rsid w:val="00DF1F43"/>
    <w:rsid w:val="00DF68C7"/>
    <w:rsid w:val="00E0065D"/>
    <w:rsid w:val="00E0189E"/>
    <w:rsid w:val="00E0274A"/>
    <w:rsid w:val="00E03126"/>
    <w:rsid w:val="00E16CA9"/>
    <w:rsid w:val="00E46F3D"/>
    <w:rsid w:val="00E57E42"/>
    <w:rsid w:val="00E61C78"/>
    <w:rsid w:val="00E640D7"/>
    <w:rsid w:val="00E647E1"/>
    <w:rsid w:val="00E659B8"/>
    <w:rsid w:val="00E73CB2"/>
    <w:rsid w:val="00E74F1B"/>
    <w:rsid w:val="00E81356"/>
    <w:rsid w:val="00E8609C"/>
    <w:rsid w:val="00E90D32"/>
    <w:rsid w:val="00E94F03"/>
    <w:rsid w:val="00E9507F"/>
    <w:rsid w:val="00EA2F57"/>
    <w:rsid w:val="00EA5064"/>
    <w:rsid w:val="00EA690A"/>
    <w:rsid w:val="00EB2BD9"/>
    <w:rsid w:val="00EB4A04"/>
    <w:rsid w:val="00EC77F4"/>
    <w:rsid w:val="00ED2DAA"/>
    <w:rsid w:val="00ED71F6"/>
    <w:rsid w:val="00EE224F"/>
    <w:rsid w:val="00EE35C0"/>
    <w:rsid w:val="00EF2900"/>
    <w:rsid w:val="00EF2D0D"/>
    <w:rsid w:val="00F02695"/>
    <w:rsid w:val="00F0382E"/>
    <w:rsid w:val="00F062CA"/>
    <w:rsid w:val="00F114CC"/>
    <w:rsid w:val="00F1251D"/>
    <w:rsid w:val="00F137A7"/>
    <w:rsid w:val="00F271AF"/>
    <w:rsid w:val="00F33179"/>
    <w:rsid w:val="00F43145"/>
    <w:rsid w:val="00F43DA1"/>
    <w:rsid w:val="00F5316E"/>
    <w:rsid w:val="00F57C7B"/>
    <w:rsid w:val="00F776AE"/>
    <w:rsid w:val="00F82101"/>
    <w:rsid w:val="00F84FC5"/>
    <w:rsid w:val="00F85D58"/>
    <w:rsid w:val="00FB3CC2"/>
    <w:rsid w:val="00FB588F"/>
    <w:rsid w:val="00FC7C36"/>
    <w:rsid w:val="00FD0FC9"/>
    <w:rsid w:val="00FD639D"/>
    <w:rsid w:val="00FF0340"/>
    <w:rsid w:val="00FF3624"/>
    <w:rsid w:val="00FF39DA"/>
    <w:rsid w:val="00FF55B5"/>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590C4"/>
  <w15:chartTrackingRefBased/>
  <w15:docId w15:val="{A99BFC76-DDA4-4AA2-9072-943F69C3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1AF"/>
  </w:style>
  <w:style w:type="paragraph" w:styleId="Heading1">
    <w:name w:val="heading 1"/>
    <w:basedOn w:val="Normal"/>
    <w:next w:val="Normal"/>
    <w:link w:val="Heading1Char"/>
    <w:uiPriority w:val="9"/>
    <w:qFormat/>
    <w:rsid w:val="00F271A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F271A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71A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71A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271A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271A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271A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271A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271A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1A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F271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71A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71A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271A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271A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271A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271A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271AF"/>
    <w:rPr>
      <w:rFonts w:asciiTheme="majorHAnsi" w:eastAsiaTheme="majorEastAsia" w:hAnsiTheme="majorHAnsi" w:cstheme="majorBidi"/>
      <w:i/>
      <w:iCs/>
      <w:color w:val="1F3864" w:themeColor="accent1" w:themeShade="80"/>
    </w:rPr>
  </w:style>
  <w:style w:type="paragraph" w:styleId="Title">
    <w:name w:val="Title"/>
    <w:basedOn w:val="Normal"/>
    <w:next w:val="Normal"/>
    <w:link w:val="TitleChar"/>
    <w:uiPriority w:val="10"/>
    <w:qFormat/>
    <w:rsid w:val="00F271A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271A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271A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271AF"/>
    <w:rPr>
      <w:rFonts w:asciiTheme="majorHAnsi" w:eastAsiaTheme="majorEastAsia" w:hAnsiTheme="majorHAnsi" w:cstheme="majorBidi"/>
      <w:color w:val="4472C4" w:themeColor="accent1"/>
      <w:sz w:val="28"/>
      <w:szCs w:val="28"/>
    </w:rPr>
  </w:style>
  <w:style w:type="paragraph" w:styleId="Quote">
    <w:name w:val="Quote"/>
    <w:basedOn w:val="Normal"/>
    <w:next w:val="Normal"/>
    <w:link w:val="QuoteChar"/>
    <w:uiPriority w:val="29"/>
    <w:qFormat/>
    <w:rsid w:val="00F271A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271AF"/>
    <w:rPr>
      <w:color w:val="44546A" w:themeColor="text2"/>
      <w:sz w:val="24"/>
      <w:szCs w:val="24"/>
    </w:rPr>
  </w:style>
  <w:style w:type="paragraph" w:styleId="ListParagraph">
    <w:name w:val="List Paragraph"/>
    <w:basedOn w:val="Normal"/>
    <w:uiPriority w:val="1"/>
    <w:qFormat/>
    <w:rsid w:val="00F271AF"/>
    <w:pPr>
      <w:ind w:left="720"/>
      <w:contextualSpacing/>
    </w:pPr>
  </w:style>
  <w:style w:type="character" w:styleId="IntenseEmphasis">
    <w:name w:val="Intense Emphasis"/>
    <w:basedOn w:val="DefaultParagraphFont"/>
    <w:uiPriority w:val="21"/>
    <w:qFormat/>
    <w:rsid w:val="00F271AF"/>
    <w:rPr>
      <w:b/>
      <w:bCs/>
      <w:i/>
      <w:iCs/>
    </w:rPr>
  </w:style>
  <w:style w:type="paragraph" w:styleId="IntenseQuote">
    <w:name w:val="Intense Quote"/>
    <w:basedOn w:val="Normal"/>
    <w:next w:val="Normal"/>
    <w:link w:val="IntenseQuoteChar"/>
    <w:uiPriority w:val="30"/>
    <w:qFormat/>
    <w:rsid w:val="00F271A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271AF"/>
    <w:rPr>
      <w:rFonts w:asciiTheme="majorHAnsi" w:eastAsiaTheme="majorEastAsia" w:hAnsiTheme="majorHAnsi" w:cstheme="majorBidi"/>
      <w:color w:val="44546A" w:themeColor="text2"/>
      <w:spacing w:val="-6"/>
      <w:sz w:val="32"/>
      <w:szCs w:val="32"/>
    </w:rPr>
  </w:style>
  <w:style w:type="character" w:styleId="IntenseReference">
    <w:name w:val="Intense Reference"/>
    <w:basedOn w:val="DefaultParagraphFont"/>
    <w:uiPriority w:val="32"/>
    <w:qFormat/>
    <w:rsid w:val="00F271AF"/>
    <w:rPr>
      <w:b/>
      <w:bCs/>
      <w:smallCaps/>
      <w:color w:val="44546A" w:themeColor="text2"/>
      <w:u w:val="single"/>
    </w:rPr>
  </w:style>
  <w:style w:type="paragraph" w:styleId="Caption">
    <w:name w:val="caption"/>
    <w:basedOn w:val="Normal"/>
    <w:next w:val="Normal"/>
    <w:uiPriority w:val="35"/>
    <w:semiHidden/>
    <w:unhideWhenUsed/>
    <w:qFormat/>
    <w:rsid w:val="00F271AF"/>
    <w:pPr>
      <w:spacing w:line="240" w:lineRule="auto"/>
    </w:pPr>
    <w:rPr>
      <w:b/>
      <w:bCs/>
      <w:smallCaps/>
      <w:color w:val="44546A" w:themeColor="text2"/>
    </w:rPr>
  </w:style>
  <w:style w:type="character" w:styleId="Strong">
    <w:name w:val="Strong"/>
    <w:basedOn w:val="DefaultParagraphFont"/>
    <w:uiPriority w:val="22"/>
    <w:qFormat/>
    <w:rsid w:val="00F271AF"/>
    <w:rPr>
      <w:b/>
      <w:bCs/>
    </w:rPr>
  </w:style>
  <w:style w:type="character" w:styleId="Emphasis">
    <w:name w:val="Emphasis"/>
    <w:basedOn w:val="DefaultParagraphFont"/>
    <w:uiPriority w:val="20"/>
    <w:qFormat/>
    <w:rsid w:val="00F271AF"/>
    <w:rPr>
      <w:i/>
      <w:iCs/>
    </w:rPr>
  </w:style>
  <w:style w:type="paragraph" w:styleId="NoSpacing">
    <w:name w:val="No Spacing"/>
    <w:uiPriority w:val="1"/>
    <w:qFormat/>
    <w:rsid w:val="00F271AF"/>
    <w:pPr>
      <w:spacing w:after="0" w:line="240" w:lineRule="auto"/>
    </w:pPr>
  </w:style>
  <w:style w:type="character" w:styleId="SubtleEmphasis">
    <w:name w:val="Subtle Emphasis"/>
    <w:basedOn w:val="DefaultParagraphFont"/>
    <w:uiPriority w:val="19"/>
    <w:qFormat/>
    <w:rsid w:val="00F271AF"/>
    <w:rPr>
      <w:i/>
      <w:iCs/>
      <w:color w:val="595959" w:themeColor="text1" w:themeTint="A6"/>
    </w:rPr>
  </w:style>
  <w:style w:type="character" w:styleId="SubtleReference">
    <w:name w:val="Subtle Reference"/>
    <w:basedOn w:val="DefaultParagraphFont"/>
    <w:uiPriority w:val="31"/>
    <w:qFormat/>
    <w:rsid w:val="00F271AF"/>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F271AF"/>
    <w:rPr>
      <w:b/>
      <w:bCs/>
      <w:smallCaps/>
      <w:spacing w:val="10"/>
    </w:rPr>
  </w:style>
  <w:style w:type="paragraph" w:styleId="TOCHeading">
    <w:name w:val="TOC Heading"/>
    <w:basedOn w:val="Heading1"/>
    <w:next w:val="Normal"/>
    <w:uiPriority w:val="39"/>
    <w:semiHidden/>
    <w:unhideWhenUsed/>
    <w:qFormat/>
    <w:rsid w:val="00F271AF"/>
    <w:pPr>
      <w:outlineLvl w:val="9"/>
    </w:pPr>
  </w:style>
  <w:style w:type="paragraph" w:styleId="BodyText">
    <w:name w:val="Body Text"/>
    <w:basedOn w:val="Normal"/>
    <w:link w:val="BodyTextChar"/>
    <w:uiPriority w:val="1"/>
    <w:qFormat/>
    <w:rsid w:val="00B25572"/>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B25572"/>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54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97E"/>
  </w:style>
  <w:style w:type="paragraph" w:styleId="Footer">
    <w:name w:val="footer"/>
    <w:basedOn w:val="Normal"/>
    <w:link w:val="FooterChar"/>
    <w:uiPriority w:val="99"/>
    <w:unhideWhenUsed/>
    <w:rsid w:val="00454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97E"/>
  </w:style>
  <w:style w:type="table" w:styleId="TableGrid">
    <w:name w:val="Table Grid"/>
    <w:basedOn w:val="TableNormal"/>
    <w:uiPriority w:val="39"/>
    <w:rsid w:val="00677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179A"/>
    <w:rPr>
      <w:color w:val="0563C1" w:themeColor="hyperlink"/>
      <w:u w:val="single"/>
    </w:rPr>
  </w:style>
  <w:style w:type="character" w:styleId="UnresolvedMention">
    <w:name w:val="Unresolved Mention"/>
    <w:basedOn w:val="DefaultParagraphFont"/>
    <w:uiPriority w:val="99"/>
    <w:semiHidden/>
    <w:unhideWhenUsed/>
    <w:rsid w:val="00BF1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920">
      <w:bodyDiv w:val="1"/>
      <w:marLeft w:val="0"/>
      <w:marRight w:val="0"/>
      <w:marTop w:val="0"/>
      <w:marBottom w:val="0"/>
      <w:divBdr>
        <w:top w:val="none" w:sz="0" w:space="0" w:color="auto"/>
        <w:left w:val="none" w:sz="0" w:space="0" w:color="auto"/>
        <w:bottom w:val="none" w:sz="0" w:space="0" w:color="auto"/>
        <w:right w:val="none" w:sz="0" w:space="0" w:color="auto"/>
      </w:divBdr>
    </w:div>
    <w:div w:id="14618980">
      <w:bodyDiv w:val="1"/>
      <w:marLeft w:val="0"/>
      <w:marRight w:val="0"/>
      <w:marTop w:val="0"/>
      <w:marBottom w:val="0"/>
      <w:divBdr>
        <w:top w:val="none" w:sz="0" w:space="0" w:color="auto"/>
        <w:left w:val="none" w:sz="0" w:space="0" w:color="auto"/>
        <w:bottom w:val="none" w:sz="0" w:space="0" w:color="auto"/>
        <w:right w:val="none" w:sz="0" w:space="0" w:color="auto"/>
      </w:divBdr>
    </w:div>
    <w:div w:id="33819872">
      <w:bodyDiv w:val="1"/>
      <w:marLeft w:val="0"/>
      <w:marRight w:val="0"/>
      <w:marTop w:val="0"/>
      <w:marBottom w:val="0"/>
      <w:divBdr>
        <w:top w:val="none" w:sz="0" w:space="0" w:color="auto"/>
        <w:left w:val="none" w:sz="0" w:space="0" w:color="auto"/>
        <w:bottom w:val="none" w:sz="0" w:space="0" w:color="auto"/>
        <w:right w:val="none" w:sz="0" w:space="0" w:color="auto"/>
      </w:divBdr>
    </w:div>
    <w:div w:id="49036496">
      <w:bodyDiv w:val="1"/>
      <w:marLeft w:val="0"/>
      <w:marRight w:val="0"/>
      <w:marTop w:val="0"/>
      <w:marBottom w:val="0"/>
      <w:divBdr>
        <w:top w:val="none" w:sz="0" w:space="0" w:color="auto"/>
        <w:left w:val="none" w:sz="0" w:space="0" w:color="auto"/>
        <w:bottom w:val="none" w:sz="0" w:space="0" w:color="auto"/>
        <w:right w:val="none" w:sz="0" w:space="0" w:color="auto"/>
      </w:divBdr>
    </w:div>
    <w:div w:id="96413376">
      <w:bodyDiv w:val="1"/>
      <w:marLeft w:val="0"/>
      <w:marRight w:val="0"/>
      <w:marTop w:val="0"/>
      <w:marBottom w:val="0"/>
      <w:divBdr>
        <w:top w:val="none" w:sz="0" w:space="0" w:color="auto"/>
        <w:left w:val="none" w:sz="0" w:space="0" w:color="auto"/>
        <w:bottom w:val="none" w:sz="0" w:space="0" w:color="auto"/>
        <w:right w:val="none" w:sz="0" w:space="0" w:color="auto"/>
      </w:divBdr>
    </w:div>
    <w:div w:id="101346282">
      <w:bodyDiv w:val="1"/>
      <w:marLeft w:val="0"/>
      <w:marRight w:val="0"/>
      <w:marTop w:val="0"/>
      <w:marBottom w:val="0"/>
      <w:divBdr>
        <w:top w:val="none" w:sz="0" w:space="0" w:color="auto"/>
        <w:left w:val="none" w:sz="0" w:space="0" w:color="auto"/>
        <w:bottom w:val="none" w:sz="0" w:space="0" w:color="auto"/>
        <w:right w:val="none" w:sz="0" w:space="0" w:color="auto"/>
      </w:divBdr>
    </w:div>
    <w:div w:id="101534167">
      <w:bodyDiv w:val="1"/>
      <w:marLeft w:val="0"/>
      <w:marRight w:val="0"/>
      <w:marTop w:val="0"/>
      <w:marBottom w:val="0"/>
      <w:divBdr>
        <w:top w:val="none" w:sz="0" w:space="0" w:color="auto"/>
        <w:left w:val="none" w:sz="0" w:space="0" w:color="auto"/>
        <w:bottom w:val="none" w:sz="0" w:space="0" w:color="auto"/>
        <w:right w:val="none" w:sz="0" w:space="0" w:color="auto"/>
      </w:divBdr>
    </w:div>
    <w:div w:id="111292962">
      <w:bodyDiv w:val="1"/>
      <w:marLeft w:val="0"/>
      <w:marRight w:val="0"/>
      <w:marTop w:val="0"/>
      <w:marBottom w:val="0"/>
      <w:divBdr>
        <w:top w:val="none" w:sz="0" w:space="0" w:color="auto"/>
        <w:left w:val="none" w:sz="0" w:space="0" w:color="auto"/>
        <w:bottom w:val="none" w:sz="0" w:space="0" w:color="auto"/>
        <w:right w:val="none" w:sz="0" w:space="0" w:color="auto"/>
      </w:divBdr>
    </w:div>
    <w:div w:id="116686725">
      <w:bodyDiv w:val="1"/>
      <w:marLeft w:val="0"/>
      <w:marRight w:val="0"/>
      <w:marTop w:val="0"/>
      <w:marBottom w:val="0"/>
      <w:divBdr>
        <w:top w:val="none" w:sz="0" w:space="0" w:color="auto"/>
        <w:left w:val="none" w:sz="0" w:space="0" w:color="auto"/>
        <w:bottom w:val="none" w:sz="0" w:space="0" w:color="auto"/>
        <w:right w:val="none" w:sz="0" w:space="0" w:color="auto"/>
      </w:divBdr>
    </w:div>
    <w:div w:id="144051348">
      <w:bodyDiv w:val="1"/>
      <w:marLeft w:val="0"/>
      <w:marRight w:val="0"/>
      <w:marTop w:val="0"/>
      <w:marBottom w:val="0"/>
      <w:divBdr>
        <w:top w:val="none" w:sz="0" w:space="0" w:color="auto"/>
        <w:left w:val="none" w:sz="0" w:space="0" w:color="auto"/>
        <w:bottom w:val="none" w:sz="0" w:space="0" w:color="auto"/>
        <w:right w:val="none" w:sz="0" w:space="0" w:color="auto"/>
      </w:divBdr>
    </w:div>
    <w:div w:id="147868550">
      <w:bodyDiv w:val="1"/>
      <w:marLeft w:val="0"/>
      <w:marRight w:val="0"/>
      <w:marTop w:val="0"/>
      <w:marBottom w:val="0"/>
      <w:divBdr>
        <w:top w:val="none" w:sz="0" w:space="0" w:color="auto"/>
        <w:left w:val="none" w:sz="0" w:space="0" w:color="auto"/>
        <w:bottom w:val="none" w:sz="0" w:space="0" w:color="auto"/>
        <w:right w:val="none" w:sz="0" w:space="0" w:color="auto"/>
      </w:divBdr>
    </w:div>
    <w:div w:id="155996014">
      <w:bodyDiv w:val="1"/>
      <w:marLeft w:val="0"/>
      <w:marRight w:val="0"/>
      <w:marTop w:val="0"/>
      <w:marBottom w:val="0"/>
      <w:divBdr>
        <w:top w:val="none" w:sz="0" w:space="0" w:color="auto"/>
        <w:left w:val="none" w:sz="0" w:space="0" w:color="auto"/>
        <w:bottom w:val="none" w:sz="0" w:space="0" w:color="auto"/>
        <w:right w:val="none" w:sz="0" w:space="0" w:color="auto"/>
      </w:divBdr>
    </w:div>
    <w:div w:id="156387856">
      <w:bodyDiv w:val="1"/>
      <w:marLeft w:val="0"/>
      <w:marRight w:val="0"/>
      <w:marTop w:val="0"/>
      <w:marBottom w:val="0"/>
      <w:divBdr>
        <w:top w:val="none" w:sz="0" w:space="0" w:color="auto"/>
        <w:left w:val="none" w:sz="0" w:space="0" w:color="auto"/>
        <w:bottom w:val="none" w:sz="0" w:space="0" w:color="auto"/>
        <w:right w:val="none" w:sz="0" w:space="0" w:color="auto"/>
      </w:divBdr>
    </w:div>
    <w:div w:id="174001021">
      <w:bodyDiv w:val="1"/>
      <w:marLeft w:val="0"/>
      <w:marRight w:val="0"/>
      <w:marTop w:val="0"/>
      <w:marBottom w:val="0"/>
      <w:divBdr>
        <w:top w:val="none" w:sz="0" w:space="0" w:color="auto"/>
        <w:left w:val="none" w:sz="0" w:space="0" w:color="auto"/>
        <w:bottom w:val="none" w:sz="0" w:space="0" w:color="auto"/>
        <w:right w:val="none" w:sz="0" w:space="0" w:color="auto"/>
      </w:divBdr>
    </w:div>
    <w:div w:id="219678595">
      <w:bodyDiv w:val="1"/>
      <w:marLeft w:val="0"/>
      <w:marRight w:val="0"/>
      <w:marTop w:val="0"/>
      <w:marBottom w:val="0"/>
      <w:divBdr>
        <w:top w:val="none" w:sz="0" w:space="0" w:color="auto"/>
        <w:left w:val="none" w:sz="0" w:space="0" w:color="auto"/>
        <w:bottom w:val="none" w:sz="0" w:space="0" w:color="auto"/>
        <w:right w:val="none" w:sz="0" w:space="0" w:color="auto"/>
      </w:divBdr>
    </w:div>
    <w:div w:id="254291202">
      <w:bodyDiv w:val="1"/>
      <w:marLeft w:val="0"/>
      <w:marRight w:val="0"/>
      <w:marTop w:val="0"/>
      <w:marBottom w:val="0"/>
      <w:divBdr>
        <w:top w:val="none" w:sz="0" w:space="0" w:color="auto"/>
        <w:left w:val="none" w:sz="0" w:space="0" w:color="auto"/>
        <w:bottom w:val="none" w:sz="0" w:space="0" w:color="auto"/>
        <w:right w:val="none" w:sz="0" w:space="0" w:color="auto"/>
      </w:divBdr>
    </w:div>
    <w:div w:id="255986042">
      <w:bodyDiv w:val="1"/>
      <w:marLeft w:val="0"/>
      <w:marRight w:val="0"/>
      <w:marTop w:val="0"/>
      <w:marBottom w:val="0"/>
      <w:divBdr>
        <w:top w:val="none" w:sz="0" w:space="0" w:color="auto"/>
        <w:left w:val="none" w:sz="0" w:space="0" w:color="auto"/>
        <w:bottom w:val="none" w:sz="0" w:space="0" w:color="auto"/>
        <w:right w:val="none" w:sz="0" w:space="0" w:color="auto"/>
      </w:divBdr>
    </w:div>
    <w:div w:id="257101583">
      <w:bodyDiv w:val="1"/>
      <w:marLeft w:val="0"/>
      <w:marRight w:val="0"/>
      <w:marTop w:val="0"/>
      <w:marBottom w:val="0"/>
      <w:divBdr>
        <w:top w:val="none" w:sz="0" w:space="0" w:color="auto"/>
        <w:left w:val="none" w:sz="0" w:space="0" w:color="auto"/>
        <w:bottom w:val="none" w:sz="0" w:space="0" w:color="auto"/>
        <w:right w:val="none" w:sz="0" w:space="0" w:color="auto"/>
      </w:divBdr>
    </w:div>
    <w:div w:id="258567726">
      <w:bodyDiv w:val="1"/>
      <w:marLeft w:val="0"/>
      <w:marRight w:val="0"/>
      <w:marTop w:val="0"/>
      <w:marBottom w:val="0"/>
      <w:divBdr>
        <w:top w:val="none" w:sz="0" w:space="0" w:color="auto"/>
        <w:left w:val="none" w:sz="0" w:space="0" w:color="auto"/>
        <w:bottom w:val="none" w:sz="0" w:space="0" w:color="auto"/>
        <w:right w:val="none" w:sz="0" w:space="0" w:color="auto"/>
      </w:divBdr>
    </w:div>
    <w:div w:id="329722978">
      <w:bodyDiv w:val="1"/>
      <w:marLeft w:val="0"/>
      <w:marRight w:val="0"/>
      <w:marTop w:val="0"/>
      <w:marBottom w:val="0"/>
      <w:divBdr>
        <w:top w:val="none" w:sz="0" w:space="0" w:color="auto"/>
        <w:left w:val="none" w:sz="0" w:space="0" w:color="auto"/>
        <w:bottom w:val="none" w:sz="0" w:space="0" w:color="auto"/>
        <w:right w:val="none" w:sz="0" w:space="0" w:color="auto"/>
      </w:divBdr>
    </w:div>
    <w:div w:id="362904434">
      <w:bodyDiv w:val="1"/>
      <w:marLeft w:val="0"/>
      <w:marRight w:val="0"/>
      <w:marTop w:val="0"/>
      <w:marBottom w:val="0"/>
      <w:divBdr>
        <w:top w:val="none" w:sz="0" w:space="0" w:color="auto"/>
        <w:left w:val="none" w:sz="0" w:space="0" w:color="auto"/>
        <w:bottom w:val="none" w:sz="0" w:space="0" w:color="auto"/>
        <w:right w:val="none" w:sz="0" w:space="0" w:color="auto"/>
      </w:divBdr>
    </w:div>
    <w:div w:id="383529984">
      <w:bodyDiv w:val="1"/>
      <w:marLeft w:val="0"/>
      <w:marRight w:val="0"/>
      <w:marTop w:val="0"/>
      <w:marBottom w:val="0"/>
      <w:divBdr>
        <w:top w:val="none" w:sz="0" w:space="0" w:color="auto"/>
        <w:left w:val="none" w:sz="0" w:space="0" w:color="auto"/>
        <w:bottom w:val="none" w:sz="0" w:space="0" w:color="auto"/>
        <w:right w:val="none" w:sz="0" w:space="0" w:color="auto"/>
      </w:divBdr>
    </w:div>
    <w:div w:id="388115537">
      <w:bodyDiv w:val="1"/>
      <w:marLeft w:val="0"/>
      <w:marRight w:val="0"/>
      <w:marTop w:val="0"/>
      <w:marBottom w:val="0"/>
      <w:divBdr>
        <w:top w:val="none" w:sz="0" w:space="0" w:color="auto"/>
        <w:left w:val="none" w:sz="0" w:space="0" w:color="auto"/>
        <w:bottom w:val="none" w:sz="0" w:space="0" w:color="auto"/>
        <w:right w:val="none" w:sz="0" w:space="0" w:color="auto"/>
      </w:divBdr>
    </w:div>
    <w:div w:id="441920362">
      <w:bodyDiv w:val="1"/>
      <w:marLeft w:val="0"/>
      <w:marRight w:val="0"/>
      <w:marTop w:val="0"/>
      <w:marBottom w:val="0"/>
      <w:divBdr>
        <w:top w:val="none" w:sz="0" w:space="0" w:color="auto"/>
        <w:left w:val="none" w:sz="0" w:space="0" w:color="auto"/>
        <w:bottom w:val="none" w:sz="0" w:space="0" w:color="auto"/>
        <w:right w:val="none" w:sz="0" w:space="0" w:color="auto"/>
      </w:divBdr>
    </w:div>
    <w:div w:id="444231269">
      <w:bodyDiv w:val="1"/>
      <w:marLeft w:val="0"/>
      <w:marRight w:val="0"/>
      <w:marTop w:val="0"/>
      <w:marBottom w:val="0"/>
      <w:divBdr>
        <w:top w:val="none" w:sz="0" w:space="0" w:color="auto"/>
        <w:left w:val="none" w:sz="0" w:space="0" w:color="auto"/>
        <w:bottom w:val="none" w:sz="0" w:space="0" w:color="auto"/>
        <w:right w:val="none" w:sz="0" w:space="0" w:color="auto"/>
      </w:divBdr>
    </w:div>
    <w:div w:id="452791982">
      <w:bodyDiv w:val="1"/>
      <w:marLeft w:val="0"/>
      <w:marRight w:val="0"/>
      <w:marTop w:val="0"/>
      <w:marBottom w:val="0"/>
      <w:divBdr>
        <w:top w:val="none" w:sz="0" w:space="0" w:color="auto"/>
        <w:left w:val="none" w:sz="0" w:space="0" w:color="auto"/>
        <w:bottom w:val="none" w:sz="0" w:space="0" w:color="auto"/>
        <w:right w:val="none" w:sz="0" w:space="0" w:color="auto"/>
      </w:divBdr>
    </w:div>
    <w:div w:id="459418662">
      <w:bodyDiv w:val="1"/>
      <w:marLeft w:val="0"/>
      <w:marRight w:val="0"/>
      <w:marTop w:val="0"/>
      <w:marBottom w:val="0"/>
      <w:divBdr>
        <w:top w:val="none" w:sz="0" w:space="0" w:color="auto"/>
        <w:left w:val="none" w:sz="0" w:space="0" w:color="auto"/>
        <w:bottom w:val="none" w:sz="0" w:space="0" w:color="auto"/>
        <w:right w:val="none" w:sz="0" w:space="0" w:color="auto"/>
      </w:divBdr>
    </w:div>
    <w:div w:id="485979982">
      <w:bodyDiv w:val="1"/>
      <w:marLeft w:val="0"/>
      <w:marRight w:val="0"/>
      <w:marTop w:val="0"/>
      <w:marBottom w:val="0"/>
      <w:divBdr>
        <w:top w:val="none" w:sz="0" w:space="0" w:color="auto"/>
        <w:left w:val="none" w:sz="0" w:space="0" w:color="auto"/>
        <w:bottom w:val="none" w:sz="0" w:space="0" w:color="auto"/>
        <w:right w:val="none" w:sz="0" w:space="0" w:color="auto"/>
      </w:divBdr>
    </w:div>
    <w:div w:id="488516568">
      <w:bodyDiv w:val="1"/>
      <w:marLeft w:val="0"/>
      <w:marRight w:val="0"/>
      <w:marTop w:val="0"/>
      <w:marBottom w:val="0"/>
      <w:divBdr>
        <w:top w:val="none" w:sz="0" w:space="0" w:color="auto"/>
        <w:left w:val="none" w:sz="0" w:space="0" w:color="auto"/>
        <w:bottom w:val="none" w:sz="0" w:space="0" w:color="auto"/>
        <w:right w:val="none" w:sz="0" w:space="0" w:color="auto"/>
      </w:divBdr>
    </w:div>
    <w:div w:id="495147833">
      <w:bodyDiv w:val="1"/>
      <w:marLeft w:val="0"/>
      <w:marRight w:val="0"/>
      <w:marTop w:val="0"/>
      <w:marBottom w:val="0"/>
      <w:divBdr>
        <w:top w:val="none" w:sz="0" w:space="0" w:color="auto"/>
        <w:left w:val="none" w:sz="0" w:space="0" w:color="auto"/>
        <w:bottom w:val="none" w:sz="0" w:space="0" w:color="auto"/>
        <w:right w:val="none" w:sz="0" w:space="0" w:color="auto"/>
      </w:divBdr>
    </w:div>
    <w:div w:id="520247654">
      <w:bodyDiv w:val="1"/>
      <w:marLeft w:val="0"/>
      <w:marRight w:val="0"/>
      <w:marTop w:val="0"/>
      <w:marBottom w:val="0"/>
      <w:divBdr>
        <w:top w:val="none" w:sz="0" w:space="0" w:color="auto"/>
        <w:left w:val="none" w:sz="0" w:space="0" w:color="auto"/>
        <w:bottom w:val="none" w:sz="0" w:space="0" w:color="auto"/>
        <w:right w:val="none" w:sz="0" w:space="0" w:color="auto"/>
      </w:divBdr>
    </w:div>
    <w:div w:id="542599818">
      <w:bodyDiv w:val="1"/>
      <w:marLeft w:val="0"/>
      <w:marRight w:val="0"/>
      <w:marTop w:val="0"/>
      <w:marBottom w:val="0"/>
      <w:divBdr>
        <w:top w:val="none" w:sz="0" w:space="0" w:color="auto"/>
        <w:left w:val="none" w:sz="0" w:space="0" w:color="auto"/>
        <w:bottom w:val="none" w:sz="0" w:space="0" w:color="auto"/>
        <w:right w:val="none" w:sz="0" w:space="0" w:color="auto"/>
      </w:divBdr>
    </w:div>
    <w:div w:id="558636172">
      <w:bodyDiv w:val="1"/>
      <w:marLeft w:val="0"/>
      <w:marRight w:val="0"/>
      <w:marTop w:val="0"/>
      <w:marBottom w:val="0"/>
      <w:divBdr>
        <w:top w:val="none" w:sz="0" w:space="0" w:color="auto"/>
        <w:left w:val="none" w:sz="0" w:space="0" w:color="auto"/>
        <w:bottom w:val="none" w:sz="0" w:space="0" w:color="auto"/>
        <w:right w:val="none" w:sz="0" w:space="0" w:color="auto"/>
      </w:divBdr>
    </w:div>
    <w:div w:id="566380950">
      <w:bodyDiv w:val="1"/>
      <w:marLeft w:val="0"/>
      <w:marRight w:val="0"/>
      <w:marTop w:val="0"/>
      <w:marBottom w:val="0"/>
      <w:divBdr>
        <w:top w:val="none" w:sz="0" w:space="0" w:color="auto"/>
        <w:left w:val="none" w:sz="0" w:space="0" w:color="auto"/>
        <w:bottom w:val="none" w:sz="0" w:space="0" w:color="auto"/>
        <w:right w:val="none" w:sz="0" w:space="0" w:color="auto"/>
      </w:divBdr>
    </w:div>
    <w:div w:id="572006180">
      <w:bodyDiv w:val="1"/>
      <w:marLeft w:val="0"/>
      <w:marRight w:val="0"/>
      <w:marTop w:val="0"/>
      <w:marBottom w:val="0"/>
      <w:divBdr>
        <w:top w:val="none" w:sz="0" w:space="0" w:color="auto"/>
        <w:left w:val="none" w:sz="0" w:space="0" w:color="auto"/>
        <w:bottom w:val="none" w:sz="0" w:space="0" w:color="auto"/>
        <w:right w:val="none" w:sz="0" w:space="0" w:color="auto"/>
      </w:divBdr>
    </w:div>
    <w:div w:id="623387444">
      <w:bodyDiv w:val="1"/>
      <w:marLeft w:val="0"/>
      <w:marRight w:val="0"/>
      <w:marTop w:val="0"/>
      <w:marBottom w:val="0"/>
      <w:divBdr>
        <w:top w:val="none" w:sz="0" w:space="0" w:color="auto"/>
        <w:left w:val="none" w:sz="0" w:space="0" w:color="auto"/>
        <w:bottom w:val="none" w:sz="0" w:space="0" w:color="auto"/>
        <w:right w:val="none" w:sz="0" w:space="0" w:color="auto"/>
      </w:divBdr>
    </w:div>
    <w:div w:id="632059354">
      <w:bodyDiv w:val="1"/>
      <w:marLeft w:val="0"/>
      <w:marRight w:val="0"/>
      <w:marTop w:val="0"/>
      <w:marBottom w:val="0"/>
      <w:divBdr>
        <w:top w:val="none" w:sz="0" w:space="0" w:color="auto"/>
        <w:left w:val="none" w:sz="0" w:space="0" w:color="auto"/>
        <w:bottom w:val="none" w:sz="0" w:space="0" w:color="auto"/>
        <w:right w:val="none" w:sz="0" w:space="0" w:color="auto"/>
      </w:divBdr>
    </w:div>
    <w:div w:id="632755411">
      <w:bodyDiv w:val="1"/>
      <w:marLeft w:val="0"/>
      <w:marRight w:val="0"/>
      <w:marTop w:val="0"/>
      <w:marBottom w:val="0"/>
      <w:divBdr>
        <w:top w:val="none" w:sz="0" w:space="0" w:color="auto"/>
        <w:left w:val="none" w:sz="0" w:space="0" w:color="auto"/>
        <w:bottom w:val="none" w:sz="0" w:space="0" w:color="auto"/>
        <w:right w:val="none" w:sz="0" w:space="0" w:color="auto"/>
      </w:divBdr>
    </w:div>
    <w:div w:id="635984916">
      <w:bodyDiv w:val="1"/>
      <w:marLeft w:val="0"/>
      <w:marRight w:val="0"/>
      <w:marTop w:val="0"/>
      <w:marBottom w:val="0"/>
      <w:divBdr>
        <w:top w:val="none" w:sz="0" w:space="0" w:color="auto"/>
        <w:left w:val="none" w:sz="0" w:space="0" w:color="auto"/>
        <w:bottom w:val="none" w:sz="0" w:space="0" w:color="auto"/>
        <w:right w:val="none" w:sz="0" w:space="0" w:color="auto"/>
      </w:divBdr>
    </w:div>
    <w:div w:id="665592992">
      <w:bodyDiv w:val="1"/>
      <w:marLeft w:val="0"/>
      <w:marRight w:val="0"/>
      <w:marTop w:val="0"/>
      <w:marBottom w:val="0"/>
      <w:divBdr>
        <w:top w:val="none" w:sz="0" w:space="0" w:color="auto"/>
        <w:left w:val="none" w:sz="0" w:space="0" w:color="auto"/>
        <w:bottom w:val="none" w:sz="0" w:space="0" w:color="auto"/>
        <w:right w:val="none" w:sz="0" w:space="0" w:color="auto"/>
      </w:divBdr>
    </w:div>
    <w:div w:id="679963772">
      <w:bodyDiv w:val="1"/>
      <w:marLeft w:val="0"/>
      <w:marRight w:val="0"/>
      <w:marTop w:val="0"/>
      <w:marBottom w:val="0"/>
      <w:divBdr>
        <w:top w:val="none" w:sz="0" w:space="0" w:color="auto"/>
        <w:left w:val="none" w:sz="0" w:space="0" w:color="auto"/>
        <w:bottom w:val="none" w:sz="0" w:space="0" w:color="auto"/>
        <w:right w:val="none" w:sz="0" w:space="0" w:color="auto"/>
      </w:divBdr>
    </w:div>
    <w:div w:id="681517111">
      <w:bodyDiv w:val="1"/>
      <w:marLeft w:val="0"/>
      <w:marRight w:val="0"/>
      <w:marTop w:val="0"/>
      <w:marBottom w:val="0"/>
      <w:divBdr>
        <w:top w:val="none" w:sz="0" w:space="0" w:color="auto"/>
        <w:left w:val="none" w:sz="0" w:space="0" w:color="auto"/>
        <w:bottom w:val="none" w:sz="0" w:space="0" w:color="auto"/>
        <w:right w:val="none" w:sz="0" w:space="0" w:color="auto"/>
      </w:divBdr>
    </w:div>
    <w:div w:id="712194727">
      <w:bodyDiv w:val="1"/>
      <w:marLeft w:val="0"/>
      <w:marRight w:val="0"/>
      <w:marTop w:val="0"/>
      <w:marBottom w:val="0"/>
      <w:divBdr>
        <w:top w:val="none" w:sz="0" w:space="0" w:color="auto"/>
        <w:left w:val="none" w:sz="0" w:space="0" w:color="auto"/>
        <w:bottom w:val="none" w:sz="0" w:space="0" w:color="auto"/>
        <w:right w:val="none" w:sz="0" w:space="0" w:color="auto"/>
      </w:divBdr>
    </w:div>
    <w:div w:id="730034534">
      <w:bodyDiv w:val="1"/>
      <w:marLeft w:val="0"/>
      <w:marRight w:val="0"/>
      <w:marTop w:val="0"/>
      <w:marBottom w:val="0"/>
      <w:divBdr>
        <w:top w:val="none" w:sz="0" w:space="0" w:color="auto"/>
        <w:left w:val="none" w:sz="0" w:space="0" w:color="auto"/>
        <w:bottom w:val="none" w:sz="0" w:space="0" w:color="auto"/>
        <w:right w:val="none" w:sz="0" w:space="0" w:color="auto"/>
      </w:divBdr>
    </w:div>
    <w:div w:id="747963604">
      <w:bodyDiv w:val="1"/>
      <w:marLeft w:val="0"/>
      <w:marRight w:val="0"/>
      <w:marTop w:val="0"/>
      <w:marBottom w:val="0"/>
      <w:divBdr>
        <w:top w:val="none" w:sz="0" w:space="0" w:color="auto"/>
        <w:left w:val="none" w:sz="0" w:space="0" w:color="auto"/>
        <w:bottom w:val="none" w:sz="0" w:space="0" w:color="auto"/>
        <w:right w:val="none" w:sz="0" w:space="0" w:color="auto"/>
      </w:divBdr>
    </w:div>
    <w:div w:id="756289914">
      <w:bodyDiv w:val="1"/>
      <w:marLeft w:val="0"/>
      <w:marRight w:val="0"/>
      <w:marTop w:val="0"/>
      <w:marBottom w:val="0"/>
      <w:divBdr>
        <w:top w:val="none" w:sz="0" w:space="0" w:color="auto"/>
        <w:left w:val="none" w:sz="0" w:space="0" w:color="auto"/>
        <w:bottom w:val="none" w:sz="0" w:space="0" w:color="auto"/>
        <w:right w:val="none" w:sz="0" w:space="0" w:color="auto"/>
      </w:divBdr>
    </w:div>
    <w:div w:id="812720099">
      <w:bodyDiv w:val="1"/>
      <w:marLeft w:val="0"/>
      <w:marRight w:val="0"/>
      <w:marTop w:val="0"/>
      <w:marBottom w:val="0"/>
      <w:divBdr>
        <w:top w:val="none" w:sz="0" w:space="0" w:color="auto"/>
        <w:left w:val="none" w:sz="0" w:space="0" w:color="auto"/>
        <w:bottom w:val="none" w:sz="0" w:space="0" w:color="auto"/>
        <w:right w:val="none" w:sz="0" w:space="0" w:color="auto"/>
      </w:divBdr>
    </w:div>
    <w:div w:id="814224629">
      <w:bodyDiv w:val="1"/>
      <w:marLeft w:val="0"/>
      <w:marRight w:val="0"/>
      <w:marTop w:val="0"/>
      <w:marBottom w:val="0"/>
      <w:divBdr>
        <w:top w:val="none" w:sz="0" w:space="0" w:color="auto"/>
        <w:left w:val="none" w:sz="0" w:space="0" w:color="auto"/>
        <w:bottom w:val="none" w:sz="0" w:space="0" w:color="auto"/>
        <w:right w:val="none" w:sz="0" w:space="0" w:color="auto"/>
      </w:divBdr>
    </w:div>
    <w:div w:id="882248373">
      <w:bodyDiv w:val="1"/>
      <w:marLeft w:val="0"/>
      <w:marRight w:val="0"/>
      <w:marTop w:val="0"/>
      <w:marBottom w:val="0"/>
      <w:divBdr>
        <w:top w:val="none" w:sz="0" w:space="0" w:color="auto"/>
        <w:left w:val="none" w:sz="0" w:space="0" w:color="auto"/>
        <w:bottom w:val="none" w:sz="0" w:space="0" w:color="auto"/>
        <w:right w:val="none" w:sz="0" w:space="0" w:color="auto"/>
      </w:divBdr>
    </w:div>
    <w:div w:id="895122024">
      <w:bodyDiv w:val="1"/>
      <w:marLeft w:val="0"/>
      <w:marRight w:val="0"/>
      <w:marTop w:val="0"/>
      <w:marBottom w:val="0"/>
      <w:divBdr>
        <w:top w:val="none" w:sz="0" w:space="0" w:color="auto"/>
        <w:left w:val="none" w:sz="0" w:space="0" w:color="auto"/>
        <w:bottom w:val="none" w:sz="0" w:space="0" w:color="auto"/>
        <w:right w:val="none" w:sz="0" w:space="0" w:color="auto"/>
      </w:divBdr>
    </w:div>
    <w:div w:id="903952481">
      <w:bodyDiv w:val="1"/>
      <w:marLeft w:val="0"/>
      <w:marRight w:val="0"/>
      <w:marTop w:val="0"/>
      <w:marBottom w:val="0"/>
      <w:divBdr>
        <w:top w:val="none" w:sz="0" w:space="0" w:color="auto"/>
        <w:left w:val="none" w:sz="0" w:space="0" w:color="auto"/>
        <w:bottom w:val="none" w:sz="0" w:space="0" w:color="auto"/>
        <w:right w:val="none" w:sz="0" w:space="0" w:color="auto"/>
      </w:divBdr>
    </w:div>
    <w:div w:id="955527055">
      <w:bodyDiv w:val="1"/>
      <w:marLeft w:val="0"/>
      <w:marRight w:val="0"/>
      <w:marTop w:val="0"/>
      <w:marBottom w:val="0"/>
      <w:divBdr>
        <w:top w:val="none" w:sz="0" w:space="0" w:color="auto"/>
        <w:left w:val="none" w:sz="0" w:space="0" w:color="auto"/>
        <w:bottom w:val="none" w:sz="0" w:space="0" w:color="auto"/>
        <w:right w:val="none" w:sz="0" w:space="0" w:color="auto"/>
      </w:divBdr>
    </w:div>
    <w:div w:id="956790124">
      <w:bodyDiv w:val="1"/>
      <w:marLeft w:val="0"/>
      <w:marRight w:val="0"/>
      <w:marTop w:val="0"/>
      <w:marBottom w:val="0"/>
      <w:divBdr>
        <w:top w:val="none" w:sz="0" w:space="0" w:color="auto"/>
        <w:left w:val="none" w:sz="0" w:space="0" w:color="auto"/>
        <w:bottom w:val="none" w:sz="0" w:space="0" w:color="auto"/>
        <w:right w:val="none" w:sz="0" w:space="0" w:color="auto"/>
      </w:divBdr>
    </w:div>
    <w:div w:id="1003514831">
      <w:bodyDiv w:val="1"/>
      <w:marLeft w:val="0"/>
      <w:marRight w:val="0"/>
      <w:marTop w:val="0"/>
      <w:marBottom w:val="0"/>
      <w:divBdr>
        <w:top w:val="none" w:sz="0" w:space="0" w:color="auto"/>
        <w:left w:val="none" w:sz="0" w:space="0" w:color="auto"/>
        <w:bottom w:val="none" w:sz="0" w:space="0" w:color="auto"/>
        <w:right w:val="none" w:sz="0" w:space="0" w:color="auto"/>
      </w:divBdr>
    </w:div>
    <w:div w:id="1012032963">
      <w:bodyDiv w:val="1"/>
      <w:marLeft w:val="0"/>
      <w:marRight w:val="0"/>
      <w:marTop w:val="0"/>
      <w:marBottom w:val="0"/>
      <w:divBdr>
        <w:top w:val="none" w:sz="0" w:space="0" w:color="auto"/>
        <w:left w:val="none" w:sz="0" w:space="0" w:color="auto"/>
        <w:bottom w:val="none" w:sz="0" w:space="0" w:color="auto"/>
        <w:right w:val="none" w:sz="0" w:space="0" w:color="auto"/>
      </w:divBdr>
    </w:div>
    <w:div w:id="1026642221">
      <w:bodyDiv w:val="1"/>
      <w:marLeft w:val="0"/>
      <w:marRight w:val="0"/>
      <w:marTop w:val="0"/>
      <w:marBottom w:val="0"/>
      <w:divBdr>
        <w:top w:val="none" w:sz="0" w:space="0" w:color="auto"/>
        <w:left w:val="none" w:sz="0" w:space="0" w:color="auto"/>
        <w:bottom w:val="none" w:sz="0" w:space="0" w:color="auto"/>
        <w:right w:val="none" w:sz="0" w:space="0" w:color="auto"/>
      </w:divBdr>
    </w:div>
    <w:div w:id="1035738020">
      <w:bodyDiv w:val="1"/>
      <w:marLeft w:val="0"/>
      <w:marRight w:val="0"/>
      <w:marTop w:val="0"/>
      <w:marBottom w:val="0"/>
      <w:divBdr>
        <w:top w:val="none" w:sz="0" w:space="0" w:color="auto"/>
        <w:left w:val="none" w:sz="0" w:space="0" w:color="auto"/>
        <w:bottom w:val="none" w:sz="0" w:space="0" w:color="auto"/>
        <w:right w:val="none" w:sz="0" w:space="0" w:color="auto"/>
      </w:divBdr>
    </w:div>
    <w:div w:id="1043674237">
      <w:bodyDiv w:val="1"/>
      <w:marLeft w:val="0"/>
      <w:marRight w:val="0"/>
      <w:marTop w:val="0"/>
      <w:marBottom w:val="0"/>
      <w:divBdr>
        <w:top w:val="none" w:sz="0" w:space="0" w:color="auto"/>
        <w:left w:val="none" w:sz="0" w:space="0" w:color="auto"/>
        <w:bottom w:val="none" w:sz="0" w:space="0" w:color="auto"/>
        <w:right w:val="none" w:sz="0" w:space="0" w:color="auto"/>
      </w:divBdr>
    </w:div>
    <w:div w:id="1046567922">
      <w:bodyDiv w:val="1"/>
      <w:marLeft w:val="0"/>
      <w:marRight w:val="0"/>
      <w:marTop w:val="0"/>
      <w:marBottom w:val="0"/>
      <w:divBdr>
        <w:top w:val="none" w:sz="0" w:space="0" w:color="auto"/>
        <w:left w:val="none" w:sz="0" w:space="0" w:color="auto"/>
        <w:bottom w:val="none" w:sz="0" w:space="0" w:color="auto"/>
        <w:right w:val="none" w:sz="0" w:space="0" w:color="auto"/>
      </w:divBdr>
    </w:div>
    <w:div w:id="1047026749">
      <w:bodyDiv w:val="1"/>
      <w:marLeft w:val="0"/>
      <w:marRight w:val="0"/>
      <w:marTop w:val="0"/>
      <w:marBottom w:val="0"/>
      <w:divBdr>
        <w:top w:val="none" w:sz="0" w:space="0" w:color="auto"/>
        <w:left w:val="none" w:sz="0" w:space="0" w:color="auto"/>
        <w:bottom w:val="none" w:sz="0" w:space="0" w:color="auto"/>
        <w:right w:val="none" w:sz="0" w:space="0" w:color="auto"/>
      </w:divBdr>
    </w:div>
    <w:div w:id="1048409060">
      <w:bodyDiv w:val="1"/>
      <w:marLeft w:val="0"/>
      <w:marRight w:val="0"/>
      <w:marTop w:val="0"/>
      <w:marBottom w:val="0"/>
      <w:divBdr>
        <w:top w:val="none" w:sz="0" w:space="0" w:color="auto"/>
        <w:left w:val="none" w:sz="0" w:space="0" w:color="auto"/>
        <w:bottom w:val="none" w:sz="0" w:space="0" w:color="auto"/>
        <w:right w:val="none" w:sz="0" w:space="0" w:color="auto"/>
      </w:divBdr>
    </w:div>
    <w:div w:id="1070082274">
      <w:bodyDiv w:val="1"/>
      <w:marLeft w:val="0"/>
      <w:marRight w:val="0"/>
      <w:marTop w:val="0"/>
      <w:marBottom w:val="0"/>
      <w:divBdr>
        <w:top w:val="none" w:sz="0" w:space="0" w:color="auto"/>
        <w:left w:val="none" w:sz="0" w:space="0" w:color="auto"/>
        <w:bottom w:val="none" w:sz="0" w:space="0" w:color="auto"/>
        <w:right w:val="none" w:sz="0" w:space="0" w:color="auto"/>
      </w:divBdr>
    </w:div>
    <w:div w:id="1091318815">
      <w:bodyDiv w:val="1"/>
      <w:marLeft w:val="0"/>
      <w:marRight w:val="0"/>
      <w:marTop w:val="0"/>
      <w:marBottom w:val="0"/>
      <w:divBdr>
        <w:top w:val="none" w:sz="0" w:space="0" w:color="auto"/>
        <w:left w:val="none" w:sz="0" w:space="0" w:color="auto"/>
        <w:bottom w:val="none" w:sz="0" w:space="0" w:color="auto"/>
        <w:right w:val="none" w:sz="0" w:space="0" w:color="auto"/>
      </w:divBdr>
    </w:div>
    <w:div w:id="1107191485">
      <w:bodyDiv w:val="1"/>
      <w:marLeft w:val="0"/>
      <w:marRight w:val="0"/>
      <w:marTop w:val="0"/>
      <w:marBottom w:val="0"/>
      <w:divBdr>
        <w:top w:val="none" w:sz="0" w:space="0" w:color="auto"/>
        <w:left w:val="none" w:sz="0" w:space="0" w:color="auto"/>
        <w:bottom w:val="none" w:sz="0" w:space="0" w:color="auto"/>
        <w:right w:val="none" w:sz="0" w:space="0" w:color="auto"/>
      </w:divBdr>
    </w:div>
    <w:div w:id="1121220672">
      <w:bodyDiv w:val="1"/>
      <w:marLeft w:val="0"/>
      <w:marRight w:val="0"/>
      <w:marTop w:val="0"/>
      <w:marBottom w:val="0"/>
      <w:divBdr>
        <w:top w:val="none" w:sz="0" w:space="0" w:color="auto"/>
        <w:left w:val="none" w:sz="0" w:space="0" w:color="auto"/>
        <w:bottom w:val="none" w:sz="0" w:space="0" w:color="auto"/>
        <w:right w:val="none" w:sz="0" w:space="0" w:color="auto"/>
      </w:divBdr>
    </w:div>
    <w:div w:id="1123160343">
      <w:bodyDiv w:val="1"/>
      <w:marLeft w:val="0"/>
      <w:marRight w:val="0"/>
      <w:marTop w:val="0"/>
      <w:marBottom w:val="0"/>
      <w:divBdr>
        <w:top w:val="none" w:sz="0" w:space="0" w:color="auto"/>
        <w:left w:val="none" w:sz="0" w:space="0" w:color="auto"/>
        <w:bottom w:val="none" w:sz="0" w:space="0" w:color="auto"/>
        <w:right w:val="none" w:sz="0" w:space="0" w:color="auto"/>
      </w:divBdr>
    </w:div>
    <w:div w:id="1125199840">
      <w:bodyDiv w:val="1"/>
      <w:marLeft w:val="0"/>
      <w:marRight w:val="0"/>
      <w:marTop w:val="0"/>
      <w:marBottom w:val="0"/>
      <w:divBdr>
        <w:top w:val="none" w:sz="0" w:space="0" w:color="auto"/>
        <w:left w:val="none" w:sz="0" w:space="0" w:color="auto"/>
        <w:bottom w:val="none" w:sz="0" w:space="0" w:color="auto"/>
        <w:right w:val="none" w:sz="0" w:space="0" w:color="auto"/>
      </w:divBdr>
    </w:div>
    <w:div w:id="1150251500">
      <w:bodyDiv w:val="1"/>
      <w:marLeft w:val="0"/>
      <w:marRight w:val="0"/>
      <w:marTop w:val="0"/>
      <w:marBottom w:val="0"/>
      <w:divBdr>
        <w:top w:val="none" w:sz="0" w:space="0" w:color="auto"/>
        <w:left w:val="none" w:sz="0" w:space="0" w:color="auto"/>
        <w:bottom w:val="none" w:sz="0" w:space="0" w:color="auto"/>
        <w:right w:val="none" w:sz="0" w:space="0" w:color="auto"/>
      </w:divBdr>
    </w:div>
    <w:div w:id="1166674573">
      <w:bodyDiv w:val="1"/>
      <w:marLeft w:val="0"/>
      <w:marRight w:val="0"/>
      <w:marTop w:val="0"/>
      <w:marBottom w:val="0"/>
      <w:divBdr>
        <w:top w:val="none" w:sz="0" w:space="0" w:color="auto"/>
        <w:left w:val="none" w:sz="0" w:space="0" w:color="auto"/>
        <w:bottom w:val="none" w:sz="0" w:space="0" w:color="auto"/>
        <w:right w:val="none" w:sz="0" w:space="0" w:color="auto"/>
      </w:divBdr>
    </w:div>
    <w:div w:id="1181628306">
      <w:bodyDiv w:val="1"/>
      <w:marLeft w:val="0"/>
      <w:marRight w:val="0"/>
      <w:marTop w:val="0"/>
      <w:marBottom w:val="0"/>
      <w:divBdr>
        <w:top w:val="none" w:sz="0" w:space="0" w:color="auto"/>
        <w:left w:val="none" w:sz="0" w:space="0" w:color="auto"/>
        <w:bottom w:val="none" w:sz="0" w:space="0" w:color="auto"/>
        <w:right w:val="none" w:sz="0" w:space="0" w:color="auto"/>
      </w:divBdr>
    </w:div>
    <w:div w:id="1218972069">
      <w:bodyDiv w:val="1"/>
      <w:marLeft w:val="0"/>
      <w:marRight w:val="0"/>
      <w:marTop w:val="0"/>
      <w:marBottom w:val="0"/>
      <w:divBdr>
        <w:top w:val="none" w:sz="0" w:space="0" w:color="auto"/>
        <w:left w:val="none" w:sz="0" w:space="0" w:color="auto"/>
        <w:bottom w:val="none" w:sz="0" w:space="0" w:color="auto"/>
        <w:right w:val="none" w:sz="0" w:space="0" w:color="auto"/>
      </w:divBdr>
    </w:div>
    <w:div w:id="1244221059">
      <w:bodyDiv w:val="1"/>
      <w:marLeft w:val="0"/>
      <w:marRight w:val="0"/>
      <w:marTop w:val="0"/>
      <w:marBottom w:val="0"/>
      <w:divBdr>
        <w:top w:val="none" w:sz="0" w:space="0" w:color="auto"/>
        <w:left w:val="none" w:sz="0" w:space="0" w:color="auto"/>
        <w:bottom w:val="none" w:sz="0" w:space="0" w:color="auto"/>
        <w:right w:val="none" w:sz="0" w:space="0" w:color="auto"/>
      </w:divBdr>
    </w:div>
    <w:div w:id="1283146688">
      <w:bodyDiv w:val="1"/>
      <w:marLeft w:val="0"/>
      <w:marRight w:val="0"/>
      <w:marTop w:val="0"/>
      <w:marBottom w:val="0"/>
      <w:divBdr>
        <w:top w:val="none" w:sz="0" w:space="0" w:color="auto"/>
        <w:left w:val="none" w:sz="0" w:space="0" w:color="auto"/>
        <w:bottom w:val="none" w:sz="0" w:space="0" w:color="auto"/>
        <w:right w:val="none" w:sz="0" w:space="0" w:color="auto"/>
      </w:divBdr>
    </w:div>
    <w:div w:id="1356465002">
      <w:bodyDiv w:val="1"/>
      <w:marLeft w:val="0"/>
      <w:marRight w:val="0"/>
      <w:marTop w:val="0"/>
      <w:marBottom w:val="0"/>
      <w:divBdr>
        <w:top w:val="none" w:sz="0" w:space="0" w:color="auto"/>
        <w:left w:val="none" w:sz="0" w:space="0" w:color="auto"/>
        <w:bottom w:val="none" w:sz="0" w:space="0" w:color="auto"/>
        <w:right w:val="none" w:sz="0" w:space="0" w:color="auto"/>
      </w:divBdr>
    </w:div>
    <w:div w:id="1371109475">
      <w:bodyDiv w:val="1"/>
      <w:marLeft w:val="0"/>
      <w:marRight w:val="0"/>
      <w:marTop w:val="0"/>
      <w:marBottom w:val="0"/>
      <w:divBdr>
        <w:top w:val="none" w:sz="0" w:space="0" w:color="auto"/>
        <w:left w:val="none" w:sz="0" w:space="0" w:color="auto"/>
        <w:bottom w:val="none" w:sz="0" w:space="0" w:color="auto"/>
        <w:right w:val="none" w:sz="0" w:space="0" w:color="auto"/>
      </w:divBdr>
    </w:div>
    <w:div w:id="1374967009">
      <w:bodyDiv w:val="1"/>
      <w:marLeft w:val="0"/>
      <w:marRight w:val="0"/>
      <w:marTop w:val="0"/>
      <w:marBottom w:val="0"/>
      <w:divBdr>
        <w:top w:val="none" w:sz="0" w:space="0" w:color="auto"/>
        <w:left w:val="none" w:sz="0" w:space="0" w:color="auto"/>
        <w:bottom w:val="none" w:sz="0" w:space="0" w:color="auto"/>
        <w:right w:val="none" w:sz="0" w:space="0" w:color="auto"/>
      </w:divBdr>
    </w:div>
    <w:div w:id="1382168526">
      <w:bodyDiv w:val="1"/>
      <w:marLeft w:val="0"/>
      <w:marRight w:val="0"/>
      <w:marTop w:val="0"/>
      <w:marBottom w:val="0"/>
      <w:divBdr>
        <w:top w:val="none" w:sz="0" w:space="0" w:color="auto"/>
        <w:left w:val="none" w:sz="0" w:space="0" w:color="auto"/>
        <w:bottom w:val="none" w:sz="0" w:space="0" w:color="auto"/>
        <w:right w:val="none" w:sz="0" w:space="0" w:color="auto"/>
      </w:divBdr>
    </w:div>
    <w:div w:id="1413240616">
      <w:bodyDiv w:val="1"/>
      <w:marLeft w:val="0"/>
      <w:marRight w:val="0"/>
      <w:marTop w:val="0"/>
      <w:marBottom w:val="0"/>
      <w:divBdr>
        <w:top w:val="none" w:sz="0" w:space="0" w:color="auto"/>
        <w:left w:val="none" w:sz="0" w:space="0" w:color="auto"/>
        <w:bottom w:val="none" w:sz="0" w:space="0" w:color="auto"/>
        <w:right w:val="none" w:sz="0" w:space="0" w:color="auto"/>
      </w:divBdr>
    </w:div>
    <w:div w:id="1431700618">
      <w:bodyDiv w:val="1"/>
      <w:marLeft w:val="0"/>
      <w:marRight w:val="0"/>
      <w:marTop w:val="0"/>
      <w:marBottom w:val="0"/>
      <w:divBdr>
        <w:top w:val="none" w:sz="0" w:space="0" w:color="auto"/>
        <w:left w:val="none" w:sz="0" w:space="0" w:color="auto"/>
        <w:bottom w:val="none" w:sz="0" w:space="0" w:color="auto"/>
        <w:right w:val="none" w:sz="0" w:space="0" w:color="auto"/>
      </w:divBdr>
    </w:div>
    <w:div w:id="1433862599">
      <w:bodyDiv w:val="1"/>
      <w:marLeft w:val="0"/>
      <w:marRight w:val="0"/>
      <w:marTop w:val="0"/>
      <w:marBottom w:val="0"/>
      <w:divBdr>
        <w:top w:val="none" w:sz="0" w:space="0" w:color="auto"/>
        <w:left w:val="none" w:sz="0" w:space="0" w:color="auto"/>
        <w:bottom w:val="none" w:sz="0" w:space="0" w:color="auto"/>
        <w:right w:val="none" w:sz="0" w:space="0" w:color="auto"/>
      </w:divBdr>
    </w:div>
    <w:div w:id="1456950859">
      <w:bodyDiv w:val="1"/>
      <w:marLeft w:val="0"/>
      <w:marRight w:val="0"/>
      <w:marTop w:val="0"/>
      <w:marBottom w:val="0"/>
      <w:divBdr>
        <w:top w:val="none" w:sz="0" w:space="0" w:color="auto"/>
        <w:left w:val="none" w:sz="0" w:space="0" w:color="auto"/>
        <w:bottom w:val="none" w:sz="0" w:space="0" w:color="auto"/>
        <w:right w:val="none" w:sz="0" w:space="0" w:color="auto"/>
      </w:divBdr>
    </w:div>
    <w:div w:id="1458797005">
      <w:bodyDiv w:val="1"/>
      <w:marLeft w:val="0"/>
      <w:marRight w:val="0"/>
      <w:marTop w:val="0"/>
      <w:marBottom w:val="0"/>
      <w:divBdr>
        <w:top w:val="none" w:sz="0" w:space="0" w:color="auto"/>
        <w:left w:val="none" w:sz="0" w:space="0" w:color="auto"/>
        <w:bottom w:val="none" w:sz="0" w:space="0" w:color="auto"/>
        <w:right w:val="none" w:sz="0" w:space="0" w:color="auto"/>
      </w:divBdr>
    </w:div>
    <w:div w:id="1515611339">
      <w:bodyDiv w:val="1"/>
      <w:marLeft w:val="0"/>
      <w:marRight w:val="0"/>
      <w:marTop w:val="0"/>
      <w:marBottom w:val="0"/>
      <w:divBdr>
        <w:top w:val="none" w:sz="0" w:space="0" w:color="auto"/>
        <w:left w:val="none" w:sz="0" w:space="0" w:color="auto"/>
        <w:bottom w:val="none" w:sz="0" w:space="0" w:color="auto"/>
        <w:right w:val="none" w:sz="0" w:space="0" w:color="auto"/>
      </w:divBdr>
    </w:div>
    <w:div w:id="1530607765">
      <w:bodyDiv w:val="1"/>
      <w:marLeft w:val="0"/>
      <w:marRight w:val="0"/>
      <w:marTop w:val="0"/>
      <w:marBottom w:val="0"/>
      <w:divBdr>
        <w:top w:val="none" w:sz="0" w:space="0" w:color="auto"/>
        <w:left w:val="none" w:sz="0" w:space="0" w:color="auto"/>
        <w:bottom w:val="none" w:sz="0" w:space="0" w:color="auto"/>
        <w:right w:val="none" w:sz="0" w:space="0" w:color="auto"/>
      </w:divBdr>
    </w:div>
    <w:div w:id="1548182135">
      <w:bodyDiv w:val="1"/>
      <w:marLeft w:val="0"/>
      <w:marRight w:val="0"/>
      <w:marTop w:val="0"/>
      <w:marBottom w:val="0"/>
      <w:divBdr>
        <w:top w:val="none" w:sz="0" w:space="0" w:color="auto"/>
        <w:left w:val="none" w:sz="0" w:space="0" w:color="auto"/>
        <w:bottom w:val="none" w:sz="0" w:space="0" w:color="auto"/>
        <w:right w:val="none" w:sz="0" w:space="0" w:color="auto"/>
      </w:divBdr>
    </w:div>
    <w:div w:id="1566917891">
      <w:bodyDiv w:val="1"/>
      <w:marLeft w:val="0"/>
      <w:marRight w:val="0"/>
      <w:marTop w:val="0"/>
      <w:marBottom w:val="0"/>
      <w:divBdr>
        <w:top w:val="none" w:sz="0" w:space="0" w:color="auto"/>
        <w:left w:val="none" w:sz="0" w:space="0" w:color="auto"/>
        <w:bottom w:val="none" w:sz="0" w:space="0" w:color="auto"/>
        <w:right w:val="none" w:sz="0" w:space="0" w:color="auto"/>
      </w:divBdr>
    </w:div>
    <w:div w:id="1613201381">
      <w:bodyDiv w:val="1"/>
      <w:marLeft w:val="0"/>
      <w:marRight w:val="0"/>
      <w:marTop w:val="0"/>
      <w:marBottom w:val="0"/>
      <w:divBdr>
        <w:top w:val="none" w:sz="0" w:space="0" w:color="auto"/>
        <w:left w:val="none" w:sz="0" w:space="0" w:color="auto"/>
        <w:bottom w:val="none" w:sz="0" w:space="0" w:color="auto"/>
        <w:right w:val="none" w:sz="0" w:space="0" w:color="auto"/>
      </w:divBdr>
    </w:div>
    <w:div w:id="1630935337">
      <w:bodyDiv w:val="1"/>
      <w:marLeft w:val="0"/>
      <w:marRight w:val="0"/>
      <w:marTop w:val="0"/>
      <w:marBottom w:val="0"/>
      <w:divBdr>
        <w:top w:val="none" w:sz="0" w:space="0" w:color="auto"/>
        <w:left w:val="none" w:sz="0" w:space="0" w:color="auto"/>
        <w:bottom w:val="none" w:sz="0" w:space="0" w:color="auto"/>
        <w:right w:val="none" w:sz="0" w:space="0" w:color="auto"/>
      </w:divBdr>
    </w:div>
    <w:div w:id="1649897086">
      <w:bodyDiv w:val="1"/>
      <w:marLeft w:val="0"/>
      <w:marRight w:val="0"/>
      <w:marTop w:val="0"/>
      <w:marBottom w:val="0"/>
      <w:divBdr>
        <w:top w:val="none" w:sz="0" w:space="0" w:color="auto"/>
        <w:left w:val="none" w:sz="0" w:space="0" w:color="auto"/>
        <w:bottom w:val="none" w:sz="0" w:space="0" w:color="auto"/>
        <w:right w:val="none" w:sz="0" w:space="0" w:color="auto"/>
      </w:divBdr>
    </w:div>
    <w:div w:id="1673297202">
      <w:bodyDiv w:val="1"/>
      <w:marLeft w:val="0"/>
      <w:marRight w:val="0"/>
      <w:marTop w:val="0"/>
      <w:marBottom w:val="0"/>
      <w:divBdr>
        <w:top w:val="none" w:sz="0" w:space="0" w:color="auto"/>
        <w:left w:val="none" w:sz="0" w:space="0" w:color="auto"/>
        <w:bottom w:val="none" w:sz="0" w:space="0" w:color="auto"/>
        <w:right w:val="none" w:sz="0" w:space="0" w:color="auto"/>
      </w:divBdr>
    </w:div>
    <w:div w:id="1700087847">
      <w:bodyDiv w:val="1"/>
      <w:marLeft w:val="0"/>
      <w:marRight w:val="0"/>
      <w:marTop w:val="0"/>
      <w:marBottom w:val="0"/>
      <w:divBdr>
        <w:top w:val="none" w:sz="0" w:space="0" w:color="auto"/>
        <w:left w:val="none" w:sz="0" w:space="0" w:color="auto"/>
        <w:bottom w:val="none" w:sz="0" w:space="0" w:color="auto"/>
        <w:right w:val="none" w:sz="0" w:space="0" w:color="auto"/>
      </w:divBdr>
    </w:div>
    <w:div w:id="1706103982">
      <w:bodyDiv w:val="1"/>
      <w:marLeft w:val="0"/>
      <w:marRight w:val="0"/>
      <w:marTop w:val="0"/>
      <w:marBottom w:val="0"/>
      <w:divBdr>
        <w:top w:val="none" w:sz="0" w:space="0" w:color="auto"/>
        <w:left w:val="none" w:sz="0" w:space="0" w:color="auto"/>
        <w:bottom w:val="none" w:sz="0" w:space="0" w:color="auto"/>
        <w:right w:val="none" w:sz="0" w:space="0" w:color="auto"/>
      </w:divBdr>
    </w:div>
    <w:div w:id="1722317720">
      <w:bodyDiv w:val="1"/>
      <w:marLeft w:val="0"/>
      <w:marRight w:val="0"/>
      <w:marTop w:val="0"/>
      <w:marBottom w:val="0"/>
      <w:divBdr>
        <w:top w:val="none" w:sz="0" w:space="0" w:color="auto"/>
        <w:left w:val="none" w:sz="0" w:space="0" w:color="auto"/>
        <w:bottom w:val="none" w:sz="0" w:space="0" w:color="auto"/>
        <w:right w:val="none" w:sz="0" w:space="0" w:color="auto"/>
      </w:divBdr>
    </w:div>
    <w:div w:id="1837767432">
      <w:bodyDiv w:val="1"/>
      <w:marLeft w:val="0"/>
      <w:marRight w:val="0"/>
      <w:marTop w:val="0"/>
      <w:marBottom w:val="0"/>
      <w:divBdr>
        <w:top w:val="none" w:sz="0" w:space="0" w:color="auto"/>
        <w:left w:val="none" w:sz="0" w:space="0" w:color="auto"/>
        <w:bottom w:val="none" w:sz="0" w:space="0" w:color="auto"/>
        <w:right w:val="none" w:sz="0" w:space="0" w:color="auto"/>
      </w:divBdr>
    </w:div>
    <w:div w:id="1850371748">
      <w:bodyDiv w:val="1"/>
      <w:marLeft w:val="0"/>
      <w:marRight w:val="0"/>
      <w:marTop w:val="0"/>
      <w:marBottom w:val="0"/>
      <w:divBdr>
        <w:top w:val="none" w:sz="0" w:space="0" w:color="auto"/>
        <w:left w:val="none" w:sz="0" w:space="0" w:color="auto"/>
        <w:bottom w:val="none" w:sz="0" w:space="0" w:color="auto"/>
        <w:right w:val="none" w:sz="0" w:space="0" w:color="auto"/>
      </w:divBdr>
    </w:div>
    <w:div w:id="1852260489">
      <w:bodyDiv w:val="1"/>
      <w:marLeft w:val="0"/>
      <w:marRight w:val="0"/>
      <w:marTop w:val="0"/>
      <w:marBottom w:val="0"/>
      <w:divBdr>
        <w:top w:val="none" w:sz="0" w:space="0" w:color="auto"/>
        <w:left w:val="none" w:sz="0" w:space="0" w:color="auto"/>
        <w:bottom w:val="none" w:sz="0" w:space="0" w:color="auto"/>
        <w:right w:val="none" w:sz="0" w:space="0" w:color="auto"/>
      </w:divBdr>
    </w:div>
    <w:div w:id="1865947554">
      <w:bodyDiv w:val="1"/>
      <w:marLeft w:val="0"/>
      <w:marRight w:val="0"/>
      <w:marTop w:val="0"/>
      <w:marBottom w:val="0"/>
      <w:divBdr>
        <w:top w:val="none" w:sz="0" w:space="0" w:color="auto"/>
        <w:left w:val="none" w:sz="0" w:space="0" w:color="auto"/>
        <w:bottom w:val="none" w:sz="0" w:space="0" w:color="auto"/>
        <w:right w:val="none" w:sz="0" w:space="0" w:color="auto"/>
      </w:divBdr>
    </w:div>
    <w:div w:id="1933271145">
      <w:bodyDiv w:val="1"/>
      <w:marLeft w:val="0"/>
      <w:marRight w:val="0"/>
      <w:marTop w:val="0"/>
      <w:marBottom w:val="0"/>
      <w:divBdr>
        <w:top w:val="none" w:sz="0" w:space="0" w:color="auto"/>
        <w:left w:val="none" w:sz="0" w:space="0" w:color="auto"/>
        <w:bottom w:val="none" w:sz="0" w:space="0" w:color="auto"/>
        <w:right w:val="none" w:sz="0" w:space="0" w:color="auto"/>
      </w:divBdr>
    </w:div>
    <w:div w:id="1959556414">
      <w:bodyDiv w:val="1"/>
      <w:marLeft w:val="0"/>
      <w:marRight w:val="0"/>
      <w:marTop w:val="0"/>
      <w:marBottom w:val="0"/>
      <w:divBdr>
        <w:top w:val="none" w:sz="0" w:space="0" w:color="auto"/>
        <w:left w:val="none" w:sz="0" w:space="0" w:color="auto"/>
        <w:bottom w:val="none" w:sz="0" w:space="0" w:color="auto"/>
        <w:right w:val="none" w:sz="0" w:space="0" w:color="auto"/>
      </w:divBdr>
    </w:div>
    <w:div w:id="1968202064">
      <w:bodyDiv w:val="1"/>
      <w:marLeft w:val="0"/>
      <w:marRight w:val="0"/>
      <w:marTop w:val="0"/>
      <w:marBottom w:val="0"/>
      <w:divBdr>
        <w:top w:val="none" w:sz="0" w:space="0" w:color="auto"/>
        <w:left w:val="none" w:sz="0" w:space="0" w:color="auto"/>
        <w:bottom w:val="none" w:sz="0" w:space="0" w:color="auto"/>
        <w:right w:val="none" w:sz="0" w:space="0" w:color="auto"/>
      </w:divBdr>
    </w:div>
    <w:div w:id="1980529892">
      <w:bodyDiv w:val="1"/>
      <w:marLeft w:val="0"/>
      <w:marRight w:val="0"/>
      <w:marTop w:val="0"/>
      <w:marBottom w:val="0"/>
      <w:divBdr>
        <w:top w:val="none" w:sz="0" w:space="0" w:color="auto"/>
        <w:left w:val="none" w:sz="0" w:space="0" w:color="auto"/>
        <w:bottom w:val="none" w:sz="0" w:space="0" w:color="auto"/>
        <w:right w:val="none" w:sz="0" w:space="0" w:color="auto"/>
      </w:divBdr>
    </w:div>
    <w:div w:id="2016224812">
      <w:bodyDiv w:val="1"/>
      <w:marLeft w:val="0"/>
      <w:marRight w:val="0"/>
      <w:marTop w:val="0"/>
      <w:marBottom w:val="0"/>
      <w:divBdr>
        <w:top w:val="none" w:sz="0" w:space="0" w:color="auto"/>
        <w:left w:val="none" w:sz="0" w:space="0" w:color="auto"/>
        <w:bottom w:val="none" w:sz="0" w:space="0" w:color="auto"/>
        <w:right w:val="none" w:sz="0" w:space="0" w:color="auto"/>
      </w:divBdr>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
    <w:div w:id="2050299710">
      <w:bodyDiv w:val="1"/>
      <w:marLeft w:val="0"/>
      <w:marRight w:val="0"/>
      <w:marTop w:val="0"/>
      <w:marBottom w:val="0"/>
      <w:divBdr>
        <w:top w:val="none" w:sz="0" w:space="0" w:color="auto"/>
        <w:left w:val="none" w:sz="0" w:space="0" w:color="auto"/>
        <w:bottom w:val="none" w:sz="0" w:space="0" w:color="auto"/>
        <w:right w:val="none" w:sz="0" w:space="0" w:color="auto"/>
      </w:divBdr>
    </w:div>
    <w:div w:id="2093818797">
      <w:bodyDiv w:val="1"/>
      <w:marLeft w:val="0"/>
      <w:marRight w:val="0"/>
      <w:marTop w:val="0"/>
      <w:marBottom w:val="0"/>
      <w:divBdr>
        <w:top w:val="none" w:sz="0" w:space="0" w:color="auto"/>
        <w:left w:val="none" w:sz="0" w:space="0" w:color="auto"/>
        <w:bottom w:val="none" w:sz="0" w:space="0" w:color="auto"/>
        <w:right w:val="none" w:sz="0" w:space="0" w:color="auto"/>
      </w:divBdr>
    </w:div>
    <w:div w:id="2095780228">
      <w:bodyDiv w:val="1"/>
      <w:marLeft w:val="0"/>
      <w:marRight w:val="0"/>
      <w:marTop w:val="0"/>
      <w:marBottom w:val="0"/>
      <w:divBdr>
        <w:top w:val="none" w:sz="0" w:space="0" w:color="auto"/>
        <w:left w:val="none" w:sz="0" w:space="0" w:color="auto"/>
        <w:bottom w:val="none" w:sz="0" w:space="0" w:color="auto"/>
        <w:right w:val="none" w:sz="0" w:space="0" w:color="auto"/>
      </w:divBdr>
    </w:div>
    <w:div w:id="2102988424">
      <w:bodyDiv w:val="1"/>
      <w:marLeft w:val="0"/>
      <w:marRight w:val="0"/>
      <w:marTop w:val="0"/>
      <w:marBottom w:val="0"/>
      <w:divBdr>
        <w:top w:val="none" w:sz="0" w:space="0" w:color="auto"/>
        <w:left w:val="none" w:sz="0" w:space="0" w:color="auto"/>
        <w:bottom w:val="none" w:sz="0" w:space="0" w:color="auto"/>
        <w:right w:val="none" w:sz="0" w:space="0" w:color="auto"/>
      </w:divBdr>
    </w:div>
    <w:div w:id="2107386985">
      <w:bodyDiv w:val="1"/>
      <w:marLeft w:val="0"/>
      <w:marRight w:val="0"/>
      <w:marTop w:val="0"/>
      <w:marBottom w:val="0"/>
      <w:divBdr>
        <w:top w:val="none" w:sz="0" w:space="0" w:color="auto"/>
        <w:left w:val="none" w:sz="0" w:space="0" w:color="auto"/>
        <w:bottom w:val="none" w:sz="0" w:space="0" w:color="auto"/>
        <w:right w:val="none" w:sz="0" w:space="0" w:color="auto"/>
      </w:divBdr>
    </w:div>
    <w:div w:id="2110350361">
      <w:bodyDiv w:val="1"/>
      <w:marLeft w:val="0"/>
      <w:marRight w:val="0"/>
      <w:marTop w:val="0"/>
      <w:marBottom w:val="0"/>
      <w:divBdr>
        <w:top w:val="none" w:sz="0" w:space="0" w:color="auto"/>
        <w:left w:val="none" w:sz="0" w:space="0" w:color="auto"/>
        <w:bottom w:val="none" w:sz="0" w:space="0" w:color="auto"/>
        <w:right w:val="none" w:sz="0" w:space="0" w:color="auto"/>
      </w:divBdr>
    </w:div>
    <w:div w:id="2113235466">
      <w:bodyDiv w:val="1"/>
      <w:marLeft w:val="0"/>
      <w:marRight w:val="0"/>
      <w:marTop w:val="0"/>
      <w:marBottom w:val="0"/>
      <w:divBdr>
        <w:top w:val="none" w:sz="0" w:space="0" w:color="auto"/>
        <w:left w:val="none" w:sz="0" w:space="0" w:color="auto"/>
        <w:bottom w:val="none" w:sz="0" w:space="0" w:color="auto"/>
        <w:right w:val="none" w:sz="0" w:space="0" w:color="auto"/>
      </w:divBdr>
    </w:div>
    <w:div w:id="2136605039">
      <w:bodyDiv w:val="1"/>
      <w:marLeft w:val="0"/>
      <w:marRight w:val="0"/>
      <w:marTop w:val="0"/>
      <w:marBottom w:val="0"/>
      <w:divBdr>
        <w:top w:val="none" w:sz="0" w:space="0" w:color="auto"/>
        <w:left w:val="none" w:sz="0" w:space="0" w:color="auto"/>
        <w:bottom w:val="none" w:sz="0" w:space="0" w:color="auto"/>
        <w:right w:val="none" w:sz="0" w:space="0" w:color="auto"/>
      </w:divBdr>
    </w:div>
    <w:div w:id="214168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4mcom37@kristujayanti.com" TargetMode="External"/><Relationship Id="rId13" Type="http://schemas.openxmlformats.org/officeDocument/2006/relationships/hyperlink" Target="https://shodhgangotri.inflibnet.ac.in/bitstream/20.500.14146/15928/1/synopsi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med.ncbi.nlm.nih.gov/339675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searchgate.ne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CD8FD-84B8-4DFC-A2AA-3A36FC5A8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TotalTime>
  <Pages>17</Pages>
  <Words>4904</Words>
  <Characters>29964</Characters>
  <Application>Microsoft Office Word</Application>
  <DocSecurity>0</DocSecurity>
  <Lines>908</Lines>
  <Paragraphs>528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Noyal Zachariah Binoy</dc:creator>
  <cp:keywords/>
  <dc:description/>
  <cp:lastModifiedBy>Noyal Zachariah Binoy</cp:lastModifiedBy>
  <cp:revision>402</cp:revision>
  <dcterms:created xsi:type="dcterms:W3CDTF">2025-02-15T15:41:00Z</dcterms:created>
  <dcterms:modified xsi:type="dcterms:W3CDTF">2025-03-12T11:17:00Z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8c01b04d844132081a08912b405121bb23875c1a778a4e9cf06ce0af05c7e101</vt:lpwstr>
  </property>
</Properties>
</file>