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92DBE" w14:textId="506107E0" w:rsidR="001F3EDA" w:rsidRPr="00AC3EFB" w:rsidRDefault="00061DB9" w:rsidP="00AF25BC">
      <w:pPr>
        <w:spacing w:line="276" w:lineRule="auto"/>
        <w:jc w:val="center"/>
        <w:rPr>
          <w:rFonts w:ascii="Times New Roman" w:hAnsi="Times New Roman" w:cs="Times New Roman"/>
          <w:b/>
          <w:bCs/>
          <w:sz w:val="24"/>
          <w:szCs w:val="24"/>
        </w:rPr>
      </w:pPr>
      <w:r w:rsidRPr="00AC3EFB">
        <w:rPr>
          <w:rFonts w:ascii="Times New Roman" w:hAnsi="Times New Roman" w:cs="Times New Roman"/>
          <w:b/>
          <w:bCs/>
          <w:sz w:val="24"/>
          <w:szCs w:val="24"/>
        </w:rPr>
        <w:t>‘’</w:t>
      </w:r>
      <w:r w:rsidR="001F3EDA" w:rsidRPr="00AC3EFB">
        <w:rPr>
          <w:rFonts w:ascii="Times New Roman" w:hAnsi="Times New Roman" w:cs="Times New Roman"/>
          <w:b/>
          <w:bCs/>
          <w:sz w:val="24"/>
          <w:szCs w:val="24"/>
        </w:rPr>
        <w:t>The Role of the Gut Microbiome in Infectious Diseases: Mechanisms, Implications, and Therapeutic Potential</w:t>
      </w:r>
      <w:r w:rsidRPr="00AC3EFB">
        <w:rPr>
          <w:rFonts w:ascii="Times New Roman" w:hAnsi="Times New Roman" w:cs="Times New Roman"/>
          <w:b/>
          <w:bCs/>
          <w:sz w:val="24"/>
          <w:szCs w:val="24"/>
        </w:rPr>
        <w:t>’’</w:t>
      </w:r>
    </w:p>
    <w:p w14:paraId="6451E225" w14:textId="6C38A2F0" w:rsidR="00EE60B9" w:rsidRDefault="00EE60B9" w:rsidP="007B04D9">
      <w:pPr>
        <w:pStyle w:val="NormalWeb"/>
        <w:spacing w:line="480" w:lineRule="auto"/>
        <w:jc w:val="center"/>
        <w:rPr>
          <w:b/>
          <w:bCs/>
        </w:rPr>
      </w:pPr>
      <w:r w:rsidRPr="00EE60B9">
        <w:rPr>
          <w:b/>
          <w:bCs/>
        </w:rPr>
        <w:t>Janmejay Soni</w:t>
      </w:r>
      <w:r w:rsidR="007B04D9">
        <w:rPr>
          <w:b/>
          <w:bCs/>
        </w:rPr>
        <w:t xml:space="preserve"> </w:t>
      </w:r>
      <w:r w:rsidR="007B04D9">
        <w:rPr>
          <w:b/>
          <w:bCs/>
          <w:vertAlign w:val="superscript"/>
        </w:rPr>
        <w:t>1</w:t>
      </w:r>
      <w:r w:rsidRPr="00EE60B9">
        <w:rPr>
          <w:b/>
          <w:bCs/>
        </w:rPr>
        <w:t>, Dr. Adarsh Kumar soni</w:t>
      </w:r>
      <w:r w:rsidR="007B04D9">
        <w:rPr>
          <w:b/>
          <w:bCs/>
        </w:rPr>
        <w:t xml:space="preserve"> </w:t>
      </w:r>
      <w:r w:rsidR="00E34B28">
        <w:rPr>
          <w:b/>
          <w:bCs/>
          <w:vertAlign w:val="superscript"/>
        </w:rPr>
        <w:t>2</w:t>
      </w:r>
      <w:r w:rsidRPr="00EE60B9">
        <w:rPr>
          <w:b/>
          <w:bCs/>
        </w:rPr>
        <w:t xml:space="preserve">, </w:t>
      </w:r>
      <w:r w:rsidR="007B04D9" w:rsidRPr="007B04D9">
        <w:rPr>
          <w:b/>
          <w:bCs/>
        </w:rPr>
        <w:t>Dr.</w:t>
      </w:r>
      <w:r w:rsidR="00E34B28">
        <w:rPr>
          <w:b/>
          <w:bCs/>
        </w:rPr>
        <w:t xml:space="preserve"> </w:t>
      </w:r>
      <w:r w:rsidR="007B04D9" w:rsidRPr="007B04D9">
        <w:rPr>
          <w:b/>
          <w:bCs/>
        </w:rPr>
        <w:t>Ankur Yadav</w:t>
      </w:r>
      <w:r w:rsidR="007B04D9">
        <w:rPr>
          <w:b/>
          <w:bCs/>
        </w:rPr>
        <w:t xml:space="preserve"> </w:t>
      </w:r>
      <w:r w:rsidR="00E34B28">
        <w:rPr>
          <w:b/>
          <w:bCs/>
          <w:vertAlign w:val="superscript"/>
        </w:rPr>
        <w:t>3</w:t>
      </w:r>
    </w:p>
    <w:p w14:paraId="043FE9FB" w14:textId="4C4092F0" w:rsidR="00AC3EFB" w:rsidRPr="00EE60B9" w:rsidRDefault="00FC43AA" w:rsidP="00FC4DD0">
      <w:pPr>
        <w:pStyle w:val="NormalWeb"/>
        <w:spacing w:line="240" w:lineRule="auto"/>
        <w:jc w:val="both"/>
        <w:rPr>
          <w:sz w:val="22"/>
          <w:szCs w:val="22"/>
        </w:rPr>
      </w:pPr>
      <w:r w:rsidRPr="00EE60B9">
        <w:rPr>
          <w:sz w:val="22"/>
          <w:szCs w:val="22"/>
        </w:rPr>
        <w:t xml:space="preserve">1. </w:t>
      </w:r>
      <w:r w:rsidR="008A4108" w:rsidRPr="00EE60B9">
        <w:rPr>
          <w:sz w:val="22"/>
          <w:szCs w:val="22"/>
        </w:rPr>
        <w:t>Tutor</w:t>
      </w:r>
      <w:r w:rsidR="00AC3EFB" w:rsidRPr="00EE60B9">
        <w:rPr>
          <w:sz w:val="22"/>
          <w:szCs w:val="22"/>
        </w:rPr>
        <w:t xml:space="preserve"> (Department of Microbiology) Mahayogi Gorakhnath University, Gorakhpur (janmejaysonicktd@gmail.com) (9305785518)</w:t>
      </w:r>
    </w:p>
    <w:p w14:paraId="247EAA02" w14:textId="77FB2402" w:rsidR="005E5098" w:rsidRPr="00EE60B9" w:rsidRDefault="005E5098" w:rsidP="00FC4DD0">
      <w:pPr>
        <w:pStyle w:val="NormalWeb"/>
        <w:spacing w:before="100" w:beforeAutospacing="1" w:after="100" w:afterAutospacing="1" w:line="240" w:lineRule="auto"/>
        <w:jc w:val="both"/>
        <w:rPr>
          <w:sz w:val="22"/>
          <w:szCs w:val="22"/>
        </w:rPr>
      </w:pPr>
      <w:r w:rsidRPr="00EE60B9">
        <w:rPr>
          <w:sz w:val="22"/>
          <w:szCs w:val="22"/>
        </w:rPr>
        <w:t xml:space="preserve">2. </w:t>
      </w:r>
      <w:r w:rsidR="00FC4DD0" w:rsidRPr="00EE60B9">
        <w:rPr>
          <w:sz w:val="22"/>
          <w:szCs w:val="22"/>
        </w:rPr>
        <w:t>Intern</w:t>
      </w:r>
      <w:r w:rsidRPr="00EE60B9">
        <w:rPr>
          <w:sz w:val="22"/>
          <w:szCs w:val="22"/>
        </w:rPr>
        <w:t xml:space="preserve"> </w:t>
      </w:r>
      <w:r w:rsidR="00FC4DD0">
        <w:rPr>
          <w:sz w:val="22"/>
          <w:szCs w:val="22"/>
        </w:rPr>
        <w:t xml:space="preserve">at </w:t>
      </w:r>
      <w:r w:rsidRPr="00EE60B9">
        <w:rPr>
          <w:sz w:val="22"/>
          <w:szCs w:val="22"/>
        </w:rPr>
        <w:t xml:space="preserve">SSPG </w:t>
      </w:r>
      <w:r w:rsidRPr="00EE60B9">
        <w:rPr>
          <w:sz w:val="22"/>
          <w:szCs w:val="22"/>
        </w:rPr>
        <w:t>Divisional District</w:t>
      </w:r>
      <w:r w:rsidRPr="00EE60B9">
        <w:rPr>
          <w:sz w:val="22"/>
          <w:szCs w:val="22"/>
        </w:rPr>
        <w:t xml:space="preserve"> hospital Varanasi (</w:t>
      </w:r>
      <w:hyperlink r:id="rId5" w:history="1">
        <w:r w:rsidRPr="00EE60B9">
          <w:rPr>
            <w:rStyle w:val="Hyperlink"/>
            <w:sz w:val="22"/>
            <w:szCs w:val="22"/>
          </w:rPr>
          <w:t>adarshkrsoni99@gmail.com</w:t>
        </w:r>
      </w:hyperlink>
      <w:r w:rsidRPr="00EE60B9">
        <w:rPr>
          <w:sz w:val="22"/>
          <w:szCs w:val="22"/>
        </w:rPr>
        <w:t>) (9621999900).</w:t>
      </w:r>
    </w:p>
    <w:p w14:paraId="34D7C0CD" w14:textId="4420A2B8" w:rsidR="00635610" w:rsidRPr="00EE60B9" w:rsidRDefault="00EE60B9" w:rsidP="00FC4DD0">
      <w:pPr>
        <w:pStyle w:val="NormalWeb"/>
        <w:spacing w:before="100" w:beforeAutospacing="1" w:after="100" w:afterAutospacing="1" w:line="240" w:lineRule="auto"/>
        <w:jc w:val="both"/>
        <w:rPr>
          <w:sz w:val="22"/>
          <w:szCs w:val="22"/>
        </w:rPr>
      </w:pPr>
      <w:r w:rsidRPr="00EE60B9">
        <w:rPr>
          <w:sz w:val="22"/>
          <w:szCs w:val="22"/>
        </w:rPr>
        <w:t xml:space="preserve">3. </w:t>
      </w:r>
      <w:r w:rsidR="00D159E5" w:rsidRPr="00EE60B9">
        <w:rPr>
          <w:sz w:val="22"/>
          <w:szCs w:val="22"/>
        </w:rPr>
        <w:t xml:space="preserve">Intern </w:t>
      </w:r>
      <w:r w:rsidR="00D159E5">
        <w:rPr>
          <w:sz w:val="22"/>
          <w:szCs w:val="22"/>
        </w:rPr>
        <w:t xml:space="preserve">at </w:t>
      </w:r>
      <w:r w:rsidR="00D159E5" w:rsidRPr="00EE60B9">
        <w:rPr>
          <w:sz w:val="22"/>
          <w:szCs w:val="22"/>
        </w:rPr>
        <w:t xml:space="preserve">SSPG Divisional District hospital Varanasi </w:t>
      </w:r>
      <w:r w:rsidR="00FC4DD0">
        <w:rPr>
          <w:sz w:val="22"/>
          <w:szCs w:val="22"/>
        </w:rPr>
        <w:t>(</w:t>
      </w:r>
      <w:hyperlink r:id="rId6" w:history="1">
        <w:r w:rsidR="00CC5168" w:rsidRPr="00A90FD4">
          <w:rPr>
            <w:rStyle w:val="Hyperlink"/>
            <w:sz w:val="22"/>
            <w:szCs w:val="22"/>
          </w:rPr>
          <w:t>ankuryadav11111@gmail.com</w:t>
        </w:r>
      </w:hyperlink>
      <w:r w:rsidR="00FC4DD0">
        <w:rPr>
          <w:sz w:val="22"/>
          <w:szCs w:val="22"/>
        </w:rPr>
        <w:t>)</w:t>
      </w:r>
      <w:r w:rsidR="00CC5168">
        <w:rPr>
          <w:sz w:val="22"/>
          <w:szCs w:val="22"/>
        </w:rPr>
        <w:t xml:space="preserve"> </w:t>
      </w:r>
      <w:r w:rsidR="00CC751B">
        <w:rPr>
          <w:sz w:val="22"/>
          <w:szCs w:val="22"/>
        </w:rPr>
        <w:t>(</w:t>
      </w:r>
      <w:r w:rsidR="00FC4DD0" w:rsidRPr="00FC4DD0">
        <w:rPr>
          <w:sz w:val="22"/>
          <w:szCs w:val="22"/>
        </w:rPr>
        <w:t>6387771222</w:t>
      </w:r>
      <w:r w:rsidR="00CC751B">
        <w:rPr>
          <w:sz w:val="22"/>
          <w:szCs w:val="22"/>
        </w:rPr>
        <w:t>)</w:t>
      </w:r>
      <w:r w:rsidR="00FC4DD0">
        <w:rPr>
          <w:sz w:val="22"/>
          <w:szCs w:val="22"/>
        </w:rPr>
        <w:t>.</w:t>
      </w:r>
    </w:p>
    <w:p w14:paraId="171CC172" w14:textId="77777777" w:rsidR="001F3EDA" w:rsidRPr="00AC3EFB" w:rsidRDefault="001F3EDA" w:rsidP="00AF25BC">
      <w:pPr>
        <w:spacing w:line="276" w:lineRule="auto"/>
        <w:jc w:val="both"/>
        <w:rPr>
          <w:rFonts w:ascii="Times New Roman" w:hAnsi="Times New Roman" w:cs="Times New Roman"/>
          <w:sz w:val="24"/>
          <w:szCs w:val="24"/>
        </w:rPr>
      </w:pPr>
      <w:r w:rsidRPr="00AC3EFB">
        <w:rPr>
          <w:rFonts w:ascii="Times New Roman" w:hAnsi="Times New Roman" w:cs="Times New Roman"/>
          <w:b/>
          <w:bCs/>
          <w:sz w:val="24"/>
          <w:szCs w:val="24"/>
        </w:rPr>
        <w:t>Abstract:</w:t>
      </w:r>
    </w:p>
    <w:p w14:paraId="4535E9C9" w14:textId="1AB098E8" w:rsidR="001F3EDA" w:rsidRPr="00AC3EFB" w:rsidRDefault="001F3EDA" w:rsidP="00AF25BC">
      <w:pPr>
        <w:spacing w:line="276" w:lineRule="auto"/>
        <w:jc w:val="both"/>
        <w:rPr>
          <w:rFonts w:ascii="Times New Roman" w:hAnsi="Times New Roman" w:cs="Times New Roman"/>
          <w:sz w:val="24"/>
          <w:szCs w:val="24"/>
        </w:rPr>
      </w:pPr>
      <w:r w:rsidRPr="00AC3EFB">
        <w:rPr>
          <w:rFonts w:ascii="Times New Roman" w:hAnsi="Times New Roman" w:cs="Times New Roman"/>
          <w:sz w:val="24"/>
          <w:szCs w:val="24"/>
        </w:rPr>
        <w:t>The gut microbiome, a complex and dynamic ecosystem residing within the gastrointestinal tract, has emerged as a critical player in shaping host health and susceptibility to disease. Beyond its well-recognized roles in nutrient metabolism and immune system development, accumulating evidence highlights the profound influence of the gut microbiome in infectious diseases. This review explores the multifaceted mechanisms by which the gut microbiome interacts with pathogens, influencing infection susceptibility, severity, and outcomes. We delve into the implications of microbiome dysbiosis in various infectious disease contexts, ranging from bacterial and viral to fungal and parasitic infections. Furthermore, we discuss the therapeutic potential of targeting the gut microbiome through strategies such as fecal microbiota transplantation, probiotics, prebiotics, and phage therapy to prevent and treat infectious diseases. Understanding the intricate interplay between the gut microbiome and infectious agents is crucial for developing novel and effective approaches to combat infectious diseases and improve global health.</w:t>
      </w:r>
    </w:p>
    <w:p w14:paraId="1F44BDCE" w14:textId="418F510C" w:rsidR="00DF28CB" w:rsidRPr="00AC3EFB" w:rsidRDefault="00DF28CB" w:rsidP="00AF25BC">
      <w:pPr>
        <w:spacing w:line="276" w:lineRule="auto"/>
        <w:jc w:val="both"/>
        <w:rPr>
          <w:rFonts w:ascii="Times New Roman" w:hAnsi="Times New Roman" w:cs="Times New Roman"/>
          <w:b/>
          <w:bCs/>
          <w:sz w:val="24"/>
          <w:szCs w:val="24"/>
        </w:rPr>
      </w:pPr>
      <w:r w:rsidRPr="00AC3EFB">
        <w:rPr>
          <w:rFonts w:ascii="Times New Roman" w:hAnsi="Times New Roman" w:cs="Times New Roman"/>
          <w:b/>
          <w:bCs/>
          <w:sz w:val="24"/>
          <w:szCs w:val="24"/>
        </w:rPr>
        <w:t xml:space="preserve"> Keywords: </w:t>
      </w:r>
      <w:r w:rsidRPr="00AC3EFB">
        <w:rPr>
          <w:rFonts w:ascii="Times New Roman" w:hAnsi="Times New Roman" w:cs="Times New Roman"/>
          <w:sz w:val="24"/>
          <w:szCs w:val="24"/>
        </w:rPr>
        <w:t>Gut Microbiome, Infectious Diseases, Dysbiosis, Immune Modulation, Therapeutic Strategies, Colonization Resistance.</w:t>
      </w:r>
    </w:p>
    <w:p w14:paraId="4064C0C1" w14:textId="3DF70828" w:rsidR="00DF28CB" w:rsidRPr="00AC3EFB" w:rsidRDefault="00DF28CB" w:rsidP="00AF25BC">
      <w:pPr>
        <w:spacing w:line="276" w:lineRule="auto"/>
        <w:jc w:val="both"/>
        <w:rPr>
          <w:rFonts w:ascii="Times New Roman" w:hAnsi="Times New Roman" w:cs="Times New Roman"/>
          <w:sz w:val="24"/>
          <w:szCs w:val="24"/>
        </w:rPr>
      </w:pPr>
    </w:p>
    <w:p w14:paraId="4056A6C6" w14:textId="77777777" w:rsidR="001F3EDA" w:rsidRPr="00AC3EFB" w:rsidRDefault="001F3EDA" w:rsidP="00AF25BC">
      <w:pPr>
        <w:spacing w:line="276" w:lineRule="auto"/>
        <w:jc w:val="both"/>
        <w:rPr>
          <w:rFonts w:ascii="Times New Roman" w:hAnsi="Times New Roman" w:cs="Times New Roman"/>
          <w:sz w:val="24"/>
          <w:szCs w:val="24"/>
        </w:rPr>
      </w:pPr>
      <w:r w:rsidRPr="00AC3EFB">
        <w:rPr>
          <w:rFonts w:ascii="Times New Roman" w:hAnsi="Times New Roman" w:cs="Times New Roman"/>
          <w:b/>
          <w:bCs/>
          <w:sz w:val="24"/>
          <w:szCs w:val="24"/>
        </w:rPr>
        <w:t>1. Introduction:</w:t>
      </w:r>
    </w:p>
    <w:p w14:paraId="5748E334" w14:textId="20029389" w:rsidR="001F3EDA" w:rsidRPr="00AC3EFB" w:rsidRDefault="001F3EDA" w:rsidP="00AF25BC">
      <w:pPr>
        <w:spacing w:line="276" w:lineRule="auto"/>
        <w:jc w:val="both"/>
        <w:rPr>
          <w:rFonts w:ascii="Times New Roman" w:hAnsi="Times New Roman" w:cs="Times New Roman"/>
          <w:sz w:val="24"/>
          <w:szCs w:val="24"/>
        </w:rPr>
      </w:pPr>
      <w:r w:rsidRPr="00AC3EFB">
        <w:rPr>
          <w:rFonts w:ascii="Times New Roman" w:hAnsi="Times New Roman" w:cs="Times New Roman"/>
          <w:sz w:val="24"/>
          <w:szCs w:val="24"/>
        </w:rPr>
        <w:t>The human gut harbors a vast and diverse community of microorganisms, collectively known as the gut microbiome, encompassing bacteria, archaea, fungi, viruses, and protozoa. This intricate ecosystem, estimated to contain trillions of microbial cells, plays a pivotal role in numerous physiological functions essential for host health [1]. These functions include dietary nutrient processing, vitamin synthesis, xenobiotic metabolism, and, importantly, the education and modulation of the host immune system [2]. The gut microbiome acts as a crucial interface between the host and the external environment, forming a dynamic barrier against pathogens and shaping the host’s response to infection.</w:t>
      </w:r>
    </w:p>
    <w:p w14:paraId="22412399" w14:textId="443C1327" w:rsidR="001F3EDA" w:rsidRPr="00AC3EFB" w:rsidRDefault="001F3EDA" w:rsidP="00AF25BC">
      <w:pPr>
        <w:spacing w:line="276" w:lineRule="auto"/>
        <w:jc w:val="both"/>
        <w:rPr>
          <w:rFonts w:ascii="Times New Roman" w:hAnsi="Times New Roman" w:cs="Times New Roman"/>
          <w:sz w:val="24"/>
          <w:szCs w:val="24"/>
        </w:rPr>
      </w:pPr>
      <w:r w:rsidRPr="00AC3EFB">
        <w:rPr>
          <w:rFonts w:ascii="Times New Roman" w:hAnsi="Times New Roman" w:cs="Times New Roman"/>
          <w:sz w:val="24"/>
          <w:szCs w:val="24"/>
        </w:rPr>
        <w:t xml:space="preserve">Dysbiosis, an imbalance in the gut microbial community characterized by reduced diversity, altered composition, and functional impairment, has been increasingly linked to a wide range of diseases, including inflammatory bowel diseases, metabolic disorders, autoimmune conditions, and cancer [3]. Emerging evidence robustly positions gut microbiome dysbiosis as </w:t>
      </w:r>
      <w:r w:rsidRPr="00AC3EFB">
        <w:rPr>
          <w:rFonts w:ascii="Times New Roman" w:hAnsi="Times New Roman" w:cs="Times New Roman"/>
          <w:sz w:val="24"/>
          <w:szCs w:val="24"/>
        </w:rPr>
        <w:lastRenderedPageBreak/>
        <w:t>a significant factor in altering susceptibility to and outcomes of infectious diseases [4]. This review aims to elucidate the key mechanisms by which the gut microbiome influences infectious diseases, explore the implications of these interactions across diverse infections, and critically examine the therapeutic potential of manipulating the gut microbiome to combat infections.</w:t>
      </w:r>
    </w:p>
    <w:p w14:paraId="5677D423" w14:textId="59F033EC" w:rsidR="00C77FDD" w:rsidRPr="00AC3EFB" w:rsidRDefault="00C77FDD" w:rsidP="00AF25BC">
      <w:pPr>
        <w:spacing w:line="276" w:lineRule="auto"/>
        <w:jc w:val="both"/>
        <w:rPr>
          <w:rFonts w:ascii="Times New Roman" w:hAnsi="Times New Roman" w:cs="Times New Roman"/>
          <w:sz w:val="24"/>
          <w:szCs w:val="24"/>
        </w:rPr>
      </w:pPr>
    </w:p>
    <w:p w14:paraId="064C1D37" w14:textId="0BEB220C" w:rsidR="00C77FDD" w:rsidRPr="00AC3EFB" w:rsidRDefault="00E4098B" w:rsidP="00AF25BC">
      <w:pPr>
        <w:spacing w:line="276" w:lineRule="auto"/>
        <w:jc w:val="both"/>
        <w:rPr>
          <w:rFonts w:ascii="Times New Roman" w:hAnsi="Times New Roman" w:cs="Times New Roman"/>
          <w:sz w:val="24"/>
          <w:szCs w:val="24"/>
        </w:rPr>
      </w:pPr>
      <w:r w:rsidRPr="00AC3EFB">
        <w:rPr>
          <w:rFonts w:ascii="Times New Roman" w:hAnsi="Times New Roman" w:cs="Times New Roman"/>
          <w:noProof/>
        </w:rPr>
        <w:drawing>
          <wp:anchor distT="0" distB="0" distL="114300" distR="114300" simplePos="0" relativeHeight="251658240" behindDoc="1" locked="0" layoutInCell="1" allowOverlap="1" wp14:anchorId="3575BF45" wp14:editId="6B10953C">
            <wp:simplePos x="0" y="0"/>
            <wp:positionH relativeFrom="column">
              <wp:posOffset>735730</wp:posOffset>
            </wp:positionH>
            <wp:positionV relativeFrom="paragraph">
              <wp:posOffset>-516055</wp:posOffset>
            </wp:positionV>
            <wp:extent cx="3850005" cy="1908175"/>
            <wp:effectExtent l="0" t="0" r="0" b="0"/>
            <wp:wrapNone/>
            <wp:docPr id="1340362032" name="Picture 1" descr="Frontiers | Role of gut microbiota in infectious and inflammatory dise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ontiers | Role of gut microbiota in infectious and inflammatory diseas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50005" cy="1908175"/>
                    </a:xfrm>
                    <a:prstGeom prst="rect">
                      <a:avLst/>
                    </a:prstGeom>
                    <a:noFill/>
                    <a:ln>
                      <a:noFill/>
                    </a:ln>
                  </pic:spPr>
                </pic:pic>
              </a:graphicData>
            </a:graphic>
          </wp:anchor>
        </w:drawing>
      </w:r>
    </w:p>
    <w:p w14:paraId="50E956D5" w14:textId="77777777" w:rsidR="00E4098B" w:rsidRPr="00AC3EFB" w:rsidRDefault="00E4098B" w:rsidP="00AF25BC">
      <w:pPr>
        <w:spacing w:line="276" w:lineRule="auto"/>
        <w:jc w:val="both"/>
        <w:rPr>
          <w:rFonts w:ascii="Times New Roman" w:hAnsi="Times New Roman" w:cs="Times New Roman"/>
          <w:b/>
          <w:bCs/>
          <w:sz w:val="24"/>
          <w:szCs w:val="24"/>
        </w:rPr>
      </w:pPr>
    </w:p>
    <w:p w14:paraId="178DF2E5" w14:textId="77777777" w:rsidR="00E4098B" w:rsidRPr="00AC3EFB" w:rsidRDefault="00E4098B" w:rsidP="00AF25BC">
      <w:pPr>
        <w:spacing w:line="276" w:lineRule="auto"/>
        <w:jc w:val="both"/>
        <w:rPr>
          <w:rFonts w:ascii="Times New Roman" w:hAnsi="Times New Roman" w:cs="Times New Roman"/>
          <w:b/>
          <w:bCs/>
          <w:sz w:val="24"/>
          <w:szCs w:val="24"/>
        </w:rPr>
      </w:pPr>
    </w:p>
    <w:p w14:paraId="4F9954A7" w14:textId="77777777" w:rsidR="00E4098B" w:rsidRPr="00AC3EFB" w:rsidRDefault="00E4098B" w:rsidP="00AF25BC">
      <w:pPr>
        <w:spacing w:line="276" w:lineRule="auto"/>
        <w:jc w:val="both"/>
        <w:rPr>
          <w:rFonts w:ascii="Times New Roman" w:hAnsi="Times New Roman" w:cs="Times New Roman"/>
          <w:b/>
          <w:bCs/>
          <w:sz w:val="24"/>
          <w:szCs w:val="24"/>
        </w:rPr>
      </w:pPr>
    </w:p>
    <w:p w14:paraId="760DDAF2" w14:textId="5685EE37" w:rsidR="00E4098B" w:rsidRPr="00AC3EFB" w:rsidRDefault="006E279E" w:rsidP="00AF25BC">
      <w:pPr>
        <w:spacing w:line="276" w:lineRule="auto"/>
        <w:jc w:val="both"/>
        <w:rPr>
          <w:rFonts w:ascii="Times New Roman" w:hAnsi="Times New Roman" w:cs="Times New Roman"/>
          <w:b/>
          <w:bCs/>
          <w:sz w:val="24"/>
          <w:szCs w:val="24"/>
        </w:rPr>
      </w:pPr>
      <w:r w:rsidRPr="00AC3EFB">
        <w:rPr>
          <w:rFonts w:ascii="Times New Roman" w:hAnsi="Times New Roman" w:cs="Times New Roman"/>
          <w:noProof/>
        </w:rPr>
        <mc:AlternateContent>
          <mc:Choice Requires="wps">
            <w:drawing>
              <wp:anchor distT="0" distB="0" distL="114300" distR="114300" simplePos="0" relativeHeight="251660288" behindDoc="1" locked="0" layoutInCell="1" allowOverlap="1" wp14:anchorId="583A7D1D" wp14:editId="67AFD74A">
                <wp:simplePos x="0" y="0"/>
                <wp:positionH relativeFrom="column">
                  <wp:posOffset>-546184</wp:posOffset>
                </wp:positionH>
                <wp:positionV relativeFrom="paragraph">
                  <wp:posOffset>236096</wp:posOffset>
                </wp:positionV>
                <wp:extent cx="6897664" cy="635"/>
                <wp:effectExtent l="0" t="0" r="0" b="635"/>
                <wp:wrapNone/>
                <wp:docPr id="220794497" name="Text Box 1"/>
                <wp:cNvGraphicFramePr/>
                <a:graphic xmlns:a="http://schemas.openxmlformats.org/drawingml/2006/main">
                  <a:graphicData uri="http://schemas.microsoft.com/office/word/2010/wordprocessingShape">
                    <wps:wsp>
                      <wps:cNvSpPr txBox="1"/>
                      <wps:spPr>
                        <a:xfrm>
                          <a:off x="0" y="0"/>
                          <a:ext cx="6897664" cy="635"/>
                        </a:xfrm>
                        <a:prstGeom prst="rect">
                          <a:avLst/>
                        </a:prstGeom>
                        <a:solidFill>
                          <a:prstClr val="white"/>
                        </a:solidFill>
                        <a:ln>
                          <a:noFill/>
                        </a:ln>
                      </wps:spPr>
                      <wps:txbx>
                        <w:txbxContent>
                          <w:p w14:paraId="333B7819" w14:textId="77777777" w:rsidR="006E279E" w:rsidRDefault="004229A3" w:rsidP="006E279E">
                            <w:pPr>
                              <w:pStyle w:val="Caption"/>
                              <w:jc w:val="center"/>
                              <w:rPr>
                                <w:i w:val="0"/>
                                <w:iCs w:val="0"/>
                                <w:color w:val="auto"/>
                                <w:sz w:val="22"/>
                                <w:szCs w:val="22"/>
                              </w:rPr>
                            </w:pPr>
                            <w:r>
                              <w:t xml:space="preserve">Figure </w:t>
                            </w:r>
                            <w:fldSimple w:instr=" SEQ Figure \* ARABIC ">
                              <w:r w:rsidR="00E40872">
                                <w:rPr>
                                  <w:noProof/>
                                </w:rPr>
                                <w:t>1</w:t>
                              </w:r>
                            </w:fldSimple>
                            <w:r>
                              <w:t xml:space="preserve"> </w:t>
                            </w:r>
                            <w:r w:rsidRPr="00C55447">
                              <w:t>Role of gut microbiota in infectious and inflammatory diseases</w:t>
                            </w:r>
                            <w:r w:rsidR="006E279E">
                              <w:t>.</w:t>
                            </w:r>
                          </w:p>
                          <w:p w14:paraId="5BE0B9EC" w14:textId="279DA1DD" w:rsidR="004229A3" w:rsidRPr="00181672" w:rsidRDefault="003C2DF6" w:rsidP="00181672">
                            <w:pPr>
                              <w:pStyle w:val="Caption"/>
                              <w:jc w:val="center"/>
                            </w:pPr>
                            <w:r w:rsidRPr="003C2DF6">
                              <w:t xml:space="preserve">Source: Adapted from Frontiers in Microbiology, </w:t>
                            </w:r>
                            <w:r w:rsidR="00181672" w:rsidRPr="00181672">
                              <w:t>Guilherme Cerutti MullerGuilherme Cerutti Muller</w:t>
                            </w:r>
                            <w:r w:rsidR="00181672">
                              <w:t xml:space="preserve"> </w:t>
                            </w:r>
                            <w:r w:rsidRPr="003C2DF6">
                              <w:t>et al., 2023.</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83A7D1D" id="_x0000_t202" coordsize="21600,21600" o:spt="202" path="m,l,21600r21600,l21600,xe">
                <v:stroke joinstyle="miter"/>
                <v:path gradientshapeok="t" o:connecttype="rect"/>
              </v:shapetype>
              <v:shape id="Text Box 1" o:spid="_x0000_s1026" type="#_x0000_t202" style="position:absolute;left:0;text-align:left;margin-left:-43pt;margin-top:18.6pt;width:543.1pt;height:.05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" stroked="f">
                <v:textbox style="mso-fit-shape-to-text:t" inset="0,0,0,0">
                  <w:txbxContent>
                    <w:p w14:paraId="333B7819" w14:textId="77777777" w:rsidR="006E279E" w:rsidRDefault="004229A3" w:rsidP="006E279E">
                      <w:pPr>
                        <w:pStyle w:val="Caption"/>
                        <w:jc w:val="center"/>
                        <w:rPr>
                          <w:i w:val="0"/>
                          <w:iCs w:val="0"/>
                          <w:color w:val="auto"/>
                          <w:sz w:val="22"/>
                          <w:szCs w:val="22"/>
                        </w:rPr>
                      </w:pPr>
                      <w:r>
                        <w:t xml:space="preserve">Figure </w:t>
                      </w:r>
                      <w:fldSimple w:instr=" SEQ Figure \* ARABIC ">
                        <w:r w:rsidR="00E40872">
                          <w:rPr>
                            <w:noProof/>
                          </w:rPr>
                          <w:t>1</w:t>
                        </w:r>
                      </w:fldSimple>
                      <w:r>
                        <w:t xml:space="preserve"> </w:t>
                      </w:r>
                      <w:r w:rsidRPr="00C55447">
                        <w:t>Role of gut microbiota in infectious and inflammatory diseases</w:t>
                      </w:r>
                      <w:r w:rsidR="006E279E">
                        <w:t>.</w:t>
                      </w:r>
                    </w:p>
                    <w:p w14:paraId="5BE0B9EC" w14:textId="279DA1DD" w:rsidR="004229A3" w:rsidRPr="00181672" w:rsidRDefault="003C2DF6" w:rsidP="00181672">
                      <w:pPr>
                        <w:pStyle w:val="Caption"/>
                        <w:jc w:val="center"/>
                      </w:pPr>
                      <w:r w:rsidRPr="003C2DF6">
                        <w:t xml:space="preserve">Source: Adapted from Frontiers in Microbiology, </w:t>
                      </w:r>
                      <w:r w:rsidR="00181672" w:rsidRPr="00181672">
                        <w:t>Guilherme Cerutti MullerGuilherme Cerutti Muller</w:t>
                      </w:r>
                      <w:r w:rsidR="00181672">
                        <w:t xml:space="preserve"> </w:t>
                      </w:r>
                      <w:r w:rsidRPr="003C2DF6">
                        <w:t>et al., 2023.</w:t>
                      </w:r>
                    </w:p>
                  </w:txbxContent>
                </v:textbox>
              </v:shape>
            </w:pict>
          </mc:Fallback>
        </mc:AlternateContent>
      </w:r>
    </w:p>
    <w:p w14:paraId="5D262B8A" w14:textId="77777777" w:rsidR="00E4098B" w:rsidRPr="00AC3EFB" w:rsidRDefault="00E4098B" w:rsidP="00AF25BC">
      <w:pPr>
        <w:spacing w:line="276" w:lineRule="auto"/>
        <w:jc w:val="both"/>
        <w:rPr>
          <w:rFonts w:ascii="Times New Roman" w:hAnsi="Times New Roman" w:cs="Times New Roman"/>
          <w:b/>
          <w:bCs/>
          <w:sz w:val="24"/>
          <w:szCs w:val="24"/>
        </w:rPr>
      </w:pPr>
    </w:p>
    <w:p w14:paraId="231EC855" w14:textId="77777777" w:rsidR="001F3EDA" w:rsidRPr="00AC3EFB" w:rsidRDefault="001F3EDA" w:rsidP="00AF25BC">
      <w:pPr>
        <w:spacing w:line="276" w:lineRule="auto"/>
        <w:jc w:val="both"/>
        <w:rPr>
          <w:rFonts w:ascii="Times New Roman" w:hAnsi="Times New Roman" w:cs="Times New Roman"/>
          <w:sz w:val="24"/>
          <w:szCs w:val="24"/>
        </w:rPr>
      </w:pPr>
    </w:p>
    <w:p w14:paraId="37FF7907" w14:textId="77777777" w:rsidR="001F3EDA" w:rsidRPr="00AC3EFB" w:rsidRDefault="001F3EDA" w:rsidP="00AF25BC">
      <w:pPr>
        <w:spacing w:line="276" w:lineRule="auto"/>
        <w:jc w:val="both"/>
        <w:rPr>
          <w:rFonts w:ascii="Times New Roman" w:hAnsi="Times New Roman" w:cs="Times New Roman"/>
          <w:sz w:val="24"/>
          <w:szCs w:val="24"/>
        </w:rPr>
      </w:pPr>
      <w:r w:rsidRPr="00AC3EFB">
        <w:rPr>
          <w:rFonts w:ascii="Times New Roman" w:hAnsi="Times New Roman" w:cs="Times New Roman"/>
          <w:b/>
          <w:bCs/>
          <w:sz w:val="24"/>
          <w:szCs w:val="24"/>
        </w:rPr>
        <w:t>2. Mechanisms of Gut Microbiome Influence on Infectious Diseases:</w:t>
      </w:r>
    </w:p>
    <w:p w14:paraId="5ED2D037" w14:textId="77777777" w:rsidR="001F3EDA" w:rsidRPr="00AC3EFB" w:rsidRDefault="001F3EDA" w:rsidP="00AF25BC">
      <w:pPr>
        <w:spacing w:line="276" w:lineRule="auto"/>
        <w:jc w:val="both"/>
        <w:rPr>
          <w:rFonts w:ascii="Times New Roman" w:hAnsi="Times New Roman" w:cs="Times New Roman"/>
          <w:sz w:val="24"/>
          <w:szCs w:val="24"/>
        </w:rPr>
      </w:pPr>
      <w:r w:rsidRPr="00AC3EFB">
        <w:rPr>
          <w:rFonts w:ascii="Times New Roman" w:hAnsi="Times New Roman" w:cs="Times New Roman"/>
          <w:sz w:val="24"/>
          <w:szCs w:val="24"/>
        </w:rPr>
        <w:t>The gut microbiome exerts its influence on infectious diseases through a variety of interconnected mechanisms, broadly categorized into:</w:t>
      </w:r>
    </w:p>
    <w:p w14:paraId="588AC38B" w14:textId="77777777" w:rsidR="001F3EDA" w:rsidRPr="00AC3EFB" w:rsidRDefault="001F3EDA" w:rsidP="00AF25BC">
      <w:pPr>
        <w:spacing w:line="276" w:lineRule="auto"/>
        <w:jc w:val="both"/>
        <w:rPr>
          <w:rFonts w:ascii="Times New Roman" w:hAnsi="Times New Roman" w:cs="Times New Roman"/>
          <w:sz w:val="24"/>
          <w:szCs w:val="24"/>
        </w:rPr>
      </w:pPr>
      <w:r w:rsidRPr="00AC3EFB">
        <w:rPr>
          <w:rFonts w:ascii="Times New Roman" w:hAnsi="Times New Roman" w:cs="Times New Roman"/>
          <w:b/>
          <w:bCs/>
          <w:sz w:val="24"/>
          <w:szCs w:val="24"/>
        </w:rPr>
        <w:t>2.1. Barrier Function and Colonization Resistance:</w:t>
      </w:r>
    </w:p>
    <w:p w14:paraId="5E7C851C" w14:textId="7EF3D391" w:rsidR="001F3EDA" w:rsidRPr="00AC3EFB" w:rsidRDefault="001F3EDA" w:rsidP="00AF25BC">
      <w:pPr>
        <w:spacing w:line="276" w:lineRule="auto"/>
        <w:jc w:val="both"/>
        <w:rPr>
          <w:rFonts w:ascii="Times New Roman" w:hAnsi="Times New Roman" w:cs="Times New Roman"/>
          <w:sz w:val="24"/>
          <w:szCs w:val="24"/>
        </w:rPr>
      </w:pPr>
      <w:r w:rsidRPr="00AC3EFB">
        <w:rPr>
          <w:rFonts w:ascii="Times New Roman" w:hAnsi="Times New Roman" w:cs="Times New Roman"/>
          <w:sz w:val="24"/>
          <w:szCs w:val="24"/>
        </w:rPr>
        <w:t>A healthy and diverse gut microbiome strengthens the intestinal barrier, acting as a physical and functional shield against invading pathogens.</w:t>
      </w:r>
    </w:p>
    <w:p w14:paraId="6A0B664D" w14:textId="7285A1DC" w:rsidR="001F3EDA" w:rsidRPr="00AC3EFB" w:rsidRDefault="001F3EDA" w:rsidP="00AF25BC">
      <w:pPr>
        <w:numPr>
          <w:ilvl w:val="0"/>
          <w:numId w:val="1"/>
        </w:numPr>
        <w:spacing w:line="276" w:lineRule="auto"/>
        <w:jc w:val="both"/>
        <w:rPr>
          <w:rFonts w:ascii="Times New Roman" w:hAnsi="Times New Roman" w:cs="Times New Roman"/>
          <w:sz w:val="24"/>
          <w:szCs w:val="24"/>
        </w:rPr>
      </w:pPr>
      <w:r w:rsidRPr="00AC3EFB">
        <w:rPr>
          <w:rFonts w:ascii="Times New Roman" w:hAnsi="Times New Roman" w:cs="Times New Roman"/>
          <w:b/>
          <w:bCs/>
          <w:sz w:val="24"/>
          <w:szCs w:val="24"/>
        </w:rPr>
        <w:t>Physical Barrier Reinforcement:</w:t>
      </w:r>
      <w:r w:rsidRPr="00AC3EFB">
        <w:rPr>
          <w:rFonts w:ascii="Times New Roman" w:hAnsi="Times New Roman" w:cs="Times New Roman"/>
          <w:sz w:val="24"/>
          <w:szCs w:val="24"/>
        </w:rPr>
        <w:t> Beneficial commensal bacteria contribute to the integrity of the intestinal epithelial barrier by promoting tight junction protein expression, reducing intestinal permeability, and stimulating mucus production. This robust barrier inhibits pathogen translocation from the gut lumen to the systemic circulation.</w:t>
      </w:r>
    </w:p>
    <w:p w14:paraId="52607DB9" w14:textId="77777777" w:rsidR="001F3EDA" w:rsidRPr="00AC3EFB" w:rsidRDefault="001F3EDA" w:rsidP="00AF25BC">
      <w:pPr>
        <w:numPr>
          <w:ilvl w:val="0"/>
          <w:numId w:val="1"/>
        </w:numPr>
        <w:spacing w:line="276" w:lineRule="auto"/>
        <w:jc w:val="both"/>
        <w:rPr>
          <w:rFonts w:ascii="Times New Roman" w:hAnsi="Times New Roman" w:cs="Times New Roman"/>
          <w:sz w:val="24"/>
          <w:szCs w:val="24"/>
        </w:rPr>
      </w:pPr>
      <w:r w:rsidRPr="00AC3EFB">
        <w:rPr>
          <w:rFonts w:ascii="Times New Roman" w:hAnsi="Times New Roman" w:cs="Times New Roman"/>
          <w:b/>
          <w:bCs/>
          <w:sz w:val="24"/>
          <w:szCs w:val="24"/>
        </w:rPr>
        <w:t>Nutrient Competition:</w:t>
      </w:r>
      <w:r w:rsidRPr="00AC3EFB">
        <w:rPr>
          <w:rFonts w:ascii="Times New Roman" w:hAnsi="Times New Roman" w:cs="Times New Roman"/>
          <w:sz w:val="24"/>
          <w:szCs w:val="24"/>
        </w:rPr>
        <w:t> Commensal microbes compete with pathogens for available nutrients and adhesion sites within the gut, limiting pathogen colonization and proliferation [7]. This "competitive exclusion" is a cornerstone of colonization resistance.</w:t>
      </w:r>
    </w:p>
    <w:p w14:paraId="5AC415AC" w14:textId="15FA4DE0" w:rsidR="001F3EDA" w:rsidRPr="00AC3EFB" w:rsidRDefault="001F3EDA" w:rsidP="00AF25BC">
      <w:pPr>
        <w:numPr>
          <w:ilvl w:val="0"/>
          <w:numId w:val="1"/>
        </w:numPr>
        <w:spacing w:line="276" w:lineRule="auto"/>
        <w:jc w:val="both"/>
        <w:rPr>
          <w:rFonts w:ascii="Times New Roman" w:hAnsi="Times New Roman" w:cs="Times New Roman"/>
          <w:sz w:val="24"/>
          <w:szCs w:val="24"/>
        </w:rPr>
      </w:pPr>
      <w:r w:rsidRPr="00AC3EFB">
        <w:rPr>
          <w:rFonts w:ascii="Times New Roman" w:hAnsi="Times New Roman" w:cs="Times New Roman"/>
          <w:b/>
          <w:bCs/>
          <w:sz w:val="24"/>
          <w:szCs w:val="24"/>
        </w:rPr>
        <w:t>Antimicrobial Substance Production:</w:t>
      </w:r>
      <w:r w:rsidRPr="00AC3EFB">
        <w:rPr>
          <w:rFonts w:ascii="Times New Roman" w:hAnsi="Times New Roman" w:cs="Times New Roman"/>
          <w:sz w:val="24"/>
          <w:szCs w:val="24"/>
        </w:rPr>
        <w:t> Gut bacteria produce a range of antimicrobial substances, including bacteriocins, short-chain fatty acids (SCFAs) like butyrate, acetate, and propionate, and other metabolites that directly inhibit pathogen growth or modulate the gut environment to be less hospitable for pathogens</w:t>
      </w:r>
      <w:r w:rsidR="00FE441E" w:rsidRPr="00AC3EFB">
        <w:rPr>
          <w:rFonts w:ascii="Times New Roman" w:hAnsi="Times New Roman" w:cs="Times New Roman"/>
          <w:sz w:val="24"/>
          <w:szCs w:val="24"/>
        </w:rPr>
        <w:t xml:space="preserve">. </w:t>
      </w:r>
      <w:r w:rsidRPr="00AC3EFB">
        <w:rPr>
          <w:rFonts w:ascii="Times New Roman" w:hAnsi="Times New Roman" w:cs="Times New Roman"/>
          <w:sz w:val="24"/>
          <w:szCs w:val="24"/>
        </w:rPr>
        <w:t>For example, butyrate can enhance epithelial barrier function and reduce inflammation.</w:t>
      </w:r>
    </w:p>
    <w:p w14:paraId="2F803DCE" w14:textId="77777777" w:rsidR="001F3EDA" w:rsidRPr="00AC3EFB" w:rsidRDefault="001F3EDA" w:rsidP="00AF25BC">
      <w:pPr>
        <w:spacing w:line="276" w:lineRule="auto"/>
        <w:jc w:val="both"/>
        <w:rPr>
          <w:rFonts w:ascii="Times New Roman" w:hAnsi="Times New Roman" w:cs="Times New Roman"/>
          <w:sz w:val="24"/>
          <w:szCs w:val="24"/>
        </w:rPr>
      </w:pPr>
      <w:r w:rsidRPr="00AC3EFB">
        <w:rPr>
          <w:rFonts w:ascii="Times New Roman" w:hAnsi="Times New Roman" w:cs="Times New Roman"/>
          <w:b/>
          <w:bCs/>
          <w:sz w:val="24"/>
          <w:szCs w:val="24"/>
        </w:rPr>
        <w:t>2.2. Immune System Modulation:</w:t>
      </w:r>
    </w:p>
    <w:p w14:paraId="65CFC4E7" w14:textId="5AA1DE79" w:rsidR="001F3EDA" w:rsidRPr="00AC3EFB" w:rsidRDefault="001F3EDA" w:rsidP="00AF25BC">
      <w:pPr>
        <w:spacing w:line="276" w:lineRule="auto"/>
        <w:jc w:val="both"/>
        <w:rPr>
          <w:rFonts w:ascii="Times New Roman" w:hAnsi="Times New Roman" w:cs="Times New Roman"/>
          <w:sz w:val="24"/>
          <w:szCs w:val="24"/>
        </w:rPr>
      </w:pPr>
      <w:r w:rsidRPr="00AC3EFB">
        <w:rPr>
          <w:rFonts w:ascii="Times New Roman" w:hAnsi="Times New Roman" w:cs="Times New Roman"/>
          <w:sz w:val="24"/>
          <w:szCs w:val="24"/>
        </w:rPr>
        <w:lastRenderedPageBreak/>
        <w:t>The gut microbiome is instrumental in shaping both innate and adaptive immune responses, influencing the host’s ability to effectively respond to infections.</w:t>
      </w:r>
    </w:p>
    <w:p w14:paraId="6EC1AD2E" w14:textId="2BB14FE3" w:rsidR="001F3EDA" w:rsidRPr="00AC3EFB" w:rsidRDefault="001F3EDA" w:rsidP="00AF25BC">
      <w:pPr>
        <w:numPr>
          <w:ilvl w:val="0"/>
          <w:numId w:val="2"/>
        </w:numPr>
        <w:spacing w:line="276" w:lineRule="auto"/>
        <w:jc w:val="both"/>
        <w:rPr>
          <w:rFonts w:ascii="Times New Roman" w:hAnsi="Times New Roman" w:cs="Times New Roman"/>
          <w:sz w:val="24"/>
          <w:szCs w:val="24"/>
        </w:rPr>
      </w:pPr>
      <w:r w:rsidRPr="00AC3EFB">
        <w:rPr>
          <w:rFonts w:ascii="Times New Roman" w:hAnsi="Times New Roman" w:cs="Times New Roman"/>
          <w:b/>
          <w:bCs/>
          <w:sz w:val="24"/>
          <w:szCs w:val="24"/>
        </w:rPr>
        <w:t>Innate Immune Training:</w:t>
      </w:r>
      <w:r w:rsidRPr="00AC3EFB">
        <w:rPr>
          <w:rFonts w:ascii="Times New Roman" w:hAnsi="Times New Roman" w:cs="Times New Roman"/>
          <w:sz w:val="24"/>
          <w:szCs w:val="24"/>
        </w:rPr>
        <w:t> Microbial-associated molecular patterns (MAMPs) from commensal bacteria, such as lipopolysaccharide (LPS) and peptidoglycans, interact with pattern recognition receptors (PRRs) like Toll-like receptors (TLRs) on immune cells in the gut-associated lymphoid tissue (GALT). This interaction "primes" and "trains" the innate immune system, leading to enhanced responsiveness upon subsequent pathogen exposure.</w:t>
      </w:r>
    </w:p>
    <w:p w14:paraId="171DA0B2" w14:textId="61C30AFF" w:rsidR="001F3EDA" w:rsidRPr="00AC3EFB" w:rsidRDefault="001F3EDA" w:rsidP="00AF25BC">
      <w:pPr>
        <w:numPr>
          <w:ilvl w:val="0"/>
          <w:numId w:val="2"/>
        </w:numPr>
        <w:spacing w:line="276" w:lineRule="auto"/>
        <w:jc w:val="both"/>
        <w:rPr>
          <w:rFonts w:ascii="Times New Roman" w:hAnsi="Times New Roman" w:cs="Times New Roman"/>
          <w:sz w:val="24"/>
          <w:szCs w:val="24"/>
        </w:rPr>
      </w:pPr>
      <w:r w:rsidRPr="00AC3EFB">
        <w:rPr>
          <w:rFonts w:ascii="Times New Roman" w:hAnsi="Times New Roman" w:cs="Times New Roman"/>
          <w:b/>
          <w:bCs/>
          <w:sz w:val="24"/>
          <w:szCs w:val="24"/>
        </w:rPr>
        <w:t>Adaptive Immunity Development and Function:</w:t>
      </w:r>
      <w:r w:rsidRPr="00AC3EFB">
        <w:rPr>
          <w:rFonts w:ascii="Times New Roman" w:hAnsi="Times New Roman" w:cs="Times New Roman"/>
          <w:sz w:val="24"/>
          <w:szCs w:val="24"/>
        </w:rPr>
        <w:t> The gut microbiome is crucial for the development and maturation of the adaptive immune system, including T and B cells. It influences the balance between pro-inflammatory (Th1, Th17) and regulatory (Treg) T cell subsets, shaping the overall immune tone and dictating the nature of immune responses to infections. Specific bacterial species can promote the differentiation of Treg cells, contributing to immune homeostasis and preventing excessive inflammation during infection.</w:t>
      </w:r>
    </w:p>
    <w:p w14:paraId="66AA7E31" w14:textId="3760DA91" w:rsidR="001F3EDA" w:rsidRPr="00AC3EFB" w:rsidRDefault="001F3EDA" w:rsidP="00AF25BC">
      <w:pPr>
        <w:numPr>
          <w:ilvl w:val="0"/>
          <w:numId w:val="2"/>
        </w:numPr>
        <w:spacing w:line="276" w:lineRule="auto"/>
        <w:jc w:val="both"/>
        <w:rPr>
          <w:rFonts w:ascii="Times New Roman" w:hAnsi="Times New Roman" w:cs="Times New Roman"/>
          <w:sz w:val="24"/>
          <w:szCs w:val="24"/>
        </w:rPr>
      </w:pPr>
      <w:r w:rsidRPr="00AC3EFB">
        <w:rPr>
          <w:rFonts w:ascii="Times New Roman" w:hAnsi="Times New Roman" w:cs="Times New Roman"/>
          <w:b/>
          <w:bCs/>
          <w:sz w:val="24"/>
          <w:szCs w:val="24"/>
        </w:rPr>
        <w:t>Cytokine Modulation:</w:t>
      </w:r>
      <w:r w:rsidRPr="00AC3EFB">
        <w:rPr>
          <w:rFonts w:ascii="Times New Roman" w:hAnsi="Times New Roman" w:cs="Times New Roman"/>
          <w:sz w:val="24"/>
          <w:szCs w:val="24"/>
        </w:rPr>
        <w:t xml:space="preserve"> The gut microbiome can modulate the production of cytokines, </w:t>
      </w:r>
      <w:r w:rsidR="00C77FDD" w:rsidRPr="00AC3EFB">
        <w:rPr>
          <w:rFonts w:ascii="Times New Roman" w:hAnsi="Times New Roman" w:cs="Times New Roman"/>
          <w:sz w:val="24"/>
          <w:szCs w:val="24"/>
        </w:rPr>
        <w:t>signalling</w:t>
      </w:r>
      <w:r w:rsidRPr="00AC3EFB">
        <w:rPr>
          <w:rFonts w:ascii="Times New Roman" w:hAnsi="Times New Roman" w:cs="Times New Roman"/>
          <w:sz w:val="24"/>
          <w:szCs w:val="24"/>
        </w:rPr>
        <w:t xml:space="preserve"> molecules that orchestrate immune responses. Beneficial bacteria can promote anti-inflammatory cytokine production (e.g., IL-10) while suppressing pro-inflammatory cytokines (e.g., TNF-α, IL-6), contributing to balanced immune responses during infection and preventing immunopathology.</w:t>
      </w:r>
    </w:p>
    <w:p w14:paraId="35B7FA1D" w14:textId="77777777" w:rsidR="001F3EDA" w:rsidRPr="00AC3EFB" w:rsidRDefault="001F3EDA" w:rsidP="00AF25BC">
      <w:pPr>
        <w:spacing w:line="276" w:lineRule="auto"/>
        <w:jc w:val="both"/>
        <w:rPr>
          <w:rFonts w:ascii="Times New Roman" w:hAnsi="Times New Roman" w:cs="Times New Roman"/>
          <w:sz w:val="24"/>
          <w:szCs w:val="24"/>
        </w:rPr>
      </w:pPr>
      <w:r w:rsidRPr="00AC3EFB">
        <w:rPr>
          <w:rFonts w:ascii="Times New Roman" w:hAnsi="Times New Roman" w:cs="Times New Roman"/>
          <w:b/>
          <w:bCs/>
          <w:sz w:val="24"/>
          <w:szCs w:val="24"/>
        </w:rPr>
        <w:t>2.3. Impact on Pathogen Virulence and Host Susceptibility:</w:t>
      </w:r>
    </w:p>
    <w:p w14:paraId="6E02FBFB" w14:textId="51D27D34" w:rsidR="001F3EDA" w:rsidRPr="00AC3EFB" w:rsidRDefault="001F3EDA" w:rsidP="00AF25BC">
      <w:pPr>
        <w:spacing w:line="276" w:lineRule="auto"/>
        <w:jc w:val="both"/>
        <w:rPr>
          <w:rFonts w:ascii="Times New Roman" w:hAnsi="Times New Roman" w:cs="Times New Roman"/>
          <w:sz w:val="24"/>
          <w:szCs w:val="24"/>
        </w:rPr>
      </w:pPr>
      <w:r w:rsidRPr="00AC3EFB">
        <w:rPr>
          <w:rFonts w:ascii="Times New Roman" w:hAnsi="Times New Roman" w:cs="Times New Roman"/>
          <w:sz w:val="24"/>
          <w:szCs w:val="24"/>
        </w:rPr>
        <w:t>The gut microbiome can directly influence pathogen virulence and indirectly alter host susceptibility to infection.</w:t>
      </w:r>
    </w:p>
    <w:p w14:paraId="0389B709" w14:textId="1EBFB1C5" w:rsidR="001F3EDA" w:rsidRPr="00AC3EFB" w:rsidRDefault="001F3EDA" w:rsidP="00AF25BC">
      <w:pPr>
        <w:numPr>
          <w:ilvl w:val="0"/>
          <w:numId w:val="3"/>
        </w:numPr>
        <w:spacing w:line="276" w:lineRule="auto"/>
        <w:jc w:val="both"/>
        <w:rPr>
          <w:rFonts w:ascii="Times New Roman" w:hAnsi="Times New Roman" w:cs="Times New Roman"/>
          <w:sz w:val="24"/>
          <w:szCs w:val="24"/>
        </w:rPr>
      </w:pPr>
      <w:r w:rsidRPr="00AC3EFB">
        <w:rPr>
          <w:rFonts w:ascii="Times New Roman" w:hAnsi="Times New Roman" w:cs="Times New Roman"/>
          <w:b/>
          <w:bCs/>
          <w:sz w:val="24"/>
          <w:szCs w:val="24"/>
        </w:rPr>
        <w:t>Quorum Sensing Interference:</w:t>
      </w:r>
      <w:r w:rsidRPr="00AC3EFB">
        <w:rPr>
          <w:rFonts w:ascii="Times New Roman" w:hAnsi="Times New Roman" w:cs="Times New Roman"/>
          <w:sz w:val="24"/>
          <w:szCs w:val="24"/>
        </w:rPr>
        <w:t> Some commensal bacteria can interfere with bacterial quorum sensing, a cell-to-cell communication system used by many pathogens to coordinate virulence factor production. This interference can attenuate pathogen virulence and reduce infection severity.</w:t>
      </w:r>
    </w:p>
    <w:p w14:paraId="553F88A5" w14:textId="5D206FA9" w:rsidR="001F3EDA" w:rsidRPr="00AC3EFB" w:rsidRDefault="001F3EDA" w:rsidP="00AF25BC">
      <w:pPr>
        <w:numPr>
          <w:ilvl w:val="0"/>
          <w:numId w:val="3"/>
        </w:numPr>
        <w:spacing w:line="276" w:lineRule="auto"/>
        <w:jc w:val="both"/>
        <w:rPr>
          <w:rFonts w:ascii="Times New Roman" w:hAnsi="Times New Roman" w:cs="Times New Roman"/>
          <w:sz w:val="24"/>
          <w:szCs w:val="24"/>
        </w:rPr>
      </w:pPr>
      <w:r w:rsidRPr="00AC3EFB">
        <w:rPr>
          <w:rFonts w:ascii="Times New Roman" w:hAnsi="Times New Roman" w:cs="Times New Roman"/>
          <w:b/>
          <w:bCs/>
          <w:sz w:val="24"/>
          <w:szCs w:val="24"/>
        </w:rPr>
        <w:t>Metabolic Cross-talk:</w:t>
      </w:r>
      <w:r w:rsidRPr="00AC3EFB">
        <w:rPr>
          <w:rFonts w:ascii="Times New Roman" w:hAnsi="Times New Roman" w:cs="Times New Roman"/>
          <w:sz w:val="24"/>
          <w:szCs w:val="24"/>
        </w:rPr>
        <w:t> Microbial metabolites, particularly SCFAs, can have profound effects on host physiology and immune function, thereby influencing susceptibility to infection. For instance, butyrate can improve intestinal epithelial barrier function and enhance neutrophil antimicrobial activity.</w:t>
      </w:r>
    </w:p>
    <w:p w14:paraId="719F67D8" w14:textId="55FD4533" w:rsidR="00F950A1" w:rsidRPr="00AC3EFB" w:rsidRDefault="001F3EDA" w:rsidP="00AF25BC">
      <w:pPr>
        <w:numPr>
          <w:ilvl w:val="0"/>
          <w:numId w:val="3"/>
        </w:numPr>
        <w:spacing w:line="276" w:lineRule="auto"/>
        <w:jc w:val="both"/>
        <w:rPr>
          <w:rFonts w:ascii="Times New Roman" w:hAnsi="Times New Roman" w:cs="Times New Roman"/>
          <w:sz w:val="24"/>
          <w:szCs w:val="24"/>
        </w:rPr>
      </w:pPr>
      <w:r w:rsidRPr="00AC3EFB">
        <w:rPr>
          <w:rFonts w:ascii="Times New Roman" w:hAnsi="Times New Roman" w:cs="Times New Roman"/>
          <w:b/>
          <w:bCs/>
          <w:sz w:val="24"/>
          <w:szCs w:val="24"/>
        </w:rPr>
        <w:t>Modulation of Host Gene Expression:</w:t>
      </w:r>
      <w:r w:rsidRPr="00AC3EFB">
        <w:rPr>
          <w:rFonts w:ascii="Times New Roman" w:hAnsi="Times New Roman" w:cs="Times New Roman"/>
          <w:sz w:val="24"/>
          <w:szCs w:val="24"/>
        </w:rPr>
        <w:t> Gut bacteria can influence host gene expression, including genes involved in immunity and metabolism, leading to changes in host susceptibility to infection.</w:t>
      </w:r>
      <w:r w:rsidR="00A76F5E" w:rsidRPr="00AC3EFB">
        <w:rPr>
          <w:rFonts w:ascii="Times New Roman" w:hAnsi="Times New Roman" w:cs="Times New Roman"/>
          <w:sz w:val="24"/>
          <w:szCs w:val="24"/>
        </w:rPr>
        <w:t xml:space="preserve"> </w:t>
      </w:r>
    </w:p>
    <w:p w14:paraId="36A4C257" w14:textId="77777777" w:rsidR="00AC3EFB" w:rsidRDefault="00AC3EFB" w:rsidP="00AF25BC">
      <w:pPr>
        <w:spacing w:line="276" w:lineRule="auto"/>
        <w:jc w:val="both"/>
        <w:rPr>
          <w:rFonts w:ascii="Times New Roman" w:eastAsia="Times New Roman" w:hAnsi="Times New Roman" w:cs="Times New Roman"/>
          <w:b/>
          <w:bCs/>
          <w:kern w:val="0"/>
          <w:sz w:val="24"/>
          <w:szCs w:val="24"/>
          <w:lang w:eastAsia="en-IN"/>
          <w14:ligatures w14:val="none"/>
        </w:rPr>
      </w:pPr>
    </w:p>
    <w:p w14:paraId="121E837D" w14:textId="77777777" w:rsidR="00AC3EFB" w:rsidRDefault="00AC3EFB" w:rsidP="00AF25BC">
      <w:pPr>
        <w:spacing w:line="276" w:lineRule="auto"/>
        <w:jc w:val="both"/>
        <w:rPr>
          <w:rFonts w:ascii="Times New Roman" w:eastAsia="Times New Roman" w:hAnsi="Times New Roman" w:cs="Times New Roman"/>
          <w:b/>
          <w:bCs/>
          <w:kern w:val="0"/>
          <w:sz w:val="24"/>
          <w:szCs w:val="24"/>
          <w:lang w:eastAsia="en-IN"/>
          <w14:ligatures w14:val="none"/>
        </w:rPr>
      </w:pPr>
    </w:p>
    <w:p w14:paraId="1E2F206A" w14:textId="77777777" w:rsidR="00AC3EFB" w:rsidRDefault="00AC3EFB" w:rsidP="00AF25BC">
      <w:pPr>
        <w:spacing w:line="276" w:lineRule="auto"/>
        <w:jc w:val="both"/>
        <w:rPr>
          <w:rFonts w:ascii="Times New Roman" w:eastAsia="Times New Roman" w:hAnsi="Times New Roman" w:cs="Times New Roman"/>
          <w:b/>
          <w:bCs/>
          <w:kern w:val="0"/>
          <w:sz w:val="24"/>
          <w:szCs w:val="24"/>
          <w:lang w:eastAsia="en-IN"/>
          <w14:ligatures w14:val="none"/>
        </w:rPr>
      </w:pPr>
    </w:p>
    <w:p w14:paraId="12A2FB95" w14:textId="77777777" w:rsidR="00AC3EFB" w:rsidRDefault="00AC3EFB" w:rsidP="00AF25BC">
      <w:pPr>
        <w:spacing w:line="276" w:lineRule="auto"/>
        <w:jc w:val="both"/>
        <w:rPr>
          <w:rFonts w:ascii="Times New Roman" w:eastAsia="Times New Roman" w:hAnsi="Times New Roman" w:cs="Times New Roman"/>
          <w:b/>
          <w:bCs/>
          <w:kern w:val="0"/>
          <w:sz w:val="24"/>
          <w:szCs w:val="24"/>
          <w:lang w:eastAsia="en-IN"/>
          <w14:ligatures w14:val="none"/>
        </w:rPr>
      </w:pPr>
    </w:p>
    <w:p w14:paraId="635EB34A" w14:textId="77777777" w:rsidR="00AC3EFB" w:rsidRDefault="00AC3EFB" w:rsidP="00AF25BC">
      <w:pPr>
        <w:spacing w:line="276" w:lineRule="auto"/>
        <w:jc w:val="both"/>
        <w:rPr>
          <w:rFonts w:ascii="Times New Roman" w:eastAsia="Times New Roman" w:hAnsi="Times New Roman" w:cs="Times New Roman"/>
          <w:b/>
          <w:bCs/>
          <w:kern w:val="0"/>
          <w:sz w:val="24"/>
          <w:szCs w:val="24"/>
          <w:lang w:eastAsia="en-IN"/>
          <w14:ligatures w14:val="none"/>
        </w:rPr>
      </w:pPr>
    </w:p>
    <w:p w14:paraId="0123D608" w14:textId="77777777" w:rsidR="00AC3EFB" w:rsidRDefault="00AC3EFB" w:rsidP="00AF25BC">
      <w:pPr>
        <w:spacing w:line="276" w:lineRule="auto"/>
        <w:jc w:val="both"/>
        <w:rPr>
          <w:rFonts w:ascii="Times New Roman" w:eastAsia="Times New Roman" w:hAnsi="Times New Roman" w:cs="Times New Roman"/>
          <w:b/>
          <w:bCs/>
          <w:kern w:val="0"/>
          <w:sz w:val="24"/>
          <w:szCs w:val="24"/>
          <w:lang w:eastAsia="en-IN"/>
          <w14:ligatures w14:val="none"/>
        </w:rPr>
      </w:pPr>
    </w:p>
    <w:p w14:paraId="04D1853E" w14:textId="77777777" w:rsidR="00AC3EFB" w:rsidRDefault="00AC3EFB" w:rsidP="00AF25BC">
      <w:pPr>
        <w:spacing w:line="276" w:lineRule="auto"/>
        <w:jc w:val="both"/>
        <w:rPr>
          <w:rFonts w:ascii="Times New Roman" w:eastAsia="Times New Roman" w:hAnsi="Times New Roman" w:cs="Times New Roman"/>
          <w:b/>
          <w:bCs/>
          <w:kern w:val="0"/>
          <w:sz w:val="24"/>
          <w:szCs w:val="24"/>
          <w:lang w:eastAsia="en-IN"/>
          <w14:ligatures w14:val="none"/>
        </w:rPr>
      </w:pPr>
    </w:p>
    <w:p w14:paraId="2C3D253B" w14:textId="56D6ADAC" w:rsidR="00A76F5E" w:rsidRPr="00AC3EFB" w:rsidRDefault="00A76F5E" w:rsidP="00AF25BC">
      <w:pPr>
        <w:spacing w:line="276" w:lineRule="auto"/>
        <w:jc w:val="both"/>
        <w:rPr>
          <w:rFonts w:ascii="Times New Roman" w:hAnsi="Times New Roman" w:cs="Times New Roman"/>
          <w:sz w:val="24"/>
          <w:szCs w:val="24"/>
        </w:rPr>
      </w:pPr>
      <w:r w:rsidRPr="00AC3EFB">
        <w:rPr>
          <w:rFonts w:ascii="Times New Roman" w:eastAsia="Times New Roman" w:hAnsi="Times New Roman" w:cs="Times New Roman"/>
          <w:b/>
          <w:bCs/>
          <w:kern w:val="0"/>
          <w:sz w:val="24"/>
          <w:szCs w:val="24"/>
          <w:lang w:eastAsia="en-IN"/>
          <w14:ligatures w14:val="none"/>
        </w:rPr>
        <w:t xml:space="preserve">Table </w:t>
      </w:r>
      <w:r w:rsidR="00FE441E" w:rsidRPr="00AC3EFB">
        <w:rPr>
          <w:rFonts w:ascii="Times New Roman" w:eastAsia="Times New Roman" w:hAnsi="Times New Roman" w:cs="Times New Roman"/>
          <w:b/>
          <w:bCs/>
          <w:kern w:val="0"/>
          <w:sz w:val="24"/>
          <w:szCs w:val="24"/>
          <w:lang w:eastAsia="en-IN"/>
          <w14:ligatures w14:val="none"/>
        </w:rPr>
        <w:t>1</w:t>
      </w:r>
      <w:r w:rsidRPr="00AC3EFB">
        <w:rPr>
          <w:rFonts w:ascii="Times New Roman" w:eastAsia="Times New Roman" w:hAnsi="Times New Roman" w:cs="Times New Roman"/>
          <w:b/>
          <w:bCs/>
          <w:kern w:val="0"/>
          <w:sz w:val="24"/>
          <w:szCs w:val="24"/>
          <w:lang w:eastAsia="en-IN"/>
          <w14:ligatures w14:val="none"/>
        </w:rPr>
        <w:t>. Mechanisms of Gut Microbiome Influence on Infectious Diseases</w:t>
      </w:r>
    </w:p>
    <w:tbl>
      <w:tblPr>
        <w:tblStyle w:val="GridTable4-Accent4"/>
        <w:tblW w:w="0" w:type="auto"/>
        <w:tblLook w:val="04A0" w:firstRow="1" w:lastRow="0" w:firstColumn="1" w:lastColumn="0" w:noHBand="0" w:noVBand="1"/>
      </w:tblPr>
      <w:tblGrid>
        <w:gridCol w:w="2365"/>
        <w:gridCol w:w="6651"/>
      </w:tblGrid>
      <w:tr w:rsidR="00A76F5E" w:rsidRPr="00AC3EFB" w14:paraId="6A429C8A" w14:textId="77777777" w:rsidTr="006473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72A77F8" w14:textId="77777777" w:rsidR="00A76F5E" w:rsidRPr="00AC3EFB" w:rsidRDefault="00A76F5E" w:rsidP="00AF25BC">
            <w:pPr>
              <w:spacing w:line="276" w:lineRule="auto"/>
              <w:ind w:left="360"/>
              <w:jc w:val="both"/>
              <w:rPr>
                <w:rFonts w:ascii="Times New Roman" w:hAnsi="Times New Roman" w:cs="Times New Roman"/>
                <w:b w:val="0"/>
                <w:bCs w:val="0"/>
                <w:sz w:val="24"/>
                <w:szCs w:val="24"/>
              </w:rPr>
            </w:pPr>
            <w:r w:rsidRPr="00AC3EFB">
              <w:rPr>
                <w:rFonts w:ascii="Times New Roman" w:hAnsi="Times New Roman" w:cs="Times New Roman"/>
                <w:sz w:val="24"/>
                <w:szCs w:val="24"/>
              </w:rPr>
              <w:t>Mechanism</w:t>
            </w:r>
          </w:p>
        </w:tc>
        <w:tc>
          <w:tcPr>
            <w:tcW w:w="0" w:type="auto"/>
            <w:hideMark/>
          </w:tcPr>
          <w:p w14:paraId="43493352" w14:textId="77777777" w:rsidR="00A76F5E" w:rsidRPr="00AC3EFB" w:rsidRDefault="00A76F5E" w:rsidP="00AF25BC">
            <w:pPr>
              <w:spacing w:line="276" w:lineRule="auto"/>
              <w:ind w:left="36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AC3EFB">
              <w:rPr>
                <w:rFonts w:ascii="Times New Roman" w:hAnsi="Times New Roman" w:cs="Times New Roman"/>
                <w:sz w:val="24"/>
                <w:szCs w:val="24"/>
              </w:rPr>
              <w:t>Details</w:t>
            </w:r>
          </w:p>
        </w:tc>
      </w:tr>
      <w:tr w:rsidR="00A76F5E" w:rsidRPr="00AC3EFB" w14:paraId="417072A0" w14:textId="77777777" w:rsidTr="006473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87C4C7A" w14:textId="77777777" w:rsidR="00A76F5E" w:rsidRPr="00AC3EFB" w:rsidRDefault="00A76F5E" w:rsidP="00AF25BC">
            <w:pPr>
              <w:spacing w:line="276" w:lineRule="auto"/>
              <w:ind w:left="360"/>
              <w:jc w:val="both"/>
              <w:rPr>
                <w:rFonts w:ascii="Times New Roman" w:hAnsi="Times New Roman" w:cs="Times New Roman"/>
                <w:sz w:val="24"/>
                <w:szCs w:val="24"/>
              </w:rPr>
            </w:pPr>
            <w:r w:rsidRPr="00AC3EFB">
              <w:rPr>
                <w:rFonts w:ascii="Times New Roman" w:hAnsi="Times New Roman" w:cs="Times New Roman"/>
                <w:sz w:val="24"/>
                <w:szCs w:val="24"/>
              </w:rPr>
              <w:t>Barrier Function</w:t>
            </w:r>
          </w:p>
        </w:tc>
        <w:tc>
          <w:tcPr>
            <w:tcW w:w="0" w:type="auto"/>
            <w:hideMark/>
          </w:tcPr>
          <w:p w14:paraId="738E9ED6" w14:textId="77777777" w:rsidR="00A76F5E" w:rsidRPr="00AC3EFB" w:rsidRDefault="00A76F5E" w:rsidP="00AF25BC">
            <w:pPr>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3EFB">
              <w:rPr>
                <w:rFonts w:ascii="Times New Roman" w:hAnsi="Times New Roman" w:cs="Times New Roman"/>
                <w:sz w:val="24"/>
                <w:szCs w:val="24"/>
              </w:rPr>
              <w:t>Strengthens intestinal barrier via tight junctions, mucus production, and reduced permeability.</w:t>
            </w:r>
          </w:p>
        </w:tc>
      </w:tr>
      <w:tr w:rsidR="00A76F5E" w:rsidRPr="00AC3EFB" w14:paraId="456064EE" w14:textId="77777777" w:rsidTr="006473D6">
        <w:tc>
          <w:tcPr>
            <w:cnfStyle w:val="001000000000" w:firstRow="0" w:lastRow="0" w:firstColumn="1" w:lastColumn="0" w:oddVBand="0" w:evenVBand="0" w:oddHBand="0" w:evenHBand="0" w:firstRowFirstColumn="0" w:firstRowLastColumn="0" w:lastRowFirstColumn="0" w:lastRowLastColumn="0"/>
            <w:tcW w:w="0" w:type="auto"/>
            <w:hideMark/>
          </w:tcPr>
          <w:p w14:paraId="11EA39C5" w14:textId="77777777" w:rsidR="00A76F5E" w:rsidRPr="00AC3EFB" w:rsidRDefault="00A76F5E" w:rsidP="00AF25BC">
            <w:pPr>
              <w:spacing w:line="276" w:lineRule="auto"/>
              <w:ind w:left="360"/>
              <w:jc w:val="both"/>
              <w:rPr>
                <w:rFonts w:ascii="Times New Roman" w:hAnsi="Times New Roman" w:cs="Times New Roman"/>
                <w:sz w:val="24"/>
                <w:szCs w:val="24"/>
              </w:rPr>
            </w:pPr>
            <w:r w:rsidRPr="00AC3EFB">
              <w:rPr>
                <w:rFonts w:ascii="Times New Roman" w:hAnsi="Times New Roman" w:cs="Times New Roman"/>
                <w:sz w:val="24"/>
                <w:szCs w:val="24"/>
              </w:rPr>
              <w:t>Colonization Resistance</w:t>
            </w:r>
          </w:p>
        </w:tc>
        <w:tc>
          <w:tcPr>
            <w:tcW w:w="0" w:type="auto"/>
            <w:hideMark/>
          </w:tcPr>
          <w:p w14:paraId="61B705A5" w14:textId="77777777" w:rsidR="00A76F5E" w:rsidRPr="00AC3EFB" w:rsidRDefault="00A76F5E" w:rsidP="00AF25BC">
            <w:pPr>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3EFB">
              <w:rPr>
                <w:rFonts w:ascii="Times New Roman" w:hAnsi="Times New Roman" w:cs="Times New Roman"/>
                <w:sz w:val="24"/>
                <w:szCs w:val="24"/>
              </w:rPr>
              <w:t>Competes with pathogens for nutrients and adhesion sites; produces antimicrobial substances (e.g., SCFAs, bacteriocins).</w:t>
            </w:r>
          </w:p>
        </w:tc>
      </w:tr>
      <w:tr w:rsidR="00A76F5E" w:rsidRPr="00AC3EFB" w14:paraId="773C13E9" w14:textId="77777777" w:rsidTr="006473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E0CDE12" w14:textId="77777777" w:rsidR="00A76F5E" w:rsidRPr="00AC3EFB" w:rsidRDefault="00A76F5E" w:rsidP="00AF25BC">
            <w:pPr>
              <w:spacing w:line="276" w:lineRule="auto"/>
              <w:ind w:left="360"/>
              <w:jc w:val="both"/>
              <w:rPr>
                <w:rFonts w:ascii="Times New Roman" w:hAnsi="Times New Roman" w:cs="Times New Roman"/>
                <w:sz w:val="24"/>
                <w:szCs w:val="24"/>
              </w:rPr>
            </w:pPr>
            <w:r w:rsidRPr="00AC3EFB">
              <w:rPr>
                <w:rFonts w:ascii="Times New Roman" w:hAnsi="Times New Roman" w:cs="Times New Roman"/>
                <w:sz w:val="24"/>
                <w:szCs w:val="24"/>
              </w:rPr>
              <w:t>Immune Modulation</w:t>
            </w:r>
          </w:p>
        </w:tc>
        <w:tc>
          <w:tcPr>
            <w:tcW w:w="0" w:type="auto"/>
            <w:hideMark/>
          </w:tcPr>
          <w:p w14:paraId="6EB029AF" w14:textId="77777777" w:rsidR="00A76F5E" w:rsidRPr="00AC3EFB" w:rsidRDefault="00A76F5E" w:rsidP="00AF25BC">
            <w:pPr>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3EFB">
              <w:rPr>
                <w:rFonts w:ascii="Times New Roman" w:hAnsi="Times New Roman" w:cs="Times New Roman"/>
                <w:sz w:val="24"/>
                <w:szCs w:val="24"/>
              </w:rPr>
              <w:t>Trains innate immunity (via PRRs, MAMPs); regulates adaptive immunity (Tregs, IgA); modulates cytokines (e.g., IL-10, TNF-α).</w:t>
            </w:r>
          </w:p>
        </w:tc>
      </w:tr>
      <w:tr w:rsidR="00A76F5E" w:rsidRPr="00AC3EFB" w14:paraId="52C093BD" w14:textId="77777777" w:rsidTr="006473D6">
        <w:tc>
          <w:tcPr>
            <w:cnfStyle w:val="001000000000" w:firstRow="0" w:lastRow="0" w:firstColumn="1" w:lastColumn="0" w:oddVBand="0" w:evenVBand="0" w:oddHBand="0" w:evenHBand="0" w:firstRowFirstColumn="0" w:firstRowLastColumn="0" w:lastRowFirstColumn="0" w:lastRowLastColumn="0"/>
            <w:tcW w:w="0" w:type="auto"/>
            <w:hideMark/>
          </w:tcPr>
          <w:p w14:paraId="56D4BCDE" w14:textId="77777777" w:rsidR="00A76F5E" w:rsidRPr="00AC3EFB" w:rsidRDefault="00A76F5E" w:rsidP="00AF25BC">
            <w:pPr>
              <w:spacing w:line="276" w:lineRule="auto"/>
              <w:ind w:left="360"/>
              <w:jc w:val="both"/>
              <w:rPr>
                <w:rFonts w:ascii="Times New Roman" w:hAnsi="Times New Roman" w:cs="Times New Roman"/>
                <w:sz w:val="24"/>
                <w:szCs w:val="24"/>
              </w:rPr>
            </w:pPr>
            <w:r w:rsidRPr="00AC3EFB">
              <w:rPr>
                <w:rFonts w:ascii="Times New Roman" w:hAnsi="Times New Roman" w:cs="Times New Roman"/>
                <w:sz w:val="24"/>
                <w:szCs w:val="24"/>
              </w:rPr>
              <w:t>Pathogen Virulence</w:t>
            </w:r>
          </w:p>
        </w:tc>
        <w:tc>
          <w:tcPr>
            <w:tcW w:w="0" w:type="auto"/>
            <w:hideMark/>
          </w:tcPr>
          <w:p w14:paraId="3A5E67CA" w14:textId="23A7008C" w:rsidR="00A76F5E" w:rsidRPr="00AC3EFB" w:rsidRDefault="00A76F5E" w:rsidP="00AF25BC">
            <w:pPr>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3EFB">
              <w:rPr>
                <w:rFonts w:ascii="Times New Roman" w:hAnsi="Times New Roman" w:cs="Times New Roman"/>
                <w:sz w:val="24"/>
                <w:szCs w:val="24"/>
              </w:rPr>
              <w:t xml:space="preserve">Interferes with quorum sensing; alters host gene expression; produces metabolites (e.g., SCFAs) that influence pathogen </w:t>
            </w:r>
            <w:r w:rsidR="00FC3E2E" w:rsidRPr="00AC3EFB">
              <w:rPr>
                <w:rFonts w:ascii="Times New Roman" w:hAnsi="Times New Roman" w:cs="Times New Roman"/>
                <w:sz w:val="24"/>
                <w:szCs w:val="24"/>
              </w:rPr>
              <w:t>behaviour</w:t>
            </w:r>
            <w:r w:rsidRPr="00AC3EFB">
              <w:rPr>
                <w:rFonts w:ascii="Times New Roman" w:hAnsi="Times New Roman" w:cs="Times New Roman"/>
                <w:sz w:val="24"/>
                <w:szCs w:val="24"/>
              </w:rPr>
              <w:t>.</w:t>
            </w:r>
          </w:p>
        </w:tc>
      </w:tr>
    </w:tbl>
    <w:p w14:paraId="1043D7B4" w14:textId="77777777" w:rsidR="00AF25BC" w:rsidRPr="00AC3EFB" w:rsidRDefault="00AF25BC" w:rsidP="00AF25BC">
      <w:pPr>
        <w:spacing w:line="276" w:lineRule="auto"/>
        <w:jc w:val="both"/>
        <w:rPr>
          <w:rFonts w:ascii="Times New Roman" w:hAnsi="Times New Roman" w:cs="Times New Roman"/>
          <w:b/>
          <w:bCs/>
          <w:sz w:val="24"/>
          <w:szCs w:val="24"/>
        </w:rPr>
      </w:pPr>
    </w:p>
    <w:p w14:paraId="59BC1B86" w14:textId="21B96ED4" w:rsidR="001F3EDA" w:rsidRPr="00AC3EFB" w:rsidRDefault="001F3EDA" w:rsidP="00AF25BC">
      <w:pPr>
        <w:spacing w:line="276" w:lineRule="auto"/>
        <w:jc w:val="both"/>
        <w:rPr>
          <w:rFonts w:ascii="Times New Roman" w:hAnsi="Times New Roman" w:cs="Times New Roman"/>
          <w:sz w:val="24"/>
          <w:szCs w:val="24"/>
        </w:rPr>
      </w:pPr>
      <w:r w:rsidRPr="00AC3EFB">
        <w:rPr>
          <w:rFonts w:ascii="Times New Roman" w:hAnsi="Times New Roman" w:cs="Times New Roman"/>
          <w:b/>
          <w:bCs/>
          <w:sz w:val="24"/>
          <w:szCs w:val="24"/>
        </w:rPr>
        <w:t>3. Implications in Specific Infectious Diseases:</w:t>
      </w:r>
    </w:p>
    <w:p w14:paraId="2078DCC4" w14:textId="77777777" w:rsidR="001F3EDA" w:rsidRPr="00AC3EFB" w:rsidRDefault="001F3EDA" w:rsidP="00AF25BC">
      <w:pPr>
        <w:spacing w:line="276" w:lineRule="auto"/>
        <w:jc w:val="both"/>
        <w:rPr>
          <w:rFonts w:ascii="Times New Roman" w:hAnsi="Times New Roman" w:cs="Times New Roman"/>
          <w:sz w:val="24"/>
          <w:szCs w:val="24"/>
        </w:rPr>
      </w:pPr>
      <w:r w:rsidRPr="00AC3EFB">
        <w:rPr>
          <w:rFonts w:ascii="Times New Roman" w:hAnsi="Times New Roman" w:cs="Times New Roman"/>
          <w:sz w:val="24"/>
          <w:szCs w:val="24"/>
        </w:rPr>
        <w:t>The influence of the gut microbiome extends across diverse infectious diseases. We highlight some key examples across bacterial, viral, fungal, and parasitic infections.</w:t>
      </w:r>
    </w:p>
    <w:p w14:paraId="57BA1E86" w14:textId="77777777" w:rsidR="001F3EDA" w:rsidRPr="00AC3EFB" w:rsidRDefault="001F3EDA" w:rsidP="00AF25BC">
      <w:pPr>
        <w:spacing w:line="276" w:lineRule="auto"/>
        <w:jc w:val="both"/>
        <w:rPr>
          <w:rFonts w:ascii="Times New Roman" w:hAnsi="Times New Roman" w:cs="Times New Roman"/>
          <w:sz w:val="24"/>
          <w:szCs w:val="24"/>
        </w:rPr>
      </w:pPr>
      <w:r w:rsidRPr="00AC3EFB">
        <w:rPr>
          <w:rFonts w:ascii="Times New Roman" w:hAnsi="Times New Roman" w:cs="Times New Roman"/>
          <w:b/>
          <w:bCs/>
          <w:sz w:val="24"/>
          <w:szCs w:val="24"/>
        </w:rPr>
        <w:t>3.1. Bacterial Infections:</w:t>
      </w:r>
    </w:p>
    <w:p w14:paraId="0B90B5DB" w14:textId="141E84CF" w:rsidR="00DF28CB" w:rsidRPr="00AC3EFB" w:rsidRDefault="001F3EDA" w:rsidP="00AF25BC">
      <w:pPr>
        <w:numPr>
          <w:ilvl w:val="0"/>
          <w:numId w:val="4"/>
        </w:numPr>
        <w:spacing w:line="276" w:lineRule="auto"/>
        <w:jc w:val="both"/>
        <w:rPr>
          <w:rFonts w:ascii="Times New Roman" w:hAnsi="Times New Roman" w:cs="Times New Roman"/>
          <w:sz w:val="24"/>
          <w:szCs w:val="24"/>
        </w:rPr>
      </w:pPr>
      <w:r w:rsidRPr="00AC3EFB">
        <w:rPr>
          <w:rFonts w:ascii="Times New Roman" w:hAnsi="Times New Roman" w:cs="Times New Roman"/>
          <w:b/>
          <w:bCs/>
          <w:i/>
          <w:iCs/>
          <w:sz w:val="24"/>
          <w:szCs w:val="24"/>
        </w:rPr>
        <w:t>Clostridium difficile</w:t>
      </w:r>
      <w:r w:rsidRPr="00AC3EFB">
        <w:rPr>
          <w:rFonts w:ascii="Times New Roman" w:hAnsi="Times New Roman" w:cs="Times New Roman"/>
          <w:b/>
          <w:bCs/>
          <w:sz w:val="24"/>
          <w:szCs w:val="24"/>
        </w:rPr>
        <w:t> Infection (CDI):</w:t>
      </w:r>
      <w:r w:rsidRPr="00AC3EFB">
        <w:rPr>
          <w:rFonts w:ascii="Times New Roman" w:hAnsi="Times New Roman" w:cs="Times New Roman"/>
          <w:sz w:val="24"/>
          <w:szCs w:val="24"/>
        </w:rPr>
        <w:t> CDI, a major healthcare-associated infection, often arises from antibiotic-induced gut microbiome dysbiosis, which disrupts colonization resistance and allows </w:t>
      </w:r>
      <w:r w:rsidRPr="00AC3EFB">
        <w:rPr>
          <w:rFonts w:ascii="Times New Roman" w:hAnsi="Times New Roman" w:cs="Times New Roman"/>
          <w:i/>
          <w:iCs/>
          <w:sz w:val="24"/>
          <w:szCs w:val="24"/>
        </w:rPr>
        <w:t>C. difficile</w:t>
      </w:r>
      <w:r w:rsidRPr="00AC3EFB">
        <w:rPr>
          <w:rFonts w:ascii="Times New Roman" w:hAnsi="Times New Roman" w:cs="Times New Roman"/>
          <w:sz w:val="24"/>
          <w:szCs w:val="24"/>
        </w:rPr>
        <w:t> to proliferate and produce toxins. Fecal microbiota transplantation (FMT), restoring a healthy microbiome, is highly effective in treating recurrent CDI.</w:t>
      </w:r>
    </w:p>
    <w:p w14:paraId="049BC507" w14:textId="5C6B036E" w:rsidR="001F3EDA" w:rsidRPr="00AC3EFB" w:rsidRDefault="001F3EDA" w:rsidP="00AF25BC">
      <w:pPr>
        <w:numPr>
          <w:ilvl w:val="0"/>
          <w:numId w:val="4"/>
        </w:numPr>
        <w:spacing w:line="276" w:lineRule="auto"/>
        <w:jc w:val="both"/>
        <w:rPr>
          <w:rFonts w:ascii="Times New Roman" w:hAnsi="Times New Roman" w:cs="Times New Roman"/>
          <w:sz w:val="24"/>
          <w:szCs w:val="24"/>
        </w:rPr>
      </w:pPr>
      <w:r w:rsidRPr="00AC3EFB">
        <w:rPr>
          <w:rFonts w:ascii="Times New Roman" w:hAnsi="Times New Roman" w:cs="Times New Roman"/>
          <w:b/>
          <w:bCs/>
          <w:sz w:val="24"/>
          <w:szCs w:val="24"/>
        </w:rPr>
        <w:t>Enteric Pathogens (e.g., </w:t>
      </w:r>
      <w:r w:rsidRPr="00AC3EFB">
        <w:rPr>
          <w:rFonts w:ascii="Times New Roman" w:hAnsi="Times New Roman" w:cs="Times New Roman"/>
          <w:b/>
          <w:bCs/>
          <w:i/>
          <w:iCs/>
          <w:sz w:val="24"/>
          <w:szCs w:val="24"/>
        </w:rPr>
        <w:t>Salmonella</w:t>
      </w:r>
      <w:r w:rsidRPr="00AC3EFB">
        <w:rPr>
          <w:rFonts w:ascii="Times New Roman" w:hAnsi="Times New Roman" w:cs="Times New Roman"/>
          <w:b/>
          <w:bCs/>
          <w:sz w:val="24"/>
          <w:szCs w:val="24"/>
        </w:rPr>
        <w:t>, </w:t>
      </w:r>
      <w:r w:rsidRPr="00AC3EFB">
        <w:rPr>
          <w:rFonts w:ascii="Times New Roman" w:hAnsi="Times New Roman" w:cs="Times New Roman"/>
          <w:b/>
          <w:bCs/>
          <w:i/>
          <w:iCs/>
          <w:sz w:val="24"/>
          <w:szCs w:val="24"/>
        </w:rPr>
        <w:t>Escherichia coli</w:t>
      </w:r>
      <w:r w:rsidRPr="00AC3EFB">
        <w:rPr>
          <w:rFonts w:ascii="Times New Roman" w:hAnsi="Times New Roman" w:cs="Times New Roman"/>
          <w:b/>
          <w:bCs/>
          <w:sz w:val="24"/>
          <w:szCs w:val="24"/>
        </w:rPr>
        <w:t>):</w:t>
      </w:r>
      <w:r w:rsidRPr="00AC3EFB">
        <w:rPr>
          <w:rFonts w:ascii="Times New Roman" w:hAnsi="Times New Roman" w:cs="Times New Roman"/>
          <w:sz w:val="24"/>
          <w:szCs w:val="24"/>
        </w:rPr>
        <w:t> A dysbiotic microbiome increases susceptibility to enteric pathogens. Commensal bacteria can compete with </w:t>
      </w:r>
      <w:r w:rsidRPr="00AC3EFB">
        <w:rPr>
          <w:rFonts w:ascii="Times New Roman" w:hAnsi="Times New Roman" w:cs="Times New Roman"/>
          <w:i/>
          <w:iCs/>
          <w:sz w:val="24"/>
          <w:szCs w:val="24"/>
        </w:rPr>
        <w:t>Salmonella</w:t>
      </w:r>
      <w:r w:rsidRPr="00AC3EFB">
        <w:rPr>
          <w:rFonts w:ascii="Times New Roman" w:hAnsi="Times New Roman" w:cs="Times New Roman"/>
          <w:sz w:val="24"/>
          <w:szCs w:val="24"/>
        </w:rPr>
        <w:t> for nutrients, limit its invasion, and enhance gut barrier function, reducing infection severity. Conversely, dysbiosis can impair these protective mechanisms, leading to more severe infections.</w:t>
      </w:r>
    </w:p>
    <w:p w14:paraId="66E24B2C" w14:textId="77777777" w:rsidR="001F3EDA" w:rsidRPr="00AC3EFB" w:rsidRDefault="001F3EDA" w:rsidP="00AF25BC">
      <w:pPr>
        <w:spacing w:line="276" w:lineRule="auto"/>
        <w:jc w:val="both"/>
        <w:rPr>
          <w:rFonts w:ascii="Times New Roman" w:hAnsi="Times New Roman" w:cs="Times New Roman"/>
          <w:sz w:val="24"/>
          <w:szCs w:val="24"/>
        </w:rPr>
      </w:pPr>
      <w:r w:rsidRPr="00AC3EFB">
        <w:rPr>
          <w:rFonts w:ascii="Times New Roman" w:hAnsi="Times New Roman" w:cs="Times New Roman"/>
          <w:b/>
          <w:bCs/>
          <w:sz w:val="24"/>
          <w:szCs w:val="24"/>
        </w:rPr>
        <w:t>3.2. Viral Infections:</w:t>
      </w:r>
    </w:p>
    <w:p w14:paraId="126AC894" w14:textId="3868AB31" w:rsidR="001F3EDA" w:rsidRPr="00AC3EFB" w:rsidRDefault="001F3EDA" w:rsidP="00AF25BC">
      <w:pPr>
        <w:numPr>
          <w:ilvl w:val="0"/>
          <w:numId w:val="5"/>
        </w:numPr>
        <w:spacing w:line="276" w:lineRule="auto"/>
        <w:jc w:val="both"/>
        <w:rPr>
          <w:rFonts w:ascii="Times New Roman" w:hAnsi="Times New Roman" w:cs="Times New Roman"/>
          <w:sz w:val="24"/>
          <w:szCs w:val="24"/>
        </w:rPr>
      </w:pPr>
      <w:r w:rsidRPr="00AC3EFB">
        <w:rPr>
          <w:rFonts w:ascii="Times New Roman" w:hAnsi="Times New Roman" w:cs="Times New Roman"/>
          <w:b/>
          <w:bCs/>
          <w:sz w:val="24"/>
          <w:szCs w:val="24"/>
        </w:rPr>
        <w:t>Influenza:</w:t>
      </w:r>
      <w:r w:rsidRPr="00AC3EFB">
        <w:rPr>
          <w:rFonts w:ascii="Times New Roman" w:hAnsi="Times New Roman" w:cs="Times New Roman"/>
          <w:sz w:val="24"/>
          <w:szCs w:val="24"/>
        </w:rPr>
        <w:t> The gut microbiome can modulate the host immune response to influenza virus infection. A diverse and balanced microbiome has been associated with milder disease outcomes and enhanced vaccine efficacy. Specific gut bacteria can promote antiviral immunity and reduce lung inflammation.</w:t>
      </w:r>
    </w:p>
    <w:p w14:paraId="259D9754" w14:textId="3B592675" w:rsidR="001F3EDA" w:rsidRPr="00AC3EFB" w:rsidRDefault="001F3EDA" w:rsidP="00AF25BC">
      <w:pPr>
        <w:numPr>
          <w:ilvl w:val="0"/>
          <w:numId w:val="5"/>
        </w:numPr>
        <w:spacing w:line="276" w:lineRule="auto"/>
        <w:jc w:val="both"/>
        <w:rPr>
          <w:rFonts w:ascii="Times New Roman" w:hAnsi="Times New Roman" w:cs="Times New Roman"/>
          <w:sz w:val="24"/>
          <w:szCs w:val="24"/>
        </w:rPr>
      </w:pPr>
      <w:r w:rsidRPr="00AC3EFB">
        <w:rPr>
          <w:rFonts w:ascii="Times New Roman" w:hAnsi="Times New Roman" w:cs="Times New Roman"/>
          <w:b/>
          <w:bCs/>
          <w:sz w:val="24"/>
          <w:szCs w:val="24"/>
        </w:rPr>
        <w:t>HIV:</w:t>
      </w:r>
      <w:r w:rsidRPr="00AC3EFB">
        <w:rPr>
          <w:rFonts w:ascii="Times New Roman" w:hAnsi="Times New Roman" w:cs="Times New Roman"/>
          <w:sz w:val="24"/>
          <w:szCs w:val="24"/>
        </w:rPr>
        <w:t xml:space="preserve"> Gut dysbiosis is commonly observed in HIV-infected individuals and is implicated in disease progression and chronic inflammation. The microbiome can </w:t>
      </w:r>
      <w:r w:rsidRPr="00AC3EFB">
        <w:rPr>
          <w:rFonts w:ascii="Times New Roman" w:hAnsi="Times New Roman" w:cs="Times New Roman"/>
          <w:sz w:val="24"/>
          <w:szCs w:val="24"/>
        </w:rPr>
        <w:lastRenderedPageBreak/>
        <w:t>influence systemic immune activation and viral reservoir establishment. Modulating the microbiome might offer therapeutic strategies in HIV management.</w:t>
      </w:r>
    </w:p>
    <w:p w14:paraId="29C348E2" w14:textId="76E8C63C" w:rsidR="001F3EDA" w:rsidRPr="00AC3EFB" w:rsidRDefault="001F3EDA" w:rsidP="00AF25BC">
      <w:pPr>
        <w:numPr>
          <w:ilvl w:val="0"/>
          <w:numId w:val="5"/>
        </w:numPr>
        <w:spacing w:line="276" w:lineRule="auto"/>
        <w:jc w:val="both"/>
        <w:rPr>
          <w:rFonts w:ascii="Times New Roman" w:hAnsi="Times New Roman" w:cs="Times New Roman"/>
          <w:sz w:val="24"/>
          <w:szCs w:val="24"/>
        </w:rPr>
      </w:pPr>
      <w:r w:rsidRPr="00AC3EFB">
        <w:rPr>
          <w:rFonts w:ascii="Times New Roman" w:hAnsi="Times New Roman" w:cs="Times New Roman"/>
          <w:b/>
          <w:bCs/>
          <w:sz w:val="24"/>
          <w:szCs w:val="24"/>
        </w:rPr>
        <w:t>COVID-19:</w:t>
      </w:r>
      <w:r w:rsidRPr="00AC3EFB">
        <w:rPr>
          <w:rFonts w:ascii="Times New Roman" w:hAnsi="Times New Roman" w:cs="Times New Roman"/>
          <w:sz w:val="24"/>
          <w:szCs w:val="24"/>
        </w:rPr>
        <w:t xml:space="preserve"> Emerging evidence suggests that the gut microbiome plays a role in COVID-19 susceptibility and severity. Dysbiosis has been linked to more severe disease and prolonged viral </w:t>
      </w:r>
      <w:r w:rsidR="00FE441E" w:rsidRPr="00AC3EFB">
        <w:rPr>
          <w:rFonts w:ascii="Times New Roman" w:hAnsi="Times New Roman" w:cs="Times New Roman"/>
          <w:sz w:val="24"/>
          <w:szCs w:val="24"/>
        </w:rPr>
        <w:t>shedding.</w:t>
      </w:r>
      <w:r w:rsidRPr="00AC3EFB">
        <w:rPr>
          <w:rFonts w:ascii="Times New Roman" w:hAnsi="Times New Roman" w:cs="Times New Roman"/>
          <w:sz w:val="24"/>
          <w:szCs w:val="24"/>
        </w:rPr>
        <w:t xml:space="preserve"> Specific bacterial taxa have been associated with either protective or detrimental outcomes in COVID-19.</w:t>
      </w:r>
    </w:p>
    <w:p w14:paraId="43CFD800" w14:textId="77777777" w:rsidR="001F3EDA" w:rsidRPr="00AC3EFB" w:rsidRDefault="001F3EDA" w:rsidP="00AF25BC">
      <w:pPr>
        <w:spacing w:line="276" w:lineRule="auto"/>
        <w:jc w:val="both"/>
        <w:rPr>
          <w:rFonts w:ascii="Times New Roman" w:hAnsi="Times New Roman" w:cs="Times New Roman"/>
          <w:sz w:val="24"/>
          <w:szCs w:val="24"/>
        </w:rPr>
      </w:pPr>
      <w:r w:rsidRPr="00AC3EFB">
        <w:rPr>
          <w:rFonts w:ascii="Times New Roman" w:hAnsi="Times New Roman" w:cs="Times New Roman"/>
          <w:b/>
          <w:bCs/>
          <w:sz w:val="24"/>
          <w:szCs w:val="24"/>
        </w:rPr>
        <w:t>3.3. Fungal Infections:</w:t>
      </w:r>
    </w:p>
    <w:p w14:paraId="179E3FEF" w14:textId="154BEDC1" w:rsidR="001F3EDA" w:rsidRPr="00AC3EFB" w:rsidRDefault="001F3EDA" w:rsidP="00AF25BC">
      <w:pPr>
        <w:numPr>
          <w:ilvl w:val="0"/>
          <w:numId w:val="6"/>
        </w:numPr>
        <w:spacing w:line="276" w:lineRule="auto"/>
        <w:jc w:val="both"/>
        <w:rPr>
          <w:rFonts w:ascii="Times New Roman" w:hAnsi="Times New Roman" w:cs="Times New Roman"/>
          <w:sz w:val="24"/>
          <w:szCs w:val="24"/>
        </w:rPr>
      </w:pPr>
      <w:r w:rsidRPr="00AC3EFB">
        <w:rPr>
          <w:rFonts w:ascii="Times New Roman" w:hAnsi="Times New Roman" w:cs="Times New Roman"/>
          <w:b/>
          <w:bCs/>
          <w:i/>
          <w:iCs/>
          <w:sz w:val="24"/>
          <w:szCs w:val="24"/>
        </w:rPr>
        <w:t>Candida</w:t>
      </w:r>
      <w:r w:rsidRPr="00AC3EFB">
        <w:rPr>
          <w:rFonts w:ascii="Times New Roman" w:hAnsi="Times New Roman" w:cs="Times New Roman"/>
          <w:b/>
          <w:bCs/>
          <w:sz w:val="24"/>
          <w:szCs w:val="24"/>
        </w:rPr>
        <w:t> Infections:</w:t>
      </w:r>
      <w:r w:rsidRPr="00AC3EFB">
        <w:rPr>
          <w:rFonts w:ascii="Times New Roman" w:hAnsi="Times New Roman" w:cs="Times New Roman"/>
          <w:sz w:val="24"/>
          <w:szCs w:val="24"/>
        </w:rPr>
        <w:t> The gut microbiome can influence susceptibility to </w:t>
      </w:r>
      <w:r w:rsidRPr="00AC3EFB">
        <w:rPr>
          <w:rFonts w:ascii="Times New Roman" w:hAnsi="Times New Roman" w:cs="Times New Roman"/>
          <w:i/>
          <w:iCs/>
          <w:sz w:val="24"/>
          <w:szCs w:val="24"/>
        </w:rPr>
        <w:t>Candida</w:t>
      </w:r>
      <w:r w:rsidRPr="00AC3EFB">
        <w:rPr>
          <w:rFonts w:ascii="Times New Roman" w:hAnsi="Times New Roman" w:cs="Times New Roman"/>
          <w:sz w:val="24"/>
          <w:szCs w:val="24"/>
        </w:rPr>
        <w:t> overgrowth and invasive infections. Commensal bacteria can compete with </w:t>
      </w:r>
      <w:r w:rsidRPr="00AC3EFB">
        <w:rPr>
          <w:rFonts w:ascii="Times New Roman" w:hAnsi="Times New Roman" w:cs="Times New Roman"/>
          <w:i/>
          <w:iCs/>
          <w:sz w:val="24"/>
          <w:szCs w:val="24"/>
        </w:rPr>
        <w:t>Candida</w:t>
      </w:r>
      <w:r w:rsidRPr="00AC3EFB">
        <w:rPr>
          <w:rFonts w:ascii="Times New Roman" w:hAnsi="Times New Roman" w:cs="Times New Roman"/>
          <w:sz w:val="24"/>
          <w:szCs w:val="24"/>
        </w:rPr>
        <w:t> for resources, produce antifungal metabolites, and modulate mucosal immunity to control </w:t>
      </w:r>
      <w:r w:rsidRPr="00AC3EFB">
        <w:rPr>
          <w:rFonts w:ascii="Times New Roman" w:hAnsi="Times New Roman" w:cs="Times New Roman"/>
          <w:i/>
          <w:iCs/>
          <w:sz w:val="24"/>
          <w:szCs w:val="24"/>
        </w:rPr>
        <w:t>Candida</w:t>
      </w:r>
      <w:r w:rsidRPr="00AC3EFB">
        <w:rPr>
          <w:rFonts w:ascii="Times New Roman" w:hAnsi="Times New Roman" w:cs="Times New Roman"/>
          <w:sz w:val="24"/>
          <w:szCs w:val="24"/>
        </w:rPr>
        <w:t> colonization. Dysbiosis can predispose to </w:t>
      </w:r>
      <w:r w:rsidRPr="00AC3EFB">
        <w:rPr>
          <w:rFonts w:ascii="Times New Roman" w:hAnsi="Times New Roman" w:cs="Times New Roman"/>
          <w:i/>
          <w:iCs/>
          <w:sz w:val="24"/>
          <w:szCs w:val="24"/>
        </w:rPr>
        <w:t>Candida</w:t>
      </w:r>
      <w:r w:rsidRPr="00AC3EFB">
        <w:rPr>
          <w:rFonts w:ascii="Times New Roman" w:hAnsi="Times New Roman" w:cs="Times New Roman"/>
          <w:sz w:val="24"/>
          <w:szCs w:val="24"/>
        </w:rPr>
        <w:t> infections, particularly in immunocompromised individuals.</w:t>
      </w:r>
    </w:p>
    <w:p w14:paraId="2D0775B0" w14:textId="77777777" w:rsidR="001F3EDA" w:rsidRPr="00AC3EFB" w:rsidRDefault="001F3EDA" w:rsidP="00AF25BC">
      <w:pPr>
        <w:spacing w:line="276" w:lineRule="auto"/>
        <w:jc w:val="both"/>
        <w:rPr>
          <w:rFonts w:ascii="Times New Roman" w:hAnsi="Times New Roman" w:cs="Times New Roman"/>
          <w:sz w:val="24"/>
          <w:szCs w:val="24"/>
        </w:rPr>
      </w:pPr>
      <w:r w:rsidRPr="00AC3EFB">
        <w:rPr>
          <w:rFonts w:ascii="Times New Roman" w:hAnsi="Times New Roman" w:cs="Times New Roman"/>
          <w:b/>
          <w:bCs/>
          <w:sz w:val="24"/>
          <w:szCs w:val="24"/>
        </w:rPr>
        <w:t>3.4. Parasitic Infections:</w:t>
      </w:r>
    </w:p>
    <w:p w14:paraId="36D22CD4" w14:textId="77777777" w:rsidR="00A76F5E" w:rsidRPr="00AC3EFB" w:rsidRDefault="001F3EDA" w:rsidP="00AF25BC">
      <w:pPr>
        <w:numPr>
          <w:ilvl w:val="0"/>
          <w:numId w:val="7"/>
        </w:numPr>
        <w:spacing w:line="276" w:lineRule="auto"/>
        <w:jc w:val="both"/>
        <w:rPr>
          <w:rFonts w:ascii="Times New Roman" w:hAnsi="Times New Roman" w:cs="Times New Roman"/>
          <w:sz w:val="24"/>
          <w:szCs w:val="24"/>
        </w:rPr>
      </w:pPr>
      <w:r w:rsidRPr="00AC3EFB">
        <w:rPr>
          <w:rFonts w:ascii="Times New Roman" w:hAnsi="Times New Roman" w:cs="Times New Roman"/>
          <w:b/>
          <w:bCs/>
          <w:sz w:val="24"/>
          <w:szCs w:val="24"/>
        </w:rPr>
        <w:t>Helminth Infections:</w:t>
      </w:r>
      <w:r w:rsidRPr="00AC3EFB">
        <w:rPr>
          <w:rFonts w:ascii="Times New Roman" w:hAnsi="Times New Roman" w:cs="Times New Roman"/>
          <w:sz w:val="24"/>
          <w:szCs w:val="24"/>
        </w:rPr>
        <w:t> The gut microbiome can impact the establishment and clearance of helminth infections. Microbiome composition can influence the gut environment, affecting parasite survival and host immune responses to parasites [26]. Some studies suggest that specific gut bacteria can promote anti-helminth immunity and parasite clearance.</w:t>
      </w:r>
    </w:p>
    <w:p w14:paraId="56D29BFC" w14:textId="76BC5E70" w:rsidR="00A76F5E" w:rsidRPr="00AC3EFB" w:rsidRDefault="00A76F5E" w:rsidP="00AF25BC">
      <w:pPr>
        <w:spacing w:line="276" w:lineRule="auto"/>
        <w:jc w:val="both"/>
        <w:rPr>
          <w:rFonts w:ascii="Times New Roman" w:hAnsi="Times New Roman" w:cs="Times New Roman"/>
          <w:sz w:val="24"/>
          <w:szCs w:val="24"/>
        </w:rPr>
      </w:pPr>
      <w:r w:rsidRPr="00AC3EFB">
        <w:rPr>
          <w:rFonts w:ascii="Times New Roman" w:hAnsi="Times New Roman" w:cs="Times New Roman"/>
          <w:b/>
          <w:bCs/>
          <w:sz w:val="24"/>
          <w:szCs w:val="24"/>
        </w:rPr>
        <w:t xml:space="preserve">Table </w:t>
      </w:r>
      <w:r w:rsidR="00FE441E" w:rsidRPr="00AC3EFB">
        <w:rPr>
          <w:rFonts w:ascii="Times New Roman" w:hAnsi="Times New Roman" w:cs="Times New Roman"/>
          <w:b/>
          <w:bCs/>
          <w:sz w:val="24"/>
          <w:szCs w:val="24"/>
        </w:rPr>
        <w:t>2</w:t>
      </w:r>
      <w:r w:rsidRPr="00AC3EFB">
        <w:rPr>
          <w:rFonts w:ascii="Times New Roman" w:hAnsi="Times New Roman" w:cs="Times New Roman"/>
          <w:b/>
          <w:bCs/>
          <w:sz w:val="24"/>
          <w:szCs w:val="24"/>
        </w:rPr>
        <w:t>.</w:t>
      </w:r>
      <w:r w:rsidRPr="00AC3EFB">
        <w:rPr>
          <w:rFonts w:ascii="Times New Roman" w:eastAsia="Times New Roman" w:hAnsi="Times New Roman" w:cs="Times New Roman"/>
          <w:b/>
          <w:bCs/>
          <w:kern w:val="0"/>
          <w:sz w:val="24"/>
          <w:szCs w:val="24"/>
          <w:lang w:eastAsia="en-IN"/>
          <w14:ligatures w14:val="none"/>
        </w:rPr>
        <w:t xml:space="preserve"> Implications in Specific Infectious Diseases</w:t>
      </w:r>
    </w:p>
    <w:tbl>
      <w:tblPr>
        <w:tblStyle w:val="GridTable4-Accent4"/>
        <w:tblW w:w="9635" w:type="dxa"/>
        <w:tblLook w:val="04A0" w:firstRow="1" w:lastRow="0" w:firstColumn="1" w:lastColumn="0" w:noHBand="0" w:noVBand="1"/>
      </w:tblPr>
      <w:tblGrid>
        <w:gridCol w:w="1364"/>
        <w:gridCol w:w="8271"/>
      </w:tblGrid>
      <w:tr w:rsidR="00A76F5E" w:rsidRPr="00AC3EFB" w14:paraId="37A8BFB9" w14:textId="77777777" w:rsidTr="006473D6">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0" w:type="auto"/>
            <w:hideMark/>
          </w:tcPr>
          <w:p w14:paraId="5551E9B5" w14:textId="77777777" w:rsidR="00A76F5E" w:rsidRPr="00AC3EFB" w:rsidRDefault="00A76F5E" w:rsidP="00AF25BC">
            <w:pPr>
              <w:spacing w:line="276" w:lineRule="auto"/>
              <w:rPr>
                <w:rFonts w:ascii="Times New Roman" w:hAnsi="Times New Roman" w:cs="Times New Roman"/>
                <w:b w:val="0"/>
                <w:bCs w:val="0"/>
                <w:sz w:val="24"/>
                <w:szCs w:val="24"/>
              </w:rPr>
            </w:pPr>
            <w:r w:rsidRPr="00AC3EFB">
              <w:rPr>
                <w:rFonts w:ascii="Times New Roman" w:hAnsi="Times New Roman" w:cs="Times New Roman"/>
                <w:sz w:val="24"/>
                <w:szCs w:val="24"/>
              </w:rPr>
              <w:t>Infection Type</w:t>
            </w:r>
          </w:p>
        </w:tc>
        <w:tc>
          <w:tcPr>
            <w:tcW w:w="0" w:type="auto"/>
            <w:hideMark/>
          </w:tcPr>
          <w:p w14:paraId="427FB0A7" w14:textId="77777777" w:rsidR="00A76F5E" w:rsidRPr="00AC3EFB" w:rsidRDefault="00A76F5E" w:rsidP="00AF25BC">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AC3EFB">
              <w:rPr>
                <w:rFonts w:ascii="Times New Roman" w:hAnsi="Times New Roman" w:cs="Times New Roman"/>
                <w:sz w:val="24"/>
                <w:szCs w:val="24"/>
              </w:rPr>
              <w:t>Examples</w:t>
            </w:r>
          </w:p>
        </w:tc>
      </w:tr>
      <w:tr w:rsidR="00A76F5E" w:rsidRPr="00AC3EFB" w14:paraId="5FBEB0B8" w14:textId="77777777" w:rsidTr="006473D6">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0" w:type="auto"/>
            <w:hideMark/>
          </w:tcPr>
          <w:p w14:paraId="5FCFF9DE" w14:textId="77777777" w:rsidR="00A76F5E" w:rsidRPr="00AC3EFB" w:rsidRDefault="00A76F5E" w:rsidP="00AF25BC">
            <w:pPr>
              <w:spacing w:line="276" w:lineRule="auto"/>
              <w:rPr>
                <w:rFonts w:ascii="Times New Roman" w:hAnsi="Times New Roman" w:cs="Times New Roman"/>
                <w:sz w:val="24"/>
                <w:szCs w:val="24"/>
              </w:rPr>
            </w:pPr>
            <w:r w:rsidRPr="00AC3EFB">
              <w:rPr>
                <w:rFonts w:ascii="Times New Roman" w:hAnsi="Times New Roman" w:cs="Times New Roman"/>
                <w:sz w:val="24"/>
                <w:szCs w:val="24"/>
              </w:rPr>
              <w:t>Bacterial</w:t>
            </w:r>
          </w:p>
        </w:tc>
        <w:tc>
          <w:tcPr>
            <w:tcW w:w="0" w:type="auto"/>
            <w:hideMark/>
          </w:tcPr>
          <w:p w14:paraId="48B1956F" w14:textId="77777777" w:rsidR="00A76F5E" w:rsidRPr="00AC3EFB" w:rsidRDefault="00A76F5E" w:rsidP="00AF25B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3EFB">
              <w:rPr>
                <w:rFonts w:ascii="Times New Roman" w:hAnsi="Times New Roman" w:cs="Times New Roman"/>
                <w:i/>
                <w:iCs/>
                <w:sz w:val="24"/>
                <w:szCs w:val="24"/>
              </w:rPr>
              <w:t>Clostridium difficile</w:t>
            </w:r>
            <w:r w:rsidRPr="00AC3EFB">
              <w:rPr>
                <w:rFonts w:ascii="Times New Roman" w:hAnsi="Times New Roman" w:cs="Times New Roman"/>
                <w:sz w:val="24"/>
                <w:szCs w:val="24"/>
              </w:rPr>
              <w:t> (CDI): Dysbiosis increases susceptibility; FMT is effective. Enteric pathogens (e.g., </w:t>
            </w:r>
            <w:r w:rsidRPr="00AC3EFB">
              <w:rPr>
                <w:rFonts w:ascii="Times New Roman" w:hAnsi="Times New Roman" w:cs="Times New Roman"/>
                <w:i/>
                <w:iCs/>
                <w:sz w:val="24"/>
                <w:szCs w:val="24"/>
              </w:rPr>
              <w:t>Salmonella</w:t>
            </w:r>
            <w:r w:rsidRPr="00AC3EFB">
              <w:rPr>
                <w:rFonts w:ascii="Times New Roman" w:hAnsi="Times New Roman" w:cs="Times New Roman"/>
                <w:sz w:val="24"/>
                <w:szCs w:val="24"/>
              </w:rPr>
              <w:t>): Commensals compete for nutrients and enhance barrier function.</w:t>
            </w:r>
          </w:p>
        </w:tc>
      </w:tr>
      <w:tr w:rsidR="00A76F5E" w:rsidRPr="00AC3EFB" w14:paraId="7E1AE257" w14:textId="77777777" w:rsidTr="006473D6">
        <w:trPr>
          <w:trHeight w:val="570"/>
        </w:trPr>
        <w:tc>
          <w:tcPr>
            <w:cnfStyle w:val="001000000000" w:firstRow="0" w:lastRow="0" w:firstColumn="1" w:lastColumn="0" w:oddVBand="0" w:evenVBand="0" w:oddHBand="0" w:evenHBand="0" w:firstRowFirstColumn="0" w:firstRowLastColumn="0" w:lastRowFirstColumn="0" w:lastRowLastColumn="0"/>
            <w:tcW w:w="0" w:type="auto"/>
            <w:hideMark/>
          </w:tcPr>
          <w:p w14:paraId="318E642D" w14:textId="77777777" w:rsidR="00A76F5E" w:rsidRPr="00AC3EFB" w:rsidRDefault="00A76F5E" w:rsidP="00AF25BC">
            <w:pPr>
              <w:spacing w:line="276" w:lineRule="auto"/>
              <w:rPr>
                <w:rFonts w:ascii="Times New Roman" w:hAnsi="Times New Roman" w:cs="Times New Roman"/>
                <w:sz w:val="24"/>
                <w:szCs w:val="24"/>
              </w:rPr>
            </w:pPr>
            <w:r w:rsidRPr="00AC3EFB">
              <w:rPr>
                <w:rFonts w:ascii="Times New Roman" w:hAnsi="Times New Roman" w:cs="Times New Roman"/>
                <w:sz w:val="24"/>
                <w:szCs w:val="24"/>
              </w:rPr>
              <w:t>Viral</w:t>
            </w:r>
          </w:p>
        </w:tc>
        <w:tc>
          <w:tcPr>
            <w:tcW w:w="0" w:type="auto"/>
            <w:hideMark/>
          </w:tcPr>
          <w:p w14:paraId="3EA5EA50" w14:textId="77777777" w:rsidR="00A76F5E" w:rsidRPr="00AC3EFB" w:rsidRDefault="00A76F5E" w:rsidP="00AF25B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3EFB">
              <w:rPr>
                <w:rFonts w:ascii="Times New Roman" w:hAnsi="Times New Roman" w:cs="Times New Roman"/>
                <w:sz w:val="24"/>
                <w:szCs w:val="24"/>
              </w:rPr>
              <w:t>Influenza: Balanced microbiome associated with milder disease. HIV: Dysbiosis linked to chronic inflammation. COVID-19: Dysbiosis linked to severity and prolonged viral shedding.</w:t>
            </w:r>
          </w:p>
        </w:tc>
      </w:tr>
      <w:tr w:rsidR="00A76F5E" w:rsidRPr="00AC3EFB" w14:paraId="001C69AA" w14:textId="77777777" w:rsidTr="006473D6">
        <w:trPr>
          <w:cnfStyle w:val="000000100000" w:firstRow="0" w:lastRow="0" w:firstColumn="0" w:lastColumn="0" w:oddVBand="0" w:evenVBand="0" w:oddHBand="1"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0" w:type="auto"/>
            <w:hideMark/>
          </w:tcPr>
          <w:p w14:paraId="686A174B" w14:textId="77777777" w:rsidR="00A76F5E" w:rsidRPr="00AC3EFB" w:rsidRDefault="00A76F5E" w:rsidP="00AF25BC">
            <w:pPr>
              <w:spacing w:line="276" w:lineRule="auto"/>
              <w:rPr>
                <w:rFonts w:ascii="Times New Roman" w:hAnsi="Times New Roman" w:cs="Times New Roman"/>
                <w:sz w:val="24"/>
                <w:szCs w:val="24"/>
              </w:rPr>
            </w:pPr>
            <w:r w:rsidRPr="00AC3EFB">
              <w:rPr>
                <w:rFonts w:ascii="Times New Roman" w:hAnsi="Times New Roman" w:cs="Times New Roman"/>
                <w:sz w:val="24"/>
                <w:szCs w:val="24"/>
              </w:rPr>
              <w:t>Fungal</w:t>
            </w:r>
          </w:p>
        </w:tc>
        <w:tc>
          <w:tcPr>
            <w:tcW w:w="0" w:type="auto"/>
            <w:hideMark/>
          </w:tcPr>
          <w:p w14:paraId="490C8378" w14:textId="77777777" w:rsidR="00A76F5E" w:rsidRPr="00AC3EFB" w:rsidRDefault="00A76F5E" w:rsidP="00AF25BC">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3EFB">
              <w:rPr>
                <w:rFonts w:ascii="Times New Roman" w:hAnsi="Times New Roman" w:cs="Times New Roman"/>
                <w:i/>
                <w:iCs/>
                <w:sz w:val="24"/>
                <w:szCs w:val="24"/>
              </w:rPr>
              <w:t>Candida</w:t>
            </w:r>
            <w:r w:rsidRPr="00AC3EFB">
              <w:rPr>
                <w:rFonts w:ascii="Times New Roman" w:hAnsi="Times New Roman" w:cs="Times New Roman"/>
                <w:sz w:val="24"/>
                <w:szCs w:val="24"/>
              </w:rPr>
              <w:t>: Commensals compete for resources and produce antifungal metabolites.</w:t>
            </w:r>
          </w:p>
        </w:tc>
      </w:tr>
      <w:tr w:rsidR="00A76F5E" w:rsidRPr="00AC3EFB" w14:paraId="24E788A7" w14:textId="77777777" w:rsidTr="006473D6">
        <w:trPr>
          <w:trHeight w:val="413"/>
        </w:trPr>
        <w:tc>
          <w:tcPr>
            <w:cnfStyle w:val="001000000000" w:firstRow="0" w:lastRow="0" w:firstColumn="1" w:lastColumn="0" w:oddVBand="0" w:evenVBand="0" w:oddHBand="0" w:evenHBand="0" w:firstRowFirstColumn="0" w:firstRowLastColumn="0" w:lastRowFirstColumn="0" w:lastRowLastColumn="0"/>
            <w:tcW w:w="0" w:type="auto"/>
            <w:hideMark/>
          </w:tcPr>
          <w:p w14:paraId="5D0E54C8" w14:textId="77777777" w:rsidR="00A76F5E" w:rsidRPr="00AC3EFB" w:rsidRDefault="00A76F5E" w:rsidP="00AF25BC">
            <w:pPr>
              <w:spacing w:line="276" w:lineRule="auto"/>
              <w:rPr>
                <w:rFonts w:ascii="Times New Roman" w:hAnsi="Times New Roman" w:cs="Times New Roman"/>
                <w:sz w:val="24"/>
                <w:szCs w:val="24"/>
              </w:rPr>
            </w:pPr>
            <w:r w:rsidRPr="00AC3EFB">
              <w:rPr>
                <w:rFonts w:ascii="Times New Roman" w:hAnsi="Times New Roman" w:cs="Times New Roman"/>
                <w:sz w:val="24"/>
                <w:szCs w:val="24"/>
              </w:rPr>
              <w:t>Parasitic</w:t>
            </w:r>
          </w:p>
        </w:tc>
        <w:tc>
          <w:tcPr>
            <w:tcW w:w="0" w:type="auto"/>
            <w:hideMark/>
          </w:tcPr>
          <w:p w14:paraId="09D75514" w14:textId="77777777" w:rsidR="00A76F5E" w:rsidRPr="00AC3EFB" w:rsidRDefault="00A76F5E" w:rsidP="00AF25BC">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3EFB">
              <w:rPr>
                <w:rFonts w:ascii="Times New Roman" w:hAnsi="Times New Roman" w:cs="Times New Roman"/>
                <w:sz w:val="24"/>
                <w:szCs w:val="24"/>
              </w:rPr>
              <w:t>Helminths: Microbiome influences parasite survival and host immune responses.</w:t>
            </w:r>
          </w:p>
        </w:tc>
      </w:tr>
    </w:tbl>
    <w:p w14:paraId="17679090" w14:textId="77777777" w:rsidR="00A76F5E" w:rsidRPr="00AC3EFB" w:rsidRDefault="00A76F5E" w:rsidP="00AF25BC">
      <w:pPr>
        <w:spacing w:line="276" w:lineRule="auto"/>
        <w:jc w:val="both"/>
        <w:rPr>
          <w:rFonts w:ascii="Times New Roman" w:hAnsi="Times New Roman" w:cs="Times New Roman"/>
          <w:sz w:val="24"/>
          <w:szCs w:val="24"/>
        </w:rPr>
      </w:pPr>
    </w:p>
    <w:p w14:paraId="702AEC56" w14:textId="77777777" w:rsidR="001F3EDA" w:rsidRPr="00AC3EFB" w:rsidRDefault="001F3EDA" w:rsidP="00AF25BC">
      <w:pPr>
        <w:spacing w:line="276" w:lineRule="auto"/>
        <w:jc w:val="both"/>
        <w:rPr>
          <w:rFonts w:ascii="Times New Roman" w:hAnsi="Times New Roman" w:cs="Times New Roman"/>
          <w:sz w:val="24"/>
          <w:szCs w:val="24"/>
        </w:rPr>
      </w:pPr>
      <w:r w:rsidRPr="00AC3EFB">
        <w:rPr>
          <w:rFonts w:ascii="Times New Roman" w:hAnsi="Times New Roman" w:cs="Times New Roman"/>
          <w:b/>
          <w:bCs/>
          <w:sz w:val="24"/>
          <w:szCs w:val="24"/>
        </w:rPr>
        <w:t>4. Therapeutic Potential: Microbiome-Targeted Interventions:</w:t>
      </w:r>
    </w:p>
    <w:p w14:paraId="39B98F09" w14:textId="77777777" w:rsidR="001F3EDA" w:rsidRPr="00AC3EFB" w:rsidRDefault="001F3EDA" w:rsidP="00AF25BC">
      <w:pPr>
        <w:spacing w:line="276" w:lineRule="auto"/>
        <w:jc w:val="both"/>
        <w:rPr>
          <w:rFonts w:ascii="Times New Roman" w:hAnsi="Times New Roman" w:cs="Times New Roman"/>
          <w:sz w:val="24"/>
          <w:szCs w:val="24"/>
        </w:rPr>
      </w:pPr>
      <w:r w:rsidRPr="00AC3EFB">
        <w:rPr>
          <w:rFonts w:ascii="Times New Roman" w:hAnsi="Times New Roman" w:cs="Times New Roman"/>
          <w:sz w:val="24"/>
          <w:szCs w:val="24"/>
        </w:rPr>
        <w:t>The profound influence of the gut microbiome on infectious diseases has spurred interest in microbiome-targeted therapies.</w:t>
      </w:r>
    </w:p>
    <w:p w14:paraId="1EB12669" w14:textId="77777777" w:rsidR="001F3EDA" w:rsidRPr="00AC3EFB" w:rsidRDefault="001F3EDA" w:rsidP="00AF25BC">
      <w:pPr>
        <w:spacing w:line="276" w:lineRule="auto"/>
        <w:jc w:val="both"/>
        <w:rPr>
          <w:rFonts w:ascii="Times New Roman" w:hAnsi="Times New Roman" w:cs="Times New Roman"/>
          <w:sz w:val="24"/>
          <w:szCs w:val="24"/>
        </w:rPr>
      </w:pPr>
      <w:r w:rsidRPr="00AC3EFB">
        <w:rPr>
          <w:rFonts w:ascii="Times New Roman" w:hAnsi="Times New Roman" w:cs="Times New Roman"/>
          <w:b/>
          <w:bCs/>
          <w:sz w:val="24"/>
          <w:szCs w:val="24"/>
        </w:rPr>
        <w:t>4.1. Fecal Microbiota Transplantation (FMT):</w:t>
      </w:r>
    </w:p>
    <w:p w14:paraId="0D1B5154" w14:textId="5B3C41A4" w:rsidR="001F3EDA" w:rsidRPr="00AC3EFB" w:rsidRDefault="001F3EDA" w:rsidP="00AF25BC">
      <w:pPr>
        <w:spacing w:line="276" w:lineRule="auto"/>
        <w:jc w:val="both"/>
        <w:rPr>
          <w:rFonts w:ascii="Times New Roman" w:hAnsi="Times New Roman" w:cs="Times New Roman"/>
          <w:sz w:val="24"/>
          <w:szCs w:val="24"/>
        </w:rPr>
      </w:pPr>
      <w:r w:rsidRPr="00AC3EFB">
        <w:rPr>
          <w:rFonts w:ascii="Times New Roman" w:hAnsi="Times New Roman" w:cs="Times New Roman"/>
          <w:sz w:val="24"/>
          <w:szCs w:val="24"/>
        </w:rPr>
        <w:t xml:space="preserve">FMT involves transferring fecal material from a healthy donor to a recipient with a dysbiotic microbiome. It has demonstrated remarkable efficacy in treating recurrent CDI and is being </w:t>
      </w:r>
      <w:r w:rsidRPr="00AC3EFB">
        <w:rPr>
          <w:rFonts w:ascii="Times New Roman" w:hAnsi="Times New Roman" w:cs="Times New Roman"/>
          <w:sz w:val="24"/>
          <w:szCs w:val="24"/>
        </w:rPr>
        <w:lastRenderedPageBreak/>
        <w:t>explored for other conditions, including other infectious diseases and immune-mediated disorders.</w:t>
      </w:r>
    </w:p>
    <w:p w14:paraId="6C0BCC6B" w14:textId="77777777" w:rsidR="001F3EDA" w:rsidRPr="00AC3EFB" w:rsidRDefault="001F3EDA" w:rsidP="00AF25BC">
      <w:pPr>
        <w:spacing w:line="276" w:lineRule="auto"/>
        <w:jc w:val="both"/>
        <w:rPr>
          <w:rFonts w:ascii="Times New Roman" w:hAnsi="Times New Roman" w:cs="Times New Roman"/>
          <w:sz w:val="24"/>
          <w:szCs w:val="24"/>
        </w:rPr>
      </w:pPr>
      <w:r w:rsidRPr="00AC3EFB">
        <w:rPr>
          <w:rFonts w:ascii="Times New Roman" w:hAnsi="Times New Roman" w:cs="Times New Roman"/>
          <w:b/>
          <w:bCs/>
          <w:sz w:val="24"/>
          <w:szCs w:val="24"/>
        </w:rPr>
        <w:t>4.2. Probiotics and Prebiotics:</w:t>
      </w:r>
    </w:p>
    <w:p w14:paraId="1BAE1AF6" w14:textId="693D9A6A" w:rsidR="001F3EDA" w:rsidRPr="00AC3EFB" w:rsidRDefault="001F3EDA" w:rsidP="00AF25BC">
      <w:pPr>
        <w:numPr>
          <w:ilvl w:val="0"/>
          <w:numId w:val="8"/>
        </w:numPr>
        <w:spacing w:line="276" w:lineRule="auto"/>
        <w:jc w:val="both"/>
        <w:rPr>
          <w:rFonts w:ascii="Times New Roman" w:hAnsi="Times New Roman" w:cs="Times New Roman"/>
          <w:sz w:val="24"/>
          <w:szCs w:val="24"/>
        </w:rPr>
      </w:pPr>
      <w:r w:rsidRPr="00AC3EFB">
        <w:rPr>
          <w:rFonts w:ascii="Times New Roman" w:hAnsi="Times New Roman" w:cs="Times New Roman"/>
          <w:b/>
          <w:bCs/>
          <w:sz w:val="24"/>
          <w:szCs w:val="24"/>
        </w:rPr>
        <w:t>Probiotics:</w:t>
      </w:r>
      <w:r w:rsidRPr="00AC3EFB">
        <w:rPr>
          <w:rFonts w:ascii="Times New Roman" w:hAnsi="Times New Roman" w:cs="Times New Roman"/>
          <w:sz w:val="24"/>
          <w:szCs w:val="24"/>
        </w:rPr>
        <w:t> Live microorganisms, when administered in adequate amounts, confer a health benefit on the host. Specific probiotic strains have shown promise in preventing or mitigating certain infections, such as respiratory infections, urinary tract infections, and </w:t>
      </w:r>
      <w:r w:rsidRPr="00AC3EFB">
        <w:rPr>
          <w:rFonts w:ascii="Times New Roman" w:hAnsi="Times New Roman" w:cs="Times New Roman"/>
          <w:i/>
          <w:iCs/>
          <w:sz w:val="24"/>
          <w:szCs w:val="24"/>
        </w:rPr>
        <w:t>C. difficile</w:t>
      </w:r>
      <w:r w:rsidRPr="00AC3EFB">
        <w:rPr>
          <w:rFonts w:ascii="Times New Roman" w:hAnsi="Times New Roman" w:cs="Times New Roman"/>
          <w:sz w:val="24"/>
          <w:szCs w:val="24"/>
        </w:rPr>
        <w:t> associated diarrhea. However, strain-specific effects and indication-specific efficacy remain important considerations.</w:t>
      </w:r>
    </w:p>
    <w:p w14:paraId="014D0D0A" w14:textId="7B557B8D" w:rsidR="001F3EDA" w:rsidRPr="00AC3EFB" w:rsidRDefault="001F3EDA" w:rsidP="00AF25BC">
      <w:pPr>
        <w:numPr>
          <w:ilvl w:val="0"/>
          <w:numId w:val="8"/>
        </w:numPr>
        <w:spacing w:line="276" w:lineRule="auto"/>
        <w:jc w:val="both"/>
        <w:rPr>
          <w:rFonts w:ascii="Times New Roman" w:hAnsi="Times New Roman" w:cs="Times New Roman"/>
          <w:sz w:val="24"/>
          <w:szCs w:val="24"/>
        </w:rPr>
      </w:pPr>
      <w:r w:rsidRPr="00AC3EFB">
        <w:rPr>
          <w:rFonts w:ascii="Times New Roman" w:hAnsi="Times New Roman" w:cs="Times New Roman"/>
          <w:b/>
          <w:bCs/>
          <w:sz w:val="24"/>
          <w:szCs w:val="24"/>
        </w:rPr>
        <w:t>Prebiotics:</w:t>
      </w:r>
      <w:r w:rsidRPr="00AC3EFB">
        <w:rPr>
          <w:rFonts w:ascii="Times New Roman" w:hAnsi="Times New Roman" w:cs="Times New Roman"/>
          <w:sz w:val="24"/>
          <w:szCs w:val="24"/>
        </w:rPr>
        <w:t> Non-digestible food ingredients that selectively stimulate the growth and/or activity of beneficial bacteria in the colon. Prebiotics, often dietary fibers, can modulate microbiome composition and function, potentially enhancing colonization resistance and immune function, thus contributing to infection prevention.</w:t>
      </w:r>
    </w:p>
    <w:p w14:paraId="03F9D88E" w14:textId="6B752228" w:rsidR="001F3EDA" w:rsidRPr="00AC3EFB" w:rsidRDefault="001F3EDA" w:rsidP="00AF25BC">
      <w:pPr>
        <w:spacing w:line="276" w:lineRule="auto"/>
        <w:jc w:val="both"/>
        <w:rPr>
          <w:rFonts w:ascii="Times New Roman" w:hAnsi="Times New Roman" w:cs="Times New Roman"/>
          <w:sz w:val="24"/>
          <w:szCs w:val="24"/>
        </w:rPr>
      </w:pPr>
      <w:r w:rsidRPr="00AC3EFB">
        <w:rPr>
          <w:rFonts w:ascii="Times New Roman" w:hAnsi="Times New Roman" w:cs="Times New Roman"/>
          <w:b/>
          <w:bCs/>
          <w:sz w:val="24"/>
          <w:szCs w:val="24"/>
        </w:rPr>
        <w:t xml:space="preserve">4.3. </w:t>
      </w:r>
      <w:r w:rsidR="00AC3EFB" w:rsidRPr="00AC3EFB">
        <w:rPr>
          <w:rFonts w:ascii="Times New Roman" w:hAnsi="Times New Roman" w:cs="Times New Roman"/>
          <w:b/>
          <w:bCs/>
          <w:sz w:val="24"/>
          <w:szCs w:val="24"/>
        </w:rPr>
        <w:t>Symbiotic</w:t>
      </w:r>
      <w:r w:rsidRPr="00AC3EFB">
        <w:rPr>
          <w:rFonts w:ascii="Times New Roman" w:hAnsi="Times New Roman" w:cs="Times New Roman"/>
          <w:b/>
          <w:bCs/>
          <w:sz w:val="24"/>
          <w:szCs w:val="24"/>
        </w:rPr>
        <w:t>:</w:t>
      </w:r>
    </w:p>
    <w:p w14:paraId="26EECAE7" w14:textId="7703766D" w:rsidR="00FE441E" w:rsidRPr="00AC3EFB" w:rsidRDefault="00AC3EFB" w:rsidP="00AF25BC">
      <w:pPr>
        <w:spacing w:line="276" w:lineRule="auto"/>
        <w:jc w:val="both"/>
        <w:rPr>
          <w:rFonts w:ascii="Times New Roman" w:hAnsi="Times New Roman" w:cs="Times New Roman"/>
          <w:sz w:val="24"/>
          <w:szCs w:val="24"/>
        </w:rPr>
      </w:pPr>
      <w:r w:rsidRPr="00AC3EFB">
        <w:rPr>
          <w:rFonts w:ascii="Times New Roman" w:hAnsi="Times New Roman" w:cs="Times New Roman"/>
          <w:sz w:val="24"/>
          <w:szCs w:val="24"/>
        </w:rPr>
        <w:t>Symbiotic</w:t>
      </w:r>
      <w:r w:rsidR="001F3EDA" w:rsidRPr="00AC3EFB">
        <w:rPr>
          <w:rFonts w:ascii="Times New Roman" w:hAnsi="Times New Roman" w:cs="Times New Roman"/>
          <w:sz w:val="24"/>
          <w:szCs w:val="24"/>
        </w:rPr>
        <w:t xml:space="preserve"> are combinations of probiotics and prebiotics designed to enhance the survival and activity of probiotic bacteria in the gut. Synbiotic approaches may offer synergistic benefits in modulating the microbiome and influencing infectious disease outcomes</w:t>
      </w:r>
      <w:r w:rsidR="00FE441E" w:rsidRPr="00AC3EFB">
        <w:rPr>
          <w:rFonts w:ascii="Times New Roman" w:hAnsi="Times New Roman" w:cs="Times New Roman"/>
          <w:sz w:val="24"/>
          <w:szCs w:val="24"/>
        </w:rPr>
        <w:t>.</w:t>
      </w:r>
    </w:p>
    <w:p w14:paraId="3F79B0E4" w14:textId="5B09EDA5" w:rsidR="001F3EDA" w:rsidRPr="00AC3EFB" w:rsidRDefault="001F3EDA" w:rsidP="00AF25BC">
      <w:pPr>
        <w:spacing w:line="276" w:lineRule="auto"/>
        <w:jc w:val="both"/>
        <w:rPr>
          <w:rFonts w:ascii="Times New Roman" w:hAnsi="Times New Roman" w:cs="Times New Roman"/>
          <w:sz w:val="24"/>
          <w:szCs w:val="24"/>
        </w:rPr>
      </w:pPr>
      <w:r w:rsidRPr="00AC3EFB">
        <w:rPr>
          <w:rFonts w:ascii="Times New Roman" w:hAnsi="Times New Roman" w:cs="Times New Roman"/>
          <w:b/>
          <w:bCs/>
          <w:sz w:val="24"/>
          <w:szCs w:val="24"/>
        </w:rPr>
        <w:t>4.4. Postbiotics:</w:t>
      </w:r>
    </w:p>
    <w:p w14:paraId="3A84015E" w14:textId="77777777" w:rsidR="001F3EDA" w:rsidRPr="00AC3EFB" w:rsidRDefault="001F3EDA" w:rsidP="00AF25BC">
      <w:pPr>
        <w:spacing w:line="276" w:lineRule="auto"/>
        <w:jc w:val="both"/>
        <w:rPr>
          <w:rFonts w:ascii="Times New Roman" w:hAnsi="Times New Roman" w:cs="Times New Roman"/>
          <w:sz w:val="24"/>
          <w:szCs w:val="24"/>
        </w:rPr>
      </w:pPr>
      <w:r w:rsidRPr="00AC3EFB">
        <w:rPr>
          <w:rFonts w:ascii="Times New Roman" w:hAnsi="Times New Roman" w:cs="Times New Roman"/>
          <w:sz w:val="24"/>
          <w:szCs w:val="24"/>
        </w:rPr>
        <w:t>Postbiotics refer to bioactive compounds produced by bacteria or released when bacteria are lysed. These include SCFAs, bacteriocins, enzymes, and cell wall fragments. Postbiotics can directly exert beneficial effects on the host, such as modulating inflammation and enhancing barrier function, without the need for live bacteria, offering a potentially safer and more stable therapeutic approach [30].</w:t>
      </w:r>
    </w:p>
    <w:p w14:paraId="75354FE8" w14:textId="77777777" w:rsidR="001F3EDA" w:rsidRPr="00AC3EFB" w:rsidRDefault="001F3EDA" w:rsidP="00AF25BC">
      <w:pPr>
        <w:spacing w:line="276" w:lineRule="auto"/>
        <w:jc w:val="both"/>
        <w:rPr>
          <w:rFonts w:ascii="Times New Roman" w:hAnsi="Times New Roman" w:cs="Times New Roman"/>
          <w:sz w:val="24"/>
          <w:szCs w:val="24"/>
        </w:rPr>
      </w:pPr>
      <w:r w:rsidRPr="00AC3EFB">
        <w:rPr>
          <w:rFonts w:ascii="Times New Roman" w:hAnsi="Times New Roman" w:cs="Times New Roman"/>
          <w:b/>
          <w:bCs/>
          <w:sz w:val="24"/>
          <w:szCs w:val="24"/>
        </w:rPr>
        <w:t>4.5. Phage Therapy:</w:t>
      </w:r>
    </w:p>
    <w:p w14:paraId="1947728A" w14:textId="2AFD27ED" w:rsidR="001F3EDA" w:rsidRDefault="001F3EDA" w:rsidP="00AF25BC">
      <w:pPr>
        <w:spacing w:line="276" w:lineRule="auto"/>
        <w:jc w:val="both"/>
        <w:rPr>
          <w:rFonts w:ascii="Times New Roman" w:hAnsi="Times New Roman" w:cs="Times New Roman"/>
          <w:sz w:val="24"/>
          <w:szCs w:val="24"/>
        </w:rPr>
      </w:pPr>
      <w:r w:rsidRPr="00AC3EFB">
        <w:rPr>
          <w:rFonts w:ascii="Times New Roman" w:hAnsi="Times New Roman" w:cs="Times New Roman"/>
          <w:sz w:val="24"/>
          <w:szCs w:val="24"/>
        </w:rPr>
        <w:t>Bacteriophages are viruses that specifically infect bacteria. Phage therapy, using bacteriophages to target and eliminate specific pathogenic bacteria, is gaining renewed interest as a potential alternative to antibiotics, particularly in the context of antibiotic resistance [31]. Phage therapy could be used to selectively target and reduce pathogenic bacteria in the gut while preserving beneficial commensals.</w:t>
      </w:r>
    </w:p>
    <w:p w14:paraId="4CBEFC4C" w14:textId="4CF1772E" w:rsidR="00AC3EFB" w:rsidRDefault="00AC3EFB" w:rsidP="00AF25BC">
      <w:pPr>
        <w:spacing w:line="276" w:lineRule="auto"/>
        <w:jc w:val="both"/>
        <w:rPr>
          <w:rFonts w:ascii="Times New Roman" w:hAnsi="Times New Roman" w:cs="Times New Roman"/>
          <w:sz w:val="24"/>
          <w:szCs w:val="24"/>
        </w:rPr>
      </w:pPr>
      <w:r w:rsidRPr="00AC3EFB">
        <w:rPr>
          <w:rFonts w:ascii="Times New Roman" w:hAnsi="Times New Roman" w:cs="Times New Roman"/>
          <w:noProof/>
          <w:sz w:val="24"/>
          <w:szCs w:val="24"/>
        </w:rPr>
        <w:drawing>
          <wp:anchor distT="0" distB="0" distL="114300" distR="114300" simplePos="0" relativeHeight="251661312" behindDoc="1" locked="0" layoutInCell="1" allowOverlap="1" wp14:anchorId="2D354570" wp14:editId="6F43559B">
            <wp:simplePos x="0" y="0"/>
            <wp:positionH relativeFrom="margin">
              <wp:align>center</wp:align>
            </wp:positionH>
            <wp:positionV relativeFrom="paragraph">
              <wp:posOffset>6985</wp:posOffset>
            </wp:positionV>
            <wp:extent cx="2681605" cy="2337435"/>
            <wp:effectExtent l="0" t="0" r="4445" b="5715"/>
            <wp:wrapNone/>
            <wp:docPr id="185512559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1605" cy="2337435"/>
                    </a:xfrm>
                    <a:prstGeom prst="rect">
                      <a:avLst/>
                    </a:prstGeom>
                    <a:noFill/>
                  </pic:spPr>
                </pic:pic>
              </a:graphicData>
            </a:graphic>
            <wp14:sizeRelH relativeFrom="margin">
              <wp14:pctWidth>0</wp14:pctWidth>
            </wp14:sizeRelH>
            <wp14:sizeRelV relativeFrom="margin">
              <wp14:pctHeight>0</wp14:pctHeight>
            </wp14:sizeRelV>
          </wp:anchor>
        </w:drawing>
      </w:r>
    </w:p>
    <w:p w14:paraId="53D17D3D" w14:textId="77777777" w:rsidR="00AC3EFB" w:rsidRDefault="00AC3EFB" w:rsidP="00AF25BC">
      <w:pPr>
        <w:spacing w:line="276" w:lineRule="auto"/>
        <w:jc w:val="both"/>
        <w:rPr>
          <w:rFonts w:ascii="Times New Roman" w:hAnsi="Times New Roman" w:cs="Times New Roman"/>
          <w:sz w:val="24"/>
          <w:szCs w:val="24"/>
        </w:rPr>
      </w:pPr>
    </w:p>
    <w:p w14:paraId="73A46419" w14:textId="57F0149F" w:rsidR="00AC3EFB" w:rsidRDefault="00AC3EFB" w:rsidP="00AF25BC">
      <w:pPr>
        <w:spacing w:line="276" w:lineRule="auto"/>
        <w:jc w:val="both"/>
        <w:rPr>
          <w:rFonts w:ascii="Times New Roman" w:hAnsi="Times New Roman" w:cs="Times New Roman"/>
          <w:sz w:val="24"/>
          <w:szCs w:val="24"/>
        </w:rPr>
      </w:pPr>
    </w:p>
    <w:p w14:paraId="3000C534" w14:textId="6D7D8C01" w:rsidR="00AC3EFB" w:rsidRDefault="00AC3EFB" w:rsidP="00AF25BC">
      <w:pPr>
        <w:spacing w:line="276" w:lineRule="auto"/>
        <w:jc w:val="both"/>
        <w:rPr>
          <w:rFonts w:ascii="Times New Roman" w:hAnsi="Times New Roman" w:cs="Times New Roman"/>
          <w:sz w:val="24"/>
          <w:szCs w:val="24"/>
        </w:rPr>
      </w:pPr>
    </w:p>
    <w:p w14:paraId="3B71621F" w14:textId="77777777" w:rsidR="00AC3EFB" w:rsidRDefault="00AC3EFB" w:rsidP="00AF25BC">
      <w:pPr>
        <w:spacing w:line="276" w:lineRule="auto"/>
        <w:jc w:val="both"/>
        <w:rPr>
          <w:rFonts w:ascii="Times New Roman" w:hAnsi="Times New Roman" w:cs="Times New Roman"/>
          <w:sz w:val="24"/>
          <w:szCs w:val="24"/>
        </w:rPr>
      </w:pPr>
    </w:p>
    <w:p w14:paraId="059ACF2B" w14:textId="77777777" w:rsidR="00AC3EFB" w:rsidRPr="00AC3EFB" w:rsidRDefault="00AC3EFB" w:rsidP="00AF25BC">
      <w:pPr>
        <w:spacing w:line="276" w:lineRule="auto"/>
        <w:jc w:val="both"/>
        <w:rPr>
          <w:rFonts w:ascii="Times New Roman" w:hAnsi="Times New Roman" w:cs="Times New Roman"/>
          <w:sz w:val="24"/>
          <w:szCs w:val="24"/>
        </w:rPr>
      </w:pPr>
    </w:p>
    <w:p w14:paraId="2130A6B0" w14:textId="005F32C4" w:rsidR="008D2890" w:rsidRPr="00AC3EFB" w:rsidRDefault="008D2890" w:rsidP="00AF25BC">
      <w:pPr>
        <w:spacing w:line="276" w:lineRule="auto"/>
        <w:jc w:val="both"/>
        <w:rPr>
          <w:rFonts w:ascii="Times New Roman" w:hAnsi="Times New Roman" w:cs="Times New Roman"/>
          <w:sz w:val="24"/>
          <w:szCs w:val="24"/>
        </w:rPr>
      </w:pPr>
    </w:p>
    <w:p w14:paraId="4C9D4849" w14:textId="4E16CF16" w:rsidR="00A76F5E" w:rsidRPr="00AC3EFB" w:rsidRDefault="00A76F5E" w:rsidP="00AF25BC">
      <w:pPr>
        <w:spacing w:line="276" w:lineRule="auto"/>
        <w:jc w:val="both"/>
        <w:rPr>
          <w:rFonts w:ascii="Times New Roman" w:hAnsi="Times New Roman" w:cs="Times New Roman"/>
          <w:sz w:val="24"/>
          <w:szCs w:val="24"/>
        </w:rPr>
      </w:pPr>
    </w:p>
    <w:p w14:paraId="22C2CDCD" w14:textId="4AD7D0BF" w:rsidR="008D2890" w:rsidRPr="00AC3EFB" w:rsidRDefault="00264D9A" w:rsidP="00AF25BC">
      <w:pPr>
        <w:spacing w:line="276" w:lineRule="auto"/>
        <w:jc w:val="both"/>
        <w:rPr>
          <w:rFonts w:ascii="Times New Roman" w:hAnsi="Times New Roman" w:cs="Times New Roman"/>
          <w:b/>
          <w:bCs/>
          <w:sz w:val="24"/>
          <w:szCs w:val="24"/>
        </w:rPr>
      </w:pPr>
      <w:r w:rsidRPr="00AC3EFB">
        <w:rPr>
          <w:rFonts w:ascii="Times New Roman" w:hAnsi="Times New Roman" w:cs="Times New Roman"/>
          <w:noProof/>
        </w:rPr>
        <mc:AlternateContent>
          <mc:Choice Requires="wps">
            <w:drawing>
              <wp:anchor distT="0" distB="0" distL="114300" distR="114300" simplePos="0" relativeHeight="251663360" behindDoc="1" locked="0" layoutInCell="1" allowOverlap="1" wp14:anchorId="1BCB0905" wp14:editId="542BD2A6">
                <wp:simplePos x="0" y="0"/>
                <wp:positionH relativeFrom="column">
                  <wp:posOffset>55232</wp:posOffset>
                </wp:positionH>
                <wp:positionV relativeFrom="paragraph">
                  <wp:posOffset>17056</wp:posOffset>
                </wp:positionV>
                <wp:extent cx="5492499" cy="540048"/>
                <wp:effectExtent l="0" t="0" r="0" b="0"/>
                <wp:wrapNone/>
                <wp:docPr id="1297877058" name="Text Box 1"/>
                <wp:cNvGraphicFramePr/>
                <a:graphic xmlns:a="http://schemas.openxmlformats.org/drawingml/2006/main">
                  <a:graphicData uri="http://schemas.microsoft.com/office/word/2010/wordprocessingShape">
                    <wps:wsp>
                      <wps:cNvSpPr txBox="1"/>
                      <wps:spPr>
                        <a:xfrm>
                          <a:off x="0" y="0"/>
                          <a:ext cx="5492499" cy="540048"/>
                        </a:xfrm>
                        <a:prstGeom prst="rect">
                          <a:avLst/>
                        </a:prstGeom>
                        <a:solidFill>
                          <a:prstClr val="white"/>
                        </a:solidFill>
                        <a:ln>
                          <a:noFill/>
                        </a:ln>
                      </wps:spPr>
                      <wps:txbx>
                        <w:txbxContent>
                          <w:p w14:paraId="2CB4C295" w14:textId="06CF389D" w:rsidR="00264D9A" w:rsidRPr="00E62CBA" w:rsidRDefault="00264D9A" w:rsidP="00154CBB">
                            <w:pPr>
                              <w:pStyle w:val="Caption"/>
                              <w:jc w:val="center"/>
                              <w:rPr>
                                <w:rFonts w:ascii="Times New Roman" w:hAnsi="Times New Roman" w:cs="Times New Roman"/>
                                <w:noProof/>
                              </w:rPr>
                            </w:pPr>
                            <w:r>
                              <w:t xml:space="preserve">Figure </w:t>
                            </w:r>
                            <w:fldSimple w:instr=" SEQ Figure \* ARABIC ">
                              <w:r w:rsidR="00E40872">
                                <w:rPr>
                                  <w:noProof/>
                                </w:rPr>
                                <w:t>3</w:t>
                              </w:r>
                            </w:fldSimple>
                            <w:r w:rsidR="003B683B">
                              <w:t xml:space="preserve">: </w:t>
                            </w:r>
                            <w:r w:rsidRPr="00461EEA">
                              <w:t>Gut microbiome‐targeted interventions in humans with ischemic heart disease (IHD). For general restoration of microbial composition and functions, there are interests in testing the microbiome‐targeted interventions on the disrupted microbiome of IHD pat</w:t>
                            </w:r>
                            <w:r w:rsidR="00C90C45">
                              <w:t>ients</w:t>
                            </w:r>
                            <w:r w:rsidR="00154CBB">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B0905" id="_x0000_s1027" type="#_x0000_t202" style="position:absolute;left:0;text-align:left;margin-left:4.35pt;margin-top:1.35pt;width:432.5pt;height:4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" stroked="f">
                <v:textbox inset="0,0,0,0">
                  <w:txbxContent>
                    <w:p w14:paraId="2CB4C295" w14:textId="06CF389D" w:rsidR="00264D9A" w:rsidRPr="00E62CBA" w:rsidRDefault="00264D9A" w:rsidP="00154CBB">
                      <w:pPr>
                        <w:pStyle w:val="Caption"/>
                        <w:jc w:val="center"/>
                        <w:rPr>
                          <w:rFonts w:ascii="Times New Roman" w:hAnsi="Times New Roman" w:cs="Times New Roman"/>
                          <w:noProof/>
                        </w:rPr>
                      </w:pPr>
                      <w:r>
                        <w:t xml:space="preserve">Figure </w:t>
                      </w:r>
                      <w:fldSimple w:instr=" SEQ Figure \* ARABIC ">
                        <w:r w:rsidR="00E40872">
                          <w:rPr>
                            <w:noProof/>
                          </w:rPr>
                          <w:t>3</w:t>
                        </w:r>
                      </w:fldSimple>
                      <w:r w:rsidR="003B683B">
                        <w:t xml:space="preserve">: </w:t>
                      </w:r>
                      <w:r w:rsidRPr="00461EEA">
                        <w:t>Gut microbiome‐targeted interventions in humans with ischemic heart disease (IHD). For general restoration of microbial composition and functions, there are interests in testing the microbiome‐targeted interventions on the disrupted microbiome of IHD pat</w:t>
                      </w:r>
                      <w:r w:rsidR="00C90C45">
                        <w:t>ients</w:t>
                      </w:r>
                      <w:r w:rsidR="00154CBB">
                        <w:t>.</w:t>
                      </w:r>
                    </w:p>
                  </w:txbxContent>
                </v:textbox>
              </v:shape>
            </w:pict>
          </mc:Fallback>
        </mc:AlternateContent>
      </w:r>
    </w:p>
    <w:p w14:paraId="5A74CB61" w14:textId="547016C9" w:rsidR="00264D9A" w:rsidRPr="00AC3EFB" w:rsidRDefault="00E40872" w:rsidP="00AF25BC">
      <w:pPr>
        <w:spacing w:line="276" w:lineRule="auto"/>
        <w:jc w:val="both"/>
        <w:rPr>
          <w:rFonts w:ascii="Times New Roman" w:hAnsi="Times New Roman" w:cs="Times New Roman"/>
          <w:b/>
          <w:bCs/>
          <w:sz w:val="24"/>
          <w:szCs w:val="24"/>
        </w:rPr>
      </w:pPr>
      <w:r w:rsidRPr="00AC3EFB">
        <w:rPr>
          <w:rFonts w:ascii="Times New Roman" w:hAnsi="Times New Roman" w:cs="Times New Roman"/>
          <w:noProof/>
        </w:rPr>
        <mc:AlternateContent>
          <mc:Choice Requires="wps">
            <w:drawing>
              <wp:anchor distT="0" distB="0" distL="114300" distR="114300" simplePos="0" relativeHeight="251665408" behindDoc="1" locked="0" layoutInCell="1" allowOverlap="1" wp14:anchorId="65043ED9" wp14:editId="0AFC5E31">
                <wp:simplePos x="0" y="0"/>
                <wp:positionH relativeFrom="margin">
                  <wp:posOffset>122737</wp:posOffset>
                </wp:positionH>
                <wp:positionV relativeFrom="paragraph">
                  <wp:posOffset>8097</wp:posOffset>
                </wp:positionV>
                <wp:extent cx="5382073" cy="635"/>
                <wp:effectExtent l="0" t="0" r="9525" b="0"/>
                <wp:wrapNone/>
                <wp:docPr id="2047555478" name="Text Box 1"/>
                <wp:cNvGraphicFramePr/>
                <a:graphic xmlns:a="http://schemas.openxmlformats.org/drawingml/2006/main">
                  <a:graphicData uri="http://schemas.microsoft.com/office/word/2010/wordprocessingShape">
                    <wps:wsp>
                      <wps:cNvSpPr txBox="1"/>
                      <wps:spPr>
                        <a:xfrm>
                          <a:off x="0" y="0"/>
                          <a:ext cx="5382073" cy="635"/>
                        </a:xfrm>
                        <a:prstGeom prst="rect">
                          <a:avLst/>
                        </a:prstGeom>
                        <a:solidFill>
                          <a:prstClr val="white"/>
                        </a:solidFill>
                        <a:ln>
                          <a:noFill/>
                        </a:ln>
                      </wps:spPr>
                      <wps:txbx>
                        <w:txbxContent>
                          <w:p w14:paraId="023B2697" w14:textId="108A6979" w:rsidR="00E40872" w:rsidRPr="009847A1" w:rsidRDefault="00DF51F1" w:rsidP="009847A1">
                            <w:pPr>
                              <w:pStyle w:val="Caption"/>
                              <w:jc w:val="center"/>
                            </w:pPr>
                            <w:r w:rsidRPr="00DF51F1">
                              <w:t>(Source: Adapted from [</w:t>
                            </w:r>
                            <w:r w:rsidR="009847A1" w:rsidRPr="009847A1">
                              <w:t>Fan</w:t>
                            </w:r>
                            <w:r w:rsidR="009847A1">
                              <w:t xml:space="preserve"> Y.et </w:t>
                            </w:r>
                            <w:r w:rsidR="003C5B16">
                              <w:t xml:space="preserve">al., </w:t>
                            </w:r>
                            <w:r w:rsidR="00A72EA3">
                              <w:t>2023</w:t>
                            </w:r>
                            <w:r w:rsidRPr="00DF51F1">
                              <w:t xml:space="preserve">], ResearchGate, [Year], URL: </w:t>
                            </w:r>
                            <w:hyperlink r:id="rId9" w:tgtFrame="_new" w:history="1">
                              <w:r w:rsidRPr="00DF51F1">
                                <w:rPr>
                                  <w:rStyle w:val="Hyperlink"/>
                                </w:rPr>
                                <w:t>https://www.researchgate.net/</w:t>
                              </w:r>
                            </w:hyperlink>
                            <w:r w:rsidRPr="00DF51F1">
                              <w:t>...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5043ED9" id="_x0000_s1028" type="#_x0000_t202" style="position:absolute;left:0;text-align:left;margin-left:9.65pt;margin-top:.65pt;width:423.8pt;height:.05pt;z-index:-2516510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" stroked="f">
                <v:textbox style="mso-fit-shape-to-text:t" inset="0,0,0,0">
                  <w:txbxContent>
                    <w:p w14:paraId="023B2697" w14:textId="108A6979" w:rsidR="00E40872" w:rsidRPr="009847A1" w:rsidRDefault="00DF51F1" w:rsidP="009847A1">
                      <w:pPr>
                        <w:pStyle w:val="Caption"/>
                        <w:jc w:val="center"/>
                      </w:pPr>
                      <w:r w:rsidRPr="00DF51F1">
                        <w:t>(Source: Adapted from [</w:t>
                      </w:r>
                      <w:r w:rsidR="009847A1" w:rsidRPr="009847A1">
                        <w:t>Fan</w:t>
                      </w:r>
                      <w:r w:rsidR="009847A1">
                        <w:t xml:space="preserve"> Y.et </w:t>
                      </w:r>
                      <w:r w:rsidR="003C5B16">
                        <w:t xml:space="preserve">al., </w:t>
                      </w:r>
                      <w:r w:rsidR="00A72EA3">
                        <w:t>2023</w:t>
                      </w:r>
                      <w:r w:rsidRPr="00DF51F1">
                        <w:t xml:space="preserve">], ResearchGate, [Year], URL: </w:t>
                      </w:r>
                      <w:hyperlink r:id="rId10" w:tgtFrame="_new" w:history="1">
                        <w:r w:rsidRPr="00DF51F1">
                          <w:rPr>
                            <w:rStyle w:val="Hyperlink"/>
                          </w:rPr>
                          <w:t>https://www.researchgate.net/</w:t>
                        </w:r>
                      </w:hyperlink>
                      <w:r w:rsidRPr="00DF51F1">
                        <w:t>... )</w:t>
                      </w:r>
                    </w:p>
                  </w:txbxContent>
                </v:textbox>
                <w10:wrap anchorx="margin"/>
              </v:shape>
            </w:pict>
          </mc:Fallback>
        </mc:AlternateContent>
      </w:r>
    </w:p>
    <w:p w14:paraId="3AD998D5" w14:textId="77777777" w:rsidR="00264D9A" w:rsidRPr="00AC3EFB" w:rsidRDefault="00264D9A" w:rsidP="00AF25BC">
      <w:pPr>
        <w:spacing w:line="276" w:lineRule="auto"/>
        <w:jc w:val="both"/>
        <w:rPr>
          <w:rFonts w:ascii="Times New Roman" w:hAnsi="Times New Roman" w:cs="Times New Roman"/>
          <w:b/>
          <w:bCs/>
          <w:sz w:val="24"/>
          <w:szCs w:val="24"/>
        </w:rPr>
      </w:pPr>
    </w:p>
    <w:p w14:paraId="6501EA54" w14:textId="4DAB2C91" w:rsidR="001F3EDA" w:rsidRPr="00AC3EFB" w:rsidRDefault="001F3EDA" w:rsidP="00AF25BC">
      <w:pPr>
        <w:spacing w:line="276" w:lineRule="auto"/>
        <w:jc w:val="both"/>
        <w:rPr>
          <w:rFonts w:ascii="Times New Roman" w:hAnsi="Times New Roman" w:cs="Times New Roman"/>
          <w:sz w:val="24"/>
          <w:szCs w:val="24"/>
        </w:rPr>
      </w:pPr>
      <w:r w:rsidRPr="00AC3EFB">
        <w:rPr>
          <w:rFonts w:ascii="Times New Roman" w:hAnsi="Times New Roman" w:cs="Times New Roman"/>
          <w:b/>
          <w:bCs/>
          <w:sz w:val="24"/>
          <w:szCs w:val="24"/>
        </w:rPr>
        <w:t>5. Challenges and Future Directions:</w:t>
      </w:r>
    </w:p>
    <w:p w14:paraId="15877C53" w14:textId="77777777" w:rsidR="001F3EDA" w:rsidRPr="00AC3EFB" w:rsidRDefault="001F3EDA" w:rsidP="00AF25BC">
      <w:pPr>
        <w:spacing w:line="276" w:lineRule="auto"/>
        <w:jc w:val="both"/>
        <w:rPr>
          <w:rFonts w:ascii="Times New Roman" w:hAnsi="Times New Roman" w:cs="Times New Roman"/>
          <w:sz w:val="24"/>
          <w:szCs w:val="24"/>
        </w:rPr>
      </w:pPr>
      <w:r w:rsidRPr="00AC3EFB">
        <w:rPr>
          <w:rFonts w:ascii="Times New Roman" w:hAnsi="Times New Roman" w:cs="Times New Roman"/>
          <w:sz w:val="24"/>
          <w:szCs w:val="24"/>
        </w:rPr>
        <w:t>While the field of gut microbiome and infectious diseases is rapidly advancing, several challenges and future directions warrant consideration.</w:t>
      </w:r>
    </w:p>
    <w:p w14:paraId="09B92D89" w14:textId="77777777" w:rsidR="001F3EDA" w:rsidRPr="00AC3EFB" w:rsidRDefault="001F3EDA" w:rsidP="00AF25BC">
      <w:pPr>
        <w:numPr>
          <w:ilvl w:val="0"/>
          <w:numId w:val="9"/>
        </w:numPr>
        <w:spacing w:line="276" w:lineRule="auto"/>
        <w:jc w:val="both"/>
        <w:rPr>
          <w:rFonts w:ascii="Times New Roman" w:hAnsi="Times New Roman" w:cs="Times New Roman"/>
          <w:sz w:val="24"/>
          <w:szCs w:val="24"/>
        </w:rPr>
      </w:pPr>
      <w:r w:rsidRPr="00AC3EFB">
        <w:rPr>
          <w:rFonts w:ascii="Times New Roman" w:hAnsi="Times New Roman" w:cs="Times New Roman"/>
          <w:b/>
          <w:bCs/>
          <w:sz w:val="24"/>
          <w:szCs w:val="24"/>
        </w:rPr>
        <w:t>Causality vs. Association:</w:t>
      </w:r>
      <w:r w:rsidRPr="00AC3EFB">
        <w:rPr>
          <w:rFonts w:ascii="Times New Roman" w:hAnsi="Times New Roman" w:cs="Times New Roman"/>
          <w:sz w:val="24"/>
          <w:szCs w:val="24"/>
        </w:rPr>
        <w:t> Establishing causal relationships between specific microbiome alterations and infectious disease outcomes remains a significant challenge. While observational studies have demonstrated strong associations, interventional studies (e.g., FMT, probiotics) providing more direct evidence of causation are needed for many infections beyond CDI.</w:t>
      </w:r>
    </w:p>
    <w:p w14:paraId="201488C9" w14:textId="77777777" w:rsidR="001F3EDA" w:rsidRPr="00AC3EFB" w:rsidRDefault="001F3EDA" w:rsidP="00AF25BC">
      <w:pPr>
        <w:numPr>
          <w:ilvl w:val="0"/>
          <w:numId w:val="9"/>
        </w:numPr>
        <w:spacing w:line="276" w:lineRule="auto"/>
        <w:jc w:val="both"/>
        <w:rPr>
          <w:rFonts w:ascii="Times New Roman" w:hAnsi="Times New Roman" w:cs="Times New Roman"/>
          <w:sz w:val="24"/>
          <w:szCs w:val="24"/>
        </w:rPr>
      </w:pPr>
      <w:r w:rsidRPr="00AC3EFB">
        <w:rPr>
          <w:rFonts w:ascii="Times New Roman" w:hAnsi="Times New Roman" w:cs="Times New Roman"/>
          <w:b/>
          <w:bCs/>
          <w:sz w:val="24"/>
          <w:szCs w:val="24"/>
        </w:rPr>
        <w:t>Microbiome Complexity and Individual Variation:</w:t>
      </w:r>
      <w:r w:rsidRPr="00AC3EFB">
        <w:rPr>
          <w:rFonts w:ascii="Times New Roman" w:hAnsi="Times New Roman" w:cs="Times New Roman"/>
          <w:sz w:val="24"/>
          <w:szCs w:val="24"/>
        </w:rPr>
        <w:t> The gut microbiome is incredibly complex, and its composition varies significantly between individuals due to genetics, diet, environment, and other factors. Personalized microbiome-based therapies, taking into account individual microbiome profiles and disease contexts, are a future goal.</w:t>
      </w:r>
    </w:p>
    <w:p w14:paraId="4ED03A58" w14:textId="77777777" w:rsidR="001F3EDA" w:rsidRPr="00AC3EFB" w:rsidRDefault="001F3EDA" w:rsidP="00AF25BC">
      <w:pPr>
        <w:numPr>
          <w:ilvl w:val="0"/>
          <w:numId w:val="9"/>
        </w:numPr>
        <w:spacing w:line="276" w:lineRule="auto"/>
        <w:jc w:val="both"/>
        <w:rPr>
          <w:rFonts w:ascii="Times New Roman" w:hAnsi="Times New Roman" w:cs="Times New Roman"/>
          <w:sz w:val="24"/>
          <w:szCs w:val="24"/>
        </w:rPr>
      </w:pPr>
      <w:r w:rsidRPr="00AC3EFB">
        <w:rPr>
          <w:rFonts w:ascii="Times New Roman" w:hAnsi="Times New Roman" w:cs="Times New Roman"/>
          <w:b/>
          <w:bCs/>
          <w:sz w:val="24"/>
          <w:szCs w:val="24"/>
        </w:rPr>
        <w:t>Mechanism Elucidation:</w:t>
      </w:r>
      <w:r w:rsidRPr="00AC3EFB">
        <w:rPr>
          <w:rFonts w:ascii="Times New Roman" w:hAnsi="Times New Roman" w:cs="Times New Roman"/>
          <w:sz w:val="24"/>
          <w:szCs w:val="24"/>
        </w:rPr>
        <w:t> While we have identified several key mechanisms by which the microbiome influences infections, a deeper understanding of the precise molecular interactions and signaling pathways is crucial for developing targeted therapeutic strategies.</w:t>
      </w:r>
    </w:p>
    <w:p w14:paraId="255B2C12" w14:textId="77777777" w:rsidR="001F3EDA" w:rsidRPr="00AC3EFB" w:rsidRDefault="001F3EDA" w:rsidP="00AF25BC">
      <w:pPr>
        <w:numPr>
          <w:ilvl w:val="0"/>
          <w:numId w:val="9"/>
        </w:numPr>
        <w:spacing w:line="276" w:lineRule="auto"/>
        <w:jc w:val="both"/>
        <w:rPr>
          <w:rFonts w:ascii="Times New Roman" w:hAnsi="Times New Roman" w:cs="Times New Roman"/>
          <w:sz w:val="24"/>
          <w:szCs w:val="24"/>
        </w:rPr>
      </w:pPr>
      <w:r w:rsidRPr="00AC3EFB">
        <w:rPr>
          <w:rFonts w:ascii="Times New Roman" w:hAnsi="Times New Roman" w:cs="Times New Roman"/>
          <w:b/>
          <w:bCs/>
          <w:sz w:val="24"/>
          <w:szCs w:val="24"/>
        </w:rPr>
        <w:t>Long-term Effects and Safety:</w:t>
      </w:r>
      <w:r w:rsidRPr="00AC3EFB">
        <w:rPr>
          <w:rFonts w:ascii="Times New Roman" w:hAnsi="Times New Roman" w:cs="Times New Roman"/>
          <w:sz w:val="24"/>
          <w:szCs w:val="24"/>
        </w:rPr>
        <w:t> Long-term effects and safety considerations for microbiome-based therapies, particularly FMT and probiotics, need further investigation, especially in vulnerable populations.</w:t>
      </w:r>
    </w:p>
    <w:p w14:paraId="54C9A0D6" w14:textId="77777777" w:rsidR="00DF28CB" w:rsidRPr="00AC3EFB" w:rsidRDefault="001F3EDA" w:rsidP="00AF25BC">
      <w:pPr>
        <w:numPr>
          <w:ilvl w:val="0"/>
          <w:numId w:val="9"/>
        </w:numPr>
        <w:spacing w:line="276" w:lineRule="auto"/>
        <w:jc w:val="both"/>
        <w:rPr>
          <w:rFonts w:ascii="Times New Roman" w:hAnsi="Times New Roman" w:cs="Times New Roman"/>
          <w:sz w:val="24"/>
          <w:szCs w:val="24"/>
        </w:rPr>
      </w:pPr>
      <w:r w:rsidRPr="00AC3EFB">
        <w:rPr>
          <w:rFonts w:ascii="Times New Roman" w:hAnsi="Times New Roman" w:cs="Times New Roman"/>
          <w:b/>
          <w:bCs/>
          <w:sz w:val="24"/>
          <w:szCs w:val="24"/>
        </w:rPr>
        <w:t>Standardization and Regulation:</w:t>
      </w:r>
      <w:r w:rsidRPr="00AC3EFB">
        <w:rPr>
          <w:rFonts w:ascii="Times New Roman" w:hAnsi="Times New Roman" w:cs="Times New Roman"/>
          <w:sz w:val="24"/>
          <w:szCs w:val="24"/>
        </w:rPr>
        <w:t> Standardization of microbiome-based therapies, particularly FMT and probiotic products, and regulatory frameworks for their clinical use are needed to ensure safety and efficacy.</w:t>
      </w:r>
    </w:p>
    <w:p w14:paraId="6A05C784" w14:textId="3A44DF6B" w:rsidR="00DF28CB" w:rsidRPr="00AC3EFB" w:rsidRDefault="00DF28CB" w:rsidP="00FE441E">
      <w:pPr>
        <w:spacing w:line="276" w:lineRule="auto"/>
        <w:ind w:left="360"/>
        <w:jc w:val="both"/>
        <w:rPr>
          <w:rFonts w:ascii="Times New Roman" w:hAnsi="Times New Roman" w:cs="Times New Roman"/>
          <w:sz w:val="24"/>
          <w:szCs w:val="24"/>
        </w:rPr>
      </w:pPr>
      <w:r w:rsidRPr="00AC3EFB">
        <w:rPr>
          <w:rFonts w:ascii="Times New Roman" w:hAnsi="Times New Roman" w:cs="Times New Roman"/>
          <w:b/>
          <w:bCs/>
          <w:sz w:val="24"/>
          <w:szCs w:val="24"/>
        </w:rPr>
        <w:t xml:space="preserve">Table </w:t>
      </w:r>
      <w:r w:rsidR="00FE441E" w:rsidRPr="00AC3EFB">
        <w:rPr>
          <w:rFonts w:ascii="Times New Roman" w:hAnsi="Times New Roman" w:cs="Times New Roman"/>
          <w:b/>
          <w:bCs/>
          <w:sz w:val="24"/>
          <w:szCs w:val="24"/>
        </w:rPr>
        <w:t>4</w:t>
      </w:r>
      <w:r w:rsidRPr="00AC3EFB">
        <w:rPr>
          <w:rFonts w:ascii="Times New Roman" w:hAnsi="Times New Roman" w:cs="Times New Roman"/>
          <w:b/>
          <w:bCs/>
          <w:sz w:val="24"/>
          <w:szCs w:val="24"/>
        </w:rPr>
        <w:t>.</w:t>
      </w:r>
      <w:r w:rsidRPr="00AC3EFB">
        <w:rPr>
          <w:rFonts w:ascii="Times New Roman" w:eastAsia="Times New Roman" w:hAnsi="Times New Roman" w:cs="Times New Roman"/>
          <w:b/>
          <w:bCs/>
          <w:kern w:val="0"/>
          <w:sz w:val="24"/>
          <w:szCs w:val="24"/>
          <w:lang w:eastAsia="en-IN"/>
          <w14:ligatures w14:val="none"/>
        </w:rPr>
        <w:t xml:space="preserve"> Challenges and Future Directions</w:t>
      </w:r>
    </w:p>
    <w:tbl>
      <w:tblPr>
        <w:tblStyle w:val="GridTable4-Accent4"/>
        <w:tblW w:w="9486" w:type="dxa"/>
        <w:tblLook w:val="04A0" w:firstRow="1" w:lastRow="0" w:firstColumn="1" w:lastColumn="0" w:noHBand="0" w:noVBand="1"/>
      </w:tblPr>
      <w:tblGrid>
        <w:gridCol w:w="3057"/>
        <w:gridCol w:w="6429"/>
      </w:tblGrid>
      <w:tr w:rsidR="00DF28CB" w:rsidRPr="00AC3EFB" w14:paraId="1747D2F1" w14:textId="77777777" w:rsidTr="006473D6">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0" w:type="auto"/>
            <w:hideMark/>
          </w:tcPr>
          <w:p w14:paraId="73410317" w14:textId="77777777" w:rsidR="00DF28CB" w:rsidRPr="00AC3EFB" w:rsidRDefault="00DF28CB" w:rsidP="00AF25BC">
            <w:pPr>
              <w:spacing w:line="276" w:lineRule="auto"/>
              <w:jc w:val="both"/>
              <w:rPr>
                <w:rFonts w:ascii="Times New Roman" w:hAnsi="Times New Roman" w:cs="Times New Roman"/>
                <w:b w:val="0"/>
                <w:bCs w:val="0"/>
                <w:sz w:val="24"/>
                <w:szCs w:val="24"/>
              </w:rPr>
            </w:pPr>
            <w:r w:rsidRPr="00AC3EFB">
              <w:rPr>
                <w:rFonts w:ascii="Times New Roman" w:hAnsi="Times New Roman" w:cs="Times New Roman"/>
                <w:sz w:val="24"/>
                <w:szCs w:val="24"/>
              </w:rPr>
              <w:t>Challenge</w:t>
            </w:r>
          </w:p>
        </w:tc>
        <w:tc>
          <w:tcPr>
            <w:tcW w:w="0" w:type="auto"/>
            <w:hideMark/>
          </w:tcPr>
          <w:p w14:paraId="20206ED0" w14:textId="77777777" w:rsidR="00DF28CB" w:rsidRPr="00AC3EFB" w:rsidRDefault="00DF28CB" w:rsidP="00AF25BC">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AC3EFB">
              <w:rPr>
                <w:rFonts w:ascii="Times New Roman" w:hAnsi="Times New Roman" w:cs="Times New Roman"/>
                <w:sz w:val="24"/>
                <w:szCs w:val="24"/>
              </w:rPr>
              <w:t>Details</w:t>
            </w:r>
          </w:p>
        </w:tc>
      </w:tr>
      <w:tr w:rsidR="00DF28CB" w:rsidRPr="00AC3EFB" w14:paraId="1BE96F1F" w14:textId="77777777" w:rsidTr="006473D6">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0" w:type="auto"/>
            <w:hideMark/>
          </w:tcPr>
          <w:p w14:paraId="397435ED" w14:textId="77777777" w:rsidR="00DF28CB" w:rsidRPr="00AC3EFB" w:rsidRDefault="00DF28CB" w:rsidP="00AF25BC">
            <w:pPr>
              <w:spacing w:line="276" w:lineRule="auto"/>
              <w:jc w:val="both"/>
              <w:rPr>
                <w:rFonts w:ascii="Times New Roman" w:hAnsi="Times New Roman" w:cs="Times New Roman"/>
                <w:sz w:val="24"/>
                <w:szCs w:val="24"/>
              </w:rPr>
            </w:pPr>
            <w:r w:rsidRPr="00AC3EFB">
              <w:rPr>
                <w:rFonts w:ascii="Times New Roman" w:hAnsi="Times New Roman" w:cs="Times New Roman"/>
                <w:sz w:val="24"/>
                <w:szCs w:val="24"/>
              </w:rPr>
              <w:t>Causality vs. Association</w:t>
            </w:r>
          </w:p>
        </w:tc>
        <w:tc>
          <w:tcPr>
            <w:tcW w:w="0" w:type="auto"/>
            <w:hideMark/>
          </w:tcPr>
          <w:p w14:paraId="3A459ECA" w14:textId="77777777" w:rsidR="00DF28CB" w:rsidRPr="00AC3EFB" w:rsidRDefault="00DF28CB" w:rsidP="00AF25B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3EFB">
              <w:rPr>
                <w:rFonts w:ascii="Times New Roman" w:hAnsi="Times New Roman" w:cs="Times New Roman"/>
                <w:sz w:val="24"/>
                <w:szCs w:val="24"/>
              </w:rPr>
              <w:t>Need for interventional studies to establish causal relationships.</w:t>
            </w:r>
          </w:p>
        </w:tc>
      </w:tr>
      <w:tr w:rsidR="00DF28CB" w:rsidRPr="00AC3EFB" w14:paraId="7EDBF1E5" w14:textId="77777777" w:rsidTr="006473D6">
        <w:trPr>
          <w:trHeight w:val="515"/>
        </w:trPr>
        <w:tc>
          <w:tcPr>
            <w:cnfStyle w:val="001000000000" w:firstRow="0" w:lastRow="0" w:firstColumn="1" w:lastColumn="0" w:oddVBand="0" w:evenVBand="0" w:oddHBand="0" w:evenHBand="0" w:firstRowFirstColumn="0" w:firstRowLastColumn="0" w:lastRowFirstColumn="0" w:lastRowLastColumn="0"/>
            <w:tcW w:w="0" w:type="auto"/>
            <w:hideMark/>
          </w:tcPr>
          <w:p w14:paraId="6558B387" w14:textId="77777777" w:rsidR="00DF28CB" w:rsidRPr="00AC3EFB" w:rsidRDefault="00DF28CB" w:rsidP="00AF25BC">
            <w:pPr>
              <w:spacing w:line="276" w:lineRule="auto"/>
              <w:jc w:val="both"/>
              <w:rPr>
                <w:rFonts w:ascii="Times New Roman" w:hAnsi="Times New Roman" w:cs="Times New Roman"/>
                <w:sz w:val="24"/>
                <w:szCs w:val="24"/>
              </w:rPr>
            </w:pPr>
            <w:r w:rsidRPr="00AC3EFB">
              <w:rPr>
                <w:rFonts w:ascii="Times New Roman" w:hAnsi="Times New Roman" w:cs="Times New Roman"/>
                <w:sz w:val="24"/>
                <w:szCs w:val="24"/>
              </w:rPr>
              <w:t>Individual Variation</w:t>
            </w:r>
          </w:p>
        </w:tc>
        <w:tc>
          <w:tcPr>
            <w:tcW w:w="0" w:type="auto"/>
            <w:hideMark/>
          </w:tcPr>
          <w:p w14:paraId="16EC35E3" w14:textId="77777777" w:rsidR="00DF28CB" w:rsidRPr="00AC3EFB" w:rsidRDefault="00DF28CB" w:rsidP="00AF25B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3EFB">
              <w:rPr>
                <w:rFonts w:ascii="Times New Roman" w:hAnsi="Times New Roman" w:cs="Times New Roman"/>
                <w:sz w:val="24"/>
                <w:szCs w:val="24"/>
              </w:rPr>
              <w:t>Personalized therapies based on individual microbiome profiles.</w:t>
            </w:r>
          </w:p>
        </w:tc>
      </w:tr>
      <w:tr w:rsidR="00DF28CB" w:rsidRPr="00AC3EFB" w14:paraId="6F92ED3F" w14:textId="77777777" w:rsidTr="006473D6">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0" w:type="auto"/>
            <w:hideMark/>
          </w:tcPr>
          <w:p w14:paraId="56DBD361" w14:textId="77777777" w:rsidR="00DF28CB" w:rsidRPr="00AC3EFB" w:rsidRDefault="00DF28CB" w:rsidP="00AF25BC">
            <w:pPr>
              <w:spacing w:line="276" w:lineRule="auto"/>
              <w:jc w:val="both"/>
              <w:rPr>
                <w:rFonts w:ascii="Times New Roman" w:hAnsi="Times New Roman" w:cs="Times New Roman"/>
                <w:sz w:val="24"/>
                <w:szCs w:val="24"/>
              </w:rPr>
            </w:pPr>
            <w:r w:rsidRPr="00AC3EFB">
              <w:rPr>
                <w:rFonts w:ascii="Times New Roman" w:hAnsi="Times New Roman" w:cs="Times New Roman"/>
                <w:sz w:val="24"/>
                <w:szCs w:val="24"/>
              </w:rPr>
              <w:t>Mechanism Elucidation</w:t>
            </w:r>
          </w:p>
        </w:tc>
        <w:tc>
          <w:tcPr>
            <w:tcW w:w="0" w:type="auto"/>
            <w:hideMark/>
          </w:tcPr>
          <w:p w14:paraId="4A490D60" w14:textId="77777777" w:rsidR="00DF28CB" w:rsidRPr="00AC3EFB" w:rsidRDefault="00DF28CB" w:rsidP="00AF25B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3EFB">
              <w:rPr>
                <w:rFonts w:ascii="Times New Roman" w:hAnsi="Times New Roman" w:cs="Times New Roman"/>
                <w:sz w:val="24"/>
                <w:szCs w:val="24"/>
              </w:rPr>
              <w:t>Deeper understanding of molecular interactions and signaling pathways.</w:t>
            </w:r>
          </w:p>
        </w:tc>
      </w:tr>
      <w:tr w:rsidR="00DF28CB" w:rsidRPr="00AC3EFB" w14:paraId="792B7934" w14:textId="77777777" w:rsidTr="006473D6">
        <w:trPr>
          <w:trHeight w:val="515"/>
        </w:trPr>
        <w:tc>
          <w:tcPr>
            <w:cnfStyle w:val="001000000000" w:firstRow="0" w:lastRow="0" w:firstColumn="1" w:lastColumn="0" w:oddVBand="0" w:evenVBand="0" w:oddHBand="0" w:evenHBand="0" w:firstRowFirstColumn="0" w:firstRowLastColumn="0" w:lastRowFirstColumn="0" w:lastRowLastColumn="0"/>
            <w:tcW w:w="0" w:type="auto"/>
            <w:hideMark/>
          </w:tcPr>
          <w:p w14:paraId="72A46DC3" w14:textId="77777777" w:rsidR="00DF28CB" w:rsidRPr="00AC3EFB" w:rsidRDefault="00DF28CB" w:rsidP="00AF25BC">
            <w:pPr>
              <w:spacing w:line="276" w:lineRule="auto"/>
              <w:jc w:val="both"/>
              <w:rPr>
                <w:rFonts w:ascii="Times New Roman" w:hAnsi="Times New Roman" w:cs="Times New Roman"/>
                <w:sz w:val="24"/>
                <w:szCs w:val="24"/>
              </w:rPr>
            </w:pPr>
            <w:r w:rsidRPr="00AC3EFB">
              <w:rPr>
                <w:rFonts w:ascii="Times New Roman" w:hAnsi="Times New Roman" w:cs="Times New Roman"/>
                <w:sz w:val="24"/>
                <w:szCs w:val="24"/>
              </w:rPr>
              <w:t>Long-term Effects/Safety</w:t>
            </w:r>
          </w:p>
        </w:tc>
        <w:tc>
          <w:tcPr>
            <w:tcW w:w="0" w:type="auto"/>
            <w:hideMark/>
          </w:tcPr>
          <w:p w14:paraId="2913D6FD" w14:textId="77777777" w:rsidR="00DF28CB" w:rsidRPr="00AC3EFB" w:rsidRDefault="00DF28CB" w:rsidP="00AF25B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3EFB">
              <w:rPr>
                <w:rFonts w:ascii="Times New Roman" w:hAnsi="Times New Roman" w:cs="Times New Roman"/>
                <w:sz w:val="24"/>
                <w:szCs w:val="24"/>
              </w:rPr>
              <w:t>Further investigation needed for vulnerable populations.</w:t>
            </w:r>
          </w:p>
        </w:tc>
      </w:tr>
      <w:tr w:rsidR="00DF28CB" w:rsidRPr="00AC3EFB" w14:paraId="2AA90D3D" w14:textId="77777777" w:rsidTr="006473D6">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0" w:type="auto"/>
            <w:hideMark/>
          </w:tcPr>
          <w:p w14:paraId="13D5C32B" w14:textId="77777777" w:rsidR="00DF28CB" w:rsidRPr="00AC3EFB" w:rsidRDefault="00DF28CB" w:rsidP="00AF25BC">
            <w:pPr>
              <w:spacing w:line="276" w:lineRule="auto"/>
              <w:jc w:val="both"/>
              <w:rPr>
                <w:rFonts w:ascii="Times New Roman" w:hAnsi="Times New Roman" w:cs="Times New Roman"/>
                <w:sz w:val="24"/>
                <w:szCs w:val="24"/>
              </w:rPr>
            </w:pPr>
            <w:r w:rsidRPr="00AC3EFB">
              <w:rPr>
                <w:rFonts w:ascii="Times New Roman" w:hAnsi="Times New Roman" w:cs="Times New Roman"/>
                <w:sz w:val="24"/>
                <w:szCs w:val="24"/>
              </w:rPr>
              <w:t>Standardization/Regulation</w:t>
            </w:r>
          </w:p>
        </w:tc>
        <w:tc>
          <w:tcPr>
            <w:tcW w:w="0" w:type="auto"/>
            <w:hideMark/>
          </w:tcPr>
          <w:p w14:paraId="0AAD0518" w14:textId="77777777" w:rsidR="00DF28CB" w:rsidRPr="00AC3EFB" w:rsidRDefault="00DF28CB" w:rsidP="00AF25BC">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3EFB">
              <w:rPr>
                <w:rFonts w:ascii="Times New Roman" w:hAnsi="Times New Roman" w:cs="Times New Roman"/>
                <w:sz w:val="24"/>
                <w:szCs w:val="24"/>
              </w:rPr>
              <w:t>Ensure safety and efficacy of microbiome-based therapies.</w:t>
            </w:r>
          </w:p>
        </w:tc>
      </w:tr>
    </w:tbl>
    <w:p w14:paraId="561EE32E" w14:textId="77777777" w:rsidR="001F3EDA" w:rsidRPr="00AC3EFB" w:rsidRDefault="001F3EDA" w:rsidP="00AF25BC">
      <w:pPr>
        <w:spacing w:line="276" w:lineRule="auto"/>
        <w:jc w:val="both"/>
        <w:rPr>
          <w:rFonts w:ascii="Times New Roman" w:hAnsi="Times New Roman" w:cs="Times New Roman"/>
          <w:sz w:val="24"/>
          <w:szCs w:val="24"/>
        </w:rPr>
      </w:pPr>
    </w:p>
    <w:p w14:paraId="26EB12FB" w14:textId="77777777" w:rsidR="00AC3EFB" w:rsidRDefault="00AC3EFB" w:rsidP="00AF25BC">
      <w:pPr>
        <w:spacing w:line="276" w:lineRule="auto"/>
        <w:jc w:val="both"/>
        <w:rPr>
          <w:rFonts w:ascii="Times New Roman" w:hAnsi="Times New Roman" w:cs="Times New Roman"/>
          <w:b/>
          <w:bCs/>
          <w:sz w:val="24"/>
          <w:szCs w:val="24"/>
        </w:rPr>
      </w:pPr>
    </w:p>
    <w:p w14:paraId="4BB4FB7E" w14:textId="77777777" w:rsidR="00AC3EFB" w:rsidRDefault="00AC3EFB" w:rsidP="00AF25BC">
      <w:pPr>
        <w:spacing w:line="276" w:lineRule="auto"/>
        <w:jc w:val="both"/>
        <w:rPr>
          <w:rFonts w:ascii="Times New Roman" w:hAnsi="Times New Roman" w:cs="Times New Roman"/>
          <w:b/>
          <w:bCs/>
          <w:sz w:val="24"/>
          <w:szCs w:val="24"/>
        </w:rPr>
      </w:pPr>
    </w:p>
    <w:p w14:paraId="7CE6F0F3" w14:textId="77777777" w:rsidR="00AC3EFB" w:rsidRDefault="00AC3EFB" w:rsidP="00AF25BC">
      <w:pPr>
        <w:spacing w:line="276" w:lineRule="auto"/>
        <w:jc w:val="both"/>
        <w:rPr>
          <w:rFonts w:ascii="Times New Roman" w:hAnsi="Times New Roman" w:cs="Times New Roman"/>
          <w:b/>
          <w:bCs/>
          <w:sz w:val="24"/>
          <w:szCs w:val="24"/>
        </w:rPr>
      </w:pPr>
    </w:p>
    <w:p w14:paraId="3205F7AD" w14:textId="7920DDB9" w:rsidR="001F3EDA" w:rsidRPr="00AC3EFB" w:rsidRDefault="001F3EDA" w:rsidP="00AF25BC">
      <w:pPr>
        <w:spacing w:line="276" w:lineRule="auto"/>
        <w:jc w:val="both"/>
        <w:rPr>
          <w:rFonts w:ascii="Times New Roman" w:hAnsi="Times New Roman" w:cs="Times New Roman"/>
          <w:sz w:val="24"/>
          <w:szCs w:val="24"/>
        </w:rPr>
      </w:pPr>
      <w:r w:rsidRPr="00AC3EFB">
        <w:rPr>
          <w:rFonts w:ascii="Times New Roman" w:hAnsi="Times New Roman" w:cs="Times New Roman"/>
          <w:b/>
          <w:bCs/>
          <w:sz w:val="24"/>
          <w:szCs w:val="24"/>
        </w:rPr>
        <w:t>6. Conclusion:</w:t>
      </w:r>
    </w:p>
    <w:p w14:paraId="29FB7AA5" w14:textId="77777777" w:rsidR="001F3EDA" w:rsidRPr="00AC3EFB" w:rsidRDefault="001F3EDA" w:rsidP="00AF25BC">
      <w:pPr>
        <w:spacing w:line="276" w:lineRule="auto"/>
        <w:jc w:val="both"/>
        <w:rPr>
          <w:rFonts w:ascii="Times New Roman" w:hAnsi="Times New Roman" w:cs="Times New Roman"/>
          <w:sz w:val="24"/>
          <w:szCs w:val="24"/>
        </w:rPr>
      </w:pPr>
      <w:r w:rsidRPr="00AC3EFB">
        <w:rPr>
          <w:rFonts w:ascii="Times New Roman" w:hAnsi="Times New Roman" w:cs="Times New Roman"/>
          <w:sz w:val="24"/>
          <w:szCs w:val="24"/>
        </w:rPr>
        <w:t>The gut microbiome plays a critical and multifaceted role in infectious diseases, influencing host susceptibility, infection severity, and treatment outcomes. The mechanisms involve complex interactions, including barrier function reinforcement, immune system modulation, and direct effects on pathogen virulence. Dysbiosis can disrupt these protective mechanisms, increasing vulnerability to a wide range of infections. Microbiome-targeted therapies, such as FMT, probiotics, prebiotics, synbiotics, postbiotics, and phage therapy, hold considerable promise for preventing and treating infectious diseases. Future research should focus on elucidating precise mechanisms, addressing challenges related to causality and individual variation, and developing standardized and safe microbiome-based interventions to translate the exciting potential of microbiome science into improved patient care and public health.</w:t>
      </w:r>
    </w:p>
    <w:p w14:paraId="594C1675" w14:textId="77777777" w:rsidR="00E40872" w:rsidRPr="00AC3EFB" w:rsidRDefault="00E40872" w:rsidP="00AF25BC">
      <w:pPr>
        <w:spacing w:line="276" w:lineRule="auto"/>
        <w:jc w:val="both"/>
        <w:rPr>
          <w:rFonts w:ascii="Times New Roman" w:hAnsi="Times New Roman" w:cs="Times New Roman"/>
          <w:b/>
          <w:bCs/>
          <w:sz w:val="24"/>
          <w:szCs w:val="24"/>
        </w:rPr>
      </w:pPr>
    </w:p>
    <w:p w14:paraId="017265AB" w14:textId="77777777" w:rsidR="00AC3EFB" w:rsidRDefault="00AC3EFB" w:rsidP="00AF25BC">
      <w:pPr>
        <w:spacing w:line="276" w:lineRule="auto"/>
        <w:jc w:val="both"/>
        <w:rPr>
          <w:rFonts w:ascii="Times New Roman" w:hAnsi="Times New Roman" w:cs="Times New Roman"/>
          <w:b/>
          <w:bCs/>
          <w:sz w:val="24"/>
          <w:szCs w:val="24"/>
        </w:rPr>
      </w:pPr>
    </w:p>
    <w:p w14:paraId="1A7F365D" w14:textId="77777777" w:rsidR="00AC3EFB" w:rsidRDefault="00AC3EFB" w:rsidP="00AF25BC">
      <w:pPr>
        <w:spacing w:line="276" w:lineRule="auto"/>
        <w:jc w:val="both"/>
        <w:rPr>
          <w:rFonts w:ascii="Times New Roman" w:hAnsi="Times New Roman" w:cs="Times New Roman"/>
          <w:b/>
          <w:bCs/>
          <w:sz w:val="24"/>
          <w:szCs w:val="24"/>
        </w:rPr>
      </w:pPr>
    </w:p>
    <w:p w14:paraId="69F091DE" w14:textId="77777777" w:rsidR="00AC3EFB" w:rsidRDefault="00AC3EFB" w:rsidP="00AF25BC">
      <w:pPr>
        <w:spacing w:line="276" w:lineRule="auto"/>
        <w:jc w:val="both"/>
        <w:rPr>
          <w:rFonts w:ascii="Times New Roman" w:hAnsi="Times New Roman" w:cs="Times New Roman"/>
          <w:b/>
          <w:bCs/>
          <w:sz w:val="24"/>
          <w:szCs w:val="24"/>
        </w:rPr>
      </w:pPr>
    </w:p>
    <w:p w14:paraId="5021640E" w14:textId="77777777" w:rsidR="00AC3EFB" w:rsidRDefault="00AC3EFB" w:rsidP="00AF25BC">
      <w:pPr>
        <w:spacing w:line="276" w:lineRule="auto"/>
        <w:jc w:val="both"/>
        <w:rPr>
          <w:rFonts w:ascii="Times New Roman" w:hAnsi="Times New Roman" w:cs="Times New Roman"/>
          <w:b/>
          <w:bCs/>
          <w:sz w:val="24"/>
          <w:szCs w:val="24"/>
        </w:rPr>
      </w:pPr>
    </w:p>
    <w:p w14:paraId="5786E1E3" w14:textId="77777777" w:rsidR="00AC3EFB" w:rsidRDefault="00AC3EFB" w:rsidP="00AF25BC">
      <w:pPr>
        <w:spacing w:line="276" w:lineRule="auto"/>
        <w:jc w:val="both"/>
        <w:rPr>
          <w:rFonts w:ascii="Times New Roman" w:hAnsi="Times New Roman" w:cs="Times New Roman"/>
          <w:b/>
          <w:bCs/>
          <w:sz w:val="24"/>
          <w:szCs w:val="24"/>
        </w:rPr>
      </w:pPr>
    </w:p>
    <w:p w14:paraId="1B30DB5B" w14:textId="77777777" w:rsidR="00AC3EFB" w:rsidRDefault="00AC3EFB" w:rsidP="00AF25BC">
      <w:pPr>
        <w:spacing w:line="276" w:lineRule="auto"/>
        <w:jc w:val="both"/>
        <w:rPr>
          <w:rFonts w:ascii="Times New Roman" w:hAnsi="Times New Roman" w:cs="Times New Roman"/>
          <w:b/>
          <w:bCs/>
          <w:sz w:val="24"/>
          <w:szCs w:val="24"/>
        </w:rPr>
      </w:pPr>
    </w:p>
    <w:p w14:paraId="2FDFE3A5" w14:textId="77777777" w:rsidR="00AC3EFB" w:rsidRDefault="00AC3EFB" w:rsidP="00AF25BC">
      <w:pPr>
        <w:spacing w:line="276" w:lineRule="auto"/>
        <w:jc w:val="both"/>
        <w:rPr>
          <w:rFonts w:ascii="Times New Roman" w:hAnsi="Times New Roman" w:cs="Times New Roman"/>
          <w:b/>
          <w:bCs/>
          <w:sz w:val="24"/>
          <w:szCs w:val="24"/>
        </w:rPr>
      </w:pPr>
    </w:p>
    <w:p w14:paraId="48A4BC1B" w14:textId="77777777" w:rsidR="00AC3EFB" w:rsidRDefault="00AC3EFB" w:rsidP="00AF25BC">
      <w:pPr>
        <w:spacing w:line="276" w:lineRule="auto"/>
        <w:jc w:val="both"/>
        <w:rPr>
          <w:rFonts w:ascii="Times New Roman" w:hAnsi="Times New Roman" w:cs="Times New Roman"/>
          <w:b/>
          <w:bCs/>
          <w:sz w:val="24"/>
          <w:szCs w:val="24"/>
        </w:rPr>
      </w:pPr>
    </w:p>
    <w:p w14:paraId="5EF478C4" w14:textId="77777777" w:rsidR="00AC3EFB" w:rsidRDefault="00AC3EFB" w:rsidP="00AF25BC">
      <w:pPr>
        <w:spacing w:line="276" w:lineRule="auto"/>
        <w:jc w:val="both"/>
        <w:rPr>
          <w:rFonts w:ascii="Times New Roman" w:hAnsi="Times New Roman" w:cs="Times New Roman"/>
          <w:b/>
          <w:bCs/>
          <w:sz w:val="24"/>
          <w:szCs w:val="24"/>
        </w:rPr>
      </w:pPr>
    </w:p>
    <w:p w14:paraId="5533AD51" w14:textId="77777777" w:rsidR="00AC3EFB" w:rsidRDefault="00AC3EFB" w:rsidP="00AF25BC">
      <w:pPr>
        <w:spacing w:line="276" w:lineRule="auto"/>
        <w:jc w:val="both"/>
        <w:rPr>
          <w:rFonts w:ascii="Times New Roman" w:hAnsi="Times New Roman" w:cs="Times New Roman"/>
          <w:b/>
          <w:bCs/>
          <w:sz w:val="24"/>
          <w:szCs w:val="24"/>
        </w:rPr>
      </w:pPr>
    </w:p>
    <w:p w14:paraId="4815FF99" w14:textId="77777777" w:rsidR="00AC3EFB" w:rsidRDefault="00AC3EFB" w:rsidP="00AF25BC">
      <w:pPr>
        <w:spacing w:line="276" w:lineRule="auto"/>
        <w:jc w:val="both"/>
        <w:rPr>
          <w:rFonts w:ascii="Times New Roman" w:hAnsi="Times New Roman" w:cs="Times New Roman"/>
          <w:b/>
          <w:bCs/>
          <w:sz w:val="24"/>
          <w:szCs w:val="24"/>
        </w:rPr>
      </w:pPr>
    </w:p>
    <w:p w14:paraId="60286C25" w14:textId="77777777" w:rsidR="00AC3EFB" w:rsidRDefault="00AC3EFB" w:rsidP="00AF25BC">
      <w:pPr>
        <w:spacing w:line="276" w:lineRule="auto"/>
        <w:jc w:val="both"/>
        <w:rPr>
          <w:rFonts w:ascii="Times New Roman" w:hAnsi="Times New Roman" w:cs="Times New Roman"/>
          <w:b/>
          <w:bCs/>
          <w:sz w:val="24"/>
          <w:szCs w:val="24"/>
        </w:rPr>
      </w:pPr>
    </w:p>
    <w:p w14:paraId="17B5D366" w14:textId="77777777" w:rsidR="00AC3EFB" w:rsidRDefault="00AC3EFB" w:rsidP="00AF25BC">
      <w:pPr>
        <w:spacing w:line="276" w:lineRule="auto"/>
        <w:jc w:val="both"/>
        <w:rPr>
          <w:rFonts w:ascii="Times New Roman" w:hAnsi="Times New Roman" w:cs="Times New Roman"/>
          <w:b/>
          <w:bCs/>
          <w:sz w:val="24"/>
          <w:szCs w:val="24"/>
        </w:rPr>
      </w:pPr>
    </w:p>
    <w:p w14:paraId="65FACA85" w14:textId="77777777" w:rsidR="00AC3EFB" w:rsidRDefault="00AC3EFB" w:rsidP="00AF25BC">
      <w:pPr>
        <w:spacing w:line="276" w:lineRule="auto"/>
        <w:jc w:val="both"/>
        <w:rPr>
          <w:rFonts w:ascii="Times New Roman" w:hAnsi="Times New Roman" w:cs="Times New Roman"/>
          <w:b/>
          <w:bCs/>
          <w:sz w:val="24"/>
          <w:szCs w:val="24"/>
        </w:rPr>
      </w:pPr>
    </w:p>
    <w:p w14:paraId="472E1EBB" w14:textId="77777777" w:rsidR="00AC3EFB" w:rsidRDefault="00AC3EFB" w:rsidP="00AF25BC">
      <w:pPr>
        <w:spacing w:line="276" w:lineRule="auto"/>
        <w:jc w:val="both"/>
        <w:rPr>
          <w:rFonts w:ascii="Times New Roman" w:hAnsi="Times New Roman" w:cs="Times New Roman"/>
          <w:b/>
          <w:bCs/>
          <w:sz w:val="24"/>
          <w:szCs w:val="24"/>
        </w:rPr>
      </w:pPr>
    </w:p>
    <w:p w14:paraId="5CD1FF15" w14:textId="77777777" w:rsidR="00AC3EFB" w:rsidRDefault="00AC3EFB" w:rsidP="00AF25BC">
      <w:pPr>
        <w:spacing w:line="276" w:lineRule="auto"/>
        <w:jc w:val="both"/>
        <w:rPr>
          <w:rFonts w:ascii="Times New Roman" w:hAnsi="Times New Roman" w:cs="Times New Roman"/>
          <w:b/>
          <w:bCs/>
          <w:sz w:val="24"/>
          <w:szCs w:val="24"/>
        </w:rPr>
      </w:pPr>
    </w:p>
    <w:p w14:paraId="7B7C60CC" w14:textId="77777777" w:rsidR="00AC3EFB" w:rsidRDefault="00AC3EFB" w:rsidP="00AF25BC">
      <w:pPr>
        <w:spacing w:line="276" w:lineRule="auto"/>
        <w:jc w:val="both"/>
        <w:rPr>
          <w:rFonts w:ascii="Times New Roman" w:hAnsi="Times New Roman" w:cs="Times New Roman"/>
          <w:b/>
          <w:bCs/>
          <w:sz w:val="24"/>
          <w:szCs w:val="24"/>
        </w:rPr>
      </w:pPr>
    </w:p>
    <w:p w14:paraId="56ECD228" w14:textId="77777777" w:rsidR="00AC3EFB" w:rsidRDefault="00AC3EFB" w:rsidP="00AF25BC">
      <w:pPr>
        <w:spacing w:line="276" w:lineRule="auto"/>
        <w:jc w:val="both"/>
        <w:rPr>
          <w:rFonts w:ascii="Times New Roman" w:hAnsi="Times New Roman" w:cs="Times New Roman"/>
          <w:b/>
          <w:bCs/>
          <w:sz w:val="24"/>
          <w:szCs w:val="24"/>
        </w:rPr>
      </w:pPr>
    </w:p>
    <w:p w14:paraId="034BD930" w14:textId="77777777" w:rsidR="00AC3EFB" w:rsidRDefault="00AC3EFB" w:rsidP="00AF25BC">
      <w:pPr>
        <w:spacing w:line="276" w:lineRule="auto"/>
        <w:jc w:val="both"/>
        <w:rPr>
          <w:rFonts w:ascii="Times New Roman" w:hAnsi="Times New Roman" w:cs="Times New Roman"/>
          <w:b/>
          <w:bCs/>
          <w:sz w:val="24"/>
          <w:szCs w:val="24"/>
        </w:rPr>
      </w:pPr>
    </w:p>
    <w:p w14:paraId="0034E3EE" w14:textId="77777777" w:rsidR="00AC3EFB" w:rsidRDefault="00AC3EFB" w:rsidP="00AF25BC">
      <w:pPr>
        <w:spacing w:line="276" w:lineRule="auto"/>
        <w:jc w:val="both"/>
        <w:rPr>
          <w:rFonts w:ascii="Times New Roman" w:hAnsi="Times New Roman" w:cs="Times New Roman"/>
          <w:b/>
          <w:bCs/>
          <w:sz w:val="24"/>
          <w:szCs w:val="24"/>
        </w:rPr>
      </w:pPr>
    </w:p>
    <w:p w14:paraId="2F9CDAC4" w14:textId="3BECA2F8" w:rsidR="001F3EDA" w:rsidRPr="00AC3EFB" w:rsidRDefault="001F3EDA" w:rsidP="00AF25BC">
      <w:pPr>
        <w:spacing w:line="276" w:lineRule="auto"/>
        <w:jc w:val="both"/>
        <w:rPr>
          <w:rFonts w:ascii="Times New Roman" w:hAnsi="Times New Roman" w:cs="Times New Roman"/>
          <w:sz w:val="24"/>
          <w:szCs w:val="24"/>
        </w:rPr>
      </w:pPr>
      <w:r w:rsidRPr="00AC3EFB">
        <w:rPr>
          <w:rFonts w:ascii="Times New Roman" w:hAnsi="Times New Roman" w:cs="Times New Roman"/>
          <w:b/>
          <w:bCs/>
          <w:sz w:val="24"/>
          <w:szCs w:val="24"/>
        </w:rPr>
        <w:t>References:</w:t>
      </w:r>
    </w:p>
    <w:p w14:paraId="5E85E02A" w14:textId="77777777" w:rsidR="00DF28CB" w:rsidRPr="00AC3EFB" w:rsidRDefault="00A76F5E" w:rsidP="00FE441E">
      <w:pPr>
        <w:spacing w:line="276" w:lineRule="auto"/>
        <w:ind w:left="360"/>
        <w:rPr>
          <w:rFonts w:ascii="Times New Roman" w:hAnsi="Times New Roman" w:cs="Times New Roman"/>
          <w:sz w:val="24"/>
          <w:szCs w:val="24"/>
        </w:rPr>
      </w:pPr>
      <w:r w:rsidRPr="00AC3EFB">
        <w:rPr>
          <w:rFonts w:ascii="Times New Roman" w:hAnsi="Times New Roman" w:cs="Times New Roman"/>
          <w:sz w:val="24"/>
          <w:szCs w:val="24"/>
        </w:rPr>
        <w:t>Sender, R., Fuchs, S., &amp; Milo, R. (2016). Revised Estimates for the Number of Human and Bacteria Cells in the Body. PLoS Biology, 14(8), e1002533.</w:t>
      </w:r>
    </w:p>
    <w:p w14:paraId="74CC6972" w14:textId="77777777" w:rsidR="00DF28CB" w:rsidRPr="00AC3EFB" w:rsidRDefault="00A76F5E" w:rsidP="00FE441E">
      <w:pPr>
        <w:spacing w:line="276" w:lineRule="auto"/>
        <w:ind w:left="360"/>
        <w:rPr>
          <w:rFonts w:ascii="Times New Roman" w:hAnsi="Times New Roman" w:cs="Times New Roman"/>
          <w:sz w:val="24"/>
          <w:szCs w:val="24"/>
        </w:rPr>
      </w:pPr>
      <w:r w:rsidRPr="00AC3EFB">
        <w:rPr>
          <w:rFonts w:ascii="Times New Roman" w:hAnsi="Times New Roman" w:cs="Times New Roman"/>
          <w:sz w:val="24"/>
          <w:szCs w:val="24"/>
        </w:rPr>
        <w:t>Hooper, L. V., &amp; Macpherson, A. J. (2010). Immune adaptations to the gut microbiota. Nature Reviews Immunology, 10(3), 159–174.</w:t>
      </w:r>
    </w:p>
    <w:p w14:paraId="1CD8E27F" w14:textId="77777777" w:rsidR="00DF28CB" w:rsidRPr="00AC3EFB" w:rsidRDefault="00A76F5E" w:rsidP="00FE441E">
      <w:pPr>
        <w:spacing w:line="276" w:lineRule="auto"/>
        <w:ind w:left="360"/>
        <w:rPr>
          <w:rFonts w:ascii="Times New Roman" w:hAnsi="Times New Roman" w:cs="Times New Roman"/>
          <w:sz w:val="24"/>
          <w:szCs w:val="24"/>
        </w:rPr>
      </w:pPr>
      <w:r w:rsidRPr="00AC3EFB">
        <w:rPr>
          <w:rFonts w:ascii="Times New Roman" w:hAnsi="Times New Roman" w:cs="Times New Roman"/>
          <w:sz w:val="24"/>
          <w:szCs w:val="24"/>
        </w:rPr>
        <w:t>Carding, S., Verbeke, K., Vermeire, S., Walter, J., Valdés, A. M., &amp; Sanz, Y. (2015). Dysbiosis of the gut microbiota in disease. Nature Reviews Gastroenterology &amp; Hepatology, 12(4), 177–192.</w:t>
      </w:r>
    </w:p>
    <w:p w14:paraId="3A91F198" w14:textId="77777777" w:rsidR="00DF28CB" w:rsidRPr="00AC3EFB" w:rsidRDefault="00A76F5E" w:rsidP="00FE441E">
      <w:pPr>
        <w:spacing w:line="276" w:lineRule="auto"/>
        <w:ind w:left="360"/>
        <w:rPr>
          <w:rFonts w:ascii="Times New Roman" w:hAnsi="Times New Roman" w:cs="Times New Roman"/>
          <w:sz w:val="24"/>
          <w:szCs w:val="24"/>
        </w:rPr>
      </w:pPr>
      <w:r w:rsidRPr="00AC3EFB">
        <w:rPr>
          <w:rFonts w:ascii="Times New Roman" w:hAnsi="Times New Roman" w:cs="Times New Roman"/>
          <w:sz w:val="24"/>
          <w:szCs w:val="24"/>
        </w:rPr>
        <w:t>Belkaid, Y., &amp; Hand, T. W. (2014). Role of the microbiota in immunity and human disease. Cell, 157(1), 121–141.</w:t>
      </w:r>
    </w:p>
    <w:p w14:paraId="38B403FD" w14:textId="77777777" w:rsidR="00DF28CB" w:rsidRPr="00AC3EFB" w:rsidRDefault="00A76F5E" w:rsidP="00FE441E">
      <w:pPr>
        <w:spacing w:line="276" w:lineRule="auto"/>
        <w:ind w:left="360"/>
        <w:rPr>
          <w:rFonts w:ascii="Times New Roman" w:hAnsi="Times New Roman" w:cs="Times New Roman"/>
          <w:sz w:val="24"/>
          <w:szCs w:val="24"/>
        </w:rPr>
      </w:pPr>
      <w:r w:rsidRPr="00AC3EFB">
        <w:rPr>
          <w:rFonts w:ascii="Times New Roman" w:hAnsi="Times New Roman" w:cs="Times New Roman"/>
          <w:sz w:val="24"/>
          <w:szCs w:val="24"/>
        </w:rPr>
        <w:t>Buffie, C. G., &amp; Pamer, E. G. (2013). Microbiota-mediated colonization resistance against intestinal pathogens. Nature Reviews Immunology, 13(11), 790–801.</w:t>
      </w:r>
    </w:p>
    <w:p w14:paraId="21E6EB39" w14:textId="77777777" w:rsidR="00DF28CB" w:rsidRPr="00AC3EFB" w:rsidRDefault="00A76F5E" w:rsidP="00FE441E">
      <w:pPr>
        <w:spacing w:line="276" w:lineRule="auto"/>
        <w:ind w:left="360"/>
        <w:rPr>
          <w:rFonts w:ascii="Times New Roman" w:hAnsi="Times New Roman" w:cs="Times New Roman"/>
          <w:sz w:val="24"/>
          <w:szCs w:val="24"/>
        </w:rPr>
      </w:pPr>
      <w:r w:rsidRPr="00AC3EFB">
        <w:rPr>
          <w:rFonts w:ascii="Times New Roman" w:hAnsi="Times New Roman" w:cs="Times New Roman"/>
          <w:sz w:val="24"/>
          <w:szCs w:val="24"/>
        </w:rPr>
        <w:t>Groschwitz, K. R., &amp; Hogan, S. P. (2009). Intestinal barrier function: molecular regulation and disease pathogenesis. Journal of Allergy and Clinical Immunology, 124(1), 3–20; quiz 21-22.</w:t>
      </w:r>
    </w:p>
    <w:p w14:paraId="3491E74E" w14:textId="77777777" w:rsidR="00DF28CB" w:rsidRPr="00AC3EFB" w:rsidRDefault="00A76F5E" w:rsidP="00FE441E">
      <w:pPr>
        <w:spacing w:line="276" w:lineRule="auto"/>
        <w:ind w:left="360"/>
        <w:rPr>
          <w:rFonts w:ascii="Times New Roman" w:hAnsi="Times New Roman" w:cs="Times New Roman"/>
          <w:sz w:val="24"/>
          <w:szCs w:val="24"/>
        </w:rPr>
      </w:pPr>
      <w:r w:rsidRPr="00AC3EFB">
        <w:rPr>
          <w:rFonts w:ascii="Times New Roman" w:hAnsi="Times New Roman" w:cs="Times New Roman"/>
          <w:sz w:val="24"/>
          <w:szCs w:val="24"/>
        </w:rPr>
        <w:t>Kamada, N., Seo, S. U., Chen, G. Y., &amp; Núñez, G. (2013). Role of the gut microbiota in immunity and inflammatory diseases. Nature Reviews Immunology, 13(5), 321–335.</w:t>
      </w:r>
    </w:p>
    <w:p w14:paraId="23035ECA" w14:textId="77777777" w:rsidR="00DF28CB" w:rsidRPr="00AC3EFB" w:rsidRDefault="00A76F5E" w:rsidP="00FE441E">
      <w:pPr>
        <w:spacing w:line="276" w:lineRule="auto"/>
        <w:ind w:left="360"/>
        <w:rPr>
          <w:rFonts w:ascii="Times New Roman" w:hAnsi="Times New Roman" w:cs="Times New Roman"/>
          <w:sz w:val="24"/>
          <w:szCs w:val="24"/>
        </w:rPr>
      </w:pPr>
      <w:r w:rsidRPr="00AC3EFB">
        <w:rPr>
          <w:rFonts w:ascii="Times New Roman" w:hAnsi="Times New Roman" w:cs="Times New Roman"/>
          <w:sz w:val="24"/>
          <w:szCs w:val="24"/>
        </w:rPr>
        <w:t>Corr, S. C., Hill, C., &amp; Gahan, C. G. M. (2009). Gut bacteria and bacteriocins. FEMS Microbiology Letters, 297(1), 1–9.</w:t>
      </w:r>
    </w:p>
    <w:p w14:paraId="79032996" w14:textId="77777777" w:rsidR="00DF28CB" w:rsidRPr="00AC3EFB" w:rsidRDefault="00A76F5E" w:rsidP="00FE441E">
      <w:pPr>
        <w:spacing w:line="276" w:lineRule="auto"/>
        <w:ind w:left="360"/>
        <w:rPr>
          <w:rFonts w:ascii="Times New Roman" w:hAnsi="Times New Roman" w:cs="Times New Roman"/>
          <w:sz w:val="24"/>
          <w:szCs w:val="24"/>
        </w:rPr>
      </w:pPr>
      <w:r w:rsidRPr="00AC3EFB">
        <w:rPr>
          <w:rFonts w:ascii="Times New Roman" w:hAnsi="Times New Roman" w:cs="Times New Roman"/>
          <w:sz w:val="24"/>
          <w:szCs w:val="24"/>
        </w:rPr>
        <w:t>Macfarlane, G. T., &amp; Macfarlane, S. (2003). Physiology of short-chain fatty acid production in the human large intestine. Advances in Microbial Physiology, 44, 165–225.</w:t>
      </w:r>
    </w:p>
    <w:p w14:paraId="36F92663" w14:textId="77777777" w:rsidR="00DF28CB" w:rsidRPr="00AC3EFB" w:rsidRDefault="00A76F5E" w:rsidP="00FE441E">
      <w:pPr>
        <w:spacing w:line="276" w:lineRule="auto"/>
        <w:ind w:left="360"/>
        <w:rPr>
          <w:rFonts w:ascii="Times New Roman" w:hAnsi="Times New Roman" w:cs="Times New Roman"/>
          <w:sz w:val="24"/>
          <w:szCs w:val="24"/>
        </w:rPr>
      </w:pPr>
      <w:r w:rsidRPr="00AC3EFB">
        <w:rPr>
          <w:rFonts w:ascii="Times New Roman" w:hAnsi="Times New Roman" w:cs="Times New Roman"/>
          <w:sz w:val="24"/>
          <w:szCs w:val="24"/>
        </w:rPr>
        <w:t>Round, J. L., &amp; Mazmanian, S. K. (2009). The gut microbiota shapes intestinal immune responses and area-restricted disease. Nature Reviews Immunology, 9(5), 313–323</w:t>
      </w:r>
      <w:r w:rsidR="00DF28CB" w:rsidRPr="00AC3EFB">
        <w:rPr>
          <w:rFonts w:ascii="Times New Roman" w:hAnsi="Times New Roman" w:cs="Times New Roman"/>
          <w:sz w:val="24"/>
          <w:szCs w:val="24"/>
        </w:rPr>
        <w:t>.</w:t>
      </w:r>
    </w:p>
    <w:p w14:paraId="1694C65F" w14:textId="77777777" w:rsidR="00DF28CB" w:rsidRPr="00AC3EFB" w:rsidRDefault="00A76F5E" w:rsidP="00FE441E">
      <w:pPr>
        <w:spacing w:line="276" w:lineRule="auto"/>
        <w:ind w:left="360"/>
        <w:rPr>
          <w:rFonts w:ascii="Times New Roman" w:hAnsi="Times New Roman" w:cs="Times New Roman"/>
          <w:sz w:val="24"/>
          <w:szCs w:val="24"/>
        </w:rPr>
      </w:pPr>
      <w:r w:rsidRPr="00AC3EFB">
        <w:rPr>
          <w:rFonts w:ascii="Times New Roman" w:hAnsi="Times New Roman" w:cs="Times New Roman"/>
          <w:sz w:val="24"/>
          <w:szCs w:val="24"/>
        </w:rPr>
        <w:t xml:space="preserve"> Netea, M. G., Joosten, L. A. B., Latz, E., Mills, K. H. G., Natoli, G., Stunnenberg, H. G., … &amp; O’Neill, L. A. J. (2016). Trained immunity: A program of innate immune memory in health and disease. Science, 352(6284), aaf1098.</w:t>
      </w:r>
    </w:p>
    <w:p w14:paraId="701C71DB" w14:textId="77777777" w:rsidR="00DF28CB" w:rsidRPr="00AC3EFB" w:rsidRDefault="00A76F5E" w:rsidP="00FE441E">
      <w:pPr>
        <w:spacing w:line="276" w:lineRule="auto"/>
        <w:ind w:left="360"/>
        <w:rPr>
          <w:rFonts w:ascii="Times New Roman" w:hAnsi="Times New Roman" w:cs="Times New Roman"/>
          <w:sz w:val="24"/>
          <w:szCs w:val="24"/>
        </w:rPr>
      </w:pPr>
      <w:r w:rsidRPr="00AC3EFB">
        <w:rPr>
          <w:rFonts w:ascii="Times New Roman" w:hAnsi="Times New Roman" w:cs="Times New Roman"/>
          <w:sz w:val="24"/>
          <w:szCs w:val="24"/>
        </w:rPr>
        <w:t xml:space="preserve"> Gensollen, T., Iyer, S. S., Kasper, D. L., &amp; Blumberg, R. S. (2016). How colonization by microbiota in early life shapes the immune system. Science, 352(6282), 1100–1104.</w:t>
      </w:r>
    </w:p>
    <w:p w14:paraId="13AADE8C" w14:textId="6F6E28B4" w:rsidR="00282E31" w:rsidRPr="00AC3EFB" w:rsidRDefault="00A76F5E" w:rsidP="00FE441E">
      <w:pPr>
        <w:spacing w:line="276" w:lineRule="auto"/>
        <w:ind w:left="360"/>
        <w:rPr>
          <w:rFonts w:ascii="Times New Roman" w:hAnsi="Times New Roman" w:cs="Times New Roman"/>
          <w:sz w:val="24"/>
          <w:szCs w:val="24"/>
        </w:rPr>
      </w:pPr>
      <w:r w:rsidRPr="00AC3EFB">
        <w:rPr>
          <w:rFonts w:ascii="Times New Roman" w:hAnsi="Times New Roman" w:cs="Times New Roman"/>
          <w:sz w:val="24"/>
          <w:szCs w:val="24"/>
        </w:rPr>
        <w:t>Ivanov, I. I., &amp; Littman, D. R. (2010). Segmented filamentous bacteria take the stage. Mucosal Immunology, 3(1), 21-28.</w:t>
      </w:r>
    </w:p>
    <w:sectPr w:rsidR="00282E31" w:rsidRPr="00AC3E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04EA4"/>
    <w:multiLevelType w:val="multilevel"/>
    <w:tmpl w:val="51326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A061F"/>
    <w:multiLevelType w:val="hybridMultilevel"/>
    <w:tmpl w:val="1CD6BD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B540C23"/>
    <w:multiLevelType w:val="multilevel"/>
    <w:tmpl w:val="B6D48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E30EDF"/>
    <w:multiLevelType w:val="multilevel"/>
    <w:tmpl w:val="5CF23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0E3336"/>
    <w:multiLevelType w:val="multilevel"/>
    <w:tmpl w:val="A8F8D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327989"/>
    <w:multiLevelType w:val="multilevel"/>
    <w:tmpl w:val="BB622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9146B6"/>
    <w:multiLevelType w:val="multilevel"/>
    <w:tmpl w:val="FCEEB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D87E2B"/>
    <w:multiLevelType w:val="hybridMultilevel"/>
    <w:tmpl w:val="27461E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BB76354"/>
    <w:multiLevelType w:val="multilevel"/>
    <w:tmpl w:val="B9706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B6D39AD"/>
    <w:multiLevelType w:val="multilevel"/>
    <w:tmpl w:val="A55E8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4D2BF2"/>
    <w:multiLevelType w:val="multilevel"/>
    <w:tmpl w:val="267A8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B362E7"/>
    <w:multiLevelType w:val="hybridMultilevel"/>
    <w:tmpl w:val="709229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88670B6"/>
    <w:multiLevelType w:val="multilevel"/>
    <w:tmpl w:val="A60CA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4909912">
    <w:abstractNumId w:val="12"/>
  </w:num>
  <w:num w:numId="2" w16cid:durableId="1135177684">
    <w:abstractNumId w:val="9"/>
  </w:num>
  <w:num w:numId="3" w16cid:durableId="1258321968">
    <w:abstractNumId w:val="10"/>
  </w:num>
  <w:num w:numId="4" w16cid:durableId="329875204">
    <w:abstractNumId w:val="5"/>
  </w:num>
  <w:num w:numId="5" w16cid:durableId="790586765">
    <w:abstractNumId w:val="4"/>
  </w:num>
  <w:num w:numId="6" w16cid:durableId="2056614083">
    <w:abstractNumId w:val="3"/>
  </w:num>
  <w:num w:numId="7" w16cid:durableId="630865624">
    <w:abstractNumId w:val="6"/>
  </w:num>
  <w:num w:numId="8" w16cid:durableId="2094357473">
    <w:abstractNumId w:val="2"/>
  </w:num>
  <w:num w:numId="9" w16cid:durableId="1329945926">
    <w:abstractNumId w:val="0"/>
  </w:num>
  <w:num w:numId="10" w16cid:durableId="2012023125">
    <w:abstractNumId w:val="7"/>
  </w:num>
  <w:num w:numId="11" w16cid:durableId="289938460">
    <w:abstractNumId w:val="1"/>
  </w:num>
  <w:num w:numId="12" w16cid:durableId="1226182801">
    <w:abstractNumId w:val="8"/>
  </w:num>
  <w:num w:numId="13" w16cid:durableId="19035634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EDA"/>
    <w:rsid w:val="00061DB9"/>
    <w:rsid w:val="00154CBB"/>
    <w:rsid w:val="00181672"/>
    <w:rsid w:val="001F3EDA"/>
    <w:rsid w:val="00264D9A"/>
    <w:rsid w:val="00282E31"/>
    <w:rsid w:val="003B683B"/>
    <w:rsid w:val="003C2DF6"/>
    <w:rsid w:val="003C5B16"/>
    <w:rsid w:val="004229A3"/>
    <w:rsid w:val="005E5098"/>
    <w:rsid w:val="00635610"/>
    <w:rsid w:val="006473D6"/>
    <w:rsid w:val="006E279E"/>
    <w:rsid w:val="00707421"/>
    <w:rsid w:val="007B04D9"/>
    <w:rsid w:val="007D2C81"/>
    <w:rsid w:val="008626B7"/>
    <w:rsid w:val="008A4108"/>
    <w:rsid w:val="008D2890"/>
    <w:rsid w:val="009847A1"/>
    <w:rsid w:val="00A21168"/>
    <w:rsid w:val="00A72EA3"/>
    <w:rsid w:val="00A76F5E"/>
    <w:rsid w:val="00AC3EFB"/>
    <w:rsid w:val="00AF25BC"/>
    <w:rsid w:val="00B65057"/>
    <w:rsid w:val="00BD429E"/>
    <w:rsid w:val="00C77FDD"/>
    <w:rsid w:val="00C90C45"/>
    <w:rsid w:val="00CC5168"/>
    <w:rsid w:val="00CC751B"/>
    <w:rsid w:val="00D159E5"/>
    <w:rsid w:val="00DF28CB"/>
    <w:rsid w:val="00DF51F1"/>
    <w:rsid w:val="00E34B28"/>
    <w:rsid w:val="00E40872"/>
    <w:rsid w:val="00E4098B"/>
    <w:rsid w:val="00E8437E"/>
    <w:rsid w:val="00EE60B9"/>
    <w:rsid w:val="00F950A1"/>
    <w:rsid w:val="00FC3E2E"/>
    <w:rsid w:val="00FC43AA"/>
    <w:rsid w:val="00FC4DD0"/>
    <w:rsid w:val="00FE441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DFDD1"/>
  <w15:chartTrackingRefBased/>
  <w15:docId w15:val="{7BB424FD-75BB-4DAA-8720-EE86C8383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3ED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F3ED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1F3ED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F3ED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F3ED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F3E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3E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3E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3E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3ED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F3ED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1F3ED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F3ED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F3ED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F3E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3E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3E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3EDA"/>
    <w:rPr>
      <w:rFonts w:eastAsiaTheme="majorEastAsia" w:cstheme="majorBidi"/>
      <w:color w:val="272727" w:themeColor="text1" w:themeTint="D8"/>
    </w:rPr>
  </w:style>
  <w:style w:type="paragraph" w:styleId="Title">
    <w:name w:val="Title"/>
    <w:basedOn w:val="Normal"/>
    <w:next w:val="Normal"/>
    <w:link w:val="TitleChar"/>
    <w:uiPriority w:val="10"/>
    <w:qFormat/>
    <w:rsid w:val="001F3E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3E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3E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3E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3EDA"/>
    <w:pPr>
      <w:spacing w:before="160"/>
      <w:jc w:val="center"/>
    </w:pPr>
    <w:rPr>
      <w:i/>
      <w:iCs/>
      <w:color w:val="404040" w:themeColor="text1" w:themeTint="BF"/>
    </w:rPr>
  </w:style>
  <w:style w:type="character" w:customStyle="1" w:styleId="QuoteChar">
    <w:name w:val="Quote Char"/>
    <w:basedOn w:val="DefaultParagraphFont"/>
    <w:link w:val="Quote"/>
    <w:uiPriority w:val="29"/>
    <w:rsid w:val="001F3EDA"/>
    <w:rPr>
      <w:i/>
      <w:iCs/>
      <w:color w:val="404040" w:themeColor="text1" w:themeTint="BF"/>
    </w:rPr>
  </w:style>
  <w:style w:type="paragraph" w:styleId="ListParagraph">
    <w:name w:val="List Paragraph"/>
    <w:basedOn w:val="Normal"/>
    <w:uiPriority w:val="34"/>
    <w:qFormat/>
    <w:rsid w:val="001F3EDA"/>
    <w:pPr>
      <w:ind w:left="720"/>
      <w:contextualSpacing/>
    </w:pPr>
  </w:style>
  <w:style w:type="character" w:styleId="IntenseEmphasis">
    <w:name w:val="Intense Emphasis"/>
    <w:basedOn w:val="DefaultParagraphFont"/>
    <w:uiPriority w:val="21"/>
    <w:qFormat/>
    <w:rsid w:val="001F3EDA"/>
    <w:rPr>
      <w:i/>
      <w:iCs/>
      <w:color w:val="2F5496" w:themeColor="accent1" w:themeShade="BF"/>
    </w:rPr>
  </w:style>
  <w:style w:type="paragraph" w:styleId="IntenseQuote">
    <w:name w:val="Intense Quote"/>
    <w:basedOn w:val="Normal"/>
    <w:next w:val="Normal"/>
    <w:link w:val="IntenseQuoteChar"/>
    <w:uiPriority w:val="30"/>
    <w:qFormat/>
    <w:rsid w:val="001F3E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F3EDA"/>
    <w:rPr>
      <w:i/>
      <w:iCs/>
      <w:color w:val="2F5496" w:themeColor="accent1" w:themeShade="BF"/>
    </w:rPr>
  </w:style>
  <w:style w:type="character" w:styleId="IntenseReference">
    <w:name w:val="Intense Reference"/>
    <w:basedOn w:val="DefaultParagraphFont"/>
    <w:uiPriority w:val="32"/>
    <w:qFormat/>
    <w:rsid w:val="001F3EDA"/>
    <w:rPr>
      <w:b/>
      <w:bCs/>
      <w:smallCaps/>
      <w:color w:val="2F5496" w:themeColor="accent1" w:themeShade="BF"/>
      <w:spacing w:val="5"/>
    </w:rPr>
  </w:style>
  <w:style w:type="character" w:styleId="Strong">
    <w:name w:val="Strong"/>
    <w:basedOn w:val="DefaultParagraphFont"/>
    <w:uiPriority w:val="22"/>
    <w:qFormat/>
    <w:rsid w:val="00A76F5E"/>
    <w:rPr>
      <w:b/>
      <w:bCs/>
    </w:rPr>
  </w:style>
  <w:style w:type="table" w:styleId="GridTable4-Accent4">
    <w:name w:val="Grid Table 4 Accent 4"/>
    <w:basedOn w:val="TableNormal"/>
    <w:uiPriority w:val="49"/>
    <w:rsid w:val="006473D6"/>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Caption">
    <w:name w:val="caption"/>
    <w:basedOn w:val="Normal"/>
    <w:next w:val="Normal"/>
    <w:uiPriority w:val="35"/>
    <w:unhideWhenUsed/>
    <w:qFormat/>
    <w:rsid w:val="004229A3"/>
    <w:pPr>
      <w:spacing w:after="200" w:line="240" w:lineRule="auto"/>
    </w:pPr>
    <w:rPr>
      <w:i/>
      <w:iCs/>
      <w:color w:val="44546A" w:themeColor="text2"/>
      <w:sz w:val="18"/>
      <w:szCs w:val="18"/>
    </w:rPr>
  </w:style>
  <w:style w:type="character" w:styleId="Hyperlink">
    <w:name w:val="Hyperlink"/>
    <w:basedOn w:val="DefaultParagraphFont"/>
    <w:uiPriority w:val="99"/>
    <w:unhideWhenUsed/>
    <w:rsid w:val="003B683B"/>
    <w:rPr>
      <w:color w:val="0563C1" w:themeColor="hyperlink"/>
      <w:u w:val="single"/>
    </w:rPr>
  </w:style>
  <w:style w:type="character" w:styleId="UnresolvedMention">
    <w:name w:val="Unresolved Mention"/>
    <w:basedOn w:val="DefaultParagraphFont"/>
    <w:uiPriority w:val="99"/>
    <w:semiHidden/>
    <w:unhideWhenUsed/>
    <w:rsid w:val="003B683B"/>
    <w:rPr>
      <w:color w:val="605E5C"/>
      <w:shd w:val="clear" w:color="auto" w:fill="E1DFDD"/>
    </w:rPr>
  </w:style>
  <w:style w:type="paragraph" w:styleId="NormalWeb">
    <w:name w:val="Normal (Web)"/>
    <w:basedOn w:val="Normal"/>
    <w:uiPriority w:val="99"/>
    <w:unhideWhenUsed/>
    <w:qFormat/>
    <w:rsid w:val="0018167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99369">
      <w:bodyDiv w:val="1"/>
      <w:marLeft w:val="0"/>
      <w:marRight w:val="0"/>
      <w:marTop w:val="0"/>
      <w:marBottom w:val="0"/>
      <w:divBdr>
        <w:top w:val="none" w:sz="0" w:space="0" w:color="auto"/>
        <w:left w:val="none" w:sz="0" w:space="0" w:color="auto"/>
        <w:bottom w:val="none" w:sz="0" w:space="0" w:color="auto"/>
        <w:right w:val="none" w:sz="0" w:space="0" w:color="auto"/>
      </w:divBdr>
    </w:div>
    <w:div w:id="54160425">
      <w:bodyDiv w:val="1"/>
      <w:marLeft w:val="0"/>
      <w:marRight w:val="0"/>
      <w:marTop w:val="0"/>
      <w:marBottom w:val="0"/>
      <w:divBdr>
        <w:top w:val="none" w:sz="0" w:space="0" w:color="auto"/>
        <w:left w:val="none" w:sz="0" w:space="0" w:color="auto"/>
        <w:bottom w:val="none" w:sz="0" w:space="0" w:color="auto"/>
        <w:right w:val="none" w:sz="0" w:space="0" w:color="auto"/>
      </w:divBdr>
    </w:div>
    <w:div w:id="93016751">
      <w:bodyDiv w:val="1"/>
      <w:marLeft w:val="0"/>
      <w:marRight w:val="0"/>
      <w:marTop w:val="0"/>
      <w:marBottom w:val="0"/>
      <w:divBdr>
        <w:top w:val="none" w:sz="0" w:space="0" w:color="auto"/>
        <w:left w:val="none" w:sz="0" w:space="0" w:color="auto"/>
        <w:bottom w:val="none" w:sz="0" w:space="0" w:color="auto"/>
        <w:right w:val="none" w:sz="0" w:space="0" w:color="auto"/>
      </w:divBdr>
    </w:div>
    <w:div w:id="130251194">
      <w:bodyDiv w:val="1"/>
      <w:marLeft w:val="0"/>
      <w:marRight w:val="0"/>
      <w:marTop w:val="0"/>
      <w:marBottom w:val="0"/>
      <w:divBdr>
        <w:top w:val="none" w:sz="0" w:space="0" w:color="auto"/>
        <w:left w:val="none" w:sz="0" w:space="0" w:color="auto"/>
        <w:bottom w:val="none" w:sz="0" w:space="0" w:color="auto"/>
        <w:right w:val="none" w:sz="0" w:space="0" w:color="auto"/>
      </w:divBdr>
    </w:div>
    <w:div w:id="139421064">
      <w:bodyDiv w:val="1"/>
      <w:marLeft w:val="0"/>
      <w:marRight w:val="0"/>
      <w:marTop w:val="0"/>
      <w:marBottom w:val="0"/>
      <w:divBdr>
        <w:top w:val="none" w:sz="0" w:space="0" w:color="auto"/>
        <w:left w:val="none" w:sz="0" w:space="0" w:color="auto"/>
        <w:bottom w:val="none" w:sz="0" w:space="0" w:color="auto"/>
        <w:right w:val="none" w:sz="0" w:space="0" w:color="auto"/>
      </w:divBdr>
    </w:div>
    <w:div w:id="186677390">
      <w:bodyDiv w:val="1"/>
      <w:marLeft w:val="0"/>
      <w:marRight w:val="0"/>
      <w:marTop w:val="0"/>
      <w:marBottom w:val="0"/>
      <w:divBdr>
        <w:top w:val="none" w:sz="0" w:space="0" w:color="auto"/>
        <w:left w:val="none" w:sz="0" w:space="0" w:color="auto"/>
        <w:bottom w:val="none" w:sz="0" w:space="0" w:color="auto"/>
        <w:right w:val="none" w:sz="0" w:space="0" w:color="auto"/>
      </w:divBdr>
    </w:div>
    <w:div w:id="191771829">
      <w:bodyDiv w:val="1"/>
      <w:marLeft w:val="0"/>
      <w:marRight w:val="0"/>
      <w:marTop w:val="0"/>
      <w:marBottom w:val="0"/>
      <w:divBdr>
        <w:top w:val="none" w:sz="0" w:space="0" w:color="auto"/>
        <w:left w:val="none" w:sz="0" w:space="0" w:color="auto"/>
        <w:bottom w:val="none" w:sz="0" w:space="0" w:color="auto"/>
        <w:right w:val="none" w:sz="0" w:space="0" w:color="auto"/>
      </w:divBdr>
    </w:div>
    <w:div w:id="261844492">
      <w:bodyDiv w:val="1"/>
      <w:marLeft w:val="0"/>
      <w:marRight w:val="0"/>
      <w:marTop w:val="0"/>
      <w:marBottom w:val="0"/>
      <w:divBdr>
        <w:top w:val="none" w:sz="0" w:space="0" w:color="auto"/>
        <w:left w:val="none" w:sz="0" w:space="0" w:color="auto"/>
        <w:bottom w:val="none" w:sz="0" w:space="0" w:color="auto"/>
        <w:right w:val="none" w:sz="0" w:space="0" w:color="auto"/>
      </w:divBdr>
    </w:div>
    <w:div w:id="298724439">
      <w:bodyDiv w:val="1"/>
      <w:marLeft w:val="0"/>
      <w:marRight w:val="0"/>
      <w:marTop w:val="0"/>
      <w:marBottom w:val="0"/>
      <w:divBdr>
        <w:top w:val="none" w:sz="0" w:space="0" w:color="auto"/>
        <w:left w:val="none" w:sz="0" w:space="0" w:color="auto"/>
        <w:bottom w:val="none" w:sz="0" w:space="0" w:color="auto"/>
        <w:right w:val="none" w:sz="0" w:space="0" w:color="auto"/>
      </w:divBdr>
    </w:div>
    <w:div w:id="301815629">
      <w:bodyDiv w:val="1"/>
      <w:marLeft w:val="0"/>
      <w:marRight w:val="0"/>
      <w:marTop w:val="0"/>
      <w:marBottom w:val="0"/>
      <w:divBdr>
        <w:top w:val="none" w:sz="0" w:space="0" w:color="auto"/>
        <w:left w:val="none" w:sz="0" w:space="0" w:color="auto"/>
        <w:bottom w:val="none" w:sz="0" w:space="0" w:color="auto"/>
        <w:right w:val="none" w:sz="0" w:space="0" w:color="auto"/>
      </w:divBdr>
    </w:div>
    <w:div w:id="316763227">
      <w:bodyDiv w:val="1"/>
      <w:marLeft w:val="0"/>
      <w:marRight w:val="0"/>
      <w:marTop w:val="0"/>
      <w:marBottom w:val="0"/>
      <w:divBdr>
        <w:top w:val="none" w:sz="0" w:space="0" w:color="auto"/>
        <w:left w:val="none" w:sz="0" w:space="0" w:color="auto"/>
        <w:bottom w:val="none" w:sz="0" w:space="0" w:color="auto"/>
        <w:right w:val="none" w:sz="0" w:space="0" w:color="auto"/>
      </w:divBdr>
    </w:div>
    <w:div w:id="398480895">
      <w:bodyDiv w:val="1"/>
      <w:marLeft w:val="0"/>
      <w:marRight w:val="0"/>
      <w:marTop w:val="0"/>
      <w:marBottom w:val="0"/>
      <w:divBdr>
        <w:top w:val="none" w:sz="0" w:space="0" w:color="auto"/>
        <w:left w:val="none" w:sz="0" w:space="0" w:color="auto"/>
        <w:bottom w:val="none" w:sz="0" w:space="0" w:color="auto"/>
        <w:right w:val="none" w:sz="0" w:space="0" w:color="auto"/>
      </w:divBdr>
    </w:div>
    <w:div w:id="401028544">
      <w:bodyDiv w:val="1"/>
      <w:marLeft w:val="0"/>
      <w:marRight w:val="0"/>
      <w:marTop w:val="0"/>
      <w:marBottom w:val="0"/>
      <w:divBdr>
        <w:top w:val="none" w:sz="0" w:space="0" w:color="auto"/>
        <w:left w:val="none" w:sz="0" w:space="0" w:color="auto"/>
        <w:bottom w:val="none" w:sz="0" w:space="0" w:color="auto"/>
        <w:right w:val="none" w:sz="0" w:space="0" w:color="auto"/>
      </w:divBdr>
    </w:div>
    <w:div w:id="499275674">
      <w:bodyDiv w:val="1"/>
      <w:marLeft w:val="0"/>
      <w:marRight w:val="0"/>
      <w:marTop w:val="0"/>
      <w:marBottom w:val="0"/>
      <w:divBdr>
        <w:top w:val="none" w:sz="0" w:space="0" w:color="auto"/>
        <w:left w:val="none" w:sz="0" w:space="0" w:color="auto"/>
        <w:bottom w:val="none" w:sz="0" w:space="0" w:color="auto"/>
        <w:right w:val="none" w:sz="0" w:space="0" w:color="auto"/>
      </w:divBdr>
    </w:div>
    <w:div w:id="662272963">
      <w:bodyDiv w:val="1"/>
      <w:marLeft w:val="0"/>
      <w:marRight w:val="0"/>
      <w:marTop w:val="0"/>
      <w:marBottom w:val="0"/>
      <w:divBdr>
        <w:top w:val="none" w:sz="0" w:space="0" w:color="auto"/>
        <w:left w:val="none" w:sz="0" w:space="0" w:color="auto"/>
        <w:bottom w:val="none" w:sz="0" w:space="0" w:color="auto"/>
        <w:right w:val="none" w:sz="0" w:space="0" w:color="auto"/>
      </w:divBdr>
    </w:div>
    <w:div w:id="757486786">
      <w:bodyDiv w:val="1"/>
      <w:marLeft w:val="0"/>
      <w:marRight w:val="0"/>
      <w:marTop w:val="0"/>
      <w:marBottom w:val="0"/>
      <w:divBdr>
        <w:top w:val="none" w:sz="0" w:space="0" w:color="auto"/>
        <w:left w:val="none" w:sz="0" w:space="0" w:color="auto"/>
        <w:bottom w:val="none" w:sz="0" w:space="0" w:color="auto"/>
        <w:right w:val="none" w:sz="0" w:space="0" w:color="auto"/>
      </w:divBdr>
    </w:div>
    <w:div w:id="799961943">
      <w:bodyDiv w:val="1"/>
      <w:marLeft w:val="0"/>
      <w:marRight w:val="0"/>
      <w:marTop w:val="0"/>
      <w:marBottom w:val="0"/>
      <w:divBdr>
        <w:top w:val="none" w:sz="0" w:space="0" w:color="auto"/>
        <w:left w:val="none" w:sz="0" w:space="0" w:color="auto"/>
        <w:bottom w:val="none" w:sz="0" w:space="0" w:color="auto"/>
        <w:right w:val="none" w:sz="0" w:space="0" w:color="auto"/>
      </w:divBdr>
    </w:div>
    <w:div w:id="877358620">
      <w:bodyDiv w:val="1"/>
      <w:marLeft w:val="0"/>
      <w:marRight w:val="0"/>
      <w:marTop w:val="0"/>
      <w:marBottom w:val="0"/>
      <w:divBdr>
        <w:top w:val="none" w:sz="0" w:space="0" w:color="auto"/>
        <w:left w:val="none" w:sz="0" w:space="0" w:color="auto"/>
        <w:bottom w:val="none" w:sz="0" w:space="0" w:color="auto"/>
        <w:right w:val="none" w:sz="0" w:space="0" w:color="auto"/>
      </w:divBdr>
    </w:div>
    <w:div w:id="1079793315">
      <w:bodyDiv w:val="1"/>
      <w:marLeft w:val="0"/>
      <w:marRight w:val="0"/>
      <w:marTop w:val="0"/>
      <w:marBottom w:val="0"/>
      <w:divBdr>
        <w:top w:val="none" w:sz="0" w:space="0" w:color="auto"/>
        <w:left w:val="none" w:sz="0" w:space="0" w:color="auto"/>
        <w:bottom w:val="none" w:sz="0" w:space="0" w:color="auto"/>
        <w:right w:val="none" w:sz="0" w:space="0" w:color="auto"/>
      </w:divBdr>
    </w:div>
    <w:div w:id="1142772447">
      <w:bodyDiv w:val="1"/>
      <w:marLeft w:val="0"/>
      <w:marRight w:val="0"/>
      <w:marTop w:val="0"/>
      <w:marBottom w:val="0"/>
      <w:divBdr>
        <w:top w:val="none" w:sz="0" w:space="0" w:color="auto"/>
        <w:left w:val="none" w:sz="0" w:space="0" w:color="auto"/>
        <w:bottom w:val="none" w:sz="0" w:space="0" w:color="auto"/>
        <w:right w:val="none" w:sz="0" w:space="0" w:color="auto"/>
      </w:divBdr>
    </w:div>
    <w:div w:id="1258169740">
      <w:bodyDiv w:val="1"/>
      <w:marLeft w:val="0"/>
      <w:marRight w:val="0"/>
      <w:marTop w:val="0"/>
      <w:marBottom w:val="0"/>
      <w:divBdr>
        <w:top w:val="none" w:sz="0" w:space="0" w:color="auto"/>
        <w:left w:val="none" w:sz="0" w:space="0" w:color="auto"/>
        <w:bottom w:val="none" w:sz="0" w:space="0" w:color="auto"/>
        <w:right w:val="none" w:sz="0" w:space="0" w:color="auto"/>
      </w:divBdr>
    </w:div>
    <w:div w:id="1283732217">
      <w:bodyDiv w:val="1"/>
      <w:marLeft w:val="0"/>
      <w:marRight w:val="0"/>
      <w:marTop w:val="0"/>
      <w:marBottom w:val="0"/>
      <w:divBdr>
        <w:top w:val="none" w:sz="0" w:space="0" w:color="auto"/>
        <w:left w:val="none" w:sz="0" w:space="0" w:color="auto"/>
        <w:bottom w:val="none" w:sz="0" w:space="0" w:color="auto"/>
        <w:right w:val="none" w:sz="0" w:space="0" w:color="auto"/>
      </w:divBdr>
    </w:div>
    <w:div w:id="1325739534">
      <w:bodyDiv w:val="1"/>
      <w:marLeft w:val="0"/>
      <w:marRight w:val="0"/>
      <w:marTop w:val="0"/>
      <w:marBottom w:val="0"/>
      <w:divBdr>
        <w:top w:val="none" w:sz="0" w:space="0" w:color="auto"/>
        <w:left w:val="none" w:sz="0" w:space="0" w:color="auto"/>
        <w:bottom w:val="none" w:sz="0" w:space="0" w:color="auto"/>
        <w:right w:val="none" w:sz="0" w:space="0" w:color="auto"/>
      </w:divBdr>
    </w:div>
    <w:div w:id="1532064079">
      <w:bodyDiv w:val="1"/>
      <w:marLeft w:val="0"/>
      <w:marRight w:val="0"/>
      <w:marTop w:val="0"/>
      <w:marBottom w:val="0"/>
      <w:divBdr>
        <w:top w:val="none" w:sz="0" w:space="0" w:color="auto"/>
        <w:left w:val="none" w:sz="0" w:space="0" w:color="auto"/>
        <w:bottom w:val="none" w:sz="0" w:space="0" w:color="auto"/>
        <w:right w:val="none" w:sz="0" w:space="0" w:color="auto"/>
      </w:divBdr>
    </w:div>
    <w:div w:id="1561600759">
      <w:bodyDiv w:val="1"/>
      <w:marLeft w:val="0"/>
      <w:marRight w:val="0"/>
      <w:marTop w:val="0"/>
      <w:marBottom w:val="0"/>
      <w:divBdr>
        <w:top w:val="none" w:sz="0" w:space="0" w:color="auto"/>
        <w:left w:val="none" w:sz="0" w:space="0" w:color="auto"/>
        <w:bottom w:val="none" w:sz="0" w:space="0" w:color="auto"/>
        <w:right w:val="none" w:sz="0" w:space="0" w:color="auto"/>
      </w:divBdr>
    </w:div>
    <w:div w:id="1581981433">
      <w:bodyDiv w:val="1"/>
      <w:marLeft w:val="0"/>
      <w:marRight w:val="0"/>
      <w:marTop w:val="0"/>
      <w:marBottom w:val="0"/>
      <w:divBdr>
        <w:top w:val="none" w:sz="0" w:space="0" w:color="auto"/>
        <w:left w:val="none" w:sz="0" w:space="0" w:color="auto"/>
        <w:bottom w:val="none" w:sz="0" w:space="0" w:color="auto"/>
        <w:right w:val="none" w:sz="0" w:space="0" w:color="auto"/>
      </w:divBdr>
    </w:div>
    <w:div w:id="1582568685">
      <w:bodyDiv w:val="1"/>
      <w:marLeft w:val="0"/>
      <w:marRight w:val="0"/>
      <w:marTop w:val="0"/>
      <w:marBottom w:val="0"/>
      <w:divBdr>
        <w:top w:val="none" w:sz="0" w:space="0" w:color="auto"/>
        <w:left w:val="none" w:sz="0" w:space="0" w:color="auto"/>
        <w:bottom w:val="none" w:sz="0" w:space="0" w:color="auto"/>
        <w:right w:val="none" w:sz="0" w:space="0" w:color="auto"/>
      </w:divBdr>
    </w:div>
    <w:div w:id="1611548887">
      <w:bodyDiv w:val="1"/>
      <w:marLeft w:val="0"/>
      <w:marRight w:val="0"/>
      <w:marTop w:val="0"/>
      <w:marBottom w:val="0"/>
      <w:divBdr>
        <w:top w:val="none" w:sz="0" w:space="0" w:color="auto"/>
        <w:left w:val="none" w:sz="0" w:space="0" w:color="auto"/>
        <w:bottom w:val="none" w:sz="0" w:space="0" w:color="auto"/>
        <w:right w:val="none" w:sz="0" w:space="0" w:color="auto"/>
      </w:divBdr>
    </w:div>
    <w:div w:id="1854612613">
      <w:bodyDiv w:val="1"/>
      <w:marLeft w:val="0"/>
      <w:marRight w:val="0"/>
      <w:marTop w:val="0"/>
      <w:marBottom w:val="0"/>
      <w:divBdr>
        <w:top w:val="none" w:sz="0" w:space="0" w:color="auto"/>
        <w:left w:val="none" w:sz="0" w:space="0" w:color="auto"/>
        <w:bottom w:val="none" w:sz="0" w:space="0" w:color="auto"/>
        <w:right w:val="none" w:sz="0" w:space="0" w:color="auto"/>
      </w:divBdr>
    </w:div>
    <w:div w:id="1903589902">
      <w:bodyDiv w:val="1"/>
      <w:marLeft w:val="0"/>
      <w:marRight w:val="0"/>
      <w:marTop w:val="0"/>
      <w:marBottom w:val="0"/>
      <w:divBdr>
        <w:top w:val="none" w:sz="0" w:space="0" w:color="auto"/>
        <w:left w:val="none" w:sz="0" w:space="0" w:color="auto"/>
        <w:bottom w:val="none" w:sz="0" w:space="0" w:color="auto"/>
        <w:right w:val="none" w:sz="0" w:space="0" w:color="auto"/>
      </w:divBdr>
    </w:div>
    <w:div w:id="1907836252">
      <w:bodyDiv w:val="1"/>
      <w:marLeft w:val="0"/>
      <w:marRight w:val="0"/>
      <w:marTop w:val="0"/>
      <w:marBottom w:val="0"/>
      <w:divBdr>
        <w:top w:val="none" w:sz="0" w:space="0" w:color="auto"/>
        <w:left w:val="none" w:sz="0" w:space="0" w:color="auto"/>
        <w:bottom w:val="none" w:sz="0" w:space="0" w:color="auto"/>
        <w:right w:val="none" w:sz="0" w:space="0" w:color="auto"/>
      </w:divBdr>
    </w:div>
    <w:div w:id="201282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kuryadav11111@gmail.com" TargetMode="External"/><Relationship Id="rId11" Type="http://schemas.openxmlformats.org/officeDocument/2006/relationships/fontTable" Target="fontTable.xml"/><Relationship Id="rId5" Type="http://schemas.openxmlformats.org/officeDocument/2006/relationships/hyperlink" Target="mailto:adarshkrsoni99@gmail.com" TargetMode="External"/><Relationship Id="rId10" Type="http://schemas.openxmlformats.org/officeDocument/2006/relationships/hyperlink" Target="https://www.researchgate.net/" TargetMode="External"/><Relationship Id="rId4" Type="http://schemas.openxmlformats.org/officeDocument/2006/relationships/webSettings" Target="webSettings.xml"/><Relationship Id="rId9" Type="http://schemas.openxmlformats.org/officeDocument/2006/relationships/hyperlink" Target="https://www.researchgat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469</TotalTime>
  <Pages>9</Pages>
  <Words>2783</Words>
  <Characters>15869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JANMEJAY SONI</dc:creator>
  <cp:keywords/>
  <dc:description/>
  <cp:lastModifiedBy>JANMEJAY SONI</cp:lastModifiedBy>
  <cp:revision>36</cp:revision>
  <dcterms:created xsi:type="dcterms:W3CDTF">2025-02-23T10:55:00Z</dcterms:created>
  <dcterms:modified xsi:type="dcterms:W3CDTF">2025-03-07T11:49:00Z</dcterms:modified>
</cp:coreProperties>
</file>