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BA8E4" w14:textId="1C34B298" w:rsidR="00F33614" w:rsidRDefault="00D93B6C" w:rsidP="00D93B6C">
      <w:pPr>
        <w:jc w:val="center"/>
        <w:rPr>
          <w:rFonts w:ascii="Times New Roman" w:hAnsi="Times New Roman" w:cs="Times New Roman"/>
          <w:b/>
          <w:bCs/>
          <w:sz w:val="36"/>
          <w:szCs w:val="36"/>
        </w:rPr>
      </w:pPr>
      <w:r w:rsidRPr="00841A1A">
        <w:rPr>
          <w:rFonts w:ascii="Times New Roman" w:hAnsi="Times New Roman" w:cs="Times New Roman"/>
          <w:b/>
          <w:bCs/>
          <w:sz w:val="36"/>
          <w:szCs w:val="36"/>
        </w:rPr>
        <w:t>A</w:t>
      </w:r>
      <w:r w:rsidRPr="00841A1A">
        <w:rPr>
          <w:rFonts w:ascii="Times New Roman" w:hAnsi="Times New Roman" w:cs="Times New Roman"/>
          <w:b/>
          <w:bCs/>
          <w:spacing w:val="-7"/>
          <w:sz w:val="36"/>
          <w:szCs w:val="36"/>
        </w:rPr>
        <w:t xml:space="preserve"> </w:t>
      </w:r>
      <w:r w:rsidRPr="00841A1A">
        <w:rPr>
          <w:rFonts w:ascii="Times New Roman" w:hAnsi="Times New Roman" w:cs="Times New Roman"/>
          <w:b/>
          <w:bCs/>
          <w:sz w:val="36"/>
          <w:szCs w:val="36"/>
        </w:rPr>
        <w:t>STUDY</w:t>
      </w:r>
      <w:r w:rsidRPr="00841A1A">
        <w:rPr>
          <w:rFonts w:ascii="Times New Roman" w:hAnsi="Times New Roman" w:cs="Times New Roman"/>
          <w:b/>
          <w:bCs/>
          <w:spacing w:val="-7"/>
          <w:sz w:val="36"/>
          <w:szCs w:val="36"/>
        </w:rPr>
        <w:t xml:space="preserve"> </w:t>
      </w:r>
      <w:r w:rsidRPr="00841A1A">
        <w:rPr>
          <w:rFonts w:ascii="Times New Roman" w:hAnsi="Times New Roman" w:cs="Times New Roman"/>
          <w:b/>
          <w:bCs/>
          <w:sz w:val="36"/>
          <w:szCs w:val="36"/>
        </w:rPr>
        <w:t xml:space="preserve">ON </w:t>
      </w:r>
      <w:bookmarkStart w:id="0" w:name="_Hlk179814024"/>
      <w:r w:rsidRPr="00841A1A">
        <w:rPr>
          <w:rFonts w:ascii="Times New Roman" w:hAnsi="Times New Roman" w:cs="Times New Roman"/>
          <w:b/>
          <w:bCs/>
          <w:sz w:val="36"/>
          <w:szCs w:val="36"/>
        </w:rPr>
        <w:t>F</w:t>
      </w:r>
      <w:r>
        <w:rPr>
          <w:rFonts w:ascii="Times New Roman" w:hAnsi="Times New Roman" w:cs="Times New Roman"/>
          <w:b/>
          <w:bCs/>
          <w:sz w:val="36"/>
          <w:szCs w:val="36"/>
        </w:rPr>
        <w:t>ARMERS PERCEPTION TOWARDS FARM ADVISORY SERVICES</w:t>
      </w:r>
      <w:bookmarkEnd w:id="0"/>
    </w:p>
    <w:p w14:paraId="391B7107" w14:textId="77777777" w:rsidR="00D93B6C" w:rsidRPr="001F04AE" w:rsidRDefault="00D93B6C" w:rsidP="00D93B6C">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Abishek Sa, II MBA, Kumaraguru School of Business, </w:t>
      </w:r>
      <w:bookmarkStart w:id="1" w:name="_Hlk172059367"/>
      <w:r>
        <w:rPr>
          <w:rFonts w:ascii="Times New Roman" w:hAnsi="Times New Roman" w:cs="Times New Roman"/>
          <w:sz w:val="24"/>
          <w:szCs w:val="24"/>
        </w:rPr>
        <w:t>Coimbatore, Tamil Nadu, India</w:t>
      </w:r>
    </w:p>
    <w:bookmarkEnd w:id="1"/>
    <w:p w14:paraId="6CCBEECF" w14:textId="77777777" w:rsidR="00D93B6C" w:rsidRDefault="00D93B6C" w:rsidP="00D93B6C">
      <w:pPr>
        <w:spacing w:line="240" w:lineRule="auto"/>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HYPERLINK "mailto:abishek.23mba@ksbedu.in"</w:instrText>
      </w:r>
      <w:r>
        <w:rPr>
          <w:rFonts w:ascii="Times New Roman" w:hAnsi="Times New Roman" w:cs="Times New Roman"/>
          <w:sz w:val="24"/>
          <w:szCs w:val="24"/>
        </w:rPr>
      </w:r>
      <w:r>
        <w:rPr>
          <w:rFonts w:ascii="Times New Roman" w:hAnsi="Times New Roman" w:cs="Times New Roman"/>
          <w:sz w:val="24"/>
          <w:szCs w:val="24"/>
        </w:rPr>
        <w:fldChar w:fldCharType="separate"/>
      </w:r>
      <w:r w:rsidRPr="00355B3D">
        <w:rPr>
          <w:rStyle w:val="Hyperlink"/>
          <w:rFonts w:ascii="Times New Roman" w:hAnsi="Times New Roman" w:cs="Times New Roman"/>
          <w:sz w:val="24"/>
          <w:szCs w:val="24"/>
        </w:rPr>
        <w:t>abishek.23mba@ksbedu.in</w:t>
      </w:r>
      <w:r>
        <w:rPr>
          <w:rFonts w:ascii="Times New Roman" w:hAnsi="Times New Roman" w:cs="Times New Roman"/>
          <w:sz w:val="24"/>
          <w:szCs w:val="24"/>
        </w:rPr>
        <w:fldChar w:fldCharType="end"/>
      </w:r>
    </w:p>
    <w:p w14:paraId="66957029" w14:textId="5C0AE4EB" w:rsidR="00D93B6C" w:rsidRDefault="00D93B6C" w:rsidP="00D93B6C">
      <w:pPr>
        <w:spacing w:line="240" w:lineRule="auto"/>
        <w:jc w:val="center"/>
        <w:rPr>
          <w:rFonts w:ascii="Times New Roman" w:hAnsi="Times New Roman" w:cs="Times New Roman"/>
          <w:sz w:val="24"/>
          <w:szCs w:val="24"/>
        </w:rPr>
      </w:pPr>
      <w:r>
        <w:rPr>
          <w:rFonts w:ascii="Times New Roman" w:hAnsi="Times New Roman" w:cs="Times New Roman"/>
          <w:sz w:val="24"/>
          <w:szCs w:val="24"/>
        </w:rPr>
        <w:t>Dr.</w:t>
      </w:r>
      <w:r w:rsidR="00D61AA2">
        <w:rPr>
          <w:rFonts w:ascii="Times New Roman" w:hAnsi="Times New Roman" w:cs="Times New Roman"/>
          <w:sz w:val="24"/>
          <w:szCs w:val="24"/>
        </w:rPr>
        <w:t xml:space="preserve"> </w:t>
      </w:r>
      <w:r>
        <w:rPr>
          <w:rFonts w:ascii="Times New Roman" w:hAnsi="Times New Roman" w:cs="Times New Roman"/>
          <w:sz w:val="24"/>
          <w:szCs w:val="24"/>
        </w:rPr>
        <w:t xml:space="preserve">P. Shanmugha Priya, Associate Professor, Kumaraguru School of Business, </w:t>
      </w:r>
      <w:r w:rsidRPr="00F053FF">
        <w:rPr>
          <w:rFonts w:ascii="Times New Roman" w:hAnsi="Times New Roman" w:cs="Times New Roman"/>
          <w:sz w:val="24"/>
          <w:szCs w:val="24"/>
        </w:rPr>
        <w:t>Coimbatore, Tamil Nadu, India</w:t>
      </w:r>
    </w:p>
    <w:p w14:paraId="0DFCC391" w14:textId="77777777" w:rsidR="00D93B6C" w:rsidRDefault="00D93B6C" w:rsidP="00D93B6C">
      <w:pPr>
        <w:spacing w:line="240" w:lineRule="auto"/>
        <w:jc w:val="center"/>
        <w:rPr>
          <w:rFonts w:ascii="Times New Roman" w:hAnsi="Times New Roman" w:cs="Times New Roman"/>
          <w:sz w:val="24"/>
          <w:szCs w:val="24"/>
        </w:rPr>
      </w:pPr>
      <w:hyperlink r:id="rId6" w:history="1">
        <w:r w:rsidRPr="00355B3D">
          <w:rPr>
            <w:rStyle w:val="Hyperlink"/>
            <w:rFonts w:ascii="Times New Roman" w:hAnsi="Times New Roman" w:cs="Times New Roman"/>
            <w:sz w:val="24"/>
            <w:szCs w:val="24"/>
          </w:rPr>
          <w:t>Shanmughapriya.p@ksbedu.in</w:t>
        </w:r>
      </w:hyperlink>
    </w:p>
    <w:p w14:paraId="5CB7DCB6" w14:textId="77777777" w:rsidR="00F23E01" w:rsidRDefault="00F23E01" w:rsidP="00D93B6C">
      <w:pPr>
        <w:spacing w:line="360" w:lineRule="auto"/>
        <w:rPr>
          <w:sz w:val="24"/>
          <w:szCs w:val="24"/>
        </w:rPr>
      </w:pPr>
    </w:p>
    <w:p w14:paraId="4F307C89" w14:textId="50D6D50B" w:rsidR="00D93B6C" w:rsidRDefault="00D93B6C" w:rsidP="00D93B6C">
      <w:pPr>
        <w:spacing w:line="360" w:lineRule="auto"/>
        <w:rPr>
          <w:rFonts w:ascii="Times New Roman" w:hAnsi="Times New Roman" w:cs="Times New Roman"/>
          <w:b/>
          <w:bCs/>
          <w:sz w:val="28"/>
          <w:szCs w:val="28"/>
        </w:rPr>
      </w:pPr>
      <w:r w:rsidRPr="00D93B6C">
        <w:rPr>
          <w:rFonts w:ascii="Times New Roman" w:hAnsi="Times New Roman" w:cs="Times New Roman"/>
          <w:b/>
          <w:bCs/>
          <w:sz w:val="28"/>
          <w:szCs w:val="28"/>
        </w:rPr>
        <w:t>ABSTRACT</w:t>
      </w:r>
    </w:p>
    <w:p w14:paraId="64567B84" w14:textId="149B2A88" w:rsidR="00D93B6C" w:rsidRDefault="00D93B6C" w:rsidP="00F23E01">
      <w:pPr>
        <w:spacing w:line="360" w:lineRule="auto"/>
        <w:ind w:firstLine="720"/>
        <w:jc w:val="both"/>
        <w:rPr>
          <w:rFonts w:ascii="Times New Roman" w:hAnsi="Times New Roman" w:cs="Times New Roman"/>
          <w:sz w:val="24"/>
          <w:szCs w:val="24"/>
        </w:rPr>
      </w:pPr>
      <w:r w:rsidRPr="00D93B6C">
        <w:rPr>
          <w:rFonts w:ascii="Times New Roman" w:hAnsi="Times New Roman" w:cs="Times New Roman"/>
          <w:sz w:val="24"/>
          <w:szCs w:val="24"/>
        </w:rPr>
        <w:t>This research explores farmers perceptions towards farm advisory services, focusing on factors such as trust, accessibility, and the influence of socioeconomic conditions. Farm advisory services are vital in helping farmers make informed decisions in an increasingly complex agricultural landscape. Despite their potential to improve productivity, the adoption of these services remains limited, largely influenced by farmers perceptions. The study examines how demographic variables like age, education, and farm size, along with awareness and trust in advisory services, impact their usage. It identifies key challenges such as high costs, geographic barriers, and quality of advice as significant obstacles to wider adoption. By addressing these issues and providing recommendations, this research aims to improve the effectiveness of farm advisory services and encourage broader adoption among farmers. The study concludes with actionable suggestions for policymakers and service providers to enhance outreach, trust, and service delivery, ultimately contributing to agricultural sustainability and rural development.</w:t>
      </w:r>
    </w:p>
    <w:p w14:paraId="678AC93D" w14:textId="7D91B715" w:rsidR="00D93B6C" w:rsidRDefault="00D93B6C" w:rsidP="00D93B6C">
      <w:pPr>
        <w:rPr>
          <w:rFonts w:ascii="Times New Roman" w:hAnsi="Times New Roman" w:cs="Times New Roman"/>
          <w:b/>
          <w:bCs/>
          <w:sz w:val="28"/>
          <w:szCs w:val="28"/>
        </w:rPr>
      </w:pPr>
      <w:r w:rsidRPr="00D93B6C">
        <w:rPr>
          <w:rFonts w:ascii="Times New Roman" w:hAnsi="Times New Roman" w:cs="Times New Roman"/>
          <w:b/>
          <w:bCs/>
          <w:sz w:val="28"/>
          <w:szCs w:val="28"/>
        </w:rPr>
        <w:t>KEYWORDS</w:t>
      </w:r>
    </w:p>
    <w:p w14:paraId="0742FD34" w14:textId="69DF330E" w:rsidR="00D93B6C" w:rsidRDefault="00D93B6C" w:rsidP="00F23E01">
      <w:pPr>
        <w:spacing w:line="360" w:lineRule="auto"/>
        <w:rPr>
          <w:rFonts w:ascii="Times New Roman" w:hAnsi="Times New Roman" w:cs="Times New Roman"/>
          <w:sz w:val="24"/>
          <w:szCs w:val="24"/>
        </w:rPr>
      </w:pPr>
      <w:r w:rsidRPr="00F23E01">
        <w:rPr>
          <w:rFonts w:ascii="Times New Roman" w:hAnsi="Times New Roman" w:cs="Times New Roman"/>
          <w:sz w:val="24"/>
          <w:szCs w:val="24"/>
        </w:rPr>
        <w:t xml:space="preserve">Farmers' perceptions, Farm advisory services, Trust, Accessibility, </w:t>
      </w:r>
      <w:r w:rsidR="00F23E01" w:rsidRPr="00F23E01">
        <w:rPr>
          <w:rFonts w:ascii="Times New Roman" w:hAnsi="Times New Roman" w:cs="Times New Roman"/>
          <w:sz w:val="24"/>
          <w:szCs w:val="24"/>
        </w:rPr>
        <w:t>Socioeconomic conditions, Agricultural decision-making</w:t>
      </w:r>
    </w:p>
    <w:p w14:paraId="706894A0" w14:textId="77777777" w:rsidR="00F23E01" w:rsidRDefault="00F23E01" w:rsidP="00F23E01">
      <w:pPr>
        <w:spacing w:line="360" w:lineRule="auto"/>
        <w:jc w:val="both"/>
        <w:rPr>
          <w:rFonts w:ascii="Times New Roman" w:hAnsi="Times New Roman" w:cs="Times New Roman"/>
          <w:sz w:val="24"/>
          <w:szCs w:val="24"/>
        </w:rPr>
      </w:pPr>
    </w:p>
    <w:p w14:paraId="1470ADAD" w14:textId="1FBB52EA" w:rsidR="00F23E01" w:rsidRPr="00756D63" w:rsidRDefault="00F23E01" w:rsidP="00756D63">
      <w:pPr>
        <w:pStyle w:val="ListParagraph"/>
        <w:numPr>
          <w:ilvl w:val="0"/>
          <w:numId w:val="4"/>
        </w:numPr>
        <w:spacing w:line="360" w:lineRule="auto"/>
        <w:jc w:val="both"/>
        <w:rPr>
          <w:rFonts w:ascii="Times New Roman" w:hAnsi="Times New Roman" w:cs="Times New Roman"/>
          <w:b/>
          <w:bCs/>
          <w:sz w:val="28"/>
          <w:szCs w:val="28"/>
        </w:rPr>
      </w:pPr>
      <w:r w:rsidRPr="00756D63">
        <w:rPr>
          <w:rFonts w:ascii="Times New Roman" w:hAnsi="Times New Roman" w:cs="Times New Roman"/>
          <w:b/>
          <w:bCs/>
          <w:sz w:val="28"/>
          <w:szCs w:val="28"/>
        </w:rPr>
        <w:t>INTRODUCTION</w:t>
      </w:r>
    </w:p>
    <w:p w14:paraId="58BFEBC5" w14:textId="00B3A7CE" w:rsidR="00F23E01" w:rsidRDefault="00F23E01" w:rsidP="001D0CE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D0CE4" w:rsidRPr="001D0CE4">
        <w:rPr>
          <w:rFonts w:ascii="Times New Roman" w:hAnsi="Times New Roman" w:cs="Times New Roman"/>
          <w:sz w:val="24"/>
          <w:szCs w:val="24"/>
        </w:rPr>
        <w:t xml:space="preserve">The agricultural sector is undergoing rapid transformation to enhance productivity and sustainability in response to challenges such as climate change, resource constraints, and evolving market demands. Farm advisory services play a crucial role in empowering farmers </w:t>
      </w:r>
      <w:r w:rsidR="001D0CE4" w:rsidRPr="001D0CE4">
        <w:rPr>
          <w:rFonts w:ascii="Times New Roman" w:hAnsi="Times New Roman" w:cs="Times New Roman"/>
          <w:sz w:val="24"/>
          <w:szCs w:val="24"/>
        </w:rPr>
        <w:lastRenderedPageBreak/>
        <w:t>by providing timely, relevant information to improve productivity, profitability, and sustainability. These services assist farmers in making informed decisions about crop selection, pest management, irrigation, and market trends, bridging the knowledge gap created by the growing complexity of agriculture. However, the adoption and effectiveness of these services depend on farmers' perceptions, influenced by factors such as trust in service providers, relevance of information, accessibility, and perceived benefits. This study explores the factors shaping farmers' perceptions and attitudes towards advisory services, examining how demographic factors like age, education, farm size, and access to technology affect their engagement. By identifying groups requiring tailored approaches, the research will provide recommendations to enhance the effectiveness of advisory services, encouraging broader adoption, improving farming practices, and supporting sustainable agricultural development. The findings aim to inform policies and programs that modernize agriculture, ensure food security, and drive the growth of farming communities.</w:t>
      </w:r>
    </w:p>
    <w:p w14:paraId="206B1CE2" w14:textId="77777777" w:rsidR="00F23E01" w:rsidRDefault="00F23E01" w:rsidP="00F23E01"/>
    <w:p w14:paraId="1646E59B" w14:textId="77777777" w:rsidR="00F23E01" w:rsidRPr="00756D63" w:rsidRDefault="00F23E01" w:rsidP="00756D63">
      <w:pPr>
        <w:pStyle w:val="ListParagraph"/>
        <w:numPr>
          <w:ilvl w:val="0"/>
          <w:numId w:val="4"/>
        </w:numPr>
        <w:spacing w:line="360" w:lineRule="auto"/>
        <w:jc w:val="both"/>
        <w:rPr>
          <w:rFonts w:ascii="Times New Roman" w:hAnsi="Times New Roman" w:cs="Times New Roman"/>
          <w:b/>
          <w:bCs/>
          <w:sz w:val="28"/>
          <w:szCs w:val="28"/>
        </w:rPr>
      </w:pPr>
      <w:r w:rsidRPr="00756D63">
        <w:rPr>
          <w:rFonts w:ascii="Times New Roman" w:hAnsi="Times New Roman" w:cs="Times New Roman"/>
          <w:b/>
          <w:bCs/>
          <w:sz w:val="28"/>
          <w:szCs w:val="28"/>
        </w:rPr>
        <w:t>Literature of Review:</w:t>
      </w:r>
    </w:p>
    <w:p w14:paraId="38E3345D" w14:textId="13BCB6A0" w:rsidR="00F23E01" w:rsidRDefault="00F23E01" w:rsidP="00F23E01">
      <w:pPr>
        <w:spacing w:line="360" w:lineRule="auto"/>
        <w:jc w:val="both"/>
        <w:rPr>
          <w:rFonts w:ascii="Times New Roman" w:hAnsi="Times New Roman" w:cs="Times New Roman"/>
          <w:sz w:val="24"/>
          <w:szCs w:val="24"/>
        </w:rPr>
      </w:pPr>
      <w:r w:rsidRPr="001D1D0E">
        <w:rPr>
          <w:rFonts w:ascii="Times New Roman" w:hAnsi="Times New Roman" w:cs="Times New Roman"/>
          <w:sz w:val="24"/>
          <w:szCs w:val="24"/>
        </w:rPr>
        <w:t>The Paper titled</w:t>
      </w:r>
      <w:r>
        <w:rPr>
          <w:rFonts w:ascii="Times New Roman" w:hAnsi="Times New Roman" w:cs="Times New Roman"/>
          <w:b/>
          <w:bCs/>
          <w:sz w:val="24"/>
          <w:szCs w:val="24"/>
        </w:rPr>
        <w:t xml:space="preserve"> </w:t>
      </w:r>
      <w:r w:rsidRPr="001D1D0E">
        <w:rPr>
          <w:rFonts w:ascii="Times New Roman" w:hAnsi="Times New Roman" w:cs="Times New Roman"/>
          <w:b/>
          <w:bCs/>
          <w:sz w:val="24"/>
          <w:szCs w:val="24"/>
        </w:rPr>
        <w:t>“</w:t>
      </w:r>
      <w:r w:rsidRPr="001D1D0E">
        <w:rPr>
          <w:rFonts w:ascii="Times New Roman" w:hAnsi="Times New Roman" w:cs="Times New Roman"/>
          <w:b/>
          <w:bCs/>
          <w:noProof/>
          <w:sz w:val="24"/>
          <w:szCs w:val="24"/>
        </w:rPr>
        <w:t xml:space="preserve">Measuring </w:t>
      </w:r>
      <w:r>
        <w:rPr>
          <w:rFonts w:ascii="Times New Roman" w:hAnsi="Times New Roman" w:cs="Times New Roman"/>
          <w:b/>
          <w:bCs/>
          <w:noProof/>
          <w:sz w:val="24"/>
          <w:szCs w:val="24"/>
        </w:rPr>
        <w:t>Perception</w:t>
      </w:r>
      <w:r w:rsidRPr="001D1D0E">
        <w:rPr>
          <w:rFonts w:ascii="Times New Roman" w:hAnsi="Times New Roman" w:cs="Times New Roman"/>
          <w:b/>
          <w:bCs/>
          <w:noProof/>
          <w:sz w:val="24"/>
          <w:szCs w:val="24"/>
        </w:rPr>
        <w:t xml:space="preserve"> on multimedia-based agro-advisory”</w:t>
      </w:r>
      <w:sdt>
        <w:sdtPr>
          <w:rPr>
            <w:rFonts w:ascii="Times New Roman" w:hAnsi="Times New Roman" w:cs="Times New Roman"/>
            <w:b/>
            <w:bCs/>
            <w:sz w:val="24"/>
            <w:szCs w:val="24"/>
          </w:rPr>
          <w:id w:val="-2073957891"/>
          <w:citation/>
        </w:sdtPr>
        <w:sdtContent>
          <w:r w:rsidRPr="00756D63">
            <w:rPr>
              <w:rFonts w:ascii="Times New Roman" w:hAnsi="Times New Roman" w:cs="Times New Roman"/>
              <w:b/>
              <w:bCs/>
              <w:sz w:val="24"/>
              <w:szCs w:val="24"/>
            </w:rPr>
            <w:fldChar w:fldCharType="begin"/>
          </w:r>
          <w:r w:rsidR="00756D63" w:rsidRPr="00756D63">
            <w:rPr>
              <w:rFonts w:ascii="Times New Roman" w:hAnsi="Times New Roman" w:cs="Times New Roman"/>
              <w:b/>
              <w:bCs/>
              <w:sz w:val="24"/>
              <w:szCs w:val="24"/>
              <w:lang w:val="en-US"/>
            </w:rPr>
            <w:instrText xml:space="preserve">CITATION SON24 \l 1033 </w:instrText>
          </w:r>
          <w:r w:rsidRPr="00756D63">
            <w:rPr>
              <w:rFonts w:ascii="Times New Roman" w:hAnsi="Times New Roman" w:cs="Times New Roman"/>
              <w:b/>
              <w:bCs/>
              <w:sz w:val="24"/>
              <w:szCs w:val="24"/>
            </w:rPr>
            <w:fldChar w:fldCharType="separate"/>
          </w:r>
          <w:r w:rsidR="00756D63" w:rsidRPr="00756D63">
            <w:rPr>
              <w:rFonts w:ascii="Times New Roman" w:hAnsi="Times New Roman" w:cs="Times New Roman"/>
              <w:b/>
              <w:bCs/>
              <w:noProof/>
              <w:sz w:val="24"/>
              <w:szCs w:val="24"/>
              <w:lang w:val="en-US"/>
            </w:rPr>
            <w:t xml:space="preserve"> (Sonali Mallick, 2024)</w:t>
          </w:r>
          <w:r w:rsidRPr="00756D63">
            <w:rPr>
              <w:rFonts w:ascii="Times New Roman" w:hAnsi="Times New Roman" w:cs="Times New Roman"/>
              <w:b/>
              <w:bCs/>
              <w:sz w:val="24"/>
              <w:szCs w:val="24"/>
            </w:rPr>
            <w:fldChar w:fldCharType="end"/>
          </w:r>
        </w:sdtContent>
      </w:sdt>
      <w:r>
        <w:rPr>
          <w:rFonts w:ascii="Times New Roman" w:hAnsi="Times New Roman" w:cs="Times New Roman"/>
          <w:b/>
          <w:bCs/>
          <w:sz w:val="24"/>
          <w:szCs w:val="24"/>
        </w:rPr>
        <w:t xml:space="preserve"> </w:t>
      </w:r>
      <w:r w:rsidRPr="007D639E">
        <w:rPr>
          <w:rFonts w:ascii="Times New Roman" w:hAnsi="Times New Roman" w:cs="Times New Roman"/>
          <w:sz w:val="24"/>
          <w:szCs w:val="24"/>
        </w:rPr>
        <w:t xml:space="preserve">It focuses on developing a multi-dimensional perception scale to assess stakeholders' views on multimedia </w:t>
      </w:r>
      <w:r>
        <w:rPr>
          <w:rFonts w:ascii="Times New Roman" w:hAnsi="Times New Roman" w:cs="Times New Roman"/>
          <w:sz w:val="24"/>
          <w:szCs w:val="24"/>
        </w:rPr>
        <w:t>A</w:t>
      </w:r>
      <w:r w:rsidRPr="007D639E">
        <w:rPr>
          <w:rFonts w:ascii="Times New Roman" w:hAnsi="Times New Roman" w:cs="Times New Roman"/>
          <w:sz w:val="24"/>
          <w:szCs w:val="24"/>
        </w:rPr>
        <w:t>gro-advisory services, specifically the Pusa Samachar model. Data were collected from 225 farmers across Uttar Pradesh, Haryana, and Punjab, revealing that a significant majority had positive perceptions of the advisory content. The study identified key factors influencing perception, including technical quality, linguistic presentation, content design, and timeliness. The findings emphasize the importance of localized and farmer-centric content to enhance information delivery and acceptance in the agricultural community</w:t>
      </w:r>
      <w:r>
        <w:rPr>
          <w:rFonts w:ascii="Times New Roman" w:hAnsi="Times New Roman" w:cs="Times New Roman"/>
          <w:sz w:val="24"/>
          <w:szCs w:val="24"/>
        </w:rPr>
        <w:t>.</w:t>
      </w:r>
    </w:p>
    <w:p w14:paraId="642F17FF" w14:textId="5F8CCFDA" w:rsidR="00F23E01" w:rsidRDefault="00F23E01" w:rsidP="00F23E01">
      <w:pPr>
        <w:spacing w:line="360" w:lineRule="auto"/>
        <w:jc w:val="both"/>
        <w:rPr>
          <w:rFonts w:ascii="Times New Roman" w:hAnsi="Times New Roman" w:cs="Times New Roman"/>
          <w:sz w:val="24"/>
          <w:szCs w:val="24"/>
        </w:rPr>
      </w:pPr>
      <w:r w:rsidRPr="001D1D0E">
        <w:rPr>
          <w:rFonts w:ascii="Times New Roman" w:hAnsi="Times New Roman" w:cs="Times New Roman"/>
          <w:sz w:val="24"/>
          <w:szCs w:val="24"/>
        </w:rPr>
        <w:t>The Paper titled</w:t>
      </w:r>
      <w:r>
        <w:rPr>
          <w:rFonts w:ascii="Times New Roman" w:hAnsi="Times New Roman" w:cs="Times New Roman"/>
          <w:b/>
          <w:bCs/>
          <w:sz w:val="24"/>
          <w:szCs w:val="24"/>
        </w:rPr>
        <w:t xml:space="preserve"> </w:t>
      </w:r>
      <w:r w:rsidRPr="001D1D0E">
        <w:rPr>
          <w:rFonts w:ascii="Times New Roman" w:hAnsi="Times New Roman" w:cs="Times New Roman"/>
          <w:b/>
          <w:bCs/>
          <w:sz w:val="24"/>
          <w:szCs w:val="24"/>
        </w:rPr>
        <w:t>“</w:t>
      </w:r>
      <w:r w:rsidRPr="001D1D0E">
        <w:rPr>
          <w:rFonts w:ascii="Times New Roman" w:hAnsi="Times New Roman" w:cs="Times New Roman"/>
          <w:b/>
          <w:bCs/>
          <w:noProof/>
          <w:sz w:val="24"/>
          <w:szCs w:val="24"/>
        </w:rPr>
        <w:t>The impact of access to agricultural advisory services on input use and farm performance”</w:t>
      </w:r>
      <w:r>
        <w:rPr>
          <w:rFonts w:ascii="Times New Roman" w:hAnsi="Times New Roman" w:cs="Times New Roman"/>
          <w:b/>
          <w:bCs/>
          <w:sz w:val="24"/>
          <w:szCs w:val="24"/>
        </w:rPr>
        <w:t xml:space="preserve"> </w:t>
      </w:r>
      <w:sdt>
        <w:sdtPr>
          <w:rPr>
            <w:rFonts w:ascii="Times New Roman" w:hAnsi="Times New Roman" w:cs="Times New Roman"/>
            <w:b/>
            <w:bCs/>
            <w:sz w:val="24"/>
            <w:szCs w:val="24"/>
          </w:rPr>
          <w:id w:val="928309305"/>
          <w:citation/>
        </w:sdtPr>
        <w:sdtContent>
          <w:r w:rsidRPr="00F80890">
            <w:rPr>
              <w:rFonts w:ascii="Times New Roman" w:hAnsi="Times New Roman" w:cs="Times New Roman"/>
              <w:b/>
              <w:bCs/>
              <w:sz w:val="24"/>
              <w:szCs w:val="24"/>
            </w:rPr>
            <w:fldChar w:fldCharType="begin"/>
          </w:r>
          <w:r w:rsidRPr="00F80890">
            <w:rPr>
              <w:rFonts w:ascii="Times New Roman" w:hAnsi="Times New Roman" w:cs="Times New Roman"/>
              <w:b/>
              <w:bCs/>
              <w:sz w:val="24"/>
              <w:szCs w:val="24"/>
              <w:lang w:val="en-US"/>
            </w:rPr>
            <w:instrText xml:space="preserve"> CITATION Aym24 \l 1033 </w:instrText>
          </w:r>
          <w:r w:rsidRPr="00F80890">
            <w:rPr>
              <w:rFonts w:ascii="Times New Roman" w:hAnsi="Times New Roman" w:cs="Times New Roman"/>
              <w:b/>
              <w:bCs/>
              <w:sz w:val="24"/>
              <w:szCs w:val="24"/>
            </w:rPr>
            <w:fldChar w:fldCharType="separate"/>
          </w:r>
          <w:r w:rsidRPr="00F80890">
            <w:rPr>
              <w:rFonts w:ascii="Times New Roman" w:hAnsi="Times New Roman" w:cs="Times New Roman"/>
              <w:b/>
              <w:bCs/>
              <w:noProof/>
              <w:sz w:val="24"/>
              <w:szCs w:val="24"/>
              <w:lang w:val="en-US"/>
            </w:rPr>
            <w:t>(Aymeric Ricome, 2024)</w:t>
          </w:r>
          <w:r w:rsidRPr="00F80890">
            <w:rPr>
              <w:rFonts w:ascii="Times New Roman" w:hAnsi="Times New Roman" w:cs="Times New Roman"/>
              <w:b/>
              <w:bCs/>
              <w:sz w:val="24"/>
              <w:szCs w:val="24"/>
            </w:rPr>
            <w:fldChar w:fldCharType="end"/>
          </w:r>
        </w:sdtContent>
      </w:sdt>
      <w:r>
        <w:rPr>
          <w:rFonts w:ascii="Times New Roman" w:hAnsi="Times New Roman" w:cs="Times New Roman"/>
          <w:sz w:val="24"/>
          <w:szCs w:val="24"/>
        </w:rPr>
        <w:t xml:space="preserve"> </w:t>
      </w:r>
      <w:r w:rsidRPr="00F26991">
        <w:rPr>
          <w:rFonts w:ascii="Times New Roman" w:hAnsi="Times New Roman" w:cs="Times New Roman"/>
          <w:sz w:val="24"/>
          <w:szCs w:val="24"/>
        </w:rPr>
        <w:t xml:space="preserve">Evidence from Senegal examines how access to advisory services influences farmers' use of inputs and their overall farm performance. The objective was to determine whether advisory services improve productivity and efficient use of agricultural inputs like seeds, fertilizers, and water. Key findings revealed that farmers who received advisory services had better input management and higher crop yields compared to those without access. The study involved 400 small-scale farmers in Senegal, using both survey data and farm performance records. The methodology combined quantitative analysis of input </w:t>
      </w:r>
      <w:r w:rsidRPr="00F26991">
        <w:rPr>
          <w:rFonts w:ascii="Times New Roman" w:hAnsi="Times New Roman" w:cs="Times New Roman"/>
          <w:sz w:val="24"/>
          <w:szCs w:val="24"/>
        </w:rPr>
        <w:lastRenderedPageBreak/>
        <w:t>use and farm productivity with qualitative interviews. Results suggested that advisory services are crucial for optimizing resource use and boosting farm outcomes. This research highlights the positive effects of advisory services on farm efficiency in developing countries.</w:t>
      </w:r>
    </w:p>
    <w:p w14:paraId="54ED73AC" w14:textId="380EBEDB" w:rsidR="00F23E01" w:rsidRDefault="00F23E01" w:rsidP="00F23E01">
      <w:pPr>
        <w:spacing w:line="360" w:lineRule="auto"/>
        <w:jc w:val="both"/>
        <w:rPr>
          <w:rFonts w:ascii="Times New Roman" w:hAnsi="Times New Roman" w:cs="Times New Roman"/>
          <w:sz w:val="24"/>
          <w:szCs w:val="24"/>
        </w:rPr>
      </w:pPr>
      <w:r w:rsidRPr="001D1D0E">
        <w:rPr>
          <w:rFonts w:ascii="Times New Roman" w:hAnsi="Times New Roman" w:cs="Times New Roman"/>
          <w:sz w:val="24"/>
          <w:szCs w:val="24"/>
        </w:rPr>
        <w:t>The Paper titled</w:t>
      </w:r>
      <w:r>
        <w:rPr>
          <w:rFonts w:ascii="Times New Roman" w:hAnsi="Times New Roman" w:cs="Times New Roman"/>
          <w:sz w:val="24"/>
          <w:szCs w:val="24"/>
        </w:rPr>
        <w:t xml:space="preserve"> </w:t>
      </w:r>
      <w:r w:rsidRPr="001D1D0E">
        <w:rPr>
          <w:rFonts w:ascii="Times New Roman" w:hAnsi="Times New Roman" w:cs="Times New Roman"/>
          <w:b/>
          <w:bCs/>
          <w:sz w:val="24"/>
          <w:szCs w:val="24"/>
        </w:rPr>
        <w:t>“</w:t>
      </w:r>
      <w:r w:rsidRPr="001D1D0E">
        <w:rPr>
          <w:rFonts w:ascii="Times New Roman" w:hAnsi="Times New Roman" w:cs="Times New Roman"/>
          <w:b/>
          <w:bCs/>
          <w:noProof/>
          <w:sz w:val="24"/>
          <w:szCs w:val="24"/>
        </w:rPr>
        <w:t>Index Development Perspective and Farmer’s Perception of Market-led Extension and Advisory Services by Producers Organization in India”</w:t>
      </w:r>
      <w:r>
        <w:rPr>
          <w:rFonts w:ascii="Times New Roman" w:hAnsi="Times New Roman" w:cs="Times New Roman"/>
          <w:b/>
          <w:bCs/>
          <w:sz w:val="24"/>
          <w:szCs w:val="24"/>
        </w:rPr>
        <w:t xml:space="preserve"> </w:t>
      </w:r>
      <w:sdt>
        <w:sdtPr>
          <w:rPr>
            <w:rFonts w:ascii="Times New Roman" w:hAnsi="Times New Roman" w:cs="Times New Roman"/>
            <w:b/>
            <w:bCs/>
            <w:sz w:val="24"/>
            <w:szCs w:val="24"/>
          </w:rPr>
          <w:id w:val="-2000648372"/>
          <w:citation/>
        </w:sdtPr>
        <w:sdtContent>
          <w:r w:rsidRPr="00B9125D">
            <w:rPr>
              <w:rFonts w:ascii="Times New Roman" w:hAnsi="Times New Roman" w:cs="Times New Roman"/>
              <w:b/>
              <w:bCs/>
              <w:sz w:val="24"/>
              <w:szCs w:val="24"/>
            </w:rPr>
            <w:fldChar w:fldCharType="begin"/>
          </w:r>
          <w:r w:rsidRPr="00B9125D">
            <w:rPr>
              <w:rFonts w:ascii="Times New Roman" w:hAnsi="Times New Roman" w:cs="Times New Roman"/>
              <w:b/>
              <w:bCs/>
              <w:sz w:val="24"/>
              <w:szCs w:val="24"/>
              <w:lang w:val="en-US"/>
            </w:rPr>
            <w:instrText xml:space="preserve"> CITATION SRa23 \l 1033 </w:instrText>
          </w:r>
          <w:r w:rsidRPr="00B9125D">
            <w:rPr>
              <w:rFonts w:ascii="Times New Roman" w:hAnsi="Times New Roman" w:cs="Times New Roman"/>
              <w:b/>
              <w:bCs/>
              <w:sz w:val="24"/>
              <w:szCs w:val="24"/>
            </w:rPr>
            <w:fldChar w:fldCharType="separate"/>
          </w:r>
          <w:r w:rsidRPr="00B9125D">
            <w:rPr>
              <w:rFonts w:ascii="Times New Roman" w:hAnsi="Times New Roman" w:cs="Times New Roman"/>
              <w:b/>
              <w:bCs/>
              <w:noProof/>
              <w:sz w:val="24"/>
              <w:szCs w:val="24"/>
              <w:lang w:val="en-US"/>
            </w:rPr>
            <w:t>(S. Ragunath, 2023)</w:t>
          </w:r>
          <w:r w:rsidRPr="00B9125D">
            <w:rPr>
              <w:rFonts w:ascii="Times New Roman" w:hAnsi="Times New Roman" w:cs="Times New Roman"/>
              <w:b/>
              <w:bCs/>
              <w:sz w:val="24"/>
              <w:szCs w:val="24"/>
            </w:rPr>
            <w:fldChar w:fldCharType="end"/>
          </w:r>
        </w:sdtContent>
      </w:sdt>
      <w:r w:rsidRPr="00B9125D">
        <w:rPr>
          <w:rFonts w:ascii="Times New Roman" w:hAnsi="Times New Roman" w:cs="Times New Roman"/>
          <w:sz w:val="24"/>
          <w:szCs w:val="24"/>
        </w:rPr>
        <w:t>The Paper explores</w:t>
      </w:r>
      <w:r w:rsidRPr="007D639E">
        <w:rPr>
          <w:rFonts w:ascii="Times New Roman" w:hAnsi="Times New Roman" w:cs="Times New Roman"/>
          <w:sz w:val="24"/>
          <w:szCs w:val="24"/>
        </w:rPr>
        <w:t xml:space="preserve"> the role of Farmers Producers Organizations (FPOs) in supporting small and marginal farmers in India. The authors discuss how FPOs were established to address various challenges faced by these farmers, such as climate change, fragmented land holdings, and limited market access, particularly after the introduction of the FPO scheme in 2013 by the Small Farmers' Agribusiness Consortium (SFAC) and NABARD. The study emphasizes the importance of creating a composite index to measure FPO members' perceptions of the Market-led Extension and Advisory Services (MLE&amp;AS) provided by these organizations. The findings indicate that the information and services offered by FPOs are reliable and relevant, helping farmers make informed decisions. Overall, the paper highlights the significance of FPOs in enhancing the agricultural productivity and market linkages of small farmers in India.</w:t>
      </w:r>
    </w:p>
    <w:p w14:paraId="7E236237" w14:textId="6CD2415E" w:rsidR="00F23E01" w:rsidRPr="00756D63" w:rsidRDefault="00F23E01" w:rsidP="00756D63">
      <w:pPr>
        <w:pStyle w:val="ListParagraph"/>
        <w:numPr>
          <w:ilvl w:val="0"/>
          <w:numId w:val="4"/>
        </w:numPr>
        <w:spacing w:line="360" w:lineRule="auto"/>
        <w:jc w:val="both"/>
        <w:rPr>
          <w:rFonts w:ascii="Times New Roman" w:hAnsi="Times New Roman" w:cs="Times New Roman"/>
          <w:b/>
          <w:bCs/>
          <w:sz w:val="28"/>
          <w:szCs w:val="28"/>
        </w:rPr>
      </w:pPr>
      <w:r w:rsidRPr="00756D63">
        <w:rPr>
          <w:rFonts w:ascii="Times New Roman" w:hAnsi="Times New Roman" w:cs="Times New Roman"/>
          <w:b/>
          <w:bCs/>
          <w:sz w:val="28"/>
          <w:szCs w:val="28"/>
        </w:rPr>
        <w:t>RESEARCH OBJECTIVES</w:t>
      </w:r>
    </w:p>
    <w:p w14:paraId="7511FA51" w14:textId="77777777" w:rsidR="00F23E01" w:rsidRPr="00785409" w:rsidRDefault="00F23E01" w:rsidP="00F23E01">
      <w:pPr>
        <w:spacing w:line="360" w:lineRule="auto"/>
        <w:jc w:val="both"/>
        <w:rPr>
          <w:rFonts w:ascii="Times New Roman" w:hAnsi="Times New Roman" w:cs="Times New Roman"/>
          <w:b/>
          <w:bCs/>
          <w:sz w:val="24"/>
          <w:szCs w:val="24"/>
        </w:rPr>
      </w:pPr>
      <w:r w:rsidRPr="00785409">
        <w:rPr>
          <w:rFonts w:ascii="Times New Roman" w:hAnsi="Times New Roman" w:cs="Times New Roman"/>
          <w:b/>
          <w:bCs/>
          <w:sz w:val="24"/>
          <w:szCs w:val="24"/>
        </w:rPr>
        <w:t>Primary Objectives</w:t>
      </w:r>
    </w:p>
    <w:p w14:paraId="4DBCD8C8" w14:textId="77777777" w:rsidR="00F23E01" w:rsidRPr="00520C92" w:rsidRDefault="00F23E01" w:rsidP="00F23E01">
      <w:pPr>
        <w:pStyle w:val="ListParagraph"/>
        <w:numPr>
          <w:ilvl w:val="0"/>
          <w:numId w:val="1"/>
        </w:numPr>
        <w:spacing w:line="360" w:lineRule="auto"/>
        <w:rPr>
          <w:rFonts w:ascii="Times New Roman" w:hAnsi="Times New Roman" w:cs="Times New Roman"/>
          <w:sz w:val="24"/>
          <w:szCs w:val="24"/>
        </w:rPr>
      </w:pPr>
      <w:r w:rsidRPr="00B2171F">
        <w:rPr>
          <w:rFonts w:ascii="Times New Roman" w:hAnsi="Times New Roman" w:cs="Times New Roman"/>
          <w:sz w:val="24"/>
          <w:szCs w:val="24"/>
        </w:rPr>
        <w:t>To analyze and understand the perceptions of farmers towards farm advisory services</w:t>
      </w:r>
    </w:p>
    <w:p w14:paraId="60D54519" w14:textId="77777777" w:rsidR="00F23E01" w:rsidRPr="00785409" w:rsidRDefault="00F23E01" w:rsidP="00F23E01">
      <w:pPr>
        <w:spacing w:line="360" w:lineRule="auto"/>
        <w:jc w:val="both"/>
        <w:rPr>
          <w:rFonts w:ascii="Times New Roman" w:hAnsi="Times New Roman" w:cs="Times New Roman"/>
          <w:b/>
          <w:bCs/>
          <w:sz w:val="24"/>
          <w:szCs w:val="24"/>
        </w:rPr>
      </w:pPr>
      <w:r w:rsidRPr="00785409">
        <w:rPr>
          <w:rFonts w:ascii="Times New Roman" w:hAnsi="Times New Roman" w:cs="Times New Roman"/>
          <w:b/>
          <w:bCs/>
          <w:sz w:val="24"/>
          <w:szCs w:val="24"/>
        </w:rPr>
        <w:t>Secondary Objectives</w:t>
      </w:r>
    </w:p>
    <w:p w14:paraId="70C8C51E" w14:textId="77777777" w:rsidR="00F23E01" w:rsidRPr="004A5C97" w:rsidRDefault="00F23E01" w:rsidP="00F23E01">
      <w:pPr>
        <w:pStyle w:val="ListParagraph"/>
        <w:numPr>
          <w:ilvl w:val="0"/>
          <w:numId w:val="1"/>
        </w:numPr>
        <w:spacing w:line="360" w:lineRule="auto"/>
        <w:jc w:val="both"/>
        <w:rPr>
          <w:rFonts w:ascii="Times New Roman" w:hAnsi="Times New Roman" w:cs="Times New Roman"/>
          <w:sz w:val="24"/>
          <w:szCs w:val="24"/>
        </w:rPr>
      </w:pPr>
      <w:r w:rsidRPr="004A5C97">
        <w:rPr>
          <w:rFonts w:ascii="Times New Roman" w:hAnsi="Times New Roman" w:cs="Times New Roman"/>
          <w:sz w:val="24"/>
          <w:szCs w:val="24"/>
        </w:rPr>
        <w:t xml:space="preserve">To examine how various demographic, and socio-economic factors influence their trust and utilization of these services. </w:t>
      </w:r>
    </w:p>
    <w:p w14:paraId="613F0576" w14:textId="77777777" w:rsidR="00F23E01" w:rsidRPr="004A5C97" w:rsidRDefault="00F23E01" w:rsidP="00F23E01">
      <w:pPr>
        <w:pStyle w:val="ListParagraph"/>
        <w:numPr>
          <w:ilvl w:val="0"/>
          <w:numId w:val="1"/>
        </w:numPr>
        <w:spacing w:line="360" w:lineRule="auto"/>
        <w:jc w:val="both"/>
        <w:rPr>
          <w:rFonts w:ascii="Times New Roman" w:hAnsi="Times New Roman" w:cs="Times New Roman"/>
          <w:sz w:val="24"/>
          <w:szCs w:val="24"/>
        </w:rPr>
      </w:pPr>
      <w:r w:rsidRPr="004A5C97">
        <w:rPr>
          <w:rFonts w:ascii="Times New Roman" w:hAnsi="Times New Roman" w:cs="Times New Roman"/>
          <w:sz w:val="24"/>
          <w:szCs w:val="24"/>
        </w:rPr>
        <w:t>To identify the key challenges that affect farmers' decisions to use advisory services</w:t>
      </w:r>
    </w:p>
    <w:p w14:paraId="49C1598E" w14:textId="5EF1F835" w:rsidR="00F23E01" w:rsidRDefault="00F23E01" w:rsidP="00F23E01">
      <w:pPr>
        <w:pStyle w:val="ListParagraph"/>
        <w:numPr>
          <w:ilvl w:val="0"/>
          <w:numId w:val="1"/>
        </w:numPr>
        <w:spacing w:line="360" w:lineRule="auto"/>
        <w:jc w:val="both"/>
        <w:rPr>
          <w:rFonts w:ascii="Times New Roman" w:hAnsi="Times New Roman" w:cs="Times New Roman"/>
          <w:sz w:val="24"/>
          <w:szCs w:val="24"/>
        </w:rPr>
      </w:pPr>
      <w:r w:rsidRPr="004A5C97">
        <w:rPr>
          <w:rFonts w:ascii="Times New Roman" w:hAnsi="Times New Roman" w:cs="Times New Roman"/>
          <w:sz w:val="24"/>
          <w:szCs w:val="24"/>
        </w:rPr>
        <w:t>To assess the source of information for farmers regarding farming practice</w:t>
      </w:r>
      <w:r>
        <w:rPr>
          <w:rFonts w:ascii="Times New Roman" w:hAnsi="Times New Roman" w:cs="Times New Roman"/>
          <w:sz w:val="24"/>
          <w:szCs w:val="24"/>
        </w:rPr>
        <w:t>s.</w:t>
      </w:r>
    </w:p>
    <w:p w14:paraId="2351E380" w14:textId="77777777" w:rsidR="00F23E01" w:rsidRDefault="00F23E01" w:rsidP="00F23E01">
      <w:pPr>
        <w:pStyle w:val="ListParagraph"/>
        <w:spacing w:line="360" w:lineRule="auto"/>
        <w:jc w:val="both"/>
        <w:rPr>
          <w:rFonts w:ascii="Times New Roman" w:hAnsi="Times New Roman" w:cs="Times New Roman"/>
          <w:sz w:val="24"/>
          <w:szCs w:val="24"/>
        </w:rPr>
      </w:pPr>
    </w:p>
    <w:p w14:paraId="20071075" w14:textId="77777777" w:rsidR="00F23E01" w:rsidRPr="00756D63" w:rsidRDefault="00F23E01" w:rsidP="00756D63">
      <w:pPr>
        <w:pStyle w:val="ListParagraph"/>
        <w:numPr>
          <w:ilvl w:val="0"/>
          <w:numId w:val="4"/>
        </w:numPr>
        <w:rPr>
          <w:rFonts w:ascii="Times New Roman" w:hAnsi="Times New Roman" w:cs="Times New Roman"/>
          <w:b/>
          <w:bCs/>
        </w:rPr>
      </w:pPr>
      <w:r w:rsidRPr="00756D63">
        <w:rPr>
          <w:rFonts w:ascii="Times New Roman" w:hAnsi="Times New Roman" w:cs="Times New Roman"/>
          <w:b/>
          <w:bCs/>
          <w:sz w:val="28"/>
          <w:szCs w:val="28"/>
        </w:rPr>
        <w:t>SCOPE OF THE STUDY</w:t>
      </w:r>
    </w:p>
    <w:p w14:paraId="4A0F1439" w14:textId="77777777" w:rsidR="00F23E01" w:rsidRPr="00F23E01" w:rsidRDefault="00F23E01" w:rsidP="00F23E01">
      <w:pPr>
        <w:spacing w:line="360" w:lineRule="auto"/>
        <w:ind w:firstLine="720"/>
        <w:rPr>
          <w:rFonts w:ascii="Times New Roman" w:hAnsi="Times New Roman" w:cs="Times New Roman"/>
          <w:sz w:val="24"/>
          <w:szCs w:val="24"/>
        </w:rPr>
      </w:pPr>
      <w:r w:rsidRPr="00F23E01">
        <w:rPr>
          <w:rFonts w:ascii="Times New Roman" w:hAnsi="Times New Roman" w:cs="Times New Roman"/>
          <w:sz w:val="24"/>
          <w:szCs w:val="24"/>
        </w:rPr>
        <w:t xml:space="preserve">This research project aims to analyze farmers' perceptions towards farm advisory services, focusing on key factors such as accessibility, trust, and their overall impact on farming practices. By evaluating how easily farmers can access these services, the level of trust they place in the information provided, and the practical changes they make based on the advice, this study seeks to provide a deeper understanding of how effective these services are in real-world agricultural settings. Additionally, it will explore the influence of modern </w:t>
      </w:r>
      <w:r w:rsidRPr="00F23E01">
        <w:rPr>
          <w:rFonts w:ascii="Times New Roman" w:hAnsi="Times New Roman" w:cs="Times New Roman"/>
          <w:sz w:val="24"/>
          <w:szCs w:val="24"/>
        </w:rPr>
        <w:lastRenderedPageBreak/>
        <w:t>communication methods, such as mobile apps and digital platforms, in enhancing the reach and utility of advisory services.</w:t>
      </w:r>
    </w:p>
    <w:p w14:paraId="2E880532" w14:textId="28BC972D" w:rsidR="009D5B8E" w:rsidRDefault="00F23E01" w:rsidP="001D0CE4">
      <w:pPr>
        <w:spacing w:line="360" w:lineRule="auto"/>
        <w:ind w:firstLine="720"/>
        <w:rPr>
          <w:rFonts w:ascii="Times New Roman" w:hAnsi="Times New Roman" w:cs="Times New Roman"/>
          <w:sz w:val="24"/>
          <w:szCs w:val="24"/>
        </w:rPr>
      </w:pPr>
      <w:r w:rsidRPr="00F23E01">
        <w:rPr>
          <w:rFonts w:ascii="Times New Roman" w:hAnsi="Times New Roman" w:cs="Times New Roman"/>
          <w:sz w:val="24"/>
          <w:szCs w:val="24"/>
        </w:rPr>
        <w:t>The research will also identify barriers that prevent farmers from fully utilizing these services, including socioeconomic factors, regional disparities, and the availability of technological infrastructure. By addressing these challenges, the study aims to offer recommendations that can improve the delivery, relevance, and effectiveness of farm advisory services. These insights will not only contribute to academic discussions but also provide practical solutions for improving agricultural extension programs, benefiting both farmers and the broader agricultural community.</w:t>
      </w:r>
    </w:p>
    <w:p w14:paraId="03742204" w14:textId="77777777" w:rsidR="00F23E01" w:rsidRDefault="00F23E01" w:rsidP="00F23E01">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Limitations</w:t>
      </w:r>
      <w:r w:rsidRPr="00FC049E">
        <w:rPr>
          <w:rFonts w:ascii="Times New Roman" w:hAnsi="Times New Roman" w:cs="Times New Roman"/>
          <w:b/>
          <w:bCs/>
          <w:sz w:val="28"/>
          <w:szCs w:val="28"/>
        </w:rPr>
        <w:t xml:space="preserve"> of the Study</w:t>
      </w:r>
    </w:p>
    <w:p w14:paraId="1949AA74" w14:textId="77777777" w:rsidR="00F23E01" w:rsidRPr="00905612" w:rsidRDefault="00F23E01" w:rsidP="00F23E01">
      <w:pPr>
        <w:pStyle w:val="ListParagraph"/>
        <w:numPr>
          <w:ilvl w:val="0"/>
          <w:numId w:val="2"/>
        </w:numPr>
        <w:spacing w:line="360" w:lineRule="auto"/>
        <w:jc w:val="both"/>
        <w:rPr>
          <w:rFonts w:ascii="Times New Roman" w:hAnsi="Times New Roman" w:cs="Times New Roman"/>
          <w:sz w:val="24"/>
          <w:szCs w:val="24"/>
        </w:rPr>
      </w:pPr>
      <w:r w:rsidRPr="00905612">
        <w:rPr>
          <w:rFonts w:ascii="Times New Roman" w:hAnsi="Times New Roman" w:cs="Times New Roman"/>
          <w:sz w:val="24"/>
          <w:szCs w:val="24"/>
        </w:rPr>
        <w:t>The study's geographic focus may limit the generalizability of findings across diverse farming regions with varying conditions.</w:t>
      </w:r>
    </w:p>
    <w:p w14:paraId="3A1CE40E" w14:textId="77777777" w:rsidR="00F23E01" w:rsidRPr="00905612" w:rsidRDefault="00F23E01" w:rsidP="00F23E01">
      <w:pPr>
        <w:pStyle w:val="ListParagraph"/>
        <w:numPr>
          <w:ilvl w:val="0"/>
          <w:numId w:val="2"/>
        </w:numPr>
        <w:spacing w:line="360" w:lineRule="auto"/>
        <w:jc w:val="both"/>
        <w:rPr>
          <w:rFonts w:ascii="Times New Roman" w:hAnsi="Times New Roman" w:cs="Times New Roman"/>
          <w:sz w:val="24"/>
          <w:szCs w:val="24"/>
        </w:rPr>
      </w:pPr>
      <w:r w:rsidRPr="00905612">
        <w:rPr>
          <w:rFonts w:ascii="Times New Roman" w:hAnsi="Times New Roman" w:cs="Times New Roman"/>
          <w:sz w:val="24"/>
          <w:szCs w:val="24"/>
        </w:rPr>
        <w:t>Self-reported data from surveys and interviews may introduce biases, affecting the accuracy of responses.</w:t>
      </w:r>
    </w:p>
    <w:p w14:paraId="0165C49B" w14:textId="67B61F2C" w:rsidR="00F23E01" w:rsidRDefault="00F23E01" w:rsidP="00F23E01">
      <w:pPr>
        <w:pStyle w:val="ListParagraph"/>
        <w:numPr>
          <w:ilvl w:val="0"/>
          <w:numId w:val="2"/>
        </w:numPr>
        <w:spacing w:line="360" w:lineRule="auto"/>
        <w:jc w:val="both"/>
        <w:rPr>
          <w:rFonts w:ascii="Times New Roman" w:hAnsi="Times New Roman" w:cs="Times New Roman"/>
          <w:sz w:val="24"/>
          <w:szCs w:val="24"/>
        </w:rPr>
      </w:pPr>
      <w:r w:rsidRPr="00905612">
        <w:rPr>
          <w:rFonts w:ascii="Times New Roman" w:hAnsi="Times New Roman" w:cs="Times New Roman"/>
          <w:sz w:val="24"/>
          <w:szCs w:val="24"/>
        </w:rPr>
        <w:t>The study mainly focuses on farmers' views, without fully considering the challenges faced by advisory service providers</w:t>
      </w:r>
      <w:r>
        <w:rPr>
          <w:rFonts w:ascii="Times New Roman" w:hAnsi="Times New Roman" w:cs="Times New Roman"/>
          <w:sz w:val="24"/>
          <w:szCs w:val="24"/>
        </w:rPr>
        <w:t>.</w:t>
      </w:r>
    </w:p>
    <w:p w14:paraId="2545E550" w14:textId="77777777" w:rsidR="009D5B8E" w:rsidRDefault="009D5B8E" w:rsidP="000C2AB9">
      <w:pPr>
        <w:pStyle w:val="ListParagraph"/>
        <w:spacing w:line="360" w:lineRule="auto"/>
        <w:jc w:val="both"/>
        <w:rPr>
          <w:rFonts w:ascii="Times New Roman" w:hAnsi="Times New Roman" w:cs="Times New Roman"/>
          <w:b/>
          <w:bCs/>
          <w:sz w:val="28"/>
          <w:szCs w:val="28"/>
          <w:lang w:val="en-US"/>
        </w:rPr>
      </w:pPr>
    </w:p>
    <w:p w14:paraId="33E1527E" w14:textId="057B02A9" w:rsidR="00F23E01" w:rsidRPr="00756D63" w:rsidRDefault="00F23E01" w:rsidP="00756D63">
      <w:pPr>
        <w:pStyle w:val="ListParagraph"/>
        <w:numPr>
          <w:ilvl w:val="0"/>
          <w:numId w:val="4"/>
        </w:numPr>
        <w:spacing w:line="360" w:lineRule="auto"/>
        <w:jc w:val="both"/>
        <w:rPr>
          <w:rFonts w:ascii="Times New Roman" w:hAnsi="Times New Roman" w:cs="Times New Roman"/>
          <w:b/>
          <w:bCs/>
          <w:sz w:val="28"/>
          <w:szCs w:val="28"/>
          <w:lang w:val="en-US"/>
        </w:rPr>
      </w:pPr>
      <w:r w:rsidRPr="00756D63">
        <w:rPr>
          <w:rFonts w:ascii="Times New Roman" w:hAnsi="Times New Roman" w:cs="Times New Roman"/>
          <w:b/>
          <w:bCs/>
          <w:sz w:val="28"/>
          <w:szCs w:val="28"/>
          <w:lang w:val="en-US"/>
        </w:rPr>
        <w:t>CONCEPTUAL MODEL:</w:t>
      </w:r>
    </w:p>
    <w:p w14:paraId="66267247" w14:textId="77777777" w:rsidR="00F23E01" w:rsidRPr="001D0CE4" w:rsidRDefault="00F23E01" w:rsidP="001D0CE4">
      <w:pPr>
        <w:spacing w:line="360" w:lineRule="auto"/>
        <w:jc w:val="both"/>
        <w:rPr>
          <w:rFonts w:ascii="Times New Roman" w:hAnsi="Times New Roman" w:cs="Times New Roman"/>
          <w:sz w:val="24"/>
          <w:szCs w:val="24"/>
          <w:lang w:val="en-US"/>
        </w:rPr>
      </w:pPr>
      <w:r w:rsidRPr="001D0CE4">
        <w:rPr>
          <w:rFonts w:ascii="Times New Roman" w:hAnsi="Times New Roman" w:cs="Times New Roman"/>
          <w:sz w:val="24"/>
          <w:szCs w:val="24"/>
          <w:lang w:val="en-US"/>
        </w:rPr>
        <w:t>This diagram shows the conceptual Framework</w:t>
      </w:r>
    </w:p>
    <w:p w14:paraId="6BFB0B12" w14:textId="65EA790A" w:rsidR="00F23E01" w:rsidRPr="00F23E01" w:rsidRDefault="001D0CE4" w:rsidP="000C2AB9">
      <w:pPr>
        <w:pStyle w:val="ListParagraph"/>
        <w:spacing w:line="360" w:lineRule="auto"/>
        <w:jc w:val="both"/>
        <w:rPr>
          <w:rFonts w:ascii="Times New Roman" w:hAnsi="Times New Roman" w:cs="Times New Roman"/>
          <w:b/>
          <w:bCs/>
          <w:sz w:val="24"/>
          <w:szCs w:val="24"/>
          <w:lang w:val="en-US"/>
        </w:rPr>
      </w:pPr>
      <w:r>
        <w:rPr>
          <w:noProof/>
        </w:rPr>
        <mc:AlternateContent>
          <mc:Choice Requires="wps">
            <w:drawing>
              <wp:anchor distT="0" distB="0" distL="114300" distR="114300" simplePos="0" relativeHeight="251671552" behindDoc="0" locked="0" layoutInCell="1" allowOverlap="1" wp14:anchorId="3EC793ED" wp14:editId="3BC6E732">
                <wp:simplePos x="0" y="0"/>
                <wp:positionH relativeFrom="column">
                  <wp:posOffset>2873375</wp:posOffset>
                </wp:positionH>
                <wp:positionV relativeFrom="paragraph">
                  <wp:posOffset>18415</wp:posOffset>
                </wp:positionV>
                <wp:extent cx="1960418" cy="297872"/>
                <wp:effectExtent l="0" t="0" r="20955" b="26035"/>
                <wp:wrapNone/>
                <wp:docPr id="481908580" name="Rectangle: Rounded Corners 2"/>
                <wp:cNvGraphicFramePr/>
                <a:graphic xmlns:a="http://schemas.openxmlformats.org/drawingml/2006/main">
                  <a:graphicData uri="http://schemas.microsoft.com/office/word/2010/wordprocessingShape">
                    <wps:wsp>
                      <wps:cNvSpPr/>
                      <wps:spPr>
                        <a:xfrm>
                          <a:off x="0" y="0"/>
                          <a:ext cx="1960418" cy="29787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BC293E4" w14:textId="151247BD" w:rsidR="001D0CE4" w:rsidRPr="008F5E8C" w:rsidRDefault="001D0CE4" w:rsidP="00F23E01">
                            <w:pPr>
                              <w:jc w:val="center"/>
                            </w:pPr>
                            <w:r w:rsidRPr="008F5E8C">
                              <w:rPr>
                                <w:b/>
                                <w:bCs/>
                              </w:rPr>
                              <w:t>DEPENDENT VARIABLE</w:t>
                            </w:r>
                          </w:p>
                          <w:p w14:paraId="52B07A34" w14:textId="77777777" w:rsidR="001D0CE4" w:rsidRDefault="001D0CE4" w:rsidP="00F23E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C793ED" id="Rectangle: Rounded Corners 2" o:spid="_x0000_s1026" style="position:absolute;left:0;text-align:left;margin-left:226.25pt;margin-top:1.45pt;width:154.35pt;height:23.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" fillcolor="white [3201]" strokecolor="#4ea72e [3209]" strokeweight="1pt">
                <v:stroke joinstyle="miter"/>
                <v:textbox>
                  <w:txbxContent>
                    <w:p w14:paraId="5BC293E4" w14:textId="151247BD" w:rsidR="001D0CE4" w:rsidRPr="008F5E8C" w:rsidRDefault="001D0CE4" w:rsidP="00F23E01">
                      <w:pPr>
                        <w:jc w:val="center"/>
                      </w:pPr>
                      <w:r w:rsidRPr="008F5E8C">
                        <w:rPr>
                          <w:b/>
                          <w:bCs/>
                        </w:rPr>
                        <w:t>DEPENDENT VARIABLE</w:t>
                      </w:r>
                    </w:p>
                    <w:p w14:paraId="52B07A34" w14:textId="77777777" w:rsidR="001D0CE4" w:rsidRDefault="001D0CE4" w:rsidP="00F23E01">
                      <w:pPr>
                        <w:jc w:val="center"/>
                      </w:pP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506F6AE4" wp14:editId="5D7222E6">
                <wp:simplePos x="0" y="0"/>
                <wp:positionH relativeFrom="column">
                  <wp:posOffset>172085</wp:posOffset>
                </wp:positionH>
                <wp:positionV relativeFrom="paragraph">
                  <wp:posOffset>18415</wp:posOffset>
                </wp:positionV>
                <wp:extent cx="1960418" cy="297872"/>
                <wp:effectExtent l="0" t="0" r="20955" b="26035"/>
                <wp:wrapNone/>
                <wp:docPr id="1816106606" name="Rectangle: Rounded Corners 2"/>
                <wp:cNvGraphicFramePr/>
                <a:graphic xmlns:a="http://schemas.openxmlformats.org/drawingml/2006/main">
                  <a:graphicData uri="http://schemas.microsoft.com/office/word/2010/wordprocessingShape">
                    <wps:wsp>
                      <wps:cNvSpPr/>
                      <wps:spPr>
                        <a:xfrm>
                          <a:off x="0" y="0"/>
                          <a:ext cx="1960418" cy="29787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43B590D" w14:textId="77777777" w:rsidR="00F23E01" w:rsidRPr="008F5E8C" w:rsidRDefault="00F23E01" w:rsidP="00F23E01">
                            <w:pPr>
                              <w:jc w:val="center"/>
                            </w:pPr>
                            <w:r w:rsidRPr="008F5E8C">
                              <w:rPr>
                                <w:b/>
                                <w:bCs/>
                              </w:rPr>
                              <w:t>INDEPENDENT VARIABLE</w:t>
                            </w:r>
                          </w:p>
                          <w:p w14:paraId="43D404DD" w14:textId="77777777" w:rsidR="00F23E01" w:rsidRDefault="00F23E01" w:rsidP="00F23E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6F6AE4" id="_x0000_s1027" style="position:absolute;left:0;text-align:left;margin-left:13.55pt;margin-top:1.45pt;width:154.35pt;height:2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" fillcolor="white [3201]" strokecolor="#4ea72e [3209]" strokeweight="1pt">
                <v:stroke joinstyle="miter"/>
                <v:textbox>
                  <w:txbxContent>
                    <w:p w14:paraId="143B590D" w14:textId="77777777" w:rsidR="00F23E01" w:rsidRPr="008F5E8C" w:rsidRDefault="00F23E01" w:rsidP="00F23E01">
                      <w:pPr>
                        <w:jc w:val="center"/>
                      </w:pPr>
                      <w:r w:rsidRPr="008F5E8C">
                        <w:rPr>
                          <w:b/>
                          <w:bCs/>
                        </w:rPr>
                        <w:t>INDEPENDENT VARIABLE</w:t>
                      </w:r>
                    </w:p>
                    <w:p w14:paraId="43D404DD" w14:textId="77777777" w:rsidR="00F23E01" w:rsidRDefault="00F23E01" w:rsidP="00F23E01">
                      <w:pPr>
                        <w:jc w:val="center"/>
                      </w:pPr>
                    </w:p>
                  </w:txbxContent>
                </v:textbox>
              </v:roundrect>
            </w:pict>
          </mc:Fallback>
        </mc:AlternateContent>
      </w:r>
      <w:r w:rsidR="00F23E01" w:rsidRPr="00F23E01">
        <w:rPr>
          <w:rFonts w:ascii="Times New Roman" w:hAnsi="Times New Roman" w:cs="Times New Roman"/>
          <w:b/>
          <w:bCs/>
          <w:sz w:val="24"/>
          <w:szCs w:val="24"/>
          <w:lang w:val="en-US"/>
        </w:rPr>
        <w:tab/>
      </w:r>
    </w:p>
    <w:p w14:paraId="18E4A65B" w14:textId="770C242A" w:rsidR="00F23E01" w:rsidRPr="001D0CE4" w:rsidRDefault="001D0CE4" w:rsidP="001D0CE4">
      <w:pPr>
        <w:spacing w:line="360" w:lineRule="auto"/>
        <w:ind w:left="360"/>
        <w:jc w:val="both"/>
        <w:rPr>
          <w:rFonts w:ascii="Times New Roman" w:hAnsi="Times New Roman" w:cs="Times New Roman"/>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72576" behindDoc="0" locked="0" layoutInCell="1" allowOverlap="1" wp14:anchorId="06B636BF" wp14:editId="19E8FD69">
                <wp:simplePos x="0" y="0"/>
                <wp:positionH relativeFrom="column">
                  <wp:posOffset>251460</wp:posOffset>
                </wp:positionH>
                <wp:positionV relativeFrom="paragraph">
                  <wp:posOffset>184150</wp:posOffset>
                </wp:positionV>
                <wp:extent cx="1638300" cy="449580"/>
                <wp:effectExtent l="0" t="0" r="19050" b="26670"/>
                <wp:wrapNone/>
                <wp:docPr id="1776201702" name="Rectangle 13"/>
                <wp:cNvGraphicFramePr/>
                <a:graphic xmlns:a="http://schemas.openxmlformats.org/drawingml/2006/main">
                  <a:graphicData uri="http://schemas.microsoft.com/office/word/2010/wordprocessingShape">
                    <wps:wsp>
                      <wps:cNvSpPr/>
                      <wps:spPr>
                        <a:xfrm>
                          <a:off x="0" y="0"/>
                          <a:ext cx="1638300" cy="4495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1D91553" w14:textId="77777777" w:rsidR="001D0CE4" w:rsidRPr="00A53D0F" w:rsidRDefault="001D0CE4" w:rsidP="001D0CE4">
                            <w:pPr>
                              <w:jc w:val="center"/>
                              <w:rPr>
                                <w:rFonts w:ascii="Times New Roman" w:hAnsi="Times New Roman" w:cs="Times New Roman"/>
                                <w:b/>
                                <w:bCs/>
                                <w:sz w:val="24"/>
                                <w:szCs w:val="24"/>
                              </w:rPr>
                            </w:pPr>
                            <w:r w:rsidRPr="00A53D0F">
                              <w:rPr>
                                <w:rFonts w:ascii="Times New Roman" w:hAnsi="Times New Roman" w:cs="Times New Roman"/>
                                <w:b/>
                                <w:bCs/>
                                <w:sz w:val="24"/>
                                <w:szCs w:val="24"/>
                              </w:rPr>
                              <w:t>Socio-Economic Information</w:t>
                            </w:r>
                          </w:p>
                          <w:p w14:paraId="48D4D0E1" w14:textId="77777777" w:rsidR="001D0CE4" w:rsidRDefault="001D0CE4" w:rsidP="001D0C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636BF" id="Rectangle 13" o:spid="_x0000_s1028" style="position:absolute;left:0;text-align:left;margin-left:19.8pt;margin-top:14.5pt;width:129pt;height:35.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" fillcolor="white [3201]" strokecolor="#4ea72e [3209]" strokeweight="1pt">
                <v:textbox>
                  <w:txbxContent>
                    <w:p w14:paraId="61D91553" w14:textId="77777777" w:rsidR="001D0CE4" w:rsidRPr="00A53D0F" w:rsidRDefault="001D0CE4" w:rsidP="001D0CE4">
                      <w:pPr>
                        <w:jc w:val="center"/>
                        <w:rPr>
                          <w:rFonts w:ascii="Times New Roman" w:hAnsi="Times New Roman" w:cs="Times New Roman"/>
                          <w:b/>
                          <w:bCs/>
                          <w:sz w:val="24"/>
                          <w:szCs w:val="24"/>
                        </w:rPr>
                      </w:pPr>
                      <w:r w:rsidRPr="00A53D0F">
                        <w:rPr>
                          <w:rFonts w:ascii="Times New Roman" w:hAnsi="Times New Roman" w:cs="Times New Roman"/>
                          <w:b/>
                          <w:bCs/>
                          <w:sz w:val="24"/>
                          <w:szCs w:val="24"/>
                        </w:rPr>
                        <w:t>Socio-Economic Information</w:t>
                      </w:r>
                    </w:p>
                    <w:p w14:paraId="48D4D0E1" w14:textId="77777777" w:rsidR="001D0CE4" w:rsidRDefault="001D0CE4" w:rsidP="001D0CE4">
                      <w:pPr>
                        <w:jc w:val="center"/>
                      </w:pPr>
                    </w:p>
                  </w:txbxContent>
                </v:textbox>
              </v:rect>
            </w:pict>
          </mc:Fallback>
        </mc:AlternateContent>
      </w:r>
      <w:r w:rsidR="00F23E01" w:rsidRPr="001D0CE4">
        <w:rPr>
          <w:rFonts w:ascii="Times New Roman" w:hAnsi="Times New Roman" w:cs="Times New Roman"/>
          <w:b/>
          <w:bCs/>
          <w:sz w:val="24"/>
          <w:szCs w:val="24"/>
          <w:lang w:val="en-US"/>
        </w:rPr>
        <w:t xml:space="preserve">                                             </w:t>
      </w:r>
    </w:p>
    <w:p w14:paraId="16CEAB6E" w14:textId="429DFD17" w:rsidR="00F23E01" w:rsidRPr="00F23E01" w:rsidRDefault="001D0CE4" w:rsidP="000C2AB9">
      <w:pPr>
        <w:pStyle w:val="ListParagraph"/>
        <w:spacing w:line="360" w:lineRule="auto"/>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80768" behindDoc="0" locked="0" layoutInCell="1" allowOverlap="1" wp14:anchorId="6A808DA1" wp14:editId="0FC374D9">
                <wp:simplePos x="0" y="0"/>
                <wp:positionH relativeFrom="column">
                  <wp:posOffset>1927860</wp:posOffset>
                </wp:positionH>
                <wp:positionV relativeFrom="paragraph">
                  <wp:posOffset>52070</wp:posOffset>
                </wp:positionV>
                <wp:extent cx="922020" cy="464820"/>
                <wp:effectExtent l="0" t="0" r="68580" b="49530"/>
                <wp:wrapNone/>
                <wp:docPr id="2129699496" name="Straight Arrow Connector 16"/>
                <wp:cNvGraphicFramePr/>
                <a:graphic xmlns:a="http://schemas.openxmlformats.org/drawingml/2006/main">
                  <a:graphicData uri="http://schemas.microsoft.com/office/word/2010/wordprocessingShape">
                    <wps:wsp>
                      <wps:cNvCnPr/>
                      <wps:spPr>
                        <a:xfrm>
                          <a:off x="0" y="0"/>
                          <a:ext cx="922020" cy="4648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CFBFB84" id="_x0000_t32" coordsize="21600,21600" o:spt="32" o:oned="t" path="m,l21600,21600e" filled="f">
                <v:path arrowok="t" fillok="f" o:connecttype="none"/>
                <o:lock v:ext="edit" shapetype="t"/>
              </v:shapetype>
              <v:shape id="Straight Arrow Connector 16" o:spid="_x0000_s1026" type="#_x0000_t32" style="position:absolute;margin-left:151.8pt;margin-top:4.1pt;width:72.6pt;height:36.6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" strokecolor="black [3200]" strokeweight=".5pt">
                <v:stroke endarrow="block" joinstyle="miter"/>
              </v:shape>
            </w:pict>
          </mc:Fallback>
        </mc:AlternateContent>
      </w:r>
      <w:r w:rsidR="00F23E01" w:rsidRPr="00F23E01">
        <w:rPr>
          <w:rFonts w:ascii="Times New Roman" w:hAnsi="Times New Roman" w:cs="Times New Roman"/>
          <w:b/>
          <w:bCs/>
          <w:sz w:val="24"/>
          <w:szCs w:val="24"/>
          <w:lang w:val="en-US"/>
        </w:rPr>
        <w:t xml:space="preserve">                                                               </w:t>
      </w:r>
    </w:p>
    <w:p w14:paraId="1193618C" w14:textId="6A216042" w:rsidR="00F23E01" w:rsidRPr="00F23E01" w:rsidRDefault="001D0CE4" w:rsidP="000C2AB9">
      <w:pPr>
        <w:pStyle w:val="ListParagraph"/>
        <w:jc w:val="both"/>
        <w:rPr>
          <w:rFonts w:ascii="Times New Roman" w:hAnsi="Times New Roman" w:cs="Times New Roman"/>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74624" behindDoc="0" locked="0" layoutInCell="1" allowOverlap="1" wp14:anchorId="20152A01" wp14:editId="6F70B478">
                <wp:simplePos x="0" y="0"/>
                <wp:positionH relativeFrom="column">
                  <wp:posOffset>251460</wp:posOffset>
                </wp:positionH>
                <wp:positionV relativeFrom="paragraph">
                  <wp:posOffset>181610</wp:posOffset>
                </wp:positionV>
                <wp:extent cx="1638300" cy="449580"/>
                <wp:effectExtent l="0" t="0" r="19050" b="26670"/>
                <wp:wrapNone/>
                <wp:docPr id="749507167" name="Rectangle 13"/>
                <wp:cNvGraphicFramePr/>
                <a:graphic xmlns:a="http://schemas.openxmlformats.org/drawingml/2006/main">
                  <a:graphicData uri="http://schemas.microsoft.com/office/word/2010/wordprocessingShape">
                    <wps:wsp>
                      <wps:cNvSpPr/>
                      <wps:spPr>
                        <a:xfrm>
                          <a:off x="0" y="0"/>
                          <a:ext cx="1638300" cy="4495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C6AB750" w14:textId="77777777" w:rsidR="001D0CE4" w:rsidRPr="00A53D0F" w:rsidRDefault="001D0CE4" w:rsidP="001D0CE4">
                            <w:pPr>
                              <w:jc w:val="center"/>
                              <w:rPr>
                                <w:rFonts w:ascii="Times New Roman" w:hAnsi="Times New Roman" w:cs="Times New Roman"/>
                                <w:b/>
                                <w:bCs/>
                                <w:sz w:val="24"/>
                                <w:szCs w:val="24"/>
                              </w:rPr>
                            </w:pPr>
                            <w:r w:rsidRPr="00A53D0F">
                              <w:rPr>
                                <w:rFonts w:ascii="Times New Roman" w:hAnsi="Times New Roman" w:cs="Times New Roman"/>
                                <w:b/>
                                <w:bCs/>
                                <w:sz w:val="24"/>
                                <w:szCs w:val="24"/>
                              </w:rPr>
                              <w:t xml:space="preserve">Awareness of Farm Advisory Services </w:t>
                            </w:r>
                          </w:p>
                          <w:p w14:paraId="37CD9187" w14:textId="77777777" w:rsidR="001D0CE4" w:rsidRDefault="001D0CE4" w:rsidP="001D0C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52A01" id="_x0000_s1029" style="position:absolute;left:0;text-align:left;margin-left:19.8pt;margin-top:14.3pt;width:129pt;height:35.4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" fillcolor="white [3201]" strokecolor="#4ea72e [3209]" strokeweight="1pt">
                <v:textbox>
                  <w:txbxContent>
                    <w:p w14:paraId="0C6AB750" w14:textId="77777777" w:rsidR="001D0CE4" w:rsidRPr="00A53D0F" w:rsidRDefault="001D0CE4" w:rsidP="001D0CE4">
                      <w:pPr>
                        <w:jc w:val="center"/>
                        <w:rPr>
                          <w:rFonts w:ascii="Times New Roman" w:hAnsi="Times New Roman" w:cs="Times New Roman"/>
                          <w:b/>
                          <w:bCs/>
                          <w:sz w:val="24"/>
                          <w:szCs w:val="24"/>
                        </w:rPr>
                      </w:pPr>
                      <w:r w:rsidRPr="00A53D0F">
                        <w:rPr>
                          <w:rFonts w:ascii="Times New Roman" w:hAnsi="Times New Roman" w:cs="Times New Roman"/>
                          <w:b/>
                          <w:bCs/>
                          <w:sz w:val="24"/>
                          <w:szCs w:val="24"/>
                        </w:rPr>
                        <w:t xml:space="preserve">Awareness of Farm Advisory Services </w:t>
                      </w:r>
                    </w:p>
                    <w:p w14:paraId="37CD9187" w14:textId="77777777" w:rsidR="001D0CE4" w:rsidRDefault="001D0CE4" w:rsidP="001D0CE4">
                      <w:pPr>
                        <w:jc w:val="center"/>
                      </w:pPr>
                    </w:p>
                  </w:txbxContent>
                </v:textbox>
              </v:rect>
            </w:pict>
          </mc:Fallback>
        </mc:AlternateContent>
      </w:r>
    </w:p>
    <w:p w14:paraId="5E11EF61" w14:textId="209013B1" w:rsidR="00F23E01" w:rsidRPr="00F23E01" w:rsidRDefault="001D0CE4" w:rsidP="000C2AB9">
      <w:pPr>
        <w:pStyle w:val="ListParagraph"/>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78347B9D" wp14:editId="05D07637">
                <wp:simplePos x="0" y="0"/>
                <wp:positionH relativeFrom="column">
                  <wp:posOffset>2941320</wp:posOffset>
                </wp:positionH>
                <wp:positionV relativeFrom="paragraph">
                  <wp:posOffset>87630</wp:posOffset>
                </wp:positionV>
                <wp:extent cx="1729740" cy="708660"/>
                <wp:effectExtent l="0" t="0" r="22860" b="15240"/>
                <wp:wrapNone/>
                <wp:docPr id="2121145325" name="Rectangle: Rounded Corners 14"/>
                <wp:cNvGraphicFramePr/>
                <a:graphic xmlns:a="http://schemas.openxmlformats.org/drawingml/2006/main">
                  <a:graphicData uri="http://schemas.microsoft.com/office/word/2010/wordprocessingShape">
                    <wps:wsp>
                      <wps:cNvSpPr/>
                      <wps:spPr>
                        <a:xfrm>
                          <a:off x="0" y="0"/>
                          <a:ext cx="1729740" cy="70866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76255C8" w14:textId="77777777" w:rsidR="001D0CE4" w:rsidRPr="008F5E8C" w:rsidRDefault="001D0CE4" w:rsidP="001D0CE4">
                            <w:pPr>
                              <w:jc w:val="center"/>
                              <w:rPr>
                                <w:rFonts w:ascii="Times New Roman" w:hAnsi="Times New Roman" w:cs="Times New Roman"/>
                                <w:b/>
                                <w:bCs/>
                                <w:sz w:val="24"/>
                                <w:szCs w:val="24"/>
                              </w:rPr>
                            </w:pPr>
                            <w:r w:rsidRPr="008F5E8C">
                              <w:rPr>
                                <w:rFonts w:ascii="Times New Roman" w:hAnsi="Times New Roman" w:cs="Times New Roman"/>
                                <w:b/>
                                <w:bCs/>
                                <w:sz w:val="24"/>
                                <w:szCs w:val="24"/>
                              </w:rPr>
                              <w:t>Perception of Advisory Services</w:t>
                            </w:r>
                          </w:p>
                          <w:p w14:paraId="799ED2FD" w14:textId="77777777" w:rsidR="001D0CE4" w:rsidRDefault="001D0CE4" w:rsidP="001D0C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8347B9D" id="Rectangle: Rounded Corners 14" o:spid="_x0000_s1030" style="position:absolute;left:0;text-align:left;margin-left:231.6pt;margin-top:6.9pt;width:136.2pt;height:55.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" fillcolor="white [3201]" strokecolor="#4ea72e [3209]" strokeweight="1pt">
                <v:stroke joinstyle="miter"/>
                <v:textbox>
                  <w:txbxContent>
                    <w:p w14:paraId="776255C8" w14:textId="77777777" w:rsidR="001D0CE4" w:rsidRPr="008F5E8C" w:rsidRDefault="001D0CE4" w:rsidP="001D0CE4">
                      <w:pPr>
                        <w:jc w:val="center"/>
                        <w:rPr>
                          <w:rFonts w:ascii="Times New Roman" w:hAnsi="Times New Roman" w:cs="Times New Roman"/>
                          <w:b/>
                          <w:bCs/>
                          <w:sz w:val="24"/>
                          <w:szCs w:val="24"/>
                        </w:rPr>
                      </w:pPr>
                      <w:r w:rsidRPr="008F5E8C">
                        <w:rPr>
                          <w:rFonts w:ascii="Times New Roman" w:hAnsi="Times New Roman" w:cs="Times New Roman"/>
                          <w:b/>
                          <w:bCs/>
                          <w:sz w:val="24"/>
                          <w:szCs w:val="24"/>
                        </w:rPr>
                        <w:t>Perception of Advisory Services</w:t>
                      </w:r>
                    </w:p>
                    <w:p w14:paraId="799ED2FD" w14:textId="77777777" w:rsidR="001D0CE4" w:rsidRDefault="001D0CE4" w:rsidP="001D0CE4">
                      <w:pPr>
                        <w:jc w:val="center"/>
                      </w:pPr>
                    </w:p>
                  </w:txbxContent>
                </v:textbox>
              </v:roundrect>
            </w:pict>
          </mc:Fallback>
        </mc:AlternateContent>
      </w:r>
    </w:p>
    <w:p w14:paraId="71194CEE" w14:textId="58DA46B3" w:rsidR="00F23E01" w:rsidRPr="00F23E01" w:rsidRDefault="001D0CE4" w:rsidP="000C2AB9">
      <w:pPr>
        <w:pStyle w:val="ListParagraph"/>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8D71D1D" wp14:editId="6D471472">
                <wp:simplePos x="0" y="0"/>
                <wp:positionH relativeFrom="column">
                  <wp:posOffset>1950720</wp:posOffset>
                </wp:positionH>
                <wp:positionV relativeFrom="paragraph">
                  <wp:posOffset>69849</wp:posOffset>
                </wp:positionV>
                <wp:extent cx="876300" cy="45719"/>
                <wp:effectExtent l="0" t="38100" r="38100" b="88265"/>
                <wp:wrapNone/>
                <wp:docPr id="677180686" name="Straight Arrow Connector 19"/>
                <wp:cNvGraphicFramePr/>
                <a:graphic xmlns:a="http://schemas.openxmlformats.org/drawingml/2006/main">
                  <a:graphicData uri="http://schemas.microsoft.com/office/word/2010/wordprocessingShape">
                    <wps:wsp>
                      <wps:cNvCnPr/>
                      <wps:spPr>
                        <a:xfrm>
                          <a:off x="0" y="0"/>
                          <a:ext cx="87630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04D350" id="Straight Arrow Connector 19" o:spid="_x0000_s1026" type="#_x0000_t32" style="position:absolute;margin-left:153.6pt;margin-top:5.5pt;width:69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" strokecolor="black [3200]" strokeweight=".5pt">
                <v:stroke endarrow="block" joinstyle="miter"/>
              </v:shape>
            </w:pict>
          </mc:Fallback>
        </mc:AlternateContent>
      </w:r>
    </w:p>
    <w:p w14:paraId="72A9277E" w14:textId="46C06012" w:rsidR="00F23E01" w:rsidRPr="00F23E01" w:rsidRDefault="001D0CE4" w:rsidP="000C2AB9">
      <w:pPr>
        <w:pStyle w:val="ListParagraph"/>
        <w:jc w:val="both"/>
        <w:rPr>
          <w:rFonts w:ascii="Times New Roman" w:hAnsi="Times New Roman" w:cs="Times New Roman"/>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83840" behindDoc="0" locked="0" layoutInCell="1" allowOverlap="1" wp14:anchorId="3FA8271C" wp14:editId="7DF92A34">
                <wp:simplePos x="0" y="0"/>
                <wp:positionH relativeFrom="column">
                  <wp:posOffset>1920240</wp:posOffset>
                </wp:positionH>
                <wp:positionV relativeFrom="paragraph">
                  <wp:posOffset>182245</wp:posOffset>
                </wp:positionV>
                <wp:extent cx="883920" cy="457200"/>
                <wp:effectExtent l="0" t="38100" r="49530" b="19050"/>
                <wp:wrapNone/>
                <wp:docPr id="1454666192" name="Straight Arrow Connector 20"/>
                <wp:cNvGraphicFramePr/>
                <a:graphic xmlns:a="http://schemas.openxmlformats.org/drawingml/2006/main">
                  <a:graphicData uri="http://schemas.microsoft.com/office/word/2010/wordprocessingShape">
                    <wps:wsp>
                      <wps:cNvCnPr/>
                      <wps:spPr>
                        <a:xfrm flipV="1">
                          <a:off x="0" y="0"/>
                          <a:ext cx="88392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67457A" id="Straight Arrow Connector 20" o:spid="_x0000_s1026" type="#_x0000_t32" style="position:absolute;margin-left:151.2pt;margin-top:14.35pt;width:69.6pt;height:3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" strokecolor="black [3200]" strokeweight=".5pt">
                <v:stroke endarrow="block" joinstyle="miter"/>
              </v:shape>
            </w:pict>
          </mc:Fallback>
        </mc:AlternateContent>
      </w:r>
    </w:p>
    <w:p w14:paraId="5E5CEF4D" w14:textId="644BB089" w:rsidR="00F23E01" w:rsidRPr="00F23E01" w:rsidRDefault="001D0CE4" w:rsidP="000C2AB9">
      <w:pPr>
        <w:pStyle w:val="ListParagraph"/>
        <w:jc w:val="both"/>
        <w:rPr>
          <w:rFonts w:ascii="Times New Roman" w:hAnsi="Times New Roman" w:cs="Times New Roman"/>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76672" behindDoc="0" locked="0" layoutInCell="1" allowOverlap="1" wp14:anchorId="7F72B5F7" wp14:editId="794980A6">
                <wp:simplePos x="0" y="0"/>
                <wp:positionH relativeFrom="column">
                  <wp:posOffset>251460</wp:posOffset>
                </wp:positionH>
                <wp:positionV relativeFrom="paragraph">
                  <wp:posOffset>164465</wp:posOffset>
                </wp:positionV>
                <wp:extent cx="1638300" cy="449580"/>
                <wp:effectExtent l="0" t="0" r="19050" b="26670"/>
                <wp:wrapNone/>
                <wp:docPr id="1338482405" name="Rectangle 13"/>
                <wp:cNvGraphicFramePr/>
                <a:graphic xmlns:a="http://schemas.openxmlformats.org/drawingml/2006/main">
                  <a:graphicData uri="http://schemas.microsoft.com/office/word/2010/wordprocessingShape">
                    <wps:wsp>
                      <wps:cNvSpPr/>
                      <wps:spPr>
                        <a:xfrm>
                          <a:off x="0" y="0"/>
                          <a:ext cx="1638300" cy="4495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799823" w14:textId="77777777" w:rsidR="001D0CE4" w:rsidRPr="00A53D0F" w:rsidRDefault="001D0CE4" w:rsidP="001D0CE4">
                            <w:pPr>
                              <w:jc w:val="center"/>
                              <w:rPr>
                                <w:rFonts w:ascii="Times New Roman" w:hAnsi="Times New Roman" w:cs="Times New Roman"/>
                                <w:b/>
                                <w:bCs/>
                                <w:sz w:val="24"/>
                                <w:szCs w:val="24"/>
                              </w:rPr>
                            </w:pPr>
                            <w:r w:rsidRPr="00A53D0F">
                              <w:rPr>
                                <w:rFonts w:ascii="Times New Roman" w:hAnsi="Times New Roman" w:cs="Times New Roman"/>
                                <w:b/>
                                <w:bCs/>
                                <w:sz w:val="24"/>
                                <w:szCs w:val="24"/>
                              </w:rPr>
                              <w:t>Trust in Advisory Services</w:t>
                            </w:r>
                          </w:p>
                          <w:p w14:paraId="29938580" w14:textId="77777777" w:rsidR="001D0CE4" w:rsidRDefault="001D0CE4" w:rsidP="001D0C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2B5F7" id="_x0000_s1031" style="position:absolute;left:0;text-align:left;margin-left:19.8pt;margin-top:12.95pt;width:129pt;height:35.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" fillcolor="white [3201]" strokecolor="#4ea72e [3209]" strokeweight="1pt">
                <v:textbox>
                  <w:txbxContent>
                    <w:p w14:paraId="32799823" w14:textId="77777777" w:rsidR="001D0CE4" w:rsidRPr="00A53D0F" w:rsidRDefault="001D0CE4" w:rsidP="001D0CE4">
                      <w:pPr>
                        <w:jc w:val="center"/>
                        <w:rPr>
                          <w:rFonts w:ascii="Times New Roman" w:hAnsi="Times New Roman" w:cs="Times New Roman"/>
                          <w:b/>
                          <w:bCs/>
                          <w:sz w:val="24"/>
                          <w:szCs w:val="24"/>
                        </w:rPr>
                      </w:pPr>
                      <w:r w:rsidRPr="00A53D0F">
                        <w:rPr>
                          <w:rFonts w:ascii="Times New Roman" w:hAnsi="Times New Roman" w:cs="Times New Roman"/>
                          <w:b/>
                          <w:bCs/>
                          <w:sz w:val="24"/>
                          <w:szCs w:val="24"/>
                        </w:rPr>
                        <w:t>Trust in Advisory Services</w:t>
                      </w:r>
                    </w:p>
                    <w:p w14:paraId="29938580" w14:textId="77777777" w:rsidR="001D0CE4" w:rsidRDefault="001D0CE4" w:rsidP="001D0CE4">
                      <w:pPr>
                        <w:jc w:val="center"/>
                      </w:pPr>
                    </w:p>
                  </w:txbxContent>
                </v:textbox>
              </v:rect>
            </w:pict>
          </mc:Fallback>
        </mc:AlternateContent>
      </w:r>
    </w:p>
    <w:p w14:paraId="2E5557C8" w14:textId="097E2074" w:rsidR="00F23E01" w:rsidRPr="00F23E01" w:rsidRDefault="001D0CE4" w:rsidP="000C2AB9">
      <w:pPr>
        <w:pStyle w:val="ListParagraph"/>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46AFAC1A" wp14:editId="76C06A35">
                <wp:simplePos x="0" y="0"/>
                <wp:positionH relativeFrom="column">
                  <wp:posOffset>1927860</wp:posOffset>
                </wp:positionH>
                <wp:positionV relativeFrom="paragraph">
                  <wp:posOffset>78105</wp:posOffset>
                </wp:positionV>
                <wp:extent cx="1005840" cy="800100"/>
                <wp:effectExtent l="0" t="38100" r="60960" b="19050"/>
                <wp:wrapNone/>
                <wp:docPr id="1186042066" name="Straight Arrow Connector 18"/>
                <wp:cNvGraphicFramePr/>
                <a:graphic xmlns:a="http://schemas.openxmlformats.org/drawingml/2006/main">
                  <a:graphicData uri="http://schemas.microsoft.com/office/word/2010/wordprocessingShape">
                    <wps:wsp>
                      <wps:cNvCnPr/>
                      <wps:spPr>
                        <a:xfrm flipV="1">
                          <a:off x="0" y="0"/>
                          <a:ext cx="1005840" cy="800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61631A" id="Straight Arrow Connector 18" o:spid="_x0000_s1026" type="#_x0000_t32" style="position:absolute;margin-left:151.8pt;margin-top:6.15pt;width:79.2pt;height:63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" strokecolor="black [3200]" strokeweight=".5pt">
                <v:stroke endarrow="block" joinstyle="miter"/>
              </v:shape>
            </w:pict>
          </mc:Fallback>
        </mc:AlternateContent>
      </w:r>
    </w:p>
    <w:p w14:paraId="1B156255" w14:textId="2214930D" w:rsidR="00F23E01" w:rsidRPr="00F23E01" w:rsidRDefault="00F23E01" w:rsidP="000C2AB9">
      <w:pPr>
        <w:pStyle w:val="ListParagraph"/>
        <w:jc w:val="both"/>
        <w:rPr>
          <w:rFonts w:ascii="Times New Roman" w:hAnsi="Times New Roman" w:cs="Times New Roman"/>
          <w:sz w:val="24"/>
          <w:szCs w:val="24"/>
        </w:rPr>
      </w:pPr>
    </w:p>
    <w:p w14:paraId="1E6A2615" w14:textId="1B100E07" w:rsidR="00F23E01" w:rsidRPr="00F23E01" w:rsidRDefault="00F23E01" w:rsidP="000C2AB9">
      <w:pPr>
        <w:pStyle w:val="ListParagraph"/>
        <w:jc w:val="both"/>
        <w:rPr>
          <w:rFonts w:ascii="Times New Roman" w:hAnsi="Times New Roman" w:cs="Times New Roman"/>
          <w:sz w:val="24"/>
          <w:szCs w:val="24"/>
        </w:rPr>
      </w:pPr>
    </w:p>
    <w:p w14:paraId="6D1C3354" w14:textId="2C03BD6A" w:rsidR="00FD4688" w:rsidRPr="001D0CE4" w:rsidRDefault="001D0CE4" w:rsidP="001D0CE4">
      <w:pPr>
        <w:pStyle w:val="ListParagraph"/>
        <w:jc w:val="both"/>
        <w:rPr>
          <w:rFonts w:ascii="Times New Roman" w:hAnsi="Times New Roman" w:cs="Times New Roman"/>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78720" behindDoc="0" locked="0" layoutInCell="1" allowOverlap="1" wp14:anchorId="1FDFA48E" wp14:editId="14EB4227">
                <wp:simplePos x="0" y="0"/>
                <wp:positionH relativeFrom="column">
                  <wp:posOffset>251460</wp:posOffset>
                </wp:positionH>
                <wp:positionV relativeFrom="paragraph">
                  <wp:posOffset>93980</wp:posOffset>
                </wp:positionV>
                <wp:extent cx="1638300" cy="449580"/>
                <wp:effectExtent l="0" t="0" r="19050" b="26670"/>
                <wp:wrapNone/>
                <wp:docPr id="1637899507" name="Rectangle 13"/>
                <wp:cNvGraphicFramePr/>
                <a:graphic xmlns:a="http://schemas.openxmlformats.org/drawingml/2006/main">
                  <a:graphicData uri="http://schemas.microsoft.com/office/word/2010/wordprocessingShape">
                    <wps:wsp>
                      <wps:cNvSpPr/>
                      <wps:spPr>
                        <a:xfrm>
                          <a:off x="0" y="0"/>
                          <a:ext cx="1638300" cy="44958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E3771CA" w14:textId="77777777" w:rsidR="001D0CE4" w:rsidRPr="00A53D0F" w:rsidRDefault="001D0CE4" w:rsidP="001D0CE4">
                            <w:pPr>
                              <w:jc w:val="center"/>
                              <w:rPr>
                                <w:rFonts w:ascii="Times New Roman" w:hAnsi="Times New Roman" w:cs="Times New Roman"/>
                                <w:b/>
                                <w:bCs/>
                                <w:sz w:val="24"/>
                                <w:szCs w:val="24"/>
                              </w:rPr>
                            </w:pPr>
                            <w:r w:rsidRPr="00A53D0F">
                              <w:rPr>
                                <w:rFonts w:ascii="Times New Roman" w:hAnsi="Times New Roman" w:cs="Times New Roman"/>
                                <w:b/>
                                <w:bCs/>
                                <w:sz w:val="24"/>
                                <w:szCs w:val="24"/>
                              </w:rPr>
                              <w:t>Challenges and Opportunities</w:t>
                            </w:r>
                          </w:p>
                          <w:p w14:paraId="50141312" w14:textId="77777777" w:rsidR="001D0CE4" w:rsidRDefault="001D0CE4" w:rsidP="001D0C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FA48E" id="_x0000_s1032" style="position:absolute;left:0;text-align:left;margin-left:19.8pt;margin-top:7.4pt;width:129pt;height:35.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" fillcolor="white [3201]" strokecolor="#4ea72e [3209]" strokeweight="1pt">
                <v:textbox>
                  <w:txbxContent>
                    <w:p w14:paraId="6E3771CA" w14:textId="77777777" w:rsidR="001D0CE4" w:rsidRPr="00A53D0F" w:rsidRDefault="001D0CE4" w:rsidP="001D0CE4">
                      <w:pPr>
                        <w:jc w:val="center"/>
                        <w:rPr>
                          <w:rFonts w:ascii="Times New Roman" w:hAnsi="Times New Roman" w:cs="Times New Roman"/>
                          <w:b/>
                          <w:bCs/>
                          <w:sz w:val="24"/>
                          <w:szCs w:val="24"/>
                        </w:rPr>
                      </w:pPr>
                      <w:r w:rsidRPr="00A53D0F">
                        <w:rPr>
                          <w:rFonts w:ascii="Times New Roman" w:hAnsi="Times New Roman" w:cs="Times New Roman"/>
                          <w:b/>
                          <w:bCs/>
                          <w:sz w:val="24"/>
                          <w:szCs w:val="24"/>
                        </w:rPr>
                        <w:t>Challenges and Opportunities</w:t>
                      </w:r>
                    </w:p>
                    <w:p w14:paraId="50141312" w14:textId="77777777" w:rsidR="001D0CE4" w:rsidRDefault="001D0CE4" w:rsidP="001D0CE4">
                      <w:pPr>
                        <w:jc w:val="center"/>
                      </w:pPr>
                    </w:p>
                  </w:txbxContent>
                </v:textbox>
              </v:rect>
            </w:pict>
          </mc:Fallback>
        </mc:AlternateContent>
      </w:r>
    </w:p>
    <w:p w14:paraId="3D72C76A" w14:textId="77777777" w:rsidR="00756D63" w:rsidRDefault="00756D63" w:rsidP="0029252C">
      <w:pPr>
        <w:rPr>
          <w:rFonts w:ascii="Times New Roman" w:hAnsi="Times New Roman" w:cs="Times New Roman"/>
          <w:b/>
          <w:bCs/>
          <w:sz w:val="28"/>
          <w:szCs w:val="28"/>
        </w:rPr>
      </w:pPr>
    </w:p>
    <w:p w14:paraId="68F0CDB4" w14:textId="55A1DB9C" w:rsidR="0029252C" w:rsidRPr="00756D63" w:rsidRDefault="0029252C" w:rsidP="00756D63">
      <w:pPr>
        <w:pStyle w:val="ListParagraph"/>
        <w:numPr>
          <w:ilvl w:val="0"/>
          <w:numId w:val="4"/>
        </w:numPr>
        <w:rPr>
          <w:rFonts w:ascii="Times New Roman" w:hAnsi="Times New Roman" w:cs="Times New Roman"/>
          <w:b/>
          <w:bCs/>
          <w:sz w:val="28"/>
          <w:szCs w:val="28"/>
        </w:rPr>
      </w:pPr>
      <w:r w:rsidRPr="00756D63">
        <w:rPr>
          <w:rFonts w:ascii="Times New Roman" w:hAnsi="Times New Roman" w:cs="Times New Roman"/>
          <w:b/>
          <w:bCs/>
          <w:sz w:val="28"/>
          <w:szCs w:val="28"/>
        </w:rPr>
        <w:lastRenderedPageBreak/>
        <w:t>DATA ANALYSIS</w:t>
      </w:r>
    </w:p>
    <w:p w14:paraId="4F59DD7B" w14:textId="7070ACD7" w:rsidR="00AA5B0F" w:rsidRDefault="00AA5B0F" w:rsidP="00AA5B0F">
      <w:pPr>
        <w:jc w:val="both"/>
        <w:rPr>
          <w:rFonts w:ascii="Times New Roman" w:hAnsi="Times New Roman" w:cs="Times New Roman"/>
          <w:sz w:val="24"/>
          <w:szCs w:val="24"/>
        </w:rPr>
      </w:pPr>
      <w:r w:rsidRPr="00AA5B0F">
        <w:rPr>
          <w:rFonts w:ascii="Times New Roman" w:hAnsi="Times New Roman" w:cs="Times New Roman"/>
          <w:sz w:val="24"/>
          <w:szCs w:val="24"/>
        </w:rPr>
        <w:t>The Following table present the demographic and Dependent variable analysis of the respondents.</w:t>
      </w:r>
    </w:p>
    <w:p w14:paraId="108EE98D" w14:textId="380DAE24" w:rsidR="00756D63" w:rsidRPr="00AA5B0F" w:rsidRDefault="00756D63" w:rsidP="00756D63">
      <w:pPr>
        <w:jc w:val="center"/>
        <w:rPr>
          <w:rFonts w:ascii="Times New Roman" w:hAnsi="Times New Roman" w:cs="Times New Roman"/>
          <w:sz w:val="24"/>
          <w:szCs w:val="24"/>
        </w:rPr>
      </w:pPr>
      <w:r>
        <w:rPr>
          <w:rFonts w:ascii="Times New Roman" w:hAnsi="Times New Roman" w:cs="Times New Roman"/>
          <w:sz w:val="24"/>
          <w:szCs w:val="24"/>
        </w:rPr>
        <w:t>Table No: 6.1</w:t>
      </w:r>
    </w:p>
    <w:tbl>
      <w:tblPr>
        <w:tblStyle w:val="TableGrid"/>
        <w:tblW w:w="9337" w:type="dxa"/>
        <w:tblLook w:val="04A0" w:firstRow="1" w:lastRow="0" w:firstColumn="1" w:lastColumn="0" w:noHBand="0" w:noVBand="1"/>
      </w:tblPr>
      <w:tblGrid>
        <w:gridCol w:w="2233"/>
        <w:gridCol w:w="2267"/>
        <w:gridCol w:w="2220"/>
        <w:gridCol w:w="2617"/>
      </w:tblGrid>
      <w:tr w:rsidR="00FD4688" w14:paraId="609BB26B" w14:textId="5C216815" w:rsidTr="00FD4688">
        <w:trPr>
          <w:trHeight w:val="783"/>
        </w:trPr>
        <w:tc>
          <w:tcPr>
            <w:tcW w:w="2233" w:type="dxa"/>
          </w:tcPr>
          <w:p w14:paraId="5D552D71" w14:textId="200741CC" w:rsidR="00FD4688" w:rsidRPr="00FD4688" w:rsidRDefault="00FD4688" w:rsidP="00FD4688">
            <w:pPr>
              <w:rPr>
                <w:rFonts w:ascii="Times New Roman" w:hAnsi="Times New Roman" w:cs="Times New Roman"/>
                <w:b/>
                <w:bCs/>
                <w:sz w:val="24"/>
                <w:szCs w:val="24"/>
              </w:rPr>
            </w:pPr>
            <w:r w:rsidRPr="00FD4688">
              <w:rPr>
                <w:rFonts w:ascii="Times New Roman" w:hAnsi="Times New Roman" w:cs="Times New Roman"/>
                <w:b/>
                <w:bCs/>
                <w:sz w:val="24"/>
                <w:szCs w:val="24"/>
              </w:rPr>
              <w:t>Category</w:t>
            </w:r>
          </w:p>
        </w:tc>
        <w:tc>
          <w:tcPr>
            <w:tcW w:w="2267" w:type="dxa"/>
          </w:tcPr>
          <w:p w14:paraId="27BD20D8" w14:textId="03314259" w:rsidR="00FD4688" w:rsidRPr="00FD4688" w:rsidRDefault="00FD4688" w:rsidP="00FD4688">
            <w:pPr>
              <w:rPr>
                <w:rFonts w:ascii="Times New Roman" w:hAnsi="Times New Roman" w:cs="Times New Roman"/>
                <w:b/>
                <w:bCs/>
                <w:sz w:val="24"/>
                <w:szCs w:val="24"/>
              </w:rPr>
            </w:pPr>
            <w:r w:rsidRPr="00FD4688">
              <w:rPr>
                <w:rFonts w:ascii="Times New Roman" w:hAnsi="Times New Roman" w:cs="Times New Roman"/>
                <w:b/>
                <w:bCs/>
                <w:sz w:val="24"/>
                <w:szCs w:val="24"/>
              </w:rPr>
              <w:t>Subcategory</w:t>
            </w:r>
          </w:p>
        </w:tc>
        <w:tc>
          <w:tcPr>
            <w:tcW w:w="2220" w:type="dxa"/>
          </w:tcPr>
          <w:tbl>
            <w:tblPr>
              <w:tblW w:w="99"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99"/>
            </w:tblGrid>
            <w:tr w:rsidR="00FD4688" w:rsidRPr="00FD4688" w14:paraId="0288E051" w14:textId="77777777" w:rsidTr="00FD4688">
              <w:trPr>
                <w:tblCellSpacing w:w="15" w:type="dxa"/>
              </w:trPr>
              <w:tc>
                <w:tcPr>
                  <w:tcW w:w="0" w:type="auto"/>
                  <w:vAlign w:val="center"/>
                  <w:hideMark/>
                </w:tcPr>
                <w:p w14:paraId="2DC53B83" w14:textId="77777777" w:rsidR="00FD4688" w:rsidRPr="00FD4688" w:rsidRDefault="00FD4688" w:rsidP="00FD4688">
                  <w:pPr>
                    <w:spacing w:after="0" w:line="240" w:lineRule="auto"/>
                    <w:jc w:val="center"/>
                    <w:rPr>
                      <w:rFonts w:ascii="Times New Roman" w:hAnsi="Times New Roman" w:cs="Times New Roman"/>
                      <w:b/>
                      <w:bCs/>
                      <w:sz w:val="24"/>
                      <w:szCs w:val="24"/>
                    </w:rPr>
                  </w:pPr>
                </w:p>
              </w:tc>
            </w:tr>
          </w:tbl>
          <w:p w14:paraId="58124117" w14:textId="77777777" w:rsidR="00FD4688" w:rsidRPr="00FD4688" w:rsidRDefault="00FD4688" w:rsidP="00FD4688">
            <w:pPr>
              <w:jc w:val="center"/>
              <w:rPr>
                <w:rFonts w:ascii="Times New Roman" w:hAnsi="Times New Roman" w:cs="Times New Roman"/>
                <w:b/>
                <w:bCs/>
                <w:vanish/>
                <w:sz w:val="24"/>
                <w:szCs w:val="24"/>
              </w:rPr>
            </w:pPr>
          </w:p>
          <w:tbl>
            <w:tblPr>
              <w:tblW w:w="1982"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1982"/>
            </w:tblGrid>
            <w:tr w:rsidR="00FD4688" w:rsidRPr="00FD4688" w14:paraId="7D6B8B60" w14:textId="77777777" w:rsidTr="00FD4688">
              <w:trPr>
                <w:trHeight w:val="577"/>
                <w:tblCellSpacing w:w="15" w:type="dxa"/>
              </w:trPr>
              <w:tc>
                <w:tcPr>
                  <w:tcW w:w="0" w:type="auto"/>
                  <w:vAlign w:val="center"/>
                  <w:hideMark/>
                </w:tcPr>
                <w:p w14:paraId="4F57FC01" w14:textId="77777777" w:rsidR="00FD4688" w:rsidRPr="00FD4688" w:rsidRDefault="00FD4688" w:rsidP="00FD4688">
                  <w:pPr>
                    <w:spacing w:after="0" w:line="240" w:lineRule="auto"/>
                    <w:jc w:val="center"/>
                    <w:rPr>
                      <w:rFonts w:ascii="Times New Roman" w:hAnsi="Times New Roman" w:cs="Times New Roman"/>
                      <w:b/>
                      <w:bCs/>
                      <w:sz w:val="24"/>
                      <w:szCs w:val="24"/>
                    </w:rPr>
                  </w:pPr>
                  <w:r w:rsidRPr="00FD4688">
                    <w:rPr>
                      <w:rFonts w:ascii="Times New Roman" w:hAnsi="Times New Roman" w:cs="Times New Roman"/>
                      <w:b/>
                      <w:bCs/>
                      <w:sz w:val="24"/>
                      <w:szCs w:val="24"/>
                    </w:rPr>
                    <w:t>Frequency/Mean Score</w:t>
                  </w:r>
                </w:p>
              </w:tc>
            </w:tr>
          </w:tbl>
          <w:p w14:paraId="1DA1BB50" w14:textId="77777777" w:rsidR="00FD4688" w:rsidRPr="00FD4688" w:rsidRDefault="00FD4688" w:rsidP="00FD4688">
            <w:pPr>
              <w:jc w:val="center"/>
              <w:rPr>
                <w:rFonts w:ascii="Times New Roman" w:hAnsi="Times New Roman" w:cs="Times New Roman"/>
                <w:b/>
                <w:bCs/>
                <w:sz w:val="24"/>
                <w:szCs w:val="24"/>
              </w:rPr>
            </w:pPr>
          </w:p>
        </w:tc>
        <w:tc>
          <w:tcPr>
            <w:tcW w:w="2617" w:type="dxa"/>
          </w:tcPr>
          <w:p w14:paraId="08A2E31F" w14:textId="2F624CCD" w:rsidR="00FD4688" w:rsidRPr="00FD4688" w:rsidRDefault="00FD4688" w:rsidP="00FD4688">
            <w:pPr>
              <w:jc w:val="center"/>
              <w:rPr>
                <w:rFonts w:ascii="Times New Roman" w:hAnsi="Times New Roman" w:cs="Times New Roman"/>
                <w:b/>
                <w:bCs/>
                <w:sz w:val="24"/>
                <w:szCs w:val="24"/>
              </w:rPr>
            </w:pPr>
            <w:r w:rsidRPr="00FD4688">
              <w:rPr>
                <w:rFonts w:ascii="Times New Roman" w:hAnsi="Times New Roman" w:cs="Times New Roman"/>
                <w:b/>
                <w:bCs/>
                <w:sz w:val="24"/>
                <w:szCs w:val="24"/>
              </w:rPr>
              <w:t>Percent/Interpretation</w:t>
            </w:r>
          </w:p>
        </w:tc>
      </w:tr>
      <w:tr w:rsidR="00FD4688" w14:paraId="49261559" w14:textId="6BEFC88B" w:rsidTr="00FD4688">
        <w:trPr>
          <w:trHeight w:val="295"/>
        </w:trPr>
        <w:tc>
          <w:tcPr>
            <w:tcW w:w="2233" w:type="dxa"/>
          </w:tcPr>
          <w:p w14:paraId="5018A237" w14:textId="1E33C844" w:rsidR="00FD4688" w:rsidRPr="00FD4688" w:rsidRDefault="00FD4688" w:rsidP="00FD4688">
            <w:pPr>
              <w:jc w:val="center"/>
              <w:rPr>
                <w:rFonts w:ascii="Times New Roman" w:hAnsi="Times New Roman" w:cs="Times New Roman"/>
                <w:b/>
                <w:bCs/>
                <w:sz w:val="24"/>
                <w:szCs w:val="24"/>
              </w:rPr>
            </w:pPr>
            <w:r w:rsidRPr="00FD4688">
              <w:rPr>
                <w:rFonts w:ascii="Times New Roman" w:hAnsi="Times New Roman" w:cs="Times New Roman"/>
                <w:b/>
                <w:bCs/>
                <w:sz w:val="24"/>
                <w:szCs w:val="24"/>
              </w:rPr>
              <w:t>Age Distribution</w:t>
            </w:r>
          </w:p>
        </w:tc>
        <w:tc>
          <w:tcPr>
            <w:tcW w:w="2267" w:type="dxa"/>
          </w:tcPr>
          <w:p w14:paraId="5C13EEAC" w14:textId="38C17FE6"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Under 25</w:t>
            </w:r>
          </w:p>
        </w:tc>
        <w:tc>
          <w:tcPr>
            <w:tcW w:w="2220" w:type="dxa"/>
          </w:tcPr>
          <w:p w14:paraId="03B81C66" w14:textId="109F98F9" w:rsidR="00FD4688" w:rsidRDefault="00FD4688" w:rsidP="0029252C">
            <w:pPr>
              <w:rPr>
                <w:rFonts w:ascii="Times New Roman" w:hAnsi="Times New Roman" w:cs="Times New Roman"/>
                <w:sz w:val="24"/>
                <w:szCs w:val="24"/>
              </w:rPr>
            </w:pPr>
            <w:r>
              <w:rPr>
                <w:rFonts w:ascii="Times New Roman" w:hAnsi="Times New Roman" w:cs="Times New Roman"/>
                <w:sz w:val="24"/>
                <w:szCs w:val="24"/>
              </w:rPr>
              <w:t>9</w:t>
            </w:r>
          </w:p>
        </w:tc>
        <w:tc>
          <w:tcPr>
            <w:tcW w:w="2617" w:type="dxa"/>
          </w:tcPr>
          <w:p w14:paraId="68ED63BF" w14:textId="41E495F8" w:rsidR="00FD4688" w:rsidRDefault="00FD4688" w:rsidP="0029252C">
            <w:pPr>
              <w:rPr>
                <w:rFonts w:ascii="Times New Roman" w:hAnsi="Times New Roman" w:cs="Times New Roman"/>
                <w:sz w:val="24"/>
                <w:szCs w:val="24"/>
              </w:rPr>
            </w:pPr>
            <w:r>
              <w:rPr>
                <w:rFonts w:ascii="Times New Roman" w:hAnsi="Times New Roman" w:cs="Times New Roman"/>
                <w:sz w:val="24"/>
                <w:szCs w:val="24"/>
              </w:rPr>
              <w:t>8.9%</w:t>
            </w:r>
          </w:p>
        </w:tc>
      </w:tr>
      <w:tr w:rsidR="00FD4688" w14:paraId="26F2BF45" w14:textId="76187BE9" w:rsidTr="00FD4688">
        <w:trPr>
          <w:trHeight w:val="282"/>
        </w:trPr>
        <w:tc>
          <w:tcPr>
            <w:tcW w:w="2233" w:type="dxa"/>
          </w:tcPr>
          <w:p w14:paraId="550DDC2F" w14:textId="77777777" w:rsidR="00FD4688" w:rsidRPr="00FD4688" w:rsidRDefault="00FD4688" w:rsidP="00FD4688">
            <w:pPr>
              <w:jc w:val="center"/>
              <w:rPr>
                <w:rFonts w:ascii="Times New Roman" w:hAnsi="Times New Roman" w:cs="Times New Roman"/>
                <w:b/>
                <w:bCs/>
                <w:sz w:val="24"/>
                <w:szCs w:val="24"/>
              </w:rPr>
            </w:pPr>
          </w:p>
        </w:tc>
        <w:tc>
          <w:tcPr>
            <w:tcW w:w="2267" w:type="dxa"/>
          </w:tcPr>
          <w:p w14:paraId="0FC4E3A6" w14:textId="5EAF4431"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25-34</w:t>
            </w:r>
          </w:p>
        </w:tc>
        <w:tc>
          <w:tcPr>
            <w:tcW w:w="2220" w:type="dxa"/>
          </w:tcPr>
          <w:p w14:paraId="0F5E125A" w14:textId="3159D13D" w:rsidR="00FD4688" w:rsidRDefault="00FD4688" w:rsidP="0029252C">
            <w:pPr>
              <w:rPr>
                <w:rFonts w:ascii="Times New Roman" w:hAnsi="Times New Roman" w:cs="Times New Roman"/>
                <w:sz w:val="24"/>
                <w:szCs w:val="24"/>
              </w:rPr>
            </w:pPr>
            <w:r>
              <w:rPr>
                <w:rFonts w:ascii="Times New Roman" w:hAnsi="Times New Roman" w:cs="Times New Roman"/>
                <w:sz w:val="24"/>
                <w:szCs w:val="24"/>
              </w:rPr>
              <w:t>12</w:t>
            </w:r>
          </w:p>
        </w:tc>
        <w:tc>
          <w:tcPr>
            <w:tcW w:w="2617" w:type="dxa"/>
          </w:tcPr>
          <w:p w14:paraId="24569E92" w14:textId="3AE151B4" w:rsidR="00FD4688" w:rsidRDefault="00FD4688" w:rsidP="0029252C">
            <w:pPr>
              <w:rPr>
                <w:rFonts w:ascii="Times New Roman" w:hAnsi="Times New Roman" w:cs="Times New Roman"/>
                <w:sz w:val="24"/>
                <w:szCs w:val="24"/>
              </w:rPr>
            </w:pPr>
            <w:r>
              <w:rPr>
                <w:rFonts w:ascii="Times New Roman" w:hAnsi="Times New Roman" w:cs="Times New Roman"/>
                <w:sz w:val="24"/>
                <w:szCs w:val="24"/>
              </w:rPr>
              <w:t>11.9%</w:t>
            </w:r>
          </w:p>
        </w:tc>
      </w:tr>
      <w:tr w:rsidR="00FD4688" w14:paraId="539F35B6" w14:textId="2A0E0382" w:rsidTr="00FD4688">
        <w:trPr>
          <w:trHeight w:val="487"/>
        </w:trPr>
        <w:tc>
          <w:tcPr>
            <w:tcW w:w="2233" w:type="dxa"/>
          </w:tcPr>
          <w:p w14:paraId="49A072DD" w14:textId="77777777" w:rsidR="00FD4688" w:rsidRPr="00FD4688" w:rsidRDefault="00FD4688" w:rsidP="00FD4688">
            <w:pPr>
              <w:jc w:val="center"/>
              <w:rPr>
                <w:rFonts w:ascii="Times New Roman" w:hAnsi="Times New Roman" w:cs="Times New Roman"/>
                <w:b/>
                <w:bCs/>
                <w:sz w:val="24"/>
                <w:szCs w:val="24"/>
              </w:rPr>
            </w:pPr>
          </w:p>
        </w:tc>
        <w:tc>
          <w:tcPr>
            <w:tcW w:w="2267" w:type="dxa"/>
          </w:tcPr>
          <w:tbl>
            <w:tblPr>
              <w:tblW w:w="99"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99"/>
            </w:tblGrid>
            <w:tr w:rsidR="00FD4688" w:rsidRPr="00E86994" w14:paraId="7FFBE722" w14:textId="77777777" w:rsidTr="00FD4688">
              <w:trPr>
                <w:tblCellSpacing w:w="15" w:type="dxa"/>
              </w:trPr>
              <w:tc>
                <w:tcPr>
                  <w:tcW w:w="0" w:type="auto"/>
                  <w:vAlign w:val="center"/>
                  <w:hideMark/>
                </w:tcPr>
                <w:p w14:paraId="7D7EAE91" w14:textId="77777777" w:rsidR="00FD4688" w:rsidRPr="00E86994" w:rsidRDefault="00FD4688" w:rsidP="00FD4688">
                  <w:pPr>
                    <w:spacing w:after="0" w:line="240" w:lineRule="auto"/>
                    <w:rPr>
                      <w:rFonts w:ascii="Times New Roman" w:hAnsi="Times New Roman" w:cs="Times New Roman"/>
                      <w:sz w:val="24"/>
                      <w:szCs w:val="24"/>
                    </w:rPr>
                  </w:pPr>
                </w:p>
              </w:tc>
            </w:tr>
          </w:tbl>
          <w:p w14:paraId="7DDF0A4B" w14:textId="77777777" w:rsidR="00FD4688" w:rsidRPr="00E86994" w:rsidRDefault="00FD4688" w:rsidP="00FD4688">
            <w:pPr>
              <w:rPr>
                <w:rFonts w:ascii="Times New Roman" w:hAnsi="Times New Roman" w:cs="Times New Roman"/>
                <w:vanish/>
                <w:sz w:val="24"/>
                <w:szCs w:val="24"/>
              </w:rPr>
            </w:pPr>
          </w:p>
          <w:tbl>
            <w:tblPr>
              <w:tblW w:w="673"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673"/>
            </w:tblGrid>
            <w:tr w:rsidR="00FD4688" w:rsidRPr="00E86994" w14:paraId="0144477A" w14:textId="77777777" w:rsidTr="00FD4688">
              <w:trPr>
                <w:trHeight w:val="282"/>
                <w:tblCellSpacing w:w="15" w:type="dxa"/>
              </w:trPr>
              <w:tc>
                <w:tcPr>
                  <w:tcW w:w="0" w:type="auto"/>
                  <w:vAlign w:val="center"/>
                  <w:hideMark/>
                </w:tcPr>
                <w:p w14:paraId="709AE4B1" w14:textId="77777777" w:rsidR="00FD4688" w:rsidRPr="00E86994" w:rsidRDefault="00FD4688" w:rsidP="00FD4688">
                  <w:pPr>
                    <w:spacing w:after="0" w:line="240" w:lineRule="auto"/>
                    <w:rPr>
                      <w:rFonts w:ascii="Times New Roman" w:hAnsi="Times New Roman" w:cs="Times New Roman"/>
                      <w:sz w:val="24"/>
                      <w:szCs w:val="24"/>
                    </w:rPr>
                  </w:pPr>
                  <w:r w:rsidRPr="00E86994">
                    <w:rPr>
                      <w:rFonts w:ascii="Times New Roman" w:hAnsi="Times New Roman" w:cs="Times New Roman"/>
                      <w:sz w:val="24"/>
                      <w:szCs w:val="24"/>
                    </w:rPr>
                    <w:t>35-44</w:t>
                  </w:r>
                </w:p>
              </w:tc>
            </w:tr>
          </w:tbl>
          <w:p w14:paraId="2B6355FD" w14:textId="77777777" w:rsidR="00FD4688" w:rsidRDefault="00FD4688" w:rsidP="00FD4688">
            <w:pPr>
              <w:rPr>
                <w:rFonts w:ascii="Times New Roman" w:hAnsi="Times New Roman" w:cs="Times New Roman"/>
                <w:sz w:val="24"/>
                <w:szCs w:val="24"/>
              </w:rPr>
            </w:pPr>
          </w:p>
        </w:tc>
        <w:tc>
          <w:tcPr>
            <w:tcW w:w="2220" w:type="dxa"/>
          </w:tcPr>
          <w:p w14:paraId="1CE68C40" w14:textId="74E17B14" w:rsidR="00FD4688" w:rsidRDefault="00FD4688" w:rsidP="0029252C">
            <w:pPr>
              <w:rPr>
                <w:rFonts w:ascii="Times New Roman" w:hAnsi="Times New Roman" w:cs="Times New Roman"/>
                <w:sz w:val="24"/>
                <w:szCs w:val="24"/>
              </w:rPr>
            </w:pPr>
            <w:r>
              <w:rPr>
                <w:rFonts w:ascii="Times New Roman" w:hAnsi="Times New Roman" w:cs="Times New Roman"/>
                <w:sz w:val="24"/>
                <w:szCs w:val="24"/>
              </w:rPr>
              <w:t>32</w:t>
            </w:r>
          </w:p>
        </w:tc>
        <w:tc>
          <w:tcPr>
            <w:tcW w:w="2617" w:type="dxa"/>
          </w:tcPr>
          <w:p w14:paraId="76A95C1A" w14:textId="4F16E6C7" w:rsidR="00FD4688" w:rsidRDefault="00FD4688" w:rsidP="0029252C">
            <w:pPr>
              <w:rPr>
                <w:rFonts w:ascii="Times New Roman" w:hAnsi="Times New Roman" w:cs="Times New Roman"/>
                <w:sz w:val="24"/>
                <w:szCs w:val="24"/>
              </w:rPr>
            </w:pPr>
            <w:r>
              <w:rPr>
                <w:rFonts w:ascii="Times New Roman" w:hAnsi="Times New Roman" w:cs="Times New Roman"/>
                <w:sz w:val="24"/>
                <w:szCs w:val="24"/>
              </w:rPr>
              <w:t>31.7%</w:t>
            </w:r>
          </w:p>
        </w:tc>
      </w:tr>
      <w:tr w:rsidR="00FD4688" w14:paraId="3FC00459" w14:textId="5A3F5565" w:rsidTr="00FD4688">
        <w:trPr>
          <w:trHeight w:val="295"/>
        </w:trPr>
        <w:tc>
          <w:tcPr>
            <w:tcW w:w="2233" w:type="dxa"/>
          </w:tcPr>
          <w:p w14:paraId="1DDC6561" w14:textId="77777777" w:rsidR="00FD4688" w:rsidRPr="00FD4688" w:rsidRDefault="00FD4688" w:rsidP="00FD4688">
            <w:pPr>
              <w:jc w:val="center"/>
              <w:rPr>
                <w:rFonts w:ascii="Times New Roman" w:hAnsi="Times New Roman" w:cs="Times New Roman"/>
                <w:b/>
                <w:bCs/>
                <w:sz w:val="24"/>
                <w:szCs w:val="24"/>
              </w:rPr>
            </w:pPr>
          </w:p>
        </w:tc>
        <w:tc>
          <w:tcPr>
            <w:tcW w:w="2267" w:type="dxa"/>
          </w:tcPr>
          <w:p w14:paraId="2B2A010C" w14:textId="74E76DAE"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45-54</w:t>
            </w:r>
          </w:p>
        </w:tc>
        <w:tc>
          <w:tcPr>
            <w:tcW w:w="2220" w:type="dxa"/>
          </w:tcPr>
          <w:p w14:paraId="0576F5CA" w14:textId="4D7F32EF" w:rsidR="00FD4688" w:rsidRDefault="00FD4688" w:rsidP="0029252C">
            <w:pPr>
              <w:rPr>
                <w:rFonts w:ascii="Times New Roman" w:hAnsi="Times New Roman" w:cs="Times New Roman"/>
                <w:sz w:val="24"/>
                <w:szCs w:val="24"/>
              </w:rPr>
            </w:pPr>
            <w:r>
              <w:rPr>
                <w:rFonts w:ascii="Times New Roman" w:hAnsi="Times New Roman" w:cs="Times New Roman"/>
                <w:sz w:val="24"/>
                <w:szCs w:val="24"/>
              </w:rPr>
              <w:t>29</w:t>
            </w:r>
          </w:p>
        </w:tc>
        <w:tc>
          <w:tcPr>
            <w:tcW w:w="2617" w:type="dxa"/>
          </w:tcPr>
          <w:p w14:paraId="4ABBD896" w14:textId="7344C474" w:rsidR="00FD4688" w:rsidRDefault="00FD4688" w:rsidP="0029252C">
            <w:pPr>
              <w:rPr>
                <w:rFonts w:ascii="Times New Roman" w:hAnsi="Times New Roman" w:cs="Times New Roman"/>
                <w:sz w:val="24"/>
                <w:szCs w:val="24"/>
              </w:rPr>
            </w:pPr>
            <w:r>
              <w:rPr>
                <w:rFonts w:ascii="Times New Roman" w:hAnsi="Times New Roman" w:cs="Times New Roman"/>
                <w:sz w:val="24"/>
                <w:szCs w:val="24"/>
              </w:rPr>
              <w:t>28.7%</w:t>
            </w:r>
          </w:p>
        </w:tc>
      </w:tr>
      <w:tr w:rsidR="00FD4688" w14:paraId="530C96F7" w14:textId="2370C49E" w:rsidTr="00FD4688">
        <w:trPr>
          <w:trHeight w:val="295"/>
        </w:trPr>
        <w:tc>
          <w:tcPr>
            <w:tcW w:w="2233" w:type="dxa"/>
          </w:tcPr>
          <w:p w14:paraId="4473AC7D" w14:textId="77777777" w:rsidR="00FD4688" w:rsidRPr="00FD4688" w:rsidRDefault="00FD4688" w:rsidP="00FD4688">
            <w:pPr>
              <w:jc w:val="center"/>
              <w:rPr>
                <w:rFonts w:ascii="Times New Roman" w:hAnsi="Times New Roman" w:cs="Times New Roman"/>
                <w:b/>
                <w:bCs/>
                <w:sz w:val="24"/>
                <w:szCs w:val="24"/>
              </w:rPr>
            </w:pPr>
          </w:p>
        </w:tc>
        <w:tc>
          <w:tcPr>
            <w:tcW w:w="2267" w:type="dxa"/>
          </w:tcPr>
          <w:p w14:paraId="24AD0F4E" w14:textId="272D419B"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55 and above</w:t>
            </w:r>
          </w:p>
        </w:tc>
        <w:tc>
          <w:tcPr>
            <w:tcW w:w="2220" w:type="dxa"/>
          </w:tcPr>
          <w:p w14:paraId="1E30D949" w14:textId="42208337" w:rsidR="00FD4688" w:rsidRDefault="00FD4688" w:rsidP="0029252C">
            <w:pPr>
              <w:rPr>
                <w:rFonts w:ascii="Times New Roman" w:hAnsi="Times New Roman" w:cs="Times New Roman"/>
                <w:sz w:val="24"/>
                <w:szCs w:val="24"/>
              </w:rPr>
            </w:pPr>
            <w:r>
              <w:rPr>
                <w:rFonts w:ascii="Times New Roman" w:hAnsi="Times New Roman" w:cs="Times New Roman"/>
                <w:sz w:val="24"/>
                <w:szCs w:val="24"/>
              </w:rPr>
              <w:t>19</w:t>
            </w:r>
          </w:p>
        </w:tc>
        <w:tc>
          <w:tcPr>
            <w:tcW w:w="2617" w:type="dxa"/>
          </w:tcPr>
          <w:p w14:paraId="383397DF" w14:textId="4AAF9462" w:rsidR="00FD4688" w:rsidRDefault="00FD4688" w:rsidP="0029252C">
            <w:pPr>
              <w:rPr>
                <w:rFonts w:ascii="Times New Roman" w:hAnsi="Times New Roman" w:cs="Times New Roman"/>
                <w:sz w:val="24"/>
                <w:szCs w:val="24"/>
              </w:rPr>
            </w:pPr>
            <w:r>
              <w:rPr>
                <w:rFonts w:ascii="Times New Roman" w:hAnsi="Times New Roman" w:cs="Times New Roman"/>
                <w:sz w:val="24"/>
                <w:szCs w:val="24"/>
              </w:rPr>
              <w:t>18.8%</w:t>
            </w:r>
          </w:p>
        </w:tc>
      </w:tr>
      <w:tr w:rsidR="00FD4688" w14:paraId="54E2337B" w14:textId="2E5621E0" w:rsidTr="00FD4688">
        <w:trPr>
          <w:trHeight w:val="590"/>
        </w:trPr>
        <w:tc>
          <w:tcPr>
            <w:tcW w:w="2233" w:type="dxa"/>
          </w:tcPr>
          <w:p w14:paraId="25086C95" w14:textId="586B6578" w:rsidR="00FD4688" w:rsidRPr="00FD4688" w:rsidRDefault="00FD4688" w:rsidP="00FD4688">
            <w:pPr>
              <w:jc w:val="center"/>
              <w:rPr>
                <w:rFonts w:ascii="Times New Roman" w:hAnsi="Times New Roman" w:cs="Times New Roman"/>
                <w:b/>
                <w:bCs/>
                <w:sz w:val="24"/>
                <w:szCs w:val="24"/>
              </w:rPr>
            </w:pPr>
            <w:r w:rsidRPr="00FD4688">
              <w:rPr>
                <w:rFonts w:ascii="Times New Roman" w:hAnsi="Times New Roman" w:cs="Times New Roman"/>
                <w:b/>
                <w:bCs/>
                <w:sz w:val="24"/>
                <w:szCs w:val="24"/>
              </w:rPr>
              <w:t>Gender Distribution</w:t>
            </w:r>
          </w:p>
        </w:tc>
        <w:tc>
          <w:tcPr>
            <w:tcW w:w="2267" w:type="dxa"/>
          </w:tcPr>
          <w:p w14:paraId="4F3A445A" w14:textId="38ADE4C9"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Male</w:t>
            </w:r>
          </w:p>
        </w:tc>
        <w:tc>
          <w:tcPr>
            <w:tcW w:w="2220" w:type="dxa"/>
          </w:tcPr>
          <w:p w14:paraId="095D21B1" w14:textId="3EED43E6" w:rsidR="00FD4688" w:rsidRDefault="00FD4688" w:rsidP="0029252C">
            <w:pPr>
              <w:rPr>
                <w:rFonts w:ascii="Times New Roman" w:hAnsi="Times New Roman" w:cs="Times New Roman"/>
                <w:sz w:val="24"/>
                <w:szCs w:val="24"/>
              </w:rPr>
            </w:pPr>
            <w:r>
              <w:rPr>
                <w:rFonts w:ascii="Times New Roman" w:hAnsi="Times New Roman" w:cs="Times New Roman"/>
                <w:sz w:val="24"/>
                <w:szCs w:val="24"/>
              </w:rPr>
              <w:t>68</w:t>
            </w:r>
          </w:p>
        </w:tc>
        <w:tc>
          <w:tcPr>
            <w:tcW w:w="2617" w:type="dxa"/>
          </w:tcPr>
          <w:p w14:paraId="395E5C60" w14:textId="59515BEF" w:rsidR="00FD4688" w:rsidRDefault="00FD4688" w:rsidP="0029252C">
            <w:pPr>
              <w:rPr>
                <w:rFonts w:ascii="Times New Roman" w:hAnsi="Times New Roman" w:cs="Times New Roman"/>
                <w:sz w:val="24"/>
                <w:szCs w:val="24"/>
              </w:rPr>
            </w:pPr>
            <w:r>
              <w:rPr>
                <w:rFonts w:ascii="Times New Roman" w:hAnsi="Times New Roman" w:cs="Times New Roman"/>
                <w:sz w:val="24"/>
                <w:szCs w:val="24"/>
              </w:rPr>
              <w:t>67.3%</w:t>
            </w:r>
          </w:p>
        </w:tc>
      </w:tr>
      <w:tr w:rsidR="00FD4688" w14:paraId="31C813EE" w14:textId="740AAC15" w:rsidTr="00FD4688">
        <w:trPr>
          <w:trHeight w:val="295"/>
        </w:trPr>
        <w:tc>
          <w:tcPr>
            <w:tcW w:w="2233" w:type="dxa"/>
          </w:tcPr>
          <w:p w14:paraId="04DDC7A9" w14:textId="77777777" w:rsidR="00FD4688" w:rsidRPr="00FD4688" w:rsidRDefault="00FD4688" w:rsidP="00FD4688">
            <w:pPr>
              <w:jc w:val="center"/>
              <w:rPr>
                <w:rFonts w:ascii="Times New Roman" w:hAnsi="Times New Roman" w:cs="Times New Roman"/>
                <w:b/>
                <w:bCs/>
                <w:sz w:val="24"/>
                <w:szCs w:val="24"/>
              </w:rPr>
            </w:pPr>
          </w:p>
        </w:tc>
        <w:tc>
          <w:tcPr>
            <w:tcW w:w="2267" w:type="dxa"/>
          </w:tcPr>
          <w:p w14:paraId="4B4146EE" w14:textId="78FC8642"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Female</w:t>
            </w:r>
          </w:p>
        </w:tc>
        <w:tc>
          <w:tcPr>
            <w:tcW w:w="2220" w:type="dxa"/>
          </w:tcPr>
          <w:p w14:paraId="224AFC91" w14:textId="0F3B9193" w:rsidR="00FD4688" w:rsidRDefault="00FD4688" w:rsidP="0029252C">
            <w:pPr>
              <w:rPr>
                <w:rFonts w:ascii="Times New Roman" w:hAnsi="Times New Roman" w:cs="Times New Roman"/>
                <w:sz w:val="24"/>
                <w:szCs w:val="24"/>
              </w:rPr>
            </w:pPr>
            <w:r>
              <w:rPr>
                <w:rFonts w:ascii="Times New Roman" w:hAnsi="Times New Roman" w:cs="Times New Roman"/>
                <w:sz w:val="24"/>
                <w:szCs w:val="24"/>
              </w:rPr>
              <w:t>33</w:t>
            </w:r>
          </w:p>
        </w:tc>
        <w:tc>
          <w:tcPr>
            <w:tcW w:w="2617" w:type="dxa"/>
          </w:tcPr>
          <w:p w14:paraId="5878A055" w14:textId="7722B9DF" w:rsidR="00FD4688" w:rsidRDefault="00FD4688" w:rsidP="0029252C">
            <w:pPr>
              <w:rPr>
                <w:rFonts w:ascii="Times New Roman" w:hAnsi="Times New Roman" w:cs="Times New Roman"/>
                <w:sz w:val="24"/>
                <w:szCs w:val="24"/>
              </w:rPr>
            </w:pPr>
            <w:r>
              <w:rPr>
                <w:rFonts w:ascii="Times New Roman" w:hAnsi="Times New Roman" w:cs="Times New Roman"/>
                <w:sz w:val="24"/>
                <w:szCs w:val="24"/>
              </w:rPr>
              <w:t>32.7%</w:t>
            </w:r>
          </w:p>
        </w:tc>
      </w:tr>
      <w:tr w:rsidR="00FD4688" w14:paraId="38D11CD9" w14:textId="26ABBCB7" w:rsidTr="00FD4688">
        <w:trPr>
          <w:trHeight w:val="282"/>
        </w:trPr>
        <w:tc>
          <w:tcPr>
            <w:tcW w:w="2233" w:type="dxa"/>
          </w:tcPr>
          <w:p w14:paraId="617331B8" w14:textId="4AD9C921" w:rsidR="00FD4688" w:rsidRPr="00FD4688" w:rsidRDefault="00FD4688" w:rsidP="00FD4688">
            <w:pPr>
              <w:jc w:val="center"/>
              <w:rPr>
                <w:rFonts w:ascii="Times New Roman" w:hAnsi="Times New Roman" w:cs="Times New Roman"/>
                <w:b/>
                <w:bCs/>
                <w:sz w:val="24"/>
                <w:szCs w:val="24"/>
              </w:rPr>
            </w:pPr>
            <w:r w:rsidRPr="00FD4688">
              <w:rPr>
                <w:rFonts w:ascii="Times New Roman" w:hAnsi="Times New Roman" w:cs="Times New Roman"/>
                <w:b/>
                <w:bCs/>
                <w:sz w:val="24"/>
                <w:szCs w:val="24"/>
              </w:rPr>
              <w:t>Education Level</w:t>
            </w:r>
          </w:p>
        </w:tc>
        <w:tc>
          <w:tcPr>
            <w:tcW w:w="2267" w:type="dxa"/>
          </w:tcPr>
          <w:p w14:paraId="1B47485F" w14:textId="1A70E28D"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No Education</w:t>
            </w:r>
          </w:p>
        </w:tc>
        <w:tc>
          <w:tcPr>
            <w:tcW w:w="2220" w:type="dxa"/>
          </w:tcPr>
          <w:p w14:paraId="18B026E7" w14:textId="7B4C7F1A" w:rsidR="00FD4688" w:rsidRDefault="00FD4688" w:rsidP="0029252C">
            <w:pPr>
              <w:rPr>
                <w:rFonts w:ascii="Times New Roman" w:hAnsi="Times New Roman" w:cs="Times New Roman"/>
                <w:sz w:val="24"/>
                <w:szCs w:val="24"/>
              </w:rPr>
            </w:pPr>
            <w:r>
              <w:rPr>
                <w:rFonts w:ascii="Times New Roman" w:hAnsi="Times New Roman" w:cs="Times New Roman"/>
                <w:sz w:val="24"/>
                <w:szCs w:val="24"/>
              </w:rPr>
              <w:t>9</w:t>
            </w:r>
          </w:p>
        </w:tc>
        <w:tc>
          <w:tcPr>
            <w:tcW w:w="2617" w:type="dxa"/>
          </w:tcPr>
          <w:p w14:paraId="2573782C" w14:textId="09B79E64" w:rsidR="00FD4688" w:rsidRDefault="00FD4688" w:rsidP="0029252C">
            <w:pPr>
              <w:rPr>
                <w:rFonts w:ascii="Times New Roman" w:hAnsi="Times New Roman" w:cs="Times New Roman"/>
                <w:sz w:val="24"/>
                <w:szCs w:val="24"/>
              </w:rPr>
            </w:pPr>
            <w:r>
              <w:rPr>
                <w:rFonts w:ascii="Times New Roman" w:hAnsi="Times New Roman" w:cs="Times New Roman"/>
                <w:sz w:val="24"/>
                <w:szCs w:val="24"/>
              </w:rPr>
              <w:t>8.9%</w:t>
            </w:r>
          </w:p>
        </w:tc>
      </w:tr>
      <w:tr w:rsidR="00FD4688" w14:paraId="61795E32" w14:textId="59D5F298" w:rsidTr="00FD4688">
        <w:trPr>
          <w:trHeight w:val="295"/>
        </w:trPr>
        <w:tc>
          <w:tcPr>
            <w:tcW w:w="2233" w:type="dxa"/>
          </w:tcPr>
          <w:p w14:paraId="5C73F89C" w14:textId="77777777" w:rsidR="00FD4688" w:rsidRPr="00FD4688" w:rsidRDefault="00FD4688" w:rsidP="00FD4688">
            <w:pPr>
              <w:jc w:val="center"/>
              <w:rPr>
                <w:rFonts w:ascii="Times New Roman" w:hAnsi="Times New Roman" w:cs="Times New Roman"/>
                <w:b/>
                <w:bCs/>
                <w:sz w:val="24"/>
                <w:szCs w:val="24"/>
              </w:rPr>
            </w:pPr>
          </w:p>
        </w:tc>
        <w:tc>
          <w:tcPr>
            <w:tcW w:w="2267" w:type="dxa"/>
          </w:tcPr>
          <w:p w14:paraId="68154EC3" w14:textId="73B7315E"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Primary Education</w:t>
            </w:r>
          </w:p>
        </w:tc>
        <w:tc>
          <w:tcPr>
            <w:tcW w:w="2220" w:type="dxa"/>
          </w:tcPr>
          <w:p w14:paraId="147B83BB" w14:textId="7CA673A3" w:rsidR="00FD4688" w:rsidRDefault="00FD4688" w:rsidP="0029252C">
            <w:pPr>
              <w:rPr>
                <w:rFonts w:ascii="Times New Roman" w:hAnsi="Times New Roman" w:cs="Times New Roman"/>
                <w:sz w:val="24"/>
                <w:szCs w:val="24"/>
              </w:rPr>
            </w:pPr>
            <w:r>
              <w:rPr>
                <w:rFonts w:ascii="Times New Roman" w:hAnsi="Times New Roman" w:cs="Times New Roman"/>
                <w:sz w:val="24"/>
                <w:szCs w:val="24"/>
              </w:rPr>
              <w:t>36</w:t>
            </w:r>
          </w:p>
        </w:tc>
        <w:tc>
          <w:tcPr>
            <w:tcW w:w="2617" w:type="dxa"/>
          </w:tcPr>
          <w:p w14:paraId="7FC89D69" w14:textId="295E1B48" w:rsidR="00FD4688" w:rsidRDefault="00FD4688" w:rsidP="0029252C">
            <w:pPr>
              <w:rPr>
                <w:rFonts w:ascii="Times New Roman" w:hAnsi="Times New Roman" w:cs="Times New Roman"/>
                <w:sz w:val="24"/>
                <w:szCs w:val="24"/>
              </w:rPr>
            </w:pPr>
            <w:r>
              <w:rPr>
                <w:rFonts w:ascii="Times New Roman" w:hAnsi="Times New Roman" w:cs="Times New Roman"/>
                <w:sz w:val="24"/>
                <w:szCs w:val="24"/>
              </w:rPr>
              <w:t>35.6%</w:t>
            </w:r>
          </w:p>
        </w:tc>
      </w:tr>
      <w:tr w:rsidR="00FD4688" w14:paraId="417876DF" w14:textId="4E4BD070" w:rsidTr="00FD4688">
        <w:trPr>
          <w:trHeight w:val="295"/>
        </w:trPr>
        <w:tc>
          <w:tcPr>
            <w:tcW w:w="2233" w:type="dxa"/>
          </w:tcPr>
          <w:p w14:paraId="60F3FF50" w14:textId="77777777" w:rsidR="00FD4688" w:rsidRPr="00FD4688" w:rsidRDefault="00FD4688" w:rsidP="00FD4688">
            <w:pPr>
              <w:jc w:val="center"/>
              <w:rPr>
                <w:rFonts w:ascii="Times New Roman" w:hAnsi="Times New Roman" w:cs="Times New Roman"/>
                <w:b/>
                <w:bCs/>
                <w:sz w:val="24"/>
                <w:szCs w:val="24"/>
              </w:rPr>
            </w:pPr>
          </w:p>
        </w:tc>
        <w:tc>
          <w:tcPr>
            <w:tcW w:w="2267" w:type="dxa"/>
          </w:tcPr>
          <w:p w14:paraId="0B969900" w14:textId="57E07D4E"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SSLC</w:t>
            </w:r>
          </w:p>
        </w:tc>
        <w:tc>
          <w:tcPr>
            <w:tcW w:w="2220" w:type="dxa"/>
          </w:tcPr>
          <w:p w14:paraId="2B784EEC" w14:textId="12E570EE" w:rsidR="00FD4688" w:rsidRDefault="00FD4688" w:rsidP="0029252C">
            <w:pPr>
              <w:rPr>
                <w:rFonts w:ascii="Times New Roman" w:hAnsi="Times New Roman" w:cs="Times New Roman"/>
                <w:sz w:val="24"/>
                <w:szCs w:val="24"/>
              </w:rPr>
            </w:pPr>
            <w:r>
              <w:rPr>
                <w:rFonts w:ascii="Times New Roman" w:hAnsi="Times New Roman" w:cs="Times New Roman"/>
                <w:sz w:val="24"/>
                <w:szCs w:val="24"/>
              </w:rPr>
              <w:t>32</w:t>
            </w:r>
          </w:p>
        </w:tc>
        <w:tc>
          <w:tcPr>
            <w:tcW w:w="2617" w:type="dxa"/>
          </w:tcPr>
          <w:p w14:paraId="4D8825F0" w14:textId="66DB76DA" w:rsidR="00FD4688" w:rsidRDefault="00FD4688" w:rsidP="0029252C">
            <w:pPr>
              <w:rPr>
                <w:rFonts w:ascii="Times New Roman" w:hAnsi="Times New Roman" w:cs="Times New Roman"/>
                <w:sz w:val="24"/>
                <w:szCs w:val="24"/>
              </w:rPr>
            </w:pPr>
            <w:r>
              <w:rPr>
                <w:rFonts w:ascii="Times New Roman" w:hAnsi="Times New Roman" w:cs="Times New Roman"/>
                <w:sz w:val="24"/>
                <w:szCs w:val="24"/>
              </w:rPr>
              <w:t>31.7%</w:t>
            </w:r>
          </w:p>
        </w:tc>
      </w:tr>
      <w:tr w:rsidR="00FD4688" w14:paraId="69768A26" w14:textId="7B244C70" w:rsidTr="00FD4688">
        <w:trPr>
          <w:trHeight w:val="295"/>
        </w:trPr>
        <w:tc>
          <w:tcPr>
            <w:tcW w:w="2233" w:type="dxa"/>
          </w:tcPr>
          <w:p w14:paraId="00371FE8" w14:textId="77777777" w:rsidR="00FD4688" w:rsidRPr="00FD4688" w:rsidRDefault="00FD4688" w:rsidP="00FD4688">
            <w:pPr>
              <w:jc w:val="center"/>
              <w:rPr>
                <w:rFonts w:ascii="Times New Roman" w:hAnsi="Times New Roman" w:cs="Times New Roman"/>
                <w:b/>
                <w:bCs/>
                <w:sz w:val="24"/>
                <w:szCs w:val="24"/>
              </w:rPr>
            </w:pPr>
          </w:p>
        </w:tc>
        <w:tc>
          <w:tcPr>
            <w:tcW w:w="2267" w:type="dxa"/>
          </w:tcPr>
          <w:p w14:paraId="5DCFC971" w14:textId="70FACC76"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HSC</w:t>
            </w:r>
          </w:p>
        </w:tc>
        <w:tc>
          <w:tcPr>
            <w:tcW w:w="2220" w:type="dxa"/>
          </w:tcPr>
          <w:p w14:paraId="076FDCCE" w14:textId="072A210C" w:rsidR="00FD4688" w:rsidRDefault="00FD4688" w:rsidP="0029252C">
            <w:pPr>
              <w:rPr>
                <w:rFonts w:ascii="Times New Roman" w:hAnsi="Times New Roman" w:cs="Times New Roman"/>
                <w:sz w:val="24"/>
                <w:szCs w:val="24"/>
              </w:rPr>
            </w:pPr>
            <w:r>
              <w:rPr>
                <w:rFonts w:ascii="Times New Roman" w:hAnsi="Times New Roman" w:cs="Times New Roman"/>
                <w:sz w:val="24"/>
                <w:szCs w:val="24"/>
              </w:rPr>
              <w:t>7</w:t>
            </w:r>
          </w:p>
        </w:tc>
        <w:tc>
          <w:tcPr>
            <w:tcW w:w="2617" w:type="dxa"/>
          </w:tcPr>
          <w:p w14:paraId="3A95663D" w14:textId="1A23DA94" w:rsidR="00FD4688" w:rsidRDefault="00FD4688" w:rsidP="0029252C">
            <w:pPr>
              <w:rPr>
                <w:rFonts w:ascii="Times New Roman" w:hAnsi="Times New Roman" w:cs="Times New Roman"/>
                <w:sz w:val="24"/>
                <w:szCs w:val="24"/>
              </w:rPr>
            </w:pPr>
            <w:r>
              <w:rPr>
                <w:rFonts w:ascii="Times New Roman" w:hAnsi="Times New Roman" w:cs="Times New Roman"/>
                <w:sz w:val="24"/>
                <w:szCs w:val="24"/>
              </w:rPr>
              <w:t>6.9%</w:t>
            </w:r>
          </w:p>
        </w:tc>
      </w:tr>
      <w:tr w:rsidR="00FD4688" w14:paraId="63EE53F7" w14:textId="10800E40" w:rsidTr="00FD4688">
        <w:trPr>
          <w:trHeight w:val="295"/>
        </w:trPr>
        <w:tc>
          <w:tcPr>
            <w:tcW w:w="2233" w:type="dxa"/>
          </w:tcPr>
          <w:p w14:paraId="70288A75" w14:textId="77777777" w:rsidR="00FD4688" w:rsidRPr="00FD4688" w:rsidRDefault="00FD4688" w:rsidP="00FD4688">
            <w:pPr>
              <w:jc w:val="center"/>
              <w:rPr>
                <w:rFonts w:ascii="Times New Roman" w:hAnsi="Times New Roman" w:cs="Times New Roman"/>
                <w:b/>
                <w:bCs/>
                <w:sz w:val="24"/>
                <w:szCs w:val="24"/>
              </w:rPr>
            </w:pPr>
          </w:p>
        </w:tc>
        <w:tc>
          <w:tcPr>
            <w:tcW w:w="2267" w:type="dxa"/>
          </w:tcPr>
          <w:p w14:paraId="5E54B006" w14:textId="038F1334"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Degree</w:t>
            </w:r>
          </w:p>
        </w:tc>
        <w:tc>
          <w:tcPr>
            <w:tcW w:w="2220" w:type="dxa"/>
          </w:tcPr>
          <w:p w14:paraId="71F1CA64" w14:textId="7057286E" w:rsidR="00FD4688" w:rsidRDefault="00FD4688" w:rsidP="0029252C">
            <w:pPr>
              <w:rPr>
                <w:rFonts w:ascii="Times New Roman" w:hAnsi="Times New Roman" w:cs="Times New Roman"/>
                <w:sz w:val="24"/>
                <w:szCs w:val="24"/>
              </w:rPr>
            </w:pPr>
            <w:r>
              <w:rPr>
                <w:rFonts w:ascii="Times New Roman" w:hAnsi="Times New Roman" w:cs="Times New Roman"/>
                <w:sz w:val="24"/>
                <w:szCs w:val="24"/>
              </w:rPr>
              <w:t>17</w:t>
            </w:r>
          </w:p>
        </w:tc>
        <w:tc>
          <w:tcPr>
            <w:tcW w:w="2617" w:type="dxa"/>
          </w:tcPr>
          <w:p w14:paraId="1BAF69CB" w14:textId="1A062AEA" w:rsidR="00FD4688" w:rsidRDefault="00FD4688" w:rsidP="0029252C">
            <w:pPr>
              <w:rPr>
                <w:rFonts w:ascii="Times New Roman" w:hAnsi="Times New Roman" w:cs="Times New Roman"/>
                <w:sz w:val="24"/>
                <w:szCs w:val="24"/>
              </w:rPr>
            </w:pPr>
            <w:r>
              <w:rPr>
                <w:rFonts w:ascii="Times New Roman" w:hAnsi="Times New Roman" w:cs="Times New Roman"/>
                <w:sz w:val="24"/>
                <w:szCs w:val="24"/>
              </w:rPr>
              <w:t>16.8%</w:t>
            </w:r>
          </w:p>
        </w:tc>
      </w:tr>
      <w:tr w:rsidR="00FD4688" w14:paraId="463128B7" w14:textId="337A6198" w:rsidTr="00FD4688">
        <w:trPr>
          <w:trHeight w:val="295"/>
        </w:trPr>
        <w:tc>
          <w:tcPr>
            <w:tcW w:w="2233" w:type="dxa"/>
          </w:tcPr>
          <w:p w14:paraId="52FA351B" w14:textId="1C861E24" w:rsidR="00FD4688" w:rsidRPr="00FD4688" w:rsidRDefault="00FD4688" w:rsidP="00FD4688">
            <w:pPr>
              <w:jc w:val="center"/>
              <w:rPr>
                <w:rFonts w:ascii="Times New Roman" w:hAnsi="Times New Roman" w:cs="Times New Roman"/>
                <w:b/>
                <w:bCs/>
                <w:sz w:val="24"/>
                <w:szCs w:val="24"/>
              </w:rPr>
            </w:pPr>
            <w:r w:rsidRPr="00FD4688">
              <w:rPr>
                <w:rFonts w:ascii="Times New Roman" w:hAnsi="Times New Roman" w:cs="Times New Roman"/>
                <w:b/>
                <w:bCs/>
                <w:sz w:val="24"/>
                <w:szCs w:val="24"/>
              </w:rPr>
              <w:t>Farm Size</w:t>
            </w:r>
          </w:p>
        </w:tc>
        <w:tc>
          <w:tcPr>
            <w:tcW w:w="2267" w:type="dxa"/>
          </w:tcPr>
          <w:p w14:paraId="63D42DD7" w14:textId="3738CC8C"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Less than 2 Acres</w:t>
            </w:r>
          </w:p>
        </w:tc>
        <w:tc>
          <w:tcPr>
            <w:tcW w:w="2220" w:type="dxa"/>
          </w:tcPr>
          <w:p w14:paraId="5DEF738F" w14:textId="357BC6CE" w:rsidR="00FD4688" w:rsidRDefault="00FD4688" w:rsidP="0029252C">
            <w:pPr>
              <w:rPr>
                <w:rFonts w:ascii="Times New Roman" w:hAnsi="Times New Roman" w:cs="Times New Roman"/>
                <w:sz w:val="24"/>
                <w:szCs w:val="24"/>
              </w:rPr>
            </w:pPr>
            <w:r>
              <w:rPr>
                <w:rFonts w:ascii="Times New Roman" w:hAnsi="Times New Roman" w:cs="Times New Roman"/>
                <w:sz w:val="24"/>
                <w:szCs w:val="24"/>
              </w:rPr>
              <w:t>14</w:t>
            </w:r>
          </w:p>
        </w:tc>
        <w:tc>
          <w:tcPr>
            <w:tcW w:w="2617" w:type="dxa"/>
          </w:tcPr>
          <w:p w14:paraId="78FEDDAE" w14:textId="25840DBF" w:rsidR="00FD4688" w:rsidRDefault="00FD4688" w:rsidP="0029252C">
            <w:pPr>
              <w:rPr>
                <w:rFonts w:ascii="Times New Roman" w:hAnsi="Times New Roman" w:cs="Times New Roman"/>
                <w:sz w:val="24"/>
                <w:szCs w:val="24"/>
              </w:rPr>
            </w:pPr>
            <w:r>
              <w:rPr>
                <w:rFonts w:ascii="Times New Roman" w:hAnsi="Times New Roman" w:cs="Times New Roman"/>
                <w:sz w:val="24"/>
                <w:szCs w:val="24"/>
              </w:rPr>
              <w:t>13.9%</w:t>
            </w:r>
          </w:p>
        </w:tc>
      </w:tr>
      <w:tr w:rsidR="00FD4688" w14:paraId="71B6715E" w14:textId="648B57C4" w:rsidTr="00FD4688">
        <w:trPr>
          <w:trHeight w:val="282"/>
        </w:trPr>
        <w:tc>
          <w:tcPr>
            <w:tcW w:w="2233" w:type="dxa"/>
          </w:tcPr>
          <w:p w14:paraId="4EF7BD49" w14:textId="77777777" w:rsidR="00FD4688" w:rsidRPr="00FD4688" w:rsidRDefault="00FD4688" w:rsidP="00FD4688">
            <w:pPr>
              <w:jc w:val="center"/>
              <w:rPr>
                <w:rFonts w:ascii="Times New Roman" w:hAnsi="Times New Roman" w:cs="Times New Roman"/>
                <w:b/>
                <w:bCs/>
                <w:sz w:val="24"/>
                <w:szCs w:val="24"/>
              </w:rPr>
            </w:pPr>
          </w:p>
        </w:tc>
        <w:tc>
          <w:tcPr>
            <w:tcW w:w="2267" w:type="dxa"/>
          </w:tcPr>
          <w:p w14:paraId="11256BA5" w14:textId="2CE59730"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2-5 Acres</w:t>
            </w:r>
          </w:p>
        </w:tc>
        <w:tc>
          <w:tcPr>
            <w:tcW w:w="2220" w:type="dxa"/>
          </w:tcPr>
          <w:p w14:paraId="639F4F6A" w14:textId="0FE335F7" w:rsidR="00FD4688" w:rsidRDefault="00FD4688" w:rsidP="0029252C">
            <w:pPr>
              <w:rPr>
                <w:rFonts w:ascii="Times New Roman" w:hAnsi="Times New Roman" w:cs="Times New Roman"/>
                <w:sz w:val="24"/>
                <w:szCs w:val="24"/>
              </w:rPr>
            </w:pPr>
            <w:r>
              <w:rPr>
                <w:rFonts w:ascii="Times New Roman" w:hAnsi="Times New Roman" w:cs="Times New Roman"/>
                <w:sz w:val="24"/>
                <w:szCs w:val="24"/>
              </w:rPr>
              <w:t>38</w:t>
            </w:r>
          </w:p>
        </w:tc>
        <w:tc>
          <w:tcPr>
            <w:tcW w:w="2617" w:type="dxa"/>
          </w:tcPr>
          <w:p w14:paraId="50B2E846" w14:textId="106A683E" w:rsidR="00FD4688" w:rsidRDefault="00FD4688" w:rsidP="0029252C">
            <w:pPr>
              <w:rPr>
                <w:rFonts w:ascii="Times New Roman" w:hAnsi="Times New Roman" w:cs="Times New Roman"/>
                <w:sz w:val="24"/>
                <w:szCs w:val="24"/>
              </w:rPr>
            </w:pPr>
            <w:r>
              <w:rPr>
                <w:rFonts w:ascii="Times New Roman" w:hAnsi="Times New Roman" w:cs="Times New Roman"/>
                <w:sz w:val="24"/>
                <w:szCs w:val="24"/>
              </w:rPr>
              <w:t>37.6%</w:t>
            </w:r>
          </w:p>
        </w:tc>
      </w:tr>
      <w:tr w:rsidR="00FD4688" w14:paraId="2174FDDB" w14:textId="7A8598BF" w:rsidTr="00FD4688">
        <w:trPr>
          <w:trHeight w:val="295"/>
        </w:trPr>
        <w:tc>
          <w:tcPr>
            <w:tcW w:w="2233" w:type="dxa"/>
          </w:tcPr>
          <w:p w14:paraId="6DF20614" w14:textId="77777777" w:rsidR="00FD4688" w:rsidRPr="00FD4688" w:rsidRDefault="00FD4688" w:rsidP="00FD4688">
            <w:pPr>
              <w:jc w:val="center"/>
              <w:rPr>
                <w:rFonts w:ascii="Times New Roman" w:hAnsi="Times New Roman" w:cs="Times New Roman"/>
                <w:b/>
                <w:bCs/>
                <w:sz w:val="24"/>
                <w:szCs w:val="24"/>
              </w:rPr>
            </w:pPr>
          </w:p>
        </w:tc>
        <w:tc>
          <w:tcPr>
            <w:tcW w:w="2267" w:type="dxa"/>
          </w:tcPr>
          <w:p w14:paraId="78E02EF7" w14:textId="2EC7151F"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5-10 Acres</w:t>
            </w:r>
          </w:p>
        </w:tc>
        <w:tc>
          <w:tcPr>
            <w:tcW w:w="2220" w:type="dxa"/>
          </w:tcPr>
          <w:p w14:paraId="4B76A3C1" w14:textId="1ED9C62E" w:rsidR="00FD4688" w:rsidRDefault="00FD4688" w:rsidP="0029252C">
            <w:pPr>
              <w:rPr>
                <w:rFonts w:ascii="Times New Roman" w:hAnsi="Times New Roman" w:cs="Times New Roman"/>
                <w:sz w:val="24"/>
                <w:szCs w:val="24"/>
              </w:rPr>
            </w:pPr>
            <w:r>
              <w:rPr>
                <w:rFonts w:ascii="Times New Roman" w:hAnsi="Times New Roman" w:cs="Times New Roman"/>
                <w:sz w:val="24"/>
                <w:szCs w:val="24"/>
              </w:rPr>
              <w:t>37</w:t>
            </w:r>
          </w:p>
        </w:tc>
        <w:tc>
          <w:tcPr>
            <w:tcW w:w="2617" w:type="dxa"/>
          </w:tcPr>
          <w:p w14:paraId="7241D6FD" w14:textId="37317341" w:rsidR="00FD4688" w:rsidRDefault="00FD4688" w:rsidP="0029252C">
            <w:pPr>
              <w:rPr>
                <w:rFonts w:ascii="Times New Roman" w:hAnsi="Times New Roman" w:cs="Times New Roman"/>
                <w:sz w:val="24"/>
                <w:szCs w:val="24"/>
              </w:rPr>
            </w:pPr>
            <w:r>
              <w:rPr>
                <w:rFonts w:ascii="Times New Roman" w:hAnsi="Times New Roman" w:cs="Times New Roman"/>
                <w:sz w:val="24"/>
                <w:szCs w:val="24"/>
              </w:rPr>
              <w:t>36.6%</w:t>
            </w:r>
          </w:p>
        </w:tc>
      </w:tr>
      <w:tr w:rsidR="00FD4688" w14:paraId="339ABE64" w14:textId="62E18EA3" w:rsidTr="00FD4688">
        <w:trPr>
          <w:trHeight w:val="295"/>
        </w:trPr>
        <w:tc>
          <w:tcPr>
            <w:tcW w:w="2233" w:type="dxa"/>
          </w:tcPr>
          <w:p w14:paraId="4AA71654" w14:textId="77777777" w:rsidR="00FD4688" w:rsidRPr="00FD4688" w:rsidRDefault="00FD4688" w:rsidP="00FD4688">
            <w:pPr>
              <w:jc w:val="center"/>
              <w:rPr>
                <w:rFonts w:ascii="Times New Roman" w:hAnsi="Times New Roman" w:cs="Times New Roman"/>
                <w:b/>
                <w:bCs/>
                <w:sz w:val="24"/>
                <w:szCs w:val="24"/>
              </w:rPr>
            </w:pPr>
          </w:p>
        </w:tc>
        <w:tc>
          <w:tcPr>
            <w:tcW w:w="2267" w:type="dxa"/>
          </w:tcPr>
          <w:p w14:paraId="071075DA" w14:textId="5293F968"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More than 10 Acres</w:t>
            </w:r>
          </w:p>
        </w:tc>
        <w:tc>
          <w:tcPr>
            <w:tcW w:w="2220" w:type="dxa"/>
          </w:tcPr>
          <w:p w14:paraId="1D85DDCD" w14:textId="15D83AFF" w:rsidR="00FD4688" w:rsidRDefault="00FD4688" w:rsidP="0029252C">
            <w:pPr>
              <w:rPr>
                <w:rFonts w:ascii="Times New Roman" w:hAnsi="Times New Roman" w:cs="Times New Roman"/>
                <w:sz w:val="24"/>
                <w:szCs w:val="24"/>
              </w:rPr>
            </w:pPr>
            <w:r>
              <w:rPr>
                <w:rFonts w:ascii="Times New Roman" w:hAnsi="Times New Roman" w:cs="Times New Roman"/>
                <w:sz w:val="24"/>
                <w:szCs w:val="24"/>
              </w:rPr>
              <w:t>12</w:t>
            </w:r>
          </w:p>
        </w:tc>
        <w:tc>
          <w:tcPr>
            <w:tcW w:w="2617" w:type="dxa"/>
          </w:tcPr>
          <w:p w14:paraId="0229DE42" w14:textId="7068EE42" w:rsidR="00FD4688" w:rsidRDefault="00FD4688" w:rsidP="0029252C">
            <w:pPr>
              <w:rPr>
                <w:rFonts w:ascii="Times New Roman" w:hAnsi="Times New Roman" w:cs="Times New Roman"/>
                <w:sz w:val="24"/>
                <w:szCs w:val="24"/>
              </w:rPr>
            </w:pPr>
            <w:r>
              <w:rPr>
                <w:rFonts w:ascii="Times New Roman" w:hAnsi="Times New Roman" w:cs="Times New Roman"/>
                <w:sz w:val="24"/>
                <w:szCs w:val="24"/>
              </w:rPr>
              <w:t>11.9%</w:t>
            </w:r>
          </w:p>
        </w:tc>
      </w:tr>
      <w:tr w:rsidR="00FD4688" w14:paraId="29AF1EA7" w14:textId="1B4031B1" w:rsidTr="00FD4688">
        <w:trPr>
          <w:trHeight w:val="295"/>
        </w:trPr>
        <w:tc>
          <w:tcPr>
            <w:tcW w:w="2233" w:type="dxa"/>
          </w:tcPr>
          <w:p w14:paraId="2379CE94" w14:textId="157BF13A" w:rsidR="00FD4688" w:rsidRPr="00FD4688" w:rsidRDefault="00FD4688" w:rsidP="00FD4688">
            <w:pPr>
              <w:jc w:val="center"/>
              <w:rPr>
                <w:rFonts w:ascii="Times New Roman" w:hAnsi="Times New Roman" w:cs="Times New Roman"/>
                <w:b/>
                <w:bCs/>
                <w:sz w:val="24"/>
                <w:szCs w:val="24"/>
              </w:rPr>
            </w:pPr>
            <w:r w:rsidRPr="00FD4688">
              <w:rPr>
                <w:rFonts w:ascii="Times New Roman" w:hAnsi="Times New Roman" w:cs="Times New Roman"/>
                <w:b/>
                <w:bCs/>
                <w:sz w:val="24"/>
                <w:szCs w:val="24"/>
              </w:rPr>
              <w:t>Crop Type</w:t>
            </w:r>
          </w:p>
        </w:tc>
        <w:tc>
          <w:tcPr>
            <w:tcW w:w="2267" w:type="dxa"/>
          </w:tcPr>
          <w:p w14:paraId="12F6DC2F" w14:textId="35ECA63F"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Food Grain</w:t>
            </w:r>
          </w:p>
        </w:tc>
        <w:tc>
          <w:tcPr>
            <w:tcW w:w="2220" w:type="dxa"/>
          </w:tcPr>
          <w:p w14:paraId="2369B771" w14:textId="1E72ED37" w:rsidR="00FD4688" w:rsidRDefault="00FD4688" w:rsidP="0029252C">
            <w:pPr>
              <w:rPr>
                <w:rFonts w:ascii="Times New Roman" w:hAnsi="Times New Roman" w:cs="Times New Roman"/>
                <w:sz w:val="24"/>
                <w:szCs w:val="24"/>
              </w:rPr>
            </w:pPr>
            <w:r>
              <w:rPr>
                <w:rFonts w:ascii="Times New Roman" w:hAnsi="Times New Roman" w:cs="Times New Roman"/>
                <w:sz w:val="24"/>
                <w:szCs w:val="24"/>
              </w:rPr>
              <w:t>15</w:t>
            </w:r>
          </w:p>
        </w:tc>
        <w:tc>
          <w:tcPr>
            <w:tcW w:w="2617" w:type="dxa"/>
          </w:tcPr>
          <w:p w14:paraId="08BF111F" w14:textId="3086D43B" w:rsidR="00FD4688" w:rsidRDefault="00FD4688" w:rsidP="0029252C">
            <w:pPr>
              <w:rPr>
                <w:rFonts w:ascii="Times New Roman" w:hAnsi="Times New Roman" w:cs="Times New Roman"/>
                <w:sz w:val="24"/>
                <w:szCs w:val="24"/>
              </w:rPr>
            </w:pPr>
            <w:r>
              <w:rPr>
                <w:rFonts w:ascii="Times New Roman" w:hAnsi="Times New Roman" w:cs="Times New Roman"/>
                <w:sz w:val="24"/>
                <w:szCs w:val="24"/>
              </w:rPr>
              <w:t>14.9%</w:t>
            </w:r>
          </w:p>
        </w:tc>
      </w:tr>
      <w:tr w:rsidR="00FD4688" w14:paraId="7C772D08" w14:textId="2500971F" w:rsidTr="00FD4688">
        <w:trPr>
          <w:trHeight w:val="590"/>
        </w:trPr>
        <w:tc>
          <w:tcPr>
            <w:tcW w:w="2233" w:type="dxa"/>
          </w:tcPr>
          <w:p w14:paraId="28EB3CAA" w14:textId="77777777" w:rsidR="00FD4688" w:rsidRPr="00FD4688" w:rsidRDefault="00FD4688" w:rsidP="00FD4688">
            <w:pPr>
              <w:jc w:val="center"/>
              <w:rPr>
                <w:rFonts w:ascii="Times New Roman" w:hAnsi="Times New Roman" w:cs="Times New Roman"/>
                <w:b/>
                <w:bCs/>
                <w:sz w:val="24"/>
                <w:szCs w:val="24"/>
              </w:rPr>
            </w:pPr>
          </w:p>
        </w:tc>
        <w:tc>
          <w:tcPr>
            <w:tcW w:w="2267" w:type="dxa"/>
          </w:tcPr>
          <w:p w14:paraId="6383000D" w14:textId="002587A7"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Fruits and Vegetables</w:t>
            </w:r>
          </w:p>
        </w:tc>
        <w:tc>
          <w:tcPr>
            <w:tcW w:w="2220" w:type="dxa"/>
          </w:tcPr>
          <w:p w14:paraId="33A5D8B3" w14:textId="21562072" w:rsidR="00FD4688" w:rsidRDefault="00FD4688" w:rsidP="0029252C">
            <w:pPr>
              <w:rPr>
                <w:rFonts w:ascii="Times New Roman" w:hAnsi="Times New Roman" w:cs="Times New Roman"/>
                <w:sz w:val="24"/>
                <w:szCs w:val="24"/>
              </w:rPr>
            </w:pPr>
            <w:r>
              <w:rPr>
                <w:rFonts w:ascii="Times New Roman" w:hAnsi="Times New Roman" w:cs="Times New Roman"/>
                <w:sz w:val="24"/>
                <w:szCs w:val="24"/>
              </w:rPr>
              <w:t>35</w:t>
            </w:r>
          </w:p>
        </w:tc>
        <w:tc>
          <w:tcPr>
            <w:tcW w:w="2617" w:type="dxa"/>
          </w:tcPr>
          <w:p w14:paraId="22B25755" w14:textId="6CE2BBDF" w:rsidR="00FD4688" w:rsidRDefault="00FD4688" w:rsidP="0029252C">
            <w:pPr>
              <w:rPr>
                <w:rFonts w:ascii="Times New Roman" w:hAnsi="Times New Roman" w:cs="Times New Roman"/>
                <w:sz w:val="24"/>
                <w:szCs w:val="24"/>
              </w:rPr>
            </w:pPr>
            <w:r>
              <w:rPr>
                <w:rFonts w:ascii="Times New Roman" w:hAnsi="Times New Roman" w:cs="Times New Roman"/>
                <w:sz w:val="24"/>
                <w:szCs w:val="24"/>
              </w:rPr>
              <w:t>34.7%</w:t>
            </w:r>
          </w:p>
        </w:tc>
      </w:tr>
      <w:tr w:rsidR="00FD4688" w14:paraId="03ADC765" w14:textId="2ECD0DE7" w:rsidTr="00FD4688">
        <w:trPr>
          <w:trHeight w:val="295"/>
        </w:trPr>
        <w:tc>
          <w:tcPr>
            <w:tcW w:w="2233" w:type="dxa"/>
          </w:tcPr>
          <w:p w14:paraId="48F0EE0E" w14:textId="77777777" w:rsidR="00FD4688" w:rsidRPr="00FD4688" w:rsidRDefault="00FD4688" w:rsidP="00FD4688">
            <w:pPr>
              <w:jc w:val="center"/>
              <w:rPr>
                <w:rFonts w:ascii="Times New Roman" w:hAnsi="Times New Roman" w:cs="Times New Roman"/>
                <w:b/>
                <w:bCs/>
                <w:sz w:val="24"/>
                <w:szCs w:val="24"/>
              </w:rPr>
            </w:pPr>
          </w:p>
        </w:tc>
        <w:tc>
          <w:tcPr>
            <w:tcW w:w="2267" w:type="dxa"/>
          </w:tcPr>
          <w:p w14:paraId="5DE963D4" w14:textId="45B42C69"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Cash Crops</w:t>
            </w:r>
          </w:p>
        </w:tc>
        <w:tc>
          <w:tcPr>
            <w:tcW w:w="2220" w:type="dxa"/>
          </w:tcPr>
          <w:p w14:paraId="5DA7A690" w14:textId="06008133" w:rsidR="00FD4688" w:rsidRDefault="00FD4688" w:rsidP="0029252C">
            <w:pPr>
              <w:rPr>
                <w:rFonts w:ascii="Times New Roman" w:hAnsi="Times New Roman" w:cs="Times New Roman"/>
                <w:sz w:val="24"/>
                <w:szCs w:val="24"/>
              </w:rPr>
            </w:pPr>
            <w:r>
              <w:rPr>
                <w:rFonts w:ascii="Times New Roman" w:hAnsi="Times New Roman" w:cs="Times New Roman"/>
                <w:sz w:val="24"/>
                <w:szCs w:val="24"/>
              </w:rPr>
              <w:t>33</w:t>
            </w:r>
          </w:p>
        </w:tc>
        <w:tc>
          <w:tcPr>
            <w:tcW w:w="2617" w:type="dxa"/>
          </w:tcPr>
          <w:p w14:paraId="0B9B2F56" w14:textId="38789FA3" w:rsidR="00FD4688" w:rsidRDefault="00FD4688" w:rsidP="0029252C">
            <w:pPr>
              <w:rPr>
                <w:rFonts w:ascii="Times New Roman" w:hAnsi="Times New Roman" w:cs="Times New Roman"/>
                <w:sz w:val="24"/>
                <w:szCs w:val="24"/>
              </w:rPr>
            </w:pPr>
            <w:r>
              <w:rPr>
                <w:rFonts w:ascii="Times New Roman" w:hAnsi="Times New Roman" w:cs="Times New Roman"/>
                <w:sz w:val="24"/>
                <w:szCs w:val="24"/>
              </w:rPr>
              <w:t>32.7%</w:t>
            </w:r>
          </w:p>
        </w:tc>
      </w:tr>
      <w:tr w:rsidR="00FD4688" w14:paraId="003661F7" w14:textId="5B73B69B" w:rsidTr="00FD4688">
        <w:trPr>
          <w:trHeight w:val="282"/>
        </w:trPr>
        <w:tc>
          <w:tcPr>
            <w:tcW w:w="2233" w:type="dxa"/>
          </w:tcPr>
          <w:p w14:paraId="2A7CCCE3" w14:textId="77777777" w:rsidR="00FD4688" w:rsidRPr="00FD4688" w:rsidRDefault="00FD4688" w:rsidP="00FD4688">
            <w:pPr>
              <w:jc w:val="center"/>
              <w:rPr>
                <w:rFonts w:ascii="Times New Roman" w:hAnsi="Times New Roman" w:cs="Times New Roman"/>
                <w:b/>
                <w:bCs/>
                <w:sz w:val="24"/>
                <w:szCs w:val="24"/>
              </w:rPr>
            </w:pPr>
          </w:p>
        </w:tc>
        <w:tc>
          <w:tcPr>
            <w:tcW w:w="2267" w:type="dxa"/>
          </w:tcPr>
          <w:p w14:paraId="10CCFD28" w14:textId="31EB0534"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Mixed Farming</w:t>
            </w:r>
          </w:p>
        </w:tc>
        <w:tc>
          <w:tcPr>
            <w:tcW w:w="2220" w:type="dxa"/>
          </w:tcPr>
          <w:p w14:paraId="23188F18" w14:textId="4931FDC8" w:rsidR="00FD4688" w:rsidRDefault="00FD4688" w:rsidP="0029252C">
            <w:pPr>
              <w:rPr>
                <w:rFonts w:ascii="Times New Roman" w:hAnsi="Times New Roman" w:cs="Times New Roman"/>
                <w:sz w:val="24"/>
                <w:szCs w:val="24"/>
              </w:rPr>
            </w:pPr>
            <w:r>
              <w:rPr>
                <w:rFonts w:ascii="Times New Roman" w:hAnsi="Times New Roman" w:cs="Times New Roman"/>
                <w:sz w:val="24"/>
                <w:szCs w:val="24"/>
              </w:rPr>
              <w:t>18</w:t>
            </w:r>
          </w:p>
        </w:tc>
        <w:tc>
          <w:tcPr>
            <w:tcW w:w="2617" w:type="dxa"/>
          </w:tcPr>
          <w:p w14:paraId="01313347" w14:textId="51E5C0D3" w:rsidR="00FD4688" w:rsidRDefault="00FD4688" w:rsidP="0029252C">
            <w:pPr>
              <w:rPr>
                <w:rFonts w:ascii="Times New Roman" w:hAnsi="Times New Roman" w:cs="Times New Roman"/>
                <w:sz w:val="24"/>
                <w:szCs w:val="24"/>
              </w:rPr>
            </w:pPr>
            <w:r>
              <w:rPr>
                <w:rFonts w:ascii="Times New Roman" w:hAnsi="Times New Roman" w:cs="Times New Roman"/>
                <w:sz w:val="24"/>
                <w:szCs w:val="24"/>
              </w:rPr>
              <w:t>17.8%</w:t>
            </w:r>
          </w:p>
        </w:tc>
      </w:tr>
      <w:tr w:rsidR="00FD4688" w14:paraId="3D2051DA" w14:textId="5788CB89" w:rsidTr="00FD4688">
        <w:trPr>
          <w:trHeight w:val="590"/>
        </w:trPr>
        <w:tc>
          <w:tcPr>
            <w:tcW w:w="2233" w:type="dxa"/>
          </w:tcPr>
          <w:p w14:paraId="59878A7F" w14:textId="7EA72709" w:rsidR="00FD4688" w:rsidRPr="00FD4688" w:rsidRDefault="00FD4688" w:rsidP="00FD4688">
            <w:pPr>
              <w:jc w:val="center"/>
              <w:rPr>
                <w:rFonts w:ascii="Times New Roman" w:hAnsi="Times New Roman" w:cs="Times New Roman"/>
                <w:b/>
                <w:bCs/>
                <w:sz w:val="24"/>
                <w:szCs w:val="24"/>
              </w:rPr>
            </w:pPr>
            <w:r w:rsidRPr="00FD4688">
              <w:rPr>
                <w:rFonts w:ascii="Times New Roman" w:hAnsi="Times New Roman" w:cs="Times New Roman"/>
                <w:b/>
                <w:bCs/>
                <w:sz w:val="24"/>
                <w:szCs w:val="24"/>
              </w:rPr>
              <w:t>Trust Factors</w:t>
            </w:r>
          </w:p>
        </w:tc>
        <w:tc>
          <w:tcPr>
            <w:tcW w:w="2267" w:type="dxa"/>
          </w:tcPr>
          <w:p w14:paraId="3FD920F9" w14:textId="6FDB7EE4"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Affordability</w:t>
            </w:r>
          </w:p>
        </w:tc>
        <w:tc>
          <w:tcPr>
            <w:tcW w:w="2220" w:type="dxa"/>
          </w:tcPr>
          <w:p w14:paraId="07D2CD72" w14:textId="77B16A35" w:rsidR="00FD4688" w:rsidRDefault="00FD4688" w:rsidP="0029252C">
            <w:pPr>
              <w:rPr>
                <w:rFonts w:ascii="Times New Roman" w:hAnsi="Times New Roman" w:cs="Times New Roman"/>
                <w:sz w:val="24"/>
                <w:szCs w:val="24"/>
              </w:rPr>
            </w:pPr>
            <w:r>
              <w:rPr>
                <w:rFonts w:ascii="Times New Roman" w:hAnsi="Times New Roman" w:cs="Times New Roman"/>
                <w:sz w:val="24"/>
                <w:szCs w:val="24"/>
              </w:rPr>
              <w:t>1.786</w:t>
            </w:r>
          </w:p>
        </w:tc>
        <w:tc>
          <w:tcPr>
            <w:tcW w:w="2617" w:type="dxa"/>
          </w:tcPr>
          <w:p w14:paraId="35F52F12" w14:textId="0F575845" w:rsidR="00FD4688" w:rsidRDefault="00FD4688" w:rsidP="0029252C">
            <w:pPr>
              <w:rPr>
                <w:rFonts w:ascii="Times New Roman" w:hAnsi="Times New Roman" w:cs="Times New Roman"/>
                <w:sz w:val="24"/>
                <w:szCs w:val="24"/>
              </w:rPr>
            </w:pPr>
            <w:r w:rsidRPr="00FD4688">
              <w:rPr>
                <w:rFonts w:ascii="Times New Roman" w:hAnsi="Times New Roman" w:cs="Times New Roman"/>
                <w:sz w:val="24"/>
                <w:szCs w:val="24"/>
              </w:rPr>
              <w:t>Strong influence on trust</w:t>
            </w:r>
          </w:p>
        </w:tc>
      </w:tr>
      <w:tr w:rsidR="00FD4688" w14:paraId="68AD380D" w14:textId="1A1BA4DA" w:rsidTr="00FD4688">
        <w:trPr>
          <w:trHeight w:val="295"/>
        </w:trPr>
        <w:tc>
          <w:tcPr>
            <w:tcW w:w="2233" w:type="dxa"/>
          </w:tcPr>
          <w:p w14:paraId="14800771" w14:textId="77777777" w:rsidR="00FD4688" w:rsidRPr="00FD4688" w:rsidRDefault="00FD4688" w:rsidP="00FD4688">
            <w:pPr>
              <w:jc w:val="center"/>
              <w:rPr>
                <w:rFonts w:ascii="Times New Roman" w:hAnsi="Times New Roman" w:cs="Times New Roman"/>
                <w:b/>
                <w:bCs/>
                <w:sz w:val="24"/>
                <w:szCs w:val="24"/>
              </w:rPr>
            </w:pPr>
          </w:p>
        </w:tc>
        <w:tc>
          <w:tcPr>
            <w:tcW w:w="2267" w:type="dxa"/>
          </w:tcPr>
          <w:p w14:paraId="0EAA273C" w14:textId="00FCEB20"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Accuracy</w:t>
            </w:r>
          </w:p>
        </w:tc>
        <w:tc>
          <w:tcPr>
            <w:tcW w:w="2220" w:type="dxa"/>
          </w:tcPr>
          <w:p w14:paraId="30AFF094" w14:textId="08C60FCF" w:rsidR="00FD4688" w:rsidRDefault="00FD4688" w:rsidP="0029252C">
            <w:pPr>
              <w:rPr>
                <w:rFonts w:ascii="Times New Roman" w:hAnsi="Times New Roman" w:cs="Times New Roman"/>
                <w:sz w:val="24"/>
                <w:szCs w:val="24"/>
              </w:rPr>
            </w:pPr>
            <w:r>
              <w:rPr>
                <w:rFonts w:ascii="Times New Roman" w:hAnsi="Times New Roman" w:cs="Times New Roman"/>
                <w:sz w:val="24"/>
                <w:szCs w:val="24"/>
              </w:rPr>
              <w:t>1.857</w:t>
            </w:r>
          </w:p>
        </w:tc>
        <w:tc>
          <w:tcPr>
            <w:tcW w:w="2617" w:type="dxa"/>
          </w:tcPr>
          <w:p w14:paraId="318FF478" w14:textId="7C63E53E" w:rsidR="00FD4688" w:rsidRDefault="00FD4688" w:rsidP="0029252C">
            <w:pPr>
              <w:rPr>
                <w:rFonts w:ascii="Times New Roman" w:hAnsi="Times New Roman" w:cs="Times New Roman"/>
                <w:sz w:val="24"/>
                <w:szCs w:val="24"/>
              </w:rPr>
            </w:pPr>
            <w:r w:rsidRPr="00FD4688">
              <w:rPr>
                <w:rFonts w:ascii="Times New Roman" w:hAnsi="Times New Roman" w:cs="Times New Roman"/>
                <w:sz w:val="24"/>
                <w:szCs w:val="24"/>
              </w:rPr>
              <w:t>Critical for credibility</w:t>
            </w:r>
          </w:p>
        </w:tc>
      </w:tr>
      <w:tr w:rsidR="00FD4688" w14:paraId="2F41E8EF" w14:textId="7AA27F0D" w:rsidTr="00FD4688">
        <w:trPr>
          <w:trHeight w:val="590"/>
        </w:trPr>
        <w:tc>
          <w:tcPr>
            <w:tcW w:w="2233" w:type="dxa"/>
          </w:tcPr>
          <w:p w14:paraId="37C31D75" w14:textId="77777777" w:rsidR="00FD4688" w:rsidRPr="00FD4688" w:rsidRDefault="00FD4688" w:rsidP="00FD4688">
            <w:pPr>
              <w:jc w:val="center"/>
              <w:rPr>
                <w:rFonts w:ascii="Times New Roman" w:hAnsi="Times New Roman" w:cs="Times New Roman"/>
                <w:b/>
                <w:bCs/>
                <w:sz w:val="24"/>
                <w:szCs w:val="24"/>
              </w:rPr>
            </w:pPr>
          </w:p>
        </w:tc>
        <w:tc>
          <w:tcPr>
            <w:tcW w:w="2267" w:type="dxa"/>
          </w:tcPr>
          <w:p w14:paraId="534DE067" w14:textId="6AEC2652"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Timeliness</w:t>
            </w:r>
          </w:p>
        </w:tc>
        <w:tc>
          <w:tcPr>
            <w:tcW w:w="2220" w:type="dxa"/>
          </w:tcPr>
          <w:p w14:paraId="6DA6B385" w14:textId="2D3E91B1" w:rsidR="00FD4688" w:rsidRDefault="00FD4688" w:rsidP="0029252C">
            <w:pPr>
              <w:rPr>
                <w:rFonts w:ascii="Times New Roman" w:hAnsi="Times New Roman" w:cs="Times New Roman"/>
                <w:sz w:val="24"/>
                <w:szCs w:val="24"/>
              </w:rPr>
            </w:pPr>
            <w:r>
              <w:rPr>
                <w:rFonts w:ascii="Times New Roman" w:hAnsi="Times New Roman" w:cs="Times New Roman"/>
                <w:sz w:val="24"/>
                <w:szCs w:val="24"/>
              </w:rPr>
              <w:t>1.964</w:t>
            </w:r>
          </w:p>
        </w:tc>
        <w:tc>
          <w:tcPr>
            <w:tcW w:w="2617" w:type="dxa"/>
          </w:tcPr>
          <w:p w14:paraId="46F0FF4C" w14:textId="080A4769" w:rsidR="00FD4688" w:rsidRDefault="00FD4688" w:rsidP="0029252C">
            <w:pPr>
              <w:rPr>
                <w:rFonts w:ascii="Times New Roman" w:hAnsi="Times New Roman" w:cs="Times New Roman"/>
                <w:sz w:val="24"/>
                <w:szCs w:val="24"/>
              </w:rPr>
            </w:pPr>
            <w:r w:rsidRPr="00FD4688">
              <w:rPr>
                <w:rFonts w:ascii="Times New Roman" w:hAnsi="Times New Roman" w:cs="Times New Roman"/>
                <w:sz w:val="24"/>
                <w:szCs w:val="24"/>
              </w:rPr>
              <w:t>Important but secondary</w:t>
            </w:r>
          </w:p>
        </w:tc>
      </w:tr>
      <w:tr w:rsidR="00FD4688" w14:paraId="5D68A163" w14:textId="267EDDE7" w:rsidTr="00FD4688">
        <w:trPr>
          <w:trHeight w:val="590"/>
        </w:trPr>
        <w:tc>
          <w:tcPr>
            <w:tcW w:w="2233" w:type="dxa"/>
          </w:tcPr>
          <w:p w14:paraId="53D53D7E" w14:textId="77777777" w:rsidR="00FD4688" w:rsidRPr="00FD4688" w:rsidRDefault="00FD4688" w:rsidP="00FD4688">
            <w:pPr>
              <w:jc w:val="center"/>
              <w:rPr>
                <w:rFonts w:ascii="Times New Roman" w:hAnsi="Times New Roman" w:cs="Times New Roman"/>
                <w:b/>
                <w:bCs/>
                <w:sz w:val="24"/>
                <w:szCs w:val="24"/>
              </w:rPr>
            </w:pPr>
          </w:p>
        </w:tc>
        <w:tc>
          <w:tcPr>
            <w:tcW w:w="2267" w:type="dxa"/>
          </w:tcPr>
          <w:p w14:paraId="36A4DC39" w14:textId="38141C98"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Personal Interaction</w:t>
            </w:r>
          </w:p>
        </w:tc>
        <w:tc>
          <w:tcPr>
            <w:tcW w:w="2220" w:type="dxa"/>
          </w:tcPr>
          <w:p w14:paraId="6DA13B30" w14:textId="0CAF0E33" w:rsidR="00FD4688" w:rsidRDefault="00FD4688" w:rsidP="0029252C">
            <w:pPr>
              <w:rPr>
                <w:rFonts w:ascii="Times New Roman" w:hAnsi="Times New Roman" w:cs="Times New Roman"/>
                <w:sz w:val="24"/>
                <w:szCs w:val="24"/>
              </w:rPr>
            </w:pPr>
            <w:r>
              <w:rPr>
                <w:rFonts w:ascii="Times New Roman" w:hAnsi="Times New Roman" w:cs="Times New Roman"/>
                <w:sz w:val="24"/>
                <w:szCs w:val="24"/>
              </w:rPr>
              <w:t>1.929</w:t>
            </w:r>
          </w:p>
        </w:tc>
        <w:tc>
          <w:tcPr>
            <w:tcW w:w="2617" w:type="dxa"/>
          </w:tcPr>
          <w:p w14:paraId="6C13B1D8" w14:textId="5ED3EAD4" w:rsidR="00FD4688" w:rsidRDefault="00FD4688" w:rsidP="0029252C">
            <w:pPr>
              <w:rPr>
                <w:rFonts w:ascii="Times New Roman" w:hAnsi="Times New Roman" w:cs="Times New Roman"/>
                <w:sz w:val="24"/>
                <w:szCs w:val="24"/>
              </w:rPr>
            </w:pPr>
            <w:r w:rsidRPr="00FD4688">
              <w:rPr>
                <w:rFonts w:ascii="Times New Roman" w:hAnsi="Times New Roman" w:cs="Times New Roman"/>
                <w:sz w:val="24"/>
                <w:szCs w:val="24"/>
              </w:rPr>
              <w:t>Highly valued for engagement</w:t>
            </w:r>
          </w:p>
        </w:tc>
      </w:tr>
      <w:tr w:rsidR="00FD4688" w14:paraId="4CC9783E" w14:textId="4A9A9DE2" w:rsidTr="00FD4688">
        <w:trPr>
          <w:trHeight w:val="590"/>
        </w:trPr>
        <w:tc>
          <w:tcPr>
            <w:tcW w:w="2233" w:type="dxa"/>
          </w:tcPr>
          <w:p w14:paraId="07762A7C" w14:textId="322B7715" w:rsidR="00FD4688" w:rsidRPr="00FD4688" w:rsidRDefault="00FD4688" w:rsidP="00FD4688">
            <w:pPr>
              <w:jc w:val="center"/>
              <w:rPr>
                <w:rFonts w:ascii="Times New Roman" w:hAnsi="Times New Roman" w:cs="Times New Roman"/>
                <w:b/>
                <w:bCs/>
                <w:sz w:val="24"/>
                <w:szCs w:val="24"/>
              </w:rPr>
            </w:pPr>
            <w:r w:rsidRPr="00FD4688">
              <w:rPr>
                <w:rFonts w:ascii="Times New Roman" w:hAnsi="Times New Roman" w:cs="Times New Roman"/>
                <w:b/>
                <w:bCs/>
                <w:sz w:val="24"/>
                <w:szCs w:val="24"/>
              </w:rPr>
              <w:t>Barriers to Service Use</w:t>
            </w:r>
          </w:p>
        </w:tc>
        <w:tc>
          <w:tcPr>
            <w:tcW w:w="2267" w:type="dxa"/>
          </w:tcPr>
          <w:p w14:paraId="5B489144" w14:textId="181CF31B"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High Cost</w:t>
            </w:r>
          </w:p>
        </w:tc>
        <w:tc>
          <w:tcPr>
            <w:tcW w:w="2220" w:type="dxa"/>
          </w:tcPr>
          <w:p w14:paraId="09F9BCB7" w14:textId="3AD4D63F" w:rsidR="00FD4688" w:rsidRDefault="00FD4688" w:rsidP="0029252C">
            <w:pPr>
              <w:rPr>
                <w:rFonts w:ascii="Times New Roman" w:hAnsi="Times New Roman" w:cs="Times New Roman"/>
                <w:sz w:val="24"/>
                <w:szCs w:val="24"/>
              </w:rPr>
            </w:pPr>
            <w:r>
              <w:rPr>
                <w:rFonts w:ascii="Times New Roman" w:hAnsi="Times New Roman" w:cs="Times New Roman"/>
                <w:sz w:val="24"/>
                <w:szCs w:val="24"/>
              </w:rPr>
              <w:t>3.66</w:t>
            </w:r>
          </w:p>
        </w:tc>
        <w:tc>
          <w:tcPr>
            <w:tcW w:w="2617" w:type="dxa"/>
          </w:tcPr>
          <w:p w14:paraId="28A7CF07" w14:textId="04F11F6C" w:rsidR="00FD4688" w:rsidRDefault="00FD4688" w:rsidP="0029252C">
            <w:pPr>
              <w:rPr>
                <w:rFonts w:ascii="Times New Roman" w:hAnsi="Times New Roman" w:cs="Times New Roman"/>
                <w:sz w:val="24"/>
                <w:szCs w:val="24"/>
              </w:rPr>
            </w:pPr>
            <w:r w:rsidRPr="00FD4688">
              <w:rPr>
                <w:rFonts w:ascii="Times New Roman" w:hAnsi="Times New Roman" w:cs="Times New Roman"/>
                <w:sz w:val="24"/>
                <w:szCs w:val="24"/>
              </w:rPr>
              <w:t>Major deterrent</w:t>
            </w:r>
          </w:p>
        </w:tc>
      </w:tr>
      <w:tr w:rsidR="00FD4688" w14:paraId="1C516AE5" w14:textId="48BE16E9" w:rsidTr="00FD4688">
        <w:trPr>
          <w:trHeight w:val="577"/>
        </w:trPr>
        <w:tc>
          <w:tcPr>
            <w:tcW w:w="2233" w:type="dxa"/>
          </w:tcPr>
          <w:p w14:paraId="0B5EFD3C" w14:textId="77777777" w:rsidR="00FD4688" w:rsidRPr="00FD4688" w:rsidRDefault="00FD4688" w:rsidP="00FD4688">
            <w:pPr>
              <w:jc w:val="center"/>
              <w:rPr>
                <w:rFonts w:ascii="Times New Roman" w:hAnsi="Times New Roman" w:cs="Times New Roman"/>
                <w:b/>
                <w:bCs/>
                <w:sz w:val="24"/>
                <w:szCs w:val="24"/>
              </w:rPr>
            </w:pPr>
          </w:p>
        </w:tc>
        <w:tc>
          <w:tcPr>
            <w:tcW w:w="2267" w:type="dxa"/>
          </w:tcPr>
          <w:p w14:paraId="5625AF7A" w14:textId="6ACDC9AE"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Inconvenient Location</w:t>
            </w:r>
          </w:p>
        </w:tc>
        <w:tc>
          <w:tcPr>
            <w:tcW w:w="2220" w:type="dxa"/>
          </w:tcPr>
          <w:p w14:paraId="7EC9BC80" w14:textId="10ACB0AB" w:rsidR="00FD4688" w:rsidRDefault="00FD4688" w:rsidP="0029252C">
            <w:pPr>
              <w:rPr>
                <w:rFonts w:ascii="Times New Roman" w:hAnsi="Times New Roman" w:cs="Times New Roman"/>
                <w:sz w:val="24"/>
                <w:szCs w:val="24"/>
              </w:rPr>
            </w:pPr>
            <w:r>
              <w:rPr>
                <w:rFonts w:ascii="Times New Roman" w:hAnsi="Times New Roman" w:cs="Times New Roman"/>
                <w:sz w:val="24"/>
                <w:szCs w:val="24"/>
              </w:rPr>
              <w:t>3.79</w:t>
            </w:r>
          </w:p>
        </w:tc>
        <w:tc>
          <w:tcPr>
            <w:tcW w:w="2617" w:type="dxa"/>
          </w:tcPr>
          <w:p w14:paraId="3F81BA8B" w14:textId="3F9B4483" w:rsidR="00FD4688" w:rsidRDefault="00FD4688" w:rsidP="0029252C">
            <w:pPr>
              <w:rPr>
                <w:rFonts w:ascii="Times New Roman" w:hAnsi="Times New Roman" w:cs="Times New Roman"/>
                <w:sz w:val="24"/>
                <w:szCs w:val="24"/>
              </w:rPr>
            </w:pPr>
            <w:r w:rsidRPr="00FD4688">
              <w:rPr>
                <w:rFonts w:ascii="Times New Roman" w:hAnsi="Times New Roman" w:cs="Times New Roman"/>
                <w:sz w:val="24"/>
                <w:szCs w:val="24"/>
              </w:rPr>
              <w:t>Accessibility is challenging</w:t>
            </w:r>
          </w:p>
        </w:tc>
      </w:tr>
      <w:tr w:rsidR="00FD4688" w14:paraId="2ED2F223" w14:textId="6EDE2E6D" w:rsidTr="00FD4688">
        <w:trPr>
          <w:trHeight w:val="295"/>
        </w:trPr>
        <w:tc>
          <w:tcPr>
            <w:tcW w:w="2233" w:type="dxa"/>
          </w:tcPr>
          <w:p w14:paraId="212C2489" w14:textId="77777777" w:rsidR="00FD4688" w:rsidRPr="00FD4688" w:rsidRDefault="00FD4688" w:rsidP="00FD4688">
            <w:pPr>
              <w:jc w:val="center"/>
              <w:rPr>
                <w:rFonts w:ascii="Times New Roman" w:hAnsi="Times New Roman" w:cs="Times New Roman"/>
                <w:b/>
                <w:bCs/>
                <w:sz w:val="24"/>
                <w:szCs w:val="24"/>
              </w:rPr>
            </w:pPr>
          </w:p>
        </w:tc>
        <w:tc>
          <w:tcPr>
            <w:tcW w:w="2267" w:type="dxa"/>
          </w:tcPr>
          <w:p w14:paraId="35826C2B" w14:textId="21A08AE7"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Lack of Awareness</w:t>
            </w:r>
          </w:p>
        </w:tc>
        <w:tc>
          <w:tcPr>
            <w:tcW w:w="2220" w:type="dxa"/>
          </w:tcPr>
          <w:p w14:paraId="677C83A3" w14:textId="7D2DA892" w:rsidR="00FD4688" w:rsidRDefault="00FD4688" w:rsidP="0029252C">
            <w:pPr>
              <w:rPr>
                <w:rFonts w:ascii="Times New Roman" w:hAnsi="Times New Roman" w:cs="Times New Roman"/>
                <w:sz w:val="24"/>
                <w:szCs w:val="24"/>
              </w:rPr>
            </w:pPr>
            <w:r>
              <w:rPr>
                <w:rFonts w:ascii="Times New Roman" w:hAnsi="Times New Roman" w:cs="Times New Roman"/>
                <w:sz w:val="24"/>
                <w:szCs w:val="24"/>
              </w:rPr>
              <w:t>3.58</w:t>
            </w:r>
          </w:p>
        </w:tc>
        <w:tc>
          <w:tcPr>
            <w:tcW w:w="2617" w:type="dxa"/>
          </w:tcPr>
          <w:p w14:paraId="5CA7F3D2" w14:textId="23447961" w:rsidR="00FD4688" w:rsidRDefault="00FD4688" w:rsidP="0029252C">
            <w:pPr>
              <w:rPr>
                <w:rFonts w:ascii="Times New Roman" w:hAnsi="Times New Roman" w:cs="Times New Roman"/>
                <w:sz w:val="24"/>
                <w:szCs w:val="24"/>
              </w:rPr>
            </w:pPr>
            <w:r w:rsidRPr="00FD4688">
              <w:rPr>
                <w:rFonts w:ascii="Times New Roman" w:hAnsi="Times New Roman" w:cs="Times New Roman"/>
                <w:sz w:val="24"/>
                <w:szCs w:val="24"/>
              </w:rPr>
              <w:t>Moderate deterrent</w:t>
            </w:r>
          </w:p>
        </w:tc>
      </w:tr>
      <w:tr w:rsidR="00FD4688" w14:paraId="23CC9551" w14:textId="3241B29B" w:rsidTr="00FD4688">
        <w:trPr>
          <w:trHeight w:val="295"/>
        </w:trPr>
        <w:tc>
          <w:tcPr>
            <w:tcW w:w="2233" w:type="dxa"/>
          </w:tcPr>
          <w:p w14:paraId="3AF790E4" w14:textId="77777777" w:rsidR="00FD4688" w:rsidRPr="00FD4688" w:rsidRDefault="00FD4688" w:rsidP="00FD4688">
            <w:pPr>
              <w:jc w:val="center"/>
              <w:rPr>
                <w:rFonts w:ascii="Times New Roman" w:hAnsi="Times New Roman" w:cs="Times New Roman"/>
                <w:b/>
                <w:bCs/>
                <w:sz w:val="24"/>
                <w:szCs w:val="24"/>
              </w:rPr>
            </w:pPr>
          </w:p>
        </w:tc>
        <w:tc>
          <w:tcPr>
            <w:tcW w:w="2267" w:type="dxa"/>
          </w:tcPr>
          <w:p w14:paraId="467E44C8" w14:textId="3C3B36BB" w:rsidR="00FD4688" w:rsidRDefault="00FD4688" w:rsidP="00FD4688">
            <w:pPr>
              <w:rPr>
                <w:rFonts w:ascii="Times New Roman" w:hAnsi="Times New Roman" w:cs="Times New Roman"/>
                <w:sz w:val="24"/>
                <w:szCs w:val="24"/>
              </w:rPr>
            </w:pPr>
            <w:r w:rsidRPr="00E86994">
              <w:rPr>
                <w:rFonts w:ascii="Times New Roman" w:hAnsi="Times New Roman" w:cs="Times New Roman"/>
                <w:sz w:val="24"/>
                <w:szCs w:val="24"/>
              </w:rPr>
              <w:t>Mistrust</w:t>
            </w:r>
          </w:p>
        </w:tc>
        <w:tc>
          <w:tcPr>
            <w:tcW w:w="2220" w:type="dxa"/>
          </w:tcPr>
          <w:p w14:paraId="75219135" w14:textId="5D56C776" w:rsidR="00FD4688" w:rsidRDefault="00FD4688" w:rsidP="0029252C">
            <w:pPr>
              <w:rPr>
                <w:rFonts w:ascii="Times New Roman" w:hAnsi="Times New Roman" w:cs="Times New Roman"/>
                <w:sz w:val="24"/>
                <w:szCs w:val="24"/>
              </w:rPr>
            </w:pPr>
            <w:r>
              <w:rPr>
                <w:rFonts w:ascii="Times New Roman" w:hAnsi="Times New Roman" w:cs="Times New Roman"/>
                <w:sz w:val="24"/>
                <w:szCs w:val="24"/>
              </w:rPr>
              <w:t>7.94</w:t>
            </w:r>
          </w:p>
        </w:tc>
        <w:tc>
          <w:tcPr>
            <w:tcW w:w="2617" w:type="dxa"/>
          </w:tcPr>
          <w:p w14:paraId="1D6DACB1" w14:textId="4AF302E1" w:rsidR="00FD4688" w:rsidRDefault="00FD4688" w:rsidP="0029252C">
            <w:pPr>
              <w:rPr>
                <w:rFonts w:ascii="Times New Roman" w:hAnsi="Times New Roman" w:cs="Times New Roman"/>
                <w:sz w:val="24"/>
                <w:szCs w:val="24"/>
              </w:rPr>
            </w:pPr>
            <w:r w:rsidRPr="00FD4688">
              <w:rPr>
                <w:rFonts w:ascii="Times New Roman" w:hAnsi="Times New Roman" w:cs="Times New Roman"/>
                <w:sz w:val="24"/>
                <w:szCs w:val="24"/>
              </w:rPr>
              <w:t>Minor issue</w:t>
            </w:r>
          </w:p>
        </w:tc>
      </w:tr>
      <w:tr w:rsidR="00FD4688" w14:paraId="34B8A05C" w14:textId="1386C79D" w:rsidTr="00FD4688">
        <w:trPr>
          <w:trHeight w:val="295"/>
        </w:trPr>
        <w:tc>
          <w:tcPr>
            <w:tcW w:w="2233" w:type="dxa"/>
          </w:tcPr>
          <w:p w14:paraId="67EB360D" w14:textId="77777777" w:rsidR="00FD4688" w:rsidRPr="00FD4688" w:rsidRDefault="00FD4688" w:rsidP="00FD4688">
            <w:pPr>
              <w:jc w:val="center"/>
              <w:rPr>
                <w:rFonts w:ascii="Times New Roman" w:hAnsi="Times New Roman" w:cs="Times New Roman"/>
                <w:b/>
                <w:bCs/>
                <w:sz w:val="24"/>
                <w:szCs w:val="24"/>
              </w:rPr>
            </w:pPr>
          </w:p>
        </w:tc>
        <w:tc>
          <w:tcPr>
            <w:tcW w:w="2267" w:type="dxa"/>
          </w:tcPr>
          <w:p w14:paraId="45856E62" w14:textId="77777777" w:rsidR="00FD4688" w:rsidRDefault="00FD4688" w:rsidP="00FD4688">
            <w:pPr>
              <w:rPr>
                <w:rFonts w:ascii="Times New Roman" w:hAnsi="Times New Roman" w:cs="Times New Roman"/>
                <w:sz w:val="24"/>
                <w:szCs w:val="24"/>
              </w:rPr>
            </w:pPr>
          </w:p>
        </w:tc>
        <w:tc>
          <w:tcPr>
            <w:tcW w:w="2220" w:type="dxa"/>
          </w:tcPr>
          <w:p w14:paraId="2AE88164" w14:textId="77777777" w:rsidR="00FD4688" w:rsidRDefault="00FD4688" w:rsidP="0029252C">
            <w:pPr>
              <w:rPr>
                <w:rFonts w:ascii="Times New Roman" w:hAnsi="Times New Roman" w:cs="Times New Roman"/>
                <w:sz w:val="24"/>
                <w:szCs w:val="24"/>
              </w:rPr>
            </w:pPr>
          </w:p>
        </w:tc>
        <w:tc>
          <w:tcPr>
            <w:tcW w:w="2617" w:type="dxa"/>
          </w:tcPr>
          <w:p w14:paraId="34A48630" w14:textId="77777777" w:rsidR="00FD4688" w:rsidRDefault="00FD4688" w:rsidP="0029252C">
            <w:pPr>
              <w:rPr>
                <w:rFonts w:ascii="Times New Roman" w:hAnsi="Times New Roman" w:cs="Times New Roman"/>
                <w:sz w:val="24"/>
                <w:szCs w:val="24"/>
              </w:rPr>
            </w:pPr>
          </w:p>
        </w:tc>
      </w:tr>
    </w:tbl>
    <w:p w14:paraId="36EF6ABF" w14:textId="77777777" w:rsidR="0029252C" w:rsidRDefault="0029252C" w:rsidP="0029252C">
      <w:pPr>
        <w:rPr>
          <w:rFonts w:ascii="Times New Roman" w:hAnsi="Times New Roman" w:cs="Times New Roman"/>
          <w:sz w:val="24"/>
          <w:szCs w:val="24"/>
        </w:rPr>
      </w:pPr>
    </w:p>
    <w:p w14:paraId="16C69ADF" w14:textId="77777777" w:rsidR="0029252C" w:rsidRDefault="0029252C" w:rsidP="0029252C">
      <w:pPr>
        <w:rPr>
          <w:rFonts w:ascii="Times New Roman" w:hAnsi="Times New Roman" w:cs="Times New Roman"/>
          <w:sz w:val="24"/>
          <w:szCs w:val="24"/>
        </w:rPr>
      </w:pPr>
    </w:p>
    <w:tbl>
      <w:tblPr>
        <w:tblW w:w="8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22"/>
        <w:gridCol w:w="1592"/>
        <w:gridCol w:w="883"/>
        <w:gridCol w:w="1545"/>
        <w:gridCol w:w="1124"/>
        <w:gridCol w:w="1124"/>
      </w:tblGrid>
      <w:tr w:rsidR="00CA7C5F" w:rsidRPr="002238EF" w14:paraId="150D45B9" w14:textId="77777777" w:rsidTr="00153E34">
        <w:trPr>
          <w:cantSplit/>
          <w:trHeight w:val="1660"/>
        </w:trPr>
        <w:tc>
          <w:tcPr>
            <w:tcW w:w="2122" w:type="dxa"/>
            <w:shd w:val="clear" w:color="auto" w:fill="FFFFFF"/>
            <w:vAlign w:val="bottom"/>
          </w:tcPr>
          <w:p w14:paraId="628ED70B" w14:textId="77777777" w:rsidR="00CA7C5F" w:rsidRPr="002238EF" w:rsidRDefault="00CA7C5F" w:rsidP="00153E34">
            <w:pPr>
              <w:spacing w:line="360" w:lineRule="auto"/>
              <w:jc w:val="both"/>
              <w:rPr>
                <w:rFonts w:ascii="Times New Roman" w:hAnsi="Times New Roman" w:cs="Times New Roman"/>
                <w:sz w:val="24"/>
                <w:szCs w:val="24"/>
              </w:rPr>
            </w:pPr>
            <w:r w:rsidRPr="002238EF">
              <w:rPr>
                <w:rFonts w:ascii="Times New Roman" w:hAnsi="Times New Roman" w:cs="Times New Roman"/>
                <w:sz w:val="24"/>
                <w:szCs w:val="24"/>
              </w:rPr>
              <w:t>Trust the information provided by farm advisory services</w:t>
            </w:r>
          </w:p>
        </w:tc>
        <w:tc>
          <w:tcPr>
            <w:tcW w:w="1592" w:type="dxa"/>
            <w:shd w:val="clear" w:color="auto" w:fill="FFFFFF"/>
            <w:vAlign w:val="bottom"/>
          </w:tcPr>
          <w:p w14:paraId="1CDCABC5" w14:textId="77777777" w:rsidR="00CA7C5F" w:rsidRPr="002238EF" w:rsidRDefault="00CA7C5F" w:rsidP="00153E34">
            <w:pPr>
              <w:spacing w:line="360" w:lineRule="auto"/>
              <w:jc w:val="center"/>
              <w:rPr>
                <w:rFonts w:ascii="Times New Roman" w:hAnsi="Times New Roman" w:cs="Times New Roman"/>
                <w:sz w:val="24"/>
                <w:szCs w:val="24"/>
              </w:rPr>
            </w:pPr>
            <w:r w:rsidRPr="002238EF">
              <w:rPr>
                <w:rFonts w:ascii="Times New Roman" w:hAnsi="Times New Roman" w:cs="Times New Roman"/>
                <w:sz w:val="24"/>
                <w:szCs w:val="24"/>
              </w:rPr>
              <w:t>Sum of Squares</w:t>
            </w:r>
          </w:p>
        </w:tc>
        <w:tc>
          <w:tcPr>
            <w:tcW w:w="883" w:type="dxa"/>
            <w:shd w:val="clear" w:color="auto" w:fill="FFFFFF"/>
            <w:vAlign w:val="bottom"/>
          </w:tcPr>
          <w:p w14:paraId="58B6782F" w14:textId="77777777" w:rsidR="00CA7C5F" w:rsidRPr="002238EF" w:rsidRDefault="00CA7C5F" w:rsidP="00153E34">
            <w:pPr>
              <w:spacing w:line="360" w:lineRule="auto"/>
              <w:jc w:val="center"/>
              <w:rPr>
                <w:rFonts w:ascii="Times New Roman" w:hAnsi="Times New Roman" w:cs="Times New Roman"/>
                <w:sz w:val="24"/>
                <w:szCs w:val="24"/>
              </w:rPr>
            </w:pPr>
            <w:r w:rsidRPr="002238EF">
              <w:rPr>
                <w:rFonts w:ascii="Times New Roman" w:hAnsi="Times New Roman" w:cs="Times New Roman"/>
                <w:sz w:val="24"/>
                <w:szCs w:val="24"/>
              </w:rPr>
              <w:t>df</w:t>
            </w:r>
          </w:p>
        </w:tc>
        <w:tc>
          <w:tcPr>
            <w:tcW w:w="1545" w:type="dxa"/>
            <w:shd w:val="clear" w:color="auto" w:fill="FFFFFF"/>
            <w:vAlign w:val="bottom"/>
          </w:tcPr>
          <w:p w14:paraId="6B2D982F" w14:textId="77777777" w:rsidR="00CA7C5F" w:rsidRPr="002238EF" w:rsidRDefault="00CA7C5F" w:rsidP="00153E34">
            <w:pPr>
              <w:spacing w:line="360" w:lineRule="auto"/>
              <w:jc w:val="center"/>
              <w:rPr>
                <w:rFonts w:ascii="Times New Roman" w:hAnsi="Times New Roman" w:cs="Times New Roman"/>
                <w:sz w:val="24"/>
                <w:szCs w:val="24"/>
              </w:rPr>
            </w:pPr>
            <w:r w:rsidRPr="002238EF">
              <w:rPr>
                <w:rFonts w:ascii="Times New Roman" w:hAnsi="Times New Roman" w:cs="Times New Roman"/>
                <w:sz w:val="24"/>
                <w:szCs w:val="24"/>
              </w:rPr>
              <w:t>Mean Square</w:t>
            </w:r>
          </w:p>
        </w:tc>
        <w:tc>
          <w:tcPr>
            <w:tcW w:w="1124" w:type="dxa"/>
            <w:shd w:val="clear" w:color="auto" w:fill="FFFFFF"/>
            <w:vAlign w:val="bottom"/>
          </w:tcPr>
          <w:p w14:paraId="4F343F9B" w14:textId="77777777" w:rsidR="00CA7C5F" w:rsidRPr="002238EF" w:rsidRDefault="00CA7C5F" w:rsidP="00153E34">
            <w:pPr>
              <w:spacing w:line="360" w:lineRule="auto"/>
              <w:jc w:val="center"/>
              <w:rPr>
                <w:rFonts w:ascii="Times New Roman" w:hAnsi="Times New Roman" w:cs="Times New Roman"/>
                <w:sz w:val="24"/>
                <w:szCs w:val="24"/>
              </w:rPr>
            </w:pPr>
            <w:r w:rsidRPr="002238EF">
              <w:rPr>
                <w:rFonts w:ascii="Times New Roman" w:hAnsi="Times New Roman" w:cs="Times New Roman"/>
                <w:sz w:val="24"/>
                <w:szCs w:val="24"/>
              </w:rPr>
              <w:t>F</w:t>
            </w:r>
          </w:p>
        </w:tc>
        <w:tc>
          <w:tcPr>
            <w:tcW w:w="1124" w:type="dxa"/>
            <w:shd w:val="clear" w:color="auto" w:fill="FFFFFF"/>
            <w:vAlign w:val="bottom"/>
          </w:tcPr>
          <w:p w14:paraId="2278F2F4" w14:textId="77777777" w:rsidR="00CA7C5F" w:rsidRPr="002238EF" w:rsidRDefault="00CA7C5F" w:rsidP="00153E34">
            <w:pPr>
              <w:spacing w:line="360" w:lineRule="auto"/>
              <w:jc w:val="center"/>
              <w:rPr>
                <w:rFonts w:ascii="Times New Roman" w:hAnsi="Times New Roman" w:cs="Times New Roman"/>
                <w:sz w:val="24"/>
                <w:szCs w:val="24"/>
              </w:rPr>
            </w:pPr>
            <w:r w:rsidRPr="002238EF">
              <w:rPr>
                <w:rFonts w:ascii="Times New Roman" w:hAnsi="Times New Roman" w:cs="Times New Roman"/>
                <w:sz w:val="24"/>
                <w:szCs w:val="24"/>
              </w:rPr>
              <w:t>Sig.</w:t>
            </w:r>
          </w:p>
        </w:tc>
      </w:tr>
      <w:tr w:rsidR="00CA7C5F" w:rsidRPr="002238EF" w14:paraId="5E89FEA5" w14:textId="77777777" w:rsidTr="00153E34">
        <w:trPr>
          <w:cantSplit/>
          <w:trHeight w:val="687"/>
        </w:trPr>
        <w:tc>
          <w:tcPr>
            <w:tcW w:w="2122" w:type="dxa"/>
            <w:shd w:val="clear" w:color="auto" w:fill="FFFFFF"/>
          </w:tcPr>
          <w:p w14:paraId="39387DD5" w14:textId="77777777" w:rsidR="00CA7C5F" w:rsidRPr="002238EF" w:rsidRDefault="00CA7C5F" w:rsidP="00153E34">
            <w:pPr>
              <w:spacing w:line="360" w:lineRule="auto"/>
              <w:jc w:val="center"/>
              <w:rPr>
                <w:rFonts w:ascii="Times New Roman" w:hAnsi="Times New Roman" w:cs="Times New Roman"/>
                <w:sz w:val="24"/>
                <w:szCs w:val="24"/>
              </w:rPr>
            </w:pPr>
            <w:r w:rsidRPr="002238EF">
              <w:rPr>
                <w:rFonts w:ascii="Times New Roman" w:hAnsi="Times New Roman" w:cs="Times New Roman"/>
                <w:sz w:val="24"/>
                <w:szCs w:val="24"/>
              </w:rPr>
              <w:t>Between Groups</w:t>
            </w:r>
          </w:p>
        </w:tc>
        <w:tc>
          <w:tcPr>
            <w:tcW w:w="1592" w:type="dxa"/>
            <w:shd w:val="clear" w:color="auto" w:fill="FFFFFF"/>
            <w:vAlign w:val="center"/>
          </w:tcPr>
          <w:p w14:paraId="474033FD" w14:textId="77777777" w:rsidR="00CA7C5F" w:rsidRPr="002238EF" w:rsidRDefault="00CA7C5F" w:rsidP="00153E34">
            <w:pPr>
              <w:spacing w:line="360" w:lineRule="auto"/>
              <w:jc w:val="center"/>
              <w:rPr>
                <w:rFonts w:ascii="Times New Roman" w:hAnsi="Times New Roman" w:cs="Times New Roman"/>
                <w:sz w:val="24"/>
                <w:szCs w:val="24"/>
              </w:rPr>
            </w:pPr>
            <w:r w:rsidRPr="002238EF">
              <w:rPr>
                <w:rFonts w:ascii="Times New Roman" w:hAnsi="Times New Roman" w:cs="Times New Roman"/>
                <w:sz w:val="24"/>
                <w:szCs w:val="24"/>
              </w:rPr>
              <w:t>1.570</w:t>
            </w:r>
          </w:p>
        </w:tc>
        <w:tc>
          <w:tcPr>
            <w:tcW w:w="883" w:type="dxa"/>
            <w:shd w:val="clear" w:color="auto" w:fill="FFFFFF"/>
            <w:vAlign w:val="center"/>
          </w:tcPr>
          <w:p w14:paraId="05174210" w14:textId="77777777" w:rsidR="00CA7C5F" w:rsidRPr="002238EF" w:rsidRDefault="00CA7C5F" w:rsidP="00153E34">
            <w:pPr>
              <w:spacing w:line="360" w:lineRule="auto"/>
              <w:jc w:val="center"/>
              <w:rPr>
                <w:rFonts w:ascii="Times New Roman" w:hAnsi="Times New Roman" w:cs="Times New Roman"/>
                <w:sz w:val="24"/>
                <w:szCs w:val="24"/>
              </w:rPr>
            </w:pPr>
            <w:r w:rsidRPr="002238EF">
              <w:rPr>
                <w:rFonts w:ascii="Times New Roman" w:hAnsi="Times New Roman" w:cs="Times New Roman"/>
                <w:sz w:val="24"/>
                <w:szCs w:val="24"/>
              </w:rPr>
              <w:t>4</w:t>
            </w:r>
          </w:p>
        </w:tc>
        <w:tc>
          <w:tcPr>
            <w:tcW w:w="1545" w:type="dxa"/>
            <w:shd w:val="clear" w:color="auto" w:fill="FFFFFF"/>
            <w:vAlign w:val="center"/>
          </w:tcPr>
          <w:p w14:paraId="684E086C" w14:textId="77777777" w:rsidR="00CA7C5F" w:rsidRPr="002238EF" w:rsidRDefault="00CA7C5F" w:rsidP="00153E34">
            <w:pPr>
              <w:spacing w:line="360" w:lineRule="auto"/>
              <w:jc w:val="center"/>
              <w:rPr>
                <w:rFonts w:ascii="Times New Roman" w:hAnsi="Times New Roman" w:cs="Times New Roman"/>
                <w:sz w:val="24"/>
                <w:szCs w:val="24"/>
              </w:rPr>
            </w:pPr>
            <w:r w:rsidRPr="002238EF">
              <w:rPr>
                <w:rFonts w:ascii="Times New Roman" w:hAnsi="Times New Roman" w:cs="Times New Roman"/>
                <w:sz w:val="24"/>
                <w:szCs w:val="24"/>
              </w:rPr>
              <w:t>.393</w:t>
            </w:r>
          </w:p>
        </w:tc>
        <w:tc>
          <w:tcPr>
            <w:tcW w:w="1124" w:type="dxa"/>
            <w:shd w:val="clear" w:color="auto" w:fill="FFFFFF"/>
            <w:vAlign w:val="center"/>
          </w:tcPr>
          <w:p w14:paraId="14A6024F" w14:textId="77777777" w:rsidR="00CA7C5F" w:rsidRPr="002238EF" w:rsidRDefault="00CA7C5F" w:rsidP="00153E34">
            <w:pPr>
              <w:spacing w:line="360" w:lineRule="auto"/>
              <w:jc w:val="center"/>
              <w:rPr>
                <w:rFonts w:ascii="Times New Roman" w:hAnsi="Times New Roman" w:cs="Times New Roman"/>
                <w:sz w:val="24"/>
                <w:szCs w:val="24"/>
              </w:rPr>
            </w:pPr>
            <w:r w:rsidRPr="002238EF">
              <w:rPr>
                <w:rFonts w:ascii="Times New Roman" w:hAnsi="Times New Roman" w:cs="Times New Roman"/>
                <w:sz w:val="24"/>
                <w:szCs w:val="24"/>
              </w:rPr>
              <w:t>.295</w:t>
            </w:r>
          </w:p>
        </w:tc>
        <w:tc>
          <w:tcPr>
            <w:tcW w:w="1124" w:type="dxa"/>
            <w:shd w:val="clear" w:color="auto" w:fill="FFFFFF"/>
            <w:vAlign w:val="center"/>
          </w:tcPr>
          <w:p w14:paraId="3FB359D4" w14:textId="77777777" w:rsidR="00CA7C5F" w:rsidRPr="002238EF" w:rsidRDefault="00CA7C5F" w:rsidP="00153E34">
            <w:pPr>
              <w:spacing w:line="360" w:lineRule="auto"/>
              <w:jc w:val="center"/>
              <w:rPr>
                <w:rFonts w:ascii="Times New Roman" w:hAnsi="Times New Roman" w:cs="Times New Roman"/>
                <w:sz w:val="24"/>
                <w:szCs w:val="24"/>
              </w:rPr>
            </w:pPr>
            <w:r w:rsidRPr="002238EF">
              <w:rPr>
                <w:rFonts w:ascii="Times New Roman" w:hAnsi="Times New Roman" w:cs="Times New Roman"/>
                <w:sz w:val="24"/>
                <w:szCs w:val="24"/>
              </w:rPr>
              <w:t>.880</w:t>
            </w:r>
          </w:p>
        </w:tc>
      </w:tr>
      <w:tr w:rsidR="00CA7C5F" w:rsidRPr="002238EF" w14:paraId="6D76BF89" w14:textId="77777777" w:rsidTr="00153E34">
        <w:trPr>
          <w:cantSplit/>
          <w:trHeight w:val="674"/>
        </w:trPr>
        <w:tc>
          <w:tcPr>
            <w:tcW w:w="2122" w:type="dxa"/>
            <w:shd w:val="clear" w:color="auto" w:fill="FFFFFF"/>
          </w:tcPr>
          <w:p w14:paraId="6EFAD79B" w14:textId="77777777" w:rsidR="00CA7C5F" w:rsidRPr="002238EF" w:rsidRDefault="00CA7C5F" w:rsidP="00153E34">
            <w:pPr>
              <w:spacing w:line="360" w:lineRule="auto"/>
              <w:jc w:val="center"/>
              <w:rPr>
                <w:rFonts w:ascii="Times New Roman" w:hAnsi="Times New Roman" w:cs="Times New Roman"/>
                <w:sz w:val="24"/>
                <w:szCs w:val="24"/>
              </w:rPr>
            </w:pPr>
            <w:r w:rsidRPr="002238EF">
              <w:rPr>
                <w:rFonts w:ascii="Times New Roman" w:hAnsi="Times New Roman" w:cs="Times New Roman"/>
                <w:sz w:val="24"/>
                <w:szCs w:val="24"/>
              </w:rPr>
              <w:t>Within Groups</w:t>
            </w:r>
          </w:p>
        </w:tc>
        <w:tc>
          <w:tcPr>
            <w:tcW w:w="1592" w:type="dxa"/>
            <w:shd w:val="clear" w:color="auto" w:fill="FFFFFF"/>
            <w:vAlign w:val="center"/>
          </w:tcPr>
          <w:p w14:paraId="282E4315" w14:textId="77777777" w:rsidR="00CA7C5F" w:rsidRPr="002238EF" w:rsidRDefault="00CA7C5F" w:rsidP="00153E34">
            <w:pPr>
              <w:spacing w:line="360" w:lineRule="auto"/>
              <w:jc w:val="center"/>
              <w:rPr>
                <w:rFonts w:ascii="Times New Roman" w:hAnsi="Times New Roman" w:cs="Times New Roman"/>
                <w:sz w:val="24"/>
                <w:szCs w:val="24"/>
              </w:rPr>
            </w:pPr>
            <w:r w:rsidRPr="002238EF">
              <w:rPr>
                <w:rFonts w:ascii="Times New Roman" w:hAnsi="Times New Roman" w:cs="Times New Roman"/>
                <w:sz w:val="24"/>
                <w:szCs w:val="24"/>
              </w:rPr>
              <w:t>127.598</w:t>
            </w:r>
          </w:p>
        </w:tc>
        <w:tc>
          <w:tcPr>
            <w:tcW w:w="883" w:type="dxa"/>
            <w:shd w:val="clear" w:color="auto" w:fill="FFFFFF"/>
            <w:vAlign w:val="center"/>
          </w:tcPr>
          <w:p w14:paraId="11D03427" w14:textId="77777777" w:rsidR="00CA7C5F" w:rsidRPr="002238EF" w:rsidRDefault="00CA7C5F" w:rsidP="00153E34">
            <w:pPr>
              <w:spacing w:line="360" w:lineRule="auto"/>
              <w:jc w:val="center"/>
              <w:rPr>
                <w:rFonts w:ascii="Times New Roman" w:hAnsi="Times New Roman" w:cs="Times New Roman"/>
                <w:sz w:val="24"/>
                <w:szCs w:val="24"/>
              </w:rPr>
            </w:pPr>
            <w:r w:rsidRPr="002238EF">
              <w:rPr>
                <w:rFonts w:ascii="Times New Roman" w:hAnsi="Times New Roman" w:cs="Times New Roman"/>
                <w:sz w:val="24"/>
                <w:szCs w:val="24"/>
              </w:rPr>
              <w:t>96</w:t>
            </w:r>
          </w:p>
        </w:tc>
        <w:tc>
          <w:tcPr>
            <w:tcW w:w="1545" w:type="dxa"/>
            <w:shd w:val="clear" w:color="auto" w:fill="FFFFFF"/>
            <w:vAlign w:val="center"/>
          </w:tcPr>
          <w:p w14:paraId="7B6D867E" w14:textId="77777777" w:rsidR="00CA7C5F" w:rsidRPr="002238EF" w:rsidRDefault="00CA7C5F" w:rsidP="00153E34">
            <w:pPr>
              <w:spacing w:line="360" w:lineRule="auto"/>
              <w:jc w:val="center"/>
              <w:rPr>
                <w:rFonts w:ascii="Times New Roman" w:hAnsi="Times New Roman" w:cs="Times New Roman"/>
                <w:sz w:val="24"/>
                <w:szCs w:val="24"/>
              </w:rPr>
            </w:pPr>
            <w:r w:rsidRPr="002238EF">
              <w:rPr>
                <w:rFonts w:ascii="Times New Roman" w:hAnsi="Times New Roman" w:cs="Times New Roman"/>
                <w:sz w:val="24"/>
                <w:szCs w:val="24"/>
              </w:rPr>
              <w:t>1.329</w:t>
            </w:r>
          </w:p>
        </w:tc>
        <w:tc>
          <w:tcPr>
            <w:tcW w:w="1124" w:type="dxa"/>
            <w:shd w:val="clear" w:color="auto" w:fill="FFFFFF"/>
            <w:vAlign w:val="center"/>
          </w:tcPr>
          <w:p w14:paraId="33CD972C" w14:textId="77777777" w:rsidR="00CA7C5F" w:rsidRPr="002238EF" w:rsidRDefault="00CA7C5F" w:rsidP="00153E34">
            <w:pPr>
              <w:spacing w:line="360" w:lineRule="auto"/>
              <w:jc w:val="center"/>
              <w:rPr>
                <w:rFonts w:ascii="Times New Roman" w:hAnsi="Times New Roman" w:cs="Times New Roman"/>
                <w:sz w:val="24"/>
                <w:szCs w:val="24"/>
              </w:rPr>
            </w:pPr>
          </w:p>
        </w:tc>
        <w:tc>
          <w:tcPr>
            <w:tcW w:w="1124" w:type="dxa"/>
            <w:shd w:val="clear" w:color="auto" w:fill="FFFFFF"/>
            <w:vAlign w:val="center"/>
          </w:tcPr>
          <w:p w14:paraId="712D2F26" w14:textId="77777777" w:rsidR="00CA7C5F" w:rsidRPr="002238EF" w:rsidRDefault="00CA7C5F" w:rsidP="00153E34">
            <w:pPr>
              <w:spacing w:line="360" w:lineRule="auto"/>
              <w:jc w:val="center"/>
              <w:rPr>
                <w:rFonts w:ascii="Times New Roman" w:hAnsi="Times New Roman" w:cs="Times New Roman"/>
                <w:sz w:val="24"/>
                <w:szCs w:val="24"/>
              </w:rPr>
            </w:pPr>
          </w:p>
        </w:tc>
      </w:tr>
      <w:tr w:rsidR="00CA7C5F" w:rsidRPr="002238EF" w14:paraId="2C323FC5" w14:textId="77777777" w:rsidTr="00153E34">
        <w:trPr>
          <w:cantSplit/>
          <w:trHeight w:val="687"/>
        </w:trPr>
        <w:tc>
          <w:tcPr>
            <w:tcW w:w="2122" w:type="dxa"/>
            <w:shd w:val="clear" w:color="auto" w:fill="FFFFFF"/>
          </w:tcPr>
          <w:p w14:paraId="7F9ED8FC" w14:textId="77777777" w:rsidR="00CA7C5F" w:rsidRPr="002238EF" w:rsidRDefault="00CA7C5F" w:rsidP="00153E34">
            <w:pPr>
              <w:spacing w:line="360" w:lineRule="auto"/>
              <w:jc w:val="center"/>
              <w:rPr>
                <w:rFonts w:ascii="Times New Roman" w:hAnsi="Times New Roman" w:cs="Times New Roman"/>
                <w:sz w:val="24"/>
                <w:szCs w:val="24"/>
              </w:rPr>
            </w:pPr>
            <w:r w:rsidRPr="002238EF">
              <w:rPr>
                <w:rFonts w:ascii="Times New Roman" w:hAnsi="Times New Roman" w:cs="Times New Roman"/>
                <w:sz w:val="24"/>
                <w:szCs w:val="24"/>
              </w:rPr>
              <w:t>Total</w:t>
            </w:r>
          </w:p>
        </w:tc>
        <w:tc>
          <w:tcPr>
            <w:tcW w:w="1592" w:type="dxa"/>
            <w:shd w:val="clear" w:color="auto" w:fill="FFFFFF"/>
            <w:vAlign w:val="center"/>
          </w:tcPr>
          <w:p w14:paraId="0BF7433F" w14:textId="77777777" w:rsidR="00CA7C5F" w:rsidRPr="002238EF" w:rsidRDefault="00CA7C5F" w:rsidP="00153E34">
            <w:pPr>
              <w:spacing w:line="360" w:lineRule="auto"/>
              <w:jc w:val="center"/>
              <w:rPr>
                <w:rFonts w:ascii="Times New Roman" w:hAnsi="Times New Roman" w:cs="Times New Roman"/>
                <w:sz w:val="24"/>
                <w:szCs w:val="24"/>
              </w:rPr>
            </w:pPr>
            <w:r w:rsidRPr="002238EF">
              <w:rPr>
                <w:rFonts w:ascii="Times New Roman" w:hAnsi="Times New Roman" w:cs="Times New Roman"/>
                <w:sz w:val="24"/>
                <w:szCs w:val="24"/>
              </w:rPr>
              <w:t>129.168</w:t>
            </w:r>
          </w:p>
        </w:tc>
        <w:tc>
          <w:tcPr>
            <w:tcW w:w="883" w:type="dxa"/>
            <w:shd w:val="clear" w:color="auto" w:fill="FFFFFF"/>
            <w:vAlign w:val="center"/>
          </w:tcPr>
          <w:p w14:paraId="27DB7991" w14:textId="77777777" w:rsidR="00CA7C5F" w:rsidRPr="002238EF" w:rsidRDefault="00CA7C5F" w:rsidP="00153E34">
            <w:pPr>
              <w:spacing w:line="360" w:lineRule="auto"/>
              <w:jc w:val="center"/>
              <w:rPr>
                <w:rFonts w:ascii="Times New Roman" w:hAnsi="Times New Roman" w:cs="Times New Roman"/>
                <w:sz w:val="24"/>
                <w:szCs w:val="24"/>
              </w:rPr>
            </w:pPr>
            <w:r w:rsidRPr="002238EF">
              <w:rPr>
                <w:rFonts w:ascii="Times New Roman" w:hAnsi="Times New Roman" w:cs="Times New Roman"/>
                <w:sz w:val="24"/>
                <w:szCs w:val="24"/>
              </w:rPr>
              <w:t>100</w:t>
            </w:r>
          </w:p>
        </w:tc>
        <w:tc>
          <w:tcPr>
            <w:tcW w:w="1545" w:type="dxa"/>
            <w:shd w:val="clear" w:color="auto" w:fill="FFFFFF"/>
            <w:vAlign w:val="center"/>
          </w:tcPr>
          <w:p w14:paraId="29D37390" w14:textId="77777777" w:rsidR="00CA7C5F" w:rsidRPr="002238EF" w:rsidRDefault="00CA7C5F" w:rsidP="00153E34">
            <w:pPr>
              <w:spacing w:line="360" w:lineRule="auto"/>
              <w:jc w:val="center"/>
              <w:rPr>
                <w:rFonts w:ascii="Times New Roman" w:hAnsi="Times New Roman" w:cs="Times New Roman"/>
                <w:sz w:val="24"/>
                <w:szCs w:val="24"/>
              </w:rPr>
            </w:pPr>
          </w:p>
        </w:tc>
        <w:tc>
          <w:tcPr>
            <w:tcW w:w="1124" w:type="dxa"/>
            <w:shd w:val="clear" w:color="auto" w:fill="FFFFFF"/>
            <w:vAlign w:val="center"/>
          </w:tcPr>
          <w:p w14:paraId="30052485" w14:textId="77777777" w:rsidR="00CA7C5F" w:rsidRPr="002238EF" w:rsidRDefault="00CA7C5F" w:rsidP="00153E34">
            <w:pPr>
              <w:spacing w:line="360" w:lineRule="auto"/>
              <w:jc w:val="center"/>
              <w:rPr>
                <w:rFonts w:ascii="Times New Roman" w:hAnsi="Times New Roman" w:cs="Times New Roman"/>
                <w:sz w:val="24"/>
                <w:szCs w:val="24"/>
              </w:rPr>
            </w:pPr>
          </w:p>
        </w:tc>
        <w:tc>
          <w:tcPr>
            <w:tcW w:w="1124" w:type="dxa"/>
            <w:shd w:val="clear" w:color="auto" w:fill="FFFFFF"/>
            <w:vAlign w:val="center"/>
          </w:tcPr>
          <w:p w14:paraId="5056C78D" w14:textId="77777777" w:rsidR="00CA7C5F" w:rsidRPr="002238EF" w:rsidRDefault="00CA7C5F" w:rsidP="00153E34">
            <w:pPr>
              <w:spacing w:line="360" w:lineRule="auto"/>
              <w:jc w:val="center"/>
              <w:rPr>
                <w:rFonts w:ascii="Times New Roman" w:hAnsi="Times New Roman" w:cs="Times New Roman"/>
                <w:sz w:val="24"/>
                <w:szCs w:val="24"/>
              </w:rPr>
            </w:pPr>
          </w:p>
        </w:tc>
      </w:tr>
    </w:tbl>
    <w:p w14:paraId="09CDD5C8" w14:textId="77777777" w:rsidR="00CA7C5F" w:rsidRDefault="00CA7C5F" w:rsidP="0029252C">
      <w:pPr>
        <w:rPr>
          <w:rFonts w:ascii="Times New Roman" w:hAnsi="Times New Roman" w:cs="Times New Roman"/>
          <w:sz w:val="24"/>
          <w:szCs w:val="24"/>
        </w:rPr>
      </w:pPr>
    </w:p>
    <w:tbl>
      <w:tblPr>
        <w:tblW w:w="7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1196"/>
        <w:gridCol w:w="1030"/>
        <w:gridCol w:w="1415"/>
        <w:gridCol w:w="1030"/>
        <w:gridCol w:w="1030"/>
      </w:tblGrid>
      <w:tr w:rsidR="00CA7C5F" w:rsidRPr="00556E7F" w14:paraId="6D857056" w14:textId="77777777" w:rsidTr="00D17235">
        <w:trPr>
          <w:cantSplit/>
        </w:trPr>
        <w:tc>
          <w:tcPr>
            <w:tcW w:w="1985" w:type="dxa"/>
            <w:shd w:val="clear" w:color="auto" w:fill="FFFFFF"/>
            <w:vAlign w:val="bottom"/>
          </w:tcPr>
          <w:p w14:paraId="1A033313" w14:textId="77777777" w:rsidR="00CA7C5F" w:rsidRPr="00556E7F" w:rsidRDefault="00CA7C5F" w:rsidP="00153E34">
            <w:pPr>
              <w:spacing w:line="360" w:lineRule="auto"/>
              <w:jc w:val="center"/>
              <w:rPr>
                <w:rFonts w:ascii="Times New Roman" w:hAnsi="Times New Roman" w:cs="Times New Roman"/>
                <w:sz w:val="24"/>
                <w:szCs w:val="24"/>
              </w:rPr>
            </w:pPr>
            <w:r w:rsidRPr="00556E7F">
              <w:rPr>
                <w:rFonts w:ascii="Times New Roman" w:hAnsi="Times New Roman" w:cs="Times New Roman"/>
                <w:sz w:val="24"/>
                <w:szCs w:val="24"/>
              </w:rPr>
              <w:t>know about farm advisory services</w:t>
            </w:r>
          </w:p>
        </w:tc>
        <w:tc>
          <w:tcPr>
            <w:tcW w:w="1196" w:type="dxa"/>
            <w:shd w:val="clear" w:color="auto" w:fill="FFFFFF"/>
            <w:vAlign w:val="bottom"/>
          </w:tcPr>
          <w:p w14:paraId="07CB13C2" w14:textId="77777777" w:rsidR="00CA7C5F" w:rsidRPr="00556E7F" w:rsidRDefault="00CA7C5F" w:rsidP="00153E34">
            <w:pPr>
              <w:spacing w:line="360" w:lineRule="auto"/>
              <w:jc w:val="center"/>
              <w:rPr>
                <w:rFonts w:ascii="Times New Roman" w:hAnsi="Times New Roman" w:cs="Times New Roman"/>
                <w:sz w:val="24"/>
                <w:szCs w:val="24"/>
              </w:rPr>
            </w:pPr>
            <w:r w:rsidRPr="00556E7F">
              <w:rPr>
                <w:rFonts w:ascii="Times New Roman" w:hAnsi="Times New Roman" w:cs="Times New Roman"/>
                <w:sz w:val="24"/>
                <w:szCs w:val="24"/>
              </w:rPr>
              <w:t>Sum of Squares</w:t>
            </w:r>
          </w:p>
        </w:tc>
        <w:tc>
          <w:tcPr>
            <w:tcW w:w="1030" w:type="dxa"/>
            <w:shd w:val="clear" w:color="auto" w:fill="FFFFFF"/>
            <w:vAlign w:val="bottom"/>
          </w:tcPr>
          <w:p w14:paraId="14C1A144" w14:textId="77777777" w:rsidR="00CA7C5F" w:rsidRPr="00556E7F" w:rsidRDefault="00CA7C5F" w:rsidP="00153E34">
            <w:pPr>
              <w:spacing w:line="360" w:lineRule="auto"/>
              <w:jc w:val="center"/>
              <w:rPr>
                <w:rFonts w:ascii="Times New Roman" w:hAnsi="Times New Roman" w:cs="Times New Roman"/>
                <w:sz w:val="24"/>
                <w:szCs w:val="24"/>
              </w:rPr>
            </w:pPr>
            <w:r w:rsidRPr="00556E7F">
              <w:rPr>
                <w:rFonts w:ascii="Times New Roman" w:hAnsi="Times New Roman" w:cs="Times New Roman"/>
                <w:sz w:val="24"/>
                <w:szCs w:val="24"/>
              </w:rPr>
              <w:t>df</w:t>
            </w:r>
          </w:p>
        </w:tc>
        <w:tc>
          <w:tcPr>
            <w:tcW w:w="1415" w:type="dxa"/>
            <w:shd w:val="clear" w:color="auto" w:fill="FFFFFF"/>
            <w:vAlign w:val="bottom"/>
          </w:tcPr>
          <w:p w14:paraId="6354727C" w14:textId="77777777" w:rsidR="00CA7C5F" w:rsidRPr="00556E7F" w:rsidRDefault="00CA7C5F" w:rsidP="00153E34">
            <w:pPr>
              <w:spacing w:line="360" w:lineRule="auto"/>
              <w:jc w:val="center"/>
              <w:rPr>
                <w:rFonts w:ascii="Times New Roman" w:hAnsi="Times New Roman" w:cs="Times New Roman"/>
                <w:sz w:val="24"/>
                <w:szCs w:val="24"/>
              </w:rPr>
            </w:pPr>
            <w:r w:rsidRPr="00556E7F">
              <w:rPr>
                <w:rFonts w:ascii="Times New Roman" w:hAnsi="Times New Roman" w:cs="Times New Roman"/>
                <w:sz w:val="24"/>
                <w:szCs w:val="24"/>
              </w:rPr>
              <w:t>Mean Square</w:t>
            </w:r>
          </w:p>
        </w:tc>
        <w:tc>
          <w:tcPr>
            <w:tcW w:w="1030" w:type="dxa"/>
            <w:shd w:val="clear" w:color="auto" w:fill="FFFFFF"/>
            <w:vAlign w:val="bottom"/>
          </w:tcPr>
          <w:p w14:paraId="39B8F582" w14:textId="77777777" w:rsidR="00CA7C5F" w:rsidRPr="00556E7F" w:rsidRDefault="00CA7C5F" w:rsidP="00153E34">
            <w:pPr>
              <w:spacing w:line="360" w:lineRule="auto"/>
              <w:jc w:val="center"/>
              <w:rPr>
                <w:rFonts w:ascii="Times New Roman" w:hAnsi="Times New Roman" w:cs="Times New Roman"/>
                <w:sz w:val="24"/>
                <w:szCs w:val="24"/>
              </w:rPr>
            </w:pPr>
            <w:r w:rsidRPr="00556E7F">
              <w:rPr>
                <w:rFonts w:ascii="Times New Roman" w:hAnsi="Times New Roman" w:cs="Times New Roman"/>
                <w:sz w:val="24"/>
                <w:szCs w:val="24"/>
              </w:rPr>
              <w:t>F</w:t>
            </w:r>
          </w:p>
        </w:tc>
        <w:tc>
          <w:tcPr>
            <w:tcW w:w="1030" w:type="dxa"/>
            <w:shd w:val="clear" w:color="auto" w:fill="FFFFFF"/>
            <w:vAlign w:val="bottom"/>
          </w:tcPr>
          <w:p w14:paraId="07AF5CBD" w14:textId="77777777" w:rsidR="00CA7C5F" w:rsidRPr="00556E7F" w:rsidRDefault="00CA7C5F" w:rsidP="00153E34">
            <w:pPr>
              <w:spacing w:line="360" w:lineRule="auto"/>
              <w:jc w:val="center"/>
              <w:rPr>
                <w:rFonts w:ascii="Times New Roman" w:hAnsi="Times New Roman" w:cs="Times New Roman"/>
                <w:sz w:val="24"/>
                <w:szCs w:val="24"/>
              </w:rPr>
            </w:pPr>
            <w:r w:rsidRPr="00556E7F">
              <w:rPr>
                <w:rFonts w:ascii="Times New Roman" w:hAnsi="Times New Roman" w:cs="Times New Roman"/>
                <w:sz w:val="24"/>
                <w:szCs w:val="24"/>
              </w:rPr>
              <w:t>Sig.</w:t>
            </w:r>
          </w:p>
        </w:tc>
      </w:tr>
      <w:tr w:rsidR="00CA7C5F" w:rsidRPr="00556E7F" w14:paraId="37EFA703" w14:textId="77777777" w:rsidTr="00D17235">
        <w:trPr>
          <w:cantSplit/>
        </w:trPr>
        <w:tc>
          <w:tcPr>
            <w:tcW w:w="1985" w:type="dxa"/>
            <w:shd w:val="clear" w:color="auto" w:fill="FFFFFF"/>
          </w:tcPr>
          <w:p w14:paraId="33337D7E" w14:textId="77777777" w:rsidR="00CA7C5F" w:rsidRPr="00556E7F" w:rsidRDefault="00CA7C5F" w:rsidP="00153E34">
            <w:pPr>
              <w:spacing w:line="360" w:lineRule="auto"/>
              <w:jc w:val="center"/>
              <w:rPr>
                <w:rFonts w:ascii="Times New Roman" w:hAnsi="Times New Roman" w:cs="Times New Roman"/>
                <w:sz w:val="24"/>
                <w:szCs w:val="24"/>
              </w:rPr>
            </w:pPr>
            <w:r w:rsidRPr="00556E7F">
              <w:rPr>
                <w:rFonts w:ascii="Times New Roman" w:hAnsi="Times New Roman" w:cs="Times New Roman"/>
                <w:sz w:val="24"/>
                <w:szCs w:val="24"/>
              </w:rPr>
              <w:t>Between Groups</w:t>
            </w:r>
          </w:p>
        </w:tc>
        <w:tc>
          <w:tcPr>
            <w:tcW w:w="1196" w:type="dxa"/>
            <w:shd w:val="clear" w:color="auto" w:fill="FFFFFF"/>
            <w:vAlign w:val="center"/>
          </w:tcPr>
          <w:p w14:paraId="59621421" w14:textId="77777777" w:rsidR="00CA7C5F" w:rsidRPr="00556E7F" w:rsidRDefault="00CA7C5F" w:rsidP="00153E34">
            <w:pPr>
              <w:spacing w:line="360" w:lineRule="auto"/>
              <w:jc w:val="center"/>
              <w:rPr>
                <w:rFonts w:ascii="Times New Roman" w:hAnsi="Times New Roman" w:cs="Times New Roman"/>
                <w:sz w:val="24"/>
                <w:szCs w:val="24"/>
              </w:rPr>
            </w:pPr>
            <w:r w:rsidRPr="00556E7F">
              <w:rPr>
                <w:rFonts w:ascii="Times New Roman" w:hAnsi="Times New Roman" w:cs="Times New Roman"/>
                <w:sz w:val="24"/>
                <w:szCs w:val="24"/>
              </w:rPr>
              <w:t>3.816</w:t>
            </w:r>
          </w:p>
        </w:tc>
        <w:tc>
          <w:tcPr>
            <w:tcW w:w="1030" w:type="dxa"/>
            <w:shd w:val="clear" w:color="auto" w:fill="FFFFFF"/>
            <w:vAlign w:val="center"/>
          </w:tcPr>
          <w:p w14:paraId="22AB0929" w14:textId="77777777" w:rsidR="00CA7C5F" w:rsidRPr="00556E7F" w:rsidRDefault="00CA7C5F" w:rsidP="00153E34">
            <w:pPr>
              <w:spacing w:line="360" w:lineRule="auto"/>
              <w:jc w:val="center"/>
              <w:rPr>
                <w:rFonts w:ascii="Times New Roman" w:hAnsi="Times New Roman" w:cs="Times New Roman"/>
                <w:sz w:val="24"/>
                <w:szCs w:val="24"/>
              </w:rPr>
            </w:pPr>
            <w:r w:rsidRPr="00556E7F">
              <w:rPr>
                <w:rFonts w:ascii="Times New Roman" w:hAnsi="Times New Roman" w:cs="Times New Roman"/>
                <w:sz w:val="24"/>
                <w:szCs w:val="24"/>
              </w:rPr>
              <w:t>3</w:t>
            </w:r>
          </w:p>
        </w:tc>
        <w:tc>
          <w:tcPr>
            <w:tcW w:w="1415" w:type="dxa"/>
            <w:shd w:val="clear" w:color="auto" w:fill="FFFFFF"/>
            <w:vAlign w:val="center"/>
          </w:tcPr>
          <w:p w14:paraId="168B3533" w14:textId="77777777" w:rsidR="00CA7C5F" w:rsidRPr="00556E7F" w:rsidRDefault="00CA7C5F" w:rsidP="00153E34">
            <w:pPr>
              <w:spacing w:line="360" w:lineRule="auto"/>
              <w:jc w:val="center"/>
              <w:rPr>
                <w:rFonts w:ascii="Times New Roman" w:hAnsi="Times New Roman" w:cs="Times New Roman"/>
                <w:sz w:val="24"/>
                <w:szCs w:val="24"/>
              </w:rPr>
            </w:pPr>
            <w:r w:rsidRPr="00556E7F">
              <w:rPr>
                <w:rFonts w:ascii="Times New Roman" w:hAnsi="Times New Roman" w:cs="Times New Roman"/>
                <w:sz w:val="24"/>
                <w:szCs w:val="24"/>
              </w:rPr>
              <w:t>1.272</w:t>
            </w:r>
          </w:p>
        </w:tc>
        <w:tc>
          <w:tcPr>
            <w:tcW w:w="1030" w:type="dxa"/>
            <w:shd w:val="clear" w:color="auto" w:fill="FFFFFF"/>
            <w:vAlign w:val="center"/>
          </w:tcPr>
          <w:p w14:paraId="7584AE0E" w14:textId="77777777" w:rsidR="00CA7C5F" w:rsidRPr="00556E7F" w:rsidRDefault="00CA7C5F" w:rsidP="00153E34">
            <w:pPr>
              <w:spacing w:line="360" w:lineRule="auto"/>
              <w:jc w:val="center"/>
              <w:rPr>
                <w:rFonts w:ascii="Times New Roman" w:hAnsi="Times New Roman" w:cs="Times New Roman"/>
                <w:sz w:val="24"/>
                <w:szCs w:val="24"/>
              </w:rPr>
            </w:pPr>
            <w:r w:rsidRPr="00556E7F">
              <w:rPr>
                <w:rFonts w:ascii="Times New Roman" w:hAnsi="Times New Roman" w:cs="Times New Roman"/>
                <w:sz w:val="24"/>
                <w:szCs w:val="24"/>
              </w:rPr>
              <w:t>.671</w:t>
            </w:r>
          </w:p>
        </w:tc>
        <w:tc>
          <w:tcPr>
            <w:tcW w:w="1030" w:type="dxa"/>
            <w:shd w:val="clear" w:color="auto" w:fill="FFFFFF"/>
            <w:vAlign w:val="center"/>
          </w:tcPr>
          <w:p w14:paraId="7E1648B1" w14:textId="77777777" w:rsidR="00CA7C5F" w:rsidRPr="00556E7F" w:rsidRDefault="00CA7C5F" w:rsidP="00153E34">
            <w:pPr>
              <w:spacing w:line="360" w:lineRule="auto"/>
              <w:jc w:val="center"/>
              <w:rPr>
                <w:rFonts w:ascii="Times New Roman" w:hAnsi="Times New Roman" w:cs="Times New Roman"/>
                <w:sz w:val="24"/>
                <w:szCs w:val="24"/>
              </w:rPr>
            </w:pPr>
            <w:r w:rsidRPr="00556E7F">
              <w:rPr>
                <w:rFonts w:ascii="Times New Roman" w:hAnsi="Times New Roman" w:cs="Times New Roman"/>
                <w:sz w:val="24"/>
                <w:szCs w:val="24"/>
              </w:rPr>
              <w:t>.572</w:t>
            </w:r>
          </w:p>
        </w:tc>
      </w:tr>
      <w:tr w:rsidR="00CA7C5F" w:rsidRPr="00556E7F" w14:paraId="072A2F93" w14:textId="77777777" w:rsidTr="00D17235">
        <w:trPr>
          <w:cantSplit/>
        </w:trPr>
        <w:tc>
          <w:tcPr>
            <w:tcW w:w="1985" w:type="dxa"/>
            <w:shd w:val="clear" w:color="auto" w:fill="FFFFFF"/>
          </w:tcPr>
          <w:p w14:paraId="7FE6E98A" w14:textId="77777777" w:rsidR="00CA7C5F" w:rsidRPr="00556E7F" w:rsidRDefault="00CA7C5F" w:rsidP="00153E34">
            <w:pPr>
              <w:spacing w:line="360" w:lineRule="auto"/>
              <w:jc w:val="center"/>
              <w:rPr>
                <w:rFonts w:ascii="Times New Roman" w:hAnsi="Times New Roman" w:cs="Times New Roman"/>
                <w:sz w:val="24"/>
                <w:szCs w:val="24"/>
              </w:rPr>
            </w:pPr>
            <w:r w:rsidRPr="00556E7F">
              <w:rPr>
                <w:rFonts w:ascii="Times New Roman" w:hAnsi="Times New Roman" w:cs="Times New Roman"/>
                <w:sz w:val="24"/>
                <w:szCs w:val="24"/>
              </w:rPr>
              <w:t>Within Groups</w:t>
            </w:r>
          </w:p>
        </w:tc>
        <w:tc>
          <w:tcPr>
            <w:tcW w:w="1196" w:type="dxa"/>
            <w:shd w:val="clear" w:color="auto" w:fill="FFFFFF"/>
            <w:vAlign w:val="center"/>
          </w:tcPr>
          <w:p w14:paraId="589A4FF6" w14:textId="77777777" w:rsidR="00CA7C5F" w:rsidRPr="00556E7F" w:rsidRDefault="00CA7C5F" w:rsidP="00153E34">
            <w:pPr>
              <w:spacing w:line="360" w:lineRule="auto"/>
              <w:jc w:val="center"/>
              <w:rPr>
                <w:rFonts w:ascii="Times New Roman" w:hAnsi="Times New Roman" w:cs="Times New Roman"/>
                <w:sz w:val="24"/>
                <w:szCs w:val="24"/>
              </w:rPr>
            </w:pPr>
            <w:r w:rsidRPr="00556E7F">
              <w:rPr>
                <w:rFonts w:ascii="Times New Roman" w:hAnsi="Times New Roman" w:cs="Times New Roman"/>
                <w:sz w:val="24"/>
                <w:szCs w:val="24"/>
              </w:rPr>
              <w:t>183.947</w:t>
            </w:r>
          </w:p>
        </w:tc>
        <w:tc>
          <w:tcPr>
            <w:tcW w:w="1030" w:type="dxa"/>
            <w:shd w:val="clear" w:color="auto" w:fill="FFFFFF"/>
            <w:vAlign w:val="center"/>
          </w:tcPr>
          <w:p w14:paraId="32FA81E2" w14:textId="77777777" w:rsidR="00CA7C5F" w:rsidRPr="00556E7F" w:rsidRDefault="00CA7C5F" w:rsidP="00153E34">
            <w:pPr>
              <w:spacing w:line="360" w:lineRule="auto"/>
              <w:jc w:val="center"/>
              <w:rPr>
                <w:rFonts w:ascii="Times New Roman" w:hAnsi="Times New Roman" w:cs="Times New Roman"/>
                <w:sz w:val="24"/>
                <w:szCs w:val="24"/>
              </w:rPr>
            </w:pPr>
            <w:r w:rsidRPr="00556E7F">
              <w:rPr>
                <w:rFonts w:ascii="Times New Roman" w:hAnsi="Times New Roman" w:cs="Times New Roman"/>
                <w:sz w:val="24"/>
                <w:szCs w:val="24"/>
              </w:rPr>
              <w:t>97</w:t>
            </w:r>
          </w:p>
        </w:tc>
        <w:tc>
          <w:tcPr>
            <w:tcW w:w="1415" w:type="dxa"/>
            <w:shd w:val="clear" w:color="auto" w:fill="FFFFFF"/>
            <w:vAlign w:val="center"/>
          </w:tcPr>
          <w:p w14:paraId="4F559C0F" w14:textId="77777777" w:rsidR="00CA7C5F" w:rsidRPr="00556E7F" w:rsidRDefault="00CA7C5F" w:rsidP="00153E34">
            <w:pPr>
              <w:spacing w:line="360" w:lineRule="auto"/>
              <w:jc w:val="center"/>
              <w:rPr>
                <w:rFonts w:ascii="Times New Roman" w:hAnsi="Times New Roman" w:cs="Times New Roman"/>
                <w:sz w:val="24"/>
                <w:szCs w:val="24"/>
              </w:rPr>
            </w:pPr>
            <w:r w:rsidRPr="00556E7F">
              <w:rPr>
                <w:rFonts w:ascii="Times New Roman" w:hAnsi="Times New Roman" w:cs="Times New Roman"/>
                <w:sz w:val="24"/>
                <w:szCs w:val="24"/>
              </w:rPr>
              <w:t>1.896</w:t>
            </w:r>
          </w:p>
        </w:tc>
        <w:tc>
          <w:tcPr>
            <w:tcW w:w="1030" w:type="dxa"/>
            <w:shd w:val="clear" w:color="auto" w:fill="FFFFFF"/>
            <w:vAlign w:val="center"/>
          </w:tcPr>
          <w:p w14:paraId="2250C6F0" w14:textId="77777777" w:rsidR="00CA7C5F" w:rsidRPr="00556E7F" w:rsidRDefault="00CA7C5F" w:rsidP="00153E34">
            <w:pPr>
              <w:spacing w:line="360" w:lineRule="auto"/>
              <w:jc w:val="center"/>
              <w:rPr>
                <w:rFonts w:ascii="Times New Roman" w:hAnsi="Times New Roman" w:cs="Times New Roman"/>
                <w:sz w:val="24"/>
                <w:szCs w:val="24"/>
              </w:rPr>
            </w:pPr>
          </w:p>
        </w:tc>
        <w:tc>
          <w:tcPr>
            <w:tcW w:w="1030" w:type="dxa"/>
            <w:shd w:val="clear" w:color="auto" w:fill="FFFFFF"/>
            <w:vAlign w:val="center"/>
          </w:tcPr>
          <w:p w14:paraId="0FECB6B6" w14:textId="77777777" w:rsidR="00CA7C5F" w:rsidRPr="00556E7F" w:rsidRDefault="00CA7C5F" w:rsidP="00153E34">
            <w:pPr>
              <w:spacing w:line="360" w:lineRule="auto"/>
              <w:jc w:val="center"/>
              <w:rPr>
                <w:rFonts w:ascii="Times New Roman" w:hAnsi="Times New Roman" w:cs="Times New Roman"/>
                <w:sz w:val="24"/>
                <w:szCs w:val="24"/>
              </w:rPr>
            </w:pPr>
          </w:p>
        </w:tc>
      </w:tr>
      <w:tr w:rsidR="00CA7C5F" w:rsidRPr="00556E7F" w14:paraId="6F3153E9" w14:textId="77777777" w:rsidTr="00D17235">
        <w:trPr>
          <w:cantSplit/>
        </w:trPr>
        <w:tc>
          <w:tcPr>
            <w:tcW w:w="1985" w:type="dxa"/>
            <w:shd w:val="clear" w:color="auto" w:fill="FFFFFF"/>
          </w:tcPr>
          <w:p w14:paraId="786FCA81" w14:textId="77777777" w:rsidR="00CA7C5F" w:rsidRPr="00556E7F" w:rsidRDefault="00CA7C5F" w:rsidP="00153E34">
            <w:pPr>
              <w:spacing w:line="360" w:lineRule="auto"/>
              <w:jc w:val="center"/>
              <w:rPr>
                <w:rFonts w:ascii="Times New Roman" w:hAnsi="Times New Roman" w:cs="Times New Roman"/>
                <w:sz w:val="24"/>
                <w:szCs w:val="24"/>
              </w:rPr>
            </w:pPr>
            <w:r w:rsidRPr="00556E7F">
              <w:rPr>
                <w:rFonts w:ascii="Times New Roman" w:hAnsi="Times New Roman" w:cs="Times New Roman"/>
                <w:sz w:val="24"/>
                <w:szCs w:val="24"/>
              </w:rPr>
              <w:t>Total</w:t>
            </w:r>
          </w:p>
        </w:tc>
        <w:tc>
          <w:tcPr>
            <w:tcW w:w="1196" w:type="dxa"/>
            <w:shd w:val="clear" w:color="auto" w:fill="FFFFFF"/>
            <w:vAlign w:val="center"/>
          </w:tcPr>
          <w:p w14:paraId="73B8A83A" w14:textId="77777777" w:rsidR="00CA7C5F" w:rsidRPr="00556E7F" w:rsidRDefault="00CA7C5F" w:rsidP="00153E34">
            <w:pPr>
              <w:spacing w:line="360" w:lineRule="auto"/>
              <w:jc w:val="center"/>
              <w:rPr>
                <w:rFonts w:ascii="Times New Roman" w:hAnsi="Times New Roman" w:cs="Times New Roman"/>
                <w:sz w:val="24"/>
                <w:szCs w:val="24"/>
              </w:rPr>
            </w:pPr>
            <w:r w:rsidRPr="00556E7F">
              <w:rPr>
                <w:rFonts w:ascii="Times New Roman" w:hAnsi="Times New Roman" w:cs="Times New Roman"/>
                <w:sz w:val="24"/>
                <w:szCs w:val="24"/>
              </w:rPr>
              <w:t>187.762</w:t>
            </w:r>
          </w:p>
        </w:tc>
        <w:tc>
          <w:tcPr>
            <w:tcW w:w="1030" w:type="dxa"/>
            <w:shd w:val="clear" w:color="auto" w:fill="FFFFFF"/>
            <w:vAlign w:val="center"/>
          </w:tcPr>
          <w:p w14:paraId="0E1AB288" w14:textId="77777777" w:rsidR="00CA7C5F" w:rsidRPr="00556E7F" w:rsidRDefault="00CA7C5F" w:rsidP="00153E34">
            <w:pPr>
              <w:spacing w:line="360" w:lineRule="auto"/>
              <w:jc w:val="center"/>
              <w:rPr>
                <w:rFonts w:ascii="Times New Roman" w:hAnsi="Times New Roman" w:cs="Times New Roman"/>
                <w:sz w:val="24"/>
                <w:szCs w:val="24"/>
              </w:rPr>
            </w:pPr>
            <w:r w:rsidRPr="00556E7F">
              <w:rPr>
                <w:rFonts w:ascii="Times New Roman" w:hAnsi="Times New Roman" w:cs="Times New Roman"/>
                <w:sz w:val="24"/>
                <w:szCs w:val="24"/>
              </w:rPr>
              <w:t>100</w:t>
            </w:r>
          </w:p>
        </w:tc>
        <w:tc>
          <w:tcPr>
            <w:tcW w:w="1415" w:type="dxa"/>
            <w:shd w:val="clear" w:color="auto" w:fill="FFFFFF"/>
            <w:vAlign w:val="center"/>
          </w:tcPr>
          <w:p w14:paraId="313FCFD1" w14:textId="77777777" w:rsidR="00CA7C5F" w:rsidRPr="00556E7F" w:rsidRDefault="00CA7C5F" w:rsidP="00153E34">
            <w:pPr>
              <w:spacing w:line="360" w:lineRule="auto"/>
              <w:jc w:val="center"/>
              <w:rPr>
                <w:rFonts w:ascii="Times New Roman" w:hAnsi="Times New Roman" w:cs="Times New Roman"/>
                <w:sz w:val="24"/>
                <w:szCs w:val="24"/>
              </w:rPr>
            </w:pPr>
          </w:p>
        </w:tc>
        <w:tc>
          <w:tcPr>
            <w:tcW w:w="1030" w:type="dxa"/>
            <w:shd w:val="clear" w:color="auto" w:fill="FFFFFF"/>
            <w:vAlign w:val="center"/>
          </w:tcPr>
          <w:p w14:paraId="7814588B" w14:textId="77777777" w:rsidR="00CA7C5F" w:rsidRPr="00556E7F" w:rsidRDefault="00CA7C5F" w:rsidP="00153E34">
            <w:pPr>
              <w:spacing w:line="360" w:lineRule="auto"/>
              <w:jc w:val="center"/>
              <w:rPr>
                <w:rFonts w:ascii="Times New Roman" w:hAnsi="Times New Roman" w:cs="Times New Roman"/>
                <w:sz w:val="24"/>
                <w:szCs w:val="24"/>
              </w:rPr>
            </w:pPr>
          </w:p>
        </w:tc>
        <w:tc>
          <w:tcPr>
            <w:tcW w:w="1030" w:type="dxa"/>
            <w:shd w:val="clear" w:color="auto" w:fill="FFFFFF"/>
            <w:vAlign w:val="center"/>
          </w:tcPr>
          <w:p w14:paraId="3F95C19C" w14:textId="77777777" w:rsidR="00CA7C5F" w:rsidRPr="00556E7F" w:rsidRDefault="00CA7C5F" w:rsidP="00153E34">
            <w:pPr>
              <w:spacing w:line="360" w:lineRule="auto"/>
              <w:jc w:val="center"/>
              <w:rPr>
                <w:rFonts w:ascii="Times New Roman" w:hAnsi="Times New Roman" w:cs="Times New Roman"/>
                <w:sz w:val="24"/>
                <w:szCs w:val="24"/>
              </w:rPr>
            </w:pPr>
          </w:p>
        </w:tc>
      </w:tr>
    </w:tbl>
    <w:p w14:paraId="63539EE2" w14:textId="77777777" w:rsidR="00CA7C5F" w:rsidRDefault="00CA7C5F" w:rsidP="0029252C">
      <w:pPr>
        <w:rPr>
          <w:rFonts w:ascii="Times New Roman" w:hAnsi="Times New Roman" w:cs="Times New Roman"/>
          <w:sz w:val="24"/>
          <w:szCs w:val="24"/>
        </w:rPr>
      </w:pPr>
    </w:p>
    <w:p w14:paraId="3BCFD341" w14:textId="77777777" w:rsidR="0029252C" w:rsidRDefault="0029252C" w:rsidP="0029252C">
      <w:pPr>
        <w:rPr>
          <w:rFonts w:ascii="Times New Roman" w:hAnsi="Times New Roman" w:cs="Times New Roman"/>
          <w:sz w:val="24"/>
          <w:szCs w:val="24"/>
        </w:rPr>
      </w:pPr>
    </w:p>
    <w:p w14:paraId="23D79F2F" w14:textId="77777777" w:rsidR="001D0CE4" w:rsidRPr="00756D63" w:rsidRDefault="00D17235" w:rsidP="00756D63">
      <w:pPr>
        <w:pStyle w:val="ListParagraph"/>
        <w:numPr>
          <w:ilvl w:val="0"/>
          <w:numId w:val="4"/>
        </w:numPr>
        <w:rPr>
          <w:rFonts w:ascii="Times New Roman" w:hAnsi="Times New Roman" w:cs="Times New Roman"/>
          <w:b/>
          <w:bCs/>
          <w:sz w:val="28"/>
          <w:szCs w:val="28"/>
        </w:rPr>
      </w:pPr>
      <w:r w:rsidRPr="00756D63">
        <w:rPr>
          <w:rFonts w:ascii="Times New Roman" w:hAnsi="Times New Roman" w:cs="Times New Roman"/>
          <w:b/>
          <w:bCs/>
          <w:sz w:val="28"/>
          <w:szCs w:val="28"/>
        </w:rPr>
        <w:t>FINDINGS</w:t>
      </w:r>
    </w:p>
    <w:p w14:paraId="307441EC" w14:textId="77777777" w:rsidR="001D0CE4" w:rsidRDefault="001D0CE4" w:rsidP="001D0CE4">
      <w:pPr>
        <w:ind w:firstLine="720"/>
        <w:rPr>
          <w:rFonts w:ascii="Times New Roman" w:hAnsi="Times New Roman" w:cs="Times New Roman"/>
          <w:sz w:val="24"/>
          <w:szCs w:val="24"/>
        </w:rPr>
      </w:pPr>
    </w:p>
    <w:p w14:paraId="16EDB688" w14:textId="0BA0BCB6" w:rsidR="00D17235" w:rsidRDefault="00D17235" w:rsidP="001D0CE4">
      <w:pPr>
        <w:spacing w:line="360" w:lineRule="auto"/>
        <w:ind w:firstLine="720"/>
        <w:rPr>
          <w:rFonts w:ascii="Times New Roman" w:hAnsi="Times New Roman" w:cs="Times New Roman"/>
          <w:sz w:val="24"/>
          <w:szCs w:val="24"/>
        </w:rPr>
      </w:pPr>
      <w:r w:rsidRPr="00D17235">
        <w:rPr>
          <w:rFonts w:ascii="Times New Roman" w:hAnsi="Times New Roman" w:cs="Times New Roman"/>
          <w:sz w:val="24"/>
          <w:szCs w:val="24"/>
        </w:rPr>
        <w:t xml:space="preserve">The survey results highlight that the majority of respondents are middle-aged (35-54 years, 60.4%) and predominantly male (67.3%), reflecting a significant gender imbalance. Most respondents (35.6%) have only a primary education, while a smaller portion has higher degrees. The average farm size is between 2-10 acres (74.2%), with fruits and vegetables being the most commonly grown crops (34.7%). Water sources are primarily borewells or tube wells (62.4%), and agricultural fairs and events serve as the main source of farm advisory information for 34.7% of respondents. Affordability and information accuracy are crucial factors influencing trust in advisory services, whereas high costs and inconvenient locations pose the primary barriers to access. Moderate challenges include poor-quality advice and geographic limitations, though trust in advisory information remains consistent </w:t>
      </w:r>
      <w:r w:rsidRPr="00D17235">
        <w:rPr>
          <w:rFonts w:ascii="Times New Roman" w:hAnsi="Times New Roman" w:cs="Times New Roman"/>
          <w:sz w:val="24"/>
          <w:szCs w:val="24"/>
        </w:rPr>
        <w:lastRenderedPageBreak/>
        <w:t>across different groups. Additionally, no significant correlation was found between farming experience and the frequency of advisory service usage.</w:t>
      </w:r>
    </w:p>
    <w:p w14:paraId="0D1CE645" w14:textId="77777777" w:rsidR="001D0CE4" w:rsidRPr="001D0CE4" w:rsidRDefault="001D0CE4" w:rsidP="001D0CE4">
      <w:pPr>
        <w:ind w:firstLine="720"/>
        <w:rPr>
          <w:rFonts w:ascii="Times New Roman" w:hAnsi="Times New Roman" w:cs="Times New Roman"/>
          <w:b/>
          <w:bCs/>
          <w:sz w:val="28"/>
          <w:szCs w:val="28"/>
        </w:rPr>
      </w:pPr>
    </w:p>
    <w:p w14:paraId="016E2494" w14:textId="77777777" w:rsidR="001D0CE4" w:rsidRDefault="001D0CE4" w:rsidP="00D17235">
      <w:pPr>
        <w:spacing w:line="360" w:lineRule="auto"/>
        <w:jc w:val="both"/>
        <w:rPr>
          <w:rFonts w:ascii="Times New Roman" w:hAnsi="Times New Roman" w:cs="Times New Roman"/>
          <w:b/>
          <w:bCs/>
          <w:sz w:val="28"/>
          <w:szCs w:val="28"/>
        </w:rPr>
      </w:pPr>
    </w:p>
    <w:p w14:paraId="2D9686F3" w14:textId="7711D039" w:rsidR="00D17235" w:rsidRPr="00756D63" w:rsidRDefault="00D17235" w:rsidP="00756D63">
      <w:pPr>
        <w:pStyle w:val="ListParagraph"/>
        <w:numPr>
          <w:ilvl w:val="0"/>
          <w:numId w:val="4"/>
        </w:numPr>
        <w:spacing w:line="360" w:lineRule="auto"/>
        <w:jc w:val="both"/>
        <w:rPr>
          <w:rFonts w:ascii="Times New Roman" w:hAnsi="Times New Roman" w:cs="Times New Roman"/>
          <w:b/>
          <w:bCs/>
          <w:sz w:val="28"/>
          <w:szCs w:val="28"/>
        </w:rPr>
      </w:pPr>
      <w:r w:rsidRPr="00756D63">
        <w:rPr>
          <w:rFonts w:ascii="Times New Roman" w:hAnsi="Times New Roman" w:cs="Times New Roman"/>
          <w:b/>
          <w:bCs/>
          <w:sz w:val="28"/>
          <w:szCs w:val="28"/>
        </w:rPr>
        <w:t>CONCULSION</w:t>
      </w:r>
    </w:p>
    <w:p w14:paraId="79233FBE" w14:textId="35C95E3B" w:rsidR="00D17235" w:rsidRDefault="00D17235" w:rsidP="001D0CE4">
      <w:pPr>
        <w:spacing w:line="360" w:lineRule="auto"/>
        <w:ind w:firstLine="720"/>
        <w:jc w:val="both"/>
        <w:rPr>
          <w:rFonts w:ascii="Times New Roman" w:hAnsi="Times New Roman" w:cs="Times New Roman"/>
          <w:sz w:val="24"/>
          <w:szCs w:val="24"/>
        </w:rPr>
      </w:pPr>
      <w:r w:rsidRPr="00D17235">
        <w:rPr>
          <w:rFonts w:ascii="Times New Roman" w:hAnsi="Times New Roman" w:cs="Times New Roman"/>
          <w:sz w:val="24"/>
          <w:szCs w:val="24"/>
        </w:rPr>
        <w:t>In conclusion, this study reveals that while farm advisory services are crucial in supporting farmers, several areas need improvement to increase their effectiveness and accessibility. The majority of respondents are middle-aged men with basic to intermediate education, managing small to mid-sized farms. While awareness of advisory services is fairly high, cost and accessibility remain significant barriers. Trust in these services is influenced by factors like affordability, accuracy, and personal interaction, though issues like poor communication and geographic barriers limit their widespread use.</w:t>
      </w:r>
    </w:p>
    <w:p w14:paraId="71780EB6" w14:textId="77777777" w:rsidR="001D0CE4" w:rsidRDefault="001D0CE4" w:rsidP="001D0CE4">
      <w:pPr>
        <w:spacing w:line="360" w:lineRule="auto"/>
        <w:ind w:firstLine="720"/>
        <w:jc w:val="both"/>
        <w:rPr>
          <w:rFonts w:ascii="Times New Roman" w:hAnsi="Times New Roman" w:cs="Times New Roman"/>
          <w:sz w:val="24"/>
          <w:szCs w:val="24"/>
        </w:rPr>
      </w:pPr>
    </w:p>
    <w:p w14:paraId="40D0D6E9" w14:textId="169A5C08" w:rsidR="00D17235" w:rsidRDefault="00D17235" w:rsidP="00D17235">
      <w:pPr>
        <w:rPr>
          <w:rFonts w:ascii="Times New Roman" w:hAnsi="Times New Roman" w:cs="Times New Roman"/>
          <w:b/>
          <w:bCs/>
          <w:sz w:val="28"/>
          <w:szCs w:val="28"/>
        </w:rPr>
      </w:pPr>
      <w:r>
        <w:rPr>
          <w:rFonts w:ascii="Times New Roman" w:hAnsi="Times New Roman" w:cs="Times New Roman"/>
          <w:b/>
          <w:bCs/>
          <w:sz w:val="28"/>
          <w:szCs w:val="28"/>
        </w:rPr>
        <w:t>REFERENCES</w:t>
      </w:r>
    </w:p>
    <w:p w14:paraId="5D42B477" w14:textId="77777777" w:rsidR="001D0CE4" w:rsidRDefault="001D0CE4" w:rsidP="00D17235">
      <w:pPr>
        <w:rPr>
          <w:rFonts w:ascii="Times New Roman" w:hAnsi="Times New Roman" w:cs="Times New Roman"/>
          <w:b/>
          <w:bCs/>
          <w:sz w:val="28"/>
          <w:szCs w:val="28"/>
        </w:rPr>
      </w:pPr>
    </w:p>
    <w:p w14:paraId="545355A2" w14:textId="77777777" w:rsidR="00D17235" w:rsidRDefault="00D17235" w:rsidP="00D17235">
      <w:pPr>
        <w:pStyle w:val="ListParagraph"/>
        <w:numPr>
          <w:ilvl w:val="0"/>
          <w:numId w:val="3"/>
        </w:numPr>
        <w:spacing w:line="360" w:lineRule="auto"/>
        <w:jc w:val="both"/>
        <w:rPr>
          <w:rFonts w:ascii="Times New Roman" w:hAnsi="Times New Roman" w:cs="Times New Roman"/>
          <w:sz w:val="24"/>
          <w:szCs w:val="24"/>
        </w:rPr>
      </w:pPr>
      <w:r w:rsidRPr="00D17235">
        <w:rPr>
          <w:rFonts w:ascii="Times New Roman" w:hAnsi="Times New Roman" w:cs="Times New Roman"/>
          <w:sz w:val="24"/>
          <w:szCs w:val="24"/>
        </w:rPr>
        <w:t>Aymeric Ricome, A. F. (2024). The impact of access to agricultural advisory services on input use and farm performance. Agribusiness an International Journal, 19.</w:t>
      </w:r>
    </w:p>
    <w:p w14:paraId="1C091061" w14:textId="67DA8160" w:rsidR="00D17235" w:rsidRDefault="00D17235" w:rsidP="00D17235">
      <w:pPr>
        <w:pStyle w:val="ListParagraph"/>
        <w:numPr>
          <w:ilvl w:val="0"/>
          <w:numId w:val="3"/>
        </w:numPr>
        <w:spacing w:line="360" w:lineRule="auto"/>
        <w:jc w:val="both"/>
        <w:rPr>
          <w:rFonts w:ascii="Times New Roman" w:hAnsi="Times New Roman" w:cs="Times New Roman"/>
          <w:sz w:val="24"/>
          <w:szCs w:val="24"/>
        </w:rPr>
      </w:pPr>
      <w:r w:rsidRPr="00D17235">
        <w:rPr>
          <w:rFonts w:ascii="Times New Roman" w:hAnsi="Times New Roman" w:cs="Times New Roman"/>
          <w:sz w:val="24"/>
          <w:szCs w:val="24"/>
        </w:rPr>
        <w:t>Fereshteh, G. G. (2012). Analyzing of Agricultural Wheat Farmers Behavior. World Applied Sciences Journal, 8.</w:t>
      </w:r>
    </w:p>
    <w:p w14:paraId="22C61BA0" w14:textId="332B86C9" w:rsidR="00D17235" w:rsidRDefault="00D17235" w:rsidP="00D17235">
      <w:pPr>
        <w:pStyle w:val="ListParagraph"/>
        <w:numPr>
          <w:ilvl w:val="0"/>
          <w:numId w:val="3"/>
        </w:numPr>
        <w:spacing w:line="360" w:lineRule="auto"/>
        <w:jc w:val="both"/>
        <w:rPr>
          <w:rFonts w:ascii="Times New Roman" w:hAnsi="Times New Roman" w:cs="Times New Roman"/>
          <w:sz w:val="24"/>
          <w:szCs w:val="24"/>
        </w:rPr>
      </w:pPr>
      <w:r w:rsidRPr="00D17235">
        <w:rPr>
          <w:rFonts w:ascii="Times New Roman" w:hAnsi="Times New Roman" w:cs="Times New Roman"/>
          <w:sz w:val="24"/>
          <w:szCs w:val="24"/>
        </w:rPr>
        <w:t>Guy Faure, Y. D. (2012). New challenges in agricultural advisory services from a research perspective. Journal of Agricultural Education and Extension, 51.</w:t>
      </w:r>
    </w:p>
    <w:p w14:paraId="251EA06B" w14:textId="7BF721B9" w:rsidR="00D17235" w:rsidRDefault="00D17235" w:rsidP="00D17235">
      <w:pPr>
        <w:pStyle w:val="ListParagraph"/>
        <w:numPr>
          <w:ilvl w:val="0"/>
          <w:numId w:val="3"/>
        </w:numPr>
        <w:spacing w:line="360" w:lineRule="auto"/>
        <w:jc w:val="both"/>
        <w:rPr>
          <w:rFonts w:ascii="Times New Roman" w:hAnsi="Times New Roman" w:cs="Times New Roman"/>
          <w:sz w:val="24"/>
          <w:szCs w:val="24"/>
        </w:rPr>
      </w:pPr>
      <w:r w:rsidRPr="00D17235">
        <w:rPr>
          <w:rFonts w:ascii="Times New Roman" w:hAnsi="Times New Roman" w:cs="Times New Roman"/>
          <w:sz w:val="24"/>
          <w:szCs w:val="24"/>
        </w:rPr>
        <w:t>Kavaskar, M. S. (2019). A Study on Farmers’ Perception of Mobile Agro Advisory Service (MAAS). Journal of Pharmacognosy and Phytochemistry, 3.</w:t>
      </w:r>
    </w:p>
    <w:p w14:paraId="1C93B9FF" w14:textId="3B76CB7A" w:rsidR="00D17235" w:rsidRPr="00D17235" w:rsidRDefault="00D17235" w:rsidP="00D17235">
      <w:pPr>
        <w:pStyle w:val="ListParagraph"/>
        <w:numPr>
          <w:ilvl w:val="0"/>
          <w:numId w:val="3"/>
        </w:numPr>
        <w:spacing w:line="360" w:lineRule="auto"/>
        <w:jc w:val="both"/>
        <w:rPr>
          <w:rFonts w:ascii="Times New Roman" w:hAnsi="Times New Roman" w:cs="Times New Roman"/>
          <w:sz w:val="24"/>
          <w:szCs w:val="24"/>
        </w:rPr>
      </w:pPr>
      <w:r w:rsidRPr="00D17235">
        <w:rPr>
          <w:rFonts w:ascii="Times New Roman" w:hAnsi="Times New Roman" w:cs="Times New Roman"/>
          <w:sz w:val="24"/>
          <w:szCs w:val="24"/>
        </w:rPr>
        <w:t>Kilelu. (2022). Emerging Advisory Service Agri-enterprises: A Dual Perspective on Technical and Business Performance. journal Frontiers in Sustainable Food Systems, 15.</w:t>
      </w:r>
    </w:p>
    <w:p w14:paraId="6442EF5F" w14:textId="77777777" w:rsidR="00D17235" w:rsidRDefault="00D17235" w:rsidP="0029252C">
      <w:pPr>
        <w:rPr>
          <w:rFonts w:ascii="Times New Roman" w:hAnsi="Times New Roman" w:cs="Times New Roman"/>
          <w:sz w:val="24"/>
          <w:szCs w:val="24"/>
        </w:rPr>
      </w:pPr>
    </w:p>
    <w:p w14:paraId="7248E19D" w14:textId="77777777" w:rsidR="0029252C" w:rsidRDefault="0029252C" w:rsidP="0029252C">
      <w:pPr>
        <w:rPr>
          <w:rFonts w:ascii="Times New Roman" w:hAnsi="Times New Roman" w:cs="Times New Roman"/>
          <w:sz w:val="24"/>
          <w:szCs w:val="24"/>
        </w:rPr>
      </w:pPr>
    </w:p>
    <w:p w14:paraId="4B1F70E4" w14:textId="6B4FE448" w:rsidR="0029252C" w:rsidRDefault="0029252C" w:rsidP="0029252C">
      <w:pPr>
        <w:rPr>
          <w:rFonts w:ascii="Times New Roman" w:hAnsi="Times New Roman" w:cs="Times New Roman"/>
          <w:sz w:val="24"/>
          <w:szCs w:val="24"/>
        </w:rPr>
      </w:pPr>
    </w:p>
    <w:sectPr w:rsidR="002925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0F6E82"/>
    <w:multiLevelType w:val="hybridMultilevel"/>
    <w:tmpl w:val="908E1F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9D52224"/>
    <w:multiLevelType w:val="hybridMultilevel"/>
    <w:tmpl w:val="B842502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22D2A95"/>
    <w:multiLevelType w:val="hybridMultilevel"/>
    <w:tmpl w:val="2402C2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2085CE7"/>
    <w:multiLevelType w:val="hybridMultilevel"/>
    <w:tmpl w:val="76228C7A"/>
    <w:lvl w:ilvl="0" w:tplc="40090001">
      <w:start w:val="1"/>
      <w:numFmt w:val="bullet"/>
      <w:lvlText w:val=""/>
      <w:lvlJc w:val="left"/>
      <w:pPr>
        <w:ind w:left="720" w:hanging="360"/>
      </w:pPr>
      <w:rPr>
        <w:rFonts w:ascii="Symbol" w:hAnsi="Symbol" w:hint="default"/>
      </w:rPr>
    </w:lvl>
    <w:lvl w:ilvl="1" w:tplc="743485F0">
      <w:start w:val="1"/>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23495347">
    <w:abstractNumId w:val="2"/>
  </w:num>
  <w:num w:numId="2" w16cid:durableId="954141098">
    <w:abstractNumId w:val="3"/>
  </w:num>
  <w:num w:numId="3" w16cid:durableId="944658074">
    <w:abstractNumId w:val="0"/>
  </w:num>
  <w:num w:numId="4" w16cid:durableId="1573809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48"/>
    <w:rsid w:val="0005250C"/>
    <w:rsid w:val="000C2AB9"/>
    <w:rsid w:val="000D60F0"/>
    <w:rsid w:val="001D0CE4"/>
    <w:rsid w:val="0029252C"/>
    <w:rsid w:val="003D6025"/>
    <w:rsid w:val="00432816"/>
    <w:rsid w:val="0045668C"/>
    <w:rsid w:val="00460752"/>
    <w:rsid w:val="005249EE"/>
    <w:rsid w:val="00756D63"/>
    <w:rsid w:val="007C3893"/>
    <w:rsid w:val="00882379"/>
    <w:rsid w:val="009D5B8E"/>
    <w:rsid w:val="00AA4F48"/>
    <w:rsid w:val="00AA5B0F"/>
    <w:rsid w:val="00CA7C5F"/>
    <w:rsid w:val="00D17235"/>
    <w:rsid w:val="00D61AA2"/>
    <w:rsid w:val="00D93B6C"/>
    <w:rsid w:val="00D93F56"/>
    <w:rsid w:val="00E86994"/>
    <w:rsid w:val="00F0462E"/>
    <w:rsid w:val="00F23E01"/>
    <w:rsid w:val="00F33614"/>
    <w:rsid w:val="00FD46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6E33"/>
  <w15:chartTrackingRefBased/>
  <w15:docId w15:val="{4D6C5DA0-D3D0-4347-A080-6D9A050F9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4F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4F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4F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4F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4F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4F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4F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4F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4F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F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4F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4F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4F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4F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4F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4F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4F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4F48"/>
    <w:rPr>
      <w:rFonts w:eastAsiaTheme="majorEastAsia" w:cstheme="majorBidi"/>
      <w:color w:val="272727" w:themeColor="text1" w:themeTint="D8"/>
    </w:rPr>
  </w:style>
  <w:style w:type="paragraph" w:styleId="Title">
    <w:name w:val="Title"/>
    <w:basedOn w:val="Normal"/>
    <w:next w:val="Normal"/>
    <w:link w:val="TitleChar"/>
    <w:uiPriority w:val="10"/>
    <w:qFormat/>
    <w:rsid w:val="00AA4F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4F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4F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4F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4F48"/>
    <w:pPr>
      <w:spacing w:before="160"/>
      <w:jc w:val="center"/>
    </w:pPr>
    <w:rPr>
      <w:i/>
      <w:iCs/>
      <w:color w:val="404040" w:themeColor="text1" w:themeTint="BF"/>
    </w:rPr>
  </w:style>
  <w:style w:type="character" w:customStyle="1" w:styleId="QuoteChar">
    <w:name w:val="Quote Char"/>
    <w:basedOn w:val="DefaultParagraphFont"/>
    <w:link w:val="Quote"/>
    <w:uiPriority w:val="29"/>
    <w:rsid w:val="00AA4F48"/>
    <w:rPr>
      <w:i/>
      <w:iCs/>
      <w:color w:val="404040" w:themeColor="text1" w:themeTint="BF"/>
    </w:rPr>
  </w:style>
  <w:style w:type="paragraph" w:styleId="ListParagraph">
    <w:name w:val="List Paragraph"/>
    <w:basedOn w:val="Normal"/>
    <w:uiPriority w:val="34"/>
    <w:qFormat/>
    <w:rsid w:val="00AA4F48"/>
    <w:pPr>
      <w:ind w:left="720"/>
      <w:contextualSpacing/>
    </w:pPr>
  </w:style>
  <w:style w:type="character" w:styleId="IntenseEmphasis">
    <w:name w:val="Intense Emphasis"/>
    <w:basedOn w:val="DefaultParagraphFont"/>
    <w:uiPriority w:val="21"/>
    <w:qFormat/>
    <w:rsid w:val="00AA4F48"/>
    <w:rPr>
      <w:i/>
      <w:iCs/>
      <w:color w:val="0F4761" w:themeColor="accent1" w:themeShade="BF"/>
    </w:rPr>
  </w:style>
  <w:style w:type="paragraph" w:styleId="IntenseQuote">
    <w:name w:val="Intense Quote"/>
    <w:basedOn w:val="Normal"/>
    <w:next w:val="Normal"/>
    <w:link w:val="IntenseQuoteChar"/>
    <w:uiPriority w:val="30"/>
    <w:qFormat/>
    <w:rsid w:val="00AA4F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4F48"/>
    <w:rPr>
      <w:i/>
      <w:iCs/>
      <w:color w:val="0F4761" w:themeColor="accent1" w:themeShade="BF"/>
    </w:rPr>
  </w:style>
  <w:style w:type="character" w:styleId="IntenseReference">
    <w:name w:val="Intense Reference"/>
    <w:basedOn w:val="DefaultParagraphFont"/>
    <w:uiPriority w:val="32"/>
    <w:qFormat/>
    <w:rsid w:val="00AA4F48"/>
    <w:rPr>
      <w:b/>
      <w:bCs/>
      <w:smallCaps/>
      <w:color w:val="0F4761" w:themeColor="accent1" w:themeShade="BF"/>
      <w:spacing w:val="5"/>
    </w:rPr>
  </w:style>
  <w:style w:type="character" w:styleId="Hyperlink">
    <w:name w:val="Hyperlink"/>
    <w:basedOn w:val="DefaultParagraphFont"/>
    <w:uiPriority w:val="99"/>
    <w:unhideWhenUsed/>
    <w:rsid w:val="00D93B6C"/>
    <w:rPr>
      <w:color w:val="467886" w:themeColor="hyperlink"/>
      <w:u w:val="single"/>
    </w:rPr>
  </w:style>
  <w:style w:type="table" w:styleId="TableGrid">
    <w:name w:val="Table Grid"/>
    <w:basedOn w:val="TableNormal"/>
    <w:uiPriority w:val="39"/>
    <w:rsid w:val="00E86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6113">
      <w:bodyDiv w:val="1"/>
      <w:marLeft w:val="0"/>
      <w:marRight w:val="0"/>
      <w:marTop w:val="0"/>
      <w:marBottom w:val="0"/>
      <w:divBdr>
        <w:top w:val="none" w:sz="0" w:space="0" w:color="auto"/>
        <w:left w:val="none" w:sz="0" w:space="0" w:color="auto"/>
        <w:bottom w:val="none" w:sz="0" w:space="0" w:color="auto"/>
        <w:right w:val="none" w:sz="0" w:space="0" w:color="auto"/>
      </w:divBdr>
    </w:div>
    <w:div w:id="241064459">
      <w:bodyDiv w:val="1"/>
      <w:marLeft w:val="0"/>
      <w:marRight w:val="0"/>
      <w:marTop w:val="0"/>
      <w:marBottom w:val="0"/>
      <w:divBdr>
        <w:top w:val="none" w:sz="0" w:space="0" w:color="auto"/>
        <w:left w:val="none" w:sz="0" w:space="0" w:color="auto"/>
        <w:bottom w:val="none" w:sz="0" w:space="0" w:color="auto"/>
        <w:right w:val="none" w:sz="0" w:space="0" w:color="auto"/>
      </w:divBdr>
    </w:div>
    <w:div w:id="457916794">
      <w:bodyDiv w:val="1"/>
      <w:marLeft w:val="0"/>
      <w:marRight w:val="0"/>
      <w:marTop w:val="0"/>
      <w:marBottom w:val="0"/>
      <w:divBdr>
        <w:top w:val="none" w:sz="0" w:space="0" w:color="auto"/>
        <w:left w:val="none" w:sz="0" w:space="0" w:color="auto"/>
        <w:bottom w:val="none" w:sz="0" w:space="0" w:color="auto"/>
        <w:right w:val="none" w:sz="0" w:space="0" w:color="auto"/>
      </w:divBdr>
    </w:div>
    <w:div w:id="482282103">
      <w:bodyDiv w:val="1"/>
      <w:marLeft w:val="0"/>
      <w:marRight w:val="0"/>
      <w:marTop w:val="0"/>
      <w:marBottom w:val="0"/>
      <w:divBdr>
        <w:top w:val="none" w:sz="0" w:space="0" w:color="auto"/>
        <w:left w:val="none" w:sz="0" w:space="0" w:color="auto"/>
        <w:bottom w:val="none" w:sz="0" w:space="0" w:color="auto"/>
        <w:right w:val="none" w:sz="0" w:space="0" w:color="auto"/>
      </w:divBdr>
    </w:div>
    <w:div w:id="550461999">
      <w:bodyDiv w:val="1"/>
      <w:marLeft w:val="0"/>
      <w:marRight w:val="0"/>
      <w:marTop w:val="0"/>
      <w:marBottom w:val="0"/>
      <w:divBdr>
        <w:top w:val="none" w:sz="0" w:space="0" w:color="auto"/>
        <w:left w:val="none" w:sz="0" w:space="0" w:color="auto"/>
        <w:bottom w:val="none" w:sz="0" w:space="0" w:color="auto"/>
        <w:right w:val="none" w:sz="0" w:space="0" w:color="auto"/>
      </w:divBdr>
    </w:div>
    <w:div w:id="715357113">
      <w:bodyDiv w:val="1"/>
      <w:marLeft w:val="0"/>
      <w:marRight w:val="0"/>
      <w:marTop w:val="0"/>
      <w:marBottom w:val="0"/>
      <w:divBdr>
        <w:top w:val="none" w:sz="0" w:space="0" w:color="auto"/>
        <w:left w:val="none" w:sz="0" w:space="0" w:color="auto"/>
        <w:bottom w:val="none" w:sz="0" w:space="0" w:color="auto"/>
        <w:right w:val="none" w:sz="0" w:space="0" w:color="auto"/>
      </w:divBdr>
    </w:div>
    <w:div w:id="827794310">
      <w:bodyDiv w:val="1"/>
      <w:marLeft w:val="0"/>
      <w:marRight w:val="0"/>
      <w:marTop w:val="0"/>
      <w:marBottom w:val="0"/>
      <w:divBdr>
        <w:top w:val="none" w:sz="0" w:space="0" w:color="auto"/>
        <w:left w:val="none" w:sz="0" w:space="0" w:color="auto"/>
        <w:bottom w:val="none" w:sz="0" w:space="0" w:color="auto"/>
        <w:right w:val="none" w:sz="0" w:space="0" w:color="auto"/>
      </w:divBdr>
    </w:div>
    <w:div w:id="897475652">
      <w:bodyDiv w:val="1"/>
      <w:marLeft w:val="0"/>
      <w:marRight w:val="0"/>
      <w:marTop w:val="0"/>
      <w:marBottom w:val="0"/>
      <w:divBdr>
        <w:top w:val="none" w:sz="0" w:space="0" w:color="auto"/>
        <w:left w:val="none" w:sz="0" w:space="0" w:color="auto"/>
        <w:bottom w:val="none" w:sz="0" w:space="0" w:color="auto"/>
        <w:right w:val="none" w:sz="0" w:space="0" w:color="auto"/>
      </w:divBdr>
    </w:div>
    <w:div w:id="1029993747">
      <w:bodyDiv w:val="1"/>
      <w:marLeft w:val="0"/>
      <w:marRight w:val="0"/>
      <w:marTop w:val="0"/>
      <w:marBottom w:val="0"/>
      <w:divBdr>
        <w:top w:val="none" w:sz="0" w:space="0" w:color="auto"/>
        <w:left w:val="none" w:sz="0" w:space="0" w:color="auto"/>
        <w:bottom w:val="none" w:sz="0" w:space="0" w:color="auto"/>
        <w:right w:val="none" w:sz="0" w:space="0" w:color="auto"/>
      </w:divBdr>
    </w:div>
    <w:div w:id="1790202022">
      <w:bodyDiv w:val="1"/>
      <w:marLeft w:val="0"/>
      <w:marRight w:val="0"/>
      <w:marTop w:val="0"/>
      <w:marBottom w:val="0"/>
      <w:divBdr>
        <w:top w:val="none" w:sz="0" w:space="0" w:color="auto"/>
        <w:left w:val="none" w:sz="0" w:space="0" w:color="auto"/>
        <w:bottom w:val="none" w:sz="0" w:space="0" w:color="auto"/>
        <w:right w:val="none" w:sz="0" w:space="0" w:color="auto"/>
      </w:divBdr>
    </w:div>
    <w:div w:id="1822234273">
      <w:bodyDiv w:val="1"/>
      <w:marLeft w:val="0"/>
      <w:marRight w:val="0"/>
      <w:marTop w:val="0"/>
      <w:marBottom w:val="0"/>
      <w:divBdr>
        <w:top w:val="none" w:sz="0" w:space="0" w:color="auto"/>
        <w:left w:val="none" w:sz="0" w:space="0" w:color="auto"/>
        <w:bottom w:val="none" w:sz="0" w:space="0" w:color="auto"/>
        <w:right w:val="none" w:sz="0" w:space="0" w:color="auto"/>
      </w:divBdr>
    </w:div>
    <w:div w:id="1832135563">
      <w:bodyDiv w:val="1"/>
      <w:marLeft w:val="0"/>
      <w:marRight w:val="0"/>
      <w:marTop w:val="0"/>
      <w:marBottom w:val="0"/>
      <w:divBdr>
        <w:top w:val="none" w:sz="0" w:space="0" w:color="auto"/>
        <w:left w:val="none" w:sz="0" w:space="0" w:color="auto"/>
        <w:bottom w:val="none" w:sz="0" w:space="0" w:color="auto"/>
        <w:right w:val="none" w:sz="0" w:space="0" w:color="auto"/>
      </w:divBdr>
    </w:div>
    <w:div w:id="1953710949">
      <w:bodyDiv w:val="1"/>
      <w:marLeft w:val="0"/>
      <w:marRight w:val="0"/>
      <w:marTop w:val="0"/>
      <w:marBottom w:val="0"/>
      <w:divBdr>
        <w:top w:val="none" w:sz="0" w:space="0" w:color="auto"/>
        <w:left w:val="none" w:sz="0" w:space="0" w:color="auto"/>
        <w:bottom w:val="none" w:sz="0" w:space="0" w:color="auto"/>
        <w:right w:val="none" w:sz="0" w:space="0" w:color="auto"/>
      </w:divBdr>
    </w:div>
    <w:div w:id="2007244952">
      <w:bodyDiv w:val="1"/>
      <w:marLeft w:val="0"/>
      <w:marRight w:val="0"/>
      <w:marTop w:val="0"/>
      <w:marBottom w:val="0"/>
      <w:divBdr>
        <w:top w:val="none" w:sz="0" w:space="0" w:color="auto"/>
        <w:left w:val="none" w:sz="0" w:space="0" w:color="auto"/>
        <w:bottom w:val="none" w:sz="0" w:space="0" w:color="auto"/>
        <w:right w:val="none" w:sz="0" w:space="0" w:color="auto"/>
      </w:divBdr>
    </w:div>
    <w:div w:id="2022002323">
      <w:bodyDiv w:val="1"/>
      <w:marLeft w:val="0"/>
      <w:marRight w:val="0"/>
      <w:marTop w:val="0"/>
      <w:marBottom w:val="0"/>
      <w:divBdr>
        <w:top w:val="none" w:sz="0" w:space="0" w:color="auto"/>
        <w:left w:val="none" w:sz="0" w:space="0" w:color="auto"/>
        <w:bottom w:val="none" w:sz="0" w:space="0" w:color="auto"/>
        <w:right w:val="none" w:sz="0" w:space="0" w:color="auto"/>
      </w:divBdr>
    </w:div>
    <w:div w:id="202428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nmughapriya.p@ksbedu.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Aym24</b:Tag>
    <b:SourceType>JournalArticle</b:SourceType>
    <b:Guid>{BA3DEDCA-1C3E-4D41-9480-05A79ADA52FA}</b:Guid>
    <b:Author>
      <b:Author>
        <b:NameList>
          <b:Person>
            <b:Last>Aymeric Ricome</b:Last>
            <b:First>Amy</b:First>
            <b:Middle>Faye</b:Middle>
          </b:Person>
        </b:NameList>
      </b:Author>
    </b:Author>
    <b:Title>The impact of access to agricultural advisory services on input use and farm performance</b:Title>
    <b:JournalName>Agribusiness an international Journal</b:JournalName>
    <b:Year>2024</b:Year>
    <b:Pages>19</b:Pages>
    <b:RefOrder>2</b:RefOrder>
  </b:Source>
  <b:Source>
    <b:Tag>SRa23</b:Tag>
    <b:SourceType>JournalArticle</b:SourceType>
    <b:Guid>{5A3FE068-F303-4014-A372-FF6B9CD385F7}</b:Guid>
    <b:Author>
      <b:Author>
        <b:NameList>
          <b:Person>
            <b:Last>S. Ragunath</b:Last>
            <b:First>S.</b:First>
            <b:Middle>B. Goudappa, K. K. Shashidhar</b:Middle>
          </b:Person>
        </b:NameList>
      </b:Author>
    </b:Author>
    <b:Title>Index Development Perspective and Farmer’s Perception of Market-led Extension and Advisory Services by Producers Organization in India</b:Title>
    <b:JournalName>Asian Journal of Agricultural Extension, Economics &amp; Sociology</b:JournalName>
    <b:Year>2023</b:Year>
    <b:Pages>10</b:Pages>
    <b:RefOrder>3</b:RefOrder>
  </b:Source>
  <b:Source>
    <b:Tag>Shi23</b:Tag>
    <b:SourceType>JournalArticle</b:SourceType>
    <b:Guid>{F8F2AB29-9FEA-4A59-89EC-F3B3A8C18C78}</b:Guid>
    <b:Author>
      <b:Author>
        <b:NameList>
          <b:Person>
            <b:Last>Shivani Thakur</b:Last>
            <b:First>Pankaj</b:First>
            <b:Middle>Sood, Shakuntla Rahi</b:Middle>
          </b:Person>
        </b:NameList>
      </b:Author>
    </b:Author>
    <b:Title>Perception, adoption and utility of weather based agro advisory services by farmers of Mandi district of Himachal Pradesh</b:Title>
    <b:JournalName>International Journal of Agriculture Extension and Social Development</b:JournalName>
    <b:Year>2023</b:Year>
    <b:Pages>5</b:Pages>
    <b:RefOrder>4</b:RefOrder>
  </b:Source>
  <b:Source>
    <b:Tag>Mat22</b:Tag>
    <b:SourceType>JournalArticle</b:SourceType>
    <b:Guid>{6EE80047-BF25-4D44-9519-3C3744BE31FA}</b:Guid>
    <b:Author>
      <b:Author>
        <b:NameList>
          <b:Person>
            <b:Last>Matome Moshobane Simeon Maake</b:Last>
            <b:First>Michael</b:First>
            <b:Middle>Akwasi Antwi</b:Middle>
          </b:Person>
        </b:NameList>
      </b:Author>
    </b:Author>
    <b:Title>Farmer’s perceptions of effectiveness of public agricultural extension services in South Africa</b:Title>
    <b:JournalName>Maake and Antwi ﻿Agriculture &amp; Food Security</b:JournalName>
    <b:Year>2022</b:Year>
    <b:Pages>15</b:Pages>
    <b:RefOrder>5</b:RefOrder>
  </b:Source>
  <b:Source>
    <b:Tag>SON24</b:Tag>
    <b:SourceType>JournalArticle</b:SourceType>
    <b:Guid>{9B964C0E-B24F-4083-877B-62A5B38E5D56}</b:Guid>
    <b:Author>
      <b:Author>
        <b:NameList>
          <b:Person>
            <b:Last>Sonali Mallick</b:Last>
            <b:First>RAJARSHI</b:First>
            <b:Middle>ROY BURMAN, RABINDRA NATH PADARIA</b:Middle>
          </b:Person>
        </b:NameList>
      </b:Author>
    </b:Author>
    <b:Title>Measuring perception on multimedia-based agro-advisory</b:Title>
    <b:JournalName>Indian Journal of Agricultural Sciences</b:JournalName>
    <b:Year>2024</b:Year>
    <b:Pages>7</b:Pages>
    <b:RefOrder>1</b:RefOrder>
  </b:Source>
</b:Sources>
</file>

<file path=customXml/itemProps1.xml><?xml version="1.0" encoding="utf-8"?>
<ds:datastoreItem xmlns:ds="http://schemas.openxmlformats.org/officeDocument/2006/customXml" ds:itemID="{47FD71F4-80C2-434C-B235-A43C33913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7</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Abishek SA 23MBA003-KSB</dc:creator>
  <cp:keywords/>
  <dc:description/>
  <cp:lastModifiedBy>Abishek SA 23MBA003-KSB</cp:lastModifiedBy>
  <cp:revision>9</cp:revision>
  <dcterms:created xsi:type="dcterms:W3CDTF">2024-11-10T17:40:00Z</dcterms:created>
  <dcterms:modified xsi:type="dcterms:W3CDTF">2025-03-05T05:29:00Z</dcterms:modified>
</cp:coreProperties>
</file>