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53FC0" w14:textId="5F299810" w:rsidR="00147133" w:rsidRPr="00857B5B" w:rsidRDefault="00147133" w:rsidP="00147133">
      <w:pPr>
        <w:spacing w:line="360" w:lineRule="auto"/>
        <w:jc w:val="center"/>
        <w:rPr>
          <w:rFonts w:ascii="Times New Roman" w:hAnsi="Times New Roman" w:cs="Times New Roman"/>
          <w:b/>
          <w:bCs/>
          <w:sz w:val="28"/>
          <w:szCs w:val="28"/>
        </w:rPr>
      </w:pPr>
      <w:r w:rsidRPr="00857B5B">
        <w:rPr>
          <w:rFonts w:ascii="Times New Roman" w:hAnsi="Times New Roman" w:cs="Times New Roman"/>
          <w:b/>
          <w:bCs/>
          <w:sz w:val="28"/>
          <w:szCs w:val="28"/>
        </w:rPr>
        <w:t xml:space="preserve">A STUDY ON BRAND AWARENESS </w:t>
      </w:r>
      <w:r w:rsidR="000B6664" w:rsidRPr="00857B5B">
        <w:rPr>
          <w:rFonts w:ascii="Times New Roman" w:hAnsi="Times New Roman" w:cs="Times New Roman"/>
          <w:b/>
          <w:bCs/>
          <w:sz w:val="28"/>
          <w:szCs w:val="28"/>
        </w:rPr>
        <w:t xml:space="preserve">OF HOME APPLIANCES </w:t>
      </w:r>
      <w:r w:rsidRPr="00857B5B">
        <w:rPr>
          <w:rFonts w:ascii="Times New Roman" w:hAnsi="Times New Roman" w:cs="Times New Roman"/>
          <w:b/>
          <w:bCs/>
          <w:sz w:val="28"/>
          <w:szCs w:val="28"/>
        </w:rPr>
        <w:t>WITH A SPECIAL REFERENCE TO COIMBATORE DISTRICT</w:t>
      </w:r>
    </w:p>
    <w:p w14:paraId="0388B6F8" w14:textId="77777777" w:rsidR="00147133" w:rsidRDefault="00147133" w:rsidP="00147133">
      <w:pPr>
        <w:spacing w:line="360" w:lineRule="auto"/>
        <w:rPr>
          <w:rFonts w:ascii="Times New Roman" w:hAnsi="Times New Roman" w:cs="Times New Roman"/>
          <w:sz w:val="24"/>
          <w:szCs w:val="24"/>
        </w:rPr>
      </w:pPr>
    </w:p>
    <w:p w14:paraId="754E6870" w14:textId="3548528A" w:rsidR="00F034A1" w:rsidRPr="002A7EE2" w:rsidRDefault="002A7EE2" w:rsidP="001D1C08">
      <w:pPr>
        <w:spacing w:line="360" w:lineRule="auto"/>
        <w:jc w:val="both"/>
        <w:rPr>
          <w:rFonts w:ascii="Times New Roman" w:hAnsi="Times New Roman" w:cs="Times New Roman"/>
          <w:b/>
          <w:bCs/>
          <w:sz w:val="28"/>
          <w:szCs w:val="28"/>
        </w:rPr>
      </w:pPr>
      <w:r w:rsidRPr="002A7EE2">
        <w:rPr>
          <w:rFonts w:ascii="Times New Roman" w:hAnsi="Times New Roman" w:cs="Times New Roman"/>
          <w:b/>
          <w:bCs/>
          <w:sz w:val="28"/>
          <w:szCs w:val="28"/>
        </w:rPr>
        <w:t>INTRODUCTION OF THE STUDY</w:t>
      </w:r>
    </w:p>
    <w:p w14:paraId="04ECA0C7" w14:textId="7FCC72F5" w:rsidR="00AE41A5" w:rsidRDefault="007D154C" w:rsidP="00AE41A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Brand a</w:t>
      </w:r>
      <w:r w:rsidR="005A6EFA">
        <w:rPr>
          <w:rFonts w:ascii="Times New Roman" w:hAnsi="Times New Roman" w:cs="Times New Roman"/>
          <w:sz w:val="24"/>
          <w:szCs w:val="24"/>
        </w:rPr>
        <w:t xml:space="preserve">wareness </w:t>
      </w:r>
      <w:r w:rsidR="00B26BFE">
        <w:rPr>
          <w:rFonts w:ascii="Times New Roman" w:hAnsi="Times New Roman" w:cs="Times New Roman"/>
          <w:sz w:val="24"/>
          <w:szCs w:val="24"/>
        </w:rPr>
        <w:t xml:space="preserve">is </w:t>
      </w:r>
      <w:r w:rsidR="005E7639">
        <w:rPr>
          <w:rFonts w:ascii="Times New Roman" w:hAnsi="Times New Roman" w:cs="Times New Roman"/>
          <w:sz w:val="24"/>
          <w:szCs w:val="24"/>
        </w:rPr>
        <w:t>a criti</w:t>
      </w:r>
      <w:r w:rsidR="00631B63">
        <w:rPr>
          <w:rFonts w:ascii="Times New Roman" w:hAnsi="Times New Roman" w:cs="Times New Roman"/>
          <w:sz w:val="24"/>
          <w:szCs w:val="24"/>
        </w:rPr>
        <w:t>c</w:t>
      </w:r>
      <w:r w:rsidR="005E7639">
        <w:rPr>
          <w:rFonts w:ascii="Times New Roman" w:hAnsi="Times New Roman" w:cs="Times New Roman"/>
          <w:sz w:val="24"/>
          <w:szCs w:val="24"/>
        </w:rPr>
        <w:t xml:space="preserve">al aspect that reflects a brand </w:t>
      </w:r>
      <w:r w:rsidR="00871E01">
        <w:rPr>
          <w:rFonts w:ascii="Times New Roman" w:hAnsi="Times New Roman" w:cs="Times New Roman"/>
          <w:sz w:val="24"/>
          <w:szCs w:val="24"/>
        </w:rPr>
        <w:t xml:space="preserve">visibility and recognition </w:t>
      </w:r>
      <w:r w:rsidR="00484F49">
        <w:rPr>
          <w:rFonts w:ascii="Times New Roman" w:hAnsi="Times New Roman" w:cs="Times New Roman"/>
          <w:sz w:val="24"/>
          <w:szCs w:val="24"/>
        </w:rPr>
        <w:t xml:space="preserve">within </w:t>
      </w:r>
      <w:r w:rsidR="00AE360A">
        <w:rPr>
          <w:rFonts w:ascii="Times New Roman" w:hAnsi="Times New Roman" w:cs="Times New Roman"/>
          <w:sz w:val="24"/>
          <w:szCs w:val="24"/>
        </w:rPr>
        <w:t xml:space="preserve">its target market. </w:t>
      </w:r>
      <w:r w:rsidR="004A23B9" w:rsidRPr="006B2D38">
        <w:rPr>
          <w:rFonts w:ascii="Times New Roman" w:hAnsi="Times New Roman" w:cs="Times New Roman"/>
          <w:sz w:val="24"/>
          <w:szCs w:val="24"/>
        </w:rPr>
        <w:t>It denotes the ability of consumers to recall or recognize a brand under different circumstances, highlighting the strength and reach of its identity.</w:t>
      </w:r>
      <w:r w:rsidR="004A23B9">
        <w:rPr>
          <w:rFonts w:ascii="Times New Roman" w:hAnsi="Times New Roman" w:cs="Times New Roman"/>
          <w:sz w:val="24"/>
          <w:szCs w:val="24"/>
        </w:rPr>
        <w:t xml:space="preserve"> In t</w:t>
      </w:r>
      <w:r w:rsidR="002122FD">
        <w:rPr>
          <w:rFonts w:ascii="Times New Roman" w:hAnsi="Times New Roman" w:cs="Times New Roman"/>
          <w:sz w:val="24"/>
          <w:szCs w:val="24"/>
        </w:rPr>
        <w:t xml:space="preserve">oday’s </w:t>
      </w:r>
      <w:r w:rsidR="000D2B10">
        <w:rPr>
          <w:rFonts w:ascii="Times New Roman" w:hAnsi="Times New Roman" w:cs="Times New Roman"/>
          <w:sz w:val="24"/>
          <w:szCs w:val="24"/>
        </w:rPr>
        <w:t>competitive</w:t>
      </w:r>
      <w:r w:rsidR="00EB1AE9">
        <w:rPr>
          <w:rFonts w:ascii="Times New Roman" w:hAnsi="Times New Roman" w:cs="Times New Roman"/>
          <w:sz w:val="24"/>
          <w:szCs w:val="24"/>
        </w:rPr>
        <w:t xml:space="preserve"> marketing</w:t>
      </w:r>
      <w:r w:rsidR="00D10032">
        <w:rPr>
          <w:rFonts w:ascii="Times New Roman" w:hAnsi="Times New Roman" w:cs="Times New Roman"/>
          <w:sz w:val="24"/>
          <w:szCs w:val="24"/>
        </w:rPr>
        <w:t xml:space="preserve">, where numerous </w:t>
      </w:r>
      <w:r w:rsidR="00385B5D">
        <w:rPr>
          <w:rFonts w:ascii="Times New Roman" w:hAnsi="Times New Roman" w:cs="Times New Roman"/>
          <w:sz w:val="24"/>
          <w:szCs w:val="24"/>
        </w:rPr>
        <w:t xml:space="preserve">brands </w:t>
      </w:r>
      <w:r w:rsidR="00A74735">
        <w:rPr>
          <w:rFonts w:ascii="Times New Roman" w:hAnsi="Times New Roman" w:cs="Times New Roman"/>
          <w:sz w:val="24"/>
          <w:szCs w:val="24"/>
        </w:rPr>
        <w:t>vie for consumer attention, achieving target market and maintaining</w:t>
      </w:r>
      <w:r w:rsidR="007F2A65">
        <w:rPr>
          <w:rFonts w:ascii="Times New Roman" w:hAnsi="Times New Roman" w:cs="Times New Roman"/>
          <w:sz w:val="24"/>
          <w:szCs w:val="24"/>
        </w:rPr>
        <w:t xml:space="preserve"> high brand awareness can</w:t>
      </w:r>
      <w:r w:rsidR="00BF2581">
        <w:rPr>
          <w:rFonts w:ascii="Times New Roman" w:hAnsi="Times New Roman" w:cs="Times New Roman"/>
          <w:sz w:val="24"/>
          <w:szCs w:val="24"/>
        </w:rPr>
        <w:t xml:space="preserve"> </w:t>
      </w:r>
      <w:r w:rsidR="00561A5D">
        <w:rPr>
          <w:rFonts w:ascii="Times New Roman" w:hAnsi="Times New Roman" w:cs="Times New Roman"/>
          <w:sz w:val="24"/>
          <w:szCs w:val="24"/>
        </w:rPr>
        <w:t>significantly im</w:t>
      </w:r>
      <w:r w:rsidR="00631B63">
        <w:rPr>
          <w:rFonts w:ascii="Times New Roman" w:hAnsi="Times New Roman" w:cs="Times New Roman"/>
          <w:sz w:val="24"/>
          <w:szCs w:val="24"/>
        </w:rPr>
        <w:t>pa</w:t>
      </w:r>
      <w:r w:rsidR="00561A5D">
        <w:rPr>
          <w:rFonts w:ascii="Times New Roman" w:hAnsi="Times New Roman" w:cs="Times New Roman"/>
          <w:sz w:val="24"/>
          <w:szCs w:val="24"/>
        </w:rPr>
        <w:t>ct market success.</w:t>
      </w:r>
      <w:r w:rsidR="00235311">
        <w:rPr>
          <w:rFonts w:ascii="Times New Roman" w:hAnsi="Times New Roman" w:cs="Times New Roman"/>
          <w:sz w:val="24"/>
          <w:szCs w:val="24"/>
        </w:rPr>
        <w:t xml:space="preserve"> Bra</w:t>
      </w:r>
      <w:r w:rsidR="00945ECF">
        <w:rPr>
          <w:rFonts w:ascii="Times New Roman" w:hAnsi="Times New Roman" w:cs="Times New Roman"/>
          <w:sz w:val="24"/>
          <w:szCs w:val="24"/>
        </w:rPr>
        <w:t xml:space="preserve">nds </w:t>
      </w:r>
      <w:r w:rsidR="00BA3BDE">
        <w:rPr>
          <w:rFonts w:ascii="Times New Roman" w:hAnsi="Times New Roman" w:cs="Times New Roman"/>
          <w:sz w:val="24"/>
          <w:szCs w:val="24"/>
        </w:rPr>
        <w:t xml:space="preserve">with high awareness often increased loyalty, improved perception and a greater likelihood of purchase. </w:t>
      </w:r>
      <w:r w:rsidR="00234B13">
        <w:rPr>
          <w:rFonts w:ascii="Times New Roman" w:hAnsi="Times New Roman" w:cs="Times New Roman"/>
          <w:sz w:val="24"/>
          <w:szCs w:val="24"/>
        </w:rPr>
        <w:t xml:space="preserve">Understanding the dynamics of brand awareness is </w:t>
      </w:r>
      <w:r w:rsidR="00305422">
        <w:rPr>
          <w:rFonts w:ascii="Times New Roman" w:hAnsi="Times New Roman" w:cs="Times New Roman"/>
          <w:sz w:val="24"/>
          <w:szCs w:val="24"/>
        </w:rPr>
        <w:t xml:space="preserve">essential </w:t>
      </w:r>
      <w:r w:rsidR="004A7146">
        <w:rPr>
          <w:rFonts w:ascii="Times New Roman" w:hAnsi="Times New Roman" w:cs="Times New Roman"/>
          <w:sz w:val="24"/>
          <w:szCs w:val="24"/>
        </w:rPr>
        <w:t xml:space="preserve">for </w:t>
      </w:r>
      <w:r w:rsidR="00631B63">
        <w:rPr>
          <w:rFonts w:ascii="Times New Roman" w:hAnsi="Times New Roman" w:cs="Times New Roman"/>
          <w:sz w:val="24"/>
          <w:szCs w:val="24"/>
        </w:rPr>
        <w:t>b</w:t>
      </w:r>
      <w:r w:rsidR="00D723C9">
        <w:rPr>
          <w:rFonts w:ascii="Times New Roman" w:hAnsi="Times New Roman" w:cs="Times New Roman"/>
          <w:sz w:val="24"/>
          <w:szCs w:val="24"/>
        </w:rPr>
        <w:t>usiness</w:t>
      </w:r>
      <w:r w:rsidR="00221647">
        <w:rPr>
          <w:rFonts w:ascii="Times New Roman" w:hAnsi="Times New Roman" w:cs="Times New Roman"/>
          <w:sz w:val="24"/>
          <w:szCs w:val="24"/>
        </w:rPr>
        <w:t xml:space="preserve"> looking a unique ma</w:t>
      </w:r>
      <w:r w:rsidR="00AE41A5">
        <w:rPr>
          <w:rFonts w:ascii="Times New Roman" w:hAnsi="Times New Roman" w:cs="Times New Roman"/>
          <w:sz w:val="24"/>
          <w:szCs w:val="24"/>
        </w:rPr>
        <w:t>rket.</w:t>
      </w:r>
    </w:p>
    <w:p w14:paraId="72F78FF4" w14:textId="56A2E2DB" w:rsidR="00F034A1" w:rsidRPr="006B2D38" w:rsidRDefault="006F1151" w:rsidP="000548E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study </w:t>
      </w:r>
      <w:r w:rsidR="000D2B10">
        <w:rPr>
          <w:rFonts w:ascii="Times New Roman" w:hAnsi="Times New Roman" w:cs="Times New Roman"/>
          <w:sz w:val="24"/>
          <w:szCs w:val="24"/>
        </w:rPr>
        <w:t>explores</w:t>
      </w:r>
      <w:r>
        <w:rPr>
          <w:rFonts w:ascii="Times New Roman" w:hAnsi="Times New Roman" w:cs="Times New Roman"/>
          <w:sz w:val="24"/>
          <w:szCs w:val="24"/>
        </w:rPr>
        <w:t xml:space="preserve"> various factors that influence brand awareness, including packaging, social media marketing, </w:t>
      </w:r>
      <w:r w:rsidR="000D2B10">
        <w:rPr>
          <w:rFonts w:ascii="Times New Roman" w:hAnsi="Times New Roman" w:cs="Times New Roman"/>
          <w:sz w:val="24"/>
          <w:szCs w:val="24"/>
        </w:rPr>
        <w:t>product</w:t>
      </w:r>
      <w:r>
        <w:rPr>
          <w:rFonts w:ascii="Times New Roman" w:hAnsi="Times New Roman" w:cs="Times New Roman"/>
          <w:sz w:val="24"/>
          <w:szCs w:val="24"/>
        </w:rPr>
        <w:t xml:space="preserve"> availability</w:t>
      </w:r>
      <w:r w:rsidR="00236027">
        <w:rPr>
          <w:rFonts w:ascii="Times New Roman" w:hAnsi="Times New Roman" w:cs="Times New Roman"/>
          <w:sz w:val="24"/>
          <w:szCs w:val="24"/>
        </w:rPr>
        <w:t xml:space="preserve">, features and promotional activities. These </w:t>
      </w:r>
      <w:r w:rsidR="003D2380">
        <w:rPr>
          <w:rFonts w:ascii="Times New Roman" w:hAnsi="Times New Roman" w:cs="Times New Roman"/>
          <w:sz w:val="24"/>
          <w:szCs w:val="24"/>
        </w:rPr>
        <w:t xml:space="preserve">elements </w:t>
      </w:r>
      <w:r w:rsidR="000D2B10">
        <w:rPr>
          <w:rFonts w:ascii="Times New Roman" w:hAnsi="Times New Roman" w:cs="Times New Roman"/>
          <w:sz w:val="24"/>
          <w:szCs w:val="24"/>
        </w:rPr>
        <w:t>play</w:t>
      </w:r>
      <w:r w:rsidR="003D2380">
        <w:rPr>
          <w:rFonts w:ascii="Times New Roman" w:hAnsi="Times New Roman" w:cs="Times New Roman"/>
          <w:sz w:val="24"/>
          <w:szCs w:val="24"/>
        </w:rPr>
        <w:t xml:space="preserve"> a significant role in shap</w:t>
      </w:r>
      <w:r w:rsidR="00AC4B3B">
        <w:rPr>
          <w:rFonts w:ascii="Times New Roman" w:hAnsi="Times New Roman" w:cs="Times New Roman"/>
          <w:sz w:val="24"/>
          <w:szCs w:val="24"/>
        </w:rPr>
        <w:t>ing consumer perception and brand recognition.</w:t>
      </w:r>
      <w:r w:rsidR="003F0684">
        <w:rPr>
          <w:rFonts w:ascii="Times New Roman" w:hAnsi="Times New Roman" w:cs="Times New Roman"/>
          <w:sz w:val="24"/>
          <w:szCs w:val="24"/>
        </w:rPr>
        <w:t xml:space="preserve"> Packaging not only pro</w:t>
      </w:r>
      <w:r w:rsidR="00A83BF9">
        <w:rPr>
          <w:rFonts w:ascii="Times New Roman" w:hAnsi="Times New Roman" w:cs="Times New Roman"/>
          <w:sz w:val="24"/>
          <w:szCs w:val="24"/>
        </w:rPr>
        <w:t xml:space="preserve">tect the product but also acts as a </w:t>
      </w:r>
      <w:r w:rsidR="00267906" w:rsidRPr="00267906">
        <w:rPr>
          <w:rFonts w:ascii="Times New Roman" w:hAnsi="Times New Roman" w:cs="Times New Roman"/>
          <w:sz w:val="24"/>
          <w:szCs w:val="24"/>
        </w:rPr>
        <w:t>visual signal to strengthen brand identity.</w:t>
      </w:r>
      <w:r w:rsidR="00366C73">
        <w:rPr>
          <w:rFonts w:ascii="Times New Roman" w:hAnsi="Times New Roman" w:cs="Times New Roman"/>
          <w:sz w:val="24"/>
          <w:szCs w:val="24"/>
        </w:rPr>
        <w:t xml:space="preserve"> Social media has emerged as a </w:t>
      </w:r>
      <w:r w:rsidR="00043CA5">
        <w:rPr>
          <w:rFonts w:ascii="Times New Roman" w:hAnsi="Times New Roman" w:cs="Times New Roman"/>
          <w:sz w:val="24"/>
          <w:szCs w:val="24"/>
        </w:rPr>
        <w:t xml:space="preserve">powerful </w:t>
      </w:r>
      <w:r w:rsidR="000548EC" w:rsidRPr="006B2D38">
        <w:rPr>
          <w:rFonts w:ascii="Times New Roman" w:hAnsi="Times New Roman" w:cs="Times New Roman"/>
          <w:sz w:val="24"/>
          <w:szCs w:val="24"/>
        </w:rPr>
        <w:t>tool that enables brands to engage with consumers and foster relationships that enhance recall and loyalty.</w:t>
      </w:r>
    </w:p>
    <w:p w14:paraId="2C57B125" w14:textId="3B5A0976" w:rsidR="00F034A1" w:rsidRPr="006B2D38" w:rsidRDefault="00F034A1" w:rsidP="001D1C08">
      <w:pPr>
        <w:spacing w:line="360" w:lineRule="auto"/>
        <w:ind w:firstLine="720"/>
        <w:jc w:val="both"/>
        <w:rPr>
          <w:rFonts w:ascii="Times New Roman" w:hAnsi="Times New Roman" w:cs="Times New Roman"/>
          <w:sz w:val="24"/>
          <w:szCs w:val="24"/>
        </w:rPr>
      </w:pPr>
      <w:r w:rsidRPr="006B2D38">
        <w:rPr>
          <w:rFonts w:ascii="Times New Roman" w:hAnsi="Times New Roman" w:cs="Times New Roman"/>
          <w:sz w:val="24"/>
          <w:szCs w:val="24"/>
        </w:rPr>
        <w:t>Promotional activities, such as advertisements, events and influencer marketing, further drive brand visibility and credibility, while product availability ensures consumers have access to the brand when they need it. This study will delve into these variables, providing insights into how each contributes to creating a memorable brand presence.</w:t>
      </w:r>
    </w:p>
    <w:p w14:paraId="3B33AA91" w14:textId="3F1BEFD7" w:rsidR="00F034A1" w:rsidRPr="006B2D38" w:rsidRDefault="00F034A1" w:rsidP="001D1C08">
      <w:pPr>
        <w:spacing w:line="360" w:lineRule="auto"/>
        <w:ind w:firstLine="720"/>
        <w:jc w:val="both"/>
        <w:rPr>
          <w:rFonts w:ascii="Times New Roman" w:hAnsi="Times New Roman" w:cs="Times New Roman"/>
          <w:sz w:val="24"/>
          <w:szCs w:val="24"/>
        </w:rPr>
      </w:pPr>
      <w:r w:rsidRPr="006B2D38">
        <w:rPr>
          <w:rFonts w:ascii="Times New Roman" w:hAnsi="Times New Roman" w:cs="Times New Roman"/>
          <w:sz w:val="24"/>
          <w:szCs w:val="24"/>
        </w:rPr>
        <w:t xml:space="preserve">The study also considers regional market dynamics, as brand awareness can vary significantly across geographic locations. Specifically, it examines consumer awareness in the context of Coimbatore, a vibrant market with unique preferences and purchasing </w:t>
      </w:r>
      <w:r w:rsidR="000D2B10" w:rsidRPr="006B2D38">
        <w:rPr>
          <w:rFonts w:ascii="Times New Roman" w:hAnsi="Times New Roman" w:cs="Times New Roman"/>
          <w:sz w:val="24"/>
          <w:szCs w:val="24"/>
        </w:rPr>
        <w:t>behaviour</w:t>
      </w:r>
      <w:r w:rsidRPr="006B2D38">
        <w:rPr>
          <w:rFonts w:ascii="Times New Roman" w:hAnsi="Times New Roman" w:cs="Times New Roman"/>
          <w:sz w:val="24"/>
          <w:szCs w:val="24"/>
        </w:rPr>
        <w:t>. By focusing on this market, the study aims to uncover actionable insights that brands can leverage to boost awareness and strengthen their positioning in competitive markets.</w:t>
      </w:r>
    </w:p>
    <w:p w14:paraId="6E6D88E7" w14:textId="0B2750DB" w:rsidR="00614541" w:rsidRDefault="00F034A1" w:rsidP="001D1C08">
      <w:pPr>
        <w:spacing w:line="360" w:lineRule="auto"/>
        <w:ind w:firstLine="720"/>
        <w:jc w:val="both"/>
        <w:rPr>
          <w:rFonts w:ascii="Times New Roman" w:hAnsi="Times New Roman" w:cs="Times New Roman"/>
          <w:sz w:val="24"/>
          <w:szCs w:val="24"/>
        </w:rPr>
      </w:pPr>
      <w:r w:rsidRPr="006B2D38">
        <w:rPr>
          <w:rFonts w:ascii="Times New Roman" w:hAnsi="Times New Roman" w:cs="Times New Roman"/>
          <w:sz w:val="24"/>
          <w:szCs w:val="24"/>
        </w:rPr>
        <w:t xml:space="preserve">In a world where consumer choices are abundant, brand awareness remains a cornerstone for brands seeking growth and sustainability. This research seeks to provide a comprehensive understanding of the factors driving brand awareness and the strategies brands </w:t>
      </w:r>
      <w:r w:rsidRPr="006B2D38">
        <w:rPr>
          <w:rFonts w:ascii="Times New Roman" w:hAnsi="Times New Roman" w:cs="Times New Roman"/>
          <w:sz w:val="24"/>
          <w:szCs w:val="24"/>
        </w:rPr>
        <w:lastRenderedPageBreak/>
        <w:t>can employ to create a lasting impression in the minds of consumers. Through an in-depth analysis, this study aspires to offer valuable guidance for brands, helping them build stronger connections and sustain visibility amidst growing competition.</w:t>
      </w:r>
    </w:p>
    <w:p w14:paraId="6EAA8637" w14:textId="358940CB" w:rsidR="003D4760" w:rsidRPr="002A7EE2" w:rsidRDefault="003D4760" w:rsidP="003D4760">
      <w:pPr>
        <w:spacing w:line="360" w:lineRule="auto"/>
        <w:jc w:val="both"/>
        <w:rPr>
          <w:rFonts w:ascii="Times New Roman" w:hAnsi="Times New Roman" w:cs="Times New Roman"/>
          <w:b/>
          <w:bCs/>
          <w:sz w:val="28"/>
          <w:szCs w:val="28"/>
        </w:rPr>
      </w:pPr>
      <w:r w:rsidRPr="002A7EE2">
        <w:rPr>
          <w:rFonts w:ascii="Times New Roman" w:hAnsi="Times New Roman" w:cs="Times New Roman"/>
          <w:b/>
          <w:bCs/>
          <w:sz w:val="28"/>
          <w:szCs w:val="28"/>
        </w:rPr>
        <w:t>OBJECTIVE OF THE STUDY</w:t>
      </w:r>
    </w:p>
    <w:p w14:paraId="355C49CA" w14:textId="1E4FC2D4" w:rsidR="003D4760" w:rsidRPr="00A244E2" w:rsidRDefault="00A25606" w:rsidP="00A244E2">
      <w:pPr>
        <w:pStyle w:val="ListParagraph"/>
        <w:numPr>
          <w:ilvl w:val="0"/>
          <w:numId w:val="1"/>
        </w:numPr>
        <w:spacing w:line="360" w:lineRule="auto"/>
        <w:jc w:val="both"/>
        <w:rPr>
          <w:rFonts w:ascii="Times New Roman" w:hAnsi="Times New Roman" w:cs="Times New Roman"/>
          <w:sz w:val="24"/>
          <w:szCs w:val="24"/>
        </w:rPr>
      </w:pPr>
      <w:r w:rsidRPr="00A244E2">
        <w:rPr>
          <w:rFonts w:ascii="Times New Roman" w:hAnsi="Times New Roman" w:cs="Times New Roman"/>
          <w:sz w:val="24"/>
          <w:szCs w:val="24"/>
        </w:rPr>
        <w:t xml:space="preserve">To </w:t>
      </w:r>
      <w:r w:rsidR="000D2B10" w:rsidRPr="00A244E2">
        <w:rPr>
          <w:rFonts w:ascii="Times New Roman" w:hAnsi="Times New Roman" w:cs="Times New Roman"/>
          <w:sz w:val="24"/>
          <w:szCs w:val="24"/>
        </w:rPr>
        <w:t>analyse</w:t>
      </w:r>
      <w:r w:rsidRPr="00A244E2">
        <w:rPr>
          <w:rFonts w:ascii="Times New Roman" w:hAnsi="Times New Roman" w:cs="Times New Roman"/>
          <w:sz w:val="24"/>
          <w:szCs w:val="24"/>
        </w:rPr>
        <w:t xml:space="preserve"> and understand the brand awareness.</w:t>
      </w:r>
    </w:p>
    <w:p w14:paraId="0FD0864B" w14:textId="36C7DD01" w:rsidR="00A25606" w:rsidRPr="00A244E2" w:rsidRDefault="004D0B5F" w:rsidP="00A244E2">
      <w:pPr>
        <w:pStyle w:val="ListParagraph"/>
        <w:numPr>
          <w:ilvl w:val="0"/>
          <w:numId w:val="1"/>
        </w:numPr>
        <w:spacing w:line="360" w:lineRule="auto"/>
        <w:jc w:val="both"/>
        <w:rPr>
          <w:rFonts w:ascii="Times New Roman" w:hAnsi="Times New Roman" w:cs="Times New Roman"/>
          <w:sz w:val="24"/>
          <w:szCs w:val="24"/>
        </w:rPr>
      </w:pPr>
      <w:r w:rsidRPr="00A244E2">
        <w:rPr>
          <w:rFonts w:ascii="Times New Roman" w:hAnsi="Times New Roman" w:cs="Times New Roman"/>
          <w:sz w:val="24"/>
          <w:szCs w:val="24"/>
        </w:rPr>
        <w:t>To identify the key factors (</w:t>
      </w:r>
      <w:r w:rsidR="000D2B10" w:rsidRPr="00A244E2">
        <w:rPr>
          <w:rFonts w:ascii="Times New Roman" w:hAnsi="Times New Roman" w:cs="Times New Roman"/>
          <w:sz w:val="24"/>
          <w:szCs w:val="24"/>
        </w:rPr>
        <w:t>Packaging, product</w:t>
      </w:r>
      <w:r w:rsidRPr="00A244E2">
        <w:rPr>
          <w:rFonts w:ascii="Times New Roman" w:hAnsi="Times New Roman" w:cs="Times New Roman"/>
          <w:sz w:val="24"/>
          <w:szCs w:val="24"/>
        </w:rPr>
        <w:t xml:space="preserve"> availability, and social media &amp; promotional activities) that influence brand awareness</w:t>
      </w:r>
      <w:r w:rsidR="00A244E2" w:rsidRPr="00A244E2">
        <w:rPr>
          <w:rFonts w:ascii="Times New Roman" w:hAnsi="Times New Roman" w:cs="Times New Roman"/>
          <w:sz w:val="24"/>
          <w:szCs w:val="24"/>
        </w:rPr>
        <w:t>.</w:t>
      </w:r>
    </w:p>
    <w:p w14:paraId="4A680C93" w14:textId="11C12BE6" w:rsidR="00A244E2" w:rsidRPr="00AE7236" w:rsidRDefault="00A244E2" w:rsidP="00A244E2">
      <w:pPr>
        <w:pStyle w:val="ListParagraph"/>
        <w:numPr>
          <w:ilvl w:val="0"/>
          <w:numId w:val="1"/>
        </w:numPr>
        <w:spacing w:line="360" w:lineRule="auto"/>
        <w:jc w:val="both"/>
        <w:rPr>
          <w:rFonts w:ascii="Times New Roman" w:hAnsi="Times New Roman" w:cs="Times New Roman"/>
          <w:sz w:val="24"/>
          <w:szCs w:val="24"/>
        </w:rPr>
      </w:pPr>
      <w:r w:rsidRPr="00AE7236">
        <w:rPr>
          <w:rFonts w:ascii="Times New Roman" w:hAnsi="Times New Roman" w:cs="Times New Roman"/>
          <w:sz w:val="24"/>
          <w:szCs w:val="24"/>
        </w:rPr>
        <w:t xml:space="preserve">To </w:t>
      </w:r>
      <w:r w:rsidR="000D2B10" w:rsidRPr="00AE7236">
        <w:rPr>
          <w:rFonts w:ascii="Times New Roman" w:hAnsi="Times New Roman" w:cs="Times New Roman"/>
          <w:sz w:val="24"/>
          <w:szCs w:val="24"/>
        </w:rPr>
        <w:t>analyse</w:t>
      </w:r>
      <w:r w:rsidRPr="00AE7236">
        <w:rPr>
          <w:rFonts w:ascii="Times New Roman" w:hAnsi="Times New Roman" w:cs="Times New Roman"/>
          <w:sz w:val="24"/>
          <w:szCs w:val="24"/>
        </w:rPr>
        <w:t xml:space="preserve"> the effectiveness of various promotional activities in increasing brand awareness.</w:t>
      </w:r>
    </w:p>
    <w:p w14:paraId="14B73321" w14:textId="067F7259" w:rsidR="00A244E2" w:rsidRDefault="00A244E2" w:rsidP="00A244E2">
      <w:pPr>
        <w:pStyle w:val="ListParagraph"/>
        <w:numPr>
          <w:ilvl w:val="0"/>
          <w:numId w:val="1"/>
        </w:numPr>
        <w:spacing w:line="360" w:lineRule="auto"/>
        <w:jc w:val="both"/>
        <w:rPr>
          <w:rFonts w:ascii="Times New Roman" w:hAnsi="Times New Roman" w:cs="Times New Roman"/>
          <w:sz w:val="24"/>
          <w:szCs w:val="24"/>
        </w:rPr>
      </w:pPr>
      <w:r w:rsidRPr="00AE7236">
        <w:rPr>
          <w:rFonts w:ascii="Times New Roman" w:hAnsi="Times New Roman" w:cs="Times New Roman"/>
          <w:sz w:val="24"/>
          <w:szCs w:val="24"/>
        </w:rPr>
        <w:t xml:space="preserve">To </w:t>
      </w:r>
      <w:r w:rsidR="000D2B10" w:rsidRPr="00AE7236">
        <w:rPr>
          <w:rFonts w:ascii="Times New Roman" w:hAnsi="Times New Roman" w:cs="Times New Roman"/>
          <w:sz w:val="24"/>
          <w:szCs w:val="24"/>
        </w:rPr>
        <w:t>analyse</w:t>
      </w:r>
      <w:r w:rsidRPr="00AE7236">
        <w:rPr>
          <w:rFonts w:ascii="Times New Roman" w:hAnsi="Times New Roman" w:cs="Times New Roman"/>
          <w:sz w:val="24"/>
          <w:szCs w:val="24"/>
        </w:rPr>
        <w:t xml:space="preserve"> how packaging design influences brand awareness.</w:t>
      </w:r>
    </w:p>
    <w:p w14:paraId="29C4B63E" w14:textId="09C37618" w:rsidR="00A244E2" w:rsidRPr="007E4A43" w:rsidRDefault="00E07866" w:rsidP="00A244E2">
      <w:pPr>
        <w:spacing w:line="360" w:lineRule="auto"/>
        <w:jc w:val="both"/>
        <w:rPr>
          <w:rFonts w:ascii="Times New Roman" w:hAnsi="Times New Roman" w:cs="Times New Roman"/>
          <w:b/>
          <w:bCs/>
          <w:sz w:val="28"/>
          <w:szCs w:val="28"/>
        </w:rPr>
      </w:pPr>
      <w:r w:rsidRPr="007E4A43">
        <w:rPr>
          <w:rFonts w:ascii="Times New Roman" w:hAnsi="Times New Roman" w:cs="Times New Roman"/>
          <w:b/>
          <w:bCs/>
          <w:sz w:val="28"/>
          <w:szCs w:val="28"/>
        </w:rPr>
        <w:t>REVIEW OF LITERATURE</w:t>
      </w:r>
    </w:p>
    <w:p w14:paraId="2B262A8F" w14:textId="6D387886" w:rsidR="0000399A" w:rsidRDefault="0000399A" w:rsidP="0000399A">
      <w:pPr>
        <w:pStyle w:val="NormalWeb"/>
        <w:numPr>
          <w:ilvl w:val="0"/>
          <w:numId w:val="2"/>
        </w:numPr>
        <w:spacing w:line="360" w:lineRule="auto"/>
        <w:jc w:val="both"/>
      </w:pPr>
      <w:r w:rsidRPr="00A46F16">
        <w:rPr>
          <w:b/>
          <w:bCs/>
        </w:rPr>
        <w:t xml:space="preserve">Impact of Social Media Marketing on Brand Awareness by </w:t>
      </w:r>
      <w:proofErr w:type="spellStart"/>
      <w:r w:rsidRPr="00A46F16">
        <w:rPr>
          <w:b/>
          <w:bCs/>
        </w:rPr>
        <w:t>Ritanjali</w:t>
      </w:r>
      <w:proofErr w:type="spellEnd"/>
      <w:r w:rsidRPr="00A46F16">
        <w:rPr>
          <w:b/>
          <w:bCs/>
        </w:rPr>
        <w:t xml:space="preserve"> Majhi: </w:t>
      </w:r>
      <w:r w:rsidRPr="009D496F">
        <w:t xml:space="preserve">The paper explores the role of social media in enhancing brand awareness and its influence on customer purchase intentions. </w:t>
      </w:r>
      <w:r w:rsidR="000D2B10" w:rsidRPr="009D496F">
        <w:t xml:space="preserve">The </w:t>
      </w:r>
      <w:r w:rsidR="000D2B10" w:rsidRPr="000D2B10">
        <w:t>authors</w:t>
      </w:r>
      <w:r w:rsidRPr="009D496F">
        <w:t xml:space="preserve"> conducted a study using a questionnaire survey as the primary data collection method. The paper highlights that social media marketing strategies are crucial for firms to increase their brand health score and overall awareness. The </w:t>
      </w:r>
      <w:r w:rsidRPr="001369EF">
        <w:t>research paper</w:t>
      </w:r>
      <w:r>
        <w:t xml:space="preserve"> was </w:t>
      </w:r>
      <w:r w:rsidRPr="001D0729">
        <w:t>published in 20</w:t>
      </w:r>
      <w:r>
        <w:t>20.</w:t>
      </w:r>
      <w:r w:rsidRPr="009D496F">
        <w:t>Overall, the research underscores the significant impact of social media on brand awareness and customer engagement.</w:t>
      </w:r>
    </w:p>
    <w:p w14:paraId="723B6BD0" w14:textId="24D58B82" w:rsidR="0000399A" w:rsidRDefault="0000399A" w:rsidP="0000399A">
      <w:pPr>
        <w:pStyle w:val="NormalWeb"/>
        <w:numPr>
          <w:ilvl w:val="0"/>
          <w:numId w:val="2"/>
        </w:numPr>
        <w:spacing w:line="360" w:lineRule="auto"/>
        <w:jc w:val="both"/>
      </w:pPr>
      <w:r w:rsidRPr="00AE7236">
        <w:rPr>
          <w:b/>
          <w:bCs/>
        </w:rPr>
        <w:t>Investigating the Impact of Brand Image and Brand Loyalty on Brand</w:t>
      </w:r>
      <w:r w:rsidRPr="00AE7236">
        <w:rPr>
          <w:b/>
          <w:bCs/>
        </w:rPr>
        <w:br/>
        <w:t xml:space="preserve">Equity: </w:t>
      </w:r>
      <w:proofErr w:type="gramStart"/>
      <w:r w:rsidRPr="00AE7236">
        <w:rPr>
          <w:b/>
          <w:bCs/>
        </w:rPr>
        <w:t>the</w:t>
      </w:r>
      <w:proofErr w:type="gramEnd"/>
      <w:r w:rsidRPr="00AE7236">
        <w:rPr>
          <w:b/>
          <w:bCs/>
        </w:rPr>
        <w:t xml:space="preserve"> Mediating Role of Brand Awareness</w:t>
      </w:r>
      <w:r>
        <w:rPr>
          <w:b/>
          <w:bCs/>
        </w:rPr>
        <w:t xml:space="preserve"> by </w:t>
      </w:r>
      <w:r w:rsidRPr="00DA664B">
        <w:rPr>
          <w:b/>
          <w:bCs/>
        </w:rPr>
        <w:t xml:space="preserve">Anas Zia, Sohail Younus, Farhan </w:t>
      </w:r>
      <w:r w:rsidR="000D2B10" w:rsidRPr="00DA664B">
        <w:rPr>
          <w:b/>
          <w:bCs/>
        </w:rPr>
        <w:t>Mirza</w:t>
      </w:r>
      <w:r w:rsidR="000D2B10" w:rsidRPr="00AE7236">
        <w:rPr>
          <w:b/>
          <w:bCs/>
        </w:rPr>
        <w:t>:</w:t>
      </w:r>
      <w:r w:rsidR="000D2B10" w:rsidRPr="00AE7236">
        <w:t xml:space="preserve"> This</w:t>
      </w:r>
      <w:r w:rsidRPr="00AE7236">
        <w:t xml:space="preserve"> study investigates the impact of brand image and brand loyalty on brand equity, with brand awareness as a mediator</w:t>
      </w:r>
      <w:r>
        <w:t xml:space="preserve"> in 2021</w:t>
      </w:r>
      <w:r w:rsidRPr="00AE7236">
        <w:t>. The sample size consisted of 390 respondents, determined through simple random sampling. Data analysis involved statistical tools to assess relationships among the variables, including reliability and correlation analysis, ensuring the credibility of the findings. The results indicated significant positive relationships between brand image, brand loyalty, and brand equity, highlighting the importance of brand awareness in this context.</w:t>
      </w:r>
    </w:p>
    <w:p w14:paraId="5A908DDA" w14:textId="3C736883" w:rsidR="005A3540" w:rsidRPr="006B2574" w:rsidRDefault="005A3540" w:rsidP="006B2574">
      <w:pPr>
        <w:pStyle w:val="NormalWeb"/>
        <w:numPr>
          <w:ilvl w:val="0"/>
          <w:numId w:val="2"/>
        </w:numPr>
        <w:spacing w:line="360" w:lineRule="auto"/>
        <w:jc w:val="both"/>
        <w:rPr>
          <w:b/>
          <w:bCs/>
        </w:rPr>
      </w:pPr>
      <w:r w:rsidRPr="001D0729">
        <w:rPr>
          <w:b/>
          <w:bCs/>
        </w:rPr>
        <w:t>The Influence of Brand Awareness, Brand Image, and Brand</w:t>
      </w:r>
      <w:r w:rsidRPr="001D0729">
        <w:rPr>
          <w:b/>
          <w:bCs/>
        </w:rPr>
        <w:br/>
        <w:t xml:space="preserve">Trust on Brand Loyalty” by Innocentius </w:t>
      </w:r>
      <w:proofErr w:type="spellStart"/>
      <w:r w:rsidRPr="001D0729">
        <w:rPr>
          <w:b/>
          <w:bCs/>
        </w:rPr>
        <w:t>Bernarto</w:t>
      </w:r>
      <w:proofErr w:type="spellEnd"/>
      <w:r w:rsidRPr="001D0729">
        <w:rPr>
          <w:b/>
          <w:bCs/>
        </w:rPr>
        <w:t xml:space="preserve"> Margaretha Pink </w:t>
      </w:r>
      <w:proofErr w:type="spellStart"/>
      <w:proofErr w:type="gramStart"/>
      <w:r w:rsidRPr="001D0729">
        <w:rPr>
          <w:b/>
          <w:bCs/>
        </w:rPr>
        <w:t>Berlianto,Yohana</w:t>
      </w:r>
      <w:proofErr w:type="spellEnd"/>
      <w:proofErr w:type="gramEnd"/>
      <w:r w:rsidRPr="001D0729">
        <w:rPr>
          <w:b/>
          <w:bCs/>
        </w:rPr>
        <w:t xml:space="preserve"> F </w:t>
      </w:r>
      <w:proofErr w:type="spellStart"/>
      <w:r w:rsidRPr="001D0729">
        <w:rPr>
          <w:b/>
          <w:bCs/>
        </w:rPr>
        <w:t>Cahya,Palupi</w:t>
      </w:r>
      <w:proofErr w:type="spellEnd"/>
      <w:r w:rsidRPr="001D0729">
        <w:rPr>
          <w:b/>
          <w:bCs/>
        </w:rPr>
        <w:t xml:space="preserve"> </w:t>
      </w:r>
      <w:proofErr w:type="spellStart"/>
      <w:r w:rsidRPr="001D0729">
        <w:rPr>
          <w:b/>
          <w:bCs/>
        </w:rPr>
        <w:t>Meilani,Ronnie</w:t>
      </w:r>
      <w:proofErr w:type="spellEnd"/>
      <w:r w:rsidRPr="001D0729">
        <w:rPr>
          <w:b/>
          <w:bCs/>
        </w:rPr>
        <w:t xml:space="preserve"> </w:t>
      </w:r>
      <w:proofErr w:type="spellStart"/>
      <w:r w:rsidRPr="001D0729">
        <w:rPr>
          <w:b/>
          <w:bCs/>
        </w:rPr>
        <w:t>Resdianto</w:t>
      </w:r>
      <w:proofErr w:type="spellEnd"/>
      <w:r w:rsidRPr="001D0729">
        <w:rPr>
          <w:b/>
          <w:bCs/>
        </w:rPr>
        <w:t xml:space="preserve"> </w:t>
      </w:r>
      <w:proofErr w:type="spellStart"/>
      <w:r w:rsidRPr="001D0729">
        <w:rPr>
          <w:b/>
          <w:bCs/>
        </w:rPr>
        <w:t>Masman,Ian</w:t>
      </w:r>
      <w:proofErr w:type="spellEnd"/>
      <w:r w:rsidRPr="001D0729">
        <w:rPr>
          <w:b/>
          <w:bCs/>
        </w:rPr>
        <w:t xml:space="preserve"> </w:t>
      </w:r>
      <w:proofErr w:type="spellStart"/>
      <w:r w:rsidRPr="001D0729">
        <w:rPr>
          <w:b/>
          <w:bCs/>
        </w:rPr>
        <w:t>Nurpatria</w:t>
      </w:r>
      <w:proofErr w:type="spellEnd"/>
      <w:r w:rsidRPr="001D0729">
        <w:rPr>
          <w:b/>
          <w:bCs/>
        </w:rPr>
        <w:t xml:space="preserve"> Suryawan: </w:t>
      </w:r>
      <w:r w:rsidRPr="001D0729">
        <w:t>The research paper</w:t>
      </w:r>
      <w:r>
        <w:t xml:space="preserve"> was</w:t>
      </w:r>
      <w:r w:rsidRPr="001D0729">
        <w:t xml:space="preserve"> published in 2023. The study focuses </w:t>
      </w:r>
      <w:r w:rsidRPr="001D0729">
        <w:lastRenderedPageBreak/>
        <w:t>on the coffee shop business in big cities in Indonesia, highlighting the rapid growth and competition in this sector. The sample size consisted of 436 respondents, selected using a snowball sampling method, which is a non-probability sampling technique. The study found that brand awareness and brand trust positively influence brand loyalty, while brand image did not have a significant effect. The paper provides valuable insights for coffee shop management on enhancing brand loyalty through effective brand strategies</w:t>
      </w:r>
      <w:r>
        <w:t>.</w:t>
      </w:r>
      <w:r w:rsidRPr="006B2574">
        <w:rPr>
          <w:b/>
          <w:bCs/>
        </w:rPr>
        <w:t xml:space="preserve"> </w:t>
      </w:r>
    </w:p>
    <w:p w14:paraId="769ECC91" w14:textId="11CFB611" w:rsidR="005A3540" w:rsidRPr="00AE7236" w:rsidRDefault="005A3540" w:rsidP="005A3540">
      <w:pPr>
        <w:pStyle w:val="NormalWeb"/>
        <w:numPr>
          <w:ilvl w:val="0"/>
          <w:numId w:val="2"/>
        </w:numPr>
        <w:spacing w:line="360" w:lineRule="auto"/>
        <w:jc w:val="both"/>
      </w:pPr>
      <w:r w:rsidRPr="00AE7236">
        <w:rPr>
          <w:b/>
          <w:bCs/>
        </w:rPr>
        <w:t>Brand Awareness and Brand Preference</w:t>
      </w:r>
      <w:r>
        <w:rPr>
          <w:b/>
          <w:bCs/>
        </w:rPr>
        <w:t xml:space="preserve"> by </w:t>
      </w:r>
      <w:proofErr w:type="spellStart"/>
      <w:r w:rsidRPr="00D17E61">
        <w:rPr>
          <w:b/>
          <w:bCs/>
        </w:rPr>
        <w:t>Hanmantrao</w:t>
      </w:r>
      <w:proofErr w:type="spellEnd"/>
      <w:r w:rsidRPr="00D17E61">
        <w:rPr>
          <w:b/>
          <w:bCs/>
        </w:rPr>
        <w:t xml:space="preserve"> Pramod </w:t>
      </w:r>
      <w:r w:rsidR="000D2B10" w:rsidRPr="00D17E61">
        <w:rPr>
          <w:b/>
          <w:bCs/>
        </w:rPr>
        <w:t>Patil</w:t>
      </w:r>
      <w:r w:rsidR="000D2B10" w:rsidRPr="00AE7236">
        <w:rPr>
          <w:b/>
          <w:bCs/>
        </w:rPr>
        <w:t>:</w:t>
      </w:r>
      <w:r w:rsidR="000D2B10" w:rsidRPr="00AE7236">
        <w:t xml:space="preserve"> The</w:t>
      </w:r>
      <w:r w:rsidRPr="00AE7236">
        <w:t xml:space="preserve"> research paper published by the Associated Asia Research Foundation (AARF) investigates the relationship between brand awareness and brand preference, focusing on a sample of 938 respondents from both rural and urban areas of Latur district in Maharashtra, India. The findings revealed significant variations in brand awareness levels among different brands, with Parachute achieving the highest awareness (8.74) compared to </w:t>
      </w:r>
      <w:proofErr w:type="spellStart"/>
      <w:r w:rsidRPr="00AE7236">
        <w:t>Navratna</w:t>
      </w:r>
      <w:proofErr w:type="spellEnd"/>
      <w:r w:rsidRPr="00AE7236">
        <w:t xml:space="preserve"> (5.43), and Nirma (7.52) surpassing Wheel (6.26). </w:t>
      </w:r>
    </w:p>
    <w:p w14:paraId="451AD7DA" w14:textId="0778C414" w:rsidR="005A3540" w:rsidRPr="00AF0241" w:rsidRDefault="005A3540" w:rsidP="005A3540">
      <w:pPr>
        <w:pStyle w:val="NormalWeb"/>
        <w:numPr>
          <w:ilvl w:val="0"/>
          <w:numId w:val="2"/>
        </w:numPr>
        <w:spacing w:line="360" w:lineRule="auto"/>
        <w:jc w:val="both"/>
        <w:rPr>
          <w:b/>
          <w:bCs/>
        </w:rPr>
      </w:pPr>
      <w:r w:rsidRPr="00AE7236">
        <w:rPr>
          <w:b/>
          <w:bCs/>
        </w:rPr>
        <w:t>The impact of brand image on customer satisfaction and brand</w:t>
      </w:r>
      <w:r w:rsidRPr="00AE7236">
        <w:rPr>
          <w:b/>
          <w:bCs/>
        </w:rPr>
        <w:br/>
        <w:t>loyalty</w:t>
      </w:r>
      <w:r>
        <w:rPr>
          <w:b/>
          <w:bCs/>
        </w:rPr>
        <w:t xml:space="preserve"> by </w:t>
      </w:r>
      <w:r w:rsidRPr="004F3582">
        <w:rPr>
          <w:b/>
          <w:bCs/>
        </w:rPr>
        <w:t>Abdul Haseeb Tahir</w:t>
      </w:r>
      <w:r>
        <w:rPr>
          <w:b/>
          <w:bCs/>
        </w:rPr>
        <w:t xml:space="preserve">, </w:t>
      </w:r>
      <w:r w:rsidRPr="004F3582">
        <w:rPr>
          <w:b/>
          <w:bCs/>
        </w:rPr>
        <w:t xml:space="preserve">Muhammad Adnan, Zobia Saeed: </w:t>
      </w:r>
      <w:r w:rsidRPr="00AE7236">
        <w:t xml:space="preserve">The systematic literature review conducted by Cheng, Rong, Wu, Zhou, Li, Li, Liang, and Zhang in 2024 </w:t>
      </w:r>
      <w:r w:rsidR="000D2B10" w:rsidRPr="00AE7236">
        <w:t>analysed</w:t>
      </w:r>
      <w:r w:rsidRPr="00AE7236">
        <w:t xml:space="preserve"> 79 articles focusing on the impact of brand image on customer satisfaction (CS) and brand loyalty (BL) within the context of foreign tourism, after an initial search that yielded 13,302 articles</w:t>
      </w:r>
      <w:r w:rsidR="00AF6983">
        <w:t>.</w:t>
      </w:r>
      <w:r w:rsidRPr="00AE7236">
        <w:t>. Limitations included a narrow focus on foreign tourism, which may overlook insights from other industries, and potential selection bias due to the limited number of articles reviewed.</w:t>
      </w:r>
      <w:r>
        <w:t xml:space="preserve"> </w:t>
      </w:r>
    </w:p>
    <w:p w14:paraId="640ACB15" w14:textId="77777777" w:rsidR="00A358A7" w:rsidRPr="007E4A43" w:rsidRDefault="00A358A7" w:rsidP="00AF0241">
      <w:pPr>
        <w:pStyle w:val="NormalWeb"/>
        <w:spacing w:line="360" w:lineRule="auto"/>
        <w:jc w:val="both"/>
        <w:rPr>
          <w:b/>
          <w:bCs/>
          <w:sz w:val="28"/>
          <w:szCs w:val="28"/>
        </w:rPr>
      </w:pPr>
      <w:r w:rsidRPr="007E4A43">
        <w:rPr>
          <w:b/>
          <w:bCs/>
          <w:sz w:val="28"/>
          <w:szCs w:val="28"/>
        </w:rPr>
        <w:t>METHODOLOGY</w:t>
      </w:r>
    </w:p>
    <w:p w14:paraId="2B55CF70" w14:textId="5373F8D5" w:rsidR="002578E9" w:rsidRDefault="002578E9" w:rsidP="00A358A7">
      <w:pPr>
        <w:pStyle w:val="NormalWeb"/>
        <w:spacing w:line="360" w:lineRule="auto"/>
        <w:jc w:val="both"/>
      </w:pPr>
      <w:r>
        <w:rPr>
          <w:b/>
          <w:bCs/>
        </w:rPr>
        <w:tab/>
      </w:r>
      <w:r w:rsidRPr="00A358A7">
        <w:t xml:space="preserve">The research methodology for this study is structured to assess brand awareness of </w:t>
      </w:r>
      <w:r w:rsidR="00C151CD">
        <w:t>home appliances</w:t>
      </w:r>
      <w:r w:rsidRPr="00A358A7">
        <w:t xml:space="preserve"> in Coimbatore, exploring the impact of packaging, social media marketing, product availability and features, and promotion activities on consumer awareness. This descriptive research uses a structured questionnaire for primary data collection from 215 Coimbatore consumers through non-probability convenience sampling, targeting individuals familiar with products. The independent variables include packaging, product features and availability, promotional activities, and social media marketing, while the dependent variable is brand awareness, measured by recognition and recall. SPSS and Excel will be used for data analysis, conducting descriptive statistics, correlation, and regression analyses to interpret demographic influences and measure the reliability of survey items. By capturing a diverse </w:t>
      </w:r>
      <w:r w:rsidRPr="00A358A7">
        <w:lastRenderedPageBreak/>
        <w:t>demographic cross-section, this study aims to provide valuable insights into how these factors collectively shape consumer awareness and perception of the brand.</w:t>
      </w:r>
    </w:p>
    <w:p w14:paraId="7CBD73E8" w14:textId="0307468A" w:rsidR="00164284" w:rsidRPr="007E4A43" w:rsidRDefault="00607886" w:rsidP="00A358A7">
      <w:pPr>
        <w:pStyle w:val="NormalWeb"/>
        <w:spacing w:line="360" w:lineRule="auto"/>
        <w:jc w:val="both"/>
        <w:rPr>
          <w:b/>
          <w:bCs/>
          <w:sz w:val="28"/>
          <w:szCs w:val="28"/>
        </w:rPr>
      </w:pPr>
      <w:r w:rsidRPr="007E4A43">
        <w:rPr>
          <w:b/>
          <w:bCs/>
          <w:sz w:val="28"/>
          <w:szCs w:val="28"/>
        </w:rPr>
        <w:t>ANALYSIS AND INTERPRETATION</w:t>
      </w:r>
    </w:p>
    <w:tbl>
      <w:tblPr>
        <w:tblStyle w:val="TableGrid"/>
        <w:tblW w:w="0" w:type="auto"/>
        <w:jc w:val="center"/>
        <w:tblLook w:val="04A0" w:firstRow="1" w:lastRow="0" w:firstColumn="1" w:lastColumn="0" w:noHBand="0" w:noVBand="1"/>
      </w:tblPr>
      <w:tblGrid>
        <w:gridCol w:w="1803"/>
        <w:gridCol w:w="1803"/>
        <w:gridCol w:w="1803"/>
        <w:gridCol w:w="1803"/>
        <w:gridCol w:w="1804"/>
      </w:tblGrid>
      <w:tr w:rsidR="002E2C2C" w14:paraId="171D6C6C" w14:textId="77777777" w:rsidTr="00806EF8">
        <w:trPr>
          <w:jc w:val="center"/>
        </w:trPr>
        <w:tc>
          <w:tcPr>
            <w:tcW w:w="1803" w:type="dxa"/>
          </w:tcPr>
          <w:p w14:paraId="0F05486C" w14:textId="0514C306" w:rsidR="002E2C2C" w:rsidRDefault="00165934" w:rsidP="007C1665">
            <w:pPr>
              <w:pStyle w:val="NormalWeb"/>
              <w:spacing w:line="360" w:lineRule="auto"/>
              <w:jc w:val="center"/>
            </w:pPr>
            <w:r w:rsidRPr="00165934">
              <w:t>S. No</w:t>
            </w:r>
          </w:p>
        </w:tc>
        <w:tc>
          <w:tcPr>
            <w:tcW w:w="1803" w:type="dxa"/>
          </w:tcPr>
          <w:p w14:paraId="58B81580" w14:textId="0EB6B3BB" w:rsidR="002E2C2C" w:rsidRDefault="00927E58" w:rsidP="007C1665">
            <w:pPr>
              <w:pStyle w:val="NormalWeb"/>
              <w:spacing w:line="360" w:lineRule="auto"/>
              <w:jc w:val="center"/>
            </w:pPr>
            <w:r w:rsidRPr="00165934">
              <w:t>Variable Name</w:t>
            </w:r>
          </w:p>
        </w:tc>
        <w:tc>
          <w:tcPr>
            <w:tcW w:w="1803" w:type="dxa"/>
          </w:tcPr>
          <w:p w14:paraId="291DA72B" w14:textId="3025D082" w:rsidR="002E2C2C" w:rsidRDefault="00927E58" w:rsidP="007C1665">
            <w:pPr>
              <w:pStyle w:val="NormalWeb"/>
              <w:spacing w:line="360" w:lineRule="auto"/>
              <w:jc w:val="center"/>
            </w:pPr>
            <w:r w:rsidRPr="00165934">
              <w:t>Options</w:t>
            </w:r>
          </w:p>
        </w:tc>
        <w:tc>
          <w:tcPr>
            <w:tcW w:w="1803" w:type="dxa"/>
          </w:tcPr>
          <w:p w14:paraId="71A2E406" w14:textId="0774E468" w:rsidR="002E2C2C" w:rsidRDefault="00927E58" w:rsidP="007C1665">
            <w:pPr>
              <w:pStyle w:val="NormalWeb"/>
              <w:spacing w:line="360" w:lineRule="auto"/>
              <w:jc w:val="center"/>
            </w:pPr>
            <w:r w:rsidRPr="00165934">
              <w:t>Frequency</w:t>
            </w:r>
          </w:p>
        </w:tc>
        <w:tc>
          <w:tcPr>
            <w:tcW w:w="1804" w:type="dxa"/>
          </w:tcPr>
          <w:p w14:paraId="1112BE5B" w14:textId="602996E8" w:rsidR="002E2C2C" w:rsidRDefault="00927E58" w:rsidP="007C1665">
            <w:pPr>
              <w:pStyle w:val="NormalWeb"/>
              <w:spacing w:line="360" w:lineRule="auto"/>
              <w:jc w:val="center"/>
            </w:pPr>
            <w:r w:rsidRPr="00165934">
              <w:t>Percentage</w:t>
            </w:r>
          </w:p>
        </w:tc>
      </w:tr>
      <w:tr w:rsidR="007F1089" w14:paraId="753C8284" w14:textId="77777777" w:rsidTr="00806EF8">
        <w:trPr>
          <w:jc w:val="center"/>
        </w:trPr>
        <w:tc>
          <w:tcPr>
            <w:tcW w:w="1803" w:type="dxa"/>
            <w:vMerge w:val="restart"/>
          </w:tcPr>
          <w:p w14:paraId="70236760" w14:textId="77777777" w:rsidR="007F1089" w:rsidRDefault="007F1089" w:rsidP="007C1665">
            <w:pPr>
              <w:pStyle w:val="NormalWeb"/>
              <w:spacing w:line="360" w:lineRule="auto"/>
              <w:jc w:val="center"/>
            </w:pPr>
          </w:p>
          <w:p w14:paraId="5ED52A06" w14:textId="1EF3201B" w:rsidR="007F1089" w:rsidRDefault="007F1089" w:rsidP="007C1665">
            <w:pPr>
              <w:pStyle w:val="NormalWeb"/>
              <w:spacing w:line="360" w:lineRule="auto"/>
              <w:jc w:val="center"/>
            </w:pPr>
            <w:r>
              <w:t>1</w:t>
            </w:r>
          </w:p>
        </w:tc>
        <w:tc>
          <w:tcPr>
            <w:tcW w:w="1803" w:type="dxa"/>
            <w:vMerge w:val="restart"/>
          </w:tcPr>
          <w:p w14:paraId="05B0DA61" w14:textId="77777777" w:rsidR="007F1089" w:rsidRDefault="007F1089" w:rsidP="007C1665">
            <w:pPr>
              <w:pStyle w:val="NormalWeb"/>
              <w:spacing w:line="360" w:lineRule="auto"/>
              <w:jc w:val="center"/>
            </w:pPr>
          </w:p>
          <w:p w14:paraId="32BA0A43" w14:textId="64D620B0" w:rsidR="007F1089" w:rsidRDefault="007F1089" w:rsidP="007C1665">
            <w:pPr>
              <w:pStyle w:val="NormalWeb"/>
              <w:spacing w:line="360" w:lineRule="auto"/>
              <w:jc w:val="center"/>
            </w:pPr>
            <w:r>
              <w:t>Age</w:t>
            </w:r>
          </w:p>
        </w:tc>
        <w:tc>
          <w:tcPr>
            <w:tcW w:w="1803" w:type="dxa"/>
          </w:tcPr>
          <w:p w14:paraId="26287D44" w14:textId="759BF1F1" w:rsidR="007F1089" w:rsidRDefault="007F1089" w:rsidP="007C1665">
            <w:pPr>
              <w:pStyle w:val="NormalWeb"/>
              <w:spacing w:line="360" w:lineRule="auto"/>
              <w:jc w:val="center"/>
            </w:pPr>
            <w:r w:rsidRPr="006F6211">
              <w:rPr>
                <w:color w:val="000000"/>
              </w:rPr>
              <w:t>18-25</w:t>
            </w:r>
          </w:p>
        </w:tc>
        <w:tc>
          <w:tcPr>
            <w:tcW w:w="1803" w:type="dxa"/>
            <w:vAlign w:val="center"/>
          </w:tcPr>
          <w:p w14:paraId="7A5A53C5" w14:textId="09710425" w:rsidR="007F1089" w:rsidRDefault="007F1089" w:rsidP="007C1665">
            <w:pPr>
              <w:pStyle w:val="NormalWeb"/>
              <w:spacing w:line="360" w:lineRule="auto"/>
              <w:jc w:val="center"/>
            </w:pPr>
            <w:r w:rsidRPr="006F6211">
              <w:rPr>
                <w:color w:val="000000"/>
              </w:rPr>
              <w:t>78</w:t>
            </w:r>
          </w:p>
        </w:tc>
        <w:tc>
          <w:tcPr>
            <w:tcW w:w="1804" w:type="dxa"/>
            <w:vAlign w:val="center"/>
          </w:tcPr>
          <w:p w14:paraId="764CA400" w14:textId="4FB8A86D" w:rsidR="007F1089" w:rsidRDefault="007F1089" w:rsidP="007C1665">
            <w:pPr>
              <w:pStyle w:val="NormalWeb"/>
              <w:spacing w:line="360" w:lineRule="auto"/>
              <w:jc w:val="center"/>
            </w:pPr>
            <w:r w:rsidRPr="006F6211">
              <w:rPr>
                <w:color w:val="000000"/>
              </w:rPr>
              <w:t>36.3</w:t>
            </w:r>
          </w:p>
        </w:tc>
      </w:tr>
      <w:tr w:rsidR="007F1089" w14:paraId="1E149705" w14:textId="77777777" w:rsidTr="00806EF8">
        <w:trPr>
          <w:jc w:val="center"/>
        </w:trPr>
        <w:tc>
          <w:tcPr>
            <w:tcW w:w="1803" w:type="dxa"/>
            <w:vMerge/>
          </w:tcPr>
          <w:p w14:paraId="2D67FF29" w14:textId="77777777" w:rsidR="007F1089" w:rsidRDefault="007F1089" w:rsidP="007C1665">
            <w:pPr>
              <w:pStyle w:val="NormalWeb"/>
              <w:spacing w:line="360" w:lineRule="auto"/>
              <w:jc w:val="center"/>
            </w:pPr>
          </w:p>
        </w:tc>
        <w:tc>
          <w:tcPr>
            <w:tcW w:w="1803" w:type="dxa"/>
            <w:vMerge/>
          </w:tcPr>
          <w:p w14:paraId="09B48F74" w14:textId="77777777" w:rsidR="007F1089" w:rsidRDefault="007F1089" w:rsidP="007C1665">
            <w:pPr>
              <w:pStyle w:val="NormalWeb"/>
              <w:spacing w:line="360" w:lineRule="auto"/>
              <w:jc w:val="center"/>
            </w:pPr>
          </w:p>
        </w:tc>
        <w:tc>
          <w:tcPr>
            <w:tcW w:w="1803" w:type="dxa"/>
          </w:tcPr>
          <w:p w14:paraId="6EF01A86" w14:textId="7A9D9180" w:rsidR="007F1089" w:rsidRDefault="007F1089" w:rsidP="007C1665">
            <w:pPr>
              <w:pStyle w:val="NormalWeb"/>
              <w:spacing w:line="360" w:lineRule="auto"/>
              <w:jc w:val="center"/>
            </w:pPr>
            <w:r w:rsidRPr="006F6211">
              <w:rPr>
                <w:color w:val="000000"/>
              </w:rPr>
              <w:t>26-35</w:t>
            </w:r>
          </w:p>
        </w:tc>
        <w:tc>
          <w:tcPr>
            <w:tcW w:w="1803" w:type="dxa"/>
            <w:vAlign w:val="center"/>
          </w:tcPr>
          <w:p w14:paraId="0C36682A" w14:textId="7A2250A6" w:rsidR="007F1089" w:rsidRDefault="007F1089" w:rsidP="007C1665">
            <w:pPr>
              <w:pStyle w:val="NormalWeb"/>
              <w:spacing w:line="360" w:lineRule="auto"/>
              <w:jc w:val="center"/>
            </w:pPr>
            <w:r w:rsidRPr="006F6211">
              <w:rPr>
                <w:color w:val="000000"/>
              </w:rPr>
              <w:t>64</w:t>
            </w:r>
          </w:p>
        </w:tc>
        <w:tc>
          <w:tcPr>
            <w:tcW w:w="1804" w:type="dxa"/>
            <w:vAlign w:val="center"/>
          </w:tcPr>
          <w:p w14:paraId="1E46D2E0" w14:textId="117CD9CF" w:rsidR="007F1089" w:rsidRDefault="007F1089" w:rsidP="007C1665">
            <w:pPr>
              <w:pStyle w:val="NormalWeb"/>
              <w:spacing w:line="360" w:lineRule="auto"/>
              <w:jc w:val="center"/>
            </w:pPr>
            <w:r w:rsidRPr="006F6211">
              <w:rPr>
                <w:color w:val="000000"/>
              </w:rPr>
              <w:t>29.8</w:t>
            </w:r>
          </w:p>
        </w:tc>
      </w:tr>
      <w:tr w:rsidR="007F1089" w14:paraId="15445644" w14:textId="77777777" w:rsidTr="00806EF8">
        <w:trPr>
          <w:jc w:val="center"/>
        </w:trPr>
        <w:tc>
          <w:tcPr>
            <w:tcW w:w="1803" w:type="dxa"/>
            <w:vMerge/>
          </w:tcPr>
          <w:p w14:paraId="16F264C6" w14:textId="77777777" w:rsidR="007F1089" w:rsidRDefault="007F1089" w:rsidP="007C1665">
            <w:pPr>
              <w:pStyle w:val="NormalWeb"/>
              <w:spacing w:line="360" w:lineRule="auto"/>
              <w:jc w:val="center"/>
            </w:pPr>
          </w:p>
        </w:tc>
        <w:tc>
          <w:tcPr>
            <w:tcW w:w="1803" w:type="dxa"/>
            <w:vMerge/>
          </w:tcPr>
          <w:p w14:paraId="6C10BE1E" w14:textId="77777777" w:rsidR="007F1089" w:rsidRDefault="007F1089" w:rsidP="007C1665">
            <w:pPr>
              <w:pStyle w:val="NormalWeb"/>
              <w:spacing w:line="360" w:lineRule="auto"/>
              <w:jc w:val="center"/>
            </w:pPr>
          </w:p>
        </w:tc>
        <w:tc>
          <w:tcPr>
            <w:tcW w:w="1803" w:type="dxa"/>
          </w:tcPr>
          <w:p w14:paraId="595A7BF5" w14:textId="09E3CB85" w:rsidR="007F1089" w:rsidRDefault="007F1089" w:rsidP="007C1665">
            <w:pPr>
              <w:pStyle w:val="NormalWeb"/>
              <w:spacing w:line="360" w:lineRule="auto"/>
              <w:jc w:val="center"/>
            </w:pPr>
            <w:r w:rsidRPr="006F6211">
              <w:rPr>
                <w:color w:val="000000"/>
              </w:rPr>
              <w:t>36-45</w:t>
            </w:r>
          </w:p>
        </w:tc>
        <w:tc>
          <w:tcPr>
            <w:tcW w:w="1803" w:type="dxa"/>
            <w:vAlign w:val="center"/>
          </w:tcPr>
          <w:p w14:paraId="7F5257F7" w14:textId="7DBC8415" w:rsidR="007F1089" w:rsidRDefault="007F1089" w:rsidP="007C1665">
            <w:pPr>
              <w:pStyle w:val="NormalWeb"/>
              <w:spacing w:line="360" w:lineRule="auto"/>
              <w:jc w:val="center"/>
            </w:pPr>
            <w:r w:rsidRPr="006F6211">
              <w:rPr>
                <w:color w:val="000000"/>
              </w:rPr>
              <w:t>55</w:t>
            </w:r>
          </w:p>
        </w:tc>
        <w:tc>
          <w:tcPr>
            <w:tcW w:w="1804" w:type="dxa"/>
            <w:vAlign w:val="center"/>
          </w:tcPr>
          <w:p w14:paraId="1505A980" w14:textId="44240813" w:rsidR="007F1089" w:rsidRDefault="007F1089" w:rsidP="007C1665">
            <w:pPr>
              <w:pStyle w:val="NormalWeb"/>
              <w:spacing w:line="360" w:lineRule="auto"/>
              <w:jc w:val="center"/>
            </w:pPr>
            <w:r w:rsidRPr="006F6211">
              <w:rPr>
                <w:color w:val="000000"/>
              </w:rPr>
              <w:t>25.6</w:t>
            </w:r>
          </w:p>
        </w:tc>
      </w:tr>
      <w:tr w:rsidR="007F1089" w14:paraId="68E0865F" w14:textId="77777777" w:rsidTr="00806EF8">
        <w:trPr>
          <w:jc w:val="center"/>
        </w:trPr>
        <w:tc>
          <w:tcPr>
            <w:tcW w:w="1803" w:type="dxa"/>
            <w:vMerge/>
          </w:tcPr>
          <w:p w14:paraId="79AE1C1B" w14:textId="77777777" w:rsidR="007F1089" w:rsidRDefault="007F1089" w:rsidP="007C1665">
            <w:pPr>
              <w:pStyle w:val="NormalWeb"/>
              <w:spacing w:line="360" w:lineRule="auto"/>
              <w:jc w:val="center"/>
            </w:pPr>
          </w:p>
        </w:tc>
        <w:tc>
          <w:tcPr>
            <w:tcW w:w="1803" w:type="dxa"/>
            <w:vMerge/>
          </w:tcPr>
          <w:p w14:paraId="27793ADC" w14:textId="77777777" w:rsidR="007F1089" w:rsidRDefault="007F1089" w:rsidP="007C1665">
            <w:pPr>
              <w:pStyle w:val="NormalWeb"/>
              <w:spacing w:line="360" w:lineRule="auto"/>
              <w:jc w:val="center"/>
            </w:pPr>
          </w:p>
        </w:tc>
        <w:tc>
          <w:tcPr>
            <w:tcW w:w="1803" w:type="dxa"/>
          </w:tcPr>
          <w:p w14:paraId="70D3D7EB" w14:textId="03037613" w:rsidR="007F1089" w:rsidRDefault="007F1089" w:rsidP="007C1665">
            <w:pPr>
              <w:pStyle w:val="NormalWeb"/>
              <w:spacing w:line="360" w:lineRule="auto"/>
              <w:jc w:val="center"/>
            </w:pPr>
            <w:r w:rsidRPr="006F6211">
              <w:rPr>
                <w:color w:val="000000"/>
              </w:rPr>
              <w:t>46 and above</w:t>
            </w:r>
          </w:p>
        </w:tc>
        <w:tc>
          <w:tcPr>
            <w:tcW w:w="1803" w:type="dxa"/>
            <w:vAlign w:val="center"/>
          </w:tcPr>
          <w:p w14:paraId="0A0F55F3" w14:textId="355690DA" w:rsidR="007F1089" w:rsidRDefault="007F1089" w:rsidP="007C1665">
            <w:pPr>
              <w:pStyle w:val="NormalWeb"/>
              <w:spacing w:line="360" w:lineRule="auto"/>
              <w:jc w:val="center"/>
            </w:pPr>
            <w:r w:rsidRPr="006F6211">
              <w:rPr>
                <w:color w:val="000000"/>
              </w:rPr>
              <w:t>18</w:t>
            </w:r>
          </w:p>
        </w:tc>
        <w:tc>
          <w:tcPr>
            <w:tcW w:w="1804" w:type="dxa"/>
            <w:vAlign w:val="center"/>
          </w:tcPr>
          <w:p w14:paraId="0960FD42" w14:textId="54FFCDC4" w:rsidR="007F1089" w:rsidRDefault="007F1089" w:rsidP="007C1665">
            <w:pPr>
              <w:pStyle w:val="NormalWeb"/>
              <w:spacing w:line="360" w:lineRule="auto"/>
              <w:jc w:val="center"/>
            </w:pPr>
            <w:r w:rsidRPr="006F6211">
              <w:rPr>
                <w:color w:val="000000"/>
              </w:rPr>
              <w:t>8.4</w:t>
            </w:r>
          </w:p>
        </w:tc>
      </w:tr>
      <w:tr w:rsidR="00FC26D2" w14:paraId="761E6534" w14:textId="77777777" w:rsidTr="00806EF8">
        <w:trPr>
          <w:jc w:val="center"/>
        </w:trPr>
        <w:tc>
          <w:tcPr>
            <w:tcW w:w="1803" w:type="dxa"/>
            <w:vMerge w:val="restart"/>
          </w:tcPr>
          <w:p w14:paraId="0A5E611F" w14:textId="77777777" w:rsidR="00FC26D2" w:rsidRDefault="00FC26D2" w:rsidP="007C1665">
            <w:pPr>
              <w:pStyle w:val="NormalWeb"/>
              <w:spacing w:line="360" w:lineRule="auto"/>
              <w:jc w:val="center"/>
            </w:pPr>
          </w:p>
          <w:p w14:paraId="18698688" w14:textId="15EEEF48" w:rsidR="00FC26D2" w:rsidRDefault="00FC26D2" w:rsidP="007C1665">
            <w:pPr>
              <w:pStyle w:val="NormalWeb"/>
              <w:spacing w:line="360" w:lineRule="auto"/>
              <w:jc w:val="center"/>
            </w:pPr>
            <w:r>
              <w:t>2</w:t>
            </w:r>
          </w:p>
        </w:tc>
        <w:tc>
          <w:tcPr>
            <w:tcW w:w="1803" w:type="dxa"/>
            <w:vMerge w:val="restart"/>
          </w:tcPr>
          <w:p w14:paraId="7C0CE660" w14:textId="77777777" w:rsidR="00FC26D2" w:rsidRDefault="00FC26D2" w:rsidP="007C1665">
            <w:pPr>
              <w:pStyle w:val="NormalWeb"/>
              <w:spacing w:line="360" w:lineRule="auto"/>
              <w:jc w:val="center"/>
              <w:rPr>
                <w:color w:val="000000"/>
              </w:rPr>
            </w:pPr>
          </w:p>
          <w:p w14:paraId="235AD70A" w14:textId="5016216B" w:rsidR="00FC26D2" w:rsidRDefault="00FC26D2" w:rsidP="007C1665">
            <w:pPr>
              <w:pStyle w:val="NormalWeb"/>
              <w:spacing w:line="360" w:lineRule="auto"/>
              <w:jc w:val="center"/>
            </w:pPr>
            <w:r w:rsidRPr="001005FD">
              <w:rPr>
                <w:color w:val="000000"/>
              </w:rPr>
              <w:t>Gender</w:t>
            </w:r>
          </w:p>
        </w:tc>
        <w:tc>
          <w:tcPr>
            <w:tcW w:w="1803" w:type="dxa"/>
          </w:tcPr>
          <w:p w14:paraId="6EF866FB" w14:textId="0CEF5979" w:rsidR="00FC26D2" w:rsidRPr="006F6211" w:rsidRDefault="00FC26D2" w:rsidP="007C1665">
            <w:pPr>
              <w:pStyle w:val="NormalWeb"/>
              <w:spacing w:line="360" w:lineRule="auto"/>
              <w:jc w:val="center"/>
              <w:rPr>
                <w:color w:val="000000"/>
              </w:rPr>
            </w:pPr>
            <w:r w:rsidRPr="001005FD">
              <w:rPr>
                <w:color w:val="000000"/>
              </w:rPr>
              <w:t>Male</w:t>
            </w:r>
          </w:p>
        </w:tc>
        <w:tc>
          <w:tcPr>
            <w:tcW w:w="1803" w:type="dxa"/>
            <w:vAlign w:val="center"/>
          </w:tcPr>
          <w:p w14:paraId="4A93AEE8" w14:textId="0B77EBCB" w:rsidR="00FC26D2" w:rsidRPr="006F6211" w:rsidRDefault="00FC26D2" w:rsidP="007C1665">
            <w:pPr>
              <w:pStyle w:val="NormalWeb"/>
              <w:spacing w:line="360" w:lineRule="auto"/>
              <w:jc w:val="center"/>
              <w:rPr>
                <w:color w:val="000000"/>
              </w:rPr>
            </w:pPr>
            <w:r w:rsidRPr="001005FD">
              <w:rPr>
                <w:color w:val="000000"/>
              </w:rPr>
              <w:t>106</w:t>
            </w:r>
          </w:p>
        </w:tc>
        <w:tc>
          <w:tcPr>
            <w:tcW w:w="1804" w:type="dxa"/>
            <w:vAlign w:val="center"/>
          </w:tcPr>
          <w:p w14:paraId="1EA9E0B6" w14:textId="129D85A5" w:rsidR="00FC26D2" w:rsidRPr="006F6211" w:rsidRDefault="00FC26D2" w:rsidP="007C1665">
            <w:pPr>
              <w:pStyle w:val="NormalWeb"/>
              <w:spacing w:line="360" w:lineRule="auto"/>
              <w:jc w:val="center"/>
              <w:rPr>
                <w:color w:val="000000"/>
              </w:rPr>
            </w:pPr>
            <w:r w:rsidRPr="001005FD">
              <w:rPr>
                <w:color w:val="000000"/>
              </w:rPr>
              <w:t>49.3</w:t>
            </w:r>
          </w:p>
        </w:tc>
      </w:tr>
      <w:tr w:rsidR="00FC26D2" w14:paraId="77C13342" w14:textId="77777777" w:rsidTr="00806EF8">
        <w:trPr>
          <w:jc w:val="center"/>
        </w:trPr>
        <w:tc>
          <w:tcPr>
            <w:tcW w:w="1803" w:type="dxa"/>
            <w:vMerge/>
          </w:tcPr>
          <w:p w14:paraId="070D2C97" w14:textId="4FED3785" w:rsidR="00FC26D2" w:rsidRDefault="00FC26D2" w:rsidP="007C1665">
            <w:pPr>
              <w:pStyle w:val="NormalWeb"/>
              <w:spacing w:line="360" w:lineRule="auto"/>
              <w:jc w:val="center"/>
            </w:pPr>
          </w:p>
        </w:tc>
        <w:tc>
          <w:tcPr>
            <w:tcW w:w="1803" w:type="dxa"/>
            <w:vMerge/>
          </w:tcPr>
          <w:p w14:paraId="1F744B17" w14:textId="216C97C0" w:rsidR="00FC26D2" w:rsidRDefault="00FC26D2" w:rsidP="007C1665">
            <w:pPr>
              <w:pStyle w:val="NormalWeb"/>
              <w:spacing w:line="360" w:lineRule="auto"/>
              <w:jc w:val="center"/>
            </w:pPr>
          </w:p>
        </w:tc>
        <w:tc>
          <w:tcPr>
            <w:tcW w:w="1803" w:type="dxa"/>
          </w:tcPr>
          <w:p w14:paraId="4B71679A" w14:textId="554831C6" w:rsidR="00FC26D2" w:rsidRPr="006F6211" w:rsidRDefault="00FC26D2" w:rsidP="007C1665">
            <w:pPr>
              <w:pStyle w:val="NormalWeb"/>
              <w:spacing w:line="360" w:lineRule="auto"/>
              <w:jc w:val="center"/>
              <w:rPr>
                <w:color w:val="000000"/>
              </w:rPr>
            </w:pPr>
            <w:r w:rsidRPr="001005FD">
              <w:rPr>
                <w:color w:val="000000"/>
              </w:rPr>
              <w:t>Female</w:t>
            </w:r>
          </w:p>
        </w:tc>
        <w:tc>
          <w:tcPr>
            <w:tcW w:w="1803" w:type="dxa"/>
            <w:vAlign w:val="center"/>
          </w:tcPr>
          <w:p w14:paraId="58A06C44" w14:textId="401CB593" w:rsidR="00FC26D2" w:rsidRPr="006F6211" w:rsidRDefault="00FC26D2" w:rsidP="007C1665">
            <w:pPr>
              <w:pStyle w:val="NormalWeb"/>
              <w:spacing w:line="360" w:lineRule="auto"/>
              <w:jc w:val="center"/>
              <w:rPr>
                <w:color w:val="000000"/>
              </w:rPr>
            </w:pPr>
            <w:r w:rsidRPr="001005FD">
              <w:rPr>
                <w:color w:val="000000"/>
              </w:rPr>
              <w:t>100</w:t>
            </w:r>
          </w:p>
        </w:tc>
        <w:tc>
          <w:tcPr>
            <w:tcW w:w="1804" w:type="dxa"/>
            <w:vAlign w:val="center"/>
          </w:tcPr>
          <w:p w14:paraId="1D664712" w14:textId="286EAFCE" w:rsidR="00FC26D2" w:rsidRPr="006F6211" w:rsidRDefault="00FC26D2" w:rsidP="007C1665">
            <w:pPr>
              <w:pStyle w:val="NormalWeb"/>
              <w:spacing w:line="360" w:lineRule="auto"/>
              <w:jc w:val="center"/>
              <w:rPr>
                <w:color w:val="000000"/>
              </w:rPr>
            </w:pPr>
            <w:r w:rsidRPr="001005FD">
              <w:rPr>
                <w:color w:val="000000"/>
              </w:rPr>
              <w:t>46.5</w:t>
            </w:r>
          </w:p>
        </w:tc>
      </w:tr>
      <w:tr w:rsidR="00FC26D2" w14:paraId="2759D3D1" w14:textId="77777777" w:rsidTr="00806EF8">
        <w:trPr>
          <w:jc w:val="center"/>
        </w:trPr>
        <w:tc>
          <w:tcPr>
            <w:tcW w:w="1803" w:type="dxa"/>
            <w:vMerge/>
          </w:tcPr>
          <w:p w14:paraId="69069645" w14:textId="77777777" w:rsidR="00FC26D2" w:rsidRDefault="00FC26D2" w:rsidP="007C1665">
            <w:pPr>
              <w:pStyle w:val="NormalWeb"/>
              <w:spacing w:line="360" w:lineRule="auto"/>
              <w:jc w:val="center"/>
            </w:pPr>
          </w:p>
        </w:tc>
        <w:tc>
          <w:tcPr>
            <w:tcW w:w="1803" w:type="dxa"/>
            <w:vMerge/>
          </w:tcPr>
          <w:p w14:paraId="3CBFB281" w14:textId="77777777" w:rsidR="00FC26D2" w:rsidRDefault="00FC26D2" w:rsidP="007C1665">
            <w:pPr>
              <w:pStyle w:val="NormalWeb"/>
              <w:spacing w:line="360" w:lineRule="auto"/>
              <w:jc w:val="center"/>
            </w:pPr>
          </w:p>
        </w:tc>
        <w:tc>
          <w:tcPr>
            <w:tcW w:w="1803" w:type="dxa"/>
          </w:tcPr>
          <w:p w14:paraId="212FC5BF" w14:textId="4DAA6952" w:rsidR="00FC26D2" w:rsidRPr="006F6211" w:rsidRDefault="00FC26D2" w:rsidP="007C1665">
            <w:pPr>
              <w:pStyle w:val="NormalWeb"/>
              <w:spacing w:line="360" w:lineRule="auto"/>
              <w:jc w:val="center"/>
              <w:rPr>
                <w:color w:val="000000"/>
              </w:rPr>
            </w:pPr>
            <w:r w:rsidRPr="001005FD">
              <w:rPr>
                <w:color w:val="000000"/>
              </w:rPr>
              <w:t>Prefer not to say</w:t>
            </w:r>
          </w:p>
        </w:tc>
        <w:tc>
          <w:tcPr>
            <w:tcW w:w="1803" w:type="dxa"/>
            <w:vAlign w:val="center"/>
          </w:tcPr>
          <w:p w14:paraId="40C203C8" w14:textId="395B3ECA" w:rsidR="00FC26D2" w:rsidRPr="006F6211" w:rsidRDefault="00FC26D2" w:rsidP="007C1665">
            <w:pPr>
              <w:pStyle w:val="NormalWeb"/>
              <w:spacing w:line="360" w:lineRule="auto"/>
              <w:jc w:val="center"/>
              <w:rPr>
                <w:color w:val="000000"/>
              </w:rPr>
            </w:pPr>
            <w:r w:rsidRPr="001005FD">
              <w:rPr>
                <w:color w:val="000000"/>
              </w:rPr>
              <w:t>9</w:t>
            </w:r>
          </w:p>
        </w:tc>
        <w:tc>
          <w:tcPr>
            <w:tcW w:w="1804" w:type="dxa"/>
            <w:vAlign w:val="center"/>
          </w:tcPr>
          <w:p w14:paraId="6E17EFDD" w14:textId="7C8493C3" w:rsidR="00FC26D2" w:rsidRPr="006F6211" w:rsidRDefault="00FC26D2" w:rsidP="007C1665">
            <w:pPr>
              <w:pStyle w:val="NormalWeb"/>
              <w:spacing w:line="360" w:lineRule="auto"/>
              <w:jc w:val="center"/>
              <w:rPr>
                <w:color w:val="000000"/>
              </w:rPr>
            </w:pPr>
            <w:r w:rsidRPr="001005FD">
              <w:rPr>
                <w:color w:val="000000"/>
              </w:rPr>
              <w:t>4.2</w:t>
            </w:r>
          </w:p>
        </w:tc>
      </w:tr>
      <w:tr w:rsidR="000C7F74" w14:paraId="72A84E2A" w14:textId="77777777" w:rsidTr="00806EF8">
        <w:trPr>
          <w:jc w:val="center"/>
        </w:trPr>
        <w:tc>
          <w:tcPr>
            <w:tcW w:w="1803" w:type="dxa"/>
            <w:vMerge w:val="restart"/>
          </w:tcPr>
          <w:p w14:paraId="028ADB80" w14:textId="77777777" w:rsidR="000C7F74" w:rsidRPr="0021087A" w:rsidRDefault="000C7F74" w:rsidP="007C1665">
            <w:pPr>
              <w:pStyle w:val="NormalWeb"/>
              <w:spacing w:line="360" w:lineRule="auto"/>
              <w:jc w:val="center"/>
            </w:pPr>
          </w:p>
          <w:p w14:paraId="3F6F3944" w14:textId="76A3BCB1" w:rsidR="000C7F74" w:rsidRPr="0021087A" w:rsidRDefault="000C7F74" w:rsidP="007C1665">
            <w:pPr>
              <w:pStyle w:val="NormalWeb"/>
              <w:spacing w:line="360" w:lineRule="auto"/>
              <w:jc w:val="center"/>
            </w:pPr>
            <w:r w:rsidRPr="0021087A">
              <w:t>3</w:t>
            </w:r>
          </w:p>
        </w:tc>
        <w:tc>
          <w:tcPr>
            <w:tcW w:w="1803" w:type="dxa"/>
            <w:vMerge w:val="restart"/>
          </w:tcPr>
          <w:p w14:paraId="413DB05D" w14:textId="77777777" w:rsidR="000C7F74" w:rsidRPr="0021087A" w:rsidRDefault="000C7F74" w:rsidP="007C1665">
            <w:pPr>
              <w:pStyle w:val="NormalWeb"/>
              <w:spacing w:line="360" w:lineRule="auto"/>
              <w:jc w:val="center"/>
              <w:rPr>
                <w:color w:val="000000"/>
              </w:rPr>
            </w:pPr>
          </w:p>
          <w:p w14:paraId="28F4B01C" w14:textId="4E482845" w:rsidR="000C7F74" w:rsidRPr="0021087A" w:rsidRDefault="000C7F74" w:rsidP="007C1665">
            <w:pPr>
              <w:pStyle w:val="NormalWeb"/>
              <w:spacing w:line="360" w:lineRule="auto"/>
              <w:jc w:val="center"/>
            </w:pPr>
            <w:r w:rsidRPr="0021087A">
              <w:rPr>
                <w:color w:val="000000"/>
              </w:rPr>
              <w:t>Occupation</w:t>
            </w:r>
          </w:p>
        </w:tc>
        <w:tc>
          <w:tcPr>
            <w:tcW w:w="1803" w:type="dxa"/>
          </w:tcPr>
          <w:p w14:paraId="4E14E3CF" w14:textId="7DA93B9C" w:rsidR="000C7F74" w:rsidRPr="006F6211" w:rsidRDefault="000C7F74" w:rsidP="007C1665">
            <w:pPr>
              <w:pStyle w:val="NormalWeb"/>
              <w:spacing w:line="360" w:lineRule="auto"/>
              <w:jc w:val="center"/>
              <w:rPr>
                <w:color w:val="000000"/>
              </w:rPr>
            </w:pPr>
            <w:r w:rsidRPr="001005FD">
              <w:rPr>
                <w:color w:val="000000"/>
              </w:rPr>
              <w:t>Student</w:t>
            </w:r>
          </w:p>
        </w:tc>
        <w:tc>
          <w:tcPr>
            <w:tcW w:w="1803" w:type="dxa"/>
            <w:vAlign w:val="center"/>
          </w:tcPr>
          <w:p w14:paraId="12745A89" w14:textId="42E8465C" w:rsidR="000C7F74" w:rsidRPr="006F6211" w:rsidRDefault="000C7F74" w:rsidP="007C1665">
            <w:pPr>
              <w:pStyle w:val="NormalWeb"/>
              <w:spacing w:line="360" w:lineRule="auto"/>
              <w:jc w:val="center"/>
              <w:rPr>
                <w:color w:val="000000"/>
              </w:rPr>
            </w:pPr>
            <w:r w:rsidRPr="001005FD">
              <w:rPr>
                <w:color w:val="000000"/>
              </w:rPr>
              <w:t>46</w:t>
            </w:r>
          </w:p>
        </w:tc>
        <w:tc>
          <w:tcPr>
            <w:tcW w:w="1804" w:type="dxa"/>
            <w:vAlign w:val="center"/>
          </w:tcPr>
          <w:p w14:paraId="14C2078C" w14:textId="63DFFD1A" w:rsidR="000C7F74" w:rsidRPr="006F6211" w:rsidRDefault="000C7F74" w:rsidP="007C1665">
            <w:pPr>
              <w:pStyle w:val="NormalWeb"/>
              <w:spacing w:line="360" w:lineRule="auto"/>
              <w:jc w:val="center"/>
              <w:rPr>
                <w:color w:val="000000"/>
              </w:rPr>
            </w:pPr>
            <w:r w:rsidRPr="001005FD">
              <w:rPr>
                <w:color w:val="000000"/>
              </w:rPr>
              <w:t>21.4</w:t>
            </w:r>
          </w:p>
        </w:tc>
      </w:tr>
      <w:tr w:rsidR="000C7F74" w14:paraId="1B688267" w14:textId="77777777" w:rsidTr="00806EF8">
        <w:trPr>
          <w:jc w:val="center"/>
        </w:trPr>
        <w:tc>
          <w:tcPr>
            <w:tcW w:w="1803" w:type="dxa"/>
            <w:vMerge/>
          </w:tcPr>
          <w:p w14:paraId="60832009" w14:textId="77777777" w:rsidR="000C7F74" w:rsidRPr="0021087A" w:rsidRDefault="000C7F74" w:rsidP="007C1665">
            <w:pPr>
              <w:pStyle w:val="NormalWeb"/>
              <w:spacing w:line="360" w:lineRule="auto"/>
              <w:jc w:val="center"/>
            </w:pPr>
          </w:p>
        </w:tc>
        <w:tc>
          <w:tcPr>
            <w:tcW w:w="1803" w:type="dxa"/>
            <w:vMerge/>
          </w:tcPr>
          <w:p w14:paraId="2170D6A2" w14:textId="77777777" w:rsidR="000C7F74" w:rsidRPr="0021087A" w:rsidRDefault="000C7F74" w:rsidP="007C1665">
            <w:pPr>
              <w:pStyle w:val="NormalWeb"/>
              <w:spacing w:line="360" w:lineRule="auto"/>
              <w:jc w:val="center"/>
            </w:pPr>
          </w:p>
        </w:tc>
        <w:tc>
          <w:tcPr>
            <w:tcW w:w="1803" w:type="dxa"/>
          </w:tcPr>
          <w:p w14:paraId="00E6C4C5" w14:textId="6060DCE9" w:rsidR="000C7F74" w:rsidRPr="006F6211" w:rsidRDefault="000C7F74" w:rsidP="007C1665">
            <w:pPr>
              <w:pStyle w:val="NormalWeb"/>
              <w:spacing w:line="360" w:lineRule="auto"/>
              <w:jc w:val="center"/>
              <w:rPr>
                <w:color w:val="000000"/>
              </w:rPr>
            </w:pPr>
            <w:r w:rsidRPr="001005FD">
              <w:rPr>
                <w:color w:val="000000"/>
              </w:rPr>
              <w:t>Employed</w:t>
            </w:r>
          </w:p>
        </w:tc>
        <w:tc>
          <w:tcPr>
            <w:tcW w:w="1803" w:type="dxa"/>
            <w:vAlign w:val="center"/>
          </w:tcPr>
          <w:p w14:paraId="30176AB8" w14:textId="22FDCBCD" w:rsidR="000C7F74" w:rsidRPr="006F6211" w:rsidRDefault="000C7F74" w:rsidP="007C1665">
            <w:pPr>
              <w:pStyle w:val="NormalWeb"/>
              <w:spacing w:line="360" w:lineRule="auto"/>
              <w:jc w:val="center"/>
              <w:rPr>
                <w:color w:val="000000"/>
              </w:rPr>
            </w:pPr>
            <w:r w:rsidRPr="001005FD">
              <w:rPr>
                <w:color w:val="000000"/>
              </w:rPr>
              <w:t>104</w:t>
            </w:r>
          </w:p>
        </w:tc>
        <w:tc>
          <w:tcPr>
            <w:tcW w:w="1804" w:type="dxa"/>
            <w:vAlign w:val="center"/>
          </w:tcPr>
          <w:p w14:paraId="0D65F4AE" w14:textId="7D804CE3" w:rsidR="000C7F74" w:rsidRPr="006F6211" w:rsidRDefault="000C7F74" w:rsidP="007C1665">
            <w:pPr>
              <w:pStyle w:val="NormalWeb"/>
              <w:spacing w:line="360" w:lineRule="auto"/>
              <w:jc w:val="center"/>
              <w:rPr>
                <w:color w:val="000000"/>
              </w:rPr>
            </w:pPr>
            <w:r w:rsidRPr="001005FD">
              <w:rPr>
                <w:color w:val="000000"/>
              </w:rPr>
              <w:t>48.4</w:t>
            </w:r>
          </w:p>
        </w:tc>
      </w:tr>
      <w:tr w:rsidR="000C7F74" w14:paraId="429A73A7" w14:textId="77777777" w:rsidTr="00806EF8">
        <w:trPr>
          <w:jc w:val="center"/>
        </w:trPr>
        <w:tc>
          <w:tcPr>
            <w:tcW w:w="1803" w:type="dxa"/>
            <w:vMerge/>
          </w:tcPr>
          <w:p w14:paraId="2C97C60A" w14:textId="77777777" w:rsidR="000C7F74" w:rsidRPr="0021087A" w:rsidRDefault="000C7F74" w:rsidP="007C1665">
            <w:pPr>
              <w:pStyle w:val="NormalWeb"/>
              <w:spacing w:line="360" w:lineRule="auto"/>
              <w:jc w:val="center"/>
            </w:pPr>
          </w:p>
        </w:tc>
        <w:tc>
          <w:tcPr>
            <w:tcW w:w="1803" w:type="dxa"/>
            <w:vMerge/>
          </w:tcPr>
          <w:p w14:paraId="5595423A" w14:textId="77777777" w:rsidR="000C7F74" w:rsidRPr="0021087A" w:rsidRDefault="000C7F74" w:rsidP="007C1665">
            <w:pPr>
              <w:pStyle w:val="NormalWeb"/>
              <w:spacing w:line="360" w:lineRule="auto"/>
              <w:jc w:val="center"/>
            </w:pPr>
          </w:p>
        </w:tc>
        <w:tc>
          <w:tcPr>
            <w:tcW w:w="1803" w:type="dxa"/>
          </w:tcPr>
          <w:p w14:paraId="5A1A87AE" w14:textId="471ABFB3" w:rsidR="000C7F74" w:rsidRPr="006F6211" w:rsidRDefault="00B32AE9" w:rsidP="007C1665">
            <w:pPr>
              <w:pStyle w:val="NormalWeb"/>
              <w:spacing w:line="360" w:lineRule="auto"/>
              <w:jc w:val="center"/>
              <w:rPr>
                <w:color w:val="000000"/>
              </w:rPr>
            </w:pPr>
            <w:r>
              <w:rPr>
                <w:color w:val="000000"/>
              </w:rPr>
              <w:t>Self E</w:t>
            </w:r>
            <w:r w:rsidR="000C7F74" w:rsidRPr="001005FD">
              <w:rPr>
                <w:color w:val="000000"/>
              </w:rPr>
              <w:t>mployed</w:t>
            </w:r>
          </w:p>
        </w:tc>
        <w:tc>
          <w:tcPr>
            <w:tcW w:w="1803" w:type="dxa"/>
            <w:vAlign w:val="center"/>
          </w:tcPr>
          <w:p w14:paraId="46D40B88" w14:textId="3E12A35D" w:rsidR="000C7F74" w:rsidRPr="006F6211" w:rsidRDefault="000C7F74" w:rsidP="007C1665">
            <w:pPr>
              <w:pStyle w:val="NormalWeb"/>
              <w:spacing w:line="360" w:lineRule="auto"/>
              <w:jc w:val="center"/>
              <w:rPr>
                <w:color w:val="000000"/>
              </w:rPr>
            </w:pPr>
            <w:r w:rsidRPr="001005FD">
              <w:rPr>
                <w:color w:val="000000"/>
              </w:rPr>
              <w:t>3</w:t>
            </w:r>
            <w:r>
              <w:rPr>
                <w:color w:val="000000"/>
              </w:rPr>
              <w:t>6</w:t>
            </w:r>
          </w:p>
        </w:tc>
        <w:tc>
          <w:tcPr>
            <w:tcW w:w="1804" w:type="dxa"/>
            <w:vAlign w:val="center"/>
          </w:tcPr>
          <w:p w14:paraId="4FCB3AC5" w14:textId="6C120D36" w:rsidR="000C7F74" w:rsidRPr="006F6211" w:rsidRDefault="000C7F74" w:rsidP="007C1665">
            <w:pPr>
              <w:pStyle w:val="NormalWeb"/>
              <w:spacing w:line="360" w:lineRule="auto"/>
              <w:jc w:val="center"/>
              <w:rPr>
                <w:color w:val="000000"/>
              </w:rPr>
            </w:pPr>
            <w:r w:rsidRPr="001005FD">
              <w:rPr>
                <w:color w:val="000000"/>
              </w:rPr>
              <w:t>15.8</w:t>
            </w:r>
          </w:p>
        </w:tc>
      </w:tr>
      <w:tr w:rsidR="000C7F74" w14:paraId="022676FF" w14:textId="77777777" w:rsidTr="00806EF8">
        <w:trPr>
          <w:jc w:val="center"/>
        </w:trPr>
        <w:tc>
          <w:tcPr>
            <w:tcW w:w="1803" w:type="dxa"/>
            <w:vMerge/>
          </w:tcPr>
          <w:p w14:paraId="29ECD979" w14:textId="77777777" w:rsidR="000C7F74" w:rsidRPr="0021087A" w:rsidRDefault="000C7F74" w:rsidP="007C1665">
            <w:pPr>
              <w:pStyle w:val="NormalWeb"/>
              <w:spacing w:line="360" w:lineRule="auto"/>
              <w:jc w:val="center"/>
            </w:pPr>
          </w:p>
        </w:tc>
        <w:tc>
          <w:tcPr>
            <w:tcW w:w="1803" w:type="dxa"/>
            <w:vMerge/>
          </w:tcPr>
          <w:p w14:paraId="7E5FBE49" w14:textId="77777777" w:rsidR="000C7F74" w:rsidRPr="0021087A" w:rsidRDefault="000C7F74" w:rsidP="007C1665">
            <w:pPr>
              <w:pStyle w:val="NormalWeb"/>
              <w:spacing w:line="360" w:lineRule="auto"/>
              <w:jc w:val="center"/>
            </w:pPr>
          </w:p>
        </w:tc>
        <w:tc>
          <w:tcPr>
            <w:tcW w:w="1803" w:type="dxa"/>
          </w:tcPr>
          <w:p w14:paraId="3A13F3BA" w14:textId="674EFC98" w:rsidR="000C7F74" w:rsidRPr="006F6211" w:rsidRDefault="000C7F74" w:rsidP="007C1665">
            <w:pPr>
              <w:pStyle w:val="NormalWeb"/>
              <w:spacing w:line="360" w:lineRule="auto"/>
              <w:jc w:val="center"/>
              <w:rPr>
                <w:color w:val="000000"/>
              </w:rPr>
            </w:pPr>
            <w:r w:rsidRPr="001005FD">
              <w:rPr>
                <w:color w:val="000000"/>
              </w:rPr>
              <w:t>Other</w:t>
            </w:r>
          </w:p>
        </w:tc>
        <w:tc>
          <w:tcPr>
            <w:tcW w:w="1803" w:type="dxa"/>
            <w:vAlign w:val="center"/>
          </w:tcPr>
          <w:p w14:paraId="2A79EE21" w14:textId="0B91B613" w:rsidR="000C7F74" w:rsidRPr="006F6211" w:rsidRDefault="000C7F74" w:rsidP="007C1665">
            <w:pPr>
              <w:pStyle w:val="NormalWeb"/>
              <w:spacing w:line="360" w:lineRule="auto"/>
              <w:jc w:val="center"/>
              <w:rPr>
                <w:color w:val="000000"/>
              </w:rPr>
            </w:pPr>
            <w:r w:rsidRPr="001005FD">
              <w:rPr>
                <w:color w:val="000000"/>
              </w:rPr>
              <w:t>29</w:t>
            </w:r>
          </w:p>
        </w:tc>
        <w:tc>
          <w:tcPr>
            <w:tcW w:w="1804" w:type="dxa"/>
            <w:vAlign w:val="center"/>
          </w:tcPr>
          <w:p w14:paraId="22B12D60" w14:textId="7002A847" w:rsidR="000C7F74" w:rsidRPr="006F6211" w:rsidRDefault="000C7F74" w:rsidP="007C1665">
            <w:pPr>
              <w:pStyle w:val="NormalWeb"/>
              <w:spacing w:line="360" w:lineRule="auto"/>
              <w:jc w:val="center"/>
              <w:rPr>
                <w:color w:val="000000"/>
              </w:rPr>
            </w:pPr>
            <w:r w:rsidRPr="001005FD">
              <w:rPr>
                <w:color w:val="000000"/>
              </w:rPr>
              <w:t>13.5</w:t>
            </w:r>
          </w:p>
        </w:tc>
      </w:tr>
      <w:tr w:rsidR="00047BF2" w14:paraId="23E17F9C" w14:textId="77777777" w:rsidTr="00806EF8">
        <w:trPr>
          <w:jc w:val="center"/>
        </w:trPr>
        <w:tc>
          <w:tcPr>
            <w:tcW w:w="1803" w:type="dxa"/>
            <w:vMerge w:val="restart"/>
          </w:tcPr>
          <w:p w14:paraId="4FC78541" w14:textId="77777777" w:rsidR="007C1665" w:rsidRDefault="007C1665" w:rsidP="007C1665">
            <w:pPr>
              <w:pStyle w:val="NormalWeb"/>
              <w:spacing w:line="360" w:lineRule="auto"/>
              <w:jc w:val="center"/>
            </w:pPr>
          </w:p>
          <w:p w14:paraId="7AE8810A" w14:textId="77777777" w:rsidR="007C1665" w:rsidRDefault="007C1665" w:rsidP="007C1665">
            <w:pPr>
              <w:pStyle w:val="NormalWeb"/>
              <w:spacing w:line="360" w:lineRule="auto"/>
              <w:jc w:val="center"/>
            </w:pPr>
          </w:p>
          <w:p w14:paraId="33DC4BD0" w14:textId="344FF7F7" w:rsidR="00047BF2" w:rsidRPr="0021087A" w:rsidRDefault="00047BF2" w:rsidP="007C1665">
            <w:pPr>
              <w:pStyle w:val="NormalWeb"/>
              <w:spacing w:line="360" w:lineRule="auto"/>
              <w:jc w:val="center"/>
            </w:pPr>
            <w:r w:rsidRPr="0021087A">
              <w:t>4</w:t>
            </w:r>
          </w:p>
        </w:tc>
        <w:tc>
          <w:tcPr>
            <w:tcW w:w="1803" w:type="dxa"/>
            <w:vMerge w:val="restart"/>
          </w:tcPr>
          <w:p w14:paraId="678CE1BB" w14:textId="77777777" w:rsidR="00047BF2" w:rsidRDefault="00047BF2" w:rsidP="007C1665">
            <w:pPr>
              <w:pStyle w:val="NormalWeb"/>
              <w:spacing w:line="360" w:lineRule="auto"/>
              <w:jc w:val="center"/>
            </w:pPr>
          </w:p>
          <w:p w14:paraId="39D13E5A" w14:textId="77777777" w:rsidR="00047BF2" w:rsidRDefault="00047BF2" w:rsidP="007C1665">
            <w:pPr>
              <w:pStyle w:val="NormalWeb"/>
              <w:spacing w:line="360" w:lineRule="auto"/>
              <w:jc w:val="center"/>
            </w:pPr>
          </w:p>
          <w:p w14:paraId="2555483A" w14:textId="056D9942" w:rsidR="00047BF2" w:rsidRPr="0021087A" w:rsidRDefault="00B32AE9" w:rsidP="007C1665">
            <w:pPr>
              <w:pStyle w:val="NormalWeb"/>
              <w:spacing w:line="360" w:lineRule="auto"/>
              <w:jc w:val="center"/>
            </w:pPr>
            <w:r>
              <w:t>Income</w:t>
            </w:r>
          </w:p>
        </w:tc>
        <w:tc>
          <w:tcPr>
            <w:tcW w:w="1803" w:type="dxa"/>
          </w:tcPr>
          <w:p w14:paraId="53C08E7E" w14:textId="10DC45D8" w:rsidR="00047BF2" w:rsidRPr="006F6211" w:rsidRDefault="00047BF2" w:rsidP="007C1665">
            <w:pPr>
              <w:pStyle w:val="NormalWeb"/>
              <w:spacing w:line="360" w:lineRule="auto"/>
              <w:jc w:val="center"/>
              <w:rPr>
                <w:color w:val="000000"/>
              </w:rPr>
            </w:pPr>
            <w:r w:rsidRPr="00744F77">
              <w:t xml:space="preserve">Less </w:t>
            </w:r>
            <w:r w:rsidR="000D2B10" w:rsidRPr="00744F77">
              <w:t>than</w:t>
            </w:r>
            <w:r w:rsidRPr="00744F77">
              <w:t xml:space="preserve"> 10,000</w:t>
            </w:r>
          </w:p>
        </w:tc>
        <w:tc>
          <w:tcPr>
            <w:tcW w:w="1803" w:type="dxa"/>
            <w:vAlign w:val="center"/>
          </w:tcPr>
          <w:p w14:paraId="1D27652C" w14:textId="6C2BF591" w:rsidR="00047BF2" w:rsidRPr="006F6211" w:rsidRDefault="00047BF2" w:rsidP="007C1665">
            <w:pPr>
              <w:pStyle w:val="NormalWeb"/>
              <w:spacing w:line="360" w:lineRule="auto"/>
              <w:jc w:val="center"/>
              <w:rPr>
                <w:color w:val="000000"/>
              </w:rPr>
            </w:pPr>
            <w:r w:rsidRPr="00744F77">
              <w:t>74</w:t>
            </w:r>
          </w:p>
        </w:tc>
        <w:tc>
          <w:tcPr>
            <w:tcW w:w="1804" w:type="dxa"/>
            <w:vAlign w:val="center"/>
          </w:tcPr>
          <w:p w14:paraId="0B6103F5" w14:textId="6D78A925" w:rsidR="00047BF2" w:rsidRPr="006F6211" w:rsidRDefault="00047BF2" w:rsidP="007C1665">
            <w:pPr>
              <w:pStyle w:val="NormalWeb"/>
              <w:spacing w:line="360" w:lineRule="auto"/>
              <w:jc w:val="center"/>
              <w:rPr>
                <w:color w:val="000000"/>
              </w:rPr>
            </w:pPr>
            <w:r w:rsidRPr="00744F77">
              <w:t>34.4</w:t>
            </w:r>
          </w:p>
        </w:tc>
      </w:tr>
      <w:tr w:rsidR="00047BF2" w14:paraId="1A4E139F" w14:textId="77777777" w:rsidTr="00806EF8">
        <w:trPr>
          <w:jc w:val="center"/>
        </w:trPr>
        <w:tc>
          <w:tcPr>
            <w:tcW w:w="1803" w:type="dxa"/>
            <w:vMerge/>
          </w:tcPr>
          <w:p w14:paraId="41CC1846" w14:textId="77777777" w:rsidR="00047BF2" w:rsidRDefault="00047BF2" w:rsidP="007C1665">
            <w:pPr>
              <w:pStyle w:val="NormalWeb"/>
              <w:spacing w:line="360" w:lineRule="auto"/>
              <w:jc w:val="center"/>
            </w:pPr>
          </w:p>
        </w:tc>
        <w:tc>
          <w:tcPr>
            <w:tcW w:w="1803" w:type="dxa"/>
            <w:vMerge/>
          </w:tcPr>
          <w:p w14:paraId="4DCC1783" w14:textId="77777777" w:rsidR="00047BF2" w:rsidRDefault="00047BF2" w:rsidP="007C1665">
            <w:pPr>
              <w:pStyle w:val="NormalWeb"/>
              <w:spacing w:line="360" w:lineRule="auto"/>
              <w:jc w:val="center"/>
            </w:pPr>
          </w:p>
        </w:tc>
        <w:tc>
          <w:tcPr>
            <w:tcW w:w="1803" w:type="dxa"/>
          </w:tcPr>
          <w:p w14:paraId="29AECD84" w14:textId="6A13F95D" w:rsidR="00047BF2" w:rsidRPr="006F6211" w:rsidRDefault="00047BF2" w:rsidP="007C1665">
            <w:pPr>
              <w:pStyle w:val="NormalWeb"/>
              <w:spacing w:line="360" w:lineRule="auto"/>
              <w:jc w:val="center"/>
              <w:rPr>
                <w:color w:val="000000"/>
              </w:rPr>
            </w:pPr>
            <w:r w:rsidRPr="00744F77">
              <w:t>10,001-1,00,000</w:t>
            </w:r>
          </w:p>
        </w:tc>
        <w:tc>
          <w:tcPr>
            <w:tcW w:w="1803" w:type="dxa"/>
            <w:vAlign w:val="center"/>
          </w:tcPr>
          <w:p w14:paraId="320EFB06" w14:textId="48FDD8D1" w:rsidR="00047BF2" w:rsidRPr="006F6211" w:rsidRDefault="00047BF2" w:rsidP="007C1665">
            <w:pPr>
              <w:pStyle w:val="NormalWeb"/>
              <w:spacing w:line="360" w:lineRule="auto"/>
              <w:jc w:val="center"/>
              <w:rPr>
                <w:color w:val="000000"/>
              </w:rPr>
            </w:pPr>
            <w:r w:rsidRPr="00744F77">
              <w:t>100</w:t>
            </w:r>
          </w:p>
        </w:tc>
        <w:tc>
          <w:tcPr>
            <w:tcW w:w="1804" w:type="dxa"/>
            <w:vAlign w:val="center"/>
          </w:tcPr>
          <w:p w14:paraId="03C0E642" w14:textId="4D73A4D0" w:rsidR="00047BF2" w:rsidRPr="006F6211" w:rsidRDefault="00047BF2" w:rsidP="007C1665">
            <w:pPr>
              <w:pStyle w:val="NormalWeb"/>
              <w:spacing w:line="360" w:lineRule="auto"/>
              <w:jc w:val="center"/>
              <w:rPr>
                <w:color w:val="000000"/>
              </w:rPr>
            </w:pPr>
            <w:r w:rsidRPr="00744F77">
              <w:t>46.5</w:t>
            </w:r>
          </w:p>
        </w:tc>
      </w:tr>
      <w:tr w:rsidR="00047BF2" w14:paraId="31ECBE66" w14:textId="77777777" w:rsidTr="00806EF8">
        <w:trPr>
          <w:jc w:val="center"/>
        </w:trPr>
        <w:tc>
          <w:tcPr>
            <w:tcW w:w="1803" w:type="dxa"/>
            <w:vMerge/>
          </w:tcPr>
          <w:p w14:paraId="3093A4F8" w14:textId="77777777" w:rsidR="00047BF2" w:rsidRDefault="00047BF2" w:rsidP="007C1665">
            <w:pPr>
              <w:pStyle w:val="NormalWeb"/>
              <w:spacing w:line="360" w:lineRule="auto"/>
              <w:jc w:val="center"/>
            </w:pPr>
          </w:p>
        </w:tc>
        <w:tc>
          <w:tcPr>
            <w:tcW w:w="1803" w:type="dxa"/>
            <w:vMerge/>
          </w:tcPr>
          <w:p w14:paraId="2B2C90BE" w14:textId="77777777" w:rsidR="00047BF2" w:rsidRDefault="00047BF2" w:rsidP="007C1665">
            <w:pPr>
              <w:pStyle w:val="NormalWeb"/>
              <w:spacing w:line="360" w:lineRule="auto"/>
              <w:jc w:val="center"/>
            </w:pPr>
          </w:p>
        </w:tc>
        <w:tc>
          <w:tcPr>
            <w:tcW w:w="1803" w:type="dxa"/>
          </w:tcPr>
          <w:p w14:paraId="67B989E9" w14:textId="1B525EB2" w:rsidR="00047BF2" w:rsidRPr="006F6211" w:rsidRDefault="00047BF2" w:rsidP="007C1665">
            <w:pPr>
              <w:pStyle w:val="NormalWeb"/>
              <w:spacing w:line="360" w:lineRule="auto"/>
              <w:jc w:val="center"/>
              <w:rPr>
                <w:color w:val="000000"/>
              </w:rPr>
            </w:pPr>
            <w:r w:rsidRPr="00744F77">
              <w:t>1,00,001-5,00,000</w:t>
            </w:r>
          </w:p>
        </w:tc>
        <w:tc>
          <w:tcPr>
            <w:tcW w:w="1803" w:type="dxa"/>
            <w:vAlign w:val="center"/>
          </w:tcPr>
          <w:p w14:paraId="53EC9506" w14:textId="6886A610" w:rsidR="00047BF2" w:rsidRPr="006F6211" w:rsidRDefault="00047BF2" w:rsidP="007C1665">
            <w:pPr>
              <w:pStyle w:val="NormalWeb"/>
              <w:spacing w:line="360" w:lineRule="auto"/>
              <w:jc w:val="center"/>
              <w:rPr>
                <w:color w:val="000000"/>
              </w:rPr>
            </w:pPr>
            <w:r w:rsidRPr="00744F77">
              <w:t>28</w:t>
            </w:r>
          </w:p>
        </w:tc>
        <w:tc>
          <w:tcPr>
            <w:tcW w:w="1804" w:type="dxa"/>
            <w:vAlign w:val="center"/>
          </w:tcPr>
          <w:p w14:paraId="361DD7CE" w14:textId="109DA03D" w:rsidR="00047BF2" w:rsidRPr="006F6211" w:rsidRDefault="00047BF2" w:rsidP="007C1665">
            <w:pPr>
              <w:pStyle w:val="NormalWeb"/>
              <w:spacing w:line="360" w:lineRule="auto"/>
              <w:jc w:val="center"/>
              <w:rPr>
                <w:color w:val="000000"/>
              </w:rPr>
            </w:pPr>
            <w:r w:rsidRPr="00744F77">
              <w:t>13.0</w:t>
            </w:r>
          </w:p>
        </w:tc>
      </w:tr>
      <w:tr w:rsidR="00047BF2" w14:paraId="3769DCC9" w14:textId="77777777" w:rsidTr="00047BF2">
        <w:trPr>
          <w:trHeight w:val="54"/>
          <w:jc w:val="center"/>
        </w:trPr>
        <w:tc>
          <w:tcPr>
            <w:tcW w:w="1803" w:type="dxa"/>
            <w:vMerge/>
          </w:tcPr>
          <w:p w14:paraId="15BE778D" w14:textId="77777777" w:rsidR="00047BF2" w:rsidRDefault="00047BF2" w:rsidP="007C1665">
            <w:pPr>
              <w:pStyle w:val="NormalWeb"/>
              <w:spacing w:line="360" w:lineRule="auto"/>
              <w:jc w:val="center"/>
            </w:pPr>
          </w:p>
        </w:tc>
        <w:tc>
          <w:tcPr>
            <w:tcW w:w="1803" w:type="dxa"/>
            <w:vMerge/>
          </w:tcPr>
          <w:p w14:paraId="46FD249A" w14:textId="77777777" w:rsidR="00047BF2" w:rsidRDefault="00047BF2" w:rsidP="007C1665">
            <w:pPr>
              <w:pStyle w:val="NormalWeb"/>
              <w:spacing w:line="360" w:lineRule="auto"/>
              <w:jc w:val="center"/>
            </w:pPr>
          </w:p>
        </w:tc>
        <w:tc>
          <w:tcPr>
            <w:tcW w:w="1803" w:type="dxa"/>
          </w:tcPr>
          <w:p w14:paraId="7872139D" w14:textId="42079A72" w:rsidR="00047BF2" w:rsidRPr="006F6211" w:rsidRDefault="00047BF2" w:rsidP="007C1665">
            <w:pPr>
              <w:pStyle w:val="NormalWeb"/>
              <w:spacing w:line="360" w:lineRule="auto"/>
              <w:jc w:val="center"/>
              <w:rPr>
                <w:color w:val="000000"/>
              </w:rPr>
            </w:pPr>
            <w:r w:rsidRPr="00744F77">
              <w:t>More than 5,00,000</w:t>
            </w:r>
          </w:p>
        </w:tc>
        <w:tc>
          <w:tcPr>
            <w:tcW w:w="1803" w:type="dxa"/>
            <w:vAlign w:val="center"/>
          </w:tcPr>
          <w:p w14:paraId="4B676EE9" w14:textId="0A18F145" w:rsidR="00047BF2" w:rsidRPr="006F6211" w:rsidRDefault="00047BF2" w:rsidP="007C1665">
            <w:pPr>
              <w:pStyle w:val="NormalWeb"/>
              <w:spacing w:line="360" w:lineRule="auto"/>
              <w:jc w:val="center"/>
              <w:rPr>
                <w:color w:val="000000"/>
              </w:rPr>
            </w:pPr>
            <w:r w:rsidRPr="00744F77">
              <w:t>13</w:t>
            </w:r>
          </w:p>
        </w:tc>
        <w:tc>
          <w:tcPr>
            <w:tcW w:w="1804" w:type="dxa"/>
            <w:vAlign w:val="center"/>
          </w:tcPr>
          <w:p w14:paraId="5A16CAAB" w14:textId="79ECA4E0" w:rsidR="00047BF2" w:rsidRPr="006F6211" w:rsidRDefault="00047BF2" w:rsidP="007C1665">
            <w:pPr>
              <w:pStyle w:val="NormalWeb"/>
              <w:spacing w:line="360" w:lineRule="auto"/>
              <w:jc w:val="center"/>
              <w:rPr>
                <w:color w:val="000000"/>
              </w:rPr>
            </w:pPr>
            <w:r w:rsidRPr="00744F77">
              <w:t>6.0</w:t>
            </w:r>
          </w:p>
        </w:tc>
      </w:tr>
    </w:tbl>
    <w:p w14:paraId="741CF450" w14:textId="7FD32D40" w:rsidR="007D496F" w:rsidRDefault="007D496F" w:rsidP="007D496F">
      <w:pPr>
        <w:pStyle w:val="NormalWeb"/>
        <w:spacing w:line="360" w:lineRule="auto"/>
        <w:ind w:firstLine="720"/>
        <w:jc w:val="both"/>
      </w:pPr>
      <w:r>
        <w:t xml:space="preserve">The survey results provide demographic information across four key variables: age, gender, occupation, and revenue. In terms of age, the largest group is between 18-25 years, comprising 36.3% of the respondents, followed by 26-35 years with 29.8%. The 36-45 age group accounts for 25.6%, while those aged 46 and above represent 8.4%. Regarding gender, </w:t>
      </w:r>
      <w:proofErr w:type="gramStart"/>
      <w:r>
        <w:t>the majority of</w:t>
      </w:r>
      <w:proofErr w:type="gramEnd"/>
      <w:r>
        <w:t xml:space="preserve"> respondents are male (49.3%), with a close second being female participants (46.5%). A smaller proportion, 4.2%, preferred not to disclose their gender. </w:t>
      </w:r>
    </w:p>
    <w:p w14:paraId="7E46A6B9" w14:textId="27306DFB" w:rsidR="00744F77" w:rsidRDefault="007D496F" w:rsidP="007D496F">
      <w:pPr>
        <w:pStyle w:val="NormalWeb"/>
        <w:spacing w:line="360" w:lineRule="auto"/>
        <w:ind w:firstLine="720"/>
        <w:jc w:val="both"/>
      </w:pPr>
      <w:r>
        <w:t>For occupation, nearly half of the respondents (48.4%) are employed, followed by 21.4% who are students.</w:t>
      </w:r>
      <w:r w:rsidR="00D24D81">
        <w:t xml:space="preserve"> </w:t>
      </w:r>
      <w:r>
        <w:t xml:space="preserve">When it comes to </w:t>
      </w:r>
      <w:r w:rsidR="00BA073A">
        <w:t>income</w:t>
      </w:r>
      <w:r>
        <w:t xml:space="preserve">, most respondents earn between 10,001 and </w:t>
      </w:r>
      <w:r>
        <w:lastRenderedPageBreak/>
        <w:t xml:space="preserve">1,00,000, accounting for 46.5% of the sample, while 34.4% earn less than 10,000. The income range of 1,00,001-5,00,000 includes 13% of respondents, and only 6% have </w:t>
      </w:r>
      <w:proofErr w:type="spellStart"/>
      <w:proofErr w:type="gramStart"/>
      <w:r>
        <w:t>a</w:t>
      </w:r>
      <w:proofErr w:type="spellEnd"/>
      <w:proofErr w:type="gramEnd"/>
      <w:r>
        <w:t xml:space="preserve"> </w:t>
      </w:r>
      <w:r w:rsidR="00BA073A">
        <w:t>income</w:t>
      </w:r>
      <w:r>
        <w:t xml:space="preserve"> exceeding 5,00,000. This demographic breakdown provides insights into the profile of the survey respondents.</w:t>
      </w:r>
    </w:p>
    <w:p w14:paraId="2FB1911A" w14:textId="0BF0D05A" w:rsidR="006423B5" w:rsidRPr="007E4A43" w:rsidRDefault="006423B5" w:rsidP="009429FE">
      <w:pPr>
        <w:spacing w:line="360" w:lineRule="auto"/>
        <w:rPr>
          <w:rFonts w:ascii="Times New Roman" w:hAnsi="Times New Roman" w:cs="Times New Roman"/>
          <w:b/>
          <w:bCs/>
          <w:sz w:val="28"/>
          <w:szCs w:val="28"/>
        </w:rPr>
      </w:pPr>
      <w:r w:rsidRPr="007E4A43">
        <w:rPr>
          <w:rFonts w:ascii="Times New Roman" w:hAnsi="Times New Roman" w:cs="Times New Roman"/>
          <w:b/>
          <w:bCs/>
          <w:color w:val="000000"/>
          <w:kern w:val="0"/>
          <w:sz w:val="28"/>
          <w:szCs w:val="28"/>
          <w:lang w:bidi="ta-IN"/>
        </w:rPr>
        <w:t>ONE WAY ANOVA</w:t>
      </w:r>
    </w:p>
    <w:p w14:paraId="4A186730" w14:textId="5DD6A95F" w:rsidR="006423B5" w:rsidRPr="00AE7236" w:rsidRDefault="006423B5" w:rsidP="006423B5">
      <w:pPr>
        <w:spacing w:line="360" w:lineRule="auto"/>
        <w:rPr>
          <w:rFonts w:ascii="Times New Roman" w:hAnsi="Times New Roman" w:cs="Times New Roman"/>
          <w:sz w:val="24"/>
          <w:szCs w:val="24"/>
        </w:rPr>
      </w:pPr>
      <w:r w:rsidRPr="00AE7236">
        <w:rPr>
          <w:rFonts w:ascii="Times New Roman" w:hAnsi="Times New Roman" w:cs="Times New Roman"/>
          <w:b/>
          <w:bCs/>
          <w:sz w:val="24"/>
          <w:szCs w:val="24"/>
        </w:rPr>
        <w:t>Null Hypothesis (H₀)</w:t>
      </w:r>
      <w:r w:rsidRPr="00AE7236">
        <w:rPr>
          <w:rFonts w:ascii="Times New Roman" w:hAnsi="Times New Roman" w:cs="Times New Roman"/>
          <w:sz w:val="24"/>
          <w:szCs w:val="24"/>
        </w:rPr>
        <w:br/>
        <w:t xml:space="preserve">There is no significant difference in the mean </w:t>
      </w:r>
      <w:r w:rsidR="00BA073A">
        <w:rPr>
          <w:rFonts w:ascii="Times New Roman" w:hAnsi="Times New Roman" w:cs="Times New Roman"/>
          <w:sz w:val="24"/>
          <w:szCs w:val="24"/>
        </w:rPr>
        <w:t>income</w:t>
      </w:r>
      <w:r w:rsidRPr="00AE7236">
        <w:rPr>
          <w:rFonts w:ascii="Times New Roman" w:hAnsi="Times New Roman" w:cs="Times New Roman"/>
          <w:sz w:val="24"/>
          <w:szCs w:val="24"/>
        </w:rPr>
        <w:t xml:space="preserve"> between the groups.</w:t>
      </w:r>
    </w:p>
    <w:p w14:paraId="253B86FD" w14:textId="6A1CB460" w:rsidR="006423B5" w:rsidRPr="00202A6D" w:rsidRDefault="006423B5" w:rsidP="006423B5">
      <w:pPr>
        <w:spacing w:line="360" w:lineRule="auto"/>
        <w:rPr>
          <w:rFonts w:ascii="Times New Roman" w:hAnsi="Times New Roman" w:cs="Times New Roman"/>
          <w:sz w:val="24"/>
          <w:szCs w:val="24"/>
        </w:rPr>
      </w:pPr>
      <w:r w:rsidRPr="00AE7236">
        <w:rPr>
          <w:rFonts w:ascii="Times New Roman" w:hAnsi="Times New Roman" w:cs="Times New Roman"/>
          <w:b/>
          <w:bCs/>
          <w:sz w:val="24"/>
          <w:szCs w:val="24"/>
        </w:rPr>
        <w:t>Alternative Hypothesis (H₁)</w:t>
      </w:r>
      <w:r w:rsidRPr="00AE7236">
        <w:rPr>
          <w:rFonts w:ascii="Times New Roman" w:hAnsi="Times New Roman" w:cs="Times New Roman"/>
          <w:sz w:val="24"/>
          <w:szCs w:val="24"/>
        </w:rPr>
        <w:br/>
        <w:t xml:space="preserve">There is a significant difference in the mean </w:t>
      </w:r>
      <w:r w:rsidR="00BA073A">
        <w:rPr>
          <w:rFonts w:ascii="Times New Roman" w:hAnsi="Times New Roman" w:cs="Times New Roman"/>
          <w:sz w:val="24"/>
          <w:szCs w:val="24"/>
        </w:rPr>
        <w:t>income</w:t>
      </w:r>
      <w:r w:rsidRPr="00AE7236">
        <w:rPr>
          <w:rFonts w:ascii="Times New Roman" w:hAnsi="Times New Roman" w:cs="Times New Roman"/>
          <w:sz w:val="24"/>
          <w:szCs w:val="24"/>
        </w:rPr>
        <w:t xml:space="preserve"> between the groups.</w:t>
      </w:r>
    </w:p>
    <w:tbl>
      <w:tblPr>
        <w:tblpPr w:leftFromText="180" w:rightFromText="180" w:vertAnchor="text" w:horzAnchor="margin" w:tblpXSpec="center" w:tblpY="495"/>
        <w:tblW w:w="7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7"/>
        <w:gridCol w:w="1476"/>
        <w:gridCol w:w="1014"/>
        <w:gridCol w:w="1415"/>
        <w:gridCol w:w="1014"/>
        <w:gridCol w:w="1014"/>
      </w:tblGrid>
      <w:tr w:rsidR="006423B5" w:rsidRPr="006148F3" w14:paraId="2926133D" w14:textId="77777777" w:rsidTr="00C700E6">
        <w:trPr>
          <w:cantSplit/>
        </w:trPr>
        <w:tc>
          <w:tcPr>
            <w:tcW w:w="7640" w:type="dxa"/>
            <w:gridSpan w:val="6"/>
            <w:shd w:val="clear" w:color="auto" w:fill="FFFFFF"/>
            <w:vAlign w:val="center"/>
          </w:tcPr>
          <w:p w14:paraId="77B6569F" w14:textId="77777777" w:rsidR="006423B5" w:rsidRPr="006148F3" w:rsidRDefault="006423B5" w:rsidP="00C700E6">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ta-IN"/>
              </w:rPr>
            </w:pPr>
            <w:r w:rsidRPr="006148F3">
              <w:rPr>
                <w:rFonts w:ascii="Times New Roman" w:hAnsi="Times New Roman" w:cs="Times New Roman"/>
                <w:b/>
                <w:bCs/>
                <w:color w:val="000000"/>
                <w:kern w:val="0"/>
                <w:sz w:val="24"/>
                <w:szCs w:val="24"/>
                <w:lang w:bidi="ta-IN"/>
              </w:rPr>
              <w:t>ANOVA</w:t>
            </w:r>
          </w:p>
        </w:tc>
      </w:tr>
      <w:tr w:rsidR="006423B5" w:rsidRPr="006148F3" w14:paraId="4CF20AF3" w14:textId="77777777" w:rsidTr="00C700E6">
        <w:trPr>
          <w:cantSplit/>
        </w:trPr>
        <w:tc>
          <w:tcPr>
            <w:tcW w:w="7640" w:type="dxa"/>
            <w:gridSpan w:val="6"/>
            <w:shd w:val="clear" w:color="auto" w:fill="FFFFFF"/>
            <w:vAlign w:val="bottom"/>
          </w:tcPr>
          <w:p w14:paraId="34BCE034" w14:textId="0D71FD0B" w:rsidR="006423B5" w:rsidRPr="006148F3" w:rsidRDefault="00BA073A" w:rsidP="00C700E6">
            <w:pPr>
              <w:autoSpaceDE w:val="0"/>
              <w:autoSpaceDN w:val="0"/>
              <w:adjustRightInd w:val="0"/>
              <w:spacing w:after="0" w:line="320" w:lineRule="atLeast"/>
              <w:rPr>
                <w:rFonts w:ascii="Times New Roman" w:hAnsi="Times New Roman" w:cs="Times New Roman"/>
                <w:kern w:val="0"/>
                <w:sz w:val="24"/>
                <w:szCs w:val="24"/>
                <w:lang w:bidi="ta-IN"/>
              </w:rPr>
            </w:pPr>
            <w:r>
              <w:rPr>
                <w:rFonts w:ascii="Times New Roman" w:hAnsi="Times New Roman" w:cs="Times New Roman"/>
                <w:color w:val="000000"/>
                <w:kern w:val="0"/>
                <w:sz w:val="24"/>
                <w:szCs w:val="24"/>
                <w:shd w:val="clear" w:color="auto" w:fill="FFFFFF"/>
                <w:lang w:bidi="ta-IN"/>
              </w:rPr>
              <w:t>Income</w:t>
            </w:r>
          </w:p>
        </w:tc>
      </w:tr>
      <w:tr w:rsidR="006423B5" w:rsidRPr="006148F3" w14:paraId="7FD8363B" w14:textId="77777777" w:rsidTr="00C700E6">
        <w:trPr>
          <w:cantSplit/>
        </w:trPr>
        <w:tc>
          <w:tcPr>
            <w:tcW w:w="1707" w:type="dxa"/>
            <w:shd w:val="clear" w:color="auto" w:fill="FFFFFF"/>
            <w:vAlign w:val="bottom"/>
          </w:tcPr>
          <w:p w14:paraId="7C9AE0DE" w14:textId="77777777" w:rsidR="006423B5" w:rsidRPr="006148F3" w:rsidRDefault="006423B5" w:rsidP="00C700E6">
            <w:pPr>
              <w:autoSpaceDE w:val="0"/>
              <w:autoSpaceDN w:val="0"/>
              <w:adjustRightInd w:val="0"/>
              <w:spacing w:after="0" w:line="240" w:lineRule="auto"/>
              <w:rPr>
                <w:rFonts w:ascii="Times New Roman" w:hAnsi="Times New Roman" w:cs="Times New Roman"/>
                <w:kern w:val="0"/>
                <w:sz w:val="24"/>
                <w:szCs w:val="24"/>
                <w:lang w:bidi="ta-IN"/>
              </w:rPr>
            </w:pPr>
          </w:p>
        </w:tc>
        <w:tc>
          <w:tcPr>
            <w:tcW w:w="1476" w:type="dxa"/>
            <w:shd w:val="clear" w:color="auto" w:fill="FFFFFF"/>
            <w:vAlign w:val="bottom"/>
          </w:tcPr>
          <w:p w14:paraId="5CB1A79F" w14:textId="77777777" w:rsidR="006423B5" w:rsidRPr="006148F3" w:rsidRDefault="006423B5" w:rsidP="00C700E6">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ta-IN"/>
              </w:rPr>
            </w:pPr>
            <w:r w:rsidRPr="006148F3">
              <w:rPr>
                <w:rFonts w:ascii="Times New Roman" w:hAnsi="Times New Roman" w:cs="Times New Roman"/>
                <w:color w:val="000000"/>
                <w:kern w:val="0"/>
                <w:sz w:val="24"/>
                <w:szCs w:val="24"/>
                <w:lang w:bidi="ta-IN"/>
              </w:rPr>
              <w:t>Sum of Squares</w:t>
            </w:r>
          </w:p>
        </w:tc>
        <w:tc>
          <w:tcPr>
            <w:tcW w:w="1014" w:type="dxa"/>
            <w:shd w:val="clear" w:color="auto" w:fill="FFFFFF"/>
            <w:vAlign w:val="bottom"/>
          </w:tcPr>
          <w:p w14:paraId="26786C15" w14:textId="77777777" w:rsidR="006423B5" w:rsidRPr="006148F3" w:rsidRDefault="006423B5" w:rsidP="00C700E6">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ta-IN"/>
              </w:rPr>
            </w:pPr>
            <w:proofErr w:type="spellStart"/>
            <w:r w:rsidRPr="006148F3">
              <w:rPr>
                <w:rFonts w:ascii="Times New Roman" w:hAnsi="Times New Roman" w:cs="Times New Roman"/>
                <w:color w:val="000000"/>
                <w:kern w:val="0"/>
                <w:sz w:val="24"/>
                <w:szCs w:val="24"/>
                <w:lang w:bidi="ta-IN"/>
              </w:rPr>
              <w:t>df</w:t>
            </w:r>
            <w:proofErr w:type="spellEnd"/>
          </w:p>
        </w:tc>
        <w:tc>
          <w:tcPr>
            <w:tcW w:w="1415" w:type="dxa"/>
            <w:shd w:val="clear" w:color="auto" w:fill="FFFFFF"/>
            <w:vAlign w:val="bottom"/>
          </w:tcPr>
          <w:p w14:paraId="74D73BFD" w14:textId="77777777" w:rsidR="006423B5" w:rsidRPr="006148F3" w:rsidRDefault="006423B5" w:rsidP="00C700E6">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ta-IN"/>
              </w:rPr>
            </w:pPr>
            <w:r w:rsidRPr="006148F3">
              <w:rPr>
                <w:rFonts w:ascii="Times New Roman" w:hAnsi="Times New Roman" w:cs="Times New Roman"/>
                <w:color w:val="000000"/>
                <w:kern w:val="0"/>
                <w:sz w:val="24"/>
                <w:szCs w:val="24"/>
                <w:lang w:bidi="ta-IN"/>
              </w:rPr>
              <w:t>Mean Square</w:t>
            </w:r>
          </w:p>
        </w:tc>
        <w:tc>
          <w:tcPr>
            <w:tcW w:w="1014" w:type="dxa"/>
            <w:shd w:val="clear" w:color="auto" w:fill="FFFFFF"/>
            <w:vAlign w:val="bottom"/>
          </w:tcPr>
          <w:p w14:paraId="00255B5D" w14:textId="77777777" w:rsidR="006423B5" w:rsidRPr="006148F3" w:rsidRDefault="006423B5" w:rsidP="00C700E6">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ta-IN"/>
              </w:rPr>
            </w:pPr>
            <w:r w:rsidRPr="006148F3">
              <w:rPr>
                <w:rFonts w:ascii="Times New Roman" w:hAnsi="Times New Roman" w:cs="Times New Roman"/>
                <w:color w:val="000000"/>
                <w:kern w:val="0"/>
                <w:sz w:val="24"/>
                <w:szCs w:val="24"/>
                <w:lang w:bidi="ta-IN"/>
              </w:rPr>
              <w:t>F</w:t>
            </w:r>
          </w:p>
        </w:tc>
        <w:tc>
          <w:tcPr>
            <w:tcW w:w="1014" w:type="dxa"/>
            <w:shd w:val="clear" w:color="auto" w:fill="FFFFFF"/>
            <w:vAlign w:val="bottom"/>
          </w:tcPr>
          <w:p w14:paraId="342EBB67" w14:textId="77777777" w:rsidR="006423B5" w:rsidRPr="006148F3" w:rsidRDefault="006423B5" w:rsidP="00C700E6">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ta-IN"/>
              </w:rPr>
            </w:pPr>
            <w:r w:rsidRPr="006148F3">
              <w:rPr>
                <w:rFonts w:ascii="Times New Roman" w:hAnsi="Times New Roman" w:cs="Times New Roman"/>
                <w:color w:val="000000"/>
                <w:kern w:val="0"/>
                <w:sz w:val="24"/>
                <w:szCs w:val="24"/>
                <w:lang w:bidi="ta-IN"/>
              </w:rPr>
              <w:t>Sig.</w:t>
            </w:r>
          </w:p>
        </w:tc>
      </w:tr>
      <w:tr w:rsidR="006423B5" w:rsidRPr="006148F3" w14:paraId="76F0ECDC" w14:textId="77777777" w:rsidTr="00C700E6">
        <w:trPr>
          <w:cantSplit/>
        </w:trPr>
        <w:tc>
          <w:tcPr>
            <w:tcW w:w="1707" w:type="dxa"/>
            <w:shd w:val="clear" w:color="auto" w:fill="FFFFFF"/>
          </w:tcPr>
          <w:p w14:paraId="24A57F87" w14:textId="77777777" w:rsidR="006423B5" w:rsidRPr="006148F3" w:rsidRDefault="006423B5" w:rsidP="00C700E6">
            <w:pPr>
              <w:autoSpaceDE w:val="0"/>
              <w:autoSpaceDN w:val="0"/>
              <w:adjustRightInd w:val="0"/>
              <w:spacing w:after="0" w:line="320" w:lineRule="atLeast"/>
              <w:ind w:left="60" w:right="60"/>
              <w:rPr>
                <w:rFonts w:ascii="Times New Roman" w:hAnsi="Times New Roman" w:cs="Times New Roman"/>
                <w:color w:val="000000"/>
                <w:kern w:val="0"/>
                <w:sz w:val="24"/>
                <w:szCs w:val="24"/>
                <w:lang w:bidi="ta-IN"/>
              </w:rPr>
            </w:pPr>
            <w:r w:rsidRPr="006148F3">
              <w:rPr>
                <w:rFonts w:ascii="Times New Roman" w:hAnsi="Times New Roman" w:cs="Times New Roman"/>
                <w:color w:val="000000"/>
                <w:kern w:val="0"/>
                <w:sz w:val="24"/>
                <w:szCs w:val="24"/>
                <w:lang w:bidi="ta-IN"/>
              </w:rPr>
              <w:t>Between Groups</w:t>
            </w:r>
          </w:p>
        </w:tc>
        <w:tc>
          <w:tcPr>
            <w:tcW w:w="1476" w:type="dxa"/>
            <w:shd w:val="clear" w:color="auto" w:fill="FFFFFF"/>
            <w:vAlign w:val="center"/>
          </w:tcPr>
          <w:p w14:paraId="7C1A2EE3" w14:textId="77777777" w:rsidR="006423B5" w:rsidRPr="006148F3" w:rsidRDefault="006423B5" w:rsidP="00C700E6">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ta-IN"/>
              </w:rPr>
            </w:pPr>
            <w:r w:rsidRPr="006148F3">
              <w:rPr>
                <w:rFonts w:ascii="Times New Roman" w:hAnsi="Times New Roman" w:cs="Times New Roman"/>
                <w:color w:val="000000"/>
                <w:kern w:val="0"/>
                <w:sz w:val="24"/>
                <w:szCs w:val="24"/>
                <w:lang w:bidi="ta-IN"/>
              </w:rPr>
              <w:t>1.308</w:t>
            </w:r>
          </w:p>
        </w:tc>
        <w:tc>
          <w:tcPr>
            <w:tcW w:w="1014" w:type="dxa"/>
            <w:shd w:val="clear" w:color="auto" w:fill="FFFFFF"/>
            <w:vAlign w:val="center"/>
          </w:tcPr>
          <w:p w14:paraId="1385BA4C" w14:textId="77777777" w:rsidR="006423B5" w:rsidRPr="006148F3" w:rsidRDefault="006423B5" w:rsidP="00C700E6">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ta-IN"/>
              </w:rPr>
            </w:pPr>
            <w:r w:rsidRPr="006148F3">
              <w:rPr>
                <w:rFonts w:ascii="Times New Roman" w:hAnsi="Times New Roman" w:cs="Times New Roman"/>
                <w:color w:val="000000"/>
                <w:kern w:val="0"/>
                <w:sz w:val="24"/>
                <w:szCs w:val="24"/>
                <w:lang w:bidi="ta-IN"/>
              </w:rPr>
              <w:t>3</w:t>
            </w:r>
          </w:p>
        </w:tc>
        <w:tc>
          <w:tcPr>
            <w:tcW w:w="1415" w:type="dxa"/>
            <w:shd w:val="clear" w:color="auto" w:fill="FFFFFF"/>
            <w:vAlign w:val="center"/>
          </w:tcPr>
          <w:p w14:paraId="0C48A498" w14:textId="77777777" w:rsidR="006423B5" w:rsidRPr="006148F3" w:rsidRDefault="006423B5" w:rsidP="00C700E6">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ta-IN"/>
              </w:rPr>
            </w:pPr>
            <w:r w:rsidRPr="006148F3">
              <w:rPr>
                <w:rFonts w:ascii="Times New Roman" w:hAnsi="Times New Roman" w:cs="Times New Roman"/>
                <w:color w:val="000000"/>
                <w:kern w:val="0"/>
                <w:sz w:val="24"/>
                <w:szCs w:val="24"/>
                <w:lang w:bidi="ta-IN"/>
              </w:rPr>
              <w:t>.436</w:t>
            </w:r>
          </w:p>
        </w:tc>
        <w:tc>
          <w:tcPr>
            <w:tcW w:w="1014" w:type="dxa"/>
            <w:shd w:val="clear" w:color="auto" w:fill="FFFFFF"/>
            <w:vAlign w:val="center"/>
          </w:tcPr>
          <w:p w14:paraId="59DF0A6C" w14:textId="77777777" w:rsidR="006423B5" w:rsidRPr="006148F3" w:rsidRDefault="006423B5" w:rsidP="00C700E6">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ta-IN"/>
              </w:rPr>
            </w:pPr>
            <w:r w:rsidRPr="006148F3">
              <w:rPr>
                <w:rFonts w:ascii="Times New Roman" w:hAnsi="Times New Roman" w:cs="Times New Roman"/>
                <w:color w:val="000000"/>
                <w:kern w:val="0"/>
                <w:sz w:val="24"/>
                <w:szCs w:val="24"/>
                <w:lang w:bidi="ta-IN"/>
              </w:rPr>
              <w:t>.610</w:t>
            </w:r>
          </w:p>
        </w:tc>
        <w:tc>
          <w:tcPr>
            <w:tcW w:w="1014" w:type="dxa"/>
            <w:shd w:val="clear" w:color="auto" w:fill="FFFFFF"/>
            <w:vAlign w:val="center"/>
          </w:tcPr>
          <w:p w14:paraId="5C9FBBB5" w14:textId="77777777" w:rsidR="006423B5" w:rsidRPr="006148F3" w:rsidRDefault="006423B5" w:rsidP="00C700E6">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ta-IN"/>
              </w:rPr>
            </w:pPr>
            <w:r w:rsidRPr="006148F3">
              <w:rPr>
                <w:rFonts w:ascii="Times New Roman" w:hAnsi="Times New Roman" w:cs="Times New Roman"/>
                <w:color w:val="000000"/>
                <w:kern w:val="0"/>
                <w:sz w:val="24"/>
                <w:szCs w:val="24"/>
                <w:lang w:bidi="ta-IN"/>
              </w:rPr>
              <w:t>.609</w:t>
            </w:r>
          </w:p>
        </w:tc>
      </w:tr>
      <w:tr w:rsidR="006423B5" w:rsidRPr="006148F3" w14:paraId="04A4574B" w14:textId="77777777" w:rsidTr="00C700E6">
        <w:trPr>
          <w:cantSplit/>
        </w:trPr>
        <w:tc>
          <w:tcPr>
            <w:tcW w:w="1707" w:type="dxa"/>
            <w:shd w:val="clear" w:color="auto" w:fill="FFFFFF"/>
          </w:tcPr>
          <w:p w14:paraId="13BBB986" w14:textId="77777777" w:rsidR="006423B5" w:rsidRPr="006148F3" w:rsidRDefault="006423B5" w:rsidP="00C700E6">
            <w:pPr>
              <w:autoSpaceDE w:val="0"/>
              <w:autoSpaceDN w:val="0"/>
              <w:adjustRightInd w:val="0"/>
              <w:spacing w:after="0" w:line="320" w:lineRule="atLeast"/>
              <w:ind w:left="60" w:right="60"/>
              <w:rPr>
                <w:rFonts w:ascii="Times New Roman" w:hAnsi="Times New Roman" w:cs="Times New Roman"/>
                <w:color w:val="000000"/>
                <w:kern w:val="0"/>
                <w:sz w:val="24"/>
                <w:szCs w:val="24"/>
                <w:lang w:bidi="ta-IN"/>
              </w:rPr>
            </w:pPr>
            <w:r w:rsidRPr="006148F3">
              <w:rPr>
                <w:rFonts w:ascii="Times New Roman" w:hAnsi="Times New Roman" w:cs="Times New Roman"/>
                <w:color w:val="000000"/>
                <w:kern w:val="0"/>
                <w:sz w:val="24"/>
                <w:szCs w:val="24"/>
                <w:lang w:bidi="ta-IN"/>
              </w:rPr>
              <w:t>Within Groups</w:t>
            </w:r>
          </w:p>
        </w:tc>
        <w:tc>
          <w:tcPr>
            <w:tcW w:w="1476" w:type="dxa"/>
            <w:shd w:val="clear" w:color="auto" w:fill="FFFFFF"/>
            <w:vAlign w:val="center"/>
          </w:tcPr>
          <w:p w14:paraId="23C8F810" w14:textId="77777777" w:rsidR="006423B5" w:rsidRPr="006148F3" w:rsidRDefault="006423B5" w:rsidP="00C700E6">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ta-IN"/>
              </w:rPr>
            </w:pPr>
            <w:r w:rsidRPr="006148F3">
              <w:rPr>
                <w:rFonts w:ascii="Times New Roman" w:hAnsi="Times New Roman" w:cs="Times New Roman"/>
                <w:color w:val="000000"/>
                <w:kern w:val="0"/>
                <w:sz w:val="24"/>
                <w:szCs w:val="24"/>
                <w:lang w:bidi="ta-IN"/>
              </w:rPr>
              <w:t>150.831</w:t>
            </w:r>
          </w:p>
        </w:tc>
        <w:tc>
          <w:tcPr>
            <w:tcW w:w="1014" w:type="dxa"/>
            <w:shd w:val="clear" w:color="auto" w:fill="FFFFFF"/>
            <w:vAlign w:val="center"/>
          </w:tcPr>
          <w:p w14:paraId="6FE141FF" w14:textId="77777777" w:rsidR="006423B5" w:rsidRPr="006148F3" w:rsidRDefault="006423B5" w:rsidP="00C700E6">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ta-IN"/>
              </w:rPr>
            </w:pPr>
            <w:r w:rsidRPr="006148F3">
              <w:rPr>
                <w:rFonts w:ascii="Times New Roman" w:hAnsi="Times New Roman" w:cs="Times New Roman"/>
                <w:color w:val="000000"/>
                <w:kern w:val="0"/>
                <w:sz w:val="24"/>
                <w:szCs w:val="24"/>
                <w:lang w:bidi="ta-IN"/>
              </w:rPr>
              <w:t>211</w:t>
            </w:r>
          </w:p>
        </w:tc>
        <w:tc>
          <w:tcPr>
            <w:tcW w:w="1415" w:type="dxa"/>
            <w:shd w:val="clear" w:color="auto" w:fill="FFFFFF"/>
            <w:vAlign w:val="center"/>
          </w:tcPr>
          <w:p w14:paraId="2FADB8B7" w14:textId="77777777" w:rsidR="006423B5" w:rsidRPr="006148F3" w:rsidRDefault="006423B5" w:rsidP="00C700E6">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ta-IN"/>
              </w:rPr>
            </w:pPr>
            <w:r w:rsidRPr="006148F3">
              <w:rPr>
                <w:rFonts w:ascii="Times New Roman" w:hAnsi="Times New Roman" w:cs="Times New Roman"/>
                <w:color w:val="000000"/>
                <w:kern w:val="0"/>
                <w:sz w:val="24"/>
                <w:szCs w:val="24"/>
                <w:lang w:bidi="ta-IN"/>
              </w:rPr>
              <w:t>.715</w:t>
            </w:r>
          </w:p>
        </w:tc>
        <w:tc>
          <w:tcPr>
            <w:tcW w:w="1014" w:type="dxa"/>
            <w:shd w:val="clear" w:color="auto" w:fill="FFFFFF"/>
            <w:vAlign w:val="center"/>
          </w:tcPr>
          <w:p w14:paraId="36941FAB" w14:textId="77777777" w:rsidR="006423B5" w:rsidRPr="006148F3" w:rsidRDefault="006423B5" w:rsidP="00C700E6">
            <w:pPr>
              <w:autoSpaceDE w:val="0"/>
              <w:autoSpaceDN w:val="0"/>
              <w:adjustRightInd w:val="0"/>
              <w:spacing w:after="0" w:line="240" w:lineRule="auto"/>
              <w:rPr>
                <w:rFonts w:ascii="Times New Roman" w:hAnsi="Times New Roman" w:cs="Times New Roman"/>
                <w:kern w:val="0"/>
                <w:sz w:val="24"/>
                <w:szCs w:val="24"/>
                <w:lang w:bidi="ta-IN"/>
              </w:rPr>
            </w:pPr>
          </w:p>
        </w:tc>
        <w:tc>
          <w:tcPr>
            <w:tcW w:w="1014" w:type="dxa"/>
            <w:shd w:val="clear" w:color="auto" w:fill="FFFFFF"/>
            <w:vAlign w:val="center"/>
          </w:tcPr>
          <w:p w14:paraId="6B8FBF21" w14:textId="77777777" w:rsidR="006423B5" w:rsidRPr="006148F3" w:rsidRDefault="006423B5" w:rsidP="00C700E6">
            <w:pPr>
              <w:autoSpaceDE w:val="0"/>
              <w:autoSpaceDN w:val="0"/>
              <w:adjustRightInd w:val="0"/>
              <w:spacing w:after="0" w:line="240" w:lineRule="auto"/>
              <w:rPr>
                <w:rFonts w:ascii="Times New Roman" w:hAnsi="Times New Roman" w:cs="Times New Roman"/>
                <w:kern w:val="0"/>
                <w:sz w:val="24"/>
                <w:szCs w:val="24"/>
                <w:lang w:bidi="ta-IN"/>
              </w:rPr>
            </w:pPr>
          </w:p>
        </w:tc>
      </w:tr>
      <w:tr w:rsidR="006423B5" w:rsidRPr="006148F3" w14:paraId="1400F36E" w14:textId="77777777" w:rsidTr="00C700E6">
        <w:trPr>
          <w:cantSplit/>
        </w:trPr>
        <w:tc>
          <w:tcPr>
            <w:tcW w:w="1707" w:type="dxa"/>
            <w:shd w:val="clear" w:color="auto" w:fill="FFFFFF"/>
          </w:tcPr>
          <w:p w14:paraId="2FB586EE" w14:textId="77777777" w:rsidR="006423B5" w:rsidRPr="006148F3" w:rsidRDefault="006423B5" w:rsidP="00C700E6">
            <w:pPr>
              <w:autoSpaceDE w:val="0"/>
              <w:autoSpaceDN w:val="0"/>
              <w:adjustRightInd w:val="0"/>
              <w:spacing w:after="0" w:line="320" w:lineRule="atLeast"/>
              <w:ind w:left="60" w:right="60"/>
              <w:rPr>
                <w:rFonts w:ascii="Times New Roman" w:hAnsi="Times New Roman" w:cs="Times New Roman"/>
                <w:color w:val="000000"/>
                <w:kern w:val="0"/>
                <w:sz w:val="24"/>
                <w:szCs w:val="24"/>
                <w:lang w:bidi="ta-IN"/>
              </w:rPr>
            </w:pPr>
            <w:r w:rsidRPr="006148F3">
              <w:rPr>
                <w:rFonts w:ascii="Times New Roman" w:hAnsi="Times New Roman" w:cs="Times New Roman"/>
                <w:color w:val="000000"/>
                <w:kern w:val="0"/>
                <w:sz w:val="24"/>
                <w:szCs w:val="24"/>
                <w:lang w:bidi="ta-IN"/>
              </w:rPr>
              <w:t>Total</w:t>
            </w:r>
          </w:p>
        </w:tc>
        <w:tc>
          <w:tcPr>
            <w:tcW w:w="1476" w:type="dxa"/>
            <w:shd w:val="clear" w:color="auto" w:fill="FFFFFF"/>
            <w:vAlign w:val="center"/>
          </w:tcPr>
          <w:p w14:paraId="62061227" w14:textId="77777777" w:rsidR="006423B5" w:rsidRPr="006148F3" w:rsidRDefault="006423B5" w:rsidP="00C700E6">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ta-IN"/>
              </w:rPr>
            </w:pPr>
            <w:r w:rsidRPr="006148F3">
              <w:rPr>
                <w:rFonts w:ascii="Times New Roman" w:hAnsi="Times New Roman" w:cs="Times New Roman"/>
                <w:color w:val="000000"/>
                <w:kern w:val="0"/>
                <w:sz w:val="24"/>
                <w:szCs w:val="24"/>
                <w:lang w:bidi="ta-IN"/>
              </w:rPr>
              <w:t>152.140</w:t>
            </w:r>
          </w:p>
        </w:tc>
        <w:tc>
          <w:tcPr>
            <w:tcW w:w="1014" w:type="dxa"/>
            <w:shd w:val="clear" w:color="auto" w:fill="FFFFFF"/>
            <w:vAlign w:val="center"/>
          </w:tcPr>
          <w:p w14:paraId="1DF35D21" w14:textId="77777777" w:rsidR="006423B5" w:rsidRPr="006148F3" w:rsidRDefault="006423B5" w:rsidP="00C700E6">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ta-IN"/>
              </w:rPr>
            </w:pPr>
            <w:r w:rsidRPr="006148F3">
              <w:rPr>
                <w:rFonts w:ascii="Times New Roman" w:hAnsi="Times New Roman" w:cs="Times New Roman"/>
                <w:color w:val="000000"/>
                <w:kern w:val="0"/>
                <w:sz w:val="24"/>
                <w:szCs w:val="24"/>
                <w:lang w:bidi="ta-IN"/>
              </w:rPr>
              <w:t>214</w:t>
            </w:r>
          </w:p>
        </w:tc>
        <w:tc>
          <w:tcPr>
            <w:tcW w:w="1415" w:type="dxa"/>
            <w:shd w:val="clear" w:color="auto" w:fill="FFFFFF"/>
            <w:vAlign w:val="center"/>
          </w:tcPr>
          <w:p w14:paraId="1C48713D" w14:textId="77777777" w:rsidR="006423B5" w:rsidRPr="006148F3" w:rsidRDefault="006423B5" w:rsidP="00C700E6">
            <w:pPr>
              <w:autoSpaceDE w:val="0"/>
              <w:autoSpaceDN w:val="0"/>
              <w:adjustRightInd w:val="0"/>
              <w:spacing w:after="0" w:line="240" w:lineRule="auto"/>
              <w:rPr>
                <w:rFonts w:ascii="Times New Roman" w:hAnsi="Times New Roman" w:cs="Times New Roman"/>
                <w:kern w:val="0"/>
                <w:sz w:val="24"/>
                <w:szCs w:val="24"/>
                <w:lang w:bidi="ta-IN"/>
              </w:rPr>
            </w:pPr>
          </w:p>
        </w:tc>
        <w:tc>
          <w:tcPr>
            <w:tcW w:w="1014" w:type="dxa"/>
            <w:shd w:val="clear" w:color="auto" w:fill="FFFFFF"/>
            <w:vAlign w:val="center"/>
          </w:tcPr>
          <w:p w14:paraId="222CF81F" w14:textId="77777777" w:rsidR="006423B5" w:rsidRPr="006148F3" w:rsidRDefault="006423B5" w:rsidP="00C700E6">
            <w:pPr>
              <w:autoSpaceDE w:val="0"/>
              <w:autoSpaceDN w:val="0"/>
              <w:adjustRightInd w:val="0"/>
              <w:spacing w:after="0" w:line="240" w:lineRule="auto"/>
              <w:rPr>
                <w:rFonts w:ascii="Times New Roman" w:hAnsi="Times New Roman" w:cs="Times New Roman"/>
                <w:kern w:val="0"/>
                <w:sz w:val="24"/>
                <w:szCs w:val="24"/>
                <w:lang w:bidi="ta-IN"/>
              </w:rPr>
            </w:pPr>
          </w:p>
        </w:tc>
        <w:tc>
          <w:tcPr>
            <w:tcW w:w="1014" w:type="dxa"/>
            <w:shd w:val="clear" w:color="auto" w:fill="FFFFFF"/>
            <w:vAlign w:val="center"/>
          </w:tcPr>
          <w:p w14:paraId="32377143" w14:textId="77777777" w:rsidR="006423B5" w:rsidRPr="006148F3" w:rsidRDefault="006423B5" w:rsidP="00C700E6">
            <w:pPr>
              <w:autoSpaceDE w:val="0"/>
              <w:autoSpaceDN w:val="0"/>
              <w:adjustRightInd w:val="0"/>
              <w:spacing w:after="0" w:line="240" w:lineRule="auto"/>
              <w:rPr>
                <w:rFonts w:ascii="Times New Roman" w:hAnsi="Times New Roman" w:cs="Times New Roman"/>
                <w:kern w:val="0"/>
                <w:sz w:val="24"/>
                <w:szCs w:val="24"/>
                <w:lang w:bidi="ta-IN"/>
              </w:rPr>
            </w:pPr>
          </w:p>
        </w:tc>
      </w:tr>
    </w:tbl>
    <w:p w14:paraId="03877F82" w14:textId="77777777" w:rsidR="006423B5" w:rsidRDefault="006423B5" w:rsidP="006423B5">
      <w:pPr>
        <w:pStyle w:val="NormalWeb"/>
        <w:tabs>
          <w:tab w:val="left" w:pos="5412"/>
        </w:tabs>
        <w:spacing w:line="360" w:lineRule="auto"/>
        <w:jc w:val="center"/>
      </w:pPr>
      <w:r w:rsidRPr="00AE7236">
        <w:t xml:space="preserve">Table </w:t>
      </w:r>
      <w:r>
        <w:t>No. 4:9</w:t>
      </w:r>
    </w:p>
    <w:p w14:paraId="003348B7" w14:textId="77777777" w:rsidR="006423B5" w:rsidRDefault="006423B5" w:rsidP="006423B5">
      <w:pPr>
        <w:spacing w:line="360" w:lineRule="auto"/>
        <w:jc w:val="both"/>
        <w:rPr>
          <w:rFonts w:ascii="Times New Roman" w:hAnsi="Times New Roman" w:cs="Times New Roman"/>
          <w:b/>
          <w:bCs/>
          <w:sz w:val="24"/>
          <w:szCs w:val="24"/>
        </w:rPr>
      </w:pPr>
    </w:p>
    <w:p w14:paraId="4A794795" w14:textId="77777777" w:rsidR="006423B5" w:rsidRDefault="006423B5" w:rsidP="006423B5">
      <w:pPr>
        <w:spacing w:line="360" w:lineRule="auto"/>
        <w:jc w:val="both"/>
        <w:rPr>
          <w:rFonts w:ascii="Times New Roman" w:hAnsi="Times New Roman" w:cs="Times New Roman"/>
          <w:b/>
          <w:bCs/>
          <w:sz w:val="24"/>
          <w:szCs w:val="24"/>
        </w:rPr>
      </w:pPr>
    </w:p>
    <w:p w14:paraId="29BBF453" w14:textId="77777777" w:rsidR="006423B5" w:rsidRDefault="006423B5" w:rsidP="006423B5">
      <w:pPr>
        <w:spacing w:line="360" w:lineRule="auto"/>
        <w:jc w:val="both"/>
        <w:rPr>
          <w:rFonts w:ascii="Times New Roman" w:hAnsi="Times New Roman" w:cs="Times New Roman"/>
          <w:b/>
          <w:bCs/>
          <w:sz w:val="24"/>
          <w:szCs w:val="24"/>
        </w:rPr>
      </w:pPr>
    </w:p>
    <w:p w14:paraId="2A98EA2C" w14:textId="77777777" w:rsidR="006423B5" w:rsidRDefault="006423B5" w:rsidP="006423B5">
      <w:pPr>
        <w:spacing w:line="360" w:lineRule="auto"/>
        <w:jc w:val="both"/>
        <w:rPr>
          <w:rFonts w:ascii="Times New Roman" w:hAnsi="Times New Roman" w:cs="Times New Roman"/>
          <w:b/>
          <w:bCs/>
          <w:sz w:val="24"/>
          <w:szCs w:val="24"/>
        </w:rPr>
      </w:pPr>
    </w:p>
    <w:p w14:paraId="475C618A" w14:textId="77777777" w:rsidR="006423B5" w:rsidRDefault="006423B5" w:rsidP="006423B5">
      <w:pPr>
        <w:spacing w:line="360" w:lineRule="auto"/>
        <w:jc w:val="both"/>
        <w:rPr>
          <w:rFonts w:ascii="Times New Roman" w:hAnsi="Times New Roman" w:cs="Times New Roman"/>
          <w:b/>
          <w:bCs/>
          <w:sz w:val="24"/>
          <w:szCs w:val="24"/>
        </w:rPr>
      </w:pPr>
    </w:p>
    <w:p w14:paraId="3E16D6E1" w14:textId="363CB939" w:rsidR="006423B5" w:rsidRPr="00AE7236" w:rsidRDefault="006423B5" w:rsidP="006423B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Interpretation</w:t>
      </w:r>
    </w:p>
    <w:p w14:paraId="0D3E5739" w14:textId="51D94850" w:rsidR="006423B5" w:rsidRPr="00AE7236" w:rsidRDefault="006423B5" w:rsidP="006423B5">
      <w:pPr>
        <w:numPr>
          <w:ilvl w:val="0"/>
          <w:numId w:val="3"/>
        </w:numPr>
        <w:spacing w:line="360" w:lineRule="auto"/>
        <w:jc w:val="both"/>
        <w:rPr>
          <w:rFonts w:ascii="Times New Roman" w:hAnsi="Times New Roman" w:cs="Times New Roman"/>
          <w:sz w:val="24"/>
          <w:szCs w:val="24"/>
        </w:rPr>
      </w:pPr>
      <w:r w:rsidRPr="00AE7236">
        <w:rPr>
          <w:rFonts w:ascii="Times New Roman" w:hAnsi="Times New Roman" w:cs="Times New Roman"/>
          <w:sz w:val="24"/>
          <w:szCs w:val="24"/>
        </w:rPr>
        <w:t>The F-statistic</w:t>
      </w:r>
      <w:r w:rsidR="000D2B10">
        <w:rPr>
          <w:rFonts w:ascii="Times New Roman" w:hAnsi="Times New Roman" w:cs="Times New Roman"/>
          <w:sz w:val="24"/>
          <w:szCs w:val="24"/>
        </w:rPr>
        <w:t>,</w:t>
      </w:r>
      <w:r w:rsidRPr="00AE7236">
        <w:rPr>
          <w:rFonts w:ascii="Times New Roman" w:hAnsi="Times New Roman" w:cs="Times New Roman"/>
          <w:sz w:val="24"/>
          <w:szCs w:val="24"/>
        </w:rPr>
        <w:t xml:space="preserve"> which is calculated by dividing the mean square between groups by the mean square within groups: </w:t>
      </w:r>
    </w:p>
    <w:p w14:paraId="2BA4E53F" w14:textId="77777777" w:rsidR="006423B5" w:rsidRPr="002C3AA4" w:rsidRDefault="006423B5" w:rsidP="006423B5">
      <w:pPr>
        <w:numPr>
          <w:ilvl w:val="0"/>
          <w:numId w:val="3"/>
        </w:numPr>
        <w:spacing w:line="360" w:lineRule="auto"/>
        <w:jc w:val="both"/>
        <w:rPr>
          <w:rFonts w:ascii="Times New Roman" w:hAnsi="Times New Roman" w:cs="Times New Roman"/>
          <w:sz w:val="24"/>
          <w:szCs w:val="24"/>
        </w:rPr>
      </w:pPr>
      <w:r w:rsidRPr="00AE7236">
        <w:rPr>
          <w:rFonts w:ascii="Times New Roman" w:hAnsi="Times New Roman" w:cs="Times New Roman"/>
          <w:sz w:val="24"/>
          <w:szCs w:val="24"/>
        </w:rPr>
        <w:t>The F-statistic assesses the ratio of variability between groups to variability within groups.</w:t>
      </w:r>
    </w:p>
    <w:p w14:paraId="6FFB7CEC" w14:textId="3357469D" w:rsidR="006423B5" w:rsidRPr="00202A6D" w:rsidRDefault="006423B5" w:rsidP="006423B5">
      <w:pPr>
        <w:spacing w:line="360" w:lineRule="auto"/>
        <w:jc w:val="both"/>
        <w:rPr>
          <w:rFonts w:ascii="Times New Roman" w:hAnsi="Times New Roman" w:cs="Times New Roman"/>
          <w:b/>
          <w:bCs/>
          <w:sz w:val="24"/>
          <w:szCs w:val="24"/>
        </w:rPr>
      </w:pPr>
      <w:r w:rsidRPr="00202A6D">
        <w:rPr>
          <w:rFonts w:ascii="Times New Roman" w:hAnsi="Times New Roman" w:cs="Times New Roman"/>
          <w:b/>
          <w:bCs/>
          <w:sz w:val="24"/>
          <w:szCs w:val="24"/>
        </w:rPr>
        <w:t>Conclu</w:t>
      </w:r>
      <w:r>
        <w:rPr>
          <w:rFonts w:ascii="Times New Roman" w:hAnsi="Times New Roman" w:cs="Times New Roman"/>
          <w:b/>
          <w:bCs/>
          <w:sz w:val="24"/>
          <w:szCs w:val="24"/>
        </w:rPr>
        <w:t>s</w:t>
      </w:r>
      <w:r w:rsidRPr="00202A6D">
        <w:rPr>
          <w:rFonts w:ascii="Times New Roman" w:hAnsi="Times New Roman" w:cs="Times New Roman"/>
          <w:b/>
          <w:bCs/>
          <w:sz w:val="24"/>
          <w:szCs w:val="24"/>
        </w:rPr>
        <w:t>ion</w:t>
      </w:r>
    </w:p>
    <w:p w14:paraId="1DF45E2D" w14:textId="77777777" w:rsidR="006423B5" w:rsidRDefault="006423B5" w:rsidP="006423B5">
      <w:pPr>
        <w:spacing w:line="360" w:lineRule="auto"/>
        <w:ind w:firstLine="720"/>
        <w:jc w:val="both"/>
        <w:rPr>
          <w:rFonts w:ascii="Times New Roman" w:hAnsi="Times New Roman" w:cs="Times New Roman"/>
          <w:sz w:val="24"/>
          <w:szCs w:val="24"/>
        </w:rPr>
      </w:pPr>
      <w:r w:rsidRPr="00A3660C">
        <w:rPr>
          <w:rFonts w:ascii="Times New Roman" w:hAnsi="Times New Roman" w:cs="Times New Roman"/>
          <w:sz w:val="24"/>
          <w:szCs w:val="24"/>
        </w:rPr>
        <w:t>Since the p-value is 0.609, which is greater than the significance level</w:t>
      </w:r>
      <w:r>
        <w:rPr>
          <w:rFonts w:ascii="Times New Roman" w:hAnsi="Times New Roman" w:cs="Times New Roman"/>
          <w:sz w:val="24"/>
          <w:szCs w:val="24"/>
        </w:rPr>
        <w:t xml:space="preserve"> 0.05, </w:t>
      </w:r>
      <w:r w:rsidRPr="00A3660C">
        <w:rPr>
          <w:rFonts w:ascii="Times New Roman" w:hAnsi="Times New Roman" w:cs="Times New Roman"/>
          <w:sz w:val="24"/>
          <w:szCs w:val="24"/>
        </w:rPr>
        <w:t>we fail to reject the null hypothesis. Therefore, we conclude that there is no statistically significant difference in revenue among the groups</w:t>
      </w:r>
      <w:r w:rsidRPr="00AE7236">
        <w:rPr>
          <w:rFonts w:ascii="Times New Roman" w:hAnsi="Times New Roman" w:cs="Times New Roman"/>
          <w:sz w:val="24"/>
          <w:szCs w:val="24"/>
        </w:rPr>
        <w:t>.</w:t>
      </w:r>
    </w:p>
    <w:p w14:paraId="1422533F" w14:textId="77777777" w:rsidR="009429FE" w:rsidRDefault="009429FE" w:rsidP="006423B5">
      <w:pPr>
        <w:spacing w:line="360" w:lineRule="auto"/>
        <w:ind w:firstLine="720"/>
        <w:jc w:val="both"/>
        <w:rPr>
          <w:rFonts w:ascii="Times New Roman" w:hAnsi="Times New Roman" w:cs="Times New Roman"/>
          <w:sz w:val="24"/>
          <w:szCs w:val="24"/>
        </w:rPr>
      </w:pPr>
    </w:p>
    <w:p w14:paraId="4B28B91F" w14:textId="77777777" w:rsidR="00114BA3" w:rsidRDefault="00114BA3" w:rsidP="007E4A43">
      <w:pPr>
        <w:spacing w:line="360" w:lineRule="auto"/>
        <w:jc w:val="both"/>
        <w:rPr>
          <w:rFonts w:ascii="Times New Roman" w:hAnsi="Times New Roman" w:cs="Times New Roman"/>
          <w:sz w:val="24"/>
          <w:szCs w:val="24"/>
        </w:rPr>
      </w:pPr>
    </w:p>
    <w:p w14:paraId="0FBD119A" w14:textId="11A99F77" w:rsidR="009429FE" w:rsidRPr="007E4A43" w:rsidRDefault="009429FE" w:rsidP="009429FE">
      <w:pPr>
        <w:spacing w:line="360" w:lineRule="auto"/>
        <w:rPr>
          <w:rFonts w:ascii="Times New Roman" w:hAnsi="Times New Roman" w:cs="Times New Roman"/>
          <w:b/>
          <w:bCs/>
          <w:sz w:val="28"/>
          <w:szCs w:val="28"/>
        </w:rPr>
      </w:pPr>
      <w:r w:rsidRPr="007E4A43">
        <w:rPr>
          <w:rFonts w:ascii="Times New Roman" w:hAnsi="Times New Roman" w:cs="Times New Roman"/>
          <w:b/>
          <w:bCs/>
          <w:color w:val="000000"/>
          <w:kern w:val="0"/>
          <w:sz w:val="28"/>
          <w:szCs w:val="28"/>
          <w:lang w:bidi="ta-IN"/>
        </w:rPr>
        <w:lastRenderedPageBreak/>
        <w:t>CHI-SQUARE TESTS</w:t>
      </w:r>
    </w:p>
    <w:p w14:paraId="6615EB5F" w14:textId="55AF8F87" w:rsidR="009429FE" w:rsidRDefault="009429FE" w:rsidP="009429FE">
      <w:pPr>
        <w:spacing w:line="360" w:lineRule="auto"/>
        <w:rPr>
          <w:rFonts w:ascii="Times New Roman" w:hAnsi="Times New Roman" w:cs="Times New Roman"/>
          <w:sz w:val="24"/>
          <w:szCs w:val="24"/>
        </w:rPr>
      </w:pPr>
      <w:r w:rsidRPr="0031460B">
        <w:rPr>
          <w:rFonts w:ascii="Times New Roman" w:hAnsi="Times New Roman" w:cs="Times New Roman"/>
          <w:b/>
          <w:bCs/>
          <w:sz w:val="24"/>
          <w:szCs w:val="24"/>
        </w:rPr>
        <w:t>Null Hypothesis (H0)</w:t>
      </w:r>
    </w:p>
    <w:p w14:paraId="71F38323" w14:textId="56367B65" w:rsidR="009429FE" w:rsidRPr="0031460B" w:rsidRDefault="009429FE" w:rsidP="009429FE">
      <w:pPr>
        <w:spacing w:line="360" w:lineRule="auto"/>
        <w:rPr>
          <w:rFonts w:ascii="Times New Roman" w:hAnsi="Times New Roman" w:cs="Times New Roman"/>
          <w:sz w:val="24"/>
          <w:szCs w:val="24"/>
        </w:rPr>
      </w:pPr>
      <w:r w:rsidRPr="0031460B">
        <w:rPr>
          <w:rFonts w:ascii="Times New Roman" w:hAnsi="Times New Roman" w:cs="Times New Roman"/>
          <w:sz w:val="24"/>
          <w:szCs w:val="24"/>
        </w:rPr>
        <w:t xml:space="preserve">There is no significant association between the categorical variables being </w:t>
      </w:r>
      <w:r w:rsidR="000D2B10" w:rsidRPr="0031460B">
        <w:rPr>
          <w:rFonts w:ascii="Times New Roman" w:hAnsi="Times New Roman" w:cs="Times New Roman"/>
          <w:sz w:val="24"/>
          <w:szCs w:val="24"/>
        </w:rPr>
        <w:t>analysed</w:t>
      </w:r>
      <w:r w:rsidRPr="0031460B">
        <w:rPr>
          <w:rFonts w:ascii="Times New Roman" w:hAnsi="Times New Roman" w:cs="Times New Roman"/>
          <w:sz w:val="24"/>
          <w:szCs w:val="24"/>
        </w:rPr>
        <w:t>. In other words, the distribution of one variable is independent of the other.</w:t>
      </w:r>
    </w:p>
    <w:p w14:paraId="25FAB793" w14:textId="73C61892" w:rsidR="009429FE" w:rsidRDefault="009429FE" w:rsidP="009429FE">
      <w:pPr>
        <w:spacing w:line="360" w:lineRule="auto"/>
        <w:rPr>
          <w:rFonts w:ascii="Times New Roman" w:hAnsi="Times New Roman" w:cs="Times New Roman"/>
          <w:sz w:val="24"/>
          <w:szCs w:val="24"/>
        </w:rPr>
      </w:pPr>
      <w:r w:rsidRPr="0031460B">
        <w:rPr>
          <w:rFonts w:ascii="Times New Roman" w:hAnsi="Times New Roman" w:cs="Times New Roman"/>
          <w:b/>
          <w:bCs/>
          <w:sz w:val="24"/>
          <w:szCs w:val="24"/>
        </w:rPr>
        <w:t>Alternative Hypothesis (H1)</w:t>
      </w:r>
    </w:p>
    <w:p w14:paraId="1E613E92" w14:textId="77777777" w:rsidR="009429FE" w:rsidRPr="00AE7236" w:rsidRDefault="009429FE" w:rsidP="009429FE">
      <w:pPr>
        <w:spacing w:line="360" w:lineRule="auto"/>
        <w:rPr>
          <w:rFonts w:ascii="Times New Roman" w:hAnsi="Times New Roman" w:cs="Times New Roman"/>
          <w:sz w:val="24"/>
          <w:szCs w:val="24"/>
        </w:rPr>
      </w:pPr>
      <w:r w:rsidRPr="0031460B">
        <w:rPr>
          <w:rFonts w:ascii="Times New Roman" w:hAnsi="Times New Roman" w:cs="Times New Roman"/>
          <w:sz w:val="24"/>
          <w:szCs w:val="24"/>
        </w:rPr>
        <w:t>There is a significant association between the categorical variables. This means that the distribution of one variable is related to the distribution of the other.</w:t>
      </w:r>
    </w:p>
    <w:tbl>
      <w:tblPr>
        <w:tblpPr w:leftFromText="180" w:rightFromText="180" w:vertAnchor="text" w:tblpXSpec="center" w:tblpY="721"/>
        <w:tblW w:w="5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61"/>
        <w:gridCol w:w="1014"/>
        <w:gridCol w:w="1014"/>
        <w:gridCol w:w="1475"/>
      </w:tblGrid>
      <w:tr w:rsidR="009429FE" w:rsidRPr="00F67F38" w14:paraId="04B5F2DB" w14:textId="77777777" w:rsidTr="00C700E6">
        <w:trPr>
          <w:cantSplit/>
          <w:trHeight w:val="160"/>
        </w:trPr>
        <w:tc>
          <w:tcPr>
            <w:tcW w:w="5964" w:type="dxa"/>
            <w:gridSpan w:val="4"/>
            <w:shd w:val="clear" w:color="auto" w:fill="FFFFFF"/>
            <w:vAlign w:val="center"/>
          </w:tcPr>
          <w:p w14:paraId="13AA3B69" w14:textId="77777777" w:rsidR="009429FE" w:rsidRPr="00F67F38" w:rsidRDefault="009429FE" w:rsidP="00C700E6">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ta-IN"/>
              </w:rPr>
            </w:pPr>
            <w:r w:rsidRPr="00F67F38">
              <w:rPr>
                <w:rFonts w:ascii="Times New Roman" w:hAnsi="Times New Roman" w:cs="Times New Roman"/>
                <w:b/>
                <w:bCs/>
                <w:color w:val="000000"/>
                <w:kern w:val="0"/>
                <w:sz w:val="24"/>
                <w:szCs w:val="24"/>
                <w:lang w:bidi="ta-IN"/>
              </w:rPr>
              <w:t>Chi-Square Tests</w:t>
            </w:r>
          </w:p>
        </w:tc>
      </w:tr>
      <w:tr w:rsidR="009429FE" w:rsidRPr="00F67F38" w14:paraId="54246304" w14:textId="77777777" w:rsidTr="00C700E6">
        <w:trPr>
          <w:cantSplit/>
        </w:trPr>
        <w:tc>
          <w:tcPr>
            <w:tcW w:w="2461" w:type="dxa"/>
            <w:shd w:val="clear" w:color="auto" w:fill="FFFFFF"/>
            <w:vAlign w:val="bottom"/>
          </w:tcPr>
          <w:p w14:paraId="53326884" w14:textId="77777777" w:rsidR="009429FE" w:rsidRPr="00F67F38" w:rsidRDefault="009429FE" w:rsidP="00C700E6">
            <w:pPr>
              <w:autoSpaceDE w:val="0"/>
              <w:autoSpaceDN w:val="0"/>
              <w:adjustRightInd w:val="0"/>
              <w:spacing w:after="0" w:line="240" w:lineRule="auto"/>
              <w:rPr>
                <w:rFonts w:ascii="Times New Roman" w:hAnsi="Times New Roman" w:cs="Times New Roman"/>
                <w:kern w:val="0"/>
                <w:sz w:val="24"/>
                <w:szCs w:val="24"/>
                <w:lang w:bidi="ta-IN"/>
              </w:rPr>
            </w:pPr>
          </w:p>
        </w:tc>
        <w:tc>
          <w:tcPr>
            <w:tcW w:w="1014" w:type="dxa"/>
            <w:shd w:val="clear" w:color="auto" w:fill="FFFFFF"/>
            <w:vAlign w:val="bottom"/>
          </w:tcPr>
          <w:p w14:paraId="4FE06931" w14:textId="77777777" w:rsidR="009429FE" w:rsidRPr="00F67F38" w:rsidRDefault="009429FE" w:rsidP="00C700E6">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ta-IN"/>
              </w:rPr>
            </w:pPr>
            <w:r w:rsidRPr="00F67F38">
              <w:rPr>
                <w:rFonts w:ascii="Times New Roman" w:hAnsi="Times New Roman" w:cs="Times New Roman"/>
                <w:color w:val="000000"/>
                <w:kern w:val="0"/>
                <w:sz w:val="24"/>
                <w:szCs w:val="24"/>
                <w:lang w:bidi="ta-IN"/>
              </w:rPr>
              <w:t>Value</w:t>
            </w:r>
          </w:p>
        </w:tc>
        <w:tc>
          <w:tcPr>
            <w:tcW w:w="1014" w:type="dxa"/>
            <w:shd w:val="clear" w:color="auto" w:fill="FFFFFF"/>
            <w:vAlign w:val="bottom"/>
          </w:tcPr>
          <w:p w14:paraId="6F306373" w14:textId="77777777" w:rsidR="009429FE" w:rsidRPr="00F67F38" w:rsidRDefault="009429FE" w:rsidP="00C700E6">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ta-IN"/>
              </w:rPr>
            </w:pPr>
            <w:proofErr w:type="spellStart"/>
            <w:r w:rsidRPr="00F67F38">
              <w:rPr>
                <w:rFonts w:ascii="Times New Roman" w:hAnsi="Times New Roman" w:cs="Times New Roman"/>
                <w:color w:val="000000"/>
                <w:kern w:val="0"/>
                <w:sz w:val="24"/>
                <w:szCs w:val="24"/>
                <w:lang w:bidi="ta-IN"/>
              </w:rPr>
              <w:t>df</w:t>
            </w:r>
            <w:proofErr w:type="spellEnd"/>
          </w:p>
        </w:tc>
        <w:tc>
          <w:tcPr>
            <w:tcW w:w="1475" w:type="dxa"/>
            <w:shd w:val="clear" w:color="auto" w:fill="FFFFFF"/>
            <w:vAlign w:val="bottom"/>
          </w:tcPr>
          <w:p w14:paraId="2E642D23" w14:textId="77777777" w:rsidR="009429FE" w:rsidRPr="00F67F38" w:rsidRDefault="009429FE" w:rsidP="00C700E6">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ta-IN"/>
              </w:rPr>
            </w:pPr>
            <w:r w:rsidRPr="00F67F38">
              <w:rPr>
                <w:rFonts w:ascii="Times New Roman" w:hAnsi="Times New Roman" w:cs="Times New Roman"/>
                <w:color w:val="000000"/>
                <w:kern w:val="0"/>
                <w:sz w:val="24"/>
                <w:szCs w:val="24"/>
                <w:lang w:bidi="ta-IN"/>
              </w:rPr>
              <w:t>Asymptotic Significance (2-sided)</w:t>
            </w:r>
          </w:p>
        </w:tc>
      </w:tr>
      <w:tr w:rsidR="009429FE" w:rsidRPr="00F67F38" w14:paraId="6582A99D" w14:textId="77777777" w:rsidTr="00C700E6">
        <w:trPr>
          <w:cantSplit/>
        </w:trPr>
        <w:tc>
          <w:tcPr>
            <w:tcW w:w="2461" w:type="dxa"/>
            <w:shd w:val="clear" w:color="auto" w:fill="FFFFFF"/>
          </w:tcPr>
          <w:p w14:paraId="12F77F5A" w14:textId="77777777" w:rsidR="009429FE" w:rsidRPr="00F67F38" w:rsidRDefault="009429FE" w:rsidP="00C700E6">
            <w:pPr>
              <w:autoSpaceDE w:val="0"/>
              <w:autoSpaceDN w:val="0"/>
              <w:adjustRightInd w:val="0"/>
              <w:spacing w:after="0" w:line="320" w:lineRule="atLeast"/>
              <w:ind w:left="60" w:right="60"/>
              <w:rPr>
                <w:rFonts w:ascii="Times New Roman" w:hAnsi="Times New Roman" w:cs="Times New Roman"/>
                <w:color w:val="000000"/>
                <w:kern w:val="0"/>
                <w:sz w:val="24"/>
                <w:szCs w:val="24"/>
                <w:lang w:bidi="ta-IN"/>
              </w:rPr>
            </w:pPr>
            <w:r w:rsidRPr="00F67F38">
              <w:rPr>
                <w:rFonts w:ascii="Times New Roman" w:hAnsi="Times New Roman" w:cs="Times New Roman"/>
                <w:color w:val="000000"/>
                <w:kern w:val="0"/>
                <w:sz w:val="24"/>
                <w:szCs w:val="24"/>
                <w:lang w:bidi="ta-IN"/>
              </w:rPr>
              <w:t>Pearson Chi-Square</w:t>
            </w:r>
          </w:p>
        </w:tc>
        <w:tc>
          <w:tcPr>
            <w:tcW w:w="1014" w:type="dxa"/>
            <w:shd w:val="clear" w:color="auto" w:fill="FFFFFF"/>
            <w:vAlign w:val="center"/>
          </w:tcPr>
          <w:p w14:paraId="3BDD4C94" w14:textId="77777777" w:rsidR="009429FE" w:rsidRPr="00F67F38" w:rsidRDefault="009429FE" w:rsidP="00C700E6">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ta-IN"/>
              </w:rPr>
            </w:pPr>
            <w:r w:rsidRPr="00F67F38">
              <w:rPr>
                <w:rFonts w:ascii="Times New Roman" w:hAnsi="Times New Roman" w:cs="Times New Roman"/>
                <w:color w:val="000000"/>
                <w:kern w:val="0"/>
                <w:sz w:val="24"/>
                <w:szCs w:val="24"/>
                <w:lang w:bidi="ta-IN"/>
              </w:rPr>
              <w:t>35.565</w:t>
            </w:r>
          </w:p>
        </w:tc>
        <w:tc>
          <w:tcPr>
            <w:tcW w:w="1014" w:type="dxa"/>
            <w:shd w:val="clear" w:color="auto" w:fill="FFFFFF"/>
            <w:vAlign w:val="center"/>
          </w:tcPr>
          <w:p w14:paraId="33CF9C0A" w14:textId="77777777" w:rsidR="009429FE" w:rsidRPr="00F67F38" w:rsidRDefault="009429FE" w:rsidP="00C700E6">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ta-IN"/>
              </w:rPr>
            </w:pPr>
            <w:r w:rsidRPr="00F67F38">
              <w:rPr>
                <w:rFonts w:ascii="Times New Roman" w:hAnsi="Times New Roman" w:cs="Times New Roman"/>
                <w:color w:val="000000"/>
                <w:kern w:val="0"/>
                <w:sz w:val="24"/>
                <w:szCs w:val="24"/>
                <w:lang w:bidi="ta-IN"/>
              </w:rPr>
              <w:t>12</w:t>
            </w:r>
          </w:p>
        </w:tc>
        <w:tc>
          <w:tcPr>
            <w:tcW w:w="1475" w:type="dxa"/>
            <w:shd w:val="clear" w:color="auto" w:fill="FFFFFF"/>
            <w:vAlign w:val="center"/>
          </w:tcPr>
          <w:p w14:paraId="3EA1F00B" w14:textId="77777777" w:rsidR="009429FE" w:rsidRPr="00F67F38" w:rsidRDefault="009429FE" w:rsidP="00C700E6">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ta-IN"/>
              </w:rPr>
            </w:pPr>
            <w:r w:rsidRPr="00F67F38">
              <w:rPr>
                <w:rFonts w:ascii="Times New Roman" w:hAnsi="Times New Roman" w:cs="Times New Roman"/>
                <w:color w:val="000000"/>
                <w:kern w:val="0"/>
                <w:sz w:val="24"/>
                <w:szCs w:val="24"/>
                <w:lang w:bidi="ta-IN"/>
              </w:rPr>
              <w:t>.000</w:t>
            </w:r>
          </w:p>
        </w:tc>
      </w:tr>
      <w:tr w:rsidR="009429FE" w:rsidRPr="00F67F38" w14:paraId="30C634E3" w14:textId="77777777" w:rsidTr="00C700E6">
        <w:trPr>
          <w:cantSplit/>
        </w:trPr>
        <w:tc>
          <w:tcPr>
            <w:tcW w:w="2461" w:type="dxa"/>
            <w:shd w:val="clear" w:color="auto" w:fill="FFFFFF"/>
          </w:tcPr>
          <w:p w14:paraId="60B1E125" w14:textId="77777777" w:rsidR="009429FE" w:rsidRPr="00F67F38" w:rsidRDefault="009429FE" w:rsidP="00C700E6">
            <w:pPr>
              <w:autoSpaceDE w:val="0"/>
              <w:autoSpaceDN w:val="0"/>
              <w:adjustRightInd w:val="0"/>
              <w:spacing w:after="0" w:line="320" w:lineRule="atLeast"/>
              <w:ind w:left="60" w:right="60"/>
              <w:rPr>
                <w:rFonts w:ascii="Times New Roman" w:hAnsi="Times New Roman" w:cs="Times New Roman"/>
                <w:color w:val="000000"/>
                <w:kern w:val="0"/>
                <w:sz w:val="24"/>
                <w:szCs w:val="24"/>
                <w:lang w:bidi="ta-IN"/>
              </w:rPr>
            </w:pPr>
            <w:r w:rsidRPr="00F67F38">
              <w:rPr>
                <w:rFonts w:ascii="Times New Roman" w:hAnsi="Times New Roman" w:cs="Times New Roman"/>
                <w:color w:val="000000"/>
                <w:kern w:val="0"/>
                <w:sz w:val="24"/>
                <w:szCs w:val="24"/>
                <w:lang w:bidi="ta-IN"/>
              </w:rPr>
              <w:t>Likelihood Ratio</w:t>
            </w:r>
          </w:p>
        </w:tc>
        <w:tc>
          <w:tcPr>
            <w:tcW w:w="1014" w:type="dxa"/>
            <w:shd w:val="clear" w:color="auto" w:fill="FFFFFF"/>
            <w:vAlign w:val="center"/>
          </w:tcPr>
          <w:p w14:paraId="231744F9" w14:textId="77777777" w:rsidR="009429FE" w:rsidRPr="00F67F38" w:rsidRDefault="009429FE" w:rsidP="00C700E6">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ta-IN"/>
              </w:rPr>
            </w:pPr>
            <w:r w:rsidRPr="00F67F38">
              <w:rPr>
                <w:rFonts w:ascii="Times New Roman" w:hAnsi="Times New Roman" w:cs="Times New Roman"/>
                <w:color w:val="000000"/>
                <w:kern w:val="0"/>
                <w:sz w:val="24"/>
                <w:szCs w:val="24"/>
                <w:lang w:bidi="ta-IN"/>
              </w:rPr>
              <w:t>40.045</w:t>
            </w:r>
          </w:p>
        </w:tc>
        <w:tc>
          <w:tcPr>
            <w:tcW w:w="1014" w:type="dxa"/>
            <w:shd w:val="clear" w:color="auto" w:fill="FFFFFF"/>
            <w:vAlign w:val="center"/>
          </w:tcPr>
          <w:p w14:paraId="4EBDD9F3" w14:textId="77777777" w:rsidR="009429FE" w:rsidRPr="00F67F38" w:rsidRDefault="009429FE" w:rsidP="00C700E6">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ta-IN"/>
              </w:rPr>
            </w:pPr>
            <w:r w:rsidRPr="00F67F38">
              <w:rPr>
                <w:rFonts w:ascii="Times New Roman" w:hAnsi="Times New Roman" w:cs="Times New Roman"/>
                <w:color w:val="000000"/>
                <w:kern w:val="0"/>
                <w:sz w:val="24"/>
                <w:szCs w:val="24"/>
                <w:lang w:bidi="ta-IN"/>
              </w:rPr>
              <w:t>12</w:t>
            </w:r>
          </w:p>
        </w:tc>
        <w:tc>
          <w:tcPr>
            <w:tcW w:w="1475" w:type="dxa"/>
            <w:shd w:val="clear" w:color="auto" w:fill="FFFFFF"/>
            <w:vAlign w:val="center"/>
          </w:tcPr>
          <w:p w14:paraId="645F22C8" w14:textId="77777777" w:rsidR="009429FE" w:rsidRPr="00F67F38" w:rsidRDefault="009429FE" w:rsidP="00C700E6">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ta-IN"/>
              </w:rPr>
            </w:pPr>
            <w:r w:rsidRPr="00F67F38">
              <w:rPr>
                <w:rFonts w:ascii="Times New Roman" w:hAnsi="Times New Roman" w:cs="Times New Roman"/>
                <w:color w:val="000000"/>
                <w:kern w:val="0"/>
                <w:sz w:val="24"/>
                <w:szCs w:val="24"/>
                <w:lang w:bidi="ta-IN"/>
              </w:rPr>
              <w:t>.000</w:t>
            </w:r>
          </w:p>
        </w:tc>
      </w:tr>
      <w:tr w:rsidR="009429FE" w:rsidRPr="00F67F38" w14:paraId="378FB01A" w14:textId="77777777" w:rsidTr="00C700E6">
        <w:trPr>
          <w:cantSplit/>
        </w:trPr>
        <w:tc>
          <w:tcPr>
            <w:tcW w:w="2461" w:type="dxa"/>
            <w:shd w:val="clear" w:color="auto" w:fill="FFFFFF"/>
          </w:tcPr>
          <w:p w14:paraId="3EE7C753" w14:textId="77777777" w:rsidR="009429FE" w:rsidRPr="00F67F38" w:rsidRDefault="009429FE" w:rsidP="00C700E6">
            <w:pPr>
              <w:autoSpaceDE w:val="0"/>
              <w:autoSpaceDN w:val="0"/>
              <w:adjustRightInd w:val="0"/>
              <w:spacing w:after="0" w:line="320" w:lineRule="atLeast"/>
              <w:ind w:left="60" w:right="60"/>
              <w:rPr>
                <w:rFonts w:ascii="Times New Roman" w:hAnsi="Times New Roman" w:cs="Times New Roman"/>
                <w:color w:val="000000"/>
                <w:kern w:val="0"/>
                <w:sz w:val="24"/>
                <w:szCs w:val="24"/>
                <w:lang w:bidi="ta-IN"/>
              </w:rPr>
            </w:pPr>
            <w:r w:rsidRPr="00F67F38">
              <w:rPr>
                <w:rFonts w:ascii="Times New Roman" w:hAnsi="Times New Roman" w:cs="Times New Roman"/>
                <w:color w:val="000000"/>
                <w:kern w:val="0"/>
                <w:sz w:val="24"/>
                <w:szCs w:val="24"/>
                <w:lang w:bidi="ta-IN"/>
              </w:rPr>
              <w:t>Linear-by-Linear Association</w:t>
            </w:r>
          </w:p>
        </w:tc>
        <w:tc>
          <w:tcPr>
            <w:tcW w:w="1014" w:type="dxa"/>
            <w:shd w:val="clear" w:color="auto" w:fill="FFFFFF"/>
            <w:vAlign w:val="center"/>
          </w:tcPr>
          <w:p w14:paraId="5CD69357" w14:textId="77777777" w:rsidR="009429FE" w:rsidRPr="00F67F38" w:rsidRDefault="009429FE" w:rsidP="00C700E6">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ta-IN"/>
              </w:rPr>
            </w:pPr>
            <w:r w:rsidRPr="00F67F38">
              <w:rPr>
                <w:rFonts w:ascii="Times New Roman" w:hAnsi="Times New Roman" w:cs="Times New Roman"/>
                <w:color w:val="000000"/>
                <w:kern w:val="0"/>
                <w:sz w:val="24"/>
                <w:szCs w:val="24"/>
                <w:lang w:bidi="ta-IN"/>
              </w:rPr>
              <w:t>.988</w:t>
            </w:r>
          </w:p>
        </w:tc>
        <w:tc>
          <w:tcPr>
            <w:tcW w:w="1014" w:type="dxa"/>
            <w:shd w:val="clear" w:color="auto" w:fill="FFFFFF"/>
            <w:vAlign w:val="center"/>
          </w:tcPr>
          <w:p w14:paraId="2EDF68CB" w14:textId="77777777" w:rsidR="009429FE" w:rsidRPr="00F67F38" w:rsidRDefault="009429FE" w:rsidP="00C700E6">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ta-IN"/>
              </w:rPr>
            </w:pPr>
            <w:r w:rsidRPr="00F67F38">
              <w:rPr>
                <w:rFonts w:ascii="Times New Roman" w:hAnsi="Times New Roman" w:cs="Times New Roman"/>
                <w:color w:val="000000"/>
                <w:kern w:val="0"/>
                <w:sz w:val="24"/>
                <w:szCs w:val="24"/>
                <w:lang w:bidi="ta-IN"/>
              </w:rPr>
              <w:t>1</w:t>
            </w:r>
          </w:p>
        </w:tc>
        <w:tc>
          <w:tcPr>
            <w:tcW w:w="1475" w:type="dxa"/>
            <w:shd w:val="clear" w:color="auto" w:fill="FFFFFF"/>
            <w:vAlign w:val="center"/>
          </w:tcPr>
          <w:p w14:paraId="4BC3F4B5" w14:textId="77777777" w:rsidR="009429FE" w:rsidRPr="00F67F38" w:rsidRDefault="009429FE" w:rsidP="00C700E6">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ta-IN"/>
              </w:rPr>
            </w:pPr>
            <w:r w:rsidRPr="00F67F38">
              <w:rPr>
                <w:rFonts w:ascii="Times New Roman" w:hAnsi="Times New Roman" w:cs="Times New Roman"/>
                <w:color w:val="000000"/>
                <w:kern w:val="0"/>
                <w:sz w:val="24"/>
                <w:szCs w:val="24"/>
                <w:lang w:bidi="ta-IN"/>
              </w:rPr>
              <w:t>.320</w:t>
            </w:r>
          </w:p>
        </w:tc>
      </w:tr>
      <w:tr w:rsidR="009429FE" w:rsidRPr="00F67F38" w14:paraId="5509E87C" w14:textId="77777777" w:rsidTr="00C700E6">
        <w:trPr>
          <w:cantSplit/>
        </w:trPr>
        <w:tc>
          <w:tcPr>
            <w:tcW w:w="2461" w:type="dxa"/>
            <w:shd w:val="clear" w:color="auto" w:fill="FFFFFF"/>
          </w:tcPr>
          <w:p w14:paraId="1E63A1F3" w14:textId="77777777" w:rsidR="009429FE" w:rsidRPr="00F67F38" w:rsidRDefault="009429FE" w:rsidP="00C700E6">
            <w:pPr>
              <w:autoSpaceDE w:val="0"/>
              <w:autoSpaceDN w:val="0"/>
              <w:adjustRightInd w:val="0"/>
              <w:spacing w:after="0" w:line="320" w:lineRule="atLeast"/>
              <w:ind w:left="60" w:right="60"/>
              <w:rPr>
                <w:rFonts w:ascii="Times New Roman" w:hAnsi="Times New Roman" w:cs="Times New Roman"/>
                <w:color w:val="000000"/>
                <w:kern w:val="0"/>
                <w:sz w:val="24"/>
                <w:szCs w:val="24"/>
                <w:lang w:bidi="ta-IN"/>
              </w:rPr>
            </w:pPr>
            <w:r w:rsidRPr="00F67F38">
              <w:rPr>
                <w:rFonts w:ascii="Times New Roman" w:hAnsi="Times New Roman" w:cs="Times New Roman"/>
                <w:color w:val="000000"/>
                <w:kern w:val="0"/>
                <w:sz w:val="24"/>
                <w:szCs w:val="24"/>
                <w:lang w:bidi="ta-IN"/>
              </w:rPr>
              <w:t>N of Valid Cases</w:t>
            </w:r>
          </w:p>
        </w:tc>
        <w:tc>
          <w:tcPr>
            <w:tcW w:w="1014" w:type="dxa"/>
            <w:shd w:val="clear" w:color="auto" w:fill="FFFFFF"/>
            <w:vAlign w:val="center"/>
          </w:tcPr>
          <w:p w14:paraId="6F48AC35" w14:textId="77777777" w:rsidR="009429FE" w:rsidRPr="00F67F38" w:rsidRDefault="009429FE" w:rsidP="00C700E6">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ta-IN"/>
              </w:rPr>
            </w:pPr>
            <w:r w:rsidRPr="00F67F38">
              <w:rPr>
                <w:rFonts w:ascii="Times New Roman" w:hAnsi="Times New Roman" w:cs="Times New Roman"/>
                <w:color w:val="000000"/>
                <w:kern w:val="0"/>
                <w:sz w:val="24"/>
                <w:szCs w:val="24"/>
                <w:lang w:bidi="ta-IN"/>
              </w:rPr>
              <w:t>215</w:t>
            </w:r>
          </w:p>
        </w:tc>
        <w:tc>
          <w:tcPr>
            <w:tcW w:w="1014" w:type="dxa"/>
            <w:shd w:val="clear" w:color="auto" w:fill="FFFFFF"/>
            <w:vAlign w:val="center"/>
          </w:tcPr>
          <w:p w14:paraId="520371A7" w14:textId="77777777" w:rsidR="009429FE" w:rsidRPr="00F67F38" w:rsidRDefault="009429FE" w:rsidP="00C700E6">
            <w:pPr>
              <w:autoSpaceDE w:val="0"/>
              <w:autoSpaceDN w:val="0"/>
              <w:adjustRightInd w:val="0"/>
              <w:spacing w:after="0" w:line="240" w:lineRule="auto"/>
              <w:rPr>
                <w:rFonts w:ascii="Times New Roman" w:hAnsi="Times New Roman" w:cs="Times New Roman"/>
                <w:kern w:val="0"/>
                <w:sz w:val="24"/>
                <w:szCs w:val="24"/>
                <w:lang w:bidi="ta-IN"/>
              </w:rPr>
            </w:pPr>
          </w:p>
        </w:tc>
        <w:tc>
          <w:tcPr>
            <w:tcW w:w="1475" w:type="dxa"/>
            <w:shd w:val="clear" w:color="auto" w:fill="FFFFFF"/>
            <w:vAlign w:val="center"/>
          </w:tcPr>
          <w:p w14:paraId="692BEC02" w14:textId="77777777" w:rsidR="009429FE" w:rsidRPr="00F67F38" w:rsidRDefault="009429FE" w:rsidP="00C700E6">
            <w:pPr>
              <w:autoSpaceDE w:val="0"/>
              <w:autoSpaceDN w:val="0"/>
              <w:adjustRightInd w:val="0"/>
              <w:spacing w:after="0" w:line="240" w:lineRule="auto"/>
              <w:rPr>
                <w:rFonts w:ascii="Times New Roman" w:hAnsi="Times New Roman" w:cs="Times New Roman"/>
                <w:kern w:val="0"/>
                <w:sz w:val="24"/>
                <w:szCs w:val="24"/>
                <w:lang w:bidi="ta-IN"/>
              </w:rPr>
            </w:pPr>
          </w:p>
        </w:tc>
      </w:tr>
    </w:tbl>
    <w:p w14:paraId="7828BC21" w14:textId="77777777" w:rsidR="009429FE" w:rsidRPr="00AE7236" w:rsidRDefault="009429FE" w:rsidP="009429FE">
      <w:pPr>
        <w:pStyle w:val="NormalWeb"/>
        <w:tabs>
          <w:tab w:val="left" w:pos="5412"/>
        </w:tabs>
        <w:spacing w:line="360" w:lineRule="auto"/>
        <w:jc w:val="center"/>
      </w:pPr>
      <w:r w:rsidRPr="00AE7236">
        <w:t xml:space="preserve">Table </w:t>
      </w:r>
      <w:r>
        <w:t>No. 4:13</w:t>
      </w:r>
    </w:p>
    <w:p w14:paraId="4DC62B15" w14:textId="77777777" w:rsidR="009429FE" w:rsidRPr="00AE7236" w:rsidRDefault="009429FE" w:rsidP="009429FE">
      <w:pPr>
        <w:spacing w:line="360" w:lineRule="auto"/>
        <w:jc w:val="both"/>
        <w:rPr>
          <w:rFonts w:ascii="Times New Roman" w:hAnsi="Times New Roman" w:cs="Times New Roman"/>
          <w:sz w:val="24"/>
          <w:szCs w:val="24"/>
        </w:rPr>
      </w:pPr>
    </w:p>
    <w:p w14:paraId="466FB073" w14:textId="77777777" w:rsidR="009429FE" w:rsidRPr="00AE7236" w:rsidRDefault="009429FE" w:rsidP="009429FE">
      <w:pPr>
        <w:spacing w:line="360" w:lineRule="auto"/>
        <w:jc w:val="both"/>
        <w:rPr>
          <w:rFonts w:ascii="Times New Roman" w:hAnsi="Times New Roman" w:cs="Times New Roman"/>
          <w:sz w:val="24"/>
          <w:szCs w:val="24"/>
        </w:rPr>
      </w:pPr>
    </w:p>
    <w:p w14:paraId="45D1143A" w14:textId="77777777" w:rsidR="009429FE" w:rsidRPr="00AE7236" w:rsidRDefault="009429FE" w:rsidP="009429FE">
      <w:pPr>
        <w:pStyle w:val="NormalWeb"/>
        <w:spacing w:line="360" w:lineRule="auto"/>
        <w:jc w:val="both"/>
        <w:rPr>
          <w:b/>
          <w:bCs/>
        </w:rPr>
      </w:pPr>
    </w:p>
    <w:p w14:paraId="0101D6DB" w14:textId="77777777" w:rsidR="009429FE" w:rsidRPr="00AE7236" w:rsidRDefault="009429FE" w:rsidP="009429FE">
      <w:pPr>
        <w:pStyle w:val="NormalWeb"/>
        <w:spacing w:line="360" w:lineRule="auto"/>
        <w:jc w:val="both"/>
        <w:rPr>
          <w:b/>
          <w:bCs/>
        </w:rPr>
      </w:pPr>
    </w:p>
    <w:p w14:paraId="3E9C449C" w14:textId="77777777" w:rsidR="009429FE" w:rsidRDefault="009429FE" w:rsidP="009429FE">
      <w:pPr>
        <w:spacing w:line="360" w:lineRule="auto"/>
        <w:jc w:val="both"/>
        <w:rPr>
          <w:rFonts w:ascii="Times New Roman" w:hAnsi="Times New Roman" w:cs="Times New Roman"/>
          <w:b/>
          <w:bCs/>
          <w:sz w:val="24"/>
          <w:szCs w:val="24"/>
        </w:rPr>
      </w:pPr>
    </w:p>
    <w:p w14:paraId="0C00DF3B" w14:textId="2FA231EF" w:rsidR="009429FE" w:rsidRDefault="009429FE" w:rsidP="009429F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Interpretation</w:t>
      </w:r>
    </w:p>
    <w:p w14:paraId="18808F1C" w14:textId="4CFE12E9" w:rsidR="009429FE" w:rsidRDefault="009429FE" w:rsidP="009429FE">
      <w:pPr>
        <w:spacing w:line="360" w:lineRule="auto"/>
        <w:ind w:firstLine="720"/>
        <w:jc w:val="both"/>
        <w:rPr>
          <w:rFonts w:ascii="Times New Roman" w:hAnsi="Times New Roman" w:cs="Times New Roman"/>
          <w:sz w:val="24"/>
          <w:szCs w:val="24"/>
        </w:rPr>
      </w:pPr>
      <w:r w:rsidRPr="00153F64">
        <w:rPr>
          <w:rFonts w:ascii="Times New Roman" w:hAnsi="Times New Roman" w:cs="Times New Roman"/>
          <w:sz w:val="24"/>
          <w:szCs w:val="24"/>
        </w:rPr>
        <w:t xml:space="preserve">The Chi-Square tests reveal a statistically significant association between the </w:t>
      </w:r>
      <w:r w:rsidR="000D2B10" w:rsidRPr="00153F64">
        <w:rPr>
          <w:rFonts w:ascii="Times New Roman" w:hAnsi="Times New Roman" w:cs="Times New Roman"/>
          <w:sz w:val="24"/>
          <w:szCs w:val="24"/>
        </w:rPr>
        <w:t>analysed</w:t>
      </w:r>
      <w:r w:rsidRPr="00153F64">
        <w:rPr>
          <w:rFonts w:ascii="Times New Roman" w:hAnsi="Times New Roman" w:cs="Times New Roman"/>
          <w:sz w:val="24"/>
          <w:szCs w:val="24"/>
        </w:rPr>
        <w:t xml:space="preserve"> categorical variables, as indicated by the Pearson Chi-Square value of 35.565 and a p-value of 0.000, allowing for the rejection of the null hypothesis. Similarly, the likelihood ratio confirms this significant relationship with a value of 40.045 and a p-value of 0.000. However, the linear-by-linear association test shows no significant linear trend, with a value of 0.988 and a p-value of 0.320, suggesting that while there is an association, it does not exhibit a clear linear relationship when considering the variables as ordinal. The analysis is based on 215 valid cases, indicating no missing data in the observations.</w:t>
      </w:r>
    </w:p>
    <w:p w14:paraId="16FEF340" w14:textId="77777777" w:rsidR="009429FE" w:rsidRDefault="009429FE" w:rsidP="009429FE">
      <w:pPr>
        <w:spacing w:line="360" w:lineRule="auto"/>
        <w:jc w:val="both"/>
        <w:rPr>
          <w:rFonts w:ascii="Times New Roman" w:hAnsi="Times New Roman" w:cs="Times New Roman"/>
          <w:b/>
          <w:bCs/>
          <w:sz w:val="24"/>
          <w:szCs w:val="24"/>
        </w:rPr>
      </w:pPr>
      <w:r w:rsidRPr="002467E8">
        <w:rPr>
          <w:rFonts w:ascii="Times New Roman" w:hAnsi="Times New Roman" w:cs="Times New Roman"/>
          <w:b/>
          <w:bCs/>
          <w:sz w:val="24"/>
          <w:szCs w:val="24"/>
        </w:rPr>
        <w:t>Conclusion</w:t>
      </w:r>
    </w:p>
    <w:p w14:paraId="11066534" w14:textId="77777777" w:rsidR="007E4A43" w:rsidRDefault="009429FE" w:rsidP="007E4A43">
      <w:pPr>
        <w:spacing w:line="360" w:lineRule="auto"/>
        <w:ind w:firstLine="720"/>
        <w:jc w:val="both"/>
        <w:rPr>
          <w:rFonts w:ascii="Times New Roman" w:hAnsi="Times New Roman" w:cs="Times New Roman"/>
          <w:sz w:val="24"/>
          <w:szCs w:val="24"/>
        </w:rPr>
      </w:pPr>
      <w:r w:rsidRPr="003921A6">
        <w:rPr>
          <w:rFonts w:ascii="Times New Roman" w:hAnsi="Times New Roman" w:cs="Times New Roman"/>
          <w:sz w:val="24"/>
          <w:szCs w:val="24"/>
        </w:rPr>
        <w:t>The value is 35.565 with 12 degrees of freedom and a p-value of .000. Since the p-value is less than 0.05, you reject the null hypothesis, suggesting a significant association between the variables.</w:t>
      </w:r>
    </w:p>
    <w:p w14:paraId="196A5B48" w14:textId="6D781F16" w:rsidR="001A45D4" w:rsidRPr="007E4A43" w:rsidRDefault="007E4A43" w:rsidP="007E4A43">
      <w:pPr>
        <w:spacing w:line="360" w:lineRule="auto"/>
        <w:jc w:val="both"/>
        <w:rPr>
          <w:rFonts w:ascii="Times New Roman" w:hAnsi="Times New Roman" w:cs="Times New Roman"/>
          <w:sz w:val="24"/>
          <w:szCs w:val="24"/>
        </w:rPr>
      </w:pPr>
      <w:r w:rsidRPr="001A45D4">
        <w:rPr>
          <w:rFonts w:ascii="Times New Roman" w:hAnsi="Times New Roman" w:cs="Times New Roman"/>
          <w:b/>
          <w:bCs/>
          <w:sz w:val="28"/>
          <w:szCs w:val="28"/>
        </w:rPr>
        <w:lastRenderedPageBreak/>
        <w:t>FINDINGS</w:t>
      </w:r>
    </w:p>
    <w:p w14:paraId="493CA733" w14:textId="1939B5F9" w:rsidR="001A45D4" w:rsidRPr="001A45D4" w:rsidRDefault="001A45D4" w:rsidP="001A45D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A45D4">
        <w:rPr>
          <w:rFonts w:ascii="Times New Roman" w:hAnsi="Times New Roman" w:cs="Times New Roman"/>
          <w:sz w:val="24"/>
          <w:szCs w:val="24"/>
        </w:rPr>
        <w:t xml:space="preserve">The study on brand awareness of home appliances in Coimbatore district provides insightful findings. It examines factors such as packaging, social media marketing, product availability, features, and promotional activities in shaping consumer perception and recognition. Among respondents, 36.3% were aged 18-25, followed by 29.8% aged 26-35, 25.6% aged 36-45, and 8.4% aged 46 and above. Regarding gender, 49.3% were male, 46.5% female, and 4.2% preferred not to disclose their gender. Employment status showed 48.4% were employed, 21.4% students, 15.8% </w:t>
      </w:r>
      <w:r w:rsidR="00F93462">
        <w:rPr>
          <w:rFonts w:ascii="Times New Roman" w:hAnsi="Times New Roman" w:cs="Times New Roman"/>
          <w:sz w:val="24"/>
          <w:szCs w:val="24"/>
        </w:rPr>
        <w:t>self-</w:t>
      </w:r>
      <w:r w:rsidRPr="001A45D4">
        <w:rPr>
          <w:rFonts w:ascii="Times New Roman" w:hAnsi="Times New Roman" w:cs="Times New Roman"/>
          <w:sz w:val="24"/>
          <w:szCs w:val="24"/>
        </w:rPr>
        <w:t>employed, and 13.5% categorized as others.</w:t>
      </w:r>
    </w:p>
    <w:p w14:paraId="36E73282" w14:textId="43B6CE85" w:rsidR="001A45D4" w:rsidRDefault="001A45D4" w:rsidP="001A45D4">
      <w:pPr>
        <w:spacing w:line="360" w:lineRule="auto"/>
        <w:ind w:firstLine="720"/>
        <w:jc w:val="both"/>
        <w:rPr>
          <w:rFonts w:ascii="Times New Roman" w:hAnsi="Times New Roman" w:cs="Times New Roman"/>
          <w:sz w:val="24"/>
          <w:szCs w:val="24"/>
        </w:rPr>
      </w:pPr>
      <w:r w:rsidRPr="001A45D4">
        <w:rPr>
          <w:rFonts w:ascii="Times New Roman" w:hAnsi="Times New Roman" w:cs="Times New Roman"/>
          <w:sz w:val="24"/>
          <w:szCs w:val="24"/>
        </w:rPr>
        <w:t xml:space="preserve">In terms of income, 46.5% earned between ₹10,001-₹1,00,000, 34.4% earned less than ₹10,000, 13% fell in the ₹1,00,001-₹5,00,000 range, and only 6% earned more than ₹5,00,000. The statistical analysis through ANOVA revealed no significant difference in </w:t>
      </w:r>
      <w:r w:rsidR="00F93462">
        <w:rPr>
          <w:rFonts w:ascii="Times New Roman" w:hAnsi="Times New Roman" w:cs="Times New Roman"/>
          <w:sz w:val="24"/>
          <w:szCs w:val="24"/>
        </w:rPr>
        <w:t>income</w:t>
      </w:r>
      <w:r w:rsidRPr="001A45D4">
        <w:rPr>
          <w:rFonts w:ascii="Times New Roman" w:hAnsi="Times New Roman" w:cs="Times New Roman"/>
          <w:sz w:val="24"/>
          <w:szCs w:val="24"/>
        </w:rPr>
        <w:t xml:space="preserve"> distribution across demographic groups, with a p-value of 0.609. However, the Chi-Square tests showed a significant association between categorical variables (p-value = 0.000). These findings underline the diverse demographic influences on brand awareness and the need for brands to adopt targeted strategies to effectively address market segments in Coimbatore.</w:t>
      </w:r>
    </w:p>
    <w:p w14:paraId="410299DD" w14:textId="1BCC41BF" w:rsidR="00652A66" w:rsidRPr="0019348A" w:rsidRDefault="007E4A43" w:rsidP="00652A66">
      <w:pPr>
        <w:spacing w:line="360" w:lineRule="auto"/>
        <w:jc w:val="both"/>
        <w:rPr>
          <w:rFonts w:ascii="Times New Roman" w:hAnsi="Times New Roman" w:cs="Times New Roman"/>
          <w:b/>
          <w:bCs/>
          <w:sz w:val="28"/>
          <w:szCs w:val="28"/>
        </w:rPr>
      </w:pPr>
      <w:r w:rsidRPr="0019348A">
        <w:rPr>
          <w:rFonts w:ascii="Times New Roman" w:hAnsi="Times New Roman" w:cs="Times New Roman"/>
          <w:b/>
          <w:bCs/>
          <w:sz w:val="28"/>
          <w:szCs w:val="28"/>
        </w:rPr>
        <w:t>CONCLUSION</w:t>
      </w:r>
    </w:p>
    <w:p w14:paraId="713CF853" w14:textId="2A007476" w:rsidR="00652A66" w:rsidRPr="0019348A" w:rsidRDefault="00652A66" w:rsidP="00652A6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9348A">
        <w:rPr>
          <w:rFonts w:ascii="Times New Roman" w:hAnsi="Times New Roman" w:cs="Times New Roman"/>
          <w:sz w:val="24"/>
          <w:szCs w:val="24"/>
        </w:rPr>
        <w:t xml:space="preserve">The study concludes that brand awareness of home appliances in Coimbatore is significantly influenced by packaging, social media marketing, product availability, features, and promotional activities. These factors collectively play a crucial role in enhancing brand recognition and consumer perception. While demographic variables such as age, gender, occupation, and income vary across respondents, there is no significant difference in </w:t>
      </w:r>
      <w:r w:rsidR="00AB4CDA">
        <w:rPr>
          <w:rFonts w:ascii="Times New Roman" w:hAnsi="Times New Roman" w:cs="Times New Roman"/>
          <w:sz w:val="24"/>
          <w:szCs w:val="24"/>
        </w:rPr>
        <w:t>income</w:t>
      </w:r>
      <w:r w:rsidRPr="0019348A">
        <w:rPr>
          <w:rFonts w:ascii="Times New Roman" w:hAnsi="Times New Roman" w:cs="Times New Roman"/>
          <w:sz w:val="24"/>
          <w:szCs w:val="24"/>
        </w:rPr>
        <w:t xml:space="preserve"> distribution among groups. However, a significant association was observed between categorical variables, highlighting interconnected consumer </w:t>
      </w:r>
      <w:r w:rsidR="00E23542" w:rsidRPr="0019348A">
        <w:rPr>
          <w:rFonts w:ascii="Times New Roman" w:hAnsi="Times New Roman" w:cs="Times New Roman"/>
          <w:sz w:val="24"/>
          <w:szCs w:val="24"/>
        </w:rPr>
        <w:t>behaviours</w:t>
      </w:r>
      <w:r w:rsidRPr="0019348A">
        <w:rPr>
          <w:rFonts w:ascii="Times New Roman" w:hAnsi="Times New Roman" w:cs="Times New Roman"/>
          <w:sz w:val="24"/>
          <w:szCs w:val="24"/>
        </w:rPr>
        <w:t>.</w:t>
      </w:r>
    </w:p>
    <w:p w14:paraId="4B0F8F2C" w14:textId="77777777" w:rsidR="00652A66" w:rsidRDefault="00652A66" w:rsidP="00652A66">
      <w:pPr>
        <w:spacing w:line="360" w:lineRule="auto"/>
        <w:ind w:firstLine="720"/>
        <w:jc w:val="both"/>
        <w:rPr>
          <w:rFonts w:ascii="Times New Roman" w:hAnsi="Times New Roman" w:cs="Times New Roman"/>
          <w:sz w:val="24"/>
          <w:szCs w:val="24"/>
        </w:rPr>
      </w:pPr>
      <w:r w:rsidRPr="00652A66">
        <w:rPr>
          <w:rFonts w:ascii="Times New Roman" w:hAnsi="Times New Roman" w:cs="Times New Roman"/>
          <w:sz w:val="24"/>
          <w:szCs w:val="24"/>
        </w:rPr>
        <w:t>To improve brand visibility and loyalty, businesses must adopt a multi-faceted approach, leveraging effective packaging, robust social media campaigns, consistent product availability, and innovative promotional strategies. These efforts will help brands establish a stronger presence and foster consumer trust in competitive markets like Coimbatore.</w:t>
      </w:r>
    </w:p>
    <w:p w14:paraId="194900BE" w14:textId="77777777" w:rsidR="003E3AE7" w:rsidRDefault="003E3AE7" w:rsidP="003E3AE7">
      <w:pPr>
        <w:spacing w:line="360" w:lineRule="auto"/>
        <w:jc w:val="both"/>
        <w:rPr>
          <w:rFonts w:ascii="Times New Roman" w:hAnsi="Times New Roman" w:cs="Times New Roman"/>
          <w:sz w:val="24"/>
          <w:szCs w:val="24"/>
        </w:rPr>
      </w:pPr>
    </w:p>
    <w:p w14:paraId="14796AAB" w14:textId="77777777" w:rsidR="003E3AE7" w:rsidRDefault="003E3AE7" w:rsidP="003E3AE7">
      <w:pPr>
        <w:spacing w:line="360" w:lineRule="auto"/>
        <w:jc w:val="both"/>
        <w:rPr>
          <w:rFonts w:ascii="Times New Roman" w:hAnsi="Times New Roman" w:cs="Times New Roman"/>
          <w:sz w:val="24"/>
          <w:szCs w:val="24"/>
        </w:rPr>
      </w:pPr>
    </w:p>
    <w:p w14:paraId="76B88C13" w14:textId="77777777" w:rsidR="003E3AE7" w:rsidRDefault="003E3AE7" w:rsidP="003E3AE7">
      <w:pPr>
        <w:spacing w:line="360" w:lineRule="auto"/>
        <w:jc w:val="both"/>
        <w:rPr>
          <w:rFonts w:ascii="Times New Roman" w:hAnsi="Times New Roman" w:cs="Times New Roman"/>
          <w:sz w:val="24"/>
          <w:szCs w:val="24"/>
        </w:rPr>
      </w:pPr>
    </w:p>
    <w:p w14:paraId="359DCF4C" w14:textId="125557A1" w:rsidR="003E3AE7" w:rsidRDefault="007E4A43" w:rsidP="007E4A43">
      <w:pPr>
        <w:spacing w:line="360" w:lineRule="auto"/>
        <w:jc w:val="both"/>
        <w:rPr>
          <w:rFonts w:ascii="Times New Roman" w:hAnsi="Times New Roman" w:cs="Times New Roman"/>
          <w:b/>
          <w:bCs/>
          <w:sz w:val="28"/>
          <w:szCs w:val="28"/>
        </w:rPr>
      </w:pPr>
      <w:r w:rsidRPr="007E4A43">
        <w:rPr>
          <w:rFonts w:ascii="Times New Roman" w:hAnsi="Times New Roman" w:cs="Times New Roman"/>
          <w:b/>
          <w:bCs/>
          <w:sz w:val="28"/>
          <w:szCs w:val="28"/>
        </w:rPr>
        <w:lastRenderedPageBreak/>
        <w:t>REFERENCE</w:t>
      </w:r>
    </w:p>
    <w:p w14:paraId="6687510A" w14:textId="41258960" w:rsidR="00DE43D3" w:rsidRPr="007E4A43" w:rsidRDefault="00DE43D3" w:rsidP="00DE43D3">
      <w:pPr>
        <w:spacing w:line="360" w:lineRule="auto"/>
        <w:rPr>
          <w:rFonts w:ascii="Times New Roman" w:hAnsi="Times New Roman" w:cs="Times New Roman"/>
          <w:b/>
          <w:bCs/>
          <w:sz w:val="28"/>
          <w:szCs w:val="28"/>
        </w:rPr>
      </w:pPr>
      <w:r>
        <w:rPr>
          <w:rFonts w:ascii="Times New Roman" w:hAnsi="Times New Roman" w:cs="Times New Roman"/>
          <w:b/>
          <w:bCs/>
          <w:spacing w:val="-2"/>
          <w:sz w:val="28"/>
          <w:szCs w:val="28"/>
        </w:rPr>
        <w:t>Articles</w:t>
      </w:r>
    </w:p>
    <w:p w14:paraId="646E4EC2" w14:textId="76D05186" w:rsidR="002107CA" w:rsidRDefault="002107CA" w:rsidP="00DE43D3">
      <w:pPr>
        <w:pStyle w:val="ListParagraph"/>
        <w:numPr>
          <w:ilvl w:val="0"/>
          <w:numId w:val="4"/>
        </w:numPr>
        <w:spacing w:line="360" w:lineRule="auto"/>
        <w:jc w:val="both"/>
        <w:rPr>
          <w:rFonts w:ascii="Times New Roman" w:hAnsi="Times New Roman" w:cs="Times New Roman"/>
          <w:sz w:val="24"/>
          <w:szCs w:val="24"/>
        </w:rPr>
      </w:pPr>
      <w:proofErr w:type="spellStart"/>
      <w:r w:rsidRPr="002107CA">
        <w:rPr>
          <w:rFonts w:ascii="Times New Roman" w:hAnsi="Times New Roman" w:cs="Times New Roman"/>
          <w:sz w:val="24"/>
          <w:szCs w:val="24"/>
        </w:rPr>
        <w:t>Bornmark</w:t>
      </w:r>
      <w:proofErr w:type="spellEnd"/>
      <w:r w:rsidRPr="002107CA">
        <w:rPr>
          <w:rFonts w:ascii="Times New Roman" w:hAnsi="Times New Roman" w:cs="Times New Roman"/>
          <w:sz w:val="24"/>
          <w:szCs w:val="24"/>
        </w:rPr>
        <w:t xml:space="preserve">, Hanna, Goransson, Asa, &amp; Svensson, Christina. A study to indicate the importance of brand awareness in brand choice - A cultural perspective. Kristianstad. Kristianstad University.  </w:t>
      </w:r>
    </w:p>
    <w:p w14:paraId="6E574836" w14:textId="2E825964" w:rsidR="002107CA" w:rsidRDefault="002107CA" w:rsidP="00DE43D3">
      <w:pPr>
        <w:pStyle w:val="ListParagraph"/>
        <w:numPr>
          <w:ilvl w:val="0"/>
          <w:numId w:val="4"/>
        </w:numPr>
        <w:spacing w:line="360" w:lineRule="auto"/>
        <w:jc w:val="both"/>
        <w:rPr>
          <w:rFonts w:ascii="Times New Roman" w:hAnsi="Times New Roman" w:cs="Times New Roman"/>
          <w:sz w:val="24"/>
          <w:szCs w:val="24"/>
        </w:rPr>
      </w:pPr>
      <w:r w:rsidRPr="002107CA">
        <w:rPr>
          <w:rFonts w:ascii="Times New Roman" w:hAnsi="Times New Roman" w:cs="Times New Roman"/>
          <w:sz w:val="24"/>
          <w:szCs w:val="24"/>
        </w:rPr>
        <w:t xml:space="preserve">Jacob, Rebecca. Brand Awareness, Customer Experience, and Perceived Value. </w:t>
      </w:r>
    </w:p>
    <w:p w14:paraId="1C3868C1" w14:textId="77777777" w:rsidR="002107CA" w:rsidRDefault="002107CA" w:rsidP="00DE43D3">
      <w:pPr>
        <w:pStyle w:val="ListParagraph"/>
        <w:numPr>
          <w:ilvl w:val="0"/>
          <w:numId w:val="4"/>
        </w:numPr>
        <w:spacing w:line="360" w:lineRule="auto"/>
        <w:jc w:val="both"/>
        <w:rPr>
          <w:rFonts w:ascii="Times New Roman" w:hAnsi="Times New Roman" w:cs="Times New Roman"/>
          <w:sz w:val="24"/>
          <w:szCs w:val="24"/>
        </w:rPr>
      </w:pPr>
      <w:r w:rsidRPr="002107CA">
        <w:rPr>
          <w:rFonts w:ascii="Times New Roman" w:hAnsi="Times New Roman" w:cs="Times New Roman"/>
          <w:sz w:val="24"/>
          <w:szCs w:val="24"/>
        </w:rPr>
        <w:t xml:space="preserve"> Majhi, </w:t>
      </w:r>
      <w:proofErr w:type="spellStart"/>
      <w:r w:rsidRPr="002107CA">
        <w:rPr>
          <w:rFonts w:ascii="Times New Roman" w:hAnsi="Times New Roman" w:cs="Times New Roman"/>
          <w:sz w:val="24"/>
          <w:szCs w:val="24"/>
        </w:rPr>
        <w:t>Ritanjali</w:t>
      </w:r>
      <w:proofErr w:type="spellEnd"/>
      <w:r w:rsidRPr="002107CA">
        <w:rPr>
          <w:rFonts w:ascii="Times New Roman" w:hAnsi="Times New Roman" w:cs="Times New Roman"/>
          <w:sz w:val="24"/>
          <w:szCs w:val="24"/>
        </w:rPr>
        <w:t xml:space="preserve">. Impact of Social Media Marketing on Brand Awareness - 2020. </w:t>
      </w:r>
    </w:p>
    <w:p w14:paraId="21A2C2E8" w14:textId="77777777" w:rsidR="002107CA" w:rsidRDefault="002107CA" w:rsidP="00DE43D3">
      <w:pPr>
        <w:pStyle w:val="ListParagraph"/>
        <w:numPr>
          <w:ilvl w:val="0"/>
          <w:numId w:val="4"/>
        </w:numPr>
        <w:spacing w:line="360" w:lineRule="auto"/>
        <w:jc w:val="both"/>
        <w:rPr>
          <w:rFonts w:ascii="Times New Roman" w:hAnsi="Times New Roman" w:cs="Times New Roman"/>
          <w:sz w:val="24"/>
          <w:szCs w:val="24"/>
        </w:rPr>
      </w:pPr>
      <w:r w:rsidRPr="002107CA">
        <w:rPr>
          <w:rFonts w:ascii="Times New Roman" w:hAnsi="Times New Roman" w:cs="Times New Roman"/>
          <w:sz w:val="24"/>
          <w:szCs w:val="24"/>
        </w:rPr>
        <w:t xml:space="preserve"> Zia, Anas, Younus, Sohail, &amp; Mirza, Farhan. Investigating the Impact of Brand Image and Brand Loyalty on Brand Equity: </w:t>
      </w:r>
      <w:proofErr w:type="gramStart"/>
      <w:r w:rsidRPr="002107CA">
        <w:rPr>
          <w:rFonts w:ascii="Times New Roman" w:hAnsi="Times New Roman" w:cs="Times New Roman"/>
          <w:sz w:val="24"/>
          <w:szCs w:val="24"/>
        </w:rPr>
        <w:t>the</w:t>
      </w:r>
      <w:proofErr w:type="gramEnd"/>
      <w:r w:rsidRPr="002107CA">
        <w:rPr>
          <w:rFonts w:ascii="Times New Roman" w:hAnsi="Times New Roman" w:cs="Times New Roman"/>
          <w:sz w:val="24"/>
          <w:szCs w:val="24"/>
        </w:rPr>
        <w:t xml:space="preserve"> Mediating Role of Brand Awareness - 2021. </w:t>
      </w:r>
    </w:p>
    <w:p w14:paraId="547C211C" w14:textId="77777777" w:rsidR="002107CA" w:rsidRDefault="002107CA" w:rsidP="00DE43D3">
      <w:pPr>
        <w:pStyle w:val="ListParagraph"/>
        <w:numPr>
          <w:ilvl w:val="0"/>
          <w:numId w:val="4"/>
        </w:numPr>
        <w:spacing w:line="360" w:lineRule="auto"/>
        <w:jc w:val="both"/>
        <w:rPr>
          <w:rFonts w:ascii="Times New Roman" w:hAnsi="Times New Roman" w:cs="Times New Roman"/>
          <w:sz w:val="24"/>
          <w:szCs w:val="24"/>
        </w:rPr>
      </w:pPr>
      <w:proofErr w:type="spellStart"/>
      <w:r w:rsidRPr="002107CA">
        <w:rPr>
          <w:rFonts w:ascii="Times New Roman" w:hAnsi="Times New Roman" w:cs="Times New Roman"/>
          <w:sz w:val="24"/>
          <w:szCs w:val="24"/>
        </w:rPr>
        <w:t>Astawa</w:t>
      </w:r>
      <w:proofErr w:type="spellEnd"/>
      <w:r w:rsidRPr="002107CA">
        <w:rPr>
          <w:rFonts w:ascii="Times New Roman" w:hAnsi="Times New Roman" w:cs="Times New Roman"/>
          <w:sz w:val="24"/>
          <w:szCs w:val="24"/>
        </w:rPr>
        <w:t xml:space="preserve">, I Gede Budi, &amp; </w:t>
      </w:r>
      <w:proofErr w:type="spellStart"/>
      <w:r w:rsidRPr="002107CA">
        <w:rPr>
          <w:rFonts w:ascii="Times New Roman" w:hAnsi="Times New Roman" w:cs="Times New Roman"/>
          <w:sz w:val="24"/>
          <w:szCs w:val="24"/>
        </w:rPr>
        <w:t>Rahanatha</w:t>
      </w:r>
      <w:proofErr w:type="spellEnd"/>
      <w:r w:rsidRPr="002107CA">
        <w:rPr>
          <w:rFonts w:ascii="Times New Roman" w:hAnsi="Times New Roman" w:cs="Times New Roman"/>
          <w:sz w:val="24"/>
          <w:szCs w:val="24"/>
        </w:rPr>
        <w:t xml:space="preserve">, </w:t>
      </w:r>
      <w:proofErr w:type="spellStart"/>
      <w:r w:rsidRPr="002107CA">
        <w:rPr>
          <w:rFonts w:ascii="Times New Roman" w:hAnsi="Times New Roman" w:cs="Times New Roman"/>
          <w:sz w:val="24"/>
          <w:szCs w:val="24"/>
        </w:rPr>
        <w:t>Gedebayu</w:t>
      </w:r>
      <w:proofErr w:type="spellEnd"/>
      <w:r w:rsidRPr="002107CA">
        <w:rPr>
          <w:rFonts w:ascii="Times New Roman" w:hAnsi="Times New Roman" w:cs="Times New Roman"/>
          <w:sz w:val="24"/>
          <w:szCs w:val="24"/>
        </w:rPr>
        <w:t xml:space="preserve">. The Influence of Brand Awareness on Repurchase Intention with Perceived Quality as Mediation Variable - 2021. Denpasar City. </w:t>
      </w:r>
    </w:p>
    <w:p w14:paraId="03712516" w14:textId="77777777" w:rsidR="002107CA" w:rsidRDefault="002107CA" w:rsidP="00DE43D3">
      <w:pPr>
        <w:pStyle w:val="ListParagraph"/>
        <w:numPr>
          <w:ilvl w:val="0"/>
          <w:numId w:val="4"/>
        </w:numPr>
        <w:spacing w:line="360" w:lineRule="auto"/>
        <w:jc w:val="both"/>
        <w:rPr>
          <w:rFonts w:ascii="Times New Roman" w:hAnsi="Times New Roman" w:cs="Times New Roman"/>
          <w:sz w:val="24"/>
          <w:szCs w:val="24"/>
        </w:rPr>
      </w:pPr>
      <w:proofErr w:type="spellStart"/>
      <w:r w:rsidRPr="002107CA">
        <w:rPr>
          <w:rFonts w:ascii="Times New Roman" w:hAnsi="Times New Roman" w:cs="Times New Roman"/>
          <w:sz w:val="24"/>
          <w:szCs w:val="24"/>
        </w:rPr>
        <w:t>Shwastika</w:t>
      </w:r>
      <w:proofErr w:type="spellEnd"/>
      <w:r w:rsidRPr="002107CA">
        <w:rPr>
          <w:rFonts w:ascii="Times New Roman" w:hAnsi="Times New Roman" w:cs="Times New Roman"/>
          <w:sz w:val="24"/>
          <w:szCs w:val="24"/>
        </w:rPr>
        <w:t xml:space="preserve">, Regina, &amp; Keni, Keni. The Effect of Brand Awareness, Social Media Marketing, Perceived Quality, Hedonic Motivation, and Sales Promotion Towards Consumers Intention to Purchase in Fashion Industry - 2021. </w:t>
      </w:r>
    </w:p>
    <w:p w14:paraId="481FFA1C" w14:textId="77777777" w:rsidR="002107CA" w:rsidRDefault="002107CA" w:rsidP="00DE43D3">
      <w:pPr>
        <w:pStyle w:val="ListParagraph"/>
        <w:numPr>
          <w:ilvl w:val="0"/>
          <w:numId w:val="4"/>
        </w:numPr>
        <w:spacing w:line="360" w:lineRule="auto"/>
        <w:jc w:val="both"/>
        <w:rPr>
          <w:rFonts w:ascii="Times New Roman" w:hAnsi="Times New Roman" w:cs="Times New Roman"/>
          <w:sz w:val="24"/>
          <w:szCs w:val="24"/>
        </w:rPr>
      </w:pPr>
      <w:r w:rsidRPr="002107CA">
        <w:rPr>
          <w:rFonts w:ascii="Times New Roman" w:hAnsi="Times New Roman" w:cs="Times New Roman"/>
          <w:sz w:val="24"/>
          <w:szCs w:val="24"/>
        </w:rPr>
        <w:t xml:space="preserve">Pink </w:t>
      </w:r>
      <w:proofErr w:type="spellStart"/>
      <w:r w:rsidRPr="002107CA">
        <w:rPr>
          <w:rFonts w:ascii="Times New Roman" w:hAnsi="Times New Roman" w:cs="Times New Roman"/>
          <w:sz w:val="24"/>
          <w:szCs w:val="24"/>
        </w:rPr>
        <w:t>Berlianto</w:t>
      </w:r>
      <w:proofErr w:type="spellEnd"/>
      <w:r w:rsidRPr="002107CA">
        <w:rPr>
          <w:rFonts w:ascii="Times New Roman" w:hAnsi="Times New Roman" w:cs="Times New Roman"/>
          <w:sz w:val="24"/>
          <w:szCs w:val="24"/>
        </w:rPr>
        <w:t xml:space="preserve">, Innocentius </w:t>
      </w:r>
      <w:proofErr w:type="spellStart"/>
      <w:r w:rsidRPr="002107CA">
        <w:rPr>
          <w:rFonts w:ascii="Times New Roman" w:hAnsi="Times New Roman" w:cs="Times New Roman"/>
          <w:sz w:val="24"/>
          <w:szCs w:val="24"/>
        </w:rPr>
        <w:t>Bernarto</w:t>
      </w:r>
      <w:proofErr w:type="spellEnd"/>
      <w:r w:rsidRPr="002107CA">
        <w:rPr>
          <w:rFonts w:ascii="Times New Roman" w:hAnsi="Times New Roman" w:cs="Times New Roman"/>
          <w:sz w:val="24"/>
          <w:szCs w:val="24"/>
        </w:rPr>
        <w:t xml:space="preserve"> Margaretha, Cahya, Yohana F, Meilani, </w:t>
      </w:r>
      <w:proofErr w:type="spellStart"/>
      <w:r w:rsidRPr="002107CA">
        <w:rPr>
          <w:rFonts w:ascii="Times New Roman" w:hAnsi="Times New Roman" w:cs="Times New Roman"/>
          <w:sz w:val="24"/>
          <w:szCs w:val="24"/>
        </w:rPr>
        <w:t>Palupi</w:t>
      </w:r>
      <w:proofErr w:type="spellEnd"/>
      <w:r w:rsidRPr="002107CA">
        <w:rPr>
          <w:rFonts w:ascii="Times New Roman" w:hAnsi="Times New Roman" w:cs="Times New Roman"/>
          <w:sz w:val="24"/>
          <w:szCs w:val="24"/>
        </w:rPr>
        <w:t xml:space="preserve">, Masman, Ronnie </w:t>
      </w:r>
      <w:proofErr w:type="spellStart"/>
      <w:r w:rsidRPr="002107CA">
        <w:rPr>
          <w:rFonts w:ascii="Times New Roman" w:hAnsi="Times New Roman" w:cs="Times New Roman"/>
          <w:sz w:val="24"/>
          <w:szCs w:val="24"/>
        </w:rPr>
        <w:t>Resdianto</w:t>
      </w:r>
      <w:proofErr w:type="spellEnd"/>
      <w:r w:rsidRPr="002107CA">
        <w:rPr>
          <w:rFonts w:ascii="Times New Roman" w:hAnsi="Times New Roman" w:cs="Times New Roman"/>
          <w:sz w:val="24"/>
          <w:szCs w:val="24"/>
        </w:rPr>
        <w:t xml:space="preserve">, &amp; Suryawan, Ian </w:t>
      </w:r>
      <w:proofErr w:type="spellStart"/>
      <w:r w:rsidRPr="002107CA">
        <w:rPr>
          <w:rFonts w:ascii="Times New Roman" w:hAnsi="Times New Roman" w:cs="Times New Roman"/>
          <w:sz w:val="24"/>
          <w:szCs w:val="24"/>
        </w:rPr>
        <w:t>Nurpatria</w:t>
      </w:r>
      <w:proofErr w:type="spellEnd"/>
      <w:r w:rsidRPr="002107CA">
        <w:rPr>
          <w:rFonts w:ascii="Times New Roman" w:hAnsi="Times New Roman" w:cs="Times New Roman"/>
          <w:sz w:val="24"/>
          <w:szCs w:val="24"/>
        </w:rPr>
        <w:t xml:space="preserve">. The Influence of Brand Awareness, Brand Image, and Brand Trust on Brand Loyalty - 2023. </w:t>
      </w:r>
    </w:p>
    <w:p w14:paraId="0C22F6A4" w14:textId="77777777" w:rsidR="002107CA" w:rsidRDefault="002107CA" w:rsidP="00DE43D3">
      <w:pPr>
        <w:pStyle w:val="ListParagraph"/>
        <w:numPr>
          <w:ilvl w:val="0"/>
          <w:numId w:val="4"/>
        </w:numPr>
        <w:spacing w:line="360" w:lineRule="auto"/>
        <w:jc w:val="both"/>
        <w:rPr>
          <w:rFonts w:ascii="Times New Roman" w:hAnsi="Times New Roman" w:cs="Times New Roman"/>
          <w:sz w:val="24"/>
          <w:szCs w:val="24"/>
        </w:rPr>
      </w:pPr>
      <w:r w:rsidRPr="002107CA">
        <w:rPr>
          <w:rFonts w:ascii="Times New Roman" w:hAnsi="Times New Roman" w:cs="Times New Roman"/>
          <w:sz w:val="24"/>
          <w:szCs w:val="24"/>
        </w:rPr>
        <w:t xml:space="preserve">Hameed, Farhina, Malik, Ishtiaq Ahmed, Hadi, Noor </w:t>
      </w:r>
      <w:proofErr w:type="spellStart"/>
      <w:r w:rsidRPr="002107CA">
        <w:rPr>
          <w:rFonts w:ascii="Times New Roman" w:hAnsi="Times New Roman" w:cs="Times New Roman"/>
          <w:sz w:val="24"/>
          <w:szCs w:val="24"/>
        </w:rPr>
        <w:t>Ul</w:t>
      </w:r>
      <w:proofErr w:type="spellEnd"/>
      <w:r w:rsidRPr="002107CA">
        <w:rPr>
          <w:rFonts w:ascii="Times New Roman" w:hAnsi="Times New Roman" w:cs="Times New Roman"/>
          <w:sz w:val="24"/>
          <w:szCs w:val="24"/>
        </w:rPr>
        <w:t xml:space="preserve">, Raza, Muhammad Ali. Brand awareness and purchase intention in the age of digital communication- A moderated mediation model of celebrity endorsement and consumer attitude - 2023. </w:t>
      </w:r>
    </w:p>
    <w:p w14:paraId="59C4306C" w14:textId="77777777" w:rsidR="002107CA" w:rsidRDefault="002107CA" w:rsidP="00DE43D3">
      <w:pPr>
        <w:pStyle w:val="ListParagraph"/>
        <w:numPr>
          <w:ilvl w:val="0"/>
          <w:numId w:val="4"/>
        </w:numPr>
        <w:spacing w:line="360" w:lineRule="auto"/>
        <w:jc w:val="both"/>
        <w:rPr>
          <w:rFonts w:ascii="Times New Roman" w:hAnsi="Times New Roman" w:cs="Times New Roman"/>
          <w:sz w:val="24"/>
          <w:szCs w:val="24"/>
        </w:rPr>
      </w:pPr>
      <w:r w:rsidRPr="002107CA">
        <w:rPr>
          <w:rFonts w:ascii="Times New Roman" w:hAnsi="Times New Roman" w:cs="Times New Roman"/>
          <w:sz w:val="24"/>
          <w:szCs w:val="24"/>
        </w:rPr>
        <w:t xml:space="preserve">Patil, </w:t>
      </w:r>
      <w:proofErr w:type="spellStart"/>
      <w:r w:rsidRPr="002107CA">
        <w:rPr>
          <w:rFonts w:ascii="Times New Roman" w:hAnsi="Times New Roman" w:cs="Times New Roman"/>
          <w:sz w:val="24"/>
          <w:szCs w:val="24"/>
        </w:rPr>
        <w:t>Hanmantrao</w:t>
      </w:r>
      <w:proofErr w:type="spellEnd"/>
      <w:r w:rsidRPr="002107CA">
        <w:rPr>
          <w:rFonts w:ascii="Times New Roman" w:hAnsi="Times New Roman" w:cs="Times New Roman"/>
          <w:sz w:val="24"/>
          <w:szCs w:val="24"/>
        </w:rPr>
        <w:t xml:space="preserve"> Pramod. Brand Awareness and Brand Preference. Associated Asia Research Foundation (AARF). </w:t>
      </w:r>
    </w:p>
    <w:p w14:paraId="366B2631" w14:textId="56828BBB" w:rsidR="002107CA" w:rsidRDefault="002107CA" w:rsidP="00DE43D3">
      <w:pPr>
        <w:pStyle w:val="ListParagraph"/>
        <w:numPr>
          <w:ilvl w:val="0"/>
          <w:numId w:val="4"/>
        </w:numPr>
        <w:spacing w:line="360" w:lineRule="auto"/>
        <w:jc w:val="both"/>
        <w:rPr>
          <w:rFonts w:ascii="Times New Roman" w:hAnsi="Times New Roman" w:cs="Times New Roman"/>
          <w:sz w:val="24"/>
          <w:szCs w:val="24"/>
        </w:rPr>
      </w:pPr>
      <w:r w:rsidRPr="002107CA">
        <w:rPr>
          <w:rFonts w:ascii="Times New Roman" w:hAnsi="Times New Roman" w:cs="Times New Roman"/>
          <w:sz w:val="24"/>
          <w:szCs w:val="24"/>
        </w:rPr>
        <w:t>Tahir, Abdul Haseeb, Adnan, Muhammad, &amp; Saeed, Zobia. The impact of brand image on customer satisfaction and brand loyalty - 2024.</w:t>
      </w:r>
    </w:p>
    <w:p w14:paraId="4E2785C8" w14:textId="77777777" w:rsidR="00A03558" w:rsidRDefault="00A03558" w:rsidP="00A03558">
      <w:pPr>
        <w:spacing w:line="360" w:lineRule="auto"/>
        <w:ind w:left="360"/>
        <w:jc w:val="both"/>
        <w:rPr>
          <w:rFonts w:ascii="Times New Roman" w:hAnsi="Times New Roman" w:cs="Times New Roman"/>
          <w:b/>
          <w:bCs/>
          <w:sz w:val="28"/>
          <w:szCs w:val="28"/>
        </w:rPr>
      </w:pPr>
      <w:r w:rsidRPr="00921B39">
        <w:rPr>
          <w:rFonts w:ascii="Times New Roman" w:hAnsi="Times New Roman" w:cs="Times New Roman"/>
          <w:b/>
          <w:bCs/>
          <w:sz w:val="28"/>
          <w:szCs w:val="28"/>
        </w:rPr>
        <w:t>Website</w:t>
      </w:r>
      <w:r>
        <w:rPr>
          <w:rFonts w:ascii="Times New Roman" w:hAnsi="Times New Roman" w:cs="Times New Roman"/>
          <w:b/>
          <w:bCs/>
          <w:sz w:val="28"/>
          <w:szCs w:val="28"/>
        </w:rPr>
        <w:t>s</w:t>
      </w:r>
    </w:p>
    <w:p w14:paraId="5AA18375" w14:textId="77777777" w:rsidR="00A03558" w:rsidRPr="00474258" w:rsidRDefault="00A03558" w:rsidP="00A03558">
      <w:pPr>
        <w:pStyle w:val="ListParagraph"/>
        <w:numPr>
          <w:ilvl w:val="0"/>
          <w:numId w:val="5"/>
        </w:numPr>
        <w:spacing w:line="360" w:lineRule="auto"/>
        <w:jc w:val="both"/>
        <w:rPr>
          <w:rFonts w:ascii="Times New Roman" w:hAnsi="Times New Roman" w:cs="Times New Roman"/>
          <w:sz w:val="24"/>
          <w:szCs w:val="24"/>
        </w:rPr>
      </w:pPr>
      <w:hyperlink r:id="rId6" w:history="1">
        <w:r w:rsidRPr="00A94D68">
          <w:rPr>
            <w:rStyle w:val="Hyperlink"/>
            <w:rFonts w:ascii="Times New Roman" w:hAnsi="Times New Roman" w:cs="Times New Roman"/>
            <w:sz w:val="24"/>
            <w:szCs w:val="24"/>
          </w:rPr>
          <w:t>https://www.google.com/educators/downloads/Scholar_17x22.pdf</w:t>
        </w:r>
      </w:hyperlink>
    </w:p>
    <w:p w14:paraId="37E43567" w14:textId="77777777" w:rsidR="00A03558" w:rsidRPr="00A03558" w:rsidRDefault="00A03558" w:rsidP="00A03558">
      <w:pPr>
        <w:spacing w:line="360" w:lineRule="auto"/>
        <w:ind w:left="360"/>
        <w:jc w:val="both"/>
        <w:rPr>
          <w:rFonts w:ascii="Times New Roman" w:hAnsi="Times New Roman" w:cs="Times New Roman"/>
          <w:sz w:val="24"/>
          <w:szCs w:val="24"/>
        </w:rPr>
      </w:pPr>
    </w:p>
    <w:p w14:paraId="6B91C7E0" w14:textId="77777777" w:rsidR="00196FD0" w:rsidRPr="00196FD0" w:rsidRDefault="00196FD0" w:rsidP="00196FD0">
      <w:pPr>
        <w:pStyle w:val="ListParagraph"/>
        <w:spacing w:line="360" w:lineRule="auto"/>
        <w:jc w:val="both"/>
        <w:rPr>
          <w:rFonts w:ascii="Times New Roman" w:hAnsi="Times New Roman" w:cs="Times New Roman"/>
          <w:sz w:val="24"/>
          <w:szCs w:val="24"/>
        </w:rPr>
      </w:pPr>
    </w:p>
    <w:p w14:paraId="060D61A8" w14:textId="77777777" w:rsidR="00A244E2" w:rsidRPr="006B2D38" w:rsidRDefault="00A244E2" w:rsidP="003D4760">
      <w:pPr>
        <w:spacing w:line="360" w:lineRule="auto"/>
        <w:jc w:val="both"/>
        <w:rPr>
          <w:rFonts w:ascii="Times New Roman" w:hAnsi="Times New Roman" w:cs="Times New Roman"/>
          <w:sz w:val="24"/>
          <w:szCs w:val="24"/>
        </w:rPr>
      </w:pPr>
    </w:p>
    <w:sectPr w:rsidR="00A244E2" w:rsidRPr="006B2D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583"/>
    <w:multiLevelType w:val="multilevel"/>
    <w:tmpl w:val="ED7A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D454FF"/>
    <w:multiLevelType w:val="hybridMultilevel"/>
    <w:tmpl w:val="FF1805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6F3632C4"/>
    <w:multiLevelType w:val="hybridMultilevel"/>
    <w:tmpl w:val="8828F7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F2750A9"/>
    <w:multiLevelType w:val="hybridMultilevel"/>
    <w:tmpl w:val="7E8AF076"/>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7F8B5363"/>
    <w:multiLevelType w:val="hybridMultilevel"/>
    <w:tmpl w:val="675E13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89135914">
    <w:abstractNumId w:val="3"/>
  </w:num>
  <w:num w:numId="2" w16cid:durableId="2040857585">
    <w:abstractNumId w:val="2"/>
  </w:num>
  <w:num w:numId="3" w16cid:durableId="1275095170">
    <w:abstractNumId w:val="0"/>
  </w:num>
  <w:num w:numId="4" w16cid:durableId="1040786644">
    <w:abstractNumId w:val="4"/>
  </w:num>
  <w:num w:numId="5" w16cid:durableId="1593860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14"/>
    <w:rsid w:val="0000399A"/>
    <w:rsid w:val="00021330"/>
    <w:rsid w:val="00043CA5"/>
    <w:rsid w:val="00047BF2"/>
    <w:rsid w:val="000548EC"/>
    <w:rsid w:val="000B6664"/>
    <w:rsid w:val="000C7F74"/>
    <w:rsid w:val="000D2B10"/>
    <w:rsid w:val="001079CD"/>
    <w:rsid w:val="00114BA3"/>
    <w:rsid w:val="00147133"/>
    <w:rsid w:val="00164284"/>
    <w:rsid w:val="00165934"/>
    <w:rsid w:val="0019348A"/>
    <w:rsid w:val="00196FD0"/>
    <w:rsid w:val="001A45D4"/>
    <w:rsid w:val="001D1B1D"/>
    <w:rsid w:val="001D1C08"/>
    <w:rsid w:val="002107CA"/>
    <w:rsid w:val="0021087A"/>
    <w:rsid w:val="002122FD"/>
    <w:rsid w:val="00216E83"/>
    <w:rsid w:val="00221647"/>
    <w:rsid w:val="00234B13"/>
    <w:rsid w:val="00235311"/>
    <w:rsid w:val="00235E29"/>
    <w:rsid w:val="00236027"/>
    <w:rsid w:val="002578E9"/>
    <w:rsid w:val="00267906"/>
    <w:rsid w:val="00291514"/>
    <w:rsid w:val="002A7EE2"/>
    <w:rsid w:val="002B4F02"/>
    <w:rsid w:val="002D3FE6"/>
    <w:rsid w:val="002D5298"/>
    <w:rsid w:val="002E2C2C"/>
    <w:rsid w:val="00305422"/>
    <w:rsid w:val="00366C73"/>
    <w:rsid w:val="00383A68"/>
    <w:rsid w:val="00385513"/>
    <w:rsid w:val="00385B5D"/>
    <w:rsid w:val="003C29AA"/>
    <w:rsid w:val="003D2380"/>
    <w:rsid w:val="003D4760"/>
    <w:rsid w:val="003E3AE7"/>
    <w:rsid w:val="003F0684"/>
    <w:rsid w:val="00460247"/>
    <w:rsid w:val="00484F49"/>
    <w:rsid w:val="004A23B9"/>
    <w:rsid w:val="004A7146"/>
    <w:rsid w:val="004D0B5F"/>
    <w:rsid w:val="00561A5D"/>
    <w:rsid w:val="005A3540"/>
    <w:rsid w:val="005A6EFA"/>
    <w:rsid w:val="005E7639"/>
    <w:rsid w:val="00607886"/>
    <w:rsid w:val="00614541"/>
    <w:rsid w:val="00631B63"/>
    <w:rsid w:val="006423B5"/>
    <w:rsid w:val="00652A66"/>
    <w:rsid w:val="00676020"/>
    <w:rsid w:val="006B2574"/>
    <w:rsid w:val="006B2D38"/>
    <w:rsid w:val="006F1151"/>
    <w:rsid w:val="00720C64"/>
    <w:rsid w:val="00735CF4"/>
    <w:rsid w:val="00744F77"/>
    <w:rsid w:val="007C1665"/>
    <w:rsid w:val="007D154C"/>
    <w:rsid w:val="007D496F"/>
    <w:rsid w:val="007E1963"/>
    <w:rsid w:val="007E4A43"/>
    <w:rsid w:val="007F1089"/>
    <w:rsid w:val="007F2A65"/>
    <w:rsid w:val="00806EF8"/>
    <w:rsid w:val="00821985"/>
    <w:rsid w:val="00857B5B"/>
    <w:rsid w:val="00871E01"/>
    <w:rsid w:val="00883200"/>
    <w:rsid w:val="00895EFD"/>
    <w:rsid w:val="008B1165"/>
    <w:rsid w:val="00927E58"/>
    <w:rsid w:val="009429FE"/>
    <w:rsid w:val="00945ECF"/>
    <w:rsid w:val="00972B96"/>
    <w:rsid w:val="00A03558"/>
    <w:rsid w:val="00A244E2"/>
    <w:rsid w:val="00A25606"/>
    <w:rsid w:val="00A358A7"/>
    <w:rsid w:val="00A74735"/>
    <w:rsid w:val="00A8008A"/>
    <w:rsid w:val="00A83BF9"/>
    <w:rsid w:val="00AB4CDA"/>
    <w:rsid w:val="00AC4B3B"/>
    <w:rsid w:val="00AE360A"/>
    <w:rsid w:val="00AE41A5"/>
    <w:rsid w:val="00AE73D0"/>
    <w:rsid w:val="00AF0241"/>
    <w:rsid w:val="00AF6983"/>
    <w:rsid w:val="00B221FE"/>
    <w:rsid w:val="00B26BFE"/>
    <w:rsid w:val="00B32AE9"/>
    <w:rsid w:val="00BA073A"/>
    <w:rsid w:val="00BA3BDE"/>
    <w:rsid w:val="00BF2581"/>
    <w:rsid w:val="00BF6FFE"/>
    <w:rsid w:val="00C151CD"/>
    <w:rsid w:val="00CE3873"/>
    <w:rsid w:val="00CF59C6"/>
    <w:rsid w:val="00D060F4"/>
    <w:rsid w:val="00D10032"/>
    <w:rsid w:val="00D11F01"/>
    <w:rsid w:val="00D15E6D"/>
    <w:rsid w:val="00D24D81"/>
    <w:rsid w:val="00D354EE"/>
    <w:rsid w:val="00D723C9"/>
    <w:rsid w:val="00DE0457"/>
    <w:rsid w:val="00DE43D3"/>
    <w:rsid w:val="00E07866"/>
    <w:rsid w:val="00E13A0F"/>
    <w:rsid w:val="00E23542"/>
    <w:rsid w:val="00E25633"/>
    <w:rsid w:val="00E35FD0"/>
    <w:rsid w:val="00E47101"/>
    <w:rsid w:val="00E61D2F"/>
    <w:rsid w:val="00EB1AE9"/>
    <w:rsid w:val="00F034A1"/>
    <w:rsid w:val="00F67901"/>
    <w:rsid w:val="00F93462"/>
    <w:rsid w:val="00FC26D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5BCA"/>
  <w15:chartTrackingRefBased/>
  <w15:docId w15:val="{DBA74E18-0D48-4E1A-A783-58D028A2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4E2"/>
    <w:pPr>
      <w:ind w:left="720"/>
      <w:contextualSpacing/>
    </w:pPr>
  </w:style>
  <w:style w:type="paragraph" w:styleId="NormalWeb">
    <w:name w:val="Normal (Web)"/>
    <w:basedOn w:val="Normal"/>
    <w:uiPriority w:val="99"/>
    <w:unhideWhenUsed/>
    <w:rsid w:val="0000399A"/>
    <w:pPr>
      <w:spacing w:before="100" w:beforeAutospacing="1" w:after="100" w:afterAutospacing="1" w:line="240" w:lineRule="auto"/>
    </w:pPr>
    <w:rPr>
      <w:rFonts w:ascii="Times New Roman" w:eastAsia="Times New Roman" w:hAnsi="Times New Roman" w:cs="Times New Roman"/>
      <w:kern w:val="0"/>
      <w:sz w:val="24"/>
      <w:szCs w:val="24"/>
      <w:lang w:eastAsia="en-IN" w:bidi="ta-IN"/>
      <w14:ligatures w14:val="none"/>
    </w:rPr>
  </w:style>
  <w:style w:type="table" w:styleId="TableGrid">
    <w:name w:val="Table Grid"/>
    <w:basedOn w:val="TableNormal"/>
    <w:uiPriority w:val="39"/>
    <w:rsid w:val="002E2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35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557475">
      <w:bodyDiv w:val="1"/>
      <w:marLeft w:val="0"/>
      <w:marRight w:val="0"/>
      <w:marTop w:val="0"/>
      <w:marBottom w:val="0"/>
      <w:divBdr>
        <w:top w:val="none" w:sz="0" w:space="0" w:color="auto"/>
        <w:left w:val="none" w:sz="0" w:space="0" w:color="auto"/>
        <w:bottom w:val="none" w:sz="0" w:space="0" w:color="auto"/>
        <w:right w:val="none" w:sz="0" w:space="0" w:color="auto"/>
      </w:divBdr>
    </w:div>
    <w:div w:id="645008411">
      <w:bodyDiv w:val="1"/>
      <w:marLeft w:val="0"/>
      <w:marRight w:val="0"/>
      <w:marTop w:val="0"/>
      <w:marBottom w:val="0"/>
      <w:divBdr>
        <w:top w:val="none" w:sz="0" w:space="0" w:color="auto"/>
        <w:left w:val="none" w:sz="0" w:space="0" w:color="auto"/>
        <w:bottom w:val="none" w:sz="0" w:space="0" w:color="auto"/>
        <w:right w:val="none" w:sz="0" w:space="0" w:color="auto"/>
      </w:divBdr>
    </w:div>
    <w:div w:id="852760950">
      <w:bodyDiv w:val="1"/>
      <w:marLeft w:val="0"/>
      <w:marRight w:val="0"/>
      <w:marTop w:val="0"/>
      <w:marBottom w:val="0"/>
      <w:divBdr>
        <w:top w:val="none" w:sz="0" w:space="0" w:color="auto"/>
        <w:left w:val="none" w:sz="0" w:space="0" w:color="auto"/>
        <w:bottom w:val="none" w:sz="0" w:space="0" w:color="auto"/>
        <w:right w:val="none" w:sz="0" w:space="0" w:color="auto"/>
      </w:divBdr>
    </w:div>
    <w:div w:id="918948114">
      <w:bodyDiv w:val="1"/>
      <w:marLeft w:val="0"/>
      <w:marRight w:val="0"/>
      <w:marTop w:val="0"/>
      <w:marBottom w:val="0"/>
      <w:divBdr>
        <w:top w:val="none" w:sz="0" w:space="0" w:color="auto"/>
        <w:left w:val="none" w:sz="0" w:space="0" w:color="auto"/>
        <w:bottom w:val="none" w:sz="0" w:space="0" w:color="auto"/>
        <w:right w:val="none" w:sz="0" w:space="0" w:color="auto"/>
      </w:divBdr>
    </w:div>
    <w:div w:id="1330476955">
      <w:bodyDiv w:val="1"/>
      <w:marLeft w:val="0"/>
      <w:marRight w:val="0"/>
      <w:marTop w:val="0"/>
      <w:marBottom w:val="0"/>
      <w:divBdr>
        <w:top w:val="none" w:sz="0" w:space="0" w:color="auto"/>
        <w:left w:val="none" w:sz="0" w:space="0" w:color="auto"/>
        <w:bottom w:val="none" w:sz="0" w:space="0" w:color="auto"/>
        <w:right w:val="none" w:sz="0" w:space="0" w:color="auto"/>
      </w:divBdr>
    </w:div>
    <w:div w:id="1389306561">
      <w:bodyDiv w:val="1"/>
      <w:marLeft w:val="0"/>
      <w:marRight w:val="0"/>
      <w:marTop w:val="0"/>
      <w:marBottom w:val="0"/>
      <w:divBdr>
        <w:top w:val="none" w:sz="0" w:space="0" w:color="auto"/>
        <w:left w:val="none" w:sz="0" w:space="0" w:color="auto"/>
        <w:bottom w:val="none" w:sz="0" w:space="0" w:color="auto"/>
        <w:right w:val="none" w:sz="0" w:space="0" w:color="auto"/>
      </w:divBdr>
    </w:div>
    <w:div w:id="1743135915">
      <w:bodyDiv w:val="1"/>
      <w:marLeft w:val="0"/>
      <w:marRight w:val="0"/>
      <w:marTop w:val="0"/>
      <w:marBottom w:val="0"/>
      <w:divBdr>
        <w:top w:val="none" w:sz="0" w:space="0" w:color="auto"/>
        <w:left w:val="none" w:sz="0" w:space="0" w:color="auto"/>
        <w:bottom w:val="none" w:sz="0" w:space="0" w:color="auto"/>
        <w:right w:val="none" w:sz="0" w:space="0" w:color="auto"/>
      </w:divBdr>
    </w:div>
    <w:div w:id="198662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educators/downloads/Scholar_17x22.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61846-3ACE-4E47-8898-6EA2BB97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Prabhaharan Manoharan</dc:creator>
  <cp:keywords/>
  <dc:description/>
  <cp:lastModifiedBy>Kavya M 23MBA015-KSB</cp:lastModifiedBy>
  <cp:revision>47</cp:revision>
  <dcterms:created xsi:type="dcterms:W3CDTF">2025-02-27T05:46:00Z</dcterms:created>
  <dcterms:modified xsi:type="dcterms:W3CDTF">2025-03-04T06:11:00Z</dcterms:modified>
</cp:coreProperties>
</file>