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2BD1B9B0" w:rsidR="00DA52F4" w:rsidRPr="00C87FEE" w:rsidRDefault="00C87FEE" w:rsidP="00C87FEE">
      <w:pPr>
        <w:spacing w:after="0" w:line="240" w:lineRule="auto"/>
        <w:jc w:val="center"/>
        <w:rPr>
          <w:rFonts w:ascii="Times New Roman" w:hAnsi="Times New Roman"/>
          <w:b/>
          <w:bCs/>
          <w:sz w:val="28"/>
          <w:szCs w:val="28"/>
          <w:lang w:val="en-IN"/>
        </w:rPr>
      </w:pPr>
      <w:r w:rsidRPr="00487812">
        <w:rPr>
          <w:rFonts w:ascii="Times New Roman" w:hAnsi="Times New Roman"/>
          <w:b/>
          <w:bCs/>
          <w:sz w:val="28"/>
          <w:szCs w:val="28"/>
          <w:lang w:val="en-IN"/>
        </w:rPr>
        <w:t>WORKPLACE ISOLATION: THE IMPACT OF ORGANIZATIONAL CULTURE ON REMOTE AND ONSITE EMPLOYEES IN THE INDIAN IT SECTOR</w:t>
      </w:r>
    </w:p>
    <w:p w14:paraId="0D53E9AD" w14:textId="77777777" w:rsidR="00C87FEE" w:rsidRPr="00C87FEE" w:rsidRDefault="00C87FEE" w:rsidP="00C87FEE">
      <w:pPr>
        <w:spacing w:before="54" w:after="0" w:line="276" w:lineRule="auto"/>
        <w:jc w:val="center"/>
        <w:rPr>
          <w:rFonts w:ascii="Times New Roman" w:hAnsi="Times New Roman" w:cs="Times New Roman"/>
          <w:b/>
          <w:bCs/>
          <w:color w:val="000000" w:themeColor="text1"/>
          <w:sz w:val="24"/>
          <w:szCs w:val="24"/>
        </w:rPr>
      </w:pPr>
      <w:r w:rsidRPr="00C87FEE">
        <w:rPr>
          <w:rFonts w:ascii="Times New Roman" w:hAnsi="Times New Roman" w:cs="Times New Roman"/>
          <w:b/>
          <w:bCs/>
          <w:color w:val="000000" w:themeColor="text1"/>
          <w:sz w:val="24"/>
          <w:szCs w:val="24"/>
          <w:vertAlign w:val="superscript"/>
        </w:rPr>
        <w:t>1</w:t>
      </w:r>
      <w:r w:rsidRPr="00C87FEE">
        <w:rPr>
          <w:rFonts w:ascii="Times New Roman" w:hAnsi="Times New Roman" w:cs="Times New Roman"/>
          <w:b/>
          <w:bCs/>
          <w:color w:val="000000" w:themeColor="text1"/>
          <w:sz w:val="24"/>
          <w:szCs w:val="24"/>
        </w:rPr>
        <w:t xml:space="preserve">Shibita Satheesh, </w:t>
      </w:r>
      <w:r w:rsidRPr="00C87FEE">
        <w:rPr>
          <w:rFonts w:ascii="Times New Roman" w:hAnsi="Times New Roman" w:cs="Times New Roman"/>
          <w:b/>
          <w:bCs/>
          <w:color w:val="000000" w:themeColor="text1"/>
          <w:sz w:val="24"/>
          <w:szCs w:val="24"/>
          <w:vertAlign w:val="superscript"/>
        </w:rPr>
        <w:t>2</w:t>
      </w:r>
      <w:r w:rsidRPr="00C87FEE">
        <w:rPr>
          <w:rFonts w:ascii="Times New Roman" w:hAnsi="Times New Roman" w:cs="Times New Roman"/>
          <w:b/>
          <w:bCs/>
          <w:color w:val="000000" w:themeColor="text1"/>
          <w:sz w:val="24"/>
          <w:szCs w:val="24"/>
        </w:rPr>
        <w:t>Dr. Anupama Sadasivan</w:t>
      </w:r>
    </w:p>
    <w:p w14:paraId="5003A123" w14:textId="77777777" w:rsidR="00C87FEE" w:rsidRPr="00C87FEE" w:rsidRDefault="00C87FEE" w:rsidP="00C87FEE">
      <w:pPr>
        <w:spacing w:after="0" w:line="240" w:lineRule="auto"/>
        <w:jc w:val="center"/>
        <w:rPr>
          <w:rFonts w:ascii="Times New Roman" w:hAnsi="Times New Roman"/>
        </w:rPr>
      </w:pPr>
      <w:r w:rsidRPr="00C87FEE">
        <w:rPr>
          <w:rFonts w:ascii="Times New Roman" w:hAnsi="Times New Roman"/>
          <w:vertAlign w:val="superscript"/>
        </w:rPr>
        <w:t>1</w:t>
      </w:r>
      <w:r w:rsidRPr="00C87FEE">
        <w:rPr>
          <w:rFonts w:ascii="Times New Roman" w:hAnsi="Times New Roman"/>
        </w:rPr>
        <w:t>Student, School of Psychological Sciences, CHRIST (Deemed to be University), Bangalore, India</w:t>
      </w:r>
    </w:p>
    <w:p w14:paraId="3649AD62" w14:textId="77777777" w:rsidR="00C87FEE" w:rsidRDefault="00C87FEE" w:rsidP="00C87FEE">
      <w:pPr>
        <w:pBdr>
          <w:bottom w:val="single" w:sz="6" w:space="1" w:color="auto"/>
        </w:pBdr>
        <w:spacing w:after="0" w:line="240" w:lineRule="auto"/>
        <w:jc w:val="center"/>
        <w:rPr>
          <w:rFonts w:ascii="Times New Roman" w:hAnsi="Times New Roman"/>
        </w:rPr>
      </w:pPr>
      <w:r w:rsidRPr="00C87FEE">
        <w:rPr>
          <w:rFonts w:ascii="Times New Roman" w:hAnsi="Times New Roman"/>
          <w:vertAlign w:val="superscript"/>
        </w:rPr>
        <w:t>2</w:t>
      </w:r>
      <w:r w:rsidRPr="00C87FEE">
        <w:rPr>
          <w:rFonts w:ascii="Times New Roman" w:hAnsi="Times New Roman"/>
        </w:rPr>
        <w:t>Professor, School of Psychological Sciences, CHRIST (Deemed to be University), Bangalore, India</w:t>
      </w:r>
    </w:p>
    <w:p w14:paraId="262D7931" w14:textId="3176BB8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F9310E3" w14:textId="77777777" w:rsidR="00393805" w:rsidRPr="00393805" w:rsidRDefault="00393805" w:rsidP="00393805">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393805">
        <w:rPr>
          <w:rFonts w:ascii="Times New Roman" w:hAnsi="Times New Roman" w:cs="Times New Roman"/>
          <w:color w:val="000000" w:themeColor="text1"/>
          <w:sz w:val="20"/>
          <w:szCs w:val="20"/>
          <w:lang w:val="en-IN"/>
        </w:rPr>
        <w:t>Workplace isolation is a growing concern, particularly in the context of remote work, which has become prevalent in the Indian IT sector. This study investigates how different organizational culture types—Clan, Hierarchy, Adhocracy, and Market—affect workplace isolation among onsite and remote employees. A sample of 281 IT employees in India was surveyed using the Workplace Isolation Scale (WIS) and the Organizational Culture Assessment Instrument (OCAI). Data were collected through an online survey and analyzed using statistical tests, including the Kruskal-Wallis H test, to explore differences in isolation based on work environments and organizational culture types. The results indicated that remote employees experienced higher levels of workplace isolation compared to their onsite counterparts. Among the organizational culture types, Clan Culture—characterized by a supportive and collaborative environment—showed a negative correlation with workplace isolation, indicating that organizations with strong Clan Cultures can mitigate isolation. Conversely, Hierarchy Culture—marked by rigid structures and formal control—was positively correlated with workplace isolation, suggesting that such environments contribute to feelings of disconnection. No significant correlations were found between workplace isolation and Adhocracy or Market Cultures. Future research could further investigate how different organizational culture types influence other employee outcomes in remote versus onsite settings.</w:t>
      </w:r>
    </w:p>
    <w:p w14:paraId="24E5546D" w14:textId="25733325" w:rsidR="00393805" w:rsidRPr="00393805" w:rsidRDefault="00393805" w:rsidP="00393805">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393805">
        <w:rPr>
          <w:rFonts w:ascii="Times New Roman" w:hAnsi="Times New Roman" w:cs="Times New Roman"/>
          <w:b/>
          <w:bCs/>
          <w:color w:val="000000" w:themeColor="text1"/>
          <w:sz w:val="20"/>
          <w:szCs w:val="20"/>
          <w:lang w:val="en-IN"/>
        </w:rPr>
        <w:t xml:space="preserve">Keywords: </w:t>
      </w:r>
      <w:r w:rsidRPr="00393805">
        <w:rPr>
          <w:rFonts w:ascii="Times New Roman" w:hAnsi="Times New Roman" w:cs="Times New Roman"/>
          <w:color w:val="000000" w:themeColor="text1"/>
          <w:sz w:val="20"/>
          <w:szCs w:val="20"/>
          <w:lang w:val="en-IN"/>
        </w:rPr>
        <w:t>Workplace Isolation, Organizational Culture, Remote Work, Onsite Work, Clan Culture, Hierarchy Culture</w:t>
      </w:r>
    </w:p>
    <w:p w14:paraId="5C5D66F3" w14:textId="77777777" w:rsidR="00FE26ED" w:rsidRPr="00FE26ED" w:rsidRDefault="00DA52F4" w:rsidP="0057441E">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FE26ED">
        <w:rPr>
          <w:rFonts w:ascii="Times New Roman" w:hAnsi="Times New Roman" w:cs="Times New Roman"/>
          <w:b/>
          <w:bCs/>
          <w:color w:val="000000" w:themeColor="text1"/>
          <w:sz w:val="24"/>
          <w:szCs w:val="24"/>
        </w:rPr>
        <w:t>INTRODUCTION</w:t>
      </w:r>
      <w:r w:rsidR="009F6540" w:rsidRPr="00FE26ED">
        <w:rPr>
          <w:rFonts w:ascii="Times New Roman" w:hAnsi="Times New Roman" w:cs="Times New Roman"/>
          <w:b/>
          <w:bCs/>
          <w:color w:val="000000" w:themeColor="text1"/>
          <w:sz w:val="24"/>
          <w:szCs w:val="24"/>
        </w:rPr>
        <w:t xml:space="preserve"> </w:t>
      </w:r>
    </w:p>
    <w:p w14:paraId="14FC6143" w14:textId="022B90C4" w:rsidR="00393805" w:rsidRPr="00FE26ED" w:rsidRDefault="00393805" w:rsidP="00FE26ED">
      <w:pPr>
        <w:spacing w:before="54" w:after="0" w:line="276" w:lineRule="auto"/>
        <w:jc w:val="both"/>
        <w:rPr>
          <w:rFonts w:ascii="Times New Roman" w:hAnsi="Times New Roman" w:cs="Times New Roman"/>
          <w:color w:val="000000" w:themeColor="text1"/>
          <w:sz w:val="20"/>
          <w:szCs w:val="20"/>
        </w:rPr>
      </w:pPr>
      <w:r w:rsidRPr="00FE26ED">
        <w:rPr>
          <w:rFonts w:ascii="Times New Roman" w:hAnsi="Times New Roman" w:cs="Times New Roman"/>
          <w:color w:val="000000" w:themeColor="text1"/>
          <w:sz w:val="20"/>
          <w:szCs w:val="20"/>
        </w:rPr>
        <w:t>The transformation of the modern workplace, driven by the rise of remote work, has amplified concerns surrounding workplace isolation. In the Indian IT sector, remote work has become a defining feature of flexible work arrangements, yet it has also highlighted the disconnect employees often feel from their teams and organizations. This study delves into the interplay between organizational culture and workplace isolation, exploring how different cultural types impact isolation among remote and onsite employees.</w:t>
      </w:r>
    </w:p>
    <w:p w14:paraId="312C0408" w14:textId="333B34DC" w:rsidR="00393805" w:rsidRPr="00393805" w:rsidRDefault="00393805" w:rsidP="00393805">
      <w:pPr>
        <w:spacing w:before="54" w:after="0" w:line="276" w:lineRule="auto"/>
        <w:jc w:val="both"/>
        <w:rPr>
          <w:rFonts w:ascii="Times New Roman" w:hAnsi="Times New Roman" w:cs="Times New Roman"/>
          <w:b/>
          <w:bCs/>
          <w:color w:val="000000" w:themeColor="text1"/>
          <w:sz w:val="20"/>
          <w:szCs w:val="20"/>
        </w:rPr>
      </w:pPr>
      <w:r w:rsidRPr="00393805">
        <w:rPr>
          <w:rFonts w:ascii="Times New Roman" w:hAnsi="Times New Roman" w:cs="Times New Roman"/>
          <w:b/>
          <w:bCs/>
          <w:color w:val="000000" w:themeColor="text1"/>
          <w:sz w:val="20"/>
          <w:szCs w:val="20"/>
        </w:rPr>
        <w:t xml:space="preserve">1.1 </w:t>
      </w:r>
      <w:r w:rsidRPr="00393805">
        <w:rPr>
          <w:rFonts w:ascii="Times New Roman" w:hAnsi="Times New Roman" w:cs="Times New Roman"/>
          <w:b/>
          <w:bCs/>
          <w:color w:val="000000" w:themeColor="text1"/>
          <w:sz w:val="20"/>
          <w:szCs w:val="20"/>
        </w:rPr>
        <w:t>Background</w:t>
      </w:r>
    </w:p>
    <w:p w14:paraId="00A385B2"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The modern workplace, especially in the Information Technology (IT) sector, has undergone a paradigm shift with the widespread adoption of remote work. Initially viewed as a preference-based concept, "remote work" has become a widely accepted feature of flexible work arrangements (Ateeq et al., 2022). Despite its many advantages, teleworking presents unique challenges. Research has shown that remote work can lead to negative outcomes such as workplace isolation and blurred work-life boundaries (Weinert et al., 2014). These challenges are particularly evident in the Indian IT sector, where remote work has become increasingly prevalent. As employees are physically separated from their teams and organizations, feelings of disconnection may arise, which can adversely affect job satisfaction, productivity, and overall well-being.</w:t>
      </w:r>
    </w:p>
    <w:p w14:paraId="1C4CA887" w14:textId="163757AB" w:rsidR="00393805" w:rsidRPr="00393805" w:rsidRDefault="00393805" w:rsidP="00393805">
      <w:pPr>
        <w:spacing w:before="54" w:after="0" w:line="276" w:lineRule="auto"/>
        <w:jc w:val="both"/>
        <w:rPr>
          <w:rFonts w:ascii="Times New Roman" w:hAnsi="Times New Roman" w:cs="Times New Roman"/>
          <w:b/>
          <w:bCs/>
          <w:color w:val="000000" w:themeColor="text1"/>
          <w:sz w:val="20"/>
          <w:szCs w:val="20"/>
        </w:rPr>
      </w:pPr>
      <w:r w:rsidRPr="00393805">
        <w:rPr>
          <w:rFonts w:ascii="Times New Roman" w:hAnsi="Times New Roman" w:cs="Times New Roman"/>
          <w:b/>
          <w:bCs/>
          <w:color w:val="000000" w:themeColor="text1"/>
          <w:sz w:val="20"/>
          <w:szCs w:val="20"/>
        </w:rPr>
        <w:t xml:space="preserve">1.2 </w:t>
      </w:r>
      <w:r w:rsidRPr="00393805">
        <w:rPr>
          <w:rFonts w:ascii="Times New Roman" w:hAnsi="Times New Roman" w:cs="Times New Roman"/>
          <w:b/>
          <w:bCs/>
          <w:color w:val="000000" w:themeColor="text1"/>
          <w:sz w:val="20"/>
          <w:szCs w:val="20"/>
        </w:rPr>
        <w:t>Research Problem</w:t>
      </w:r>
    </w:p>
    <w:p w14:paraId="43E9F2A0"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The transition to remote work in the Indian IT sector has significantly altered employees’ workplace experiences. Workplace isolation (WI) is one of the key challenges, particularly among remote employees. While organizational culture is a critical factor in shaping employee experiences, its role in mitigating or exacerbating isolation remains unclear. Specifically, the impact of different organizational culture types—Clan, Hierarchy, Adhocracy, and Market—on workplace isolation is understudied. This research addresses this gap by exploring the relationship between workplace isolation and organizational culture, aiming to identify which cultural dimensions are most effective in reducing isolation.</w:t>
      </w:r>
    </w:p>
    <w:p w14:paraId="010DB038"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Research Objectives</w:t>
      </w:r>
    </w:p>
    <w:p w14:paraId="052E061A"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1.</w:t>
      </w:r>
      <w:r w:rsidRPr="00393805">
        <w:rPr>
          <w:rFonts w:ascii="Times New Roman" w:hAnsi="Times New Roman" w:cs="Times New Roman"/>
          <w:color w:val="000000" w:themeColor="text1"/>
          <w:sz w:val="20"/>
          <w:szCs w:val="20"/>
        </w:rPr>
        <w:tab/>
        <w:t>Measure the level of workplace isolation among onsite and remote employees in the Indian IT sector.</w:t>
      </w:r>
    </w:p>
    <w:p w14:paraId="51ACB7F0"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2.</w:t>
      </w:r>
      <w:r w:rsidRPr="00393805">
        <w:rPr>
          <w:rFonts w:ascii="Times New Roman" w:hAnsi="Times New Roman" w:cs="Times New Roman"/>
          <w:color w:val="000000" w:themeColor="text1"/>
          <w:sz w:val="20"/>
          <w:szCs w:val="20"/>
        </w:rPr>
        <w:tab/>
        <w:t>Compare work environments and analyze differences in workplace isolation between onsite and remote workers.</w:t>
      </w:r>
    </w:p>
    <w:p w14:paraId="6A1942C4"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3.</w:t>
      </w:r>
      <w:r w:rsidRPr="00393805">
        <w:rPr>
          <w:rFonts w:ascii="Times New Roman" w:hAnsi="Times New Roman" w:cs="Times New Roman"/>
          <w:color w:val="000000" w:themeColor="text1"/>
          <w:sz w:val="20"/>
          <w:szCs w:val="20"/>
        </w:rPr>
        <w:tab/>
        <w:t>Identify which organizational culture types are associated with lower or higher levels of workplace isolation.</w:t>
      </w:r>
    </w:p>
    <w:p w14:paraId="66234C37" w14:textId="297C0B03" w:rsidR="00393805" w:rsidRPr="00393805" w:rsidRDefault="005041E2" w:rsidP="00393805">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393805" w:rsidRPr="00393805">
        <w:rPr>
          <w:rFonts w:ascii="Times New Roman" w:hAnsi="Times New Roman" w:cs="Times New Roman"/>
          <w:b/>
          <w:bCs/>
          <w:color w:val="000000" w:themeColor="text1"/>
          <w:sz w:val="24"/>
          <w:szCs w:val="24"/>
        </w:rPr>
        <w:t>REVIEW OF LITERATURE</w:t>
      </w:r>
    </w:p>
    <w:p w14:paraId="732FD336" w14:textId="02052F95" w:rsidR="00393805" w:rsidRPr="00393805" w:rsidRDefault="00393805" w:rsidP="00393805">
      <w:pPr>
        <w:spacing w:before="54" w:after="0" w:line="276" w:lineRule="auto"/>
        <w:jc w:val="both"/>
        <w:rPr>
          <w:rFonts w:ascii="Times New Roman" w:hAnsi="Times New Roman" w:cs="Times New Roman"/>
          <w:b/>
          <w:bCs/>
          <w:color w:val="000000" w:themeColor="text1"/>
          <w:sz w:val="20"/>
          <w:szCs w:val="20"/>
        </w:rPr>
      </w:pPr>
      <w:r w:rsidRPr="00393805">
        <w:rPr>
          <w:rFonts w:ascii="Times New Roman" w:hAnsi="Times New Roman" w:cs="Times New Roman"/>
          <w:b/>
          <w:bCs/>
          <w:color w:val="000000" w:themeColor="text1"/>
          <w:sz w:val="20"/>
          <w:szCs w:val="20"/>
        </w:rPr>
        <w:t xml:space="preserve">2.1 </w:t>
      </w:r>
      <w:r w:rsidRPr="00393805">
        <w:rPr>
          <w:rFonts w:ascii="Times New Roman" w:hAnsi="Times New Roman" w:cs="Times New Roman"/>
          <w:b/>
          <w:bCs/>
          <w:color w:val="000000" w:themeColor="text1"/>
          <w:sz w:val="20"/>
          <w:szCs w:val="20"/>
        </w:rPr>
        <w:t>Prevalence of Workplace Isolation</w:t>
      </w:r>
    </w:p>
    <w:p w14:paraId="0CC6BAC7"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 xml:space="preserve">Workplace isolation is characterized by a sense of being separated or disconnected from others in the workplace. It can take many forms, including physical isolation (physical separation from colleagues), social isolation (lack of satisfying </w:t>
      </w:r>
      <w:r w:rsidRPr="00393805">
        <w:rPr>
          <w:rFonts w:ascii="Times New Roman" w:hAnsi="Times New Roman" w:cs="Times New Roman"/>
          <w:color w:val="000000" w:themeColor="text1"/>
          <w:sz w:val="20"/>
          <w:szCs w:val="20"/>
        </w:rPr>
        <w:lastRenderedPageBreak/>
        <w:t>relationships or access to social networks in the workplace) and informational isolation (loss of important information or lack of access to key people). Workplace isolation often leads to negative impacts on efficiency, job satisfaction and overall well-being. (Orhan, 2016)</w:t>
      </w:r>
    </w:p>
    <w:p w14:paraId="3EF81705"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Workplace isolation is a major problem for employees, especially in remote work environments. In virtual work environments, salespeople often experience the feeling of being "out-of-sight" and "out-of-mind" in the organization, leading to a sense of isolation. Research has concluded that reduced opportunities for informal interaction with colleagues and superiors increase workers' feelings of isolation. (Mulki &amp; Jaramillo, 2011)</w:t>
      </w:r>
    </w:p>
    <w:p w14:paraId="4E97F388"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 xml:space="preserve">In particular, major players in the IT industry such as Tata Consultancy Services have outlined plans to continue remote work-style and predict that around 75% of their workforce will be working remotely by 2025. Other companies such as </w:t>
      </w:r>
      <w:proofErr w:type="spellStart"/>
      <w:r w:rsidRPr="00393805">
        <w:rPr>
          <w:rFonts w:ascii="Times New Roman" w:hAnsi="Times New Roman" w:cs="Times New Roman"/>
          <w:color w:val="000000" w:themeColor="text1"/>
          <w:sz w:val="20"/>
          <w:szCs w:val="20"/>
        </w:rPr>
        <w:t>Gitland</w:t>
      </w:r>
      <w:proofErr w:type="spellEnd"/>
      <w:r w:rsidRPr="00393805">
        <w:rPr>
          <w:rFonts w:ascii="Times New Roman" w:hAnsi="Times New Roman" w:cs="Times New Roman"/>
          <w:color w:val="000000" w:themeColor="text1"/>
          <w:sz w:val="20"/>
          <w:szCs w:val="20"/>
        </w:rPr>
        <w:t xml:space="preserve">, Zapier, Infosys and </w:t>
      </w:r>
      <w:proofErr w:type="spellStart"/>
      <w:r w:rsidRPr="00393805">
        <w:rPr>
          <w:rFonts w:ascii="Times New Roman" w:hAnsi="Times New Roman" w:cs="Times New Roman"/>
          <w:color w:val="000000" w:themeColor="text1"/>
          <w:sz w:val="20"/>
          <w:szCs w:val="20"/>
        </w:rPr>
        <w:t>MobSquad</w:t>
      </w:r>
      <w:proofErr w:type="spellEnd"/>
      <w:r w:rsidRPr="00393805">
        <w:rPr>
          <w:rFonts w:ascii="Times New Roman" w:hAnsi="Times New Roman" w:cs="Times New Roman"/>
          <w:color w:val="000000" w:themeColor="text1"/>
          <w:sz w:val="20"/>
          <w:szCs w:val="20"/>
        </w:rPr>
        <w:t xml:space="preserve"> have already started to implement remote work practices (Prasad et al., 2023).</w:t>
      </w:r>
    </w:p>
    <w:p w14:paraId="366684A5" w14:textId="446A9EB6" w:rsidR="00393805" w:rsidRPr="00393805" w:rsidRDefault="00393805" w:rsidP="00393805">
      <w:pPr>
        <w:spacing w:before="54" w:after="0" w:line="276" w:lineRule="auto"/>
        <w:jc w:val="both"/>
        <w:rPr>
          <w:rFonts w:ascii="Times New Roman" w:hAnsi="Times New Roman" w:cs="Times New Roman"/>
          <w:b/>
          <w:bCs/>
          <w:color w:val="000000" w:themeColor="text1"/>
          <w:sz w:val="20"/>
          <w:szCs w:val="20"/>
        </w:rPr>
      </w:pPr>
      <w:r w:rsidRPr="00393805">
        <w:rPr>
          <w:rFonts w:ascii="Times New Roman" w:hAnsi="Times New Roman" w:cs="Times New Roman"/>
          <w:b/>
          <w:bCs/>
          <w:color w:val="000000" w:themeColor="text1"/>
          <w:sz w:val="20"/>
          <w:szCs w:val="20"/>
        </w:rPr>
        <w:t xml:space="preserve">2.2 </w:t>
      </w:r>
      <w:r w:rsidRPr="00393805">
        <w:rPr>
          <w:rFonts w:ascii="Times New Roman" w:hAnsi="Times New Roman" w:cs="Times New Roman"/>
          <w:b/>
          <w:bCs/>
          <w:color w:val="000000" w:themeColor="text1"/>
          <w:sz w:val="20"/>
          <w:szCs w:val="20"/>
        </w:rPr>
        <w:t>Comparative Analysis of Onsite vs. Remote Work</w:t>
      </w:r>
    </w:p>
    <w:p w14:paraId="15FB786C"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The study (Orhan, 2016) examines the comparative dynamics of workplace isolation between on-site and remote work environments, emphasizing the effects of team virtuality and task virtuality. Working on-site benefits from face-to-face interaction that facilitates communication, collaboration and utilization of resources that can alleviate feelings of isolation. In contrast, remote work often results in greater isolation due to the lack of daily face-to-face interaction, resulting in physical and cognitive disconnects. However, the study emphasizes that both on-site and remote work can effectively combat isolation with a supportive organizational culture and leadership. Although working on-site allows for more face-to-face interaction, remote work can still be successful with the right support systems.</w:t>
      </w:r>
    </w:p>
    <w:p w14:paraId="6B478FD6"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Virtual work is becoming more common in organizations due to its cost-effectiveness and benefits. While remote work offers flexibility and eliminates commuting, it can also lower the morale of some employees and reduce work-life conflicts. Managers understand the need to adapt their leadership style to effectively manage remote teams. (Mulki &amp; Jaramillo, 2011)</w:t>
      </w:r>
    </w:p>
    <w:p w14:paraId="14832A57" w14:textId="29BC1FE8" w:rsid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Working locally often fosters a strong sense of organizational culture through shared physical space, face-to-face interactions and cultural norms. Remote work challenges organizations to maintain and grow their culture through virtual means, which requires a conscious effort to foster engagement and alignment with organizational values (Cole et al., 2014).</w:t>
      </w:r>
    </w:p>
    <w:p w14:paraId="06FBF57F" w14:textId="77920A14" w:rsidR="00393805" w:rsidRPr="00393805" w:rsidRDefault="00393805" w:rsidP="00393805">
      <w:pPr>
        <w:spacing w:before="54" w:after="0" w:line="276" w:lineRule="auto"/>
        <w:jc w:val="both"/>
        <w:rPr>
          <w:rFonts w:ascii="Times New Roman" w:hAnsi="Times New Roman" w:cs="Times New Roman"/>
          <w:b/>
          <w:bCs/>
          <w:color w:val="000000" w:themeColor="text1"/>
          <w:sz w:val="20"/>
          <w:szCs w:val="20"/>
        </w:rPr>
      </w:pPr>
      <w:r w:rsidRPr="00393805">
        <w:rPr>
          <w:rFonts w:ascii="Times New Roman" w:hAnsi="Times New Roman" w:cs="Times New Roman"/>
          <w:b/>
          <w:bCs/>
          <w:color w:val="000000" w:themeColor="text1"/>
          <w:sz w:val="20"/>
          <w:szCs w:val="20"/>
        </w:rPr>
        <w:t xml:space="preserve">2.3 </w:t>
      </w:r>
      <w:r w:rsidRPr="00393805">
        <w:rPr>
          <w:rFonts w:ascii="Times New Roman" w:hAnsi="Times New Roman" w:cs="Times New Roman"/>
          <w:b/>
          <w:bCs/>
          <w:color w:val="000000" w:themeColor="text1"/>
          <w:sz w:val="20"/>
          <w:szCs w:val="20"/>
        </w:rPr>
        <w:t>Workplace Isolation and Remote Work</w:t>
      </w:r>
    </w:p>
    <w:p w14:paraId="0B05AADC"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 xml:space="preserve">The isolation of the workplace is often an important issue in remote work, where employees work outside of traditional office spaces and have limited face-to-face interaction with colleagues. Remote workers can feel isolated in the workplace because they don't interact with co-workers, supervisors or team members on a daily basis. This can lead to feelings of isolation, loneliness, and a lack of social support, which can affect job satisfaction and overall well-being. </w:t>
      </w:r>
    </w:p>
    <w:p w14:paraId="7378635B"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In addition, remote workers can experience physical isolation because they are physically separated from their colleagues and the organizational environment. This physical distance can make collaboration and coordination difficult, which can hinder teamwork and communication. In addition, teleworkers may experience informational isolation because they may miss the informal exchanges and important updates that are typically shared in face-to-face interactions (Orhan, 2016).</w:t>
      </w:r>
    </w:p>
    <w:p w14:paraId="6C88850E"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Research (Mulki &amp; Jaramillo, 2011) focuses on the relationships between workplace isolation, self-efficacy, leadership style, external role performance, supervisor satisfaction and turnover. Workplace isolation has a significant impact on satisfaction with the boss and extra-role performance.</w:t>
      </w:r>
    </w:p>
    <w:p w14:paraId="4C65529C"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Studies show that remote work can increase employee productivity because there is less work than in an office environment (Ateeq et al., 2022). However, it also points out that workers may experience increased social isolation due to the lack of face-to-face interaction.</w:t>
      </w:r>
    </w:p>
    <w:p w14:paraId="661F137F"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Work alienation has become a major negative factor affecting remote workers, as has the lack of peer networks. and face-to-face meetings rob them of the valuable guidance and inspiration needed to complete complex tasks (Hickman, 2019).</w:t>
      </w:r>
    </w:p>
    <w:p w14:paraId="513BCD65"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A recent study by Prasad et al. (2023) considered remote work as an important factor causing employee anxiety and stress. The study also found that a lack of interaction with peers while working remotely leads to demotivation because there is a lack of healthy competition between employees.</w:t>
      </w:r>
    </w:p>
    <w:p w14:paraId="7E4388DC"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Remote workers may struggle to feel part of a cohesive team or organizational culture, especially if they are geographically located separated from his colleagues. This lack of cohesion can affect motivation, engagement and job satisfaction (Cole et al., 2014).</w:t>
      </w:r>
    </w:p>
    <w:p w14:paraId="7FE652B5"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It is worth noting that workplace isolation does not only apply to remote workers. it has also been described in traditional work environments (Bunjak &amp; Černe, 2018). Research has shown that workplace isolation, whether in a physical office or a remote environment, can have negative effects on employee well-being, such as increased burnout and turnover (Yang &amp; Lu, 2023).</w:t>
      </w:r>
    </w:p>
    <w:p w14:paraId="41FFF472" w14:textId="4938A87C" w:rsidR="00393805" w:rsidRPr="00393805" w:rsidRDefault="00393805" w:rsidP="00393805">
      <w:pPr>
        <w:spacing w:before="54" w:after="0" w:line="276" w:lineRule="auto"/>
        <w:jc w:val="both"/>
        <w:rPr>
          <w:rFonts w:ascii="Times New Roman" w:hAnsi="Times New Roman" w:cs="Times New Roman"/>
          <w:b/>
          <w:bCs/>
          <w:color w:val="000000" w:themeColor="text1"/>
          <w:sz w:val="20"/>
          <w:szCs w:val="20"/>
        </w:rPr>
      </w:pPr>
      <w:r w:rsidRPr="00393805">
        <w:rPr>
          <w:rFonts w:ascii="Times New Roman" w:hAnsi="Times New Roman" w:cs="Times New Roman"/>
          <w:b/>
          <w:bCs/>
          <w:color w:val="000000" w:themeColor="text1"/>
          <w:sz w:val="20"/>
          <w:szCs w:val="20"/>
        </w:rPr>
        <w:lastRenderedPageBreak/>
        <w:t xml:space="preserve">2.4 </w:t>
      </w:r>
      <w:r w:rsidRPr="00393805">
        <w:rPr>
          <w:rFonts w:ascii="Times New Roman" w:hAnsi="Times New Roman" w:cs="Times New Roman"/>
          <w:b/>
          <w:bCs/>
          <w:color w:val="000000" w:themeColor="text1"/>
          <w:sz w:val="20"/>
          <w:szCs w:val="20"/>
        </w:rPr>
        <w:t>The Role of Organizational Culture</w:t>
      </w:r>
    </w:p>
    <w:p w14:paraId="13519BA6"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Organizational culture plays a key role in shaping the level of workplace isolation experienced by employees. A supportive and inclusive organizational culture can help alleviate feelings of isolation and promote a sense of belonging among employees. On the other hand, a culture that lacks communication, collaboration and social connections can increase workplace isolation (Orhan, 2016).</w:t>
      </w:r>
    </w:p>
    <w:p w14:paraId="3CCCE7CD"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Organizational culture plays a key role in shaping employees' workplace isolation experiences. Factors such as acceptable behavioral norms, interpersonal support, and shared beliefs influenced by organizational culture can influence employees' perceptions of isolation (Mulki &amp; Jaramillo, 2011).</w:t>
      </w:r>
    </w:p>
    <w:p w14:paraId="1BE57BAA"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In light of the findings of D'Oliveira and Persico (2023), increased opportunities for interpersonal communication, facilitated by greater task interdependence, alone are not sufficient to combat the negative effects of workplace isolation on well-being. Research shows that investing in a supportive work environment is critical to reversing these negative effects and emphasizes the importance of fostering a culture that promotes well-being.</w:t>
      </w:r>
    </w:p>
    <w:p w14:paraId="4DC5FA94"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In relation to workplace isolation and remote work, organizational culture can have a significant impact on how employees experience and navigate their work environment. A strong and positive organizational culture that prioritizes communication, collaboration and employee well-being can help reduce remote workers' feelings of isolation (Cole et al., 2014).</w:t>
      </w:r>
    </w:p>
    <w:p w14:paraId="3F2AE718"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Organizational culture becomes even more critical because it sets the tone for employee interaction, communication and collaboration in a virtual environment. A culture that emphasizes trust, communication, and inclusion can help telecommuters feel supported and connected to their colleagues and organization despite physical distance (Yang &amp; Lu, 2023).</w:t>
      </w:r>
    </w:p>
    <w:p w14:paraId="6BF049B3" w14:textId="529924D1" w:rsidR="00393805" w:rsidRPr="00393805" w:rsidRDefault="00393805" w:rsidP="00393805">
      <w:pPr>
        <w:spacing w:before="54" w:after="0" w:line="276" w:lineRule="auto"/>
        <w:jc w:val="both"/>
        <w:rPr>
          <w:rFonts w:ascii="Times New Roman" w:hAnsi="Times New Roman" w:cs="Times New Roman"/>
          <w:b/>
          <w:bCs/>
          <w:color w:val="000000" w:themeColor="text1"/>
          <w:sz w:val="20"/>
          <w:szCs w:val="20"/>
        </w:rPr>
      </w:pPr>
      <w:r w:rsidRPr="00393805">
        <w:rPr>
          <w:rFonts w:ascii="Times New Roman" w:hAnsi="Times New Roman" w:cs="Times New Roman"/>
          <w:b/>
          <w:bCs/>
          <w:color w:val="000000" w:themeColor="text1"/>
          <w:sz w:val="20"/>
          <w:szCs w:val="20"/>
        </w:rPr>
        <w:t xml:space="preserve">2.5 </w:t>
      </w:r>
      <w:r w:rsidRPr="00393805">
        <w:rPr>
          <w:rFonts w:ascii="Times New Roman" w:hAnsi="Times New Roman" w:cs="Times New Roman"/>
          <w:b/>
          <w:bCs/>
          <w:color w:val="000000" w:themeColor="text1"/>
          <w:sz w:val="20"/>
          <w:szCs w:val="20"/>
        </w:rPr>
        <w:t>Types of Organizational Culture</w:t>
      </w:r>
    </w:p>
    <w:p w14:paraId="7C484AE4"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Organizational culture plays a significant role in shaping employees' experiences of workplace isolation (WPI). Different cultural types promote varying levels of collaboration, communication, and engagement, which directly influence feelings of connection or isolation in both onsite and remote work settings. In this study, the relationship between organizational culture and workplace isolation is explored through four dominant culture types: Clan, Adhocracy, Market, and Hierarchy.</w:t>
      </w:r>
    </w:p>
    <w:p w14:paraId="7C6DF832"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Clan culture is characterized by shared values, teamwork, and group cohesion. In organizations that adopt clan control, individuals behave according to shared norms and strive to fit in by aligning with accepted behaviors, earning rewards or censures based on conformity (Ouchi, 1979). Clan culture fosters a family-like environment that encourages employee participation, commitment, and loyalty (Cameron &amp; Quinn, 2006). With a strong emphasis on human resources and training, this culture promotes a collaborative, supportive environment where employees are seen as integral members of a close-knit team rather than isolated individuals (</w:t>
      </w:r>
      <w:proofErr w:type="spellStart"/>
      <w:r w:rsidRPr="00393805">
        <w:rPr>
          <w:rFonts w:ascii="Times New Roman" w:hAnsi="Times New Roman" w:cs="Times New Roman"/>
          <w:color w:val="000000" w:themeColor="text1"/>
          <w:sz w:val="20"/>
          <w:szCs w:val="20"/>
        </w:rPr>
        <w:t>Beytek</w:t>
      </w:r>
      <w:proofErr w:type="spellEnd"/>
      <w:r w:rsidRPr="00393805">
        <w:rPr>
          <w:rFonts w:ascii="Times New Roman" w:hAnsi="Times New Roman" w:cs="Times New Roman"/>
          <w:color w:val="000000" w:themeColor="text1"/>
          <w:sz w:val="20"/>
          <w:szCs w:val="20"/>
        </w:rPr>
        <w:t xml:space="preserve"> et al., 2010). As a result, employees in a clan culture may experience lower levels of workplace isolation due to the focus on personal connections and teamwork, which are integral to the organization’s success.</w:t>
      </w:r>
    </w:p>
    <w:p w14:paraId="21D7A19C"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Adhocracy culture emphasizes creativity, innovation, and flexibility, which aligns with an open, dynamic work environment (</w:t>
      </w:r>
      <w:proofErr w:type="spellStart"/>
      <w:r w:rsidRPr="00393805">
        <w:rPr>
          <w:rFonts w:ascii="Times New Roman" w:hAnsi="Times New Roman" w:cs="Times New Roman"/>
          <w:color w:val="000000" w:themeColor="text1"/>
          <w:sz w:val="20"/>
          <w:szCs w:val="20"/>
        </w:rPr>
        <w:t>Khurosani</w:t>
      </w:r>
      <w:proofErr w:type="spellEnd"/>
      <w:r w:rsidRPr="00393805">
        <w:rPr>
          <w:rFonts w:ascii="Times New Roman" w:hAnsi="Times New Roman" w:cs="Times New Roman"/>
          <w:color w:val="000000" w:themeColor="text1"/>
          <w:sz w:val="20"/>
          <w:szCs w:val="20"/>
        </w:rPr>
        <w:t>, 2013). This entrepreneurial culture encourages risk-taking, experimentation, and constant adaptation to new challenges. While the individualistic nature of this culture may seem to limit knowledge sharing, it simultaneously fosters collaboration through creative problem-solving and adaptability (Gaál, n.d.). The willingness to take action and confront challenges can mitigate isolation by promoting frequent interaction and the exchange of ideas, particularly in remote work settings where adaptability and proactive communication are critical to reducing feelings of disconnection.</w:t>
      </w:r>
    </w:p>
    <w:p w14:paraId="685F927F"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Market culture focuses on external positioning, competitiveness, and productivity. Organizations with this culture prioritize transactional relationships with suppliers, customers, and other external stakeholders to drive performance (Cameron &amp; Quinn, 2006). Competitiveness and success are defined by measurable achievements, such as market influence and profitability (</w:t>
      </w:r>
      <w:proofErr w:type="spellStart"/>
      <w:r w:rsidRPr="00393805">
        <w:rPr>
          <w:rFonts w:ascii="Times New Roman" w:hAnsi="Times New Roman" w:cs="Times New Roman"/>
          <w:color w:val="000000" w:themeColor="text1"/>
          <w:sz w:val="20"/>
          <w:szCs w:val="20"/>
        </w:rPr>
        <w:t>Banihashemi</w:t>
      </w:r>
      <w:proofErr w:type="spellEnd"/>
      <w:r w:rsidRPr="00393805">
        <w:rPr>
          <w:rFonts w:ascii="Times New Roman" w:hAnsi="Times New Roman" w:cs="Times New Roman"/>
          <w:color w:val="000000" w:themeColor="text1"/>
          <w:sz w:val="20"/>
          <w:szCs w:val="20"/>
        </w:rPr>
        <w:t xml:space="preserve"> et al., 2016). In such environments, employees may experience heightened workplace isolation due to the emphasis on individual performance and external targets. The relentless focus on competition may reduce opportunities for social bonding and informal communication, increasing the risk of isolation, especially among remote workers who may feel disconnected from team-based achievements.</w:t>
      </w:r>
    </w:p>
    <w:p w14:paraId="3583EE26"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Hierarchy culture is grounded in formal structures, control, and stability, with an internal focus on maintaining order and integration (Tharp, 2009). Organizations with hierarchical cultures operate through clearly defined roles and responsibilities, as each position is supervised and controlled by a higher office (Weber, 2002). This structured approach can result in rigid communication channels, limiting informal interactions and contributing to workplace isolation. Employees, particularly those working remotely, may experience isolation as a consequence of the formal processes and lack of spontaneous social interactions that are typical in a hierarchical environment.</w:t>
      </w:r>
    </w:p>
    <w:p w14:paraId="215403BE"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lastRenderedPageBreak/>
        <w:t>Each organizational culture type offers unique mechanisms that either mitigate or exacerbate workplace isolation, depending on the levels of collaboration, communication, and flexibility promoted within the work environment. Understanding these cultural influences is key to addressing workplace isolation, especially in diverse settings like the Indian IT sector.</w:t>
      </w:r>
    </w:p>
    <w:p w14:paraId="2F2064FE" w14:textId="2358C96F" w:rsidR="00393805" w:rsidRPr="00393805" w:rsidRDefault="00393805" w:rsidP="00393805">
      <w:pPr>
        <w:spacing w:before="54" w:after="0" w:line="276" w:lineRule="auto"/>
        <w:jc w:val="both"/>
        <w:rPr>
          <w:rFonts w:ascii="Times New Roman" w:hAnsi="Times New Roman" w:cs="Times New Roman"/>
          <w:b/>
          <w:bCs/>
          <w:color w:val="000000" w:themeColor="text1"/>
          <w:sz w:val="20"/>
          <w:szCs w:val="20"/>
        </w:rPr>
      </w:pPr>
      <w:r w:rsidRPr="00393805">
        <w:rPr>
          <w:rFonts w:ascii="Times New Roman" w:hAnsi="Times New Roman" w:cs="Times New Roman"/>
          <w:b/>
          <w:bCs/>
          <w:color w:val="000000" w:themeColor="text1"/>
          <w:sz w:val="20"/>
          <w:szCs w:val="20"/>
        </w:rPr>
        <w:t xml:space="preserve">2.6 </w:t>
      </w:r>
      <w:r w:rsidRPr="00393805">
        <w:rPr>
          <w:rFonts w:ascii="Times New Roman" w:hAnsi="Times New Roman" w:cs="Times New Roman"/>
          <w:b/>
          <w:bCs/>
          <w:color w:val="000000" w:themeColor="text1"/>
          <w:sz w:val="20"/>
          <w:szCs w:val="20"/>
        </w:rPr>
        <w:t>Workplace Policies and Practices</w:t>
      </w:r>
    </w:p>
    <w:p w14:paraId="08CF3D5E" w14:textId="7D2CB492"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The abrupt implementation of economic lockdowns caught both employers and employees off guard, leading to challenges in establishing comprehensive remote-work policies that could sustain productivity levels comparable to office settings. Many employees encounter difficulties in their daily routines due to reduced access to support and communication from supervisors. Moreover, new hires, who were unable to foster strong connections with their team members, face challenges in gathering information from colleagues (Ateeq et al., 2022).</w:t>
      </w:r>
    </w:p>
    <w:p w14:paraId="1171F181" w14:textId="37183DC0"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Recognizing the challenges, Issa &amp; Jaleel (2021) proposed proactive measures for decision-makers to mitigate the negative effects of isolation. These include mental health training, support for social isolation, coaching in emotional intelligence, well-being surveys, counseling sessions, and leadership training emphasizing emotional intelligence.</w:t>
      </w:r>
    </w:p>
    <w:p w14:paraId="5B4A97BC" w14:textId="3805BA34"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By recognizing the challenges of workplace isolation in a remote work setting and implementing targeted strategies to address them, organizations can create a more supportive and connected work environment for remote employees, ultimately improving employee satisfaction, productivity, and retention (Yang &amp; Lu, 2023).</w:t>
      </w:r>
    </w:p>
    <w:p w14:paraId="57ABF823" w14:textId="7CDAD227" w:rsidR="00393805" w:rsidRPr="005041E2" w:rsidRDefault="00393805" w:rsidP="005041E2">
      <w:pPr>
        <w:pStyle w:val="ListParagraph"/>
        <w:numPr>
          <w:ilvl w:val="0"/>
          <w:numId w:val="25"/>
        </w:numPr>
        <w:spacing w:before="54" w:after="0" w:line="276" w:lineRule="auto"/>
        <w:jc w:val="both"/>
        <w:rPr>
          <w:rFonts w:ascii="Times New Roman" w:hAnsi="Times New Roman" w:cs="Times New Roman"/>
          <w:b/>
          <w:bCs/>
          <w:color w:val="000000" w:themeColor="text1"/>
          <w:sz w:val="24"/>
          <w:szCs w:val="24"/>
        </w:rPr>
      </w:pPr>
      <w:r w:rsidRPr="005041E2">
        <w:rPr>
          <w:rFonts w:ascii="Times New Roman" w:hAnsi="Times New Roman" w:cs="Times New Roman"/>
          <w:b/>
          <w:bCs/>
          <w:color w:val="000000" w:themeColor="text1"/>
          <w:sz w:val="24"/>
          <w:szCs w:val="24"/>
        </w:rPr>
        <w:t>HYPOTHESES DEVELOPMENT</w:t>
      </w:r>
    </w:p>
    <w:p w14:paraId="7B5B45AE"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This study seeks to explore the relationship between workplace isolation (WI) and organizational culture within the Indian IT sector, particularly focusing on the differences between remote and onsite employees. Previous research suggests that certain dimensions of organizational culture significantly influence employee experiences of isolation. The Organizational Culture Assessment Instrument (OCAI) defines four types of organizational culture: Clan, Adhocracy, Market, and Hierarchy. Each culture type offers varying degrees of support, collaboration, and communication, which could either mitigate or exacerbate workplace isolation.</w:t>
      </w:r>
    </w:p>
    <w:p w14:paraId="778D24C9" w14:textId="77777777" w:rsidR="00393805" w:rsidRPr="00393805"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H1: Remote employees experience higher levels of workplace isolation compared to on-site employees.</w:t>
      </w:r>
    </w:p>
    <w:p w14:paraId="2185514B" w14:textId="7CC92788" w:rsidR="006A6434" w:rsidRPr="001E51F3" w:rsidRDefault="00393805" w:rsidP="00393805">
      <w:pPr>
        <w:spacing w:before="54" w:after="0" w:line="276" w:lineRule="auto"/>
        <w:jc w:val="both"/>
        <w:rPr>
          <w:rFonts w:ascii="Times New Roman" w:hAnsi="Times New Roman" w:cs="Times New Roman"/>
          <w:color w:val="000000" w:themeColor="text1"/>
          <w:sz w:val="20"/>
          <w:szCs w:val="20"/>
        </w:rPr>
      </w:pPr>
      <w:r w:rsidRPr="00393805">
        <w:rPr>
          <w:rFonts w:ascii="Times New Roman" w:hAnsi="Times New Roman" w:cs="Times New Roman"/>
          <w:color w:val="000000" w:themeColor="text1"/>
          <w:sz w:val="20"/>
          <w:szCs w:val="20"/>
        </w:rPr>
        <w:t xml:space="preserve">H2: Different types of organizational cultures have varying levels of impact on workplace </w:t>
      </w:r>
      <w:proofErr w:type="spellStart"/>
      <w:proofErr w:type="gramStart"/>
      <w:r w:rsidRPr="00393805">
        <w:rPr>
          <w:rFonts w:ascii="Times New Roman" w:hAnsi="Times New Roman" w:cs="Times New Roman"/>
          <w:color w:val="000000" w:themeColor="text1"/>
          <w:sz w:val="20"/>
          <w:szCs w:val="20"/>
        </w:rPr>
        <w:t>isolation.</w:t>
      </w:r>
      <w:r w:rsidR="00DA52F4" w:rsidRPr="001E51F3">
        <w:rPr>
          <w:rFonts w:ascii="Times New Roman" w:hAnsi="Times New Roman" w:cs="Times New Roman"/>
          <w:color w:val="000000" w:themeColor="text1"/>
          <w:sz w:val="20"/>
          <w:szCs w:val="20"/>
        </w:rPr>
        <w:t>The</w:t>
      </w:r>
      <w:proofErr w:type="spellEnd"/>
      <w:proofErr w:type="gramEnd"/>
      <w:r w:rsidR="00DA52F4" w:rsidRPr="001E51F3">
        <w:rPr>
          <w:rFonts w:ascii="Times New Roman" w:hAnsi="Times New Roman" w:cs="Times New Roman"/>
          <w:color w:val="000000" w:themeColor="text1"/>
          <w:sz w:val="20"/>
          <w:szCs w:val="20"/>
        </w:rPr>
        <w:t xml:space="preserve"> introduction should be typed in Times New with font size 10. In this section highlight the importance of topic, making general statements about the topic and </w:t>
      </w:r>
      <w:proofErr w:type="gramStart"/>
      <w:r w:rsidR="00DA52F4" w:rsidRPr="001E51F3">
        <w:rPr>
          <w:rFonts w:ascii="Times New Roman" w:hAnsi="Times New Roman" w:cs="Times New Roman"/>
          <w:color w:val="000000" w:themeColor="text1"/>
          <w:sz w:val="20"/>
          <w:szCs w:val="20"/>
        </w:rPr>
        <w:t>Presenting</w:t>
      </w:r>
      <w:proofErr w:type="gramEnd"/>
      <w:r w:rsidR="00DA52F4" w:rsidRPr="001E51F3">
        <w:rPr>
          <w:rFonts w:ascii="Times New Roman" w:hAnsi="Times New Roman" w:cs="Times New Roman"/>
          <w:color w:val="000000" w:themeColor="text1"/>
          <w:sz w:val="20"/>
          <w:szCs w:val="20"/>
        </w:rPr>
        <w:t xml:space="preserve"> an overview on current research on the subject. The simplest way is to replace(copy-paste) the content with your own material. Your introduction should clearly identify the subject area of interest.</w:t>
      </w:r>
    </w:p>
    <w:p w14:paraId="7A033264" w14:textId="508B5FA8" w:rsidR="00DA52F4" w:rsidRPr="005041E2" w:rsidRDefault="00DA52F4" w:rsidP="005041E2">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5041E2">
        <w:rPr>
          <w:rFonts w:ascii="Times New Roman" w:hAnsi="Times New Roman" w:cs="Times New Roman"/>
          <w:b/>
          <w:bCs/>
          <w:color w:val="000000" w:themeColor="text1"/>
          <w:sz w:val="24"/>
          <w:szCs w:val="24"/>
        </w:rPr>
        <w:t>METHODOLOGY</w:t>
      </w:r>
    </w:p>
    <w:p w14:paraId="26B8EF29" w14:textId="2AB94388" w:rsidR="005041E2" w:rsidRPr="005041E2" w:rsidRDefault="005041E2" w:rsidP="005041E2">
      <w:pPr>
        <w:spacing w:before="54" w:after="0" w:line="276" w:lineRule="auto"/>
        <w:rPr>
          <w:rFonts w:ascii="Times New Roman" w:hAnsi="Times New Roman" w:cs="Times New Roman"/>
          <w:b/>
          <w:bCs/>
          <w:color w:val="000000" w:themeColor="text1"/>
          <w:sz w:val="20"/>
          <w:szCs w:val="20"/>
        </w:rPr>
      </w:pPr>
      <w:r w:rsidRPr="005041E2">
        <w:rPr>
          <w:rFonts w:ascii="Times New Roman" w:hAnsi="Times New Roman" w:cs="Times New Roman"/>
          <w:b/>
          <w:bCs/>
          <w:color w:val="000000" w:themeColor="text1"/>
          <w:sz w:val="20"/>
          <w:szCs w:val="20"/>
        </w:rPr>
        <w:t xml:space="preserve">4.1 </w:t>
      </w:r>
      <w:r w:rsidRPr="005041E2">
        <w:rPr>
          <w:rFonts w:ascii="Times New Roman" w:hAnsi="Times New Roman" w:cs="Times New Roman"/>
          <w:b/>
          <w:bCs/>
          <w:color w:val="000000" w:themeColor="text1"/>
          <w:sz w:val="20"/>
          <w:szCs w:val="20"/>
        </w:rPr>
        <w:t>Research Design</w:t>
      </w:r>
    </w:p>
    <w:p w14:paraId="1FBBC632"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This study employs a quantitative research design to investigate the relationship between workplace isolation and organizational culture among remote and onsite employees in the Indian IT sector. A cross-sectional survey approach was adopted to collect data at a single point in time, providing a snapshot of employees' perceptions of isolation and their work environment. The quantitative design allows for the examination of relationships between variables and comparisons between different groups (remote and onsite workers).</w:t>
      </w:r>
    </w:p>
    <w:p w14:paraId="01AF3EE4"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The study specifically focuses on comparing workplace isolation levels across different work environments and explores how organizational culture (Clan, Adhocracy, Market, and Hierarchy) may influence these isolation perceptions. By using established scales for workplace isolation and organizational culture, the research aims to offer insights into how organizational factors contribute to employees' feelings of isolation in diverse work settings. A Kruskal-Wallis H test was used to examine differences in workplace isolation between remote and onsite employees, given the non-normal distribution of the data.</w:t>
      </w:r>
    </w:p>
    <w:p w14:paraId="3B0C5252" w14:textId="6F7895EC" w:rsidR="005041E2" w:rsidRPr="005041E2" w:rsidRDefault="005041E2" w:rsidP="005041E2">
      <w:pPr>
        <w:spacing w:before="54" w:after="0" w:line="276" w:lineRule="auto"/>
        <w:rPr>
          <w:rFonts w:ascii="Times New Roman" w:hAnsi="Times New Roman" w:cs="Times New Roman"/>
          <w:b/>
          <w:bCs/>
          <w:color w:val="000000" w:themeColor="text1"/>
          <w:sz w:val="20"/>
          <w:szCs w:val="20"/>
        </w:rPr>
      </w:pPr>
      <w:r w:rsidRPr="005041E2">
        <w:rPr>
          <w:rFonts w:ascii="Times New Roman" w:hAnsi="Times New Roman" w:cs="Times New Roman"/>
          <w:b/>
          <w:bCs/>
          <w:color w:val="000000" w:themeColor="text1"/>
          <w:sz w:val="20"/>
          <w:szCs w:val="20"/>
        </w:rPr>
        <w:t xml:space="preserve">4.2 </w:t>
      </w:r>
      <w:r w:rsidRPr="005041E2">
        <w:rPr>
          <w:rFonts w:ascii="Times New Roman" w:hAnsi="Times New Roman" w:cs="Times New Roman"/>
          <w:b/>
          <w:bCs/>
          <w:color w:val="000000" w:themeColor="text1"/>
          <w:sz w:val="20"/>
          <w:szCs w:val="20"/>
        </w:rPr>
        <w:t>Sample</w:t>
      </w:r>
    </w:p>
    <w:p w14:paraId="62BEF50C"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The study on workplace isolation among onsite and remote employees in the Indian IT sector comprises a sample of 300 individuals with diverse demographic characteristics and occupational backgrounds. Participants, aged 22 to 55 years, include both genders, various educational qualifications, and work experiences ranging from entry-level to senior management roles. They are recruited from major IT hubs across India, representing a range of job roles within different organizational cultures, such as hierarchical, innovative, collaborative, and different environments. This comprehensive sample facilitates the examination of workplace isolation while considering the influence of organizational culture, offering valuable insights into the complex dynamics of isolation within the Indian IT sector.</w:t>
      </w:r>
    </w:p>
    <w:p w14:paraId="52CBB55C" w14:textId="1A169984" w:rsidR="005041E2" w:rsidRPr="005041E2" w:rsidRDefault="005041E2" w:rsidP="005041E2">
      <w:pPr>
        <w:spacing w:before="54" w:after="0" w:line="276" w:lineRule="auto"/>
        <w:rPr>
          <w:rFonts w:ascii="Times New Roman" w:hAnsi="Times New Roman" w:cs="Times New Roman"/>
          <w:b/>
          <w:bCs/>
          <w:color w:val="000000" w:themeColor="text1"/>
          <w:sz w:val="20"/>
          <w:szCs w:val="20"/>
        </w:rPr>
      </w:pPr>
      <w:r w:rsidRPr="005041E2">
        <w:rPr>
          <w:rFonts w:ascii="Times New Roman" w:hAnsi="Times New Roman" w:cs="Times New Roman"/>
          <w:b/>
          <w:bCs/>
          <w:color w:val="000000" w:themeColor="text1"/>
          <w:sz w:val="20"/>
          <w:szCs w:val="20"/>
        </w:rPr>
        <w:t xml:space="preserve">4.3 </w:t>
      </w:r>
      <w:r w:rsidRPr="005041E2">
        <w:rPr>
          <w:rFonts w:ascii="Times New Roman" w:hAnsi="Times New Roman" w:cs="Times New Roman"/>
          <w:b/>
          <w:bCs/>
          <w:color w:val="000000" w:themeColor="text1"/>
          <w:sz w:val="20"/>
          <w:szCs w:val="20"/>
        </w:rPr>
        <w:t>Measures</w:t>
      </w:r>
    </w:p>
    <w:p w14:paraId="6BF968C1" w14:textId="3B4D4531" w:rsidR="005041E2" w:rsidRPr="005041E2" w:rsidRDefault="005041E2" w:rsidP="005041E2">
      <w:pPr>
        <w:spacing w:before="54" w:after="0" w:line="276" w:lineRule="auto"/>
        <w:rPr>
          <w:rFonts w:ascii="Times New Roman" w:hAnsi="Times New Roman" w:cs="Times New Roman"/>
          <w:b/>
          <w:bCs/>
          <w:color w:val="000000" w:themeColor="text1"/>
          <w:sz w:val="20"/>
          <w:szCs w:val="20"/>
        </w:rPr>
      </w:pPr>
      <w:r w:rsidRPr="005041E2">
        <w:rPr>
          <w:rFonts w:ascii="Times New Roman" w:hAnsi="Times New Roman" w:cs="Times New Roman"/>
          <w:b/>
          <w:bCs/>
          <w:color w:val="000000" w:themeColor="text1"/>
          <w:sz w:val="20"/>
          <w:szCs w:val="20"/>
        </w:rPr>
        <w:t xml:space="preserve">4.3.1 </w:t>
      </w:r>
      <w:r w:rsidRPr="005041E2">
        <w:rPr>
          <w:rFonts w:ascii="Times New Roman" w:hAnsi="Times New Roman" w:cs="Times New Roman"/>
          <w:b/>
          <w:bCs/>
          <w:color w:val="000000" w:themeColor="text1"/>
          <w:sz w:val="20"/>
          <w:szCs w:val="20"/>
        </w:rPr>
        <w:t>Workplace Isolation Scale</w:t>
      </w:r>
    </w:p>
    <w:p w14:paraId="5A34A840"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lastRenderedPageBreak/>
        <w:t>The Workplace Isolation Scale, developed by Marshall et al. in 2007 the 10-item tool, aims to measure employees' perceptions of detachment from both their organization and colleagues, representing a psychological aspect of the workplace. This sense of isolation emerges from deficient social and emotional engagement with team members. Marshall et al. (2007) identifies two primary dimensions of workplace isolation. Firstly, there is isolation concerning the company, where employees perceive a lack of support from supervisors and the organization itself. Secondly, there is isolation among colleagues, indicating employees feeling disconnected due to limited formal interaction, absence of friendships, and inadequate coworker assistance.</w:t>
      </w:r>
    </w:p>
    <w:p w14:paraId="31278E12"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The reliability of the scale was assessed using Cronbach's alpha coefficient. For the Colleague subscale, which measures workplace social isolation, the coefficient was found to be 0.88, indicating high internal consistency. Similarly, for the Company subscale, which measures workplace organizational isolation, the coefficient was 0.81, also indicating good internal consistency (Marshall et al., 2007).</w:t>
      </w:r>
    </w:p>
    <w:p w14:paraId="558214D1" w14:textId="4BCD8DC4" w:rsidR="005041E2" w:rsidRPr="005041E2" w:rsidRDefault="005041E2" w:rsidP="005041E2">
      <w:pPr>
        <w:spacing w:before="54" w:after="0" w:line="276" w:lineRule="auto"/>
        <w:rPr>
          <w:rFonts w:ascii="Times New Roman" w:hAnsi="Times New Roman" w:cs="Times New Roman"/>
          <w:b/>
          <w:bCs/>
          <w:color w:val="000000" w:themeColor="text1"/>
          <w:sz w:val="20"/>
          <w:szCs w:val="20"/>
        </w:rPr>
      </w:pPr>
      <w:r w:rsidRPr="005041E2">
        <w:rPr>
          <w:rFonts w:ascii="Times New Roman" w:hAnsi="Times New Roman" w:cs="Times New Roman"/>
          <w:b/>
          <w:bCs/>
          <w:color w:val="000000" w:themeColor="text1"/>
          <w:sz w:val="20"/>
          <w:szCs w:val="20"/>
        </w:rPr>
        <w:t xml:space="preserve">4.3.2 </w:t>
      </w:r>
      <w:r w:rsidRPr="005041E2">
        <w:rPr>
          <w:rFonts w:ascii="Times New Roman" w:hAnsi="Times New Roman" w:cs="Times New Roman"/>
          <w:b/>
          <w:bCs/>
          <w:color w:val="000000" w:themeColor="text1"/>
          <w:sz w:val="20"/>
          <w:szCs w:val="20"/>
        </w:rPr>
        <w:t>Organizational Culture Assessment Instrument</w:t>
      </w:r>
    </w:p>
    <w:p w14:paraId="7A656C51"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The Organizational Culture Assessment Instrument (OCAI) is a psychometric test created in 2006 by Kim Cameron and Robert Quinn at the University of Michigan. It is a validated tool for measuring organizational culture that is based on the Competing Values Framework (CVF). This approach is built on the "internal-external" and "stability-flexibility" dimensions. The four organizational cultures that correspond to CVF are: the Clan Culture, the Adhocracy Culture, the Market Culture, and the Hierarchy Culture.</w:t>
      </w:r>
    </w:p>
    <w:p w14:paraId="1FF949D4"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The purpose of the OCAI is to assess six key dimensions of organizational culture: dominant characteristics, organizational leadership, management of employees, organization glue, strategic emphases, and criteria of success (Cameron &amp; Quinn, 2006).</w:t>
      </w:r>
    </w:p>
    <w:p w14:paraId="3991FACB"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 xml:space="preserve">The OCAI is based on the Competing Values Framework: one of the most used and useful frameworks in business. The Competing Values Framework (CVF) emerged from research to identify the organizational effectiveness criteria (Quinn &amp; Rohrbaugh, 1983). </w:t>
      </w:r>
    </w:p>
    <w:p w14:paraId="304F211A"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It is a self-report questionnaire in which participants score their organization's present and preferred culture using a variety of statements. According to the current organization, the participant is requested to divide 100 points among the four options that correspond to the four culture types.</w:t>
      </w:r>
    </w:p>
    <w:p w14:paraId="66B5B6BD"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 xml:space="preserve">Studies investigated the dimensionality and internal consistency properties of an early version of the OCAI, reporting excellent internal consistency indices (.80 alpha) for each of the four </w:t>
      </w:r>
      <w:proofErr w:type="spellStart"/>
      <w:proofErr w:type="gramStart"/>
      <w:r w:rsidRPr="005041E2">
        <w:rPr>
          <w:rFonts w:ascii="Times New Roman" w:hAnsi="Times New Roman" w:cs="Times New Roman"/>
          <w:color w:val="000000" w:themeColor="text1"/>
          <w:sz w:val="20"/>
          <w:szCs w:val="20"/>
        </w:rPr>
        <w:t>factors.The</w:t>
      </w:r>
      <w:proofErr w:type="spellEnd"/>
      <w:proofErr w:type="gramEnd"/>
      <w:r w:rsidRPr="005041E2">
        <w:rPr>
          <w:rFonts w:ascii="Times New Roman" w:hAnsi="Times New Roman" w:cs="Times New Roman"/>
          <w:color w:val="000000" w:themeColor="text1"/>
          <w:sz w:val="20"/>
          <w:szCs w:val="20"/>
        </w:rPr>
        <w:t xml:space="preserve"> instrument demonstrated predictive validity due to its array of significant relationships with job satisfaction, a common indicator of organizational health.</w:t>
      </w:r>
    </w:p>
    <w:p w14:paraId="643057C2" w14:textId="14DC55A0" w:rsidR="005041E2" w:rsidRPr="005041E2" w:rsidRDefault="005041E2" w:rsidP="005041E2">
      <w:pPr>
        <w:spacing w:before="54" w:after="0" w:line="276" w:lineRule="auto"/>
        <w:rPr>
          <w:rFonts w:ascii="Times New Roman" w:hAnsi="Times New Roman" w:cs="Times New Roman"/>
          <w:b/>
          <w:bCs/>
          <w:color w:val="000000" w:themeColor="text1"/>
          <w:sz w:val="20"/>
          <w:szCs w:val="20"/>
        </w:rPr>
      </w:pPr>
      <w:r w:rsidRPr="005041E2">
        <w:rPr>
          <w:rFonts w:ascii="Times New Roman" w:hAnsi="Times New Roman" w:cs="Times New Roman"/>
          <w:b/>
          <w:bCs/>
          <w:color w:val="000000" w:themeColor="text1"/>
          <w:sz w:val="20"/>
          <w:szCs w:val="20"/>
        </w:rPr>
        <w:t xml:space="preserve">4.4 </w:t>
      </w:r>
      <w:r w:rsidRPr="005041E2">
        <w:rPr>
          <w:rFonts w:ascii="Times New Roman" w:hAnsi="Times New Roman" w:cs="Times New Roman"/>
          <w:b/>
          <w:bCs/>
          <w:color w:val="000000" w:themeColor="text1"/>
          <w:sz w:val="20"/>
          <w:szCs w:val="20"/>
        </w:rPr>
        <w:t>Collection of Data</w:t>
      </w:r>
    </w:p>
    <w:p w14:paraId="2DA3AB48"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Data were collected through an online survey, providing convenience and accessibility for both remote and onsite employees. The survey link was distributed via email and messaging platforms, accompanied by a detailed explanation of the study’s purpose and clear instructions for participation. Participation was entirely voluntary, and confidentiality was assured to encourage honest and open responses. During the survey period, reminders were periodically sent to increase participation rates.</w:t>
      </w:r>
    </w:p>
    <w:p w14:paraId="3F7CF46C" w14:textId="77777777" w:rsidR="005041E2" w:rsidRPr="005041E2" w:rsidRDefault="005041E2" w:rsidP="005041E2">
      <w:pPr>
        <w:spacing w:before="54" w:after="0" w:line="276" w:lineRule="auto"/>
        <w:rPr>
          <w:rFonts w:ascii="Times New Roman" w:hAnsi="Times New Roman" w:cs="Times New Roman"/>
          <w:b/>
          <w:bCs/>
          <w:color w:val="000000" w:themeColor="text1"/>
          <w:sz w:val="20"/>
          <w:szCs w:val="20"/>
        </w:rPr>
      </w:pPr>
      <w:r w:rsidRPr="005041E2">
        <w:rPr>
          <w:rFonts w:ascii="Times New Roman" w:hAnsi="Times New Roman" w:cs="Times New Roman"/>
          <w:color w:val="000000" w:themeColor="text1"/>
          <w:sz w:val="20"/>
          <w:szCs w:val="20"/>
        </w:rPr>
        <w:t>In total, 281 valid responses were received and included in the final data analysis. This sample size was sufficient to ensure adequate statistical power to examine the differences in workplace isolation between remote and onsite employees, as well as to explore the moderating role of organizational culture in these experiences.</w:t>
      </w:r>
    </w:p>
    <w:p w14:paraId="52757F22" w14:textId="7ED55FC4" w:rsidR="00DA52F4" w:rsidRPr="005041E2" w:rsidRDefault="006A6434" w:rsidP="005041E2">
      <w:pPr>
        <w:pStyle w:val="ListParagraph"/>
        <w:numPr>
          <w:ilvl w:val="0"/>
          <w:numId w:val="24"/>
        </w:numPr>
        <w:spacing w:before="54" w:after="0" w:line="276" w:lineRule="auto"/>
        <w:rPr>
          <w:rFonts w:ascii="Times New Roman" w:hAnsi="Times New Roman" w:cs="Times New Roman"/>
          <w:b/>
          <w:bCs/>
          <w:color w:val="000000" w:themeColor="text1"/>
          <w:sz w:val="20"/>
          <w:szCs w:val="20"/>
        </w:rPr>
      </w:pPr>
      <w:r w:rsidRPr="005041E2">
        <w:rPr>
          <w:rFonts w:ascii="Times New Roman" w:hAnsi="Times New Roman" w:cs="Times New Roman"/>
          <w:b/>
          <w:bCs/>
          <w:color w:val="000000" w:themeColor="text1"/>
          <w:sz w:val="24"/>
          <w:szCs w:val="24"/>
        </w:rPr>
        <w:t>MODELING</w:t>
      </w:r>
      <w:r w:rsidR="00DA52F4" w:rsidRPr="005041E2">
        <w:rPr>
          <w:rFonts w:ascii="Times New Roman" w:hAnsi="Times New Roman" w:cs="Times New Roman"/>
          <w:b/>
          <w:bCs/>
          <w:color w:val="000000" w:themeColor="text1"/>
          <w:sz w:val="24"/>
          <w:szCs w:val="24"/>
        </w:rPr>
        <w:t xml:space="preserve"> AND ANALYSIS</w:t>
      </w:r>
    </w:p>
    <w:p w14:paraId="7E470A36"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The collected data were analyzed using a combination of descriptive and inferential statistics, focusing on examining the differences in workplace isolation between remote and onsite employees and exploring the relationship between workplace isolation and organizational culture.</w:t>
      </w:r>
    </w:p>
    <w:p w14:paraId="065FB8B3"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Descriptive statistics such as mean, median, and standard deviation were calculated for workplace isolation scores and organizational culture dimensions (Clan, Adhocracy, Market, and Hierarchy). These provided an overall view of the distribution of workplace isolation and the dominant organizational culture types within the sample.</w:t>
      </w:r>
    </w:p>
    <w:p w14:paraId="213D60E7"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Given the non-normal distribution of the workplace isolation data (as determined by skewness and kurtosis tests), a Kruskal-Wallis H test was conducted to examine differences in workplace isolation scores between remote and onsite employees. This non-parametric test was chosen as it does not assume normal distribution and is appropriate for comparing more than two independent groups. The Kruskal-Wallis H test allowed for a robust comparison of workplace isolation levels across different work environments.</w:t>
      </w:r>
    </w:p>
    <w:p w14:paraId="4ABB4865" w14:textId="77777777" w:rsidR="005041E2" w:rsidRPr="005041E2"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lastRenderedPageBreak/>
        <w:t>Spearman’s rank correlation was employed to assess the relationships between workplace isolation and organizational culture types (Clan, Adhocracy, Market, and Hierarchy). This non-parametric method was selected to account for the non-normal distribution of the data. Correlation coefficients were calculated to determine the strength and direction of the relationships between workplace isolation and the dominant organizational culture.</w:t>
      </w:r>
    </w:p>
    <w:p w14:paraId="78E51081" w14:textId="12AC7E24" w:rsidR="006A6434" w:rsidRPr="001E51F3" w:rsidRDefault="005041E2" w:rsidP="005041E2">
      <w:pPr>
        <w:spacing w:before="54" w:after="0" w:line="276" w:lineRule="auto"/>
        <w:rPr>
          <w:rFonts w:ascii="Times New Roman" w:hAnsi="Times New Roman" w:cs="Times New Roman"/>
          <w:color w:val="000000" w:themeColor="text1"/>
          <w:sz w:val="20"/>
          <w:szCs w:val="20"/>
        </w:rPr>
      </w:pPr>
      <w:r w:rsidRPr="005041E2">
        <w:rPr>
          <w:rFonts w:ascii="Times New Roman" w:hAnsi="Times New Roman" w:cs="Times New Roman"/>
          <w:color w:val="000000" w:themeColor="text1"/>
          <w:sz w:val="20"/>
          <w:szCs w:val="20"/>
        </w:rPr>
        <w:t xml:space="preserve">All statistical analyses were performed using </w:t>
      </w:r>
      <w:proofErr w:type="spellStart"/>
      <w:r w:rsidRPr="005041E2">
        <w:rPr>
          <w:rFonts w:ascii="Times New Roman" w:hAnsi="Times New Roman" w:cs="Times New Roman"/>
          <w:color w:val="000000" w:themeColor="text1"/>
          <w:sz w:val="20"/>
          <w:szCs w:val="20"/>
        </w:rPr>
        <w:t>Jamovi</w:t>
      </w:r>
      <w:proofErr w:type="spellEnd"/>
      <w:r w:rsidRPr="005041E2">
        <w:rPr>
          <w:rFonts w:ascii="Times New Roman" w:hAnsi="Times New Roman" w:cs="Times New Roman"/>
          <w:color w:val="000000" w:themeColor="text1"/>
          <w:sz w:val="20"/>
          <w:szCs w:val="20"/>
        </w:rPr>
        <w:t xml:space="preserve"> software. The findings were analyzed to offer insights into the impact of organizational culture on workplace isolation, highlighting how different cultural dimensions either mitigate or exacerbate isolation across various work environments.</w:t>
      </w:r>
      <w:r w:rsidR="006A6434" w:rsidRPr="006A643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
    <w:p w14:paraId="2F3C66E8" w14:textId="77777777" w:rsidR="00DA52F4" w:rsidRPr="00D47AC6" w:rsidRDefault="00DA52F4" w:rsidP="005041E2">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D47AC6">
        <w:rPr>
          <w:rFonts w:ascii="Times New Roman" w:hAnsi="Times New Roman" w:cs="Times New Roman"/>
          <w:b/>
          <w:bCs/>
          <w:color w:val="000000" w:themeColor="text1"/>
          <w:sz w:val="24"/>
          <w:szCs w:val="24"/>
        </w:rPr>
        <w:t>RESULTS AND DISCUSSION</w:t>
      </w:r>
    </w:p>
    <w:p w14:paraId="07BBBA24" w14:textId="77777777" w:rsidR="005041E2" w:rsidRPr="00D47AC6" w:rsidRDefault="005041E2" w:rsidP="00D47AC6">
      <w:pPr>
        <w:spacing w:line="480" w:lineRule="auto"/>
        <w:rPr>
          <w:rFonts w:ascii="Times New Roman" w:hAnsi="Times New Roman" w:cs="Times New Roman"/>
          <w:b/>
          <w:bCs/>
          <w:sz w:val="20"/>
          <w:szCs w:val="20"/>
        </w:rPr>
      </w:pPr>
      <w:r w:rsidRPr="00D47AC6">
        <w:rPr>
          <w:rFonts w:ascii="Times New Roman" w:hAnsi="Times New Roman" w:cs="Times New Roman"/>
          <w:b/>
          <w:bCs/>
          <w:sz w:val="20"/>
          <w:szCs w:val="20"/>
        </w:rPr>
        <w:t>Table 1</w:t>
      </w:r>
    </w:p>
    <w:tbl>
      <w:tblPr>
        <w:tblW w:w="875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274"/>
        <w:gridCol w:w="200"/>
        <w:gridCol w:w="932"/>
        <w:gridCol w:w="200"/>
        <w:gridCol w:w="819"/>
        <w:gridCol w:w="119"/>
        <w:gridCol w:w="485"/>
        <w:gridCol w:w="507"/>
        <w:gridCol w:w="284"/>
        <w:gridCol w:w="200"/>
        <w:gridCol w:w="847"/>
        <w:gridCol w:w="456"/>
        <w:gridCol w:w="200"/>
        <w:gridCol w:w="478"/>
        <w:gridCol w:w="487"/>
        <w:gridCol w:w="200"/>
        <w:gridCol w:w="745"/>
        <w:gridCol w:w="30"/>
        <w:gridCol w:w="56"/>
        <w:gridCol w:w="235"/>
      </w:tblGrid>
      <w:tr w:rsidR="005041E2" w:rsidRPr="00980657" w14:paraId="0F7AAC97" w14:textId="77777777" w:rsidTr="00070B0B">
        <w:trPr>
          <w:gridAfter w:val="2"/>
          <w:wAfter w:w="246" w:type="dxa"/>
          <w:cantSplit/>
          <w:tblHeader/>
          <w:tblCellSpacing w:w="15" w:type="dxa"/>
        </w:trPr>
        <w:tc>
          <w:tcPr>
            <w:tcW w:w="8418" w:type="dxa"/>
            <w:gridSpan w:val="18"/>
            <w:tcBorders>
              <w:top w:val="nil"/>
              <w:left w:val="nil"/>
              <w:bottom w:val="single" w:sz="4" w:space="0" w:color="333333"/>
              <w:right w:val="nil"/>
            </w:tcBorders>
            <w:tcMar>
              <w:top w:w="60" w:type="dxa"/>
              <w:left w:w="0" w:type="dxa"/>
              <w:bottom w:w="60" w:type="dxa"/>
              <w:right w:w="120" w:type="dxa"/>
            </w:tcMar>
            <w:vAlign w:val="center"/>
          </w:tcPr>
          <w:p w14:paraId="47E0A083" w14:textId="77777777" w:rsidR="005041E2" w:rsidRPr="0094216B" w:rsidRDefault="005041E2" w:rsidP="0094216B">
            <w:pPr>
              <w:spacing w:line="240" w:lineRule="auto"/>
              <w:rPr>
                <w:rFonts w:ascii="Times New Roman" w:hAnsi="Times New Roman" w:cs="Times New Roman"/>
                <w:i/>
                <w:iCs/>
                <w:sz w:val="20"/>
                <w:szCs w:val="20"/>
              </w:rPr>
            </w:pPr>
            <w:r w:rsidRPr="0094216B">
              <w:rPr>
                <w:rFonts w:ascii="Times New Roman" w:hAnsi="Times New Roman" w:cs="Times New Roman"/>
                <w:i/>
                <w:iCs/>
                <w:sz w:val="20"/>
                <w:szCs w:val="20"/>
              </w:rPr>
              <w:t>Descriptive Statistics</w:t>
            </w:r>
          </w:p>
        </w:tc>
      </w:tr>
      <w:tr w:rsidR="005041E2" w:rsidRPr="0094216B" w14:paraId="42B8B3E2" w14:textId="77777777" w:rsidTr="00070B0B">
        <w:trPr>
          <w:gridAfter w:val="3"/>
          <w:wAfter w:w="276" w:type="dxa"/>
          <w:cantSplit/>
          <w:tblHeader/>
          <w:tblCellSpacing w:w="15" w:type="dxa"/>
        </w:trPr>
        <w:tc>
          <w:tcPr>
            <w:tcW w:w="1229" w:type="dxa"/>
            <w:tcBorders>
              <w:top w:val="nil"/>
              <w:left w:val="nil"/>
              <w:bottom w:val="single" w:sz="4" w:space="0" w:color="333333"/>
              <w:right w:val="nil"/>
            </w:tcBorders>
            <w:tcMar>
              <w:top w:w="60" w:type="dxa"/>
              <w:left w:w="120" w:type="dxa"/>
              <w:bottom w:w="60" w:type="dxa"/>
              <w:right w:w="120" w:type="dxa"/>
            </w:tcMar>
            <w:vAlign w:val="center"/>
            <w:hideMark/>
          </w:tcPr>
          <w:p w14:paraId="703BDF04" w14:textId="77777777" w:rsidR="005041E2" w:rsidRPr="0094216B" w:rsidRDefault="005041E2" w:rsidP="0094216B">
            <w:pPr>
              <w:spacing w:line="240" w:lineRule="auto"/>
              <w:rPr>
                <w:rFonts w:ascii="Times New Roman" w:hAnsi="Times New Roman" w:cs="Times New Roman"/>
                <w:b/>
                <w:bCs/>
                <w:sz w:val="20"/>
                <w:szCs w:val="20"/>
              </w:rPr>
            </w:pPr>
            <w:r w:rsidRPr="0094216B">
              <w:rPr>
                <w:rFonts w:ascii="Times New Roman" w:hAnsi="Times New Roman" w:cs="Times New Roman"/>
                <w:b/>
                <w:bCs/>
                <w:sz w:val="20"/>
                <w:szCs w:val="20"/>
              </w:rPr>
              <w:t> </w:t>
            </w:r>
          </w:p>
        </w:tc>
        <w:tc>
          <w:tcPr>
            <w:tcW w:w="1102" w:type="dxa"/>
            <w:gridSpan w:val="2"/>
            <w:tcBorders>
              <w:top w:val="nil"/>
              <w:left w:val="nil"/>
              <w:bottom w:val="single" w:sz="4" w:space="0" w:color="333333"/>
              <w:right w:val="nil"/>
            </w:tcBorders>
            <w:tcMar>
              <w:top w:w="60" w:type="dxa"/>
              <w:left w:w="120" w:type="dxa"/>
              <w:bottom w:w="60" w:type="dxa"/>
              <w:right w:w="120" w:type="dxa"/>
            </w:tcMar>
            <w:vAlign w:val="center"/>
            <w:hideMark/>
          </w:tcPr>
          <w:p w14:paraId="43E78534" w14:textId="77777777" w:rsidR="005041E2" w:rsidRPr="0094216B" w:rsidRDefault="005041E2" w:rsidP="0094216B">
            <w:pPr>
              <w:spacing w:line="240" w:lineRule="auto"/>
              <w:rPr>
                <w:rFonts w:ascii="Times New Roman" w:hAnsi="Times New Roman" w:cs="Times New Roman"/>
                <w:b/>
                <w:bCs/>
                <w:sz w:val="20"/>
                <w:szCs w:val="20"/>
              </w:rPr>
            </w:pPr>
            <w:r w:rsidRPr="0094216B">
              <w:rPr>
                <w:rFonts w:ascii="Times New Roman" w:hAnsi="Times New Roman" w:cs="Times New Roman"/>
                <w:b/>
                <w:bCs/>
                <w:sz w:val="20"/>
                <w:szCs w:val="20"/>
              </w:rPr>
              <w:t xml:space="preserve">WIS </w:t>
            </w:r>
          </w:p>
        </w:tc>
        <w:tc>
          <w:tcPr>
            <w:tcW w:w="1108" w:type="dxa"/>
            <w:gridSpan w:val="3"/>
            <w:tcBorders>
              <w:top w:val="nil"/>
              <w:left w:val="nil"/>
              <w:bottom w:val="single" w:sz="4" w:space="0" w:color="333333"/>
              <w:right w:val="nil"/>
            </w:tcBorders>
            <w:tcMar>
              <w:top w:w="60" w:type="dxa"/>
              <w:left w:w="120" w:type="dxa"/>
              <w:bottom w:w="60" w:type="dxa"/>
              <w:right w:w="120" w:type="dxa"/>
            </w:tcMar>
            <w:vAlign w:val="center"/>
            <w:hideMark/>
          </w:tcPr>
          <w:p w14:paraId="23EDF355" w14:textId="77777777" w:rsidR="005041E2" w:rsidRPr="0094216B" w:rsidRDefault="005041E2" w:rsidP="0094216B">
            <w:pPr>
              <w:spacing w:line="240" w:lineRule="auto"/>
              <w:rPr>
                <w:rFonts w:ascii="Times New Roman" w:hAnsi="Times New Roman" w:cs="Times New Roman"/>
                <w:b/>
                <w:bCs/>
                <w:sz w:val="20"/>
                <w:szCs w:val="20"/>
              </w:rPr>
            </w:pPr>
            <w:r w:rsidRPr="0094216B">
              <w:rPr>
                <w:rFonts w:ascii="Times New Roman" w:hAnsi="Times New Roman" w:cs="Times New Roman"/>
                <w:b/>
                <w:bCs/>
                <w:sz w:val="20"/>
                <w:szCs w:val="20"/>
              </w:rPr>
              <w:t xml:space="preserve">Work env </w:t>
            </w:r>
          </w:p>
        </w:tc>
        <w:tc>
          <w:tcPr>
            <w:tcW w:w="962" w:type="dxa"/>
            <w:gridSpan w:val="2"/>
            <w:tcBorders>
              <w:top w:val="nil"/>
              <w:left w:val="nil"/>
              <w:bottom w:val="single" w:sz="4" w:space="0" w:color="333333"/>
              <w:right w:val="nil"/>
            </w:tcBorders>
            <w:tcMar>
              <w:top w:w="60" w:type="dxa"/>
              <w:left w:w="120" w:type="dxa"/>
              <w:bottom w:w="60" w:type="dxa"/>
              <w:right w:w="120" w:type="dxa"/>
            </w:tcMar>
            <w:vAlign w:val="center"/>
            <w:hideMark/>
          </w:tcPr>
          <w:p w14:paraId="7A9CDCBE" w14:textId="77777777" w:rsidR="005041E2" w:rsidRPr="0094216B" w:rsidRDefault="005041E2" w:rsidP="0094216B">
            <w:pPr>
              <w:spacing w:line="240" w:lineRule="auto"/>
              <w:rPr>
                <w:rFonts w:ascii="Times New Roman" w:hAnsi="Times New Roman" w:cs="Times New Roman"/>
                <w:b/>
                <w:bCs/>
                <w:sz w:val="20"/>
                <w:szCs w:val="20"/>
              </w:rPr>
            </w:pPr>
            <w:proofErr w:type="spellStart"/>
            <w:r w:rsidRPr="0094216B">
              <w:rPr>
                <w:rFonts w:ascii="Times New Roman" w:hAnsi="Times New Roman" w:cs="Times New Roman"/>
                <w:b/>
                <w:bCs/>
                <w:sz w:val="20"/>
                <w:szCs w:val="20"/>
              </w:rPr>
              <w:t>OCAI_Clan</w:t>
            </w:r>
            <w:proofErr w:type="spellEnd"/>
          </w:p>
        </w:tc>
        <w:tc>
          <w:tcPr>
            <w:tcW w:w="1301" w:type="dxa"/>
            <w:gridSpan w:val="3"/>
            <w:tcBorders>
              <w:top w:val="nil"/>
              <w:left w:val="nil"/>
              <w:bottom w:val="single" w:sz="4" w:space="0" w:color="333333"/>
              <w:right w:val="nil"/>
            </w:tcBorders>
            <w:tcMar>
              <w:top w:w="60" w:type="dxa"/>
              <w:left w:w="120" w:type="dxa"/>
              <w:bottom w:w="60" w:type="dxa"/>
              <w:right w:w="120" w:type="dxa"/>
            </w:tcMar>
            <w:vAlign w:val="center"/>
            <w:hideMark/>
          </w:tcPr>
          <w:p w14:paraId="6ECD4F32" w14:textId="77777777" w:rsidR="005041E2" w:rsidRPr="0094216B" w:rsidRDefault="005041E2" w:rsidP="0094216B">
            <w:pPr>
              <w:spacing w:line="240" w:lineRule="auto"/>
              <w:rPr>
                <w:rFonts w:ascii="Times New Roman" w:hAnsi="Times New Roman" w:cs="Times New Roman"/>
                <w:b/>
                <w:bCs/>
                <w:sz w:val="20"/>
                <w:szCs w:val="20"/>
              </w:rPr>
            </w:pPr>
            <w:proofErr w:type="spellStart"/>
            <w:r w:rsidRPr="0094216B">
              <w:rPr>
                <w:rFonts w:ascii="Times New Roman" w:hAnsi="Times New Roman" w:cs="Times New Roman"/>
                <w:b/>
                <w:bCs/>
                <w:sz w:val="20"/>
                <w:szCs w:val="20"/>
              </w:rPr>
              <w:t>OCAI_Adhocracy</w:t>
            </w:r>
            <w:proofErr w:type="spellEnd"/>
          </w:p>
        </w:tc>
        <w:tc>
          <w:tcPr>
            <w:tcW w:w="1104" w:type="dxa"/>
            <w:gridSpan w:val="3"/>
            <w:tcBorders>
              <w:top w:val="nil"/>
              <w:left w:val="nil"/>
              <w:bottom w:val="single" w:sz="4" w:space="0" w:color="333333"/>
              <w:right w:val="nil"/>
            </w:tcBorders>
            <w:tcMar>
              <w:top w:w="60" w:type="dxa"/>
              <w:left w:w="120" w:type="dxa"/>
              <w:bottom w:w="60" w:type="dxa"/>
              <w:right w:w="120" w:type="dxa"/>
            </w:tcMar>
            <w:vAlign w:val="center"/>
            <w:hideMark/>
          </w:tcPr>
          <w:p w14:paraId="556419D7" w14:textId="77777777" w:rsidR="005041E2" w:rsidRPr="0094216B" w:rsidRDefault="005041E2" w:rsidP="0094216B">
            <w:pPr>
              <w:spacing w:line="240" w:lineRule="auto"/>
              <w:rPr>
                <w:rFonts w:ascii="Times New Roman" w:hAnsi="Times New Roman" w:cs="Times New Roman"/>
                <w:b/>
                <w:bCs/>
                <w:sz w:val="20"/>
                <w:szCs w:val="20"/>
              </w:rPr>
            </w:pPr>
            <w:proofErr w:type="spellStart"/>
            <w:r w:rsidRPr="0094216B">
              <w:rPr>
                <w:rFonts w:ascii="Times New Roman" w:hAnsi="Times New Roman" w:cs="Times New Roman"/>
                <w:b/>
                <w:bCs/>
                <w:sz w:val="20"/>
                <w:szCs w:val="20"/>
              </w:rPr>
              <w:t>OCAI_Market</w:t>
            </w:r>
            <w:proofErr w:type="spellEnd"/>
          </w:p>
        </w:tc>
        <w:tc>
          <w:tcPr>
            <w:tcW w:w="1402" w:type="dxa"/>
            <w:gridSpan w:val="3"/>
            <w:tcBorders>
              <w:top w:val="nil"/>
              <w:left w:val="nil"/>
              <w:bottom w:val="single" w:sz="4" w:space="0" w:color="333333"/>
              <w:right w:val="nil"/>
            </w:tcBorders>
            <w:tcMar>
              <w:top w:w="60" w:type="dxa"/>
              <w:left w:w="120" w:type="dxa"/>
              <w:bottom w:w="60" w:type="dxa"/>
              <w:right w:w="120" w:type="dxa"/>
            </w:tcMar>
            <w:vAlign w:val="center"/>
            <w:hideMark/>
          </w:tcPr>
          <w:p w14:paraId="7C401D80" w14:textId="77777777" w:rsidR="005041E2" w:rsidRPr="0094216B" w:rsidRDefault="005041E2" w:rsidP="0094216B">
            <w:pPr>
              <w:spacing w:line="240" w:lineRule="auto"/>
              <w:rPr>
                <w:rFonts w:ascii="Times New Roman" w:hAnsi="Times New Roman" w:cs="Times New Roman"/>
                <w:b/>
                <w:bCs/>
                <w:sz w:val="20"/>
                <w:szCs w:val="20"/>
              </w:rPr>
            </w:pPr>
            <w:proofErr w:type="spellStart"/>
            <w:r w:rsidRPr="0094216B">
              <w:rPr>
                <w:rFonts w:ascii="Times New Roman" w:hAnsi="Times New Roman" w:cs="Times New Roman"/>
                <w:b/>
                <w:bCs/>
                <w:sz w:val="20"/>
                <w:szCs w:val="20"/>
              </w:rPr>
              <w:t>OCAI_Hierarchy</w:t>
            </w:r>
            <w:proofErr w:type="spellEnd"/>
          </w:p>
        </w:tc>
      </w:tr>
      <w:tr w:rsidR="005041E2" w:rsidRPr="00980657" w14:paraId="40652E80" w14:textId="77777777" w:rsidTr="00070B0B">
        <w:trPr>
          <w:cantSplit/>
          <w:tblCellSpacing w:w="15" w:type="dxa"/>
        </w:trPr>
        <w:tc>
          <w:tcPr>
            <w:tcW w:w="1229" w:type="dxa"/>
            <w:tcBorders>
              <w:top w:val="nil"/>
              <w:left w:val="nil"/>
              <w:bottom w:val="nil"/>
              <w:right w:val="nil"/>
            </w:tcBorders>
            <w:tcMar>
              <w:top w:w="120" w:type="dxa"/>
              <w:left w:w="120" w:type="dxa"/>
              <w:bottom w:w="30" w:type="dxa"/>
              <w:right w:w="0" w:type="dxa"/>
            </w:tcMar>
            <w:vAlign w:val="center"/>
            <w:hideMark/>
          </w:tcPr>
          <w:p w14:paraId="42D9ACA9"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N</w:t>
            </w:r>
          </w:p>
        </w:tc>
        <w:tc>
          <w:tcPr>
            <w:tcW w:w="170" w:type="dxa"/>
            <w:tcBorders>
              <w:top w:val="nil"/>
              <w:left w:val="nil"/>
              <w:bottom w:val="nil"/>
              <w:right w:val="nil"/>
            </w:tcBorders>
            <w:tcMar>
              <w:top w:w="120" w:type="dxa"/>
              <w:left w:w="30" w:type="dxa"/>
              <w:bottom w:w="30" w:type="dxa"/>
              <w:right w:w="120" w:type="dxa"/>
            </w:tcMar>
            <w:vAlign w:val="center"/>
            <w:hideMark/>
          </w:tcPr>
          <w:p w14:paraId="33C194C7"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nil"/>
              <w:right w:val="nil"/>
            </w:tcBorders>
            <w:tcMar>
              <w:top w:w="120" w:type="dxa"/>
              <w:left w:w="120" w:type="dxa"/>
              <w:bottom w:w="30" w:type="dxa"/>
              <w:right w:w="0" w:type="dxa"/>
            </w:tcMar>
            <w:vAlign w:val="center"/>
            <w:hideMark/>
          </w:tcPr>
          <w:p w14:paraId="247577C7"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281</w:t>
            </w:r>
          </w:p>
        </w:tc>
        <w:tc>
          <w:tcPr>
            <w:tcW w:w="170" w:type="dxa"/>
            <w:tcBorders>
              <w:top w:val="nil"/>
              <w:left w:val="nil"/>
              <w:bottom w:val="nil"/>
              <w:right w:val="nil"/>
            </w:tcBorders>
            <w:tcMar>
              <w:top w:w="120" w:type="dxa"/>
              <w:left w:w="30" w:type="dxa"/>
              <w:bottom w:w="30" w:type="dxa"/>
              <w:right w:w="120" w:type="dxa"/>
            </w:tcMar>
            <w:vAlign w:val="center"/>
            <w:hideMark/>
          </w:tcPr>
          <w:p w14:paraId="4980CCD5"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nil"/>
              <w:right w:val="nil"/>
            </w:tcBorders>
            <w:tcMar>
              <w:top w:w="120" w:type="dxa"/>
              <w:left w:w="120" w:type="dxa"/>
              <w:bottom w:w="30" w:type="dxa"/>
              <w:right w:w="0" w:type="dxa"/>
            </w:tcMar>
            <w:vAlign w:val="center"/>
            <w:hideMark/>
          </w:tcPr>
          <w:p w14:paraId="6D3EE26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281</w:t>
            </w:r>
          </w:p>
        </w:tc>
        <w:tc>
          <w:tcPr>
            <w:tcW w:w="574" w:type="dxa"/>
            <w:gridSpan w:val="2"/>
            <w:tcBorders>
              <w:top w:val="nil"/>
              <w:left w:val="nil"/>
              <w:bottom w:val="nil"/>
              <w:right w:val="nil"/>
            </w:tcBorders>
            <w:tcMar>
              <w:top w:w="120" w:type="dxa"/>
              <w:left w:w="30" w:type="dxa"/>
              <w:bottom w:w="30" w:type="dxa"/>
              <w:right w:w="120" w:type="dxa"/>
            </w:tcMar>
            <w:vAlign w:val="center"/>
            <w:hideMark/>
          </w:tcPr>
          <w:p w14:paraId="2080F0F3"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nil"/>
              <w:right w:val="nil"/>
            </w:tcBorders>
            <w:tcMar>
              <w:top w:w="120" w:type="dxa"/>
              <w:left w:w="120" w:type="dxa"/>
              <w:bottom w:w="30" w:type="dxa"/>
              <w:right w:w="0" w:type="dxa"/>
            </w:tcMar>
            <w:vAlign w:val="center"/>
            <w:hideMark/>
          </w:tcPr>
          <w:p w14:paraId="0DA8583F"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281</w:t>
            </w:r>
          </w:p>
        </w:tc>
        <w:tc>
          <w:tcPr>
            <w:tcW w:w="170" w:type="dxa"/>
            <w:tcBorders>
              <w:top w:val="nil"/>
              <w:left w:val="nil"/>
              <w:bottom w:val="nil"/>
              <w:right w:val="nil"/>
            </w:tcBorders>
            <w:tcMar>
              <w:top w:w="120" w:type="dxa"/>
              <w:left w:w="30" w:type="dxa"/>
              <w:bottom w:w="30" w:type="dxa"/>
              <w:right w:w="120" w:type="dxa"/>
            </w:tcMar>
            <w:vAlign w:val="center"/>
            <w:hideMark/>
          </w:tcPr>
          <w:p w14:paraId="0E4E24AF"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nil"/>
              <w:right w:val="nil"/>
            </w:tcBorders>
            <w:tcMar>
              <w:top w:w="120" w:type="dxa"/>
              <w:left w:w="120" w:type="dxa"/>
              <w:bottom w:w="30" w:type="dxa"/>
              <w:right w:w="0" w:type="dxa"/>
            </w:tcMar>
            <w:vAlign w:val="center"/>
            <w:hideMark/>
          </w:tcPr>
          <w:p w14:paraId="66E1FF1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281</w:t>
            </w:r>
          </w:p>
        </w:tc>
        <w:tc>
          <w:tcPr>
            <w:tcW w:w="170" w:type="dxa"/>
            <w:tcBorders>
              <w:top w:val="nil"/>
              <w:left w:val="nil"/>
              <w:bottom w:val="nil"/>
              <w:right w:val="nil"/>
            </w:tcBorders>
            <w:tcMar>
              <w:top w:w="120" w:type="dxa"/>
              <w:left w:w="30" w:type="dxa"/>
              <w:bottom w:w="30" w:type="dxa"/>
              <w:right w:w="120" w:type="dxa"/>
            </w:tcMar>
            <w:vAlign w:val="center"/>
            <w:hideMark/>
          </w:tcPr>
          <w:p w14:paraId="070464C3"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nil"/>
              <w:right w:val="nil"/>
            </w:tcBorders>
            <w:tcMar>
              <w:top w:w="120" w:type="dxa"/>
              <w:left w:w="120" w:type="dxa"/>
              <w:bottom w:w="30" w:type="dxa"/>
              <w:right w:w="0" w:type="dxa"/>
            </w:tcMar>
            <w:vAlign w:val="center"/>
            <w:hideMark/>
          </w:tcPr>
          <w:p w14:paraId="4E9A37EC"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281</w:t>
            </w:r>
          </w:p>
        </w:tc>
        <w:tc>
          <w:tcPr>
            <w:tcW w:w="170" w:type="dxa"/>
            <w:tcBorders>
              <w:top w:val="nil"/>
              <w:left w:val="nil"/>
              <w:bottom w:val="nil"/>
              <w:right w:val="nil"/>
            </w:tcBorders>
            <w:tcMar>
              <w:top w:w="120" w:type="dxa"/>
              <w:left w:w="30" w:type="dxa"/>
              <w:bottom w:w="30" w:type="dxa"/>
              <w:right w:w="120" w:type="dxa"/>
            </w:tcMar>
            <w:vAlign w:val="center"/>
            <w:hideMark/>
          </w:tcPr>
          <w:p w14:paraId="0D604396" w14:textId="77777777" w:rsidR="005041E2" w:rsidRPr="0094216B" w:rsidRDefault="005041E2" w:rsidP="0094216B">
            <w:pPr>
              <w:spacing w:line="240" w:lineRule="auto"/>
              <w:rPr>
                <w:rFonts w:ascii="Times New Roman" w:hAnsi="Times New Roman" w:cs="Times New Roman"/>
                <w:sz w:val="20"/>
                <w:szCs w:val="20"/>
              </w:rPr>
            </w:pPr>
          </w:p>
        </w:tc>
        <w:tc>
          <w:tcPr>
            <w:tcW w:w="801" w:type="dxa"/>
            <w:gridSpan w:val="3"/>
            <w:tcBorders>
              <w:top w:val="nil"/>
              <w:left w:val="nil"/>
              <w:bottom w:val="nil"/>
              <w:right w:val="nil"/>
            </w:tcBorders>
            <w:tcMar>
              <w:top w:w="120" w:type="dxa"/>
              <w:left w:w="120" w:type="dxa"/>
              <w:bottom w:w="30" w:type="dxa"/>
              <w:right w:w="0" w:type="dxa"/>
            </w:tcMar>
            <w:vAlign w:val="center"/>
            <w:hideMark/>
          </w:tcPr>
          <w:p w14:paraId="410D85B8"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281</w:t>
            </w:r>
          </w:p>
        </w:tc>
        <w:tc>
          <w:tcPr>
            <w:tcW w:w="190" w:type="dxa"/>
            <w:tcBorders>
              <w:top w:val="nil"/>
              <w:left w:val="nil"/>
              <w:bottom w:val="nil"/>
              <w:right w:val="nil"/>
            </w:tcBorders>
            <w:tcMar>
              <w:top w:w="120" w:type="dxa"/>
              <w:left w:w="30" w:type="dxa"/>
              <w:bottom w:w="30" w:type="dxa"/>
              <w:right w:w="120" w:type="dxa"/>
            </w:tcMar>
            <w:vAlign w:val="center"/>
            <w:hideMark/>
          </w:tcPr>
          <w:p w14:paraId="3ECFAE79"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24E98E2F" w14:textId="77777777" w:rsidTr="00070B0B">
        <w:trPr>
          <w:cantSplit/>
          <w:tblCellSpacing w:w="15" w:type="dxa"/>
        </w:trPr>
        <w:tc>
          <w:tcPr>
            <w:tcW w:w="1229" w:type="dxa"/>
            <w:tcBorders>
              <w:top w:val="nil"/>
              <w:left w:val="nil"/>
              <w:bottom w:val="nil"/>
              <w:right w:val="nil"/>
            </w:tcBorders>
            <w:tcMar>
              <w:top w:w="30" w:type="dxa"/>
              <w:left w:w="120" w:type="dxa"/>
              <w:bottom w:w="30" w:type="dxa"/>
              <w:right w:w="0" w:type="dxa"/>
            </w:tcMar>
            <w:vAlign w:val="center"/>
            <w:hideMark/>
          </w:tcPr>
          <w:p w14:paraId="04B5B67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Missing</w:t>
            </w:r>
          </w:p>
        </w:tc>
        <w:tc>
          <w:tcPr>
            <w:tcW w:w="170" w:type="dxa"/>
            <w:tcBorders>
              <w:top w:val="nil"/>
              <w:left w:val="nil"/>
              <w:bottom w:val="nil"/>
              <w:right w:val="nil"/>
            </w:tcBorders>
            <w:tcMar>
              <w:top w:w="30" w:type="dxa"/>
              <w:left w:w="30" w:type="dxa"/>
              <w:bottom w:w="30" w:type="dxa"/>
              <w:right w:w="120" w:type="dxa"/>
            </w:tcMar>
            <w:vAlign w:val="center"/>
            <w:hideMark/>
          </w:tcPr>
          <w:p w14:paraId="4A260EDB"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nil"/>
              <w:right w:val="nil"/>
            </w:tcBorders>
            <w:tcMar>
              <w:top w:w="30" w:type="dxa"/>
              <w:left w:w="120" w:type="dxa"/>
              <w:bottom w:w="30" w:type="dxa"/>
              <w:right w:w="0" w:type="dxa"/>
            </w:tcMar>
            <w:vAlign w:val="center"/>
            <w:hideMark/>
          </w:tcPr>
          <w:p w14:paraId="3114CBA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4</w:t>
            </w:r>
          </w:p>
        </w:tc>
        <w:tc>
          <w:tcPr>
            <w:tcW w:w="170" w:type="dxa"/>
            <w:tcBorders>
              <w:top w:val="nil"/>
              <w:left w:val="nil"/>
              <w:bottom w:val="nil"/>
              <w:right w:val="nil"/>
            </w:tcBorders>
            <w:tcMar>
              <w:top w:w="30" w:type="dxa"/>
              <w:left w:w="30" w:type="dxa"/>
              <w:bottom w:w="30" w:type="dxa"/>
              <w:right w:w="120" w:type="dxa"/>
            </w:tcMar>
            <w:vAlign w:val="center"/>
            <w:hideMark/>
          </w:tcPr>
          <w:p w14:paraId="05D60603"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nil"/>
              <w:right w:val="nil"/>
            </w:tcBorders>
            <w:tcMar>
              <w:top w:w="30" w:type="dxa"/>
              <w:left w:w="120" w:type="dxa"/>
              <w:bottom w:w="30" w:type="dxa"/>
              <w:right w:w="0" w:type="dxa"/>
            </w:tcMar>
            <w:vAlign w:val="center"/>
            <w:hideMark/>
          </w:tcPr>
          <w:p w14:paraId="7EB15EF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4</w:t>
            </w:r>
          </w:p>
        </w:tc>
        <w:tc>
          <w:tcPr>
            <w:tcW w:w="574" w:type="dxa"/>
            <w:gridSpan w:val="2"/>
            <w:tcBorders>
              <w:top w:val="nil"/>
              <w:left w:val="nil"/>
              <w:bottom w:val="nil"/>
              <w:right w:val="nil"/>
            </w:tcBorders>
            <w:tcMar>
              <w:top w:w="30" w:type="dxa"/>
              <w:left w:w="30" w:type="dxa"/>
              <w:bottom w:w="30" w:type="dxa"/>
              <w:right w:w="120" w:type="dxa"/>
            </w:tcMar>
            <w:vAlign w:val="center"/>
            <w:hideMark/>
          </w:tcPr>
          <w:p w14:paraId="75959E5E"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nil"/>
              <w:right w:val="nil"/>
            </w:tcBorders>
            <w:tcMar>
              <w:top w:w="30" w:type="dxa"/>
              <w:left w:w="120" w:type="dxa"/>
              <w:bottom w:w="30" w:type="dxa"/>
              <w:right w:w="0" w:type="dxa"/>
            </w:tcMar>
            <w:vAlign w:val="center"/>
            <w:hideMark/>
          </w:tcPr>
          <w:p w14:paraId="07E97E9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4</w:t>
            </w:r>
          </w:p>
        </w:tc>
        <w:tc>
          <w:tcPr>
            <w:tcW w:w="170" w:type="dxa"/>
            <w:tcBorders>
              <w:top w:val="nil"/>
              <w:left w:val="nil"/>
              <w:bottom w:val="nil"/>
              <w:right w:val="nil"/>
            </w:tcBorders>
            <w:tcMar>
              <w:top w:w="30" w:type="dxa"/>
              <w:left w:w="30" w:type="dxa"/>
              <w:bottom w:w="30" w:type="dxa"/>
              <w:right w:w="120" w:type="dxa"/>
            </w:tcMar>
            <w:vAlign w:val="center"/>
            <w:hideMark/>
          </w:tcPr>
          <w:p w14:paraId="23AA9690"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nil"/>
              <w:right w:val="nil"/>
            </w:tcBorders>
            <w:tcMar>
              <w:top w:w="30" w:type="dxa"/>
              <w:left w:w="120" w:type="dxa"/>
              <w:bottom w:w="30" w:type="dxa"/>
              <w:right w:w="0" w:type="dxa"/>
            </w:tcMar>
            <w:vAlign w:val="center"/>
            <w:hideMark/>
          </w:tcPr>
          <w:p w14:paraId="625EEA20"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4</w:t>
            </w:r>
          </w:p>
        </w:tc>
        <w:tc>
          <w:tcPr>
            <w:tcW w:w="170" w:type="dxa"/>
            <w:tcBorders>
              <w:top w:val="nil"/>
              <w:left w:val="nil"/>
              <w:bottom w:val="nil"/>
              <w:right w:val="nil"/>
            </w:tcBorders>
            <w:tcMar>
              <w:top w:w="30" w:type="dxa"/>
              <w:left w:w="30" w:type="dxa"/>
              <w:bottom w:w="30" w:type="dxa"/>
              <w:right w:w="120" w:type="dxa"/>
            </w:tcMar>
            <w:vAlign w:val="center"/>
            <w:hideMark/>
          </w:tcPr>
          <w:p w14:paraId="6E48C954"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79609772"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4</w:t>
            </w:r>
          </w:p>
        </w:tc>
        <w:tc>
          <w:tcPr>
            <w:tcW w:w="170" w:type="dxa"/>
            <w:tcBorders>
              <w:top w:val="nil"/>
              <w:left w:val="nil"/>
              <w:bottom w:val="nil"/>
              <w:right w:val="nil"/>
            </w:tcBorders>
            <w:tcMar>
              <w:top w:w="30" w:type="dxa"/>
              <w:left w:w="30" w:type="dxa"/>
              <w:bottom w:w="30" w:type="dxa"/>
              <w:right w:w="120" w:type="dxa"/>
            </w:tcMar>
            <w:vAlign w:val="center"/>
            <w:hideMark/>
          </w:tcPr>
          <w:p w14:paraId="099EDB0A" w14:textId="77777777" w:rsidR="005041E2" w:rsidRPr="0094216B" w:rsidRDefault="005041E2" w:rsidP="0094216B">
            <w:pPr>
              <w:spacing w:line="240" w:lineRule="auto"/>
              <w:rPr>
                <w:rFonts w:ascii="Times New Roman" w:hAnsi="Times New Roman" w:cs="Times New Roman"/>
                <w:sz w:val="20"/>
                <w:szCs w:val="20"/>
              </w:rPr>
            </w:pPr>
          </w:p>
        </w:tc>
        <w:tc>
          <w:tcPr>
            <w:tcW w:w="801" w:type="dxa"/>
            <w:gridSpan w:val="3"/>
            <w:tcBorders>
              <w:top w:val="nil"/>
              <w:left w:val="nil"/>
              <w:bottom w:val="nil"/>
              <w:right w:val="nil"/>
            </w:tcBorders>
            <w:tcMar>
              <w:top w:w="30" w:type="dxa"/>
              <w:left w:w="120" w:type="dxa"/>
              <w:bottom w:w="30" w:type="dxa"/>
              <w:right w:w="0" w:type="dxa"/>
            </w:tcMar>
            <w:vAlign w:val="center"/>
            <w:hideMark/>
          </w:tcPr>
          <w:p w14:paraId="2E45D464"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4</w:t>
            </w:r>
          </w:p>
        </w:tc>
        <w:tc>
          <w:tcPr>
            <w:tcW w:w="190" w:type="dxa"/>
            <w:tcBorders>
              <w:top w:val="nil"/>
              <w:left w:val="nil"/>
              <w:bottom w:val="nil"/>
              <w:right w:val="nil"/>
            </w:tcBorders>
            <w:tcMar>
              <w:top w:w="30" w:type="dxa"/>
              <w:left w:w="30" w:type="dxa"/>
              <w:bottom w:w="30" w:type="dxa"/>
              <w:right w:w="120" w:type="dxa"/>
            </w:tcMar>
            <w:vAlign w:val="center"/>
            <w:hideMark/>
          </w:tcPr>
          <w:p w14:paraId="47F1DE4A"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25CCD748" w14:textId="77777777" w:rsidTr="00070B0B">
        <w:trPr>
          <w:cantSplit/>
          <w:tblCellSpacing w:w="15" w:type="dxa"/>
        </w:trPr>
        <w:tc>
          <w:tcPr>
            <w:tcW w:w="1229" w:type="dxa"/>
            <w:tcBorders>
              <w:top w:val="nil"/>
              <w:left w:val="nil"/>
              <w:bottom w:val="nil"/>
              <w:right w:val="nil"/>
            </w:tcBorders>
            <w:tcMar>
              <w:top w:w="30" w:type="dxa"/>
              <w:left w:w="120" w:type="dxa"/>
              <w:bottom w:w="30" w:type="dxa"/>
              <w:right w:w="0" w:type="dxa"/>
            </w:tcMar>
            <w:vAlign w:val="center"/>
            <w:hideMark/>
          </w:tcPr>
          <w:p w14:paraId="2F0057A0"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Mean</w:t>
            </w:r>
          </w:p>
        </w:tc>
        <w:tc>
          <w:tcPr>
            <w:tcW w:w="170" w:type="dxa"/>
            <w:tcBorders>
              <w:top w:val="nil"/>
              <w:left w:val="nil"/>
              <w:bottom w:val="nil"/>
              <w:right w:val="nil"/>
            </w:tcBorders>
            <w:tcMar>
              <w:top w:w="30" w:type="dxa"/>
              <w:left w:w="30" w:type="dxa"/>
              <w:bottom w:w="30" w:type="dxa"/>
              <w:right w:w="120" w:type="dxa"/>
            </w:tcMar>
            <w:vAlign w:val="center"/>
            <w:hideMark/>
          </w:tcPr>
          <w:p w14:paraId="3B2E5198"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nil"/>
              <w:right w:val="nil"/>
            </w:tcBorders>
            <w:tcMar>
              <w:top w:w="30" w:type="dxa"/>
              <w:left w:w="120" w:type="dxa"/>
              <w:bottom w:w="30" w:type="dxa"/>
              <w:right w:w="0" w:type="dxa"/>
            </w:tcMar>
            <w:vAlign w:val="center"/>
            <w:hideMark/>
          </w:tcPr>
          <w:p w14:paraId="7AFCFE18"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25.8</w:t>
            </w:r>
          </w:p>
        </w:tc>
        <w:tc>
          <w:tcPr>
            <w:tcW w:w="170" w:type="dxa"/>
            <w:tcBorders>
              <w:top w:val="nil"/>
              <w:left w:val="nil"/>
              <w:bottom w:val="nil"/>
              <w:right w:val="nil"/>
            </w:tcBorders>
            <w:tcMar>
              <w:top w:w="30" w:type="dxa"/>
              <w:left w:w="30" w:type="dxa"/>
              <w:bottom w:w="30" w:type="dxa"/>
              <w:right w:w="120" w:type="dxa"/>
            </w:tcMar>
            <w:vAlign w:val="center"/>
            <w:hideMark/>
          </w:tcPr>
          <w:p w14:paraId="56ACE2AB"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nil"/>
              <w:right w:val="nil"/>
            </w:tcBorders>
            <w:tcMar>
              <w:top w:w="30" w:type="dxa"/>
              <w:left w:w="120" w:type="dxa"/>
              <w:bottom w:w="30" w:type="dxa"/>
              <w:right w:w="0" w:type="dxa"/>
            </w:tcMar>
            <w:vAlign w:val="center"/>
            <w:hideMark/>
          </w:tcPr>
          <w:p w14:paraId="41808F04"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0.505</w:t>
            </w:r>
          </w:p>
        </w:tc>
        <w:tc>
          <w:tcPr>
            <w:tcW w:w="574" w:type="dxa"/>
            <w:gridSpan w:val="2"/>
            <w:tcBorders>
              <w:top w:val="nil"/>
              <w:left w:val="nil"/>
              <w:bottom w:val="nil"/>
              <w:right w:val="nil"/>
            </w:tcBorders>
            <w:tcMar>
              <w:top w:w="30" w:type="dxa"/>
              <w:left w:w="30" w:type="dxa"/>
              <w:bottom w:w="30" w:type="dxa"/>
              <w:right w:w="120" w:type="dxa"/>
            </w:tcMar>
            <w:vAlign w:val="center"/>
            <w:hideMark/>
          </w:tcPr>
          <w:p w14:paraId="7BFB5E92"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nil"/>
              <w:right w:val="nil"/>
            </w:tcBorders>
            <w:tcMar>
              <w:top w:w="30" w:type="dxa"/>
              <w:left w:w="120" w:type="dxa"/>
              <w:bottom w:w="30" w:type="dxa"/>
              <w:right w:w="0" w:type="dxa"/>
            </w:tcMar>
            <w:vAlign w:val="center"/>
            <w:hideMark/>
          </w:tcPr>
          <w:p w14:paraId="75680A3C"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32.3</w:t>
            </w:r>
          </w:p>
        </w:tc>
        <w:tc>
          <w:tcPr>
            <w:tcW w:w="170" w:type="dxa"/>
            <w:tcBorders>
              <w:top w:val="nil"/>
              <w:left w:val="nil"/>
              <w:bottom w:val="nil"/>
              <w:right w:val="nil"/>
            </w:tcBorders>
            <w:tcMar>
              <w:top w:w="30" w:type="dxa"/>
              <w:left w:w="30" w:type="dxa"/>
              <w:bottom w:w="30" w:type="dxa"/>
              <w:right w:w="120" w:type="dxa"/>
            </w:tcMar>
            <w:vAlign w:val="center"/>
            <w:hideMark/>
          </w:tcPr>
          <w:p w14:paraId="335DA219"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nil"/>
              <w:right w:val="nil"/>
            </w:tcBorders>
            <w:tcMar>
              <w:top w:w="30" w:type="dxa"/>
              <w:left w:w="120" w:type="dxa"/>
              <w:bottom w:w="30" w:type="dxa"/>
              <w:right w:w="0" w:type="dxa"/>
            </w:tcMar>
            <w:vAlign w:val="center"/>
            <w:hideMark/>
          </w:tcPr>
          <w:p w14:paraId="2A206E21"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25.7</w:t>
            </w:r>
          </w:p>
        </w:tc>
        <w:tc>
          <w:tcPr>
            <w:tcW w:w="170" w:type="dxa"/>
            <w:tcBorders>
              <w:top w:val="nil"/>
              <w:left w:val="nil"/>
              <w:bottom w:val="nil"/>
              <w:right w:val="nil"/>
            </w:tcBorders>
            <w:tcMar>
              <w:top w:w="30" w:type="dxa"/>
              <w:left w:w="30" w:type="dxa"/>
              <w:bottom w:w="30" w:type="dxa"/>
              <w:right w:w="120" w:type="dxa"/>
            </w:tcMar>
            <w:vAlign w:val="center"/>
            <w:hideMark/>
          </w:tcPr>
          <w:p w14:paraId="392DA1AF"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26A08B2C"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19.5</w:t>
            </w:r>
          </w:p>
        </w:tc>
        <w:tc>
          <w:tcPr>
            <w:tcW w:w="170" w:type="dxa"/>
            <w:tcBorders>
              <w:top w:val="nil"/>
              <w:left w:val="nil"/>
              <w:bottom w:val="nil"/>
              <w:right w:val="nil"/>
            </w:tcBorders>
            <w:tcMar>
              <w:top w:w="30" w:type="dxa"/>
              <w:left w:w="30" w:type="dxa"/>
              <w:bottom w:w="30" w:type="dxa"/>
              <w:right w:w="120" w:type="dxa"/>
            </w:tcMar>
            <w:vAlign w:val="center"/>
            <w:hideMark/>
          </w:tcPr>
          <w:p w14:paraId="7807CD3B" w14:textId="77777777" w:rsidR="005041E2" w:rsidRPr="0094216B" w:rsidRDefault="005041E2" w:rsidP="0094216B">
            <w:pPr>
              <w:spacing w:line="240" w:lineRule="auto"/>
              <w:rPr>
                <w:rFonts w:ascii="Times New Roman" w:hAnsi="Times New Roman" w:cs="Times New Roman"/>
                <w:sz w:val="20"/>
                <w:szCs w:val="20"/>
              </w:rPr>
            </w:pPr>
          </w:p>
        </w:tc>
        <w:tc>
          <w:tcPr>
            <w:tcW w:w="801" w:type="dxa"/>
            <w:gridSpan w:val="3"/>
            <w:tcBorders>
              <w:top w:val="nil"/>
              <w:left w:val="nil"/>
              <w:bottom w:val="nil"/>
              <w:right w:val="nil"/>
            </w:tcBorders>
            <w:tcMar>
              <w:top w:w="30" w:type="dxa"/>
              <w:left w:w="120" w:type="dxa"/>
              <w:bottom w:w="30" w:type="dxa"/>
              <w:right w:w="0" w:type="dxa"/>
            </w:tcMar>
            <w:vAlign w:val="center"/>
            <w:hideMark/>
          </w:tcPr>
          <w:p w14:paraId="5E593DC1"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22.5</w:t>
            </w:r>
          </w:p>
        </w:tc>
        <w:tc>
          <w:tcPr>
            <w:tcW w:w="190" w:type="dxa"/>
            <w:tcBorders>
              <w:top w:val="nil"/>
              <w:left w:val="nil"/>
              <w:bottom w:val="nil"/>
              <w:right w:val="nil"/>
            </w:tcBorders>
            <w:tcMar>
              <w:top w:w="30" w:type="dxa"/>
              <w:left w:w="30" w:type="dxa"/>
              <w:bottom w:w="30" w:type="dxa"/>
              <w:right w:w="120" w:type="dxa"/>
            </w:tcMar>
            <w:vAlign w:val="center"/>
            <w:hideMark/>
          </w:tcPr>
          <w:p w14:paraId="20A2EF8E"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450F292C" w14:textId="77777777" w:rsidTr="00070B0B">
        <w:trPr>
          <w:cantSplit/>
          <w:tblCellSpacing w:w="15" w:type="dxa"/>
        </w:trPr>
        <w:tc>
          <w:tcPr>
            <w:tcW w:w="1229" w:type="dxa"/>
            <w:tcBorders>
              <w:top w:val="nil"/>
              <w:left w:val="nil"/>
              <w:bottom w:val="nil"/>
              <w:right w:val="nil"/>
            </w:tcBorders>
            <w:tcMar>
              <w:top w:w="30" w:type="dxa"/>
              <w:left w:w="120" w:type="dxa"/>
              <w:bottom w:w="30" w:type="dxa"/>
              <w:right w:w="0" w:type="dxa"/>
            </w:tcMar>
            <w:vAlign w:val="center"/>
            <w:hideMark/>
          </w:tcPr>
          <w:p w14:paraId="3E6B9D94"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Std. error mean</w:t>
            </w:r>
          </w:p>
        </w:tc>
        <w:tc>
          <w:tcPr>
            <w:tcW w:w="170" w:type="dxa"/>
            <w:tcBorders>
              <w:top w:val="nil"/>
              <w:left w:val="nil"/>
              <w:bottom w:val="nil"/>
              <w:right w:val="nil"/>
            </w:tcBorders>
            <w:tcMar>
              <w:top w:w="30" w:type="dxa"/>
              <w:left w:w="30" w:type="dxa"/>
              <w:bottom w:w="30" w:type="dxa"/>
              <w:right w:w="120" w:type="dxa"/>
            </w:tcMar>
            <w:vAlign w:val="center"/>
            <w:hideMark/>
          </w:tcPr>
          <w:p w14:paraId="418907FD"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nil"/>
              <w:right w:val="nil"/>
            </w:tcBorders>
            <w:tcMar>
              <w:top w:w="30" w:type="dxa"/>
              <w:left w:w="120" w:type="dxa"/>
              <w:bottom w:w="30" w:type="dxa"/>
              <w:right w:w="0" w:type="dxa"/>
            </w:tcMar>
            <w:vAlign w:val="center"/>
            <w:hideMark/>
          </w:tcPr>
          <w:p w14:paraId="41044AD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0.251</w:t>
            </w:r>
          </w:p>
        </w:tc>
        <w:tc>
          <w:tcPr>
            <w:tcW w:w="170" w:type="dxa"/>
            <w:tcBorders>
              <w:top w:val="nil"/>
              <w:left w:val="nil"/>
              <w:bottom w:val="nil"/>
              <w:right w:val="nil"/>
            </w:tcBorders>
            <w:tcMar>
              <w:top w:w="30" w:type="dxa"/>
              <w:left w:w="30" w:type="dxa"/>
              <w:bottom w:w="30" w:type="dxa"/>
              <w:right w:w="120" w:type="dxa"/>
            </w:tcMar>
            <w:vAlign w:val="center"/>
            <w:hideMark/>
          </w:tcPr>
          <w:p w14:paraId="5CB87425"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nil"/>
              <w:right w:val="nil"/>
            </w:tcBorders>
            <w:tcMar>
              <w:top w:w="30" w:type="dxa"/>
              <w:left w:w="120" w:type="dxa"/>
              <w:bottom w:w="30" w:type="dxa"/>
              <w:right w:w="0" w:type="dxa"/>
            </w:tcMar>
            <w:vAlign w:val="center"/>
            <w:hideMark/>
          </w:tcPr>
          <w:p w14:paraId="2B4C9F50"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0.0299</w:t>
            </w:r>
          </w:p>
        </w:tc>
        <w:tc>
          <w:tcPr>
            <w:tcW w:w="574" w:type="dxa"/>
            <w:gridSpan w:val="2"/>
            <w:tcBorders>
              <w:top w:val="nil"/>
              <w:left w:val="nil"/>
              <w:bottom w:val="nil"/>
              <w:right w:val="nil"/>
            </w:tcBorders>
            <w:tcMar>
              <w:top w:w="30" w:type="dxa"/>
              <w:left w:w="30" w:type="dxa"/>
              <w:bottom w:w="30" w:type="dxa"/>
              <w:right w:w="120" w:type="dxa"/>
            </w:tcMar>
            <w:vAlign w:val="center"/>
            <w:hideMark/>
          </w:tcPr>
          <w:p w14:paraId="35887ACF"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nil"/>
              <w:right w:val="nil"/>
            </w:tcBorders>
            <w:tcMar>
              <w:top w:w="30" w:type="dxa"/>
              <w:left w:w="120" w:type="dxa"/>
              <w:bottom w:w="30" w:type="dxa"/>
              <w:right w:w="0" w:type="dxa"/>
            </w:tcMar>
            <w:vAlign w:val="center"/>
            <w:hideMark/>
          </w:tcPr>
          <w:p w14:paraId="4FDC1A42"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0.514</w:t>
            </w:r>
          </w:p>
        </w:tc>
        <w:tc>
          <w:tcPr>
            <w:tcW w:w="170" w:type="dxa"/>
            <w:tcBorders>
              <w:top w:val="nil"/>
              <w:left w:val="nil"/>
              <w:bottom w:val="nil"/>
              <w:right w:val="nil"/>
            </w:tcBorders>
            <w:tcMar>
              <w:top w:w="30" w:type="dxa"/>
              <w:left w:w="30" w:type="dxa"/>
              <w:bottom w:w="30" w:type="dxa"/>
              <w:right w:w="120" w:type="dxa"/>
            </w:tcMar>
            <w:vAlign w:val="center"/>
            <w:hideMark/>
          </w:tcPr>
          <w:p w14:paraId="49E8459F"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nil"/>
              <w:right w:val="nil"/>
            </w:tcBorders>
            <w:tcMar>
              <w:top w:w="30" w:type="dxa"/>
              <w:left w:w="120" w:type="dxa"/>
              <w:bottom w:w="30" w:type="dxa"/>
              <w:right w:w="0" w:type="dxa"/>
            </w:tcMar>
            <w:vAlign w:val="center"/>
            <w:hideMark/>
          </w:tcPr>
          <w:p w14:paraId="6EC3B0F6"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0.411</w:t>
            </w:r>
          </w:p>
        </w:tc>
        <w:tc>
          <w:tcPr>
            <w:tcW w:w="170" w:type="dxa"/>
            <w:tcBorders>
              <w:top w:val="nil"/>
              <w:left w:val="nil"/>
              <w:bottom w:val="nil"/>
              <w:right w:val="nil"/>
            </w:tcBorders>
            <w:tcMar>
              <w:top w:w="30" w:type="dxa"/>
              <w:left w:w="30" w:type="dxa"/>
              <w:bottom w:w="30" w:type="dxa"/>
              <w:right w:w="120" w:type="dxa"/>
            </w:tcMar>
            <w:vAlign w:val="center"/>
            <w:hideMark/>
          </w:tcPr>
          <w:p w14:paraId="6468C327"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22139DB0"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0.406</w:t>
            </w:r>
          </w:p>
        </w:tc>
        <w:tc>
          <w:tcPr>
            <w:tcW w:w="170" w:type="dxa"/>
            <w:tcBorders>
              <w:top w:val="nil"/>
              <w:left w:val="nil"/>
              <w:bottom w:val="nil"/>
              <w:right w:val="nil"/>
            </w:tcBorders>
            <w:tcMar>
              <w:top w:w="30" w:type="dxa"/>
              <w:left w:w="30" w:type="dxa"/>
              <w:bottom w:w="30" w:type="dxa"/>
              <w:right w:w="120" w:type="dxa"/>
            </w:tcMar>
            <w:vAlign w:val="center"/>
            <w:hideMark/>
          </w:tcPr>
          <w:p w14:paraId="65953FB4" w14:textId="77777777" w:rsidR="005041E2" w:rsidRPr="0094216B" w:rsidRDefault="005041E2" w:rsidP="0094216B">
            <w:pPr>
              <w:spacing w:line="240" w:lineRule="auto"/>
              <w:rPr>
                <w:rFonts w:ascii="Times New Roman" w:hAnsi="Times New Roman" w:cs="Times New Roman"/>
                <w:sz w:val="20"/>
                <w:szCs w:val="20"/>
              </w:rPr>
            </w:pPr>
          </w:p>
        </w:tc>
        <w:tc>
          <w:tcPr>
            <w:tcW w:w="801" w:type="dxa"/>
            <w:gridSpan w:val="3"/>
            <w:tcBorders>
              <w:top w:val="nil"/>
              <w:left w:val="nil"/>
              <w:bottom w:val="nil"/>
              <w:right w:val="nil"/>
            </w:tcBorders>
            <w:tcMar>
              <w:top w:w="30" w:type="dxa"/>
              <w:left w:w="120" w:type="dxa"/>
              <w:bottom w:w="30" w:type="dxa"/>
              <w:right w:w="0" w:type="dxa"/>
            </w:tcMar>
            <w:vAlign w:val="center"/>
            <w:hideMark/>
          </w:tcPr>
          <w:p w14:paraId="29B9C345"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0.660</w:t>
            </w:r>
          </w:p>
        </w:tc>
        <w:tc>
          <w:tcPr>
            <w:tcW w:w="190" w:type="dxa"/>
            <w:tcBorders>
              <w:top w:val="nil"/>
              <w:left w:val="nil"/>
              <w:bottom w:val="nil"/>
              <w:right w:val="nil"/>
            </w:tcBorders>
            <w:tcMar>
              <w:top w:w="30" w:type="dxa"/>
              <w:left w:w="30" w:type="dxa"/>
              <w:bottom w:w="30" w:type="dxa"/>
              <w:right w:w="120" w:type="dxa"/>
            </w:tcMar>
            <w:vAlign w:val="center"/>
            <w:hideMark/>
          </w:tcPr>
          <w:p w14:paraId="5684F09A"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2153AB99" w14:textId="77777777" w:rsidTr="00070B0B">
        <w:trPr>
          <w:cantSplit/>
          <w:tblCellSpacing w:w="15" w:type="dxa"/>
        </w:trPr>
        <w:tc>
          <w:tcPr>
            <w:tcW w:w="1229" w:type="dxa"/>
            <w:tcBorders>
              <w:top w:val="nil"/>
              <w:left w:val="nil"/>
              <w:bottom w:val="nil"/>
              <w:right w:val="nil"/>
            </w:tcBorders>
            <w:tcMar>
              <w:top w:w="30" w:type="dxa"/>
              <w:left w:w="120" w:type="dxa"/>
              <w:bottom w:w="30" w:type="dxa"/>
              <w:right w:w="0" w:type="dxa"/>
            </w:tcMar>
            <w:vAlign w:val="center"/>
            <w:hideMark/>
          </w:tcPr>
          <w:p w14:paraId="71AB6608"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Median</w:t>
            </w:r>
          </w:p>
        </w:tc>
        <w:tc>
          <w:tcPr>
            <w:tcW w:w="170" w:type="dxa"/>
            <w:tcBorders>
              <w:top w:val="nil"/>
              <w:left w:val="nil"/>
              <w:bottom w:val="nil"/>
              <w:right w:val="nil"/>
            </w:tcBorders>
            <w:tcMar>
              <w:top w:w="30" w:type="dxa"/>
              <w:left w:w="30" w:type="dxa"/>
              <w:bottom w:w="30" w:type="dxa"/>
              <w:right w:w="120" w:type="dxa"/>
            </w:tcMar>
            <w:vAlign w:val="center"/>
            <w:hideMark/>
          </w:tcPr>
          <w:p w14:paraId="57763412"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nil"/>
              <w:right w:val="nil"/>
            </w:tcBorders>
            <w:tcMar>
              <w:top w:w="30" w:type="dxa"/>
              <w:left w:w="120" w:type="dxa"/>
              <w:bottom w:w="30" w:type="dxa"/>
              <w:right w:w="0" w:type="dxa"/>
            </w:tcMar>
            <w:vAlign w:val="center"/>
            <w:hideMark/>
          </w:tcPr>
          <w:p w14:paraId="6CB8776B"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26</w:t>
            </w:r>
          </w:p>
        </w:tc>
        <w:tc>
          <w:tcPr>
            <w:tcW w:w="170" w:type="dxa"/>
            <w:tcBorders>
              <w:top w:val="nil"/>
              <w:left w:val="nil"/>
              <w:bottom w:val="nil"/>
              <w:right w:val="nil"/>
            </w:tcBorders>
            <w:tcMar>
              <w:top w:w="30" w:type="dxa"/>
              <w:left w:w="30" w:type="dxa"/>
              <w:bottom w:w="30" w:type="dxa"/>
              <w:right w:w="120" w:type="dxa"/>
            </w:tcMar>
            <w:vAlign w:val="center"/>
            <w:hideMark/>
          </w:tcPr>
          <w:p w14:paraId="7BCA3EC0"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nil"/>
              <w:right w:val="nil"/>
            </w:tcBorders>
            <w:tcMar>
              <w:top w:w="30" w:type="dxa"/>
              <w:left w:w="120" w:type="dxa"/>
              <w:bottom w:w="30" w:type="dxa"/>
              <w:right w:w="0" w:type="dxa"/>
            </w:tcMar>
            <w:vAlign w:val="center"/>
            <w:hideMark/>
          </w:tcPr>
          <w:p w14:paraId="18D647C2"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1</w:t>
            </w:r>
          </w:p>
        </w:tc>
        <w:tc>
          <w:tcPr>
            <w:tcW w:w="574" w:type="dxa"/>
            <w:gridSpan w:val="2"/>
            <w:tcBorders>
              <w:top w:val="nil"/>
              <w:left w:val="nil"/>
              <w:bottom w:val="nil"/>
              <w:right w:val="nil"/>
            </w:tcBorders>
            <w:tcMar>
              <w:top w:w="30" w:type="dxa"/>
              <w:left w:w="30" w:type="dxa"/>
              <w:bottom w:w="30" w:type="dxa"/>
              <w:right w:w="120" w:type="dxa"/>
            </w:tcMar>
            <w:vAlign w:val="center"/>
            <w:hideMark/>
          </w:tcPr>
          <w:p w14:paraId="6F8BA8A1"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nil"/>
              <w:right w:val="nil"/>
            </w:tcBorders>
            <w:tcMar>
              <w:top w:w="30" w:type="dxa"/>
              <w:left w:w="120" w:type="dxa"/>
              <w:bottom w:w="30" w:type="dxa"/>
              <w:right w:w="0" w:type="dxa"/>
            </w:tcMar>
            <w:vAlign w:val="center"/>
            <w:hideMark/>
          </w:tcPr>
          <w:p w14:paraId="5BD10972"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33.3</w:t>
            </w:r>
          </w:p>
        </w:tc>
        <w:tc>
          <w:tcPr>
            <w:tcW w:w="170" w:type="dxa"/>
            <w:tcBorders>
              <w:top w:val="nil"/>
              <w:left w:val="nil"/>
              <w:bottom w:val="nil"/>
              <w:right w:val="nil"/>
            </w:tcBorders>
            <w:tcMar>
              <w:top w:w="30" w:type="dxa"/>
              <w:left w:w="30" w:type="dxa"/>
              <w:bottom w:w="30" w:type="dxa"/>
              <w:right w:w="120" w:type="dxa"/>
            </w:tcMar>
            <w:vAlign w:val="center"/>
            <w:hideMark/>
          </w:tcPr>
          <w:p w14:paraId="7D64360C"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nil"/>
              <w:right w:val="nil"/>
            </w:tcBorders>
            <w:tcMar>
              <w:top w:w="30" w:type="dxa"/>
              <w:left w:w="120" w:type="dxa"/>
              <w:bottom w:w="30" w:type="dxa"/>
              <w:right w:w="0" w:type="dxa"/>
            </w:tcMar>
            <w:vAlign w:val="center"/>
            <w:hideMark/>
          </w:tcPr>
          <w:p w14:paraId="087A702F"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25.0</w:t>
            </w:r>
          </w:p>
        </w:tc>
        <w:tc>
          <w:tcPr>
            <w:tcW w:w="170" w:type="dxa"/>
            <w:tcBorders>
              <w:top w:val="nil"/>
              <w:left w:val="nil"/>
              <w:bottom w:val="nil"/>
              <w:right w:val="nil"/>
            </w:tcBorders>
            <w:tcMar>
              <w:top w:w="30" w:type="dxa"/>
              <w:left w:w="30" w:type="dxa"/>
              <w:bottom w:w="30" w:type="dxa"/>
              <w:right w:w="120" w:type="dxa"/>
            </w:tcMar>
            <w:vAlign w:val="center"/>
            <w:hideMark/>
          </w:tcPr>
          <w:p w14:paraId="5C2E7E6F"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7EB54D79"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18.3</w:t>
            </w:r>
          </w:p>
        </w:tc>
        <w:tc>
          <w:tcPr>
            <w:tcW w:w="170" w:type="dxa"/>
            <w:tcBorders>
              <w:top w:val="nil"/>
              <w:left w:val="nil"/>
              <w:bottom w:val="nil"/>
              <w:right w:val="nil"/>
            </w:tcBorders>
            <w:tcMar>
              <w:top w:w="30" w:type="dxa"/>
              <w:left w:w="30" w:type="dxa"/>
              <w:bottom w:w="30" w:type="dxa"/>
              <w:right w:w="120" w:type="dxa"/>
            </w:tcMar>
            <w:vAlign w:val="center"/>
            <w:hideMark/>
          </w:tcPr>
          <w:p w14:paraId="0C6A2368" w14:textId="77777777" w:rsidR="005041E2" w:rsidRPr="0094216B" w:rsidRDefault="005041E2" w:rsidP="0094216B">
            <w:pPr>
              <w:spacing w:line="240" w:lineRule="auto"/>
              <w:rPr>
                <w:rFonts w:ascii="Times New Roman" w:hAnsi="Times New Roman" w:cs="Times New Roman"/>
                <w:sz w:val="20"/>
                <w:szCs w:val="20"/>
              </w:rPr>
            </w:pPr>
          </w:p>
        </w:tc>
        <w:tc>
          <w:tcPr>
            <w:tcW w:w="801" w:type="dxa"/>
            <w:gridSpan w:val="3"/>
            <w:tcBorders>
              <w:top w:val="nil"/>
              <w:left w:val="nil"/>
              <w:bottom w:val="nil"/>
              <w:right w:val="nil"/>
            </w:tcBorders>
            <w:tcMar>
              <w:top w:w="30" w:type="dxa"/>
              <w:left w:w="120" w:type="dxa"/>
              <w:bottom w:w="30" w:type="dxa"/>
              <w:right w:w="0" w:type="dxa"/>
            </w:tcMar>
            <w:vAlign w:val="center"/>
            <w:hideMark/>
          </w:tcPr>
          <w:p w14:paraId="5EDCF76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20.0</w:t>
            </w:r>
          </w:p>
        </w:tc>
        <w:tc>
          <w:tcPr>
            <w:tcW w:w="190" w:type="dxa"/>
            <w:tcBorders>
              <w:top w:val="nil"/>
              <w:left w:val="nil"/>
              <w:bottom w:val="nil"/>
              <w:right w:val="nil"/>
            </w:tcBorders>
            <w:tcMar>
              <w:top w:w="30" w:type="dxa"/>
              <w:left w:w="30" w:type="dxa"/>
              <w:bottom w:w="30" w:type="dxa"/>
              <w:right w:w="120" w:type="dxa"/>
            </w:tcMar>
            <w:vAlign w:val="center"/>
            <w:hideMark/>
          </w:tcPr>
          <w:p w14:paraId="5E0C84E8"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3C4B8D09" w14:textId="77777777" w:rsidTr="00070B0B">
        <w:trPr>
          <w:cantSplit/>
          <w:tblCellSpacing w:w="15" w:type="dxa"/>
        </w:trPr>
        <w:tc>
          <w:tcPr>
            <w:tcW w:w="1229" w:type="dxa"/>
            <w:tcBorders>
              <w:top w:val="nil"/>
              <w:left w:val="nil"/>
              <w:bottom w:val="nil"/>
              <w:right w:val="nil"/>
            </w:tcBorders>
            <w:tcMar>
              <w:top w:w="30" w:type="dxa"/>
              <w:left w:w="120" w:type="dxa"/>
              <w:bottom w:w="30" w:type="dxa"/>
              <w:right w:w="0" w:type="dxa"/>
            </w:tcMar>
            <w:vAlign w:val="center"/>
            <w:hideMark/>
          </w:tcPr>
          <w:p w14:paraId="21EAD4F7"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Mode</w:t>
            </w:r>
          </w:p>
        </w:tc>
        <w:tc>
          <w:tcPr>
            <w:tcW w:w="170" w:type="dxa"/>
            <w:tcBorders>
              <w:top w:val="nil"/>
              <w:left w:val="nil"/>
              <w:bottom w:val="nil"/>
              <w:right w:val="nil"/>
            </w:tcBorders>
            <w:tcMar>
              <w:top w:w="30" w:type="dxa"/>
              <w:left w:w="30" w:type="dxa"/>
              <w:bottom w:w="30" w:type="dxa"/>
              <w:right w:w="120" w:type="dxa"/>
            </w:tcMar>
            <w:vAlign w:val="center"/>
            <w:hideMark/>
          </w:tcPr>
          <w:p w14:paraId="48F8CD0A"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nil"/>
              <w:right w:val="nil"/>
            </w:tcBorders>
            <w:tcMar>
              <w:top w:w="30" w:type="dxa"/>
              <w:left w:w="120" w:type="dxa"/>
              <w:bottom w:w="30" w:type="dxa"/>
              <w:right w:w="0" w:type="dxa"/>
            </w:tcMar>
            <w:vAlign w:val="center"/>
            <w:hideMark/>
          </w:tcPr>
          <w:p w14:paraId="0BDED326"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25.0</w:t>
            </w:r>
          </w:p>
        </w:tc>
        <w:tc>
          <w:tcPr>
            <w:tcW w:w="170" w:type="dxa"/>
            <w:tcBorders>
              <w:top w:val="nil"/>
              <w:left w:val="nil"/>
              <w:bottom w:val="nil"/>
              <w:right w:val="nil"/>
            </w:tcBorders>
            <w:tcMar>
              <w:top w:w="30" w:type="dxa"/>
              <w:left w:w="30" w:type="dxa"/>
              <w:bottom w:w="30" w:type="dxa"/>
              <w:right w:w="120" w:type="dxa"/>
            </w:tcMar>
            <w:vAlign w:val="center"/>
            <w:hideMark/>
          </w:tcPr>
          <w:p w14:paraId="7E571C76"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nil"/>
              <w:right w:val="nil"/>
            </w:tcBorders>
            <w:tcMar>
              <w:top w:w="30" w:type="dxa"/>
              <w:left w:w="120" w:type="dxa"/>
              <w:bottom w:w="30" w:type="dxa"/>
              <w:right w:w="0" w:type="dxa"/>
            </w:tcMar>
            <w:vAlign w:val="center"/>
            <w:hideMark/>
          </w:tcPr>
          <w:p w14:paraId="6EEBDBE4"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1.00</w:t>
            </w:r>
          </w:p>
        </w:tc>
        <w:tc>
          <w:tcPr>
            <w:tcW w:w="574" w:type="dxa"/>
            <w:gridSpan w:val="2"/>
            <w:tcBorders>
              <w:top w:val="nil"/>
              <w:left w:val="nil"/>
              <w:bottom w:val="nil"/>
              <w:right w:val="nil"/>
            </w:tcBorders>
            <w:tcMar>
              <w:top w:w="30" w:type="dxa"/>
              <w:left w:w="30" w:type="dxa"/>
              <w:bottom w:w="30" w:type="dxa"/>
              <w:right w:w="120" w:type="dxa"/>
            </w:tcMar>
            <w:vAlign w:val="center"/>
            <w:hideMark/>
          </w:tcPr>
          <w:p w14:paraId="695FB1F0"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nil"/>
              <w:right w:val="nil"/>
            </w:tcBorders>
            <w:tcMar>
              <w:top w:w="30" w:type="dxa"/>
              <w:left w:w="120" w:type="dxa"/>
              <w:bottom w:w="30" w:type="dxa"/>
              <w:right w:w="0" w:type="dxa"/>
            </w:tcMar>
            <w:vAlign w:val="center"/>
            <w:hideMark/>
          </w:tcPr>
          <w:p w14:paraId="173A249F"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33.3</w:t>
            </w:r>
          </w:p>
        </w:tc>
        <w:tc>
          <w:tcPr>
            <w:tcW w:w="170" w:type="dxa"/>
            <w:tcBorders>
              <w:top w:val="nil"/>
              <w:left w:val="nil"/>
              <w:bottom w:val="nil"/>
              <w:right w:val="nil"/>
            </w:tcBorders>
            <w:tcMar>
              <w:top w:w="30" w:type="dxa"/>
              <w:left w:w="30" w:type="dxa"/>
              <w:bottom w:w="30" w:type="dxa"/>
              <w:right w:w="120" w:type="dxa"/>
            </w:tcMar>
            <w:vAlign w:val="center"/>
            <w:hideMark/>
          </w:tcPr>
          <w:p w14:paraId="2C9BB8D6"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nil"/>
              <w:right w:val="nil"/>
            </w:tcBorders>
            <w:tcMar>
              <w:top w:w="30" w:type="dxa"/>
              <w:left w:w="120" w:type="dxa"/>
              <w:bottom w:w="30" w:type="dxa"/>
              <w:right w:w="0" w:type="dxa"/>
            </w:tcMar>
            <w:vAlign w:val="center"/>
            <w:hideMark/>
          </w:tcPr>
          <w:p w14:paraId="6D0EB1BF"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25.0</w:t>
            </w:r>
          </w:p>
        </w:tc>
        <w:tc>
          <w:tcPr>
            <w:tcW w:w="170" w:type="dxa"/>
            <w:tcBorders>
              <w:top w:val="nil"/>
              <w:left w:val="nil"/>
              <w:bottom w:val="nil"/>
              <w:right w:val="nil"/>
            </w:tcBorders>
            <w:tcMar>
              <w:top w:w="30" w:type="dxa"/>
              <w:left w:w="30" w:type="dxa"/>
              <w:bottom w:w="30" w:type="dxa"/>
              <w:right w:w="120" w:type="dxa"/>
            </w:tcMar>
            <w:vAlign w:val="center"/>
            <w:hideMark/>
          </w:tcPr>
          <w:p w14:paraId="67C5DB94"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2C85ABE3"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21.7</w:t>
            </w:r>
          </w:p>
        </w:tc>
        <w:tc>
          <w:tcPr>
            <w:tcW w:w="170" w:type="dxa"/>
            <w:tcBorders>
              <w:top w:val="nil"/>
              <w:left w:val="nil"/>
              <w:bottom w:val="nil"/>
              <w:right w:val="nil"/>
            </w:tcBorders>
            <w:tcMar>
              <w:top w:w="30" w:type="dxa"/>
              <w:left w:w="30" w:type="dxa"/>
              <w:bottom w:w="30" w:type="dxa"/>
              <w:right w:w="120" w:type="dxa"/>
            </w:tcMar>
            <w:vAlign w:val="center"/>
            <w:hideMark/>
          </w:tcPr>
          <w:p w14:paraId="1F1FE541"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ᵃ</w:t>
            </w:r>
          </w:p>
        </w:tc>
        <w:tc>
          <w:tcPr>
            <w:tcW w:w="801" w:type="dxa"/>
            <w:gridSpan w:val="3"/>
            <w:tcBorders>
              <w:top w:val="nil"/>
              <w:left w:val="nil"/>
              <w:bottom w:val="nil"/>
              <w:right w:val="nil"/>
            </w:tcBorders>
            <w:tcMar>
              <w:top w:w="30" w:type="dxa"/>
              <w:left w:w="120" w:type="dxa"/>
              <w:bottom w:w="30" w:type="dxa"/>
              <w:right w:w="0" w:type="dxa"/>
            </w:tcMar>
            <w:vAlign w:val="center"/>
            <w:hideMark/>
          </w:tcPr>
          <w:p w14:paraId="25AAB486"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13.3</w:t>
            </w:r>
          </w:p>
        </w:tc>
        <w:tc>
          <w:tcPr>
            <w:tcW w:w="190" w:type="dxa"/>
            <w:tcBorders>
              <w:top w:val="nil"/>
              <w:left w:val="nil"/>
              <w:bottom w:val="nil"/>
              <w:right w:val="nil"/>
            </w:tcBorders>
            <w:tcMar>
              <w:top w:w="30" w:type="dxa"/>
              <w:left w:w="30" w:type="dxa"/>
              <w:bottom w:w="30" w:type="dxa"/>
              <w:right w:w="120" w:type="dxa"/>
            </w:tcMar>
            <w:vAlign w:val="center"/>
            <w:hideMark/>
          </w:tcPr>
          <w:p w14:paraId="20DC3E37"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483A5F78" w14:textId="77777777" w:rsidTr="00070B0B">
        <w:trPr>
          <w:cantSplit/>
          <w:tblCellSpacing w:w="15" w:type="dxa"/>
        </w:trPr>
        <w:tc>
          <w:tcPr>
            <w:tcW w:w="1229" w:type="dxa"/>
            <w:tcBorders>
              <w:top w:val="nil"/>
              <w:left w:val="nil"/>
              <w:bottom w:val="nil"/>
              <w:right w:val="nil"/>
            </w:tcBorders>
            <w:tcMar>
              <w:top w:w="30" w:type="dxa"/>
              <w:left w:w="120" w:type="dxa"/>
              <w:bottom w:w="30" w:type="dxa"/>
              <w:right w:w="0" w:type="dxa"/>
            </w:tcMar>
            <w:vAlign w:val="center"/>
            <w:hideMark/>
          </w:tcPr>
          <w:p w14:paraId="396E6FEE"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Standard deviation</w:t>
            </w:r>
          </w:p>
        </w:tc>
        <w:tc>
          <w:tcPr>
            <w:tcW w:w="170" w:type="dxa"/>
            <w:tcBorders>
              <w:top w:val="nil"/>
              <w:left w:val="nil"/>
              <w:bottom w:val="nil"/>
              <w:right w:val="nil"/>
            </w:tcBorders>
            <w:tcMar>
              <w:top w:w="30" w:type="dxa"/>
              <w:left w:w="30" w:type="dxa"/>
              <w:bottom w:w="30" w:type="dxa"/>
              <w:right w:w="120" w:type="dxa"/>
            </w:tcMar>
            <w:vAlign w:val="center"/>
            <w:hideMark/>
          </w:tcPr>
          <w:p w14:paraId="5CC8D93F"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nil"/>
              <w:right w:val="nil"/>
            </w:tcBorders>
            <w:tcMar>
              <w:top w:w="30" w:type="dxa"/>
              <w:left w:w="120" w:type="dxa"/>
              <w:bottom w:w="30" w:type="dxa"/>
              <w:right w:w="0" w:type="dxa"/>
            </w:tcMar>
            <w:vAlign w:val="center"/>
            <w:hideMark/>
          </w:tcPr>
          <w:p w14:paraId="20433349"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4.20</w:t>
            </w:r>
          </w:p>
        </w:tc>
        <w:tc>
          <w:tcPr>
            <w:tcW w:w="170" w:type="dxa"/>
            <w:tcBorders>
              <w:top w:val="nil"/>
              <w:left w:val="nil"/>
              <w:bottom w:val="nil"/>
              <w:right w:val="nil"/>
            </w:tcBorders>
            <w:tcMar>
              <w:top w:w="30" w:type="dxa"/>
              <w:left w:w="30" w:type="dxa"/>
              <w:bottom w:w="30" w:type="dxa"/>
              <w:right w:w="120" w:type="dxa"/>
            </w:tcMar>
            <w:vAlign w:val="center"/>
            <w:hideMark/>
          </w:tcPr>
          <w:p w14:paraId="4D13327D"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nil"/>
              <w:right w:val="nil"/>
            </w:tcBorders>
            <w:tcMar>
              <w:top w:w="30" w:type="dxa"/>
              <w:left w:w="120" w:type="dxa"/>
              <w:bottom w:w="30" w:type="dxa"/>
              <w:right w:w="0" w:type="dxa"/>
            </w:tcMar>
            <w:vAlign w:val="center"/>
            <w:hideMark/>
          </w:tcPr>
          <w:p w14:paraId="7484BD60"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0.501</w:t>
            </w:r>
          </w:p>
        </w:tc>
        <w:tc>
          <w:tcPr>
            <w:tcW w:w="574" w:type="dxa"/>
            <w:gridSpan w:val="2"/>
            <w:tcBorders>
              <w:top w:val="nil"/>
              <w:left w:val="nil"/>
              <w:bottom w:val="nil"/>
              <w:right w:val="nil"/>
            </w:tcBorders>
            <w:tcMar>
              <w:top w:w="30" w:type="dxa"/>
              <w:left w:w="30" w:type="dxa"/>
              <w:bottom w:w="30" w:type="dxa"/>
              <w:right w:w="120" w:type="dxa"/>
            </w:tcMar>
            <w:vAlign w:val="center"/>
            <w:hideMark/>
          </w:tcPr>
          <w:p w14:paraId="2361EF28"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nil"/>
              <w:right w:val="nil"/>
            </w:tcBorders>
            <w:tcMar>
              <w:top w:w="30" w:type="dxa"/>
              <w:left w:w="120" w:type="dxa"/>
              <w:bottom w:w="30" w:type="dxa"/>
              <w:right w:w="0" w:type="dxa"/>
            </w:tcMar>
            <w:vAlign w:val="center"/>
            <w:hideMark/>
          </w:tcPr>
          <w:p w14:paraId="7F209EEE"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8.61</w:t>
            </w:r>
          </w:p>
        </w:tc>
        <w:tc>
          <w:tcPr>
            <w:tcW w:w="170" w:type="dxa"/>
            <w:tcBorders>
              <w:top w:val="nil"/>
              <w:left w:val="nil"/>
              <w:bottom w:val="nil"/>
              <w:right w:val="nil"/>
            </w:tcBorders>
            <w:tcMar>
              <w:top w:w="30" w:type="dxa"/>
              <w:left w:w="30" w:type="dxa"/>
              <w:bottom w:w="30" w:type="dxa"/>
              <w:right w:w="120" w:type="dxa"/>
            </w:tcMar>
            <w:vAlign w:val="center"/>
            <w:hideMark/>
          </w:tcPr>
          <w:p w14:paraId="217E02A7"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nil"/>
              <w:right w:val="nil"/>
            </w:tcBorders>
            <w:tcMar>
              <w:top w:w="30" w:type="dxa"/>
              <w:left w:w="120" w:type="dxa"/>
              <w:bottom w:w="30" w:type="dxa"/>
              <w:right w:w="0" w:type="dxa"/>
            </w:tcMar>
            <w:vAlign w:val="center"/>
            <w:hideMark/>
          </w:tcPr>
          <w:p w14:paraId="7A38939C"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6.88</w:t>
            </w:r>
          </w:p>
        </w:tc>
        <w:tc>
          <w:tcPr>
            <w:tcW w:w="170" w:type="dxa"/>
            <w:tcBorders>
              <w:top w:val="nil"/>
              <w:left w:val="nil"/>
              <w:bottom w:val="nil"/>
              <w:right w:val="nil"/>
            </w:tcBorders>
            <w:tcMar>
              <w:top w:w="30" w:type="dxa"/>
              <w:left w:w="30" w:type="dxa"/>
              <w:bottom w:w="30" w:type="dxa"/>
              <w:right w:w="120" w:type="dxa"/>
            </w:tcMar>
            <w:vAlign w:val="center"/>
            <w:hideMark/>
          </w:tcPr>
          <w:p w14:paraId="6783CACB"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4607C927"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6.81</w:t>
            </w:r>
          </w:p>
        </w:tc>
        <w:tc>
          <w:tcPr>
            <w:tcW w:w="170" w:type="dxa"/>
            <w:tcBorders>
              <w:top w:val="nil"/>
              <w:left w:val="nil"/>
              <w:bottom w:val="nil"/>
              <w:right w:val="nil"/>
            </w:tcBorders>
            <w:tcMar>
              <w:top w:w="30" w:type="dxa"/>
              <w:left w:w="30" w:type="dxa"/>
              <w:bottom w:w="30" w:type="dxa"/>
              <w:right w:w="120" w:type="dxa"/>
            </w:tcMar>
            <w:vAlign w:val="center"/>
            <w:hideMark/>
          </w:tcPr>
          <w:p w14:paraId="33BCBD3A" w14:textId="77777777" w:rsidR="005041E2" w:rsidRPr="0094216B" w:rsidRDefault="005041E2" w:rsidP="0094216B">
            <w:pPr>
              <w:spacing w:line="240" w:lineRule="auto"/>
              <w:rPr>
                <w:rFonts w:ascii="Times New Roman" w:hAnsi="Times New Roman" w:cs="Times New Roman"/>
                <w:sz w:val="20"/>
                <w:szCs w:val="20"/>
              </w:rPr>
            </w:pPr>
          </w:p>
        </w:tc>
        <w:tc>
          <w:tcPr>
            <w:tcW w:w="801" w:type="dxa"/>
            <w:gridSpan w:val="3"/>
            <w:tcBorders>
              <w:top w:val="nil"/>
              <w:left w:val="nil"/>
              <w:bottom w:val="nil"/>
              <w:right w:val="nil"/>
            </w:tcBorders>
            <w:tcMar>
              <w:top w:w="30" w:type="dxa"/>
              <w:left w:w="120" w:type="dxa"/>
              <w:bottom w:w="30" w:type="dxa"/>
              <w:right w:w="0" w:type="dxa"/>
            </w:tcMar>
            <w:vAlign w:val="center"/>
            <w:hideMark/>
          </w:tcPr>
          <w:p w14:paraId="6AB42EA9"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11.1</w:t>
            </w:r>
          </w:p>
        </w:tc>
        <w:tc>
          <w:tcPr>
            <w:tcW w:w="190" w:type="dxa"/>
            <w:tcBorders>
              <w:top w:val="nil"/>
              <w:left w:val="nil"/>
              <w:bottom w:val="nil"/>
              <w:right w:val="nil"/>
            </w:tcBorders>
            <w:tcMar>
              <w:top w:w="30" w:type="dxa"/>
              <w:left w:w="30" w:type="dxa"/>
              <w:bottom w:w="30" w:type="dxa"/>
              <w:right w:w="120" w:type="dxa"/>
            </w:tcMar>
            <w:vAlign w:val="center"/>
            <w:hideMark/>
          </w:tcPr>
          <w:p w14:paraId="1D6F0C5F"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3E8431AE" w14:textId="77777777" w:rsidTr="00070B0B">
        <w:trPr>
          <w:cantSplit/>
          <w:tblCellSpacing w:w="15" w:type="dxa"/>
        </w:trPr>
        <w:tc>
          <w:tcPr>
            <w:tcW w:w="1229" w:type="dxa"/>
            <w:tcBorders>
              <w:top w:val="nil"/>
              <w:left w:val="nil"/>
              <w:bottom w:val="nil"/>
              <w:right w:val="nil"/>
            </w:tcBorders>
            <w:tcMar>
              <w:top w:w="30" w:type="dxa"/>
              <w:left w:w="120" w:type="dxa"/>
              <w:bottom w:w="30" w:type="dxa"/>
              <w:right w:w="0" w:type="dxa"/>
            </w:tcMar>
            <w:vAlign w:val="center"/>
            <w:hideMark/>
          </w:tcPr>
          <w:p w14:paraId="026D58F6"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Minimum</w:t>
            </w:r>
          </w:p>
        </w:tc>
        <w:tc>
          <w:tcPr>
            <w:tcW w:w="170" w:type="dxa"/>
            <w:tcBorders>
              <w:top w:val="nil"/>
              <w:left w:val="nil"/>
              <w:bottom w:val="nil"/>
              <w:right w:val="nil"/>
            </w:tcBorders>
            <w:tcMar>
              <w:top w:w="30" w:type="dxa"/>
              <w:left w:w="30" w:type="dxa"/>
              <w:bottom w:w="30" w:type="dxa"/>
              <w:right w:w="120" w:type="dxa"/>
            </w:tcMar>
            <w:vAlign w:val="center"/>
            <w:hideMark/>
          </w:tcPr>
          <w:p w14:paraId="37FA8B17"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nil"/>
              <w:right w:val="nil"/>
            </w:tcBorders>
            <w:tcMar>
              <w:top w:w="30" w:type="dxa"/>
              <w:left w:w="120" w:type="dxa"/>
              <w:bottom w:w="30" w:type="dxa"/>
              <w:right w:w="0" w:type="dxa"/>
            </w:tcMar>
            <w:vAlign w:val="center"/>
            <w:hideMark/>
          </w:tcPr>
          <w:p w14:paraId="21B6D444"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12</w:t>
            </w:r>
          </w:p>
        </w:tc>
        <w:tc>
          <w:tcPr>
            <w:tcW w:w="170" w:type="dxa"/>
            <w:tcBorders>
              <w:top w:val="nil"/>
              <w:left w:val="nil"/>
              <w:bottom w:val="nil"/>
              <w:right w:val="nil"/>
            </w:tcBorders>
            <w:tcMar>
              <w:top w:w="30" w:type="dxa"/>
              <w:left w:w="30" w:type="dxa"/>
              <w:bottom w:w="30" w:type="dxa"/>
              <w:right w:w="120" w:type="dxa"/>
            </w:tcMar>
            <w:vAlign w:val="center"/>
            <w:hideMark/>
          </w:tcPr>
          <w:p w14:paraId="7DF9F630"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nil"/>
              <w:right w:val="nil"/>
            </w:tcBorders>
            <w:tcMar>
              <w:top w:w="30" w:type="dxa"/>
              <w:left w:w="120" w:type="dxa"/>
              <w:bottom w:w="30" w:type="dxa"/>
              <w:right w:w="0" w:type="dxa"/>
            </w:tcMar>
            <w:vAlign w:val="center"/>
            <w:hideMark/>
          </w:tcPr>
          <w:p w14:paraId="79668632"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w:t>
            </w:r>
          </w:p>
        </w:tc>
        <w:tc>
          <w:tcPr>
            <w:tcW w:w="574" w:type="dxa"/>
            <w:gridSpan w:val="2"/>
            <w:tcBorders>
              <w:top w:val="nil"/>
              <w:left w:val="nil"/>
              <w:bottom w:val="nil"/>
              <w:right w:val="nil"/>
            </w:tcBorders>
            <w:tcMar>
              <w:top w:w="30" w:type="dxa"/>
              <w:left w:w="30" w:type="dxa"/>
              <w:bottom w:w="30" w:type="dxa"/>
              <w:right w:w="120" w:type="dxa"/>
            </w:tcMar>
            <w:vAlign w:val="center"/>
            <w:hideMark/>
          </w:tcPr>
          <w:p w14:paraId="6D37289E"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nil"/>
              <w:right w:val="nil"/>
            </w:tcBorders>
            <w:tcMar>
              <w:top w:w="30" w:type="dxa"/>
              <w:left w:w="120" w:type="dxa"/>
              <w:bottom w:w="30" w:type="dxa"/>
              <w:right w:w="0" w:type="dxa"/>
            </w:tcMar>
            <w:vAlign w:val="center"/>
            <w:hideMark/>
          </w:tcPr>
          <w:p w14:paraId="781E2A5C"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1.67</w:t>
            </w:r>
          </w:p>
        </w:tc>
        <w:tc>
          <w:tcPr>
            <w:tcW w:w="170" w:type="dxa"/>
            <w:tcBorders>
              <w:top w:val="nil"/>
              <w:left w:val="nil"/>
              <w:bottom w:val="nil"/>
              <w:right w:val="nil"/>
            </w:tcBorders>
            <w:tcMar>
              <w:top w:w="30" w:type="dxa"/>
              <w:left w:w="30" w:type="dxa"/>
              <w:bottom w:w="30" w:type="dxa"/>
              <w:right w:w="120" w:type="dxa"/>
            </w:tcMar>
            <w:vAlign w:val="center"/>
            <w:hideMark/>
          </w:tcPr>
          <w:p w14:paraId="384BFA17"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nil"/>
              <w:right w:val="nil"/>
            </w:tcBorders>
            <w:tcMar>
              <w:top w:w="30" w:type="dxa"/>
              <w:left w:w="120" w:type="dxa"/>
              <w:bottom w:w="30" w:type="dxa"/>
              <w:right w:w="0" w:type="dxa"/>
            </w:tcMar>
            <w:vAlign w:val="center"/>
            <w:hideMark/>
          </w:tcPr>
          <w:p w14:paraId="55C62922"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3.33</w:t>
            </w:r>
          </w:p>
        </w:tc>
        <w:tc>
          <w:tcPr>
            <w:tcW w:w="170" w:type="dxa"/>
            <w:tcBorders>
              <w:top w:val="nil"/>
              <w:left w:val="nil"/>
              <w:bottom w:val="nil"/>
              <w:right w:val="nil"/>
            </w:tcBorders>
            <w:tcMar>
              <w:top w:w="30" w:type="dxa"/>
              <w:left w:w="30" w:type="dxa"/>
              <w:bottom w:w="30" w:type="dxa"/>
              <w:right w:w="120" w:type="dxa"/>
            </w:tcMar>
            <w:vAlign w:val="center"/>
            <w:hideMark/>
          </w:tcPr>
          <w:p w14:paraId="2E24E2F5"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5823902B"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3.33</w:t>
            </w:r>
          </w:p>
        </w:tc>
        <w:tc>
          <w:tcPr>
            <w:tcW w:w="170" w:type="dxa"/>
            <w:tcBorders>
              <w:top w:val="nil"/>
              <w:left w:val="nil"/>
              <w:bottom w:val="nil"/>
              <w:right w:val="nil"/>
            </w:tcBorders>
            <w:tcMar>
              <w:top w:w="30" w:type="dxa"/>
              <w:left w:w="30" w:type="dxa"/>
              <w:bottom w:w="30" w:type="dxa"/>
              <w:right w:w="120" w:type="dxa"/>
            </w:tcMar>
            <w:vAlign w:val="center"/>
            <w:hideMark/>
          </w:tcPr>
          <w:p w14:paraId="675EA02E" w14:textId="77777777" w:rsidR="005041E2" w:rsidRPr="0094216B" w:rsidRDefault="005041E2" w:rsidP="0094216B">
            <w:pPr>
              <w:spacing w:line="240" w:lineRule="auto"/>
              <w:rPr>
                <w:rFonts w:ascii="Times New Roman" w:hAnsi="Times New Roman" w:cs="Times New Roman"/>
                <w:sz w:val="20"/>
                <w:szCs w:val="20"/>
              </w:rPr>
            </w:pPr>
          </w:p>
        </w:tc>
        <w:tc>
          <w:tcPr>
            <w:tcW w:w="801" w:type="dxa"/>
            <w:gridSpan w:val="3"/>
            <w:tcBorders>
              <w:top w:val="nil"/>
              <w:left w:val="nil"/>
              <w:bottom w:val="nil"/>
              <w:right w:val="nil"/>
            </w:tcBorders>
            <w:tcMar>
              <w:top w:w="30" w:type="dxa"/>
              <w:left w:w="120" w:type="dxa"/>
              <w:bottom w:w="30" w:type="dxa"/>
              <w:right w:w="0" w:type="dxa"/>
            </w:tcMar>
            <w:vAlign w:val="center"/>
            <w:hideMark/>
          </w:tcPr>
          <w:p w14:paraId="3433E764"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5.00</w:t>
            </w:r>
          </w:p>
        </w:tc>
        <w:tc>
          <w:tcPr>
            <w:tcW w:w="190" w:type="dxa"/>
            <w:tcBorders>
              <w:top w:val="nil"/>
              <w:left w:val="nil"/>
              <w:bottom w:val="nil"/>
              <w:right w:val="nil"/>
            </w:tcBorders>
            <w:tcMar>
              <w:top w:w="30" w:type="dxa"/>
              <w:left w:w="30" w:type="dxa"/>
              <w:bottom w:w="30" w:type="dxa"/>
              <w:right w:w="120" w:type="dxa"/>
            </w:tcMar>
            <w:vAlign w:val="center"/>
            <w:hideMark/>
          </w:tcPr>
          <w:p w14:paraId="4640C9A2"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5607F240" w14:textId="77777777" w:rsidTr="00070B0B">
        <w:trPr>
          <w:cantSplit/>
          <w:tblCellSpacing w:w="15" w:type="dxa"/>
        </w:trPr>
        <w:tc>
          <w:tcPr>
            <w:tcW w:w="1229" w:type="dxa"/>
            <w:tcBorders>
              <w:top w:val="nil"/>
              <w:left w:val="nil"/>
              <w:bottom w:val="nil"/>
              <w:right w:val="nil"/>
            </w:tcBorders>
            <w:tcMar>
              <w:top w:w="30" w:type="dxa"/>
              <w:left w:w="120" w:type="dxa"/>
              <w:bottom w:w="30" w:type="dxa"/>
              <w:right w:w="0" w:type="dxa"/>
            </w:tcMar>
            <w:vAlign w:val="center"/>
            <w:hideMark/>
          </w:tcPr>
          <w:p w14:paraId="7072B447"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Maximum</w:t>
            </w:r>
          </w:p>
        </w:tc>
        <w:tc>
          <w:tcPr>
            <w:tcW w:w="170" w:type="dxa"/>
            <w:tcBorders>
              <w:top w:val="nil"/>
              <w:left w:val="nil"/>
              <w:bottom w:val="nil"/>
              <w:right w:val="nil"/>
            </w:tcBorders>
            <w:tcMar>
              <w:top w:w="30" w:type="dxa"/>
              <w:left w:w="30" w:type="dxa"/>
              <w:bottom w:w="30" w:type="dxa"/>
              <w:right w:w="120" w:type="dxa"/>
            </w:tcMar>
            <w:vAlign w:val="center"/>
            <w:hideMark/>
          </w:tcPr>
          <w:p w14:paraId="7B7B0059"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nil"/>
              <w:right w:val="nil"/>
            </w:tcBorders>
            <w:tcMar>
              <w:top w:w="30" w:type="dxa"/>
              <w:left w:w="120" w:type="dxa"/>
              <w:bottom w:w="30" w:type="dxa"/>
              <w:right w:w="0" w:type="dxa"/>
            </w:tcMar>
            <w:vAlign w:val="center"/>
            <w:hideMark/>
          </w:tcPr>
          <w:p w14:paraId="38C96093"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37</w:t>
            </w:r>
          </w:p>
        </w:tc>
        <w:tc>
          <w:tcPr>
            <w:tcW w:w="170" w:type="dxa"/>
            <w:tcBorders>
              <w:top w:val="nil"/>
              <w:left w:val="nil"/>
              <w:bottom w:val="nil"/>
              <w:right w:val="nil"/>
            </w:tcBorders>
            <w:tcMar>
              <w:top w:w="30" w:type="dxa"/>
              <w:left w:w="30" w:type="dxa"/>
              <w:bottom w:w="30" w:type="dxa"/>
              <w:right w:w="120" w:type="dxa"/>
            </w:tcMar>
            <w:vAlign w:val="center"/>
            <w:hideMark/>
          </w:tcPr>
          <w:p w14:paraId="208AC630"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nil"/>
              <w:right w:val="nil"/>
            </w:tcBorders>
            <w:tcMar>
              <w:top w:w="30" w:type="dxa"/>
              <w:left w:w="120" w:type="dxa"/>
              <w:bottom w:w="30" w:type="dxa"/>
              <w:right w:w="0" w:type="dxa"/>
            </w:tcMar>
            <w:vAlign w:val="center"/>
            <w:hideMark/>
          </w:tcPr>
          <w:p w14:paraId="06E1F0A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1</w:t>
            </w:r>
          </w:p>
        </w:tc>
        <w:tc>
          <w:tcPr>
            <w:tcW w:w="574" w:type="dxa"/>
            <w:gridSpan w:val="2"/>
            <w:tcBorders>
              <w:top w:val="nil"/>
              <w:left w:val="nil"/>
              <w:bottom w:val="nil"/>
              <w:right w:val="nil"/>
            </w:tcBorders>
            <w:tcMar>
              <w:top w:w="30" w:type="dxa"/>
              <w:left w:w="30" w:type="dxa"/>
              <w:bottom w:w="30" w:type="dxa"/>
              <w:right w:w="120" w:type="dxa"/>
            </w:tcMar>
            <w:vAlign w:val="center"/>
            <w:hideMark/>
          </w:tcPr>
          <w:p w14:paraId="24DA5957"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nil"/>
              <w:right w:val="nil"/>
            </w:tcBorders>
            <w:tcMar>
              <w:top w:w="30" w:type="dxa"/>
              <w:left w:w="120" w:type="dxa"/>
              <w:bottom w:w="30" w:type="dxa"/>
              <w:right w:w="0" w:type="dxa"/>
            </w:tcMar>
            <w:vAlign w:val="center"/>
            <w:hideMark/>
          </w:tcPr>
          <w:p w14:paraId="67A21F31"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56.7</w:t>
            </w:r>
          </w:p>
        </w:tc>
        <w:tc>
          <w:tcPr>
            <w:tcW w:w="170" w:type="dxa"/>
            <w:tcBorders>
              <w:top w:val="nil"/>
              <w:left w:val="nil"/>
              <w:bottom w:val="nil"/>
              <w:right w:val="nil"/>
            </w:tcBorders>
            <w:tcMar>
              <w:top w:w="30" w:type="dxa"/>
              <w:left w:w="30" w:type="dxa"/>
              <w:bottom w:w="30" w:type="dxa"/>
              <w:right w:w="120" w:type="dxa"/>
            </w:tcMar>
            <w:vAlign w:val="center"/>
            <w:hideMark/>
          </w:tcPr>
          <w:p w14:paraId="51938AAB"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nil"/>
              <w:right w:val="nil"/>
            </w:tcBorders>
            <w:tcMar>
              <w:top w:w="30" w:type="dxa"/>
              <w:left w:w="120" w:type="dxa"/>
              <w:bottom w:w="30" w:type="dxa"/>
              <w:right w:w="0" w:type="dxa"/>
            </w:tcMar>
            <w:vAlign w:val="center"/>
            <w:hideMark/>
          </w:tcPr>
          <w:p w14:paraId="243BA33B"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41.7</w:t>
            </w:r>
          </w:p>
        </w:tc>
        <w:tc>
          <w:tcPr>
            <w:tcW w:w="170" w:type="dxa"/>
            <w:tcBorders>
              <w:top w:val="nil"/>
              <w:left w:val="nil"/>
              <w:bottom w:val="nil"/>
              <w:right w:val="nil"/>
            </w:tcBorders>
            <w:tcMar>
              <w:top w:w="30" w:type="dxa"/>
              <w:left w:w="30" w:type="dxa"/>
              <w:bottom w:w="30" w:type="dxa"/>
              <w:right w:w="120" w:type="dxa"/>
            </w:tcMar>
            <w:vAlign w:val="center"/>
            <w:hideMark/>
          </w:tcPr>
          <w:p w14:paraId="1EF1D17F"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3DFEBE6B"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78.3</w:t>
            </w:r>
          </w:p>
        </w:tc>
        <w:tc>
          <w:tcPr>
            <w:tcW w:w="170" w:type="dxa"/>
            <w:tcBorders>
              <w:top w:val="nil"/>
              <w:left w:val="nil"/>
              <w:bottom w:val="nil"/>
              <w:right w:val="nil"/>
            </w:tcBorders>
            <w:tcMar>
              <w:top w:w="30" w:type="dxa"/>
              <w:left w:w="30" w:type="dxa"/>
              <w:bottom w:w="30" w:type="dxa"/>
              <w:right w:w="120" w:type="dxa"/>
            </w:tcMar>
            <w:vAlign w:val="center"/>
            <w:hideMark/>
          </w:tcPr>
          <w:p w14:paraId="70DBDB12" w14:textId="77777777" w:rsidR="005041E2" w:rsidRPr="0094216B" w:rsidRDefault="005041E2" w:rsidP="0094216B">
            <w:pPr>
              <w:spacing w:line="240" w:lineRule="auto"/>
              <w:rPr>
                <w:rFonts w:ascii="Times New Roman" w:hAnsi="Times New Roman" w:cs="Times New Roman"/>
                <w:sz w:val="20"/>
                <w:szCs w:val="20"/>
              </w:rPr>
            </w:pPr>
          </w:p>
        </w:tc>
        <w:tc>
          <w:tcPr>
            <w:tcW w:w="801" w:type="dxa"/>
            <w:gridSpan w:val="3"/>
            <w:tcBorders>
              <w:top w:val="nil"/>
              <w:left w:val="nil"/>
              <w:bottom w:val="nil"/>
              <w:right w:val="nil"/>
            </w:tcBorders>
            <w:tcMar>
              <w:top w:w="30" w:type="dxa"/>
              <w:left w:w="120" w:type="dxa"/>
              <w:bottom w:w="30" w:type="dxa"/>
              <w:right w:w="0" w:type="dxa"/>
            </w:tcMar>
            <w:vAlign w:val="center"/>
            <w:hideMark/>
          </w:tcPr>
          <w:p w14:paraId="3D703754"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85.0</w:t>
            </w:r>
          </w:p>
        </w:tc>
        <w:tc>
          <w:tcPr>
            <w:tcW w:w="190" w:type="dxa"/>
            <w:tcBorders>
              <w:top w:val="nil"/>
              <w:left w:val="nil"/>
              <w:bottom w:val="nil"/>
              <w:right w:val="nil"/>
            </w:tcBorders>
            <w:tcMar>
              <w:top w:w="30" w:type="dxa"/>
              <w:left w:w="30" w:type="dxa"/>
              <w:bottom w:w="30" w:type="dxa"/>
              <w:right w:w="120" w:type="dxa"/>
            </w:tcMar>
            <w:vAlign w:val="center"/>
            <w:hideMark/>
          </w:tcPr>
          <w:p w14:paraId="150759AD"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20012829" w14:textId="77777777" w:rsidTr="00070B0B">
        <w:trPr>
          <w:cantSplit/>
          <w:tblCellSpacing w:w="15" w:type="dxa"/>
        </w:trPr>
        <w:tc>
          <w:tcPr>
            <w:tcW w:w="1229" w:type="dxa"/>
            <w:tcBorders>
              <w:top w:val="nil"/>
              <w:left w:val="nil"/>
              <w:bottom w:val="nil"/>
              <w:right w:val="nil"/>
            </w:tcBorders>
            <w:tcMar>
              <w:top w:w="30" w:type="dxa"/>
              <w:left w:w="120" w:type="dxa"/>
              <w:bottom w:w="30" w:type="dxa"/>
              <w:right w:w="0" w:type="dxa"/>
            </w:tcMar>
            <w:vAlign w:val="center"/>
            <w:hideMark/>
          </w:tcPr>
          <w:p w14:paraId="09E56821"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Shapiro-Wilk W</w:t>
            </w:r>
          </w:p>
        </w:tc>
        <w:tc>
          <w:tcPr>
            <w:tcW w:w="170" w:type="dxa"/>
            <w:tcBorders>
              <w:top w:val="nil"/>
              <w:left w:val="nil"/>
              <w:bottom w:val="nil"/>
              <w:right w:val="nil"/>
            </w:tcBorders>
            <w:tcMar>
              <w:top w:w="30" w:type="dxa"/>
              <w:left w:w="30" w:type="dxa"/>
              <w:bottom w:w="30" w:type="dxa"/>
              <w:right w:w="120" w:type="dxa"/>
            </w:tcMar>
            <w:vAlign w:val="center"/>
            <w:hideMark/>
          </w:tcPr>
          <w:p w14:paraId="40D87C86"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nil"/>
              <w:right w:val="nil"/>
            </w:tcBorders>
            <w:tcMar>
              <w:top w:w="30" w:type="dxa"/>
              <w:left w:w="120" w:type="dxa"/>
              <w:bottom w:w="30" w:type="dxa"/>
              <w:right w:w="0" w:type="dxa"/>
            </w:tcMar>
            <w:vAlign w:val="center"/>
            <w:hideMark/>
          </w:tcPr>
          <w:p w14:paraId="4C2E05E8"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0.990</w:t>
            </w:r>
          </w:p>
        </w:tc>
        <w:tc>
          <w:tcPr>
            <w:tcW w:w="170" w:type="dxa"/>
            <w:tcBorders>
              <w:top w:val="nil"/>
              <w:left w:val="nil"/>
              <w:bottom w:val="nil"/>
              <w:right w:val="nil"/>
            </w:tcBorders>
            <w:tcMar>
              <w:top w:w="30" w:type="dxa"/>
              <w:left w:w="30" w:type="dxa"/>
              <w:bottom w:w="30" w:type="dxa"/>
              <w:right w:w="120" w:type="dxa"/>
            </w:tcMar>
            <w:vAlign w:val="center"/>
            <w:hideMark/>
          </w:tcPr>
          <w:p w14:paraId="1CA57E55"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nil"/>
              <w:right w:val="nil"/>
            </w:tcBorders>
            <w:tcMar>
              <w:top w:w="30" w:type="dxa"/>
              <w:left w:w="120" w:type="dxa"/>
              <w:bottom w:w="30" w:type="dxa"/>
              <w:right w:w="0" w:type="dxa"/>
            </w:tcMar>
            <w:vAlign w:val="center"/>
            <w:hideMark/>
          </w:tcPr>
          <w:p w14:paraId="13EC4FAF"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0.636</w:t>
            </w:r>
          </w:p>
        </w:tc>
        <w:tc>
          <w:tcPr>
            <w:tcW w:w="574" w:type="dxa"/>
            <w:gridSpan w:val="2"/>
            <w:tcBorders>
              <w:top w:val="nil"/>
              <w:left w:val="nil"/>
              <w:bottom w:val="nil"/>
              <w:right w:val="nil"/>
            </w:tcBorders>
            <w:tcMar>
              <w:top w:w="30" w:type="dxa"/>
              <w:left w:w="30" w:type="dxa"/>
              <w:bottom w:w="30" w:type="dxa"/>
              <w:right w:w="120" w:type="dxa"/>
            </w:tcMar>
            <w:vAlign w:val="center"/>
            <w:hideMark/>
          </w:tcPr>
          <w:p w14:paraId="6BB9A704"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nil"/>
              <w:right w:val="nil"/>
            </w:tcBorders>
            <w:tcMar>
              <w:top w:w="30" w:type="dxa"/>
              <w:left w:w="120" w:type="dxa"/>
              <w:bottom w:w="30" w:type="dxa"/>
              <w:right w:w="0" w:type="dxa"/>
            </w:tcMar>
            <w:vAlign w:val="center"/>
            <w:hideMark/>
          </w:tcPr>
          <w:p w14:paraId="4C49385E"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0.978</w:t>
            </w:r>
          </w:p>
        </w:tc>
        <w:tc>
          <w:tcPr>
            <w:tcW w:w="170" w:type="dxa"/>
            <w:tcBorders>
              <w:top w:val="nil"/>
              <w:left w:val="nil"/>
              <w:bottom w:val="nil"/>
              <w:right w:val="nil"/>
            </w:tcBorders>
            <w:tcMar>
              <w:top w:w="30" w:type="dxa"/>
              <w:left w:w="30" w:type="dxa"/>
              <w:bottom w:w="30" w:type="dxa"/>
              <w:right w:w="120" w:type="dxa"/>
            </w:tcMar>
            <w:vAlign w:val="center"/>
            <w:hideMark/>
          </w:tcPr>
          <w:p w14:paraId="300447FD"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nil"/>
              <w:right w:val="nil"/>
            </w:tcBorders>
            <w:tcMar>
              <w:top w:w="30" w:type="dxa"/>
              <w:left w:w="120" w:type="dxa"/>
              <w:bottom w:w="30" w:type="dxa"/>
              <w:right w:w="0" w:type="dxa"/>
            </w:tcMar>
            <w:vAlign w:val="center"/>
            <w:hideMark/>
          </w:tcPr>
          <w:p w14:paraId="2F4A8695"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0.984</w:t>
            </w:r>
          </w:p>
        </w:tc>
        <w:tc>
          <w:tcPr>
            <w:tcW w:w="170" w:type="dxa"/>
            <w:tcBorders>
              <w:top w:val="nil"/>
              <w:left w:val="nil"/>
              <w:bottom w:val="nil"/>
              <w:right w:val="nil"/>
            </w:tcBorders>
            <w:tcMar>
              <w:top w:w="30" w:type="dxa"/>
              <w:left w:w="30" w:type="dxa"/>
              <w:bottom w:w="30" w:type="dxa"/>
              <w:right w:w="120" w:type="dxa"/>
            </w:tcMar>
            <w:vAlign w:val="center"/>
            <w:hideMark/>
          </w:tcPr>
          <w:p w14:paraId="5919DB84"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nil"/>
              <w:right w:val="nil"/>
            </w:tcBorders>
            <w:tcMar>
              <w:top w:w="30" w:type="dxa"/>
              <w:left w:w="120" w:type="dxa"/>
              <w:bottom w:w="30" w:type="dxa"/>
              <w:right w:w="0" w:type="dxa"/>
            </w:tcMar>
            <w:vAlign w:val="center"/>
            <w:hideMark/>
          </w:tcPr>
          <w:p w14:paraId="50074B8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0.852</w:t>
            </w:r>
          </w:p>
        </w:tc>
        <w:tc>
          <w:tcPr>
            <w:tcW w:w="170" w:type="dxa"/>
            <w:tcBorders>
              <w:top w:val="nil"/>
              <w:left w:val="nil"/>
              <w:bottom w:val="nil"/>
              <w:right w:val="nil"/>
            </w:tcBorders>
            <w:tcMar>
              <w:top w:w="30" w:type="dxa"/>
              <w:left w:w="30" w:type="dxa"/>
              <w:bottom w:w="30" w:type="dxa"/>
              <w:right w:w="120" w:type="dxa"/>
            </w:tcMar>
            <w:vAlign w:val="center"/>
            <w:hideMark/>
          </w:tcPr>
          <w:p w14:paraId="42E9DF40" w14:textId="77777777" w:rsidR="005041E2" w:rsidRPr="0094216B" w:rsidRDefault="005041E2" w:rsidP="0094216B">
            <w:pPr>
              <w:spacing w:line="240" w:lineRule="auto"/>
              <w:rPr>
                <w:rFonts w:ascii="Times New Roman" w:hAnsi="Times New Roman" w:cs="Times New Roman"/>
                <w:sz w:val="20"/>
                <w:szCs w:val="20"/>
              </w:rPr>
            </w:pPr>
          </w:p>
        </w:tc>
        <w:tc>
          <w:tcPr>
            <w:tcW w:w="801" w:type="dxa"/>
            <w:gridSpan w:val="3"/>
            <w:tcBorders>
              <w:top w:val="nil"/>
              <w:left w:val="nil"/>
              <w:bottom w:val="nil"/>
              <w:right w:val="nil"/>
            </w:tcBorders>
            <w:tcMar>
              <w:top w:w="30" w:type="dxa"/>
              <w:left w:w="120" w:type="dxa"/>
              <w:bottom w:w="30" w:type="dxa"/>
              <w:right w:w="0" w:type="dxa"/>
            </w:tcMar>
            <w:vAlign w:val="center"/>
            <w:hideMark/>
          </w:tcPr>
          <w:p w14:paraId="2126663B"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0.741</w:t>
            </w:r>
          </w:p>
        </w:tc>
        <w:tc>
          <w:tcPr>
            <w:tcW w:w="190" w:type="dxa"/>
            <w:tcBorders>
              <w:top w:val="nil"/>
              <w:left w:val="nil"/>
              <w:bottom w:val="nil"/>
              <w:right w:val="nil"/>
            </w:tcBorders>
            <w:tcMar>
              <w:top w:w="30" w:type="dxa"/>
              <w:left w:w="30" w:type="dxa"/>
              <w:bottom w:w="30" w:type="dxa"/>
              <w:right w:w="120" w:type="dxa"/>
            </w:tcMar>
            <w:vAlign w:val="center"/>
            <w:hideMark/>
          </w:tcPr>
          <w:p w14:paraId="592C9FF4"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4D422F06" w14:textId="77777777" w:rsidTr="00070B0B">
        <w:trPr>
          <w:cantSplit/>
          <w:tblCellSpacing w:w="15" w:type="dxa"/>
        </w:trPr>
        <w:tc>
          <w:tcPr>
            <w:tcW w:w="1229" w:type="dxa"/>
            <w:tcBorders>
              <w:top w:val="nil"/>
              <w:left w:val="nil"/>
              <w:bottom w:val="single" w:sz="12" w:space="0" w:color="333333"/>
              <w:right w:val="nil"/>
            </w:tcBorders>
            <w:tcMar>
              <w:top w:w="30" w:type="dxa"/>
              <w:left w:w="120" w:type="dxa"/>
              <w:bottom w:w="120" w:type="dxa"/>
              <w:right w:w="0" w:type="dxa"/>
            </w:tcMar>
            <w:vAlign w:val="center"/>
            <w:hideMark/>
          </w:tcPr>
          <w:p w14:paraId="676E8289"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Shapiro-Wilk p</w:t>
            </w:r>
          </w:p>
        </w:tc>
        <w:tc>
          <w:tcPr>
            <w:tcW w:w="170" w:type="dxa"/>
            <w:tcBorders>
              <w:top w:val="nil"/>
              <w:left w:val="nil"/>
              <w:bottom w:val="single" w:sz="12" w:space="0" w:color="333333"/>
              <w:right w:val="nil"/>
            </w:tcBorders>
            <w:tcMar>
              <w:top w:w="30" w:type="dxa"/>
              <w:left w:w="30" w:type="dxa"/>
              <w:bottom w:w="120" w:type="dxa"/>
              <w:right w:w="120" w:type="dxa"/>
            </w:tcMar>
            <w:vAlign w:val="center"/>
            <w:hideMark/>
          </w:tcPr>
          <w:p w14:paraId="1592B337" w14:textId="77777777" w:rsidR="005041E2" w:rsidRPr="0094216B" w:rsidRDefault="005041E2" w:rsidP="0094216B">
            <w:pPr>
              <w:spacing w:line="240" w:lineRule="auto"/>
              <w:rPr>
                <w:rFonts w:ascii="Times New Roman" w:hAnsi="Times New Roman" w:cs="Times New Roman"/>
                <w:sz w:val="20"/>
                <w:szCs w:val="20"/>
              </w:rPr>
            </w:pPr>
          </w:p>
        </w:tc>
        <w:tc>
          <w:tcPr>
            <w:tcW w:w="902" w:type="dxa"/>
            <w:tcBorders>
              <w:top w:val="nil"/>
              <w:left w:val="nil"/>
              <w:bottom w:val="single" w:sz="12" w:space="0" w:color="333333"/>
              <w:right w:val="nil"/>
            </w:tcBorders>
            <w:tcMar>
              <w:top w:w="30" w:type="dxa"/>
              <w:left w:w="120" w:type="dxa"/>
              <w:bottom w:w="120" w:type="dxa"/>
              <w:right w:w="0" w:type="dxa"/>
            </w:tcMar>
            <w:vAlign w:val="center"/>
            <w:hideMark/>
          </w:tcPr>
          <w:p w14:paraId="37F1F89B"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0.065</w:t>
            </w:r>
          </w:p>
        </w:tc>
        <w:tc>
          <w:tcPr>
            <w:tcW w:w="170" w:type="dxa"/>
            <w:tcBorders>
              <w:top w:val="nil"/>
              <w:left w:val="nil"/>
              <w:bottom w:val="single" w:sz="12" w:space="0" w:color="333333"/>
              <w:right w:val="nil"/>
            </w:tcBorders>
            <w:tcMar>
              <w:top w:w="30" w:type="dxa"/>
              <w:left w:w="30" w:type="dxa"/>
              <w:bottom w:w="120" w:type="dxa"/>
              <w:right w:w="120" w:type="dxa"/>
            </w:tcMar>
            <w:vAlign w:val="center"/>
            <w:hideMark/>
          </w:tcPr>
          <w:p w14:paraId="58DB31EA" w14:textId="77777777" w:rsidR="005041E2" w:rsidRPr="0094216B" w:rsidRDefault="005041E2" w:rsidP="0094216B">
            <w:pPr>
              <w:spacing w:line="240" w:lineRule="auto"/>
              <w:rPr>
                <w:rFonts w:ascii="Times New Roman" w:hAnsi="Times New Roman" w:cs="Times New Roman"/>
                <w:sz w:val="20"/>
                <w:szCs w:val="20"/>
              </w:rPr>
            </w:pPr>
          </w:p>
        </w:tc>
        <w:tc>
          <w:tcPr>
            <w:tcW w:w="789" w:type="dxa"/>
            <w:tcBorders>
              <w:top w:val="nil"/>
              <w:left w:val="nil"/>
              <w:bottom w:val="single" w:sz="12" w:space="0" w:color="333333"/>
              <w:right w:val="nil"/>
            </w:tcBorders>
            <w:tcMar>
              <w:top w:w="30" w:type="dxa"/>
              <w:left w:w="120" w:type="dxa"/>
              <w:bottom w:w="120" w:type="dxa"/>
              <w:right w:w="0" w:type="dxa"/>
            </w:tcMar>
            <w:vAlign w:val="center"/>
            <w:hideMark/>
          </w:tcPr>
          <w:p w14:paraId="6C16D584"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&lt; .001</w:t>
            </w:r>
          </w:p>
        </w:tc>
        <w:tc>
          <w:tcPr>
            <w:tcW w:w="574" w:type="dxa"/>
            <w:gridSpan w:val="2"/>
            <w:tcBorders>
              <w:top w:val="nil"/>
              <w:left w:val="nil"/>
              <w:bottom w:val="single" w:sz="12" w:space="0" w:color="333333"/>
              <w:right w:val="nil"/>
            </w:tcBorders>
            <w:tcMar>
              <w:top w:w="30" w:type="dxa"/>
              <w:left w:w="30" w:type="dxa"/>
              <w:bottom w:w="120" w:type="dxa"/>
              <w:right w:w="120" w:type="dxa"/>
            </w:tcMar>
            <w:vAlign w:val="center"/>
            <w:hideMark/>
          </w:tcPr>
          <w:p w14:paraId="430A1E4A" w14:textId="77777777" w:rsidR="005041E2" w:rsidRPr="0094216B" w:rsidRDefault="005041E2" w:rsidP="0094216B">
            <w:pPr>
              <w:spacing w:line="240" w:lineRule="auto"/>
              <w:rPr>
                <w:rFonts w:ascii="Times New Roman" w:hAnsi="Times New Roman" w:cs="Times New Roman"/>
                <w:sz w:val="20"/>
                <w:szCs w:val="20"/>
              </w:rPr>
            </w:pPr>
          </w:p>
        </w:tc>
        <w:tc>
          <w:tcPr>
            <w:tcW w:w="761" w:type="dxa"/>
            <w:gridSpan w:val="2"/>
            <w:tcBorders>
              <w:top w:val="nil"/>
              <w:left w:val="nil"/>
              <w:bottom w:val="single" w:sz="12" w:space="0" w:color="333333"/>
              <w:right w:val="nil"/>
            </w:tcBorders>
            <w:tcMar>
              <w:top w:w="30" w:type="dxa"/>
              <w:left w:w="120" w:type="dxa"/>
              <w:bottom w:w="120" w:type="dxa"/>
              <w:right w:w="0" w:type="dxa"/>
            </w:tcMar>
            <w:vAlign w:val="center"/>
            <w:hideMark/>
          </w:tcPr>
          <w:p w14:paraId="7638E81A"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&lt; .001</w:t>
            </w:r>
          </w:p>
        </w:tc>
        <w:tc>
          <w:tcPr>
            <w:tcW w:w="170" w:type="dxa"/>
            <w:tcBorders>
              <w:top w:val="nil"/>
              <w:left w:val="nil"/>
              <w:bottom w:val="single" w:sz="12" w:space="0" w:color="333333"/>
              <w:right w:val="nil"/>
            </w:tcBorders>
            <w:tcMar>
              <w:top w:w="30" w:type="dxa"/>
              <w:left w:w="30" w:type="dxa"/>
              <w:bottom w:w="120" w:type="dxa"/>
              <w:right w:w="120" w:type="dxa"/>
            </w:tcMar>
            <w:vAlign w:val="center"/>
            <w:hideMark/>
          </w:tcPr>
          <w:p w14:paraId="002D2AE1" w14:textId="77777777" w:rsidR="005041E2" w:rsidRPr="0094216B" w:rsidRDefault="005041E2" w:rsidP="0094216B">
            <w:pPr>
              <w:spacing w:line="240" w:lineRule="auto"/>
              <w:rPr>
                <w:rFonts w:ascii="Times New Roman" w:hAnsi="Times New Roman" w:cs="Times New Roman"/>
                <w:sz w:val="20"/>
                <w:szCs w:val="20"/>
              </w:rPr>
            </w:pPr>
          </w:p>
        </w:tc>
        <w:tc>
          <w:tcPr>
            <w:tcW w:w="1273" w:type="dxa"/>
            <w:gridSpan w:val="2"/>
            <w:tcBorders>
              <w:top w:val="nil"/>
              <w:left w:val="nil"/>
              <w:bottom w:val="single" w:sz="12" w:space="0" w:color="333333"/>
              <w:right w:val="nil"/>
            </w:tcBorders>
            <w:tcMar>
              <w:top w:w="30" w:type="dxa"/>
              <w:left w:w="120" w:type="dxa"/>
              <w:bottom w:w="120" w:type="dxa"/>
              <w:right w:w="0" w:type="dxa"/>
            </w:tcMar>
            <w:vAlign w:val="center"/>
            <w:hideMark/>
          </w:tcPr>
          <w:p w14:paraId="5FD2AFE9"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0.004</w:t>
            </w:r>
          </w:p>
        </w:tc>
        <w:tc>
          <w:tcPr>
            <w:tcW w:w="170" w:type="dxa"/>
            <w:tcBorders>
              <w:top w:val="nil"/>
              <w:left w:val="nil"/>
              <w:bottom w:val="single" w:sz="12" w:space="0" w:color="333333"/>
              <w:right w:val="nil"/>
            </w:tcBorders>
            <w:tcMar>
              <w:top w:w="30" w:type="dxa"/>
              <w:left w:w="30" w:type="dxa"/>
              <w:bottom w:w="120" w:type="dxa"/>
              <w:right w:w="120" w:type="dxa"/>
            </w:tcMar>
            <w:vAlign w:val="center"/>
            <w:hideMark/>
          </w:tcPr>
          <w:p w14:paraId="30B36400" w14:textId="77777777" w:rsidR="005041E2" w:rsidRPr="0094216B" w:rsidRDefault="005041E2" w:rsidP="0094216B">
            <w:pPr>
              <w:spacing w:line="240" w:lineRule="auto"/>
              <w:rPr>
                <w:rFonts w:ascii="Times New Roman" w:hAnsi="Times New Roman" w:cs="Times New Roman"/>
                <w:sz w:val="20"/>
                <w:szCs w:val="20"/>
              </w:rPr>
            </w:pPr>
          </w:p>
        </w:tc>
        <w:tc>
          <w:tcPr>
            <w:tcW w:w="935" w:type="dxa"/>
            <w:gridSpan w:val="2"/>
            <w:tcBorders>
              <w:top w:val="nil"/>
              <w:left w:val="nil"/>
              <w:bottom w:val="single" w:sz="12" w:space="0" w:color="333333"/>
              <w:right w:val="nil"/>
            </w:tcBorders>
            <w:tcMar>
              <w:top w:w="30" w:type="dxa"/>
              <w:left w:w="120" w:type="dxa"/>
              <w:bottom w:w="120" w:type="dxa"/>
              <w:right w:w="0" w:type="dxa"/>
            </w:tcMar>
            <w:vAlign w:val="center"/>
            <w:hideMark/>
          </w:tcPr>
          <w:p w14:paraId="6D101A81"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&lt; .001</w:t>
            </w:r>
          </w:p>
        </w:tc>
        <w:tc>
          <w:tcPr>
            <w:tcW w:w="170" w:type="dxa"/>
            <w:tcBorders>
              <w:top w:val="nil"/>
              <w:left w:val="nil"/>
              <w:bottom w:val="single" w:sz="12" w:space="0" w:color="333333"/>
              <w:right w:val="nil"/>
            </w:tcBorders>
            <w:tcMar>
              <w:top w:w="30" w:type="dxa"/>
              <w:left w:w="30" w:type="dxa"/>
              <w:bottom w:w="120" w:type="dxa"/>
              <w:right w:w="120" w:type="dxa"/>
            </w:tcMar>
            <w:vAlign w:val="center"/>
            <w:hideMark/>
          </w:tcPr>
          <w:p w14:paraId="1DD5C425" w14:textId="77777777" w:rsidR="005041E2" w:rsidRPr="0094216B" w:rsidRDefault="005041E2" w:rsidP="0094216B">
            <w:pPr>
              <w:spacing w:line="240" w:lineRule="auto"/>
              <w:rPr>
                <w:rFonts w:ascii="Times New Roman" w:hAnsi="Times New Roman" w:cs="Times New Roman"/>
                <w:sz w:val="20"/>
                <w:szCs w:val="20"/>
              </w:rPr>
            </w:pPr>
          </w:p>
        </w:tc>
        <w:tc>
          <w:tcPr>
            <w:tcW w:w="801" w:type="dxa"/>
            <w:gridSpan w:val="3"/>
            <w:tcBorders>
              <w:top w:val="nil"/>
              <w:left w:val="nil"/>
              <w:bottom w:val="single" w:sz="12" w:space="0" w:color="333333"/>
              <w:right w:val="nil"/>
            </w:tcBorders>
            <w:tcMar>
              <w:top w:w="30" w:type="dxa"/>
              <w:left w:w="120" w:type="dxa"/>
              <w:bottom w:w="120" w:type="dxa"/>
              <w:right w:w="0" w:type="dxa"/>
            </w:tcMar>
            <w:vAlign w:val="center"/>
            <w:hideMark/>
          </w:tcPr>
          <w:p w14:paraId="2CD28DE5"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&lt; .001</w:t>
            </w:r>
          </w:p>
        </w:tc>
        <w:tc>
          <w:tcPr>
            <w:tcW w:w="190" w:type="dxa"/>
            <w:tcBorders>
              <w:top w:val="nil"/>
              <w:left w:val="nil"/>
              <w:bottom w:val="single" w:sz="12" w:space="0" w:color="333333"/>
              <w:right w:val="nil"/>
            </w:tcBorders>
            <w:tcMar>
              <w:top w:w="30" w:type="dxa"/>
              <w:left w:w="30" w:type="dxa"/>
              <w:bottom w:w="120" w:type="dxa"/>
              <w:right w:w="120" w:type="dxa"/>
            </w:tcMar>
            <w:vAlign w:val="center"/>
            <w:hideMark/>
          </w:tcPr>
          <w:p w14:paraId="249A447D" w14:textId="77777777" w:rsidR="005041E2" w:rsidRPr="00980657" w:rsidRDefault="005041E2" w:rsidP="00D47AC6">
            <w:pPr>
              <w:spacing w:line="240" w:lineRule="auto"/>
              <w:rPr>
                <w:rFonts w:ascii="Times New Roman" w:hAnsi="Times New Roman" w:cs="Times New Roman"/>
                <w:sz w:val="24"/>
                <w:szCs w:val="24"/>
              </w:rPr>
            </w:pPr>
          </w:p>
        </w:tc>
      </w:tr>
      <w:tr w:rsidR="005041E2" w:rsidRPr="00980657" w14:paraId="116F8A65" w14:textId="77777777" w:rsidTr="00070B0B">
        <w:trPr>
          <w:gridAfter w:val="2"/>
          <w:wAfter w:w="246" w:type="dxa"/>
          <w:cantSplit/>
          <w:tblCellSpacing w:w="15" w:type="dxa"/>
        </w:trPr>
        <w:tc>
          <w:tcPr>
            <w:tcW w:w="8418" w:type="dxa"/>
            <w:gridSpan w:val="18"/>
            <w:tcBorders>
              <w:top w:val="nil"/>
              <w:left w:val="nil"/>
              <w:bottom w:val="nil"/>
              <w:right w:val="nil"/>
            </w:tcBorders>
            <w:tcMar>
              <w:top w:w="90" w:type="dxa"/>
              <w:left w:w="120" w:type="dxa"/>
              <w:bottom w:w="30" w:type="dxa"/>
              <w:right w:w="120" w:type="dxa"/>
            </w:tcMar>
            <w:vAlign w:val="center"/>
            <w:hideMark/>
          </w:tcPr>
          <w:p w14:paraId="7F12DB2F" w14:textId="77777777" w:rsidR="005041E2" w:rsidRPr="0094216B" w:rsidRDefault="005041E2" w:rsidP="0094216B">
            <w:pPr>
              <w:spacing w:line="240" w:lineRule="auto"/>
              <w:rPr>
                <w:rFonts w:ascii="Times New Roman" w:hAnsi="Times New Roman" w:cs="Times New Roman"/>
                <w:sz w:val="20"/>
                <w:szCs w:val="20"/>
              </w:rPr>
            </w:pPr>
            <w:r w:rsidRPr="0094216B">
              <w:rPr>
                <w:rFonts w:ascii="Times New Roman" w:hAnsi="Times New Roman" w:cs="Times New Roman"/>
                <w:sz w:val="20"/>
                <w:szCs w:val="20"/>
              </w:rPr>
              <w:t>ᵃ More than one mode exists, only the first is reported</w:t>
            </w:r>
          </w:p>
        </w:tc>
      </w:tr>
      <w:tr w:rsidR="005041E2" w:rsidRPr="00980657" w14:paraId="170748AC" w14:textId="77777777" w:rsidTr="00070B0B">
        <w:trPr>
          <w:gridAfter w:val="2"/>
          <w:wAfter w:w="246" w:type="dxa"/>
          <w:cantSplit/>
          <w:tblCellSpacing w:w="15" w:type="dxa"/>
        </w:trPr>
        <w:tc>
          <w:tcPr>
            <w:tcW w:w="8418" w:type="dxa"/>
            <w:gridSpan w:val="18"/>
            <w:tcBorders>
              <w:top w:val="nil"/>
              <w:left w:val="nil"/>
              <w:bottom w:val="nil"/>
              <w:right w:val="nil"/>
            </w:tcBorders>
            <w:tcMar>
              <w:top w:w="30" w:type="dxa"/>
              <w:left w:w="120" w:type="dxa"/>
              <w:bottom w:w="30" w:type="dxa"/>
              <w:right w:w="120" w:type="dxa"/>
            </w:tcMar>
            <w:vAlign w:val="center"/>
            <w:hideMark/>
          </w:tcPr>
          <w:p w14:paraId="7F1D02F4" w14:textId="77777777" w:rsidR="005041E2" w:rsidRPr="0094216B" w:rsidRDefault="005041E2" w:rsidP="0094216B">
            <w:pPr>
              <w:spacing w:line="240" w:lineRule="auto"/>
              <w:rPr>
                <w:rFonts w:ascii="Times New Roman" w:hAnsi="Times New Roman" w:cs="Times New Roman"/>
                <w:sz w:val="20"/>
                <w:szCs w:val="20"/>
              </w:rPr>
            </w:pPr>
          </w:p>
        </w:tc>
      </w:tr>
    </w:tbl>
    <w:p w14:paraId="0D7BB60B" w14:textId="663466A1" w:rsidR="005041E2" w:rsidRPr="00D47AC6" w:rsidRDefault="005041E2" w:rsidP="00D47AC6">
      <w:pPr>
        <w:spacing w:line="276" w:lineRule="auto"/>
        <w:rPr>
          <w:rFonts w:ascii="Times New Roman" w:hAnsi="Times New Roman" w:cs="Times New Roman"/>
          <w:sz w:val="20"/>
          <w:szCs w:val="20"/>
        </w:rPr>
      </w:pPr>
      <w:r w:rsidRPr="00D47AC6">
        <w:rPr>
          <w:rFonts w:ascii="Times New Roman" w:hAnsi="Times New Roman" w:cs="Times New Roman"/>
          <w:sz w:val="20"/>
          <w:szCs w:val="20"/>
        </w:rPr>
        <w:t xml:space="preserve">Table 1 presents the descriptive statistics for workplace isolation (WIS) and the various dimensions of organizational culture, highlighting the central tendencies, variability, and distributional characteristics of each variable. </w:t>
      </w:r>
    </w:p>
    <w:p w14:paraId="5E038961" w14:textId="77777777" w:rsidR="005041E2" w:rsidRPr="00D47AC6" w:rsidRDefault="005041E2" w:rsidP="00D47AC6">
      <w:pPr>
        <w:spacing w:line="276" w:lineRule="auto"/>
        <w:rPr>
          <w:rFonts w:ascii="Times New Roman" w:hAnsi="Times New Roman" w:cs="Times New Roman"/>
          <w:sz w:val="20"/>
          <w:szCs w:val="20"/>
        </w:rPr>
      </w:pPr>
      <w:r w:rsidRPr="00D47AC6">
        <w:rPr>
          <w:rFonts w:ascii="Times New Roman" w:hAnsi="Times New Roman" w:cs="Times New Roman"/>
          <w:sz w:val="20"/>
          <w:szCs w:val="20"/>
        </w:rPr>
        <w:t xml:space="preserve">The Shapiro-Wilk test indicated that the data for several variables, including </w:t>
      </w:r>
      <w:proofErr w:type="spellStart"/>
      <w:r w:rsidRPr="00D47AC6">
        <w:rPr>
          <w:rFonts w:ascii="Times New Roman" w:hAnsi="Times New Roman" w:cs="Times New Roman"/>
          <w:sz w:val="20"/>
          <w:szCs w:val="20"/>
        </w:rPr>
        <w:t>OCAI_Clan</w:t>
      </w:r>
      <w:proofErr w:type="spellEnd"/>
      <w:r w:rsidRPr="00D47AC6">
        <w:rPr>
          <w:rFonts w:ascii="Times New Roman" w:hAnsi="Times New Roman" w:cs="Times New Roman"/>
          <w:sz w:val="20"/>
          <w:szCs w:val="20"/>
        </w:rPr>
        <w:t xml:space="preserve"> (W = 0.978,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&lt; .001), </w:t>
      </w:r>
      <w:proofErr w:type="spellStart"/>
      <w:r w:rsidRPr="00D47AC6">
        <w:rPr>
          <w:rFonts w:ascii="Times New Roman" w:hAnsi="Times New Roman" w:cs="Times New Roman"/>
          <w:sz w:val="20"/>
          <w:szCs w:val="20"/>
        </w:rPr>
        <w:t>OCAI_Adhocracy</w:t>
      </w:r>
      <w:proofErr w:type="spellEnd"/>
      <w:r w:rsidRPr="00D47AC6">
        <w:rPr>
          <w:rFonts w:ascii="Times New Roman" w:hAnsi="Times New Roman" w:cs="Times New Roman"/>
          <w:sz w:val="20"/>
          <w:szCs w:val="20"/>
        </w:rPr>
        <w:t xml:space="preserve"> (W = 0.984,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 .004), </w:t>
      </w:r>
      <w:proofErr w:type="spellStart"/>
      <w:r w:rsidRPr="00D47AC6">
        <w:rPr>
          <w:rFonts w:ascii="Times New Roman" w:hAnsi="Times New Roman" w:cs="Times New Roman"/>
          <w:sz w:val="20"/>
          <w:szCs w:val="20"/>
        </w:rPr>
        <w:t>OCAI_Market</w:t>
      </w:r>
      <w:proofErr w:type="spellEnd"/>
      <w:r w:rsidRPr="00D47AC6">
        <w:rPr>
          <w:rFonts w:ascii="Times New Roman" w:hAnsi="Times New Roman" w:cs="Times New Roman"/>
          <w:sz w:val="20"/>
          <w:szCs w:val="20"/>
        </w:rPr>
        <w:t xml:space="preserve"> (W = 0.852,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&lt; .001), and </w:t>
      </w:r>
      <w:proofErr w:type="spellStart"/>
      <w:r w:rsidRPr="00D47AC6">
        <w:rPr>
          <w:rFonts w:ascii="Times New Roman" w:hAnsi="Times New Roman" w:cs="Times New Roman"/>
          <w:sz w:val="20"/>
          <w:szCs w:val="20"/>
        </w:rPr>
        <w:t>OCAI_Hierarchy</w:t>
      </w:r>
      <w:proofErr w:type="spellEnd"/>
      <w:r w:rsidRPr="00D47AC6">
        <w:rPr>
          <w:rFonts w:ascii="Times New Roman" w:hAnsi="Times New Roman" w:cs="Times New Roman"/>
          <w:sz w:val="20"/>
          <w:szCs w:val="20"/>
        </w:rPr>
        <w:t xml:space="preserve"> (W = 0.741,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&lt; .001), significantly deviated from a normal distribution. Given these results, non-parametric tests, specifically the Kruskal-Wallis H test, were used to analyze differences in workplace isolation between remote and onsite employees.</w:t>
      </w:r>
    </w:p>
    <w:p w14:paraId="00490A6E" w14:textId="77777777" w:rsidR="00D47AC6" w:rsidRDefault="00D47AC6" w:rsidP="00D47AC6">
      <w:pPr>
        <w:spacing w:line="276" w:lineRule="auto"/>
        <w:rPr>
          <w:rFonts w:ascii="Times New Roman" w:hAnsi="Times New Roman" w:cs="Times New Roman"/>
          <w:b/>
          <w:bCs/>
          <w:sz w:val="20"/>
          <w:szCs w:val="20"/>
        </w:rPr>
      </w:pPr>
    </w:p>
    <w:p w14:paraId="4C595ABA" w14:textId="77777777" w:rsidR="00D47AC6" w:rsidRDefault="00D47AC6" w:rsidP="00D47AC6">
      <w:pPr>
        <w:spacing w:line="480" w:lineRule="auto"/>
        <w:rPr>
          <w:rFonts w:ascii="Times New Roman" w:hAnsi="Times New Roman" w:cs="Times New Roman"/>
          <w:b/>
          <w:bCs/>
          <w:sz w:val="20"/>
          <w:szCs w:val="20"/>
        </w:rPr>
      </w:pPr>
    </w:p>
    <w:p w14:paraId="48BA2FB8" w14:textId="0BE431DB" w:rsidR="005041E2" w:rsidRPr="00D47AC6" w:rsidRDefault="005041E2" w:rsidP="00D47AC6">
      <w:pPr>
        <w:spacing w:line="480" w:lineRule="auto"/>
        <w:rPr>
          <w:rFonts w:ascii="Times New Roman" w:hAnsi="Times New Roman" w:cs="Times New Roman"/>
          <w:b/>
          <w:bCs/>
          <w:sz w:val="20"/>
          <w:szCs w:val="20"/>
        </w:rPr>
      </w:pPr>
      <w:r w:rsidRPr="00D47AC6">
        <w:rPr>
          <w:rFonts w:ascii="Times New Roman" w:hAnsi="Times New Roman" w:cs="Times New Roman"/>
          <w:b/>
          <w:bCs/>
          <w:sz w:val="20"/>
          <w:szCs w:val="20"/>
        </w:rPr>
        <w:lastRenderedPageBreak/>
        <w:t>Table 2</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02"/>
        <w:gridCol w:w="30"/>
        <w:gridCol w:w="156"/>
        <w:gridCol w:w="159"/>
        <w:gridCol w:w="1222"/>
        <w:gridCol w:w="691"/>
        <w:gridCol w:w="93"/>
        <w:gridCol w:w="127"/>
        <w:gridCol w:w="473"/>
        <w:gridCol w:w="350"/>
        <w:gridCol w:w="30"/>
        <w:gridCol w:w="540"/>
        <w:gridCol w:w="30"/>
        <w:gridCol w:w="156"/>
        <w:gridCol w:w="30"/>
        <w:gridCol w:w="156"/>
        <w:gridCol w:w="30"/>
        <w:gridCol w:w="156"/>
        <w:gridCol w:w="30"/>
        <w:gridCol w:w="156"/>
        <w:gridCol w:w="30"/>
        <w:gridCol w:w="156"/>
        <w:gridCol w:w="30"/>
        <w:gridCol w:w="156"/>
        <w:gridCol w:w="30"/>
        <w:gridCol w:w="156"/>
        <w:gridCol w:w="30"/>
        <w:gridCol w:w="156"/>
        <w:gridCol w:w="30"/>
        <w:gridCol w:w="216"/>
        <w:gridCol w:w="93"/>
        <w:gridCol w:w="108"/>
      </w:tblGrid>
      <w:tr w:rsidR="005041E2" w:rsidRPr="00A17494" w14:paraId="1A8EF96D" w14:textId="77777777" w:rsidTr="00070B0B">
        <w:trPr>
          <w:cantSplit/>
          <w:tblHeader/>
          <w:tblCellSpacing w:w="15" w:type="dxa"/>
        </w:trPr>
        <w:tc>
          <w:tcPr>
            <w:tcW w:w="0" w:type="auto"/>
            <w:gridSpan w:val="32"/>
            <w:tcBorders>
              <w:top w:val="nil"/>
              <w:left w:val="nil"/>
              <w:bottom w:val="single" w:sz="4" w:space="0" w:color="333333"/>
              <w:right w:val="nil"/>
            </w:tcBorders>
            <w:tcMar>
              <w:top w:w="60" w:type="dxa"/>
              <w:left w:w="0" w:type="dxa"/>
              <w:bottom w:w="60" w:type="dxa"/>
              <w:right w:w="120" w:type="dxa"/>
            </w:tcMar>
            <w:vAlign w:val="center"/>
            <w:hideMark/>
          </w:tcPr>
          <w:p w14:paraId="29C58BB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b/>
                <w:bCs/>
                <w:i/>
                <w:iCs/>
                <w:color w:val="333333"/>
                <w:sz w:val="20"/>
                <w:szCs w:val="20"/>
                <w:lang w:eastAsia="en-IN"/>
              </w:rPr>
            </w:pPr>
            <w:bookmarkStart w:id="0" w:name="_Hlk174133249"/>
            <w:r w:rsidRPr="00D47AC6">
              <w:rPr>
                <w:rFonts w:ascii="Times New Roman" w:eastAsia="Times New Roman" w:hAnsi="Times New Roman" w:cs="Times New Roman"/>
                <w:i/>
                <w:iCs/>
                <w:color w:val="333333"/>
                <w:sz w:val="20"/>
                <w:szCs w:val="20"/>
                <w:lang w:eastAsia="en-IN"/>
              </w:rPr>
              <w:t>Correlation Matrix</w:t>
            </w:r>
          </w:p>
        </w:tc>
      </w:tr>
      <w:tr w:rsidR="005041E2" w:rsidRPr="00A17494" w14:paraId="4A85C3AA" w14:textId="77777777" w:rsidTr="00070B0B">
        <w:trPr>
          <w:cantSplit/>
          <w:tblHeader/>
          <w:tblCellSpacing w:w="15" w:type="dxa"/>
        </w:trPr>
        <w:tc>
          <w:tcPr>
            <w:tcW w:w="0" w:type="auto"/>
            <w:gridSpan w:val="4"/>
            <w:tcBorders>
              <w:top w:val="nil"/>
              <w:left w:val="nil"/>
              <w:bottom w:val="single" w:sz="4" w:space="0" w:color="333333"/>
              <w:right w:val="nil"/>
            </w:tcBorders>
            <w:tcMar>
              <w:top w:w="60" w:type="dxa"/>
              <w:left w:w="120" w:type="dxa"/>
              <w:bottom w:w="60" w:type="dxa"/>
              <w:right w:w="120" w:type="dxa"/>
            </w:tcMar>
            <w:vAlign w:val="center"/>
            <w:hideMark/>
          </w:tcPr>
          <w:p w14:paraId="7A0398A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b/>
                <w:bCs/>
                <w:color w:val="333333"/>
                <w:sz w:val="20"/>
                <w:szCs w:val="20"/>
                <w:lang w:eastAsia="en-IN"/>
              </w:rPr>
            </w:pPr>
            <w:r w:rsidRPr="00D47AC6">
              <w:rPr>
                <w:rFonts w:ascii="Times New Roman" w:eastAsia="Times New Roman" w:hAnsi="Times New Roman" w:cs="Times New Roman"/>
                <w:b/>
                <w:bCs/>
                <w:color w:val="333333"/>
                <w:sz w:val="20"/>
                <w:szCs w:val="20"/>
                <w:lang w:eastAsia="en-IN"/>
              </w:rPr>
              <w:t> </w:t>
            </w: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hideMark/>
          </w:tcPr>
          <w:p w14:paraId="7704E2A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b/>
                <w:bCs/>
                <w:color w:val="333333"/>
                <w:sz w:val="20"/>
                <w:szCs w:val="20"/>
                <w:lang w:eastAsia="en-IN"/>
              </w:rPr>
            </w:pPr>
            <w:r w:rsidRPr="00D47AC6">
              <w:rPr>
                <w:rFonts w:ascii="Times New Roman" w:eastAsia="Times New Roman" w:hAnsi="Times New Roman" w:cs="Times New Roman"/>
                <w:b/>
                <w:bCs/>
                <w:color w:val="333333"/>
                <w:sz w:val="20"/>
                <w:szCs w:val="20"/>
                <w:lang w:eastAsia="en-IN"/>
              </w:rPr>
              <w:t> </w:t>
            </w:r>
          </w:p>
        </w:tc>
        <w:tc>
          <w:tcPr>
            <w:tcW w:w="0" w:type="auto"/>
            <w:gridSpan w:val="5"/>
            <w:tcBorders>
              <w:top w:val="nil"/>
              <w:left w:val="nil"/>
              <w:bottom w:val="single" w:sz="4" w:space="0" w:color="333333"/>
              <w:right w:val="nil"/>
            </w:tcBorders>
            <w:tcMar>
              <w:top w:w="60" w:type="dxa"/>
              <w:left w:w="120" w:type="dxa"/>
              <w:bottom w:w="60" w:type="dxa"/>
              <w:right w:w="120" w:type="dxa"/>
            </w:tcMar>
            <w:vAlign w:val="center"/>
            <w:hideMark/>
          </w:tcPr>
          <w:p w14:paraId="1178680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b/>
                <w:bCs/>
                <w:color w:val="333333"/>
                <w:sz w:val="20"/>
                <w:szCs w:val="20"/>
                <w:lang w:eastAsia="en-IN"/>
              </w:rPr>
            </w:pPr>
            <w:r w:rsidRPr="00D47AC6">
              <w:rPr>
                <w:rFonts w:ascii="Times New Roman" w:eastAsia="Times New Roman" w:hAnsi="Times New Roman" w:cs="Times New Roman"/>
                <w:b/>
                <w:bCs/>
                <w:color w:val="333333"/>
                <w:sz w:val="20"/>
                <w:szCs w:val="20"/>
                <w:lang w:eastAsia="en-IN"/>
              </w:rPr>
              <w:t xml:space="preserve">WIS </w:t>
            </w: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tcPr>
          <w:p w14:paraId="533CA1E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b/>
                <w:bCs/>
                <w:color w:val="333333"/>
                <w:sz w:val="20"/>
                <w:szCs w:val="20"/>
                <w:lang w:eastAsia="en-IN"/>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tcPr>
          <w:p w14:paraId="581BD2F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b/>
                <w:bCs/>
                <w:color w:val="333333"/>
                <w:sz w:val="20"/>
                <w:szCs w:val="20"/>
                <w:lang w:eastAsia="en-IN"/>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tcPr>
          <w:p w14:paraId="3E79227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b/>
                <w:bCs/>
                <w:color w:val="333333"/>
                <w:sz w:val="20"/>
                <w:szCs w:val="20"/>
                <w:lang w:eastAsia="en-IN"/>
              </w:rPr>
            </w:pPr>
          </w:p>
        </w:tc>
        <w:tc>
          <w:tcPr>
            <w:tcW w:w="0" w:type="auto"/>
            <w:gridSpan w:val="4"/>
            <w:tcBorders>
              <w:top w:val="nil"/>
              <w:left w:val="nil"/>
              <w:bottom w:val="single" w:sz="4" w:space="0" w:color="333333"/>
              <w:right w:val="nil"/>
            </w:tcBorders>
            <w:tcMar>
              <w:top w:w="60" w:type="dxa"/>
              <w:left w:w="120" w:type="dxa"/>
              <w:bottom w:w="60" w:type="dxa"/>
              <w:right w:w="120" w:type="dxa"/>
            </w:tcMar>
            <w:vAlign w:val="center"/>
          </w:tcPr>
          <w:p w14:paraId="482C668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b/>
                <w:bCs/>
                <w:color w:val="333333"/>
                <w:sz w:val="20"/>
                <w:szCs w:val="20"/>
                <w:lang w:eastAsia="en-IN"/>
              </w:rPr>
            </w:pPr>
          </w:p>
        </w:tc>
        <w:tc>
          <w:tcPr>
            <w:tcW w:w="0" w:type="auto"/>
            <w:gridSpan w:val="3"/>
            <w:tcBorders>
              <w:top w:val="nil"/>
              <w:left w:val="nil"/>
              <w:bottom w:val="single" w:sz="4" w:space="0" w:color="333333"/>
              <w:right w:val="nil"/>
            </w:tcBorders>
            <w:tcMar>
              <w:top w:w="60" w:type="dxa"/>
              <w:left w:w="120" w:type="dxa"/>
              <w:bottom w:w="60" w:type="dxa"/>
              <w:right w:w="120" w:type="dxa"/>
            </w:tcMar>
            <w:vAlign w:val="center"/>
          </w:tcPr>
          <w:p w14:paraId="6A6547F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b/>
                <w:bCs/>
                <w:color w:val="333333"/>
                <w:sz w:val="20"/>
                <w:szCs w:val="20"/>
                <w:lang w:eastAsia="en-IN"/>
              </w:rPr>
            </w:pPr>
          </w:p>
        </w:tc>
      </w:tr>
      <w:bookmarkEnd w:id="0"/>
      <w:tr w:rsidR="005041E2" w:rsidRPr="00E11FB7" w14:paraId="2D9D3C54" w14:textId="77777777" w:rsidTr="00070B0B">
        <w:trPr>
          <w:cantSplit/>
          <w:tblCellSpacing w:w="15" w:type="dxa"/>
        </w:trPr>
        <w:tc>
          <w:tcPr>
            <w:tcW w:w="0" w:type="auto"/>
            <w:gridSpan w:val="2"/>
            <w:tcBorders>
              <w:top w:val="nil"/>
              <w:left w:val="nil"/>
              <w:bottom w:val="nil"/>
              <w:right w:val="nil"/>
            </w:tcBorders>
            <w:tcMar>
              <w:top w:w="120" w:type="dxa"/>
              <w:left w:w="120" w:type="dxa"/>
              <w:bottom w:w="30" w:type="dxa"/>
              <w:right w:w="0" w:type="dxa"/>
            </w:tcMar>
            <w:vAlign w:val="center"/>
            <w:hideMark/>
          </w:tcPr>
          <w:p w14:paraId="08B025C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xml:space="preserve">WIS </w:t>
            </w:r>
          </w:p>
        </w:tc>
        <w:tc>
          <w:tcPr>
            <w:tcW w:w="0" w:type="auto"/>
            <w:gridSpan w:val="2"/>
            <w:tcBorders>
              <w:top w:val="nil"/>
              <w:left w:val="nil"/>
              <w:bottom w:val="nil"/>
              <w:right w:val="nil"/>
            </w:tcBorders>
            <w:tcMar>
              <w:top w:w="120" w:type="dxa"/>
              <w:left w:w="30" w:type="dxa"/>
              <w:bottom w:w="30" w:type="dxa"/>
              <w:right w:w="120" w:type="dxa"/>
            </w:tcMar>
            <w:vAlign w:val="center"/>
            <w:hideMark/>
          </w:tcPr>
          <w:p w14:paraId="68A7098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6B257AF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Spearman's rho</w:t>
            </w:r>
          </w:p>
        </w:tc>
        <w:tc>
          <w:tcPr>
            <w:tcW w:w="0" w:type="auto"/>
            <w:gridSpan w:val="2"/>
            <w:tcBorders>
              <w:top w:val="nil"/>
              <w:left w:val="nil"/>
              <w:bottom w:val="nil"/>
              <w:right w:val="nil"/>
            </w:tcBorders>
            <w:tcMar>
              <w:top w:w="120" w:type="dxa"/>
              <w:left w:w="30" w:type="dxa"/>
              <w:bottom w:w="30" w:type="dxa"/>
              <w:right w:w="120" w:type="dxa"/>
            </w:tcMar>
            <w:vAlign w:val="center"/>
            <w:hideMark/>
          </w:tcPr>
          <w:p w14:paraId="17EC8B9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68B4CCF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w:t>
            </w:r>
          </w:p>
        </w:tc>
        <w:tc>
          <w:tcPr>
            <w:tcW w:w="0" w:type="auto"/>
            <w:gridSpan w:val="3"/>
            <w:tcBorders>
              <w:top w:val="nil"/>
              <w:left w:val="nil"/>
              <w:bottom w:val="nil"/>
              <w:right w:val="nil"/>
            </w:tcBorders>
            <w:tcMar>
              <w:top w:w="120" w:type="dxa"/>
              <w:left w:w="30" w:type="dxa"/>
              <w:bottom w:w="30" w:type="dxa"/>
              <w:right w:w="120" w:type="dxa"/>
            </w:tcMar>
            <w:vAlign w:val="center"/>
            <w:hideMark/>
          </w:tcPr>
          <w:p w14:paraId="7B2906A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6FF0774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120" w:type="dxa"/>
              <w:left w:w="30" w:type="dxa"/>
              <w:bottom w:w="30" w:type="dxa"/>
              <w:right w:w="120" w:type="dxa"/>
            </w:tcMar>
            <w:vAlign w:val="center"/>
          </w:tcPr>
          <w:p w14:paraId="771DA7F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47C1138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120" w:type="dxa"/>
              <w:left w:w="30" w:type="dxa"/>
              <w:bottom w:w="30" w:type="dxa"/>
              <w:right w:w="120" w:type="dxa"/>
            </w:tcMar>
            <w:vAlign w:val="center"/>
          </w:tcPr>
          <w:p w14:paraId="551724C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73EB582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120" w:type="dxa"/>
              <w:left w:w="30" w:type="dxa"/>
              <w:bottom w:w="30" w:type="dxa"/>
              <w:right w:w="120" w:type="dxa"/>
            </w:tcMar>
            <w:vAlign w:val="center"/>
          </w:tcPr>
          <w:p w14:paraId="26A203A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3071C5C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120" w:type="dxa"/>
              <w:left w:w="30" w:type="dxa"/>
              <w:bottom w:w="30" w:type="dxa"/>
              <w:right w:w="120" w:type="dxa"/>
            </w:tcMar>
            <w:vAlign w:val="center"/>
          </w:tcPr>
          <w:p w14:paraId="17BE178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729A3A0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30" w:type="dxa"/>
              <w:bottom w:w="30" w:type="dxa"/>
              <w:right w:w="120" w:type="dxa"/>
            </w:tcMar>
            <w:vAlign w:val="center"/>
          </w:tcPr>
          <w:p w14:paraId="21B165D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32247999"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hideMark/>
          </w:tcPr>
          <w:p w14:paraId="04203E1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63FA5DC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16EBA2D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df</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68D1B60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50418B7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7D90AC1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22720B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21DBF1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6A39270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D9A340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0FCB6C4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0A06ABC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CF9AB8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5136C5B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D4AFB1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0090128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3D769BB4"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hideMark/>
          </w:tcPr>
          <w:p w14:paraId="3C59BC4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599898A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4E25A20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p-value</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14C4B79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59C3CA4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47352A3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5DA160F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310B2A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02A3686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51E7CFF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45220D3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6613F8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1BCF34B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772681C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1B4CE68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703507B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74F278CE" w14:textId="77777777" w:rsidTr="00070B0B">
        <w:trPr>
          <w:cantSplit/>
          <w:tblCellSpacing w:w="15" w:type="dxa"/>
        </w:trPr>
        <w:tc>
          <w:tcPr>
            <w:tcW w:w="0" w:type="auto"/>
            <w:gridSpan w:val="2"/>
            <w:tcBorders>
              <w:top w:val="nil"/>
              <w:left w:val="nil"/>
              <w:bottom w:val="nil"/>
              <w:right w:val="nil"/>
            </w:tcBorders>
            <w:tcMar>
              <w:top w:w="120" w:type="dxa"/>
              <w:left w:w="120" w:type="dxa"/>
              <w:bottom w:w="30" w:type="dxa"/>
              <w:right w:w="0" w:type="dxa"/>
            </w:tcMar>
            <w:vAlign w:val="center"/>
            <w:hideMark/>
          </w:tcPr>
          <w:p w14:paraId="0A400B2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xml:space="preserve">Work env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55F8AAF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3FC295E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Spearman's rho</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26FC804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3FD2E03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0.149</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17F07A7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w:t>
            </w:r>
          </w:p>
        </w:tc>
        <w:tc>
          <w:tcPr>
            <w:tcW w:w="0" w:type="auto"/>
            <w:tcBorders>
              <w:top w:val="nil"/>
              <w:left w:val="nil"/>
              <w:bottom w:val="nil"/>
              <w:right w:val="nil"/>
            </w:tcBorders>
            <w:tcMar>
              <w:top w:w="120" w:type="dxa"/>
              <w:left w:w="120" w:type="dxa"/>
              <w:bottom w:w="30" w:type="dxa"/>
              <w:right w:w="0" w:type="dxa"/>
            </w:tcMar>
            <w:vAlign w:val="center"/>
          </w:tcPr>
          <w:p w14:paraId="7F96206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3D6724E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390099C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6719110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47B0402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F99A12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53C873F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C14BA6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52407AD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0EB5F13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07315D60"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hideMark/>
          </w:tcPr>
          <w:p w14:paraId="151163C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572DCDB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1338D79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df</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06B2AE7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0FDBEE7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279</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0357050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C69665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3287EE4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23CDB98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652E9F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55E6DA4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451F54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273B397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618B5E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1D06CAF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28A6199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5F28A30E"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hideMark/>
          </w:tcPr>
          <w:p w14:paraId="0BD7EE5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75DF378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0F6116A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p-value</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1AAF90F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5C59FED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0.012</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0392828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26A5672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327235C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6285F67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84E52D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7FCD8AE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0B56969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13DCBEA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68B00A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6DA50DC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700DDEC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0D70C919" w14:textId="77777777" w:rsidTr="00070B0B">
        <w:trPr>
          <w:cantSplit/>
          <w:tblCellSpacing w:w="15" w:type="dxa"/>
        </w:trPr>
        <w:tc>
          <w:tcPr>
            <w:tcW w:w="0" w:type="auto"/>
            <w:gridSpan w:val="2"/>
            <w:tcBorders>
              <w:top w:val="nil"/>
              <w:left w:val="nil"/>
              <w:bottom w:val="nil"/>
              <w:right w:val="nil"/>
            </w:tcBorders>
            <w:tcMar>
              <w:top w:w="120" w:type="dxa"/>
              <w:left w:w="120" w:type="dxa"/>
              <w:bottom w:w="30" w:type="dxa"/>
              <w:right w:w="0" w:type="dxa"/>
            </w:tcMar>
            <w:vAlign w:val="center"/>
            <w:hideMark/>
          </w:tcPr>
          <w:p w14:paraId="3504286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roofErr w:type="spellStart"/>
            <w:r w:rsidRPr="00D47AC6">
              <w:rPr>
                <w:rFonts w:ascii="Times New Roman" w:eastAsia="Times New Roman" w:hAnsi="Times New Roman" w:cs="Times New Roman"/>
                <w:color w:val="333333"/>
                <w:sz w:val="20"/>
                <w:szCs w:val="20"/>
                <w:lang w:eastAsia="en-IN"/>
              </w:rPr>
              <w:t>OCAI_Clan</w:t>
            </w:r>
            <w:proofErr w:type="spellEnd"/>
          </w:p>
        </w:tc>
        <w:tc>
          <w:tcPr>
            <w:tcW w:w="0" w:type="auto"/>
            <w:gridSpan w:val="2"/>
            <w:tcBorders>
              <w:top w:val="nil"/>
              <w:left w:val="nil"/>
              <w:bottom w:val="nil"/>
              <w:right w:val="nil"/>
            </w:tcBorders>
            <w:tcMar>
              <w:top w:w="30" w:type="dxa"/>
              <w:left w:w="30" w:type="dxa"/>
              <w:bottom w:w="30" w:type="dxa"/>
              <w:right w:w="120" w:type="dxa"/>
            </w:tcMar>
            <w:vAlign w:val="center"/>
            <w:hideMark/>
          </w:tcPr>
          <w:p w14:paraId="7B8FBD5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54602B2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Spearman's rho</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0863F14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7D2AF0A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-0.176</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7360012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w:t>
            </w:r>
          </w:p>
        </w:tc>
        <w:tc>
          <w:tcPr>
            <w:tcW w:w="0" w:type="auto"/>
            <w:tcBorders>
              <w:top w:val="nil"/>
              <w:left w:val="nil"/>
              <w:bottom w:val="nil"/>
              <w:right w:val="nil"/>
            </w:tcBorders>
            <w:tcMar>
              <w:top w:w="120" w:type="dxa"/>
              <w:left w:w="120" w:type="dxa"/>
              <w:bottom w:w="30" w:type="dxa"/>
              <w:right w:w="0" w:type="dxa"/>
            </w:tcMar>
            <w:vAlign w:val="center"/>
          </w:tcPr>
          <w:p w14:paraId="4519FD9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121F5B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5EDBB32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D76062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23D6546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70714F5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45FD4E2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1AB820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4BA86DA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1782BBF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67C1B254"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hideMark/>
          </w:tcPr>
          <w:p w14:paraId="3ADF6E9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28A18A2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583D5C4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df</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4509B11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1FDA7F2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279</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1C4D4B9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5C5AD2A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3510E5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77A0E59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7295C47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769E58E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33C569C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777419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751B4EC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3AB540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4EC49CD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2D0243D9"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hideMark/>
          </w:tcPr>
          <w:p w14:paraId="0CE332A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031A3CD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209C71E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p-value</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2CCA591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69C81A8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0.003</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3CAF553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2D65B99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328E753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1E333C6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EA2416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21B4909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71AFDB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5183422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338E67C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7930164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44D4A67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67E9FB71" w14:textId="77777777" w:rsidTr="00070B0B">
        <w:trPr>
          <w:cantSplit/>
          <w:tblCellSpacing w:w="15" w:type="dxa"/>
        </w:trPr>
        <w:tc>
          <w:tcPr>
            <w:tcW w:w="0" w:type="auto"/>
            <w:gridSpan w:val="2"/>
            <w:tcBorders>
              <w:top w:val="nil"/>
              <w:left w:val="nil"/>
              <w:bottom w:val="nil"/>
              <w:right w:val="nil"/>
            </w:tcBorders>
            <w:tcMar>
              <w:top w:w="120" w:type="dxa"/>
              <w:left w:w="120" w:type="dxa"/>
              <w:bottom w:w="30" w:type="dxa"/>
              <w:right w:w="0" w:type="dxa"/>
            </w:tcMar>
            <w:vAlign w:val="center"/>
            <w:hideMark/>
          </w:tcPr>
          <w:p w14:paraId="4AF1ACE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roofErr w:type="spellStart"/>
            <w:r w:rsidRPr="00D47AC6">
              <w:rPr>
                <w:rFonts w:ascii="Times New Roman" w:eastAsia="Times New Roman" w:hAnsi="Times New Roman" w:cs="Times New Roman"/>
                <w:color w:val="333333"/>
                <w:sz w:val="20"/>
                <w:szCs w:val="20"/>
                <w:lang w:eastAsia="en-IN"/>
              </w:rPr>
              <w:t>OCAI_Adhocracy</w:t>
            </w:r>
            <w:proofErr w:type="spellEnd"/>
          </w:p>
        </w:tc>
        <w:tc>
          <w:tcPr>
            <w:tcW w:w="0" w:type="auto"/>
            <w:gridSpan w:val="2"/>
            <w:tcBorders>
              <w:top w:val="nil"/>
              <w:left w:val="nil"/>
              <w:bottom w:val="nil"/>
              <w:right w:val="nil"/>
            </w:tcBorders>
            <w:tcMar>
              <w:top w:w="30" w:type="dxa"/>
              <w:left w:w="30" w:type="dxa"/>
              <w:bottom w:w="30" w:type="dxa"/>
              <w:right w:w="120" w:type="dxa"/>
            </w:tcMar>
            <w:vAlign w:val="center"/>
            <w:hideMark/>
          </w:tcPr>
          <w:p w14:paraId="3483084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21E1C7B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Spearman's rho</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6DB7803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33BF65F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-0.088</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50B6E15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12EF73B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0736F44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6246BFA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F3364C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01ADEA7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08092F6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636C372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98D58A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4E8F131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61DC9FC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1B6AF22F"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hideMark/>
          </w:tcPr>
          <w:p w14:paraId="166004B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7CA1416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51563E3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df</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749CC5B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3D5A47F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279</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4B86943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04F197A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35434B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10782AA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6D09030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0DC65D3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0DF2E50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A48A2B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0F9745A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9573B0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628174C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59601BFC"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hideMark/>
          </w:tcPr>
          <w:p w14:paraId="70D9A56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68AB405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0CCF9D2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p-value</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13CD85D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4E944F5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0.140</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2AB3917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45E0878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51BC253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9EC099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F38CD8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132A96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7F99FF6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51E7FF9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C45105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10915E5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33DDA71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4F91443A" w14:textId="77777777" w:rsidTr="00070B0B">
        <w:trPr>
          <w:cantSplit/>
          <w:tblCellSpacing w:w="15" w:type="dxa"/>
        </w:trPr>
        <w:tc>
          <w:tcPr>
            <w:tcW w:w="0" w:type="auto"/>
            <w:gridSpan w:val="2"/>
            <w:tcBorders>
              <w:top w:val="nil"/>
              <w:left w:val="nil"/>
              <w:bottom w:val="nil"/>
              <w:right w:val="nil"/>
            </w:tcBorders>
            <w:tcMar>
              <w:top w:w="120" w:type="dxa"/>
              <w:left w:w="120" w:type="dxa"/>
              <w:bottom w:w="30" w:type="dxa"/>
              <w:right w:w="0" w:type="dxa"/>
            </w:tcMar>
            <w:vAlign w:val="center"/>
            <w:hideMark/>
          </w:tcPr>
          <w:p w14:paraId="571E6B5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roofErr w:type="spellStart"/>
            <w:r w:rsidRPr="00D47AC6">
              <w:rPr>
                <w:rFonts w:ascii="Times New Roman" w:eastAsia="Times New Roman" w:hAnsi="Times New Roman" w:cs="Times New Roman"/>
                <w:color w:val="333333"/>
                <w:sz w:val="20"/>
                <w:szCs w:val="20"/>
                <w:lang w:eastAsia="en-IN"/>
              </w:rPr>
              <w:t>OCAI_Market</w:t>
            </w:r>
            <w:proofErr w:type="spellEnd"/>
          </w:p>
        </w:tc>
        <w:tc>
          <w:tcPr>
            <w:tcW w:w="0" w:type="auto"/>
            <w:gridSpan w:val="2"/>
            <w:tcBorders>
              <w:top w:val="nil"/>
              <w:left w:val="nil"/>
              <w:bottom w:val="nil"/>
              <w:right w:val="nil"/>
            </w:tcBorders>
            <w:tcMar>
              <w:top w:w="30" w:type="dxa"/>
              <w:left w:w="30" w:type="dxa"/>
              <w:bottom w:w="30" w:type="dxa"/>
              <w:right w:w="120" w:type="dxa"/>
            </w:tcMar>
            <w:vAlign w:val="center"/>
            <w:hideMark/>
          </w:tcPr>
          <w:p w14:paraId="4508A57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77BFF32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Spearman's rho</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19DF4EB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26DAD98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0.087</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34D717B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3AB55F8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5B1ECA0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4738944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609C602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6A225AA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2FD0E1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011161A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2DBA4A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0F48468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62C58BC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6823E221"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hideMark/>
          </w:tcPr>
          <w:p w14:paraId="12F333E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171AB55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76AB28E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df</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1F4C705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527EBEC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279</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6368C35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451A902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71A420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563D00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51313D7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690FE7A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236E15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2E6E864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6121AE2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6421F02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0506923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03C5F06F"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hideMark/>
          </w:tcPr>
          <w:p w14:paraId="43A6F4E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770D8DB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5E01A85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p-value</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00A451A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3ADD15B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0.145</w:t>
            </w:r>
          </w:p>
        </w:tc>
        <w:tc>
          <w:tcPr>
            <w:tcW w:w="0" w:type="auto"/>
            <w:gridSpan w:val="3"/>
            <w:tcBorders>
              <w:top w:val="nil"/>
              <w:left w:val="nil"/>
              <w:bottom w:val="nil"/>
              <w:right w:val="nil"/>
            </w:tcBorders>
            <w:tcMar>
              <w:top w:w="30" w:type="dxa"/>
              <w:left w:w="30" w:type="dxa"/>
              <w:bottom w:w="30" w:type="dxa"/>
              <w:right w:w="120" w:type="dxa"/>
            </w:tcMar>
            <w:vAlign w:val="center"/>
            <w:hideMark/>
          </w:tcPr>
          <w:p w14:paraId="4E95C63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62E344D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3D5B44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78726B3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5887681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5DB0BE7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608827C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626B1F3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299489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0D837B6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0821625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641EF4BD"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tcPr>
          <w:p w14:paraId="5BA5837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77B1BF2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tcPr>
          <w:p w14:paraId="78FF213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6EAA4A7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tcPr>
          <w:p w14:paraId="15F7B17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5A5EF96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08934EA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63CE27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8C7BC0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6184399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28A358A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D8C30D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2639A65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0CAECDA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2913E05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7A92930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E11FB7" w14:paraId="51ACE113" w14:textId="77777777" w:rsidTr="00070B0B">
        <w:trPr>
          <w:cantSplit/>
          <w:tblCellSpacing w:w="15" w:type="dxa"/>
        </w:trPr>
        <w:tc>
          <w:tcPr>
            <w:tcW w:w="0" w:type="auto"/>
            <w:gridSpan w:val="2"/>
            <w:tcBorders>
              <w:top w:val="nil"/>
              <w:left w:val="nil"/>
              <w:bottom w:val="nil"/>
              <w:right w:val="nil"/>
            </w:tcBorders>
            <w:tcMar>
              <w:top w:w="30" w:type="dxa"/>
              <w:left w:w="120" w:type="dxa"/>
              <w:bottom w:w="30" w:type="dxa"/>
              <w:right w:w="0" w:type="dxa"/>
            </w:tcMar>
            <w:vAlign w:val="center"/>
          </w:tcPr>
          <w:p w14:paraId="129FF34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1D44542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tcPr>
          <w:p w14:paraId="615DAEA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6201AC2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tcPr>
          <w:p w14:paraId="7537626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68C7401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EF2AC9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7ED2F3F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7DE63AE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046E604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196F30D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59B2A8A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35FC55F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C7A11D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620C02C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30" w:type="dxa"/>
              <w:bottom w:w="30" w:type="dxa"/>
              <w:right w:w="120" w:type="dxa"/>
            </w:tcMar>
            <w:vAlign w:val="center"/>
          </w:tcPr>
          <w:p w14:paraId="01D4898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D47AC6" w14:paraId="4062545E" w14:textId="77777777" w:rsidTr="00070B0B">
        <w:trPr>
          <w:gridAfter w:val="1"/>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7043785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bookmarkStart w:id="1" w:name="_Hlk174133236"/>
            <w:proofErr w:type="spellStart"/>
            <w:r w:rsidRPr="00D47AC6">
              <w:rPr>
                <w:rFonts w:ascii="Times New Roman" w:eastAsia="Times New Roman" w:hAnsi="Times New Roman" w:cs="Times New Roman"/>
                <w:color w:val="333333"/>
                <w:sz w:val="20"/>
                <w:szCs w:val="20"/>
                <w:lang w:eastAsia="en-IN"/>
              </w:rPr>
              <w:t>OCAI_Hierarchy</w:t>
            </w:r>
            <w:proofErr w:type="spellEnd"/>
          </w:p>
        </w:tc>
        <w:tc>
          <w:tcPr>
            <w:tcW w:w="0" w:type="auto"/>
            <w:gridSpan w:val="2"/>
            <w:tcBorders>
              <w:top w:val="nil"/>
              <w:left w:val="nil"/>
              <w:bottom w:val="nil"/>
              <w:right w:val="nil"/>
            </w:tcBorders>
            <w:tcMar>
              <w:top w:w="30" w:type="dxa"/>
              <w:left w:w="30" w:type="dxa"/>
              <w:bottom w:w="30" w:type="dxa"/>
              <w:right w:w="120" w:type="dxa"/>
            </w:tcMar>
            <w:vAlign w:val="center"/>
            <w:hideMark/>
          </w:tcPr>
          <w:p w14:paraId="676D45D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661C98C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Spearman's rho</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721DDE0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120" w:type="dxa"/>
              <w:left w:w="120" w:type="dxa"/>
              <w:bottom w:w="30" w:type="dxa"/>
              <w:right w:w="0" w:type="dxa"/>
            </w:tcMar>
            <w:vAlign w:val="center"/>
            <w:hideMark/>
          </w:tcPr>
          <w:p w14:paraId="7EDCE87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0.164</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7BD0447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w:t>
            </w:r>
          </w:p>
        </w:tc>
        <w:tc>
          <w:tcPr>
            <w:tcW w:w="0" w:type="auto"/>
            <w:tcBorders>
              <w:top w:val="nil"/>
              <w:left w:val="nil"/>
              <w:bottom w:val="nil"/>
              <w:right w:val="nil"/>
            </w:tcBorders>
            <w:tcMar>
              <w:top w:w="120" w:type="dxa"/>
              <w:left w:w="120" w:type="dxa"/>
              <w:bottom w:w="30" w:type="dxa"/>
              <w:right w:w="0" w:type="dxa"/>
            </w:tcMar>
            <w:vAlign w:val="center"/>
          </w:tcPr>
          <w:p w14:paraId="7FE0BFC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6C2A616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30E78F1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3E69947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73715FA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5F6FCCB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5F0D0E6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2EE464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120" w:type="dxa"/>
              <w:left w:w="120" w:type="dxa"/>
              <w:bottom w:w="30" w:type="dxa"/>
              <w:right w:w="0" w:type="dxa"/>
            </w:tcMar>
            <w:vAlign w:val="center"/>
          </w:tcPr>
          <w:p w14:paraId="5A0C03B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9F7541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D47AC6" w14:paraId="775A96CA" w14:textId="77777777" w:rsidTr="00070B0B">
        <w:trPr>
          <w:gridAfter w:val="1"/>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174B7BB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45D5954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2DCC0242"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df</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067F6C6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nil"/>
              <w:right w:val="nil"/>
            </w:tcBorders>
            <w:tcMar>
              <w:top w:w="30" w:type="dxa"/>
              <w:left w:w="120" w:type="dxa"/>
              <w:bottom w:w="30" w:type="dxa"/>
              <w:right w:w="0" w:type="dxa"/>
            </w:tcMar>
            <w:vAlign w:val="center"/>
            <w:hideMark/>
          </w:tcPr>
          <w:p w14:paraId="616F724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279</w:t>
            </w:r>
          </w:p>
        </w:tc>
        <w:tc>
          <w:tcPr>
            <w:tcW w:w="0" w:type="auto"/>
            <w:gridSpan w:val="2"/>
            <w:tcBorders>
              <w:top w:val="nil"/>
              <w:left w:val="nil"/>
              <w:bottom w:val="nil"/>
              <w:right w:val="nil"/>
            </w:tcBorders>
            <w:tcMar>
              <w:top w:w="30" w:type="dxa"/>
              <w:left w:w="30" w:type="dxa"/>
              <w:bottom w:w="30" w:type="dxa"/>
              <w:right w:w="120" w:type="dxa"/>
            </w:tcMar>
            <w:vAlign w:val="center"/>
            <w:hideMark/>
          </w:tcPr>
          <w:p w14:paraId="0B7F0D9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24393BD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42BA573D"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01B1A3B8"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6E2742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088FD43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10CE1C9A"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4E2BFDC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08B2F610"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nil"/>
              <w:right w:val="nil"/>
            </w:tcBorders>
            <w:tcMar>
              <w:top w:w="30" w:type="dxa"/>
              <w:left w:w="120" w:type="dxa"/>
              <w:bottom w:w="30" w:type="dxa"/>
              <w:right w:w="0" w:type="dxa"/>
            </w:tcMar>
            <w:vAlign w:val="center"/>
          </w:tcPr>
          <w:p w14:paraId="54967D95"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nil"/>
              <w:right w:val="nil"/>
            </w:tcBorders>
            <w:tcMar>
              <w:top w:w="30" w:type="dxa"/>
              <w:left w:w="30" w:type="dxa"/>
              <w:bottom w:w="30" w:type="dxa"/>
              <w:right w:w="120" w:type="dxa"/>
            </w:tcMar>
            <w:vAlign w:val="center"/>
          </w:tcPr>
          <w:p w14:paraId="2C5C98B1"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D47AC6" w14:paraId="3D75168B" w14:textId="77777777" w:rsidTr="00070B0B">
        <w:trPr>
          <w:gridAfter w:val="1"/>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957B11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w:t>
            </w:r>
          </w:p>
        </w:tc>
        <w:tc>
          <w:tcPr>
            <w:tcW w:w="0" w:type="auto"/>
            <w:gridSpan w:val="2"/>
            <w:tcBorders>
              <w:top w:val="nil"/>
              <w:left w:val="nil"/>
              <w:bottom w:val="single" w:sz="12" w:space="0" w:color="333333"/>
              <w:right w:val="nil"/>
            </w:tcBorders>
            <w:tcMar>
              <w:top w:w="30" w:type="dxa"/>
              <w:left w:w="30" w:type="dxa"/>
              <w:bottom w:w="120" w:type="dxa"/>
              <w:right w:w="120" w:type="dxa"/>
            </w:tcMar>
            <w:vAlign w:val="center"/>
            <w:hideMark/>
          </w:tcPr>
          <w:p w14:paraId="6431231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single" w:sz="12" w:space="0" w:color="333333"/>
              <w:right w:val="nil"/>
            </w:tcBorders>
            <w:tcMar>
              <w:top w:w="30" w:type="dxa"/>
              <w:left w:w="120" w:type="dxa"/>
              <w:bottom w:w="120" w:type="dxa"/>
              <w:right w:w="0" w:type="dxa"/>
            </w:tcMar>
            <w:vAlign w:val="center"/>
            <w:hideMark/>
          </w:tcPr>
          <w:p w14:paraId="4C1CB0A7"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p-value</w:t>
            </w:r>
          </w:p>
        </w:tc>
        <w:tc>
          <w:tcPr>
            <w:tcW w:w="0" w:type="auto"/>
            <w:gridSpan w:val="2"/>
            <w:tcBorders>
              <w:top w:val="nil"/>
              <w:left w:val="nil"/>
              <w:bottom w:val="single" w:sz="12" w:space="0" w:color="333333"/>
              <w:right w:val="nil"/>
            </w:tcBorders>
            <w:tcMar>
              <w:top w:w="30" w:type="dxa"/>
              <w:left w:w="30" w:type="dxa"/>
              <w:bottom w:w="120" w:type="dxa"/>
              <w:right w:w="120" w:type="dxa"/>
            </w:tcMar>
            <w:vAlign w:val="center"/>
            <w:hideMark/>
          </w:tcPr>
          <w:p w14:paraId="03B1DB7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2"/>
            <w:tcBorders>
              <w:top w:val="nil"/>
              <w:left w:val="nil"/>
              <w:bottom w:val="single" w:sz="12" w:space="0" w:color="333333"/>
              <w:right w:val="nil"/>
            </w:tcBorders>
            <w:tcMar>
              <w:top w:w="30" w:type="dxa"/>
              <w:left w:w="120" w:type="dxa"/>
              <w:bottom w:w="120" w:type="dxa"/>
              <w:right w:w="0" w:type="dxa"/>
            </w:tcMar>
            <w:vAlign w:val="center"/>
            <w:hideMark/>
          </w:tcPr>
          <w:p w14:paraId="593C8A0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0.006</w:t>
            </w:r>
          </w:p>
        </w:tc>
        <w:tc>
          <w:tcPr>
            <w:tcW w:w="0" w:type="auto"/>
            <w:gridSpan w:val="2"/>
            <w:tcBorders>
              <w:top w:val="nil"/>
              <w:left w:val="nil"/>
              <w:bottom w:val="single" w:sz="12" w:space="0" w:color="333333"/>
              <w:right w:val="nil"/>
            </w:tcBorders>
            <w:tcMar>
              <w:top w:w="30" w:type="dxa"/>
              <w:left w:w="30" w:type="dxa"/>
              <w:bottom w:w="120" w:type="dxa"/>
              <w:right w:w="120" w:type="dxa"/>
            </w:tcMar>
            <w:vAlign w:val="center"/>
            <w:hideMark/>
          </w:tcPr>
          <w:p w14:paraId="0287A0F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14:paraId="28379BBF"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single" w:sz="12" w:space="0" w:color="333333"/>
              <w:right w:val="nil"/>
            </w:tcBorders>
            <w:tcMar>
              <w:top w:w="30" w:type="dxa"/>
              <w:left w:w="30" w:type="dxa"/>
              <w:bottom w:w="120" w:type="dxa"/>
              <w:right w:w="120" w:type="dxa"/>
            </w:tcMar>
            <w:vAlign w:val="center"/>
          </w:tcPr>
          <w:p w14:paraId="785EAAB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14:paraId="62C7B4B3"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single" w:sz="12" w:space="0" w:color="333333"/>
              <w:right w:val="nil"/>
            </w:tcBorders>
            <w:tcMar>
              <w:top w:w="30" w:type="dxa"/>
              <w:left w:w="30" w:type="dxa"/>
              <w:bottom w:w="120" w:type="dxa"/>
              <w:right w:w="120" w:type="dxa"/>
            </w:tcMar>
            <w:vAlign w:val="center"/>
          </w:tcPr>
          <w:p w14:paraId="226C13D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14:paraId="2742E126"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single" w:sz="12" w:space="0" w:color="333333"/>
              <w:right w:val="nil"/>
            </w:tcBorders>
            <w:tcMar>
              <w:top w:w="30" w:type="dxa"/>
              <w:left w:w="30" w:type="dxa"/>
              <w:bottom w:w="120" w:type="dxa"/>
              <w:right w:w="120" w:type="dxa"/>
            </w:tcMar>
            <w:vAlign w:val="center"/>
          </w:tcPr>
          <w:p w14:paraId="4BC43CCE"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14:paraId="425D880C"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single" w:sz="12" w:space="0" w:color="333333"/>
              <w:right w:val="nil"/>
            </w:tcBorders>
            <w:tcMar>
              <w:top w:w="30" w:type="dxa"/>
              <w:left w:w="30" w:type="dxa"/>
              <w:bottom w:w="120" w:type="dxa"/>
              <w:right w:w="120" w:type="dxa"/>
            </w:tcMar>
            <w:vAlign w:val="center"/>
          </w:tcPr>
          <w:p w14:paraId="19390CB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tcBorders>
              <w:top w:val="nil"/>
              <w:left w:val="nil"/>
              <w:bottom w:val="single" w:sz="12" w:space="0" w:color="333333"/>
              <w:right w:val="nil"/>
            </w:tcBorders>
            <w:tcMar>
              <w:top w:w="30" w:type="dxa"/>
              <w:left w:w="120" w:type="dxa"/>
              <w:bottom w:w="120" w:type="dxa"/>
              <w:right w:w="0" w:type="dxa"/>
            </w:tcMar>
            <w:vAlign w:val="center"/>
          </w:tcPr>
          <w:p w14:paraId="3CA90EC9"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c>
          <w:tcPr>
            <w:tcW w:w="0" w:type="auto"/>
            <w:gridSpan w:val="3"/>
            <w:tcBorders>
              <w:top w:val="nil"/>
              <w:left w:val="nil"/>
              <w:bottom w:val="single" w:sz="12" w:space="0" w:color="333333"/>
              <w:right w:val="nil"/>
            </w:tcBorders>
            <w:tcMar>
              <w:top w:w="30" w:type="dxa"/>
              <w:left w:w="30" w:type="dxa"/>
              <w:bottom w:w="120" w:type="dxa"/>
              <w:right w:w="120" w:type="dxa"/>
            </w:tcMar>
            <w:vAlign w:val="center"/>
          </w:tcPr>
          <w:p w14:paraId="3CA9141B"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p>
        </w:tc>
      </w:tr>
      <w:tr w:rsidR="005041E2" w:rsidRPr="00D47AC6" w14:paraId="0F485418" w14:textId="77777777" w:rsidTr="00070B0B">
        <w:trPr>
          <w:gridAfter w:val="1"/>
          <w:cantSplit/>
          <w:tblCellSpacing w:w="15" w:type="dxa"/>
        </w:trPr>
        <w:tc>
          <w:tcPr>
            <w:tcW w:w="0" w:type="auto"/>
            <w:gridSpan w:val="31"/>
            <w:tcBorders>
              <w:top w:val="nil"/>
              <w:left w:val="nil"/>
              <w:bottom w:val="nil"/>
              <w:right w:val="nil"/>
            </w:tcBorders>
            <w:tcMar>
              <w:top w:w="90" w:type="dxa"/>
              <w:left w:w="120" w:type="dxa"/>
              <w:bottom w:w="30" w:type="dxa"/>
              <w:right w:w="120" w:type="dxa"/>
            </w:tcMar>
            <w:vAlign w:val="center"/>
            <w:hideMark/>
          </w:tcPr>
          <w:p w14:paraId="4FEE97F4" w14:textId="77777777" w:rsidR="005041E2" w:rsidRPr="00D47AC6" w:rsidRDefault="005041E2" w:rsidP="00D47AC6">
            <w:pPr>
              <w:spacing w:before="100" w:beforeAutospacing="1" w:after="100" w:afterAutospacing="1" w:line="240"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Note. * p &lt; .05, ** p &lt; .01, *** p &lt; .001</w:t>
            </w:r>
          </w:p>
        </w:tc>
      </w:tr>
    </w:tbl>
    <w:bookmarkEnd w:id="1"/>
    <w:p w14:paraId="619DDECF" w14:textId="77777777" w:rsidR="00D47AC6" w:rsidRPr="00D47AC6" w:rsidRDefault="005041E2" w:rsidP="00D47AC6">
      <w:pPr>
        <w:spacing w:before="100" w:beforeAutospacing="1" w:after="100" w:afterAutospacing="1" w:line="276"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xml:space="preserve">Table 2 displays Spearman's rho correlation coefficients between workplace isolation (WIS) and the various dimensions of organizational culture, illustrating the strength and direction of the relationships among these variables. </w:t>
      </w:r>
    </w:p>
    <w:p w14:paraId="6E469220" w14:textId="137A9B20" w:rsidR="005041E2" w:rsidRPr="00D47AC6" w:rsidRDefault="005041E2" w:rsidP="00D47AC6">
      <w:pPr>
        <w:spacing w:before="100" w:beforeAutospacing="1" w:after="100" w:afterAutospacing="1" w:line="276"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 xml:space="preserve">A Spearman's rank-order correlation analysis revealed a statistically significant positive correlation between the work environment and workplace isolation (Spearman's ρ = 0.149, </w:t>
      </w:r>
      <w:r w:rsidRPr="00D47AC6">
        <w:rPr>
          <w:rFonts w:ascii="Times New Roman" w:eastAsia="Times New Roman" w:hAnsi="Times New Roman" w:cs="Times New Roman"/>
          <w:i/>
          <w:iCs/>
          <w:color w:val="333333"/>
          <w:sz w:val="20"/>
          <w:szCs w:val="20"/>
          <w:lang w:eastAsia="en-IN"/>
        </w:rPr>
        <w:t>p</w:t>
      </w:r>
      <w:r w:rsidRPr="00D47AC6">
        <w:rPr>
          <w:rFonts w:ascii="Times New Roman" w:eastAsia="Times New Roman" w:hAnsi="Times New Roman" w:cs="Times New Roman"/>
          <w:color w:val="333333"/>
          <w:sz w:val="20"/>
          <w:szCs w:val="20"/>
          <w:lang w:eastAsia="en-IN"/>
        </w:rPr>
        <w:t xml:space="preserve"> = .012). Additionally, a significant negative correlation was found between WIS and Clan Culture (</w:t>
      </w:r>
      <w:proofErr w:type="spellStart"/>
      <w:r w:rsidRPr="00D47AC6">
        <w:rPr>
          <w:rFonts w:ascii="Times New Roman" w:eastAsia="Times New Roman" w:hAnsi="Times New Roman" w:cs="Times New Roman"/>
          <w:color w:val="333333"/>
          <w:sz w:val="20"/>
          <w:szCs w:val="20"/>
          <w:lang w:eastAsia="en-IN"/>
        </w:rPr>
        <w:t>OCAI_Clan</w:t>
      </w:r>
      <w:proofErr w:type="spellEnd"/>
      <w:r w:rsidRPr="00D47AC6">
        <w:rPr>
          <w:rFonts w:ascii="Times New Roman" w:eastAsia="Times New Roman" w:hAnsi="Times New Roman" w:cs="Times New Roman"/>
          <w:color w:val="333333"/>
          <w:sz w:val="20"/>
          <w:szCs w:val="20"/>
          <w:lang w:eastAsia="en-IN"/>
        </w:rPr>
        <w:t xml:space="preserve">) (Spearman's ρ = -0.176, </w:t>
      </w:r>
      <w:r w:rsidRPr="00D47AC6">
        <w:rPr>
          <w:rFonts w:ascii="Times New Roman" w:eastAsia="Times New Roman" w:hAnsi="Times New Roman" w:cs="Times New Roman"/>
          <w:i/>
          <w:iCs/>
          <w:color w:val="333333"/>
          <w:sz w:val="20"/>
          <w:szCs w:val="20"/>
          <w:lang w:eastAsia="en-IN"/>
        </w:rPr>
        <w:t>p</w:t>
      </w:r>
      <w:r w:rsidRPr="00D47AC6">
        <w:rPr>
          <w:rFonts w:ascii="Times New Roman" w:eastAsia="Times New Roman" w:hAnsi="Times New Roman" w:cs="Times New Roman"/>
          <w:color w:val="333333"/>
          <w:sz w:val="20"/>
          <w:szCs w:val="20"/>
          <w:lang w:eastAsia="en-IN"/>
        </w:rPr>
        <w:t xml:space="preserve"> = .003), indicating that higher levels of Clan Culture are associated with lower workplace isolation. </w:t>
      </w:r>
    </w:p>
    <w:p w14:paraId="2B06684C" w14:textId="77777777" w:rsidR="00D47AC6" w:rsidRDefault="005041E2" w:rsidP="00D47AC6">
      <w:pPr>
        <w:spacing w:before="100" w:beforeAutospacing="1" w:after="100" w:afterAutospacing="1" w:line="276" w:lineRule="auto"/>
        <w:rPr>
          <w:rFonts w:ascii="Times New Roman" w:eastAsia="Times New Roman" w:hAnsi="Times New Roman" w:cs="Times New Roman"/>
          <w:color w:val="333333"/>
          <w:sz w:val="20"/>
          <w:szCs w:val="20"/>
          <w:lang w:eastAsia="en-IN"/>
        </w:rPr>
      </w:pPr>
      <w:r w:rsidRPr="00D47AC6">
        <w:rPr>
          <w:rFonts w:ascii="Times New Roman" w:eastAsia="Times New Roman" w:hAnsi="Times New Roman" w:cs="Times New Roman"/>
          <w:color w:val="333333"/>
          <w:sz w:val="20"/>
          <w:szCs w:val="20"/>
          <w:lang w:eastAsia="en-IN"/>
        </w:rPr>
        <w:t>Conversely, a significant positive correlation was noted between WIS and Hierarchy Culture (</w:t>
      </w:r>
      <w:proofErr w:type="spellStart"/>
      <w:r w:rsidRPr="00D47AC6">
        <w:rPr>
          <w:rFonts w:ascii="Times New Roman" w:eastAsia="Times New Roman" w:hAnsi="Times New Roman" w:cs="Times New Roman"/>
          <w:color w:val="333333"/>
          <w:sz w:val="20"/>
          <w:szCs w:val="20"/>
          <w:lang w:eastAsia="en-IN"/>
        </w:rPr>
        <w:t>OCAI_Hierarchy</w:t>
      </w:r>
      <w:proofErr w:type="spellEnd"/>
      <w:r w:rsidRPr="00D47AC6">
        <w:rPr>
          <w:rFonts w:ascii="Times New Roman" w:eastAsia="Times New Roman" w:hAnsi="Times New Roman" w:cs="Times New Roman"/>
          <w:color w:val="333333"/>
          <w:sz w:val="20"/>
          <w:szCs w:val="20"/>
          <w:lang w:eastAsia="en-IN"/>
        </w:rPr>
        <w:t xml:space="preserve">) (Spearman's ρ = 0.164, </w:t>
      </w:r>
      <w:r w:rsidRPr="00D47AC6">
        <w:rPr>
          <w:rFonts w:ascii="Times New Roman" w:eastAsia="Times New Roman" w:hAnsi="Times New Roman" w:cs="Times New Roman"/>
          <w:i/>
          <w:iCs/>
          <w:color w:val="333333"/>
          <w:sz w:val="20"/>
          <w:szCs w:val="20"/>
          <w:lang w:eastAsia="en-IN"/>
        </w:rPr>
        <w:t>p</w:t>
      </w:r>
      <w:r w:rsidRPr="00D47AC6">
        <w:rPr>
          <w:rFonts w:ascii="Times New Roman" w:eastAsia="Times New Roman" w:hAnsi="Times New Roman" w:cs="Times New Roman"/>
          <w:color w:val="333333"/>
          <w:sz w:val="20"/>
          <w:szCs w:val="20"/>
          <w:lang w:eastAsia="en-IN"/>
        </w:rPr>
        <w:t xml:space="preserve"> = .006), suggesting that higher levels of Hierarchy Culture are associated with higher workplace isolation. No significant correlations were observed with Adhocracy Culture (</w:t>
      </w:r>
      <w:proofErr w:type="spellStart"/>
      <w:r w:rsidRPr="00D47AC6">
        <w:rPr>
          <w:rFonts w:ascii="Times New Roman" w:eastAsia="Times New Roman" w:hAnsi="Times New Roman" w:cs="Times New Roman"/>
          <w:color w:val="333333"/>
          <w:sz w:val="20"/>
          <w:szCs w:val="20"/>
          <w:lang w:eastAsia="en-IN"/>
        </w:rPr>
        <w:t>OCAI_Adhocracy</w:t>
      </w:r>
      <w:proofErr w:type="spellEnd"/>
      <w:r w:rsidRPr="00D47AC6">
        <w:rPr>
          <w:rFonts w:ascii="Times New Roman" w:eastAsia="Times New Roman" w:hAnsi="Times New Roman" w:cs="Times New Roman"/>
          <w:color w:val="333333"/>
          <w:sz w:val="20"/>
          <w:szCs w:val="20"/>
          <w:lang w:eastAsia="en-IN"/>
        </w:rPr>
        <w:t xml:space="preserve">) (Spearman's ρ = -0.088, </w:t>
      </w:r>
      <w:r w:rsidRPr="00D47AC6">
        <w:rPr>
          <w:rFonts w:ascii="Times New Roman" w:eastAsia="Times New Roman" w:hAnsi="Times New Roman" w:cs="Times New Roman"/>
          <w:i/>
          <w:iCs/>
          <w:color w:val="333333"/>
          <w:sz w:val="20"/>
          <w:szCs w:val="20"/>
          <w:lang w:eastAsia="en-IN"/>
        </w:rPr>
        <w:t>p</w:t>
      </w:r>
      <w:r w:rsidRPr="00D47AC6">
        <w:rPr>
          <w:rFonts w:ascii="Times New Roman" w:eastAsia="Times New Roman" w:hAnsi="Times New Roman" w:cs="Times New Roman"/>
          <w:color w:val="333333"/>
          <w:sz w:val="20"/>
          <w:szCs w:val="20"/>
          <w:lang w:eastAsia="en-IN"/>
        </w:rPr>
        <w:t xml:space="preserve"> = .140) or Market Culture (</w:t>
      </w:r>
      <w:proofErr w:type="spellStart"/>
      <w:r w:rsidRPr="00D47AC6">
        <w:rPr>
          <w:rFonts w:ascii="Times New Roman" w:eastAsia="Times New Roman" w:hAnsi="Times New Roman" w:cs="Times New Roman"/>
          <w:color w:val="333333"/>
          <w:sz w:val="20"/>
          <w:szCs w:val="20"/>
          <w:lang w:eastAsia="en-IN"/>
        </w:rPr>
        <w:t>OCAI_Market</w:t>
      </w:r>
      <w:proofErr w:type="spellEnd"/>
      <w:r w:rsidRPr="00D47AC6">
        <w:rPr>
          <w:rFonts w:ascii="Times New Roman" w:eastAsia="Times New Roman" w:hAnsi="Times New Roman" w:cs="Times New Roman"/>
          <w:color w:val="333333"/>
          <w:sz w:val="20"/>
          <w:szCs w:val="20"/>
          <w:lang w:eastAsia="en-IN"/>
        </w:rPr>
        <w:t xml:space="preserve">) (Spearman's ρ = 0.087, </w:t>
      </w:r>
      <w:r w:rsidRPr="00D47AC6">
        <w:rPr>
          <w:rFonts w:ascii="Times New Roman" w:eastAsia="Times New Roman" w:hAnsi="Times New Roman" w:cs="Times New Roman"/>
          <w:i/>
          <w:iCs/>
          <w:color w:val="333333"/>
          <w:sz w:val="20"/>
          <w:szCs w:val="20"/>
          <w:lang w:eastAsia="en-IN"/>
        </w:rPr>
        <w:t>p</w:t>
      </w:r>
      <w:r w:rsidRPr="00D47AC6">
        <w:rPr>
          <w:rFonts w:ascii="Times New Roman" w:eastAsia="Times New Roman" w:hAnsi="Times New Roman" w:cs="Times New Roman"/>
          <w:color w:val="333333"/>
          <w:sz w:val="20"/>
          <w:szCs w:val="20"/>
          <w:lang w:eastAsia="en-IN"/>
        </w:rPr>
        <w:t xml:space="preserve"> = .145).</w:t>
      </w:r>
    </w:p>
    <w:p w14:paraId="2E518945" w14:textId="47693AED" w:rsidR="005041E2" w:rsidRPr="00D47AC6" w:rsidRDefault="005041E2" w:rsidP="00D47AC6">
      <w:pPr>
        <w:spacing w:before="100" w:beforeAutospacing="1" w:after="100" w:afterAutospacing="1" w:line="276" w:lineRule="auto"/>
        <w:rPr>
          <w:rFonts w:ascii="Times New Roman" w:eastAsia="Times New Roman" w:hAnsi="Times New Roman" w:cs="Times New Roman"/>
          <w:color w:val="333333"/>
          <w:sz w:val="20"/>
          <w:szCs w:val="20"/>
          <w:lang w:eastAsia="en-IN"/>
        </w:rPr>
      </w:pPr>
      <w:r w:rsidRPr="00D47AC6">
        <w:rPr>
          <w:rFonts w:ascii="Times New Roman" w:hAnsi="Times New Roman" w:cs="Times New Roman"/>
          <w:b/>
          <w:bCs/>
          <w:sz w:val="20"/>
          <w:szCs w:val="20"/>
        </w:rPr>
        <w:t>Table 3</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2"/>
        <w:gridCol w:w="186"/>
        <w:gridCol w:w="500"/>
        <w:gridCol w:w="186"/>
        <w:gridCol w:w="257"/>
        <w:gridCol w:w="191"/>
        <w:gridCol w:w="600"/>
        <w:gridCol w:w="186"/>
        <w:gridCol w:w="700"/>
        <w:gridCol w:w="201"/>
      </w:tblGrid>
      <w:tr w:rsidR="005041E2" w:rsidRPr="000137A7" w14:paraId="274520BA" w14:textId="77777777" w:rsidTr="00070B0B">
        <w:trPr>
          <w:cantSplit/>
          <w:tblHeader/>
          <w:tblCellSpacing w:w="15" w:type="dxa"/>
        </w:trPr>
        <w:tc>
          <w:tcPr>
            <w:tcW w:w="0" w:type="auto"/>
            <w:gridSpan w:val="10"/>
            <w:tcBorders>
              <w:top w:val="nil"/>
              <w:left w:val="nil"/>
              <w:bottom w:val="single" w:sz="4" w:space="0" w:color="333333"/>
              <w:right w:val="nil"/>
            </w:tcBorders>
            <w:tcMar>
              <w:top w:w="60" w:type="dxa"/>
              <w:left w:w="0" w:type="dxa"/>
              <w:bottom w:w="60" w:type="dxa"/>
              <w:right w:w="120" w:type="dxa"/>
            </w:tcMar>
            <w:vAlign w:val="center"/>
            <w:hideMark/>
          </w:tcPr>
          <w:p w14:paraId="090BDDB5" w14:textId="77777777" w:rsidR="005041E2" w:rsidRPr="00D47AC6" w:rsidRDefault="005041E2" w:rsidP="00D47AC6">
            <w:pPr>
              <w:spacing w:line="240" w:lineRule="auto"/>
              <w:rPr>
                <w:rFonts w:ascii="Times New Roman" w:hAnsi="Times New Roman" w:cs="Times New Roman"/>
                <w:b/>
                <w:bCs/>
                <w:i/>
                <w:iCs/>
                <w:sz w:val="20"/>
                <w:szCs w:val="20"/>
              </w:rPr>
            </w:pPr>
            <w:r w:rsidRPr="00D47AC6">
              <w:rPr>
                <w:rFonts w:ascii="Times New Roman" w:hAnsi="Times New Roman" w:cs="Times New Roman"/>
                <w:i/>
                <w:iCs/>
                <w:sz w:val="20"/>
                <w:szCs w:val="20"/>
              </w:rPr>
              <w:t>Kruskal-Wallis</w:t>
            </w:r>
          </w:p>
        </w:tc>
      </w:tr>
      <w:tr w:rsidR="005041E2" w:rsidRPr="000137A7" w14:paraId="3006C347" w14:textId="77777777" w:rsidTr="00070B0B">
        <w:trPr>
          <w:cantSplit/>
          <w:tblHeader/>
          <w:tblCellSpacing w:w="15" w:type="dxa"/>
        </w:trPr>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22054D59" w14:textId="77777777" w:rsidR="005041E2" w:rsidRPr="00D47AC6" w:rsidRDefault="005041E2" w:rsidP="00D47AC6">
            <w:pPr>
              <w:spacing w:line="240" w:lineRule="auto"/>
              <w:rPr>
                <w:rFonts w:ascii="Times New Roman" w:hAnsi="Times New Roman" w:cs="Times New Roman"/>
                <w:b/>
                <w:bCs/>
                <w:sz w:val="20"/>
                <w:szCs w:val="20"/>
              </w:rPr>
            </w:pPr>
            <w:r w:rsidRPr="00D47AC6">
              <w:rPr>
                <w:rFonts w:ascii="Times New Roman" w:hAnsi="Times New Roman" w:cs="Times New Roman"/>
                <w:b/>
                <w:bCs/>
                <w:sz w:val="20"/>
                <w:szCs w:val="20"/>
              </w:rPr>
              <w:t> </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407517A3" w14:textId="77777777" w:rsidR="005041E2" w:rsidRPr="00D47AC6" w:rsidRDefault="005041E2" w:rsidP="00D47AC6">
            <w:pPr>
              <w:spacing w:line="240" w:lineRule="auto"/>
              <w:rPr>
                <w:rFonts w:ascii="Times New Roman" w:hAnsi="Times New Roman" w:cs="Times New Roman"/>
                <w:b/>
                <w:bCs/>
                <w:sz w:val="20"/>
                <w:szCs w:val="20"/>
              </w:rPr>
            </w:pPr>
            <w:r w:rsidRPr="00D47AC6">
              <w:rPr>
                <w:rFonts w:ascii="Times New Roman" w:hAnsi="Times New Roman" w:cs="Times New Roman"/>
                <w:b/>
                <w:bCs/>
                <w:sz w:val="20"/>
                <w:szCs w:val="20"/>
              </w:rPr>
              <w:t>χ²</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6718ACEB" w14:textId="77777777" w:rsidR="005041E2" w:rsidRPr="00D47AC6" w:rsidRDefault="005041E2" w:rsidP="00D47AC6">
            <w:pPr>
              <w:spacing w:line="240" w:lineRule="auto"/>
              <w:rPr>
                <w:rFonts w:ascii="Times New Roman" w:hAnsi="Times New Roman" w:cs="Times New Roman"/>
                <w:b/>
                <w:bCs/>
                <w:sz w:val="20"/>
                <w:szCs w:val="20"/>
              </w:rPr>
            </w:pPr>
            <w:r w:rsidRPr="00D47AC6">
              <w:rPr>
                <w:rFonts w:ascii="Times New Roman" w:hAnsi="Times New Roman" w:cs="Times New Roman"/>
                <w:b/>
                <w:bCs/>
                <w:sz w:val="20"/>
                <w:szCs w:val="20"/>
              </w:rPr>
              <w:t>df</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38AE9202" w14:textId="77777777" w:rsidR="005041E2" w:rsidRPr="00D47AC6" w:rsidRDefault="005041E2" w:rsidP="00D47AC6">
            <w:pPr>
              <w:spacing w:line="240" w:lineRule="auto"/>
              <w:rPr>
                <w:rFonts w:ascii="Times New Roman" w:hAnsi="Times New Roman" w:cs="Times New Roman"/>
                <w:b/>
                <w:bCs/>
                <w:sz w:val="20"/>
                <w:szCs w:val="20"/>
              </w:rPr>
            </w:pPr>
            <w:r w:rsidRPr="00D47AC6">
              <w:rPr>
                <w:rFonts w:ascii="Times New Roman" w:hAnsi="Times New Roman" w:cs="Times New Roman"/>
                <w:b/>
                <w:bCs/>
                <w:sz w:val="20"/>
                <w:szCs w:val="20"/>
              </w:rPr>
              <w:t>p</w:t>
            </w:r>
          </w:p>
        </w:tc>
        <w:tc>
          <w:tcPr>
            <w:tcW w:w="0" w:type="auto"/>
            <w:gridSpan w:val="2"/>
            <w:tcBorders>
              <w:top w:val="nil"/>
              <w:left w:val="nil"/>
              <w:bottom w:val="single" w:sz="4" w:space="0" w:color="333333"/>
              <w:right w:val="nil"/>
            </w:tcBorders>
            <w:tcMar>
              <w:top w:w="60" w:type="dxa"/>
              <w:left w:w="120" w:type="dxa"/>
              <w:bottom w:w="60" w:type="dxa"/>
              <w:right w:w="120" w:type="dxa"/>
            </w:tcMar>
            <w:vAlign w:val="center"/>
            <w:hideMark/>
          </w:tcPr>
          <w:p w14:paraId="1C241A04" w14:textId="77777777" w:rsidR="005041E2" w:rsidRPr="00D47AC6" w:rsidRDefault="005041E2" w:rsidP="00D47AC6">
            <w:pPr>
              <w:spacing w:line="240" w:lineRule="auto"/>
              <w:rPr>
                <w:rFonts w:ascii="Times New Roman" w:hAnsi="Times New Roman" w:cs="Times New Roman"/>
                <w:b/>
                <w:bCs/>
                <w:sz w:val="20"/>
                <w:szCs w:val="20"/>
              </w:rPr>
            </w:pPr>
            <w:r w:rsidRPr="00D47AC6">
              <w:rPr>
                <w:rFonts w:ascii="Times New Roman" w:hAnsi="Times New Roman" w:cs="Times New Roman"/>
                <w:b/>
                <w:bCs/>
                <w:sz w:val="20"/>
                <w:szCs w:val="20"/>
              </w:rPr>
              <w:t>ε²</w:t>
            </w:r>
          </w:p>
        </w:tc>
      </w:tr>
      <w:tr w:rsidR="005041E2" w:rsidRPr="000137A7" w14:paraId="12A68C0B" w14:textId="77777777" w:rsidTr="00070B0B">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0E7E3AA3" w14:textId="77777777" w:rsidR="005041E2" w:rsidRPr="00D47AC6" w:rsidRDefault="005041E2" w:rsidP="00D47AC6">
            <w:pPr>
              <w:spacing w:line="240" w:lineRule="auto"/>
              <w:rPr>
                <w:rFonts w:ascii="Times New Roman" w:hAnsi="Times New Roman" w:cs="Times New Roman"/>
                <w:sz w:val="20"/>
                <w:szCs w:val="20"/>
              </w:rPr>
            </w:pPr>
            <w:r w:rsidRPr="00D47AC6">
              <w:rPr>
                <w:rFonts w:ascii="Times New Roman" w:hAnsi="Times New Roman" w:cs="Times New Roman"/>
                <w:sz w:val="20"/>
                <w:szCs w:val="20"/>
              </w:rPr>
              <w:lastRenderedPageBreak/>
              <w:t>WIS</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1B9C2967" w14:textId="77777777" w:rsidR="005041E2" w:rsidRPr="00D47AC6" w:rsidRDefault="005041E2" w:rsidP="00D47AC6">
            <w:pPr>
              <w:spacing w:line="240" w:lineRule="auto"/>
              <w:rPr>
                <w:rFonts w:ascii="Times New Roman" w:hAnsi="Times New Roman" w:cs="Times New Roman"/>
                <w:sz w:val="20"/>
                <w:szCs w:val="20"/>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50ED1202" w14:textId="77777777" w:rsidR="005041E2" w:rsidRPr="00D47AC6" w:rsidRDefault="005041E2" w:rsidP="00D47AC6">
            <w:pPr>
              <w:spacing w:line="240" w:lineRule="auto"/>
              <w:rPr>
                <w:rFonts w:ascii="Times New Roman" w:hAnsi="Times New Roman" w:cs="Times New Roman"/>
                <w:sz w:val="20"/>
                <w:szCs w:val="20"/>
              </w:rPr>
            </w:pPr>
            <w:r w:rsidRPr="00D47AC6">
              <w:rPr>
                <w:rFonts w:ascii="Times New Roman" w:hAnsi="Times New Roman" w:cs="Times New Roman"/>
                <w:sz w:val="20"/>
                <w:szCs w:val="20"/>
              </w:rPr>
              <w:t>6.23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31D8BC68" w14:textId="77777777" w:rsidR="005041E2" w:rsidRPr="00D47AC6" w:rsidRDefault="005041E2" w:rsidP="00D47AC6">
            <w:pPr>
              <w:spacing w:line="240" w:lineRule="auto"/>
              <w:rPr>
                <w:rFonts w:ascii="Times New Roman" w:hAnsi="Times New Roman" w:cs="Times New Roman"/>
                <w:sz w:val="20"/>
                <w:szCs w:val="20"/>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62C0A7EA" w14:textId="77777777" w:rsidR="005041E2" w:rsidRPr="00D47AC6" w:rsidRDefault="005041E2" w:rsidP="00D47AC6">
            <w:pPr>
              <w:spacing w:line="240" w:lineRule="auto"/>
              <w:rPr>
                <w:rFonts w:ascii="Times New Roman" w:hAnsi="Times New Roman" w:cs="Times New Roman"/>
                <w:sz w:val="20"/>
                <w:szCs w:val="20"/>
              </w:rPr>
            </w:pPr>
            <w:r w:rsidRPr="00D47AC6">
              <w:rPr>
                <w:rFonts w:ascii="Times New Roman" w:hAnsi="Times New Roman" w:cs="Times New Roman"/>
                <w:sz w:val="20"/>
                <w:szCs w:val="20"/>
              </w:rPr>
              <w:t>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13F69673" w14:textId="77777777" w:rsidR="005041E2" w:rsidRPr="00D47AC6" w:rsidRDefault="005041E2" w:rsidP="00D47AC6">
            <w:pPr>
              <w:spacing w:line="240" w:lineRule="auto"/>
              <w:rPr>
                <w:rFonts w:ascii="Times New Roman" w:hAnsi="Times New Roman" w:cs="Times New Roman"/>
                <w:sz w:val="20"/>
                <w:szCs w:val="20"/>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5F67677" w14:textId="77777777" w:rsidR="005041E2" w:rsidRPr="00D47AC6" w:rsidRDefault="005041E2" w:rsidP="00D47AC6">
            <w:pPr>
              <w:spacing w:line="240" w:lineRule="auto"/>
              <w:rPr>
                <w:rFonts w:ascii="Times New Roman" w:hAnsi="Times New Roman" w:cs="Times New Roman"/>
                <w:sz w:val="20"/>
                <w:szCs w:val="20"/>
              </w:rPr>
            </w:pPr>
            <w:r w:rsidRPr="00D47AC6">
              <w:rPr>
                <w:rFonts w:ascii="Times New Roman" w:hAnsi="Times New Roman" w:cs="Times New Roman"/>
                <w:sz w:val="20"/>
                <w:szCs w:val="20"/>
              </w:rPr>
              <w:t>0.013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B2BB862" w14:textId="77777777" w:rsidR="005041E2" w:rsidRPr="00D47AC6" w:rsidRDefault="005041E2" w:rsidP="00D47AC6">
            <w:pPr>
              <w:spacing w:line="240" w:lineRule="auto"/>
              <w:rPr>
                <w:rFonts w:ascii="Times New Roman" w:hAnsi="Times New Roman" w:cs="Times New Roman"/>
                <w:sz w:val="20"/>
                <w:szCs w:val="20"/>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74D328A" w14:textId="77777777" w:rsidR="005041E2" w:rsidRPr="00D47AC6" w:rsidRDefault="005041E2" w:rsidP="00D47AC6">
            <w:pPr>
              <w:spacing w:line="240" w:lineRule="auto"/>
              <w:rPr>
                <w:rFonts w:ascii="Times New Roman" w:hAnsi="Times New Roman" w:cs="Times New Roman"/>
                <w:sz w:val="20"/>
                <w:szCs w:val="20"/>
              </w:rPr>
            </w:pPr>
            <w:r w:rsidRPr="00D47AC6">
              <w:rPr>
                <w:rFonts w:ascii="Times New Roman" w:hAnsi="Times New Roman" w:cs="Times New Roman"/>
                <w:sz w:val="20"/>
                <w:szCs w:val="20"/>
              </w:rPr>
              <w:t>0.0223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57988EAE" w14:textId="77777777" w:rsidR="005041E2" w:rsidRPr="00D47AC6" w:rsidRDefault="005041E2" w:rsidP="00D47AC6">
            <w:pPr>
              <w:spacing w:line="240" w:lineRule="auto"/>
              <w:rPr>
                <w:rFonts w:ascii="Times New Roman" w:hAnsi="Times New Roman" w:cs="Times New Roman"/>
                <w:sz w:val="20"/>
                <w:szCs w:val="20"/>
              </w:rPr>
            </w:pPr>
          </w:p>
        </w:tc>
      </w:tr>
      <w:tr w:rsidR="005041E2" w:rsidRPr="000137A7" w14:paraId="2206ADF6" w14:textId="77777777" w:rsidTr="00070B0B">
        <w:trPr>
          <w:cantSplit/>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1A574BE1" w14:textId="77777777" w:rsidR="005041E2" w:rsidRPr="00D47AC6" w:rsidRDefault="005041E2" w:rsidP="00D47AC6">
            <w:pPr>
              <w:spacing w:line="240" w:lineRule="auto"/>
              <w:rPr>
                <w:rFonts w:ascii="Times New Roman" w:hAnsi="Times New Roman" w:cs="Times New Roman"/>
                <w:sz w:val="20"/>
                <w:szCs w:val="20"/>
              </w:rPr>
            </w:pPr>
          </w:p>
        </w:tc>
      </w:tr>
    </w:tbl>
    <w:p w14:paraId="754C8B2F" w14:textId="22886F77" w:rsidR="005041E2" w:rsidRPr="00D47AC6" w:rsidRDefault="005041E2" w:rsidP="00D47AC6">
      <w:pPr>
        <w:spacing w:line="276" w:lineRule="auto"/>
        <w:rPr>
          <w:rFonts w:ascii="Times New Roman" w:hAnsi="Times New Roman" w:cs="Times New Roman"/>
          <w:sz w:val="20"/>
          <w:szCs w:val="20"/>
        </w:rPr>
      </w:pPr>
      <w:r w:rsidRPr="00D47AC6">
        <w:rPr>
          <w:rFonts w:ascii="Times New Roman" w:hAnsi="Times New Roman" w:cs="Times New Roman"/>
          <w:sz w:val="20"/>
          <w:szCs w:val="20"/>
        </w:rPr>
        <w:t>Table 3 presents the results of a Kruskal-Wallis H test conducted to examine the differences in workplace isolation scores between remote and onsite employees, revealing a statistically significant difference between the two groups, χ</w:t>
      </w:r>
      <w:proofErr w:type="gramStart"/>
      <w:r w:rsidRPr="00D47AC6">
        <w:rPr>
          <w:rFonts w:ascii="Times New Roman" w:hAnsi="Times New Roman" w:cs="Times New Roman"/>
          <w:sz w:val="20"/>
          <w:szCs w:val="20"/>
        </w:rPr>
        <w:t>²(</w:t>
      </w:r>
      <w:proofErr w:type="gramEnd"/>
      <w:r w:rsidRPr="00D47AC6">
        <w:rPr>
          <w:rFonts w:ascii="Times New Roman" w:hAnsi="Times New Roman" w:cs="Times New Roman"/>
          <w:sz w:val="20"/>
          <w:szCs w:val="20"/>
        </w:rPr>
        <w:t xml:space="preserve">1) = 6.23,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 .013, with a small effect size, ε² = 0.0223.</w:t>
      </w:r>
    </w:p>
    <w:p w14:paraId="398630E3" w14:textId="77777777" w:rsidR="005041E2" w:rsidRPr="00D47AC6" w:rsidRDefault="005041E2" w:rsidP="00D47AC6">
      <w:pPr>
        <w:spacing w:line="276" w:lineRule="auto"/>
        <w:rPr>
          <w:rFonts w:ascii="Times New Roman" w:hAnsi="Times New Roman" w:cs="Times New Roman"/>
          <w:sz w:val="20"/>
          <w:szCs w:val="20"/>
        </w:rPr>
      </w:pPr>
      <w:r w:rsidRPr="00D47AC6">
        <w:rPr>
          <w:rFonts w:ascii="Times New Roman" w:hAnsi="Times New Roman" w:cs="Times New Roman"/>
          <w:sz w:val="20"/>
          <w:szCs w:val="20"/>
        </w:rPr>
        <w:t>The results of the descriptive statistics, as presented in Table 1, provide valuable insights into workplace isolation (WIS) and the dimensions of organizational culture within the study sample. The mean WIS score was 25.8, with a standard deviation of 4.20, indicating a moderate level of perceived isolation among employees. The variability in organizational culture dimensions is also noteworthy, with the Clan Culture (</w:t>
      </w:r>
      <w:proofErr w:type="spellStart"/>
      <w:r w:rsidRPr="00D47AC6">
        <w:rPr>
          <w:rFonts w:ascii="Times New Roman" w:hAnsi="Times New Roman" w:cs="Times New Roman"/>
          <w:sz w:val="20"/>
          <w:szCs w:val="20"/>
        </w:rPr>
        <w:t>OCAI_Clan</w:t>
      </w:r>
      <w:proofErr w:type="spellEnd"/>
      <w:r w:rsidRPr="00D47AC6">
        <w:rPr>
          <w:rFonts w:ascii="Times New Roman" w:hAnsi="Times New Roman" w:cs="Times New Roman"/>
          <w:sz w:val="20"/>
          <w:szCs w:val="20"/>
        </w:rPr>
        <w:t>) exhibiting the highest mean score (32.3) and Hierarchy Culture (</w:t>
      </w:r>
      <w:proofErr w:type="spellStart"/>
      <w:r w:rsidRPr="00D47AC6">
        <w:rPr>
          <w:rFonts w:ascii="Times New Roman" w:hAnsi="Times New Roman" w:cs="Times New Roman"/>
          <w:sz w:val="20"/>
          <w:szCs w:val="20"/>
        </w:rPr>
        <w:t>OCAI_Hierarchy</w:t>
      </w:r>
      <w:proofErr w:type="spellEnd"/>
      <w:r w:rsidRPr="00D47AC6">
        <w:rPr>
          <w:rFonts w:ascii="Times New Roman" w:hAnsi="Times New Roman" w:cs="Times New Roman"/>
          <w:sz w:val="20"/>
          <w:szCs w:val="20"/>
        </w:rPr>
        <w:t>) the lowest (22.5).</w:t>
      </w:r>
    </w:p>
    <w:p w14:paraId="6C0E56EB" w14:textId="77777777" w:rsidR="005041E2" w:rsidRPr="00D47AC6" w:rsidRDefault="005041E2" w:rsidP="00D47AC6">
      <w:pPr>
        <w:spacing w:line="276" w:lineRule="auto"/>
        <w:rPr>
          <w:rFonts w:ascii="Times New Roman" w:hAnsi="Times New Roman" w:cs="Times New Roman"/>
          <w:sz w:val="20"/>
          <w:szCs w:val="20"/>
        </w:rPr>
      </w:pPr>
      <w:r w:rsidRPr="00D47AC6">
        <w:rPr>
          <w:rFonts w:ascii="Times New Roman" w:hAnsi="Times New Roman" w:cs="Times New Roman"/>
          <w:sz w:val="20"/>
          <w:szCs w:val="20"/>
        </w:rPr>
        <w:t xml:space="preserve">The Shapiro-Wilk test results revealed significant deviations from normality for several variables, including Clan Culture (W = 0.978,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&lt; .001), Adhocracy Culture (W = 0.984,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 .004), Market Culture (W = 0.852,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&lt; .001), and Hierarchy Culture (W = 0.741,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&lt; .001). These findings suggest that the data for these dimensions of organizational culture do not conform to a normal distribution, necessitating the use of non-parametric tests for further analysis </w:t>
      </w:r>
      <w:r w:rsidRPr="00D47AC6">
        <w:rPr>
          <w:rFonts w:ascii="Times New Roman" w:hAnsi="Times New Roman" w:cs="Times New Roman"/>
          <w:sz w:val="20"/>
          <w:szCs w:val="20"/>
        </w:rPr>
        <w:fldChar w:fldCharType="begin"/>
      </w:r>
      <w:r w:rsidRPr="00D47AC6">
        <w:rPr>
          <w:rFonts w:ascii="Times New Roman" w:hAnsi="Times New Roman" w:cs="Times New Roman"/>
          <w:sz w:val="20"/>
          <w:szCs w:val="20"/>
        </w:rPr>
        <w:instrText xml:space="preserve"> ADDIN ZOTERO_ITEM CSL_CITATION {"citationID":"GKSKnd0z","properties":{"formattedCitation":"(Altman &amp; Bland, 2009)","plainCitation":"(Altman &amp; Bland, 2009)","noteIndex":0},"citationItems":[{"id":583,"uris":["http://zotero.org/users/13421345/items/N6M5PU9N"],"itemData":{"id":583,"type":"article-journal","abstract":"Continuous data arise in most areas of medicine. Familiar clinical examples include blood pressure, ejection fraction, forced expiratory volume in 1 second (FEV1), serum cholesterol, and anthropometric measurements. Methods for analysing continuous data fall into two classes, distinguished by whether or not they make assumptions about the distribution of the data.\n\nTheoretical distributions are described by quantities called parameters, notably the mean and standard deviation.1 Methods that use distributional assumptions are called parametric methods, because we estimate the parameters of the distribution assumed for the data. Frequently used parametric methods include t tests and analysis of variance for comparing groups, and least squares regression and correlation for studying the relation between variables. All of the common parametric methods (“ t methods”) assume that …","container-title":"BMJ","DOI":"10.1136/bmj.a3167","ISSN":"0959-8138, 1468-5833","journalAbbreviation":"BMJ","language":"en","license":"© BMJ Publishing Group Ltd 2009","note":"publisher: British Medical Journal Publishing Group\nsection: Practice\nPMID: 19342403","page":"a3167","source":"www.bmj.com","title":"Parametric v non-parametric methods for data analysis","volume":"338","author":[{"family":"Altman","given":"Douglas G."},{"family":"Bland","given":"J. Martin"}],"issued":{"date-parts":[["2009",4,2]]}}}],"schema":"https://github.com/citation-style-language/schema/raw/master/csl-citation.json"} </w:instrText>
      </w:r>
      <w:r w:rsidRPr="00D47AC6">
        <w:rPr>
          <w:rFonts w:ascii="Times New Roman" w:hAnsi="Times New Roman" w:cs="Times New Roman"/>
          <w:sz w:val="20"/>
          <w:szCs w:val="20"/>
        </w:rPr>
        <w:fldChar w:fldCharType="separate"/>
      </w:r>
      <w:r w:rsidRPr="00D47AC6">
        <w:rPr>
          <w:rFonts w:ascii="Times New Roman" w:hAnsi="Times New Roman" w:cs="Times New Roman"/>
          <w:sz w:val="20"/>
          <w:szCs w:val="18"/>
        </w:rPr>
        <w:t>(Altman &amp; Bland, 2009)</w:t>
      </w:r>
      <w:r w:rsidRPr="00D47AC6">
        <w:rPr>
          <w:rFonts w:ascii="Times New Roman" w:hAnsi="Times New Roman" w:cs="Times New Roman"/>
          <w:sz w:val="20"/>
          <w:szCs w:val="20"/>
        </w:rPr>
        <w:fldChar w:fldCharType="end"/>
      </w:r>
      <w:r w:rsidRPr="00D47AC6">
        <w:rPr>
          <w:rFonts w:ascii="Times New Roman" w:hAnsi="Times New Roman" w:cs="Times New Roman"/>
          <w:sz w:val="20"/>
          <w:szCs w:val="20"/>
        </w:rPr>
        <w:t>.</w:t>
      </w:r>
    </w:p>
    <w:p w14:paraId="7D296922" w14:textId="77777777" w:rsidR="005041E2" w:rsidRPr="00D47AC6" w:rsidRDefault="005041E2" w:rsidP="00D47AC6">
      <w:pPr>
        <w:spacing w:line="276" w:lineRule="auto"/>
        <w:rPr>
          <w:rFonts w:ascii="Times New Roman" w:hAnsi="Times New Roman" w:cs="Times New Roman"/>
          <w:sz w:val="20"/>
          <w:szCs w:val="20"/>
        </w:rPr>
      </w:pPr>
      <w:r w:rsidRPr="00D47AC6">
        <w:rPr>
          <w:rFonts w:ascii="Times New Roman" w:hAnsi="Times New Roman" w:cs="Times New Roman"/>
          <w:sz w:val="20"/>
          <w:szCs w:val="20"/>
        </w:rPr>
        <w:t xml:space="preserve">The correlation matrix in Table 2 reveals important relationships between workplace isolation (WIS) and the dimensions of organizational culture. A Spearman's rank-order correlation analysis indicated a significant positive correlation between the work environment and WIS (Spearman's ρ = 0.149,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 .012), suggesting that remote employees may experience higher levels of isolation compared to their onsite counterparts. This finding supports previous qualitative research that highlighted workplace isolation among remote workers, but this study provides quantitative evidence to substantiate these claims </w:t>
      </w:r>
      <w:r w:rsidRPr="00D47AC6">
        <w:rPr>
          <w:rFonts w:ascii="Times New Roman" w:hAnsi="Times New Roman" w:cs="Times New Roman"/>
          <w:sz w:val="20"/>
          <w:szCs w:val="20"/>
        </w:rPr>
        <w:fldChar w:fldCharType="begin"/>
      </w:r>
      <w:r w:rsidRPr="00D47AC6">
        <w:rPr>
          <w:rFonts w:ascii="Times New Roman" w:hAnsi="Times New Roman" w:cs="Times New Roman"/>
          <w:sz w:val="20"/>
          <w:szCs w:val="20"/>
        </w:rPr>
        <w:instrText xml:space="preserve"> ADDIN ZOTERO_ITEM CSL_CITATION {"citationID":"jYldrA16","properties":{"formattedCitation":"(Hickman, 2019)","plainCitation":"(Hickman, 2019)","noteIndex":0},"citationItems":[{"id":54,"uris":["http://zotero.org/users/13421345/items/BNVYAEPS"],"itemData":{"id":54,"type":"article-journal","language":"en","source":"Zotero","title":"Workplace Isolation Occurring in Remote Workers","author":[{"family":"Hickman","given":"Adam"}],"issued":{"date-parts":[["2019"]]}}}],"schema":"https://github.com/citation-style-language/schema/raw/master/csl-citation.json"} </w:instrText>
      </w:r>
      <w:r w:rsidRPr="00D47AC6">
        <w:rPr>
          <w:rFonts w:ascii="Times New Roman" w:hAnsi="Times New Roman" w:cs="Times New Roman"/>
          <w:sz w:val="20"/>
          <w:szCs w:val="20"/>
        </w:rPr>
        <w:fldChar w:fldCharType="separate"/>
      </w:r>
      <w:r w:rsidRPr="00D47AC6">
        <w:rPr>
          <w:rFonts w:ascii="Times New Roman" w:hAnsi="Times New Roman" w:cs="Times New Roman"/>
          <w:sz w:val="20"/>
          <w:szCs w:val="18"/>
        </w:rPr>
        <w:t>(Hickman, 2019)</w:t>
      </w:r>
      <w:r w:rsidRPr="00D47AC6">
        <w:rPr>
          <w:rFonts w:ascii="Times New Roman" w:hAnsi="Times New Roman" w:cs="Times New Roman"/>
          <w:sz w:val="20"/>
          <w:szCs w:val="20"/>
        </w:rPr>
        <w:fldChar w:fldCharType="end"/>
      </w:r>
      <w:r w:rsidRPr="00D47AC6">
        <w:rPr>
          <w:rFonts w:ascii="Times New Roman" w:hAnsi="Times New Roman" w:cs="Times New Roman"/>
          <w:sz w:val="20"/>
          <w:szCs w:val="20"/>
        </w:rPr>
        <w:t xml:space="preserve">. The results underscore the critical need for organizations to enhance social interactions within virtual workspaces </w:t>
      </w:r>
    </w:p>
    <w:p w14:paraId="38B32F9E" w14:textId="77777777" w:rsidR="005041E2" w:rsidRPr="00D47AC6" w:rsidRDefault="005041E2" w:rsidP="00D47AC6">
      <w:pPr>
        <w:spacing w:line="276" w:lineRule="auto"/>
        <w:rPr>
          <w:rFonts w:ascii="Times New Roman" w:hAnsi="Times New Roman" w:cs="Times New Roman"/>
          <w:sz w:val="20"/>
          <w:szCs w:val="20"/>
        </w:rPr>
      </w:pPr>
      <w:r w:rsidRPr="00D47AC6">
        <w:rPr>
          <w:rFonts w:ascii="Times New Roman" w:hAnsi="Times New Roman" w:cs="Times New Roman"/>
          <w:sz w:val="20"/>
          <w:szCs w:val="20"/>
        </w:rPr>
        <w:t>Moreover, a significant negative correlation was found between workplace isolation (WIS) and Clan Culture (</w:t>
      </w:r>
      <w:proofErr w:type="spellStart"/>
      <w:r w:rsidRPr="00D47AC6">
        <w:rPr>
          <w:rFonts w:ascii="Times New Roman" w:hAnsi="Times New Roman" w:cs="Times New Roman"/>
          <w:sz w:val="20"/>
          <w:szCs w:val="20"/>
        </w:rPr>
        <w:t>OCAI_Clan</w:t>
      </w:r>
      <w:proofErr w:type="spellEnd"/>
      <w:r w:rsidRPr="00D47AC6">
        <w:rPr>
          <w:rFonts w:ascii="Times New Roman" w:hAnsi="Times New Roman" w:cs="Times New Roman"/>
          <w:sz w:val="20"/>
          <w:szCs w:val="20"/>
        </w:rPr>
        <w:t xml:space="preserve">) (Spearman's ρ = -0.176,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 .003), indicating that organizations with a strong collaborative culture can effectively reduce feelings of isolation. This aligns with previous research that emphasizes the importance of supportive and cooperative environments in mitigating workplace isolation </w:t>
      </w:r>
      <w:r w:rsidRPr="00D47AC6">
        <w:rPr>
          <w:rFonts w:ascii="Times New Roman" w:hAnsi="Times New Roman" w:cs="Times New Roman"/>
          <w:sz w:val="20"/>
          <w:szCs w:val="20"/>
        </w:rPr>
        <w:fldChar w:fldCharType="begin"/>
      </w:r>
      <w:r w:rsidRPr="00D47AC6">
        <w:rPr>
          <w:rFonts w:ascii="Times New Roman" w:hAnsi="Times New Roman" w:cs="Times New Roman"/>
          <w:sz w:val="20"/>
          <w:szCs w:val="20"/>
        </w:rPr>
        <w:instrText xml:space="preserve"> ADDIN ZOTERO_ITEM CSL_CITATION {"citationID":"jfnSfKhe","properties":{"formattedCitation":"(D\\uc0\\u8217{}Oliveira &amp; Persico, 2023)","plainCitation":"(D’Oliveira &amp; Persico, 2023)","noteIndex":0},"citationItems":[{"id":120,"uris":["http://zotero.org/users/13421345/items/HKTUF8C6"],"itemData":{"id":120,"type":"article-journal","abstract":"Despite the negative impact of social isolation on wellbeing, research has yet to address how organisations may mitigate the effects of workplace isolation and loneliness. The main objective of the study is to explore the mediating role of task interdependence and supportive behaviours of colleagues on the relationship between workplace isolation on workplace wellbeing. A total of 137 volunteers completed a survey assessing workplace isolation, loneliness, task interdependence, supportive behaviours of colleagues and wellbeing at work. SEM analyses supported the negative effects of company isolation on workplace wellbeing. While supportive be­ haviours had a mediating role, task interdependence did not mediate the relationships between company isolation and loneliness, and wellbeing. The findings show that increased opportunities for interpersonal in­ teractions at work through greater task interdependence are not enough to reverse the negative effects of workplace isolation on wellbeing. In contrast, an investment in a supportive environment may reverse the negative effects of workplace isolation on wellbeing, highlighting the importance of a supportive culture.","container-title":"Applied Ergonomics","DOI":"10.1016/j.apergo.2022.103894","ISSN":"00036870","journalAbbreviation":"Applied Ergonomics","language":"en","page":"103894","source":"DOI.org (Crossref)","title":"Workplace isolation, loneliness and wellbeing at work: The mediating role of task interdependence and supportive behaviours","title-short":"Workplace isolation, loneliness and wellbeing at work","volume":"106","author":[{"family":"D'Oliveira","given":"Teresa C."},{"family":"Persico","given":"Liana"}],"issued":{"date-parts":[["2023",1]]}}}],"schema":"https://github.com/citation-style-language/schema/raw/master/csl-citation.json"} </w:instrText>
      </w:r>
      <w:r w:rsidRPr="00D47AC6">
        <w:rPr>
          <w:rFonts w:ascii="Times New Roman" w:hAnsi="Times New Roman" w:cs="Times New Roman"/>
          <w:sz w:val="20"/>
          <w:szCs w:val="20"/>
        </w:rPr>
        <w:fldChar w:fldCharType="separate"/>
      </w:r>
      <w:r w:rsidRPr="00D47AC6">
        <w:rPr>
          <w:rFonts w:ascii="Times New Roman" w:hAnsi="Times New Roman" w:cs="Times New Roman"/>
          <w:sz w:val="20"/>
          <w:szCs w:val="20"/>
        </w:rPr>
        <w:t>(D’Oliveira &amp; Persico, 2023)</w:t>
      </w:r>
      <w:r w:rsidRPr="00D47AC6">
        <w:rPr>
          <w:rFonts w:ascii="Times New Roman" w:hAnsi="Times New Roman" w:cs="Times New Roman"/>
          <w:sz w:val="20"/>
          <w:szCs w:val="20"/>
        </w:rPr>
        <w:fldChar w:fldCharType="end"/>
      </w:r>
      <w:r w:rsidRPr="00D47AC6">
        <w:rPr>
          <w:rFonts w:ascii="Times New Roman" w:hAnsi="Times New Roman" w:cs="Times New Roman"/>
          <w:sz w:val="20"/>
          <w:szCs w:val="20"/>
        </w:rPr>
        <w:t>. In contrast, there was a significant positive correlation between WIS and Hierarchy Culture (</w:t>
      </w:r>
      <w:proofErr w:type="spellStart"/>
      <w:r w:rsidRPr="00D47AC6">
        <w:rPr>
          <w:rFonts w:ascii="Times New Roman" w:hAnsi="Times New Roman" w:cs="Times New Roman"/>
          <w:sz w:val="20"/>
          <w:szCs w:val="20"/>
        </w:rPr>
        <w:t>OCAI_Hierarchy</w:t>
      </w:r>
      <w:proofErr w:type="spellEnd"/>
      <w:r w:rsidRPr="00D47AC6">
        <w:rPr>
          <w:rFonts w:ascii="Times New Roman" w:hAnsi="Times New Roman" w:cs="Times New Roman"/>
          <w:sz w:val="20"/>
          <w:szCs w:val="20"/>
        </w:rPr>
        <w:t xml:space="preserve">) (Spearman's ρ = 0.164,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 .006), suggesting that rigid hierarchical structures may contribute to increased feelings of isolation among employees which is backed by empirical evidence </w:t>
      </w:r>
      <w:r w:rsidRPr="00D47AC6">
        <w:rPr>
          <w:rFonts w:ascii="Times New Roman" w:hAnsi="Times New Roman" w:cs="Times New Roman"/>
          <w:sz w:val="20"/>
          <w:szCs w:val="20"/>
        </w:rPr>
        <w:fldChar w:fldCharType="begin"/>
      </w:r>
      <w:r w:rsidRPr="00D47AC6">
        <w:rPr>
          <w:rFonts w:ascii="Times New Roman" w:hAnsi="Times New Roman" w:cs="Times New Roman"/>
          <w:sz w:val="20"/>
          <w:szCs w:val="20"/>
        </w:rPr>
        <w:instrText xml:space="preserve"> ADDIN ZOTERO_ITEM CSL_CITATION {"citationID":"1FwOUy8D","properties":{"formattedCitation":"(Harrington &amp; Santiago, 2015)","plainCitation":"(Harrington &amp; Santiago, 2015)","noteIndex":0},"citationItems":[{"id":59,"uris":["http://zotero.org/users/13421345/items/VMPDB3TD"],"itemData":{"id":59,"type":"article-journal","container-title":"Communications of the IIMA","DOI":"10.58729/1941-6687.1320","ISSN":"1941-6687","issue":"3","title":"Organizational Culture and Telecommuters' Quality of Work Life and Professional Isolation","URL":"https://scholarworks.lib.csusb.edu/ciima/vol6/iss3/1","volume":"6","author":[{"family":"Harrington","given":"Susan"},{"family":"Santiago","given":"Julie"}],"issued":{"date-parts":[["2015",1,7]]}}}],"schema":"https://github.com/citation-style-language/schema/raw/master/csl-citation.json"} </w:instrText>
      </w:r>
      <w:r w:rsidRPr="00D47AC6">
        <w:rPr>
          <w:rFonts w:ascii="Times New Roman" w:hAnsi="Times New Roman" w:cs="Times New Roman"/>
          <w:sz w:val="20"/>
          <w:szCs w:val="20"/>
        </w:rPr>
        <w:fldChar w:fldCharType="separate"/>
      </w:r>
      <w:r w:rsidRPr="00D47AC6">
        <w:rPr>
          <w:rFonts w:ascii="Times New Roman" w:hAnsi="Times New Roman" w:cs="Times New Roman"/>
          <w:sz w:val="20"/>
          <w:szCs w:val="18"/>
        </w:rPr>
        <w:t>(Harrington &amp; Santiago, 2015)</w:t>
      </w:r>
      <w:r w:rsidRPr="00D47AC6">
        <w:rPr>
          <w:rFonts w:ascii="Times New Roman" w:hAnsi="Times New Roman" w:cs="Times New Roman"/>
          <w:sz w:val="20"/>
          <w:szCs w:val="20"/>
        </w:rPr>
        <w:fldChar w:fldCharType="end"/>
      </w:r>
      <w:r w:rsidRPr="00D47AC6">
        <w:rPr>
          <w:rFonts w:ascii="Times New Roman" w:hAnsi="Times New Roman" w:cs="Times New Roman"/>
          <w:sz w:val="20"/>
          <w:szCs w:val="20"/>
        </w:rPr>
        <w:t>.</w:t>
      </w:r>
    </w:p>
    <w:p w14:paraId="4D369A63" w14:textId="77777777" w:rsidR="005041E2" w:rsidRPr="00D47AC6" w:rsidRDefault="005041E2" w:rsidP="00D47AC6">
      <w:pPr>
        <w:spacing w:line="276" w:lineRule="auto"/>
        <w:rPr>
          <w:rFonts w:ascii="Times New Roman" w:hAnsi="Times New Roman" w:cs="Times New Roman"/>
          <w:sz w:val="20"/>
          <w:szCs w:val="20"/>
        </w:rPr>
      </w:pPr>
      <w:r w:rsidRPr="00D47AC6">
        <w:rPr>
          <w:rFonts w:ascii="Times New Roman" w:hAnsi="Times New Roman" w:cs="Times New Roman"/>
          <w:sz w:val="20"/>
          <w:szCs w:val="20"/>
        </w:rPr>
        <w:t>No significant correlations were observed with Adhocracy Culture (</w:t>
      </w:r>
      <w:proofErr w:type="spellStart"/>
      <w:r w:rsidRPr="00D47AC6">
        <w:rPr>
          <w:rFonts w:ascii="Times New Roman" w:hAnsi="Times New Roman" w:cs="Times New Roman"/>
          <w:sz w:val="20"/>
          <w:szCs w:val="20"/>
        </w:rPr>
        <w:t>OCAI_Adhocracy</w:t>
      </w:r>
      <w:proofErr w:type="spellEnd"/>
      <w:r w:rsidRPr="00D47AC6">
        <w:rPr>
          <w:rFonts w:ascii="Times New Roman" w:hAnsi="Times New Roman" w:cs="Times New Roman"/>
          <w:sz w:val="20"/>
          <w:szCs w:val="20"/>
        </w:rPr>
        <w:t xml:space="preserve">) (Spearman's ρ = -0.088,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 .140) or Market Culture (</w:t>
      </w:r>
      <w:proofErr w:type="spellStart"/>
      <w:r w:rsidRPr="00D47AC6">
        <w:rPr>
          <w:rFonts w:ascii="Times New Roman" w:hAnsi="Times New Roman" w:cs="Times New Roman"/>
          <w:sz w:val="20"/>
          <w:szCs w:val="20"/>
        </w:rPr>
        <w:t>OCAI_Market</w:t>
      </w:r>
      <w:proofErr w:type="spellEnd"/>
      <w:r w:rsidRPr="00D47AC6">
        <w:rPr>
          <w:rFonts w:ascii="Times New Roman" w:hAnsi="Times New Roman" w:cs="Times New Roman"/>
          <w:sz w:val="20"/>
          <w:szCs w:val="20"/>
        </w:rPr>
        <w:t xml:space="preserve">) (Spearman's ρ = 0.087,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 .145), indicating that these cultural dimensions may have less influence on workplace isolation. Further studies could examine how innovation and flexibility in Adhocracy cultures promote collaboration among remote workers, as well as how competitiveness and goal orientation in Market cultures influence employees' support systems and sense of belonging.</w:t>
      </w:r>
    </w:p>
    <w:p w14:paraId="42CDA793" w14:textId="77777777" w:rsidR="005041E2" w:rsidRPr="00D47AC6" w:rsidRDefault="005041E2" w:rsidP="00D47AC6">
      <w:pPr>
        <w:spacing w:line="276" w:lineRule="auto"/>
        <w:rPr>
          <w:rFonts w:ascii="Times New Roman" w:hAnsi="Times New Roman" w:cs="Times New Roman"/>
          <w:sz w:val="20"/>
          <w:szCs w:val="20"/>
        </w:rPr>
      </w:pPr>
      <w:r w:rsidRPr="00D47AC6">
        <w:rPr>
          <w:rFonts w:ascii="Times New Roman" w:hAnsi="Times New Roman" w:cs="Times New Roman"/>
          <w:sz w:val="20"/>
          <w:szCs w:val="20"/>
        </w:rPr>
        <w:t>The results from the Kruskal-Wallis H test presented in Table 3 indicate a statistically significant difference in workplace isolation scores between remote and onsite employees, χ</w:t>
      </w:r>
      <w:proofErr w:type="gramStart"/>
      <w:r w:rsidRPr="00D47AC6">
        <w:rPr>
          <w:rFonts w:ascii="Times New Roman" w:hAnsi="Times New Roman" w:cs="Times New Roman"/>
          <w:sz w:val="20"/>
          <w:szCs w:val="20"/>
        </w:rPr>
        <w:t>²(</w:t>
      </w:r>
      <w:proofErr w:type="gramEnd"/>
      <w:r w:rsidRPr="00D47AC6">
        <w:rPr>
          <w:rFonts w:ascii="Times New Roman" w:hAnsi="Times New Roman" w:cs="Times New Roman"/>
          <w:sz w:val="20"/>
          <w:szCs w:val="20"/>
        </w:rPr>
        <w:t xml:space="preserve">1) = 6.23, </w:t>
      </w:r>
      <w:r w:rsidRPr="00D47AC6">
        <w:rPr>
          <w:rFonts w:ascii="Times New Roman" w:hAnsi="Times New Roman" w:cs="Times New Roman"/>
          <w:i/>
          <w:iCs/>
          <w:sz w:val="20"/>
          <w:szCs w:val="20"/>
        </w:rPr>
        <w:t>p</w:t>
      </w:r>
      <w:r w:rsidRPr="00D47AC6">
        <w:rPr>
          <w:rFonts w:ascii="Times New Roman" w:hAnsi="Times New Roman" w:cs="Times New Roman"/>
          <w:sz w:val="20"/>
          <w:szCs w:val="20"/>
        </w:rPr>
        <w:t xml:space="preserve"> = .013, with a small effect size, ε² = 0.0223. This finding suggests that the work environment significantly influences employees' experiences of isolation. Specifically, remote employees reported higher levels of workplace isolation compared to their onsite counterparts. This aligns with existing literature that highlights the challenges faced by remote workers, including feelings of disconnection and reduced social interaction, which can contribute to an increased sense of isolation </w:t>
      </w:r>
      <w:r w:rsidRPr="00D47AC6">
        <w:rPr>
          <w:rFonts w:ascii="Times New Roman" w:hAnsi="Times New Roman" w:cs="Times New Roman"/>
          <w:sz w:val="20"/>
          <w:szCs w:val="20"/>
        </w:rPr>
        <w:fldChar w:fldCharType="begin"/>
      </w:r>
      <w:r w:rsidRPr="00D47AC6">
        <w:rPr>
          <w:rFonts w:ascii="Times New Roman" w:hAnsi="Times New Roman" w:cs="Times New Roman"/>
          <w:sz w:val="20"/>
          <w:szCs w:val="20"/>
        </w:rPr>
        <w:instrText xml:space="preserve"> ADDIN ZOTERO_ITEM CSL_CITATION {"citationID":"JlkrXAlT","properties":{"formattedCitation":"(Davis &amp; Cates, 2013)","plainCitation":"(Davis &amp; Cates, 2013)","noteIndex":0},"citationItems":[{"id":66,"uris":["http://zotero.org/users/13421345/items/MJPU29QM"],"itemData":{"id":66,"type":"article-journal","abstract":"Teleworking is an alternate work arrangement that has transformed the workplace that allows workers to fulfill their job \nassignment from any location away from the traditional office. Although this work arrangement has been growing in\npopularity due to various factors such as concerns for the environment, advances in communication technologies, and\nthe globalization of the workforce, there are growing concerns that frequent use of teleworking may cause increase per</w:instrText>
      </w:r>
      <w:r w:rsidRPr="00D47AC6">
        <w:rPr>
          <w:rFonts w:ascii="Tahoma" w:hAnsi="Tahoma" w:cs="Tahoma"/>
          <w:sz w:val="20"/>
          <w:szCs w:val="20"/>
        </w:rPr>
        <w:instrText>�</w:instrText>
      </w:r>
      <w:r w:rsidRPr="00D47AC6">
        <w:rPr>
          <w:rFonts w:ascii="Times New Roman" w:hAnsi="Times New Roman" w:cs="Times New Roman"/>
          <w:sz w:val="20"/>
          <w:szCs w:val="20"/>
        </w:rPr>
        <w:instrText>ceptions of feeling isolated [1] Golden, 2001; [2] Marshall, 2007; [3] Golden &amp; Veiga, 2006; [4] Copper &amp; Kurland,\n2002). Additionally little or no research has been conducted on how feeling isolated influence engagement among tele</w:instrText>
      </w:r>
      <w:r w:rsidRPr="00D47AC6">
        <w:rPr>
          <w:rFonts w:ascii="Tahoma" w:hAnsi="Tahoma" w:cs="Tahoma"/>
          <w:sz w:val="20"/>
          <w:szCs w:val="20"/>
        </w:rPr>
        <w:instrText>�</w:instrText>
      </w:r>
      <w:r w:rsidRPr="00D47AC6">
        <w:rPr>
          <w:rFonts w:ascii="Times New Roman" w:hAnsi="Times New Roman" w:cs="Times New Roman"/>
          <w:sz w:val="20"/>
          <w:szCs w:val="20"/>
        </w:rPr>
        <w:instrText>workers. The purpose of this quantitative research study is to investigate the relationship between workplace isolation\nand engagement and to determine to what extent the relationship between workplace isolation and gender among tele</w:instrText>
      </w:r>
      <w:r w:rsidRPr="00D47AC6">
        <w:rPr>
          <w:rFonts w:ascii="Tahoma" w:hAnsi="Tahoma" w:cs="Tahoma"/>
          <w:sz w:val="20"/>
          <w:szCs w:val="20"/>
        </w:rPr>
        <w:instrText>�</w:instrText>
      </w:r>
      <w:r w:rsidRPr="00D47AC6">
        <w:rPr>
          <w:rFonts w:ascii="Times New Roman" w:hAnsi="Times New Roman" w:cs="Times New Roman"/>
          <w:sz w:val="20"/>
          <w:szCs w:val="20"/>
        </w:rPr>
        <w:instrText>workers. A survey consisting of the Workplace Isolation Scale [2] Marshall, 2007, Employee Engagement Scale [5]\nDDI, 2005 and demographic factors was used to investigate the relationship between workplace isolation and engage</w:instrText>
      </w:r>
      <w:r w:rsidRPr="00D47AC6">
        <w:rPr>
          <w:rFonts w:ascii="Tahoma" w:hAnsi="Tahoma" w:cs="Tahoma"/>
          <w:sz w:val="20"/>
          <w:szCs w:val="20"/>
        </w:rPr>
        <w:instrText>�</w:instrText>
      </w:r>
      <w:r w:rsidRPr="00D47AC6">
        <w:rPr>
          <w:rFonts w:ascii="Times New Roman" w:hAnsi="Times New Roman" w:cs="Times New Roman"/>
          <w:sz w:val="20"/>
          <w:szCs w:val="20"/>
        </w:rPr>
        <w:instrText>ment and used to determine the relationship between workplace isolation and gender among 472 teleworkers. Using a\ncorrelational research design, it is found there is a statistically significant relationship between workplace isolation and\nemployee engagement. Workplace isolation scores are shown to have a strong negative correlation with employee en</w:instrText>
      </w:r>
      <w:r w:rsidRPr="00D47AC6">
        <w:rPr>
          <w:rFonts w:ascii="Tahoma" w:hAnsi="Tahoma" w:cs="Tahoma"/>
          <w:sz w:val="20"/>
          <w:szCs w:val="20"/>
        </w:rPr>
        <w:instrText>�</w:instrText>
      </w:r>
      <w:r w:rsidRPr="00D47AC6">
        <w:rPr>
          <w:rFonts w:ascii="Times New Roman" w:hAnsi="Times New Roman" w:cs="Times New Roman"/>
          <w:sz w:val="20"/>
          <w:szCs w:val="20"/>
        </w:rPr>
        <w:instrText>gagement scores. A regression analysis utilizing employee engagement as the dependent variable and workplace isola</w:instrText>
      </w:r>
      <w:r w:rsidRPr="00D47AC6">
        <w:rPr>
          <w:rFonts w:ascii="Tahoma" w:hAnsi="Tahoma" w:cs="Tahoma"/>
          <w:sz w:val="20"/>
          <w:szCs w:val="20"/>
        </w:rPr>
        <w:instrText>�</w:instrText>
      </w:r>
      <w:r w:rsidRPr="00D47AC6">
        <w:rPr>
          <w:rFonts w:ascii="Times New Roman" w:hAnsi="Times New Roman" w:cs="Times New Roman"/>
          <w:sz w:val="20"/>
          <w:szCs w:val="20"/>
        </w:rPr>
        <w:instrText>tion as the independent variable is conducted. The results indicate statistical significance in that workplace isolation\nscores predicted employee engagement scores. A two- independent-sample t test is conducted to determine if there is\nenough evidence to suggest the mean workplace isolation scores are related to gender. The results of the t test are in</w:instrText>
      </w:r>
      <w:r w:rsidRPr="00D47AC6">
        <w:rPr>
          <w:rFonts w:ascii="Tahoma" w:hAnsi="Tahoma" w:cs="Tahoma"/>
          <w:sz w:val="20"/>
          <w:szCs w:val="20"/>
        </w:rPr>
        <w:instrText>�</w:instrText>
      </w:r>
      <w:r w:rsidRPr="00D47AC6">
        <w:rPr>
          <w:rFonts w:ascii="Times New Roman" w:hAnsi="Times New Roman" w:cs="Times New Roman"/>
          <w:sz w:val="20"/>
          <w:szCs w:val="20"/>
        </w:rPr>
        <w:instrText>conclusive. However using descriptive statistics techniques it is discovered respondents who telework 3 to 5 days a\nweek have lower workplace isolation means scores than those who teleworked 1, 2 and 4 days a week. Leaders of or</w:instrText>
      </w:r>
      <w:r w:rsidRPr="00D47AC6">
        <w:rPr>
          <w:rFonts w:ascii="Tahoma" w:hAnsi="Tahoma" w:cs="Tahoma"/>
          <w:sz w:val="20"/>
          <w:szCs w:val="20"/>
        </w:rPr>
        <w:instrText>�</w:instrText>
      </w:r>
      <w:r w:rsidRPr="00D47AC6">
        <w:rPr>
          <w:rFonts w:ascii="Times New Roman" w:hAnsi="Times New Roman" w:cs="Times New Roman"/>
          <w:sz w:val="20"/>
          <w:szCs w:val="20"/>
        </w:rPr>
        <w:instrText>ganizations can use the results of this study to assist in the development of teleworking engagement strategies that not\nonly target reducing workplace isolation perceptions to enhance engagement for teleworkers, but also to address possi</w:instrText>
      </w:r>
      <w:r w:rsidRPr="00D47AC6">
        <w:rPr>
          <w:rFonts w:ascii="Tahoma" w:hAnsi="Tahoma" w:cs="Tahoma"/>
          <w:sz w:val="20"/>
          <w:szCs w:val="20"/>
        </w:rPr>
        <w:instrText>�</w:instrText>
      </w:r>
      <w:r w:rsidRPr="00D47AC6">
        <w:rPr>
          <w:rFonts w:ascii="Times New Roman" w:hAnsi="Times New Roman" w:cs="Times New Roman"/>
          <w:sz w:val="20"/>
          <w:szCs w:val="20"/>
        </w:rPr>
        <w:instrText xml:space="preserve">ble issues related to increased perceptions of isolation across gender.\nKeywords: Teleworking; Virtual Employees; Workplace Isolation; Depression; Employee Engagement","container-title":"Journal of Human Resource and Sustainability Studies","DOI":"10.4236/jhrss.2013.12002","journalAbbreviation":"Journal of Human Resource and Sustainability Studies","page":"9-13","source":"ResearchGate","title":"The Dark Side of Working in a Virtual World: An Investigation of the Relationship between Workplace Isolation and Engagement among Teleworkers","title-short":"The Dark Side of Working in a Virtual World","volume":"01","author":[{"family":"Davis","given":"Russell"},{"family":"Cates","given":"Steven"}],"issued":{"date-parts":[["2013",1,1]]}}}],"schema":"https://github.com/citation-style-language/schema/raw/master/csl-citation.json"} </w:instrText>
      </w:r>
      <w:r w:rsidRPr="00D47AC6">
        <w:rPr>
          <w:rFonts w:ascii="Times New Roman" w:hAnsi="Times New Roman" w:cs="Times New Roman"/>
          <w:sz w:val="20"/>
          <w:szCs w:val="20"/>
        </w:rPr>
        <w:fldChar w:fldCharType="separate"/>
      </w:r>
      <w:r w:rsidRPr="00D47AC6">
        <w:rPr>
          <w:rFonts w:ascii="Times New Roman" w:hAnsi="Times New Roman" w:cs="Times New Roman"/>
          <w:sz w:val="20"/>
          <w:szCs w:val="18"/>
        </w:rPr>
        <w:t>(Davis &amp; Cates, 2013)</w:t>
      </w:r>
      <w:r w:rsidRPr="00D47AC6">
        <w:rPr>
          <w:rFonts w:ascii="Times New Roman" w:hAnsi="Times New Roman" w:cs="Times New Roman"/>
          <w:sz w:val="20"/>
          <w:szCs w:val="20"/>
        </w:rPr>
        <w:fldChar w:fldCharType="end"/>
      </w:r>
      <w:r w:rsidRPr="00D47AC6">
        <w:rPr>
          <w:rFonts w:ascii="Times New Roman" w:hAnsi="Times New Roman" w:cs="Times New Roman"/>
          <w:sz w:val="20"/>
          <w:szCs w:val="20"/>
        </w:rPr>
        <w:t>.</w:t>
      </w:r>
    </w:p>
    <w:p w14:paraId="2A689519" w14:textId="31C917A0" w:rsidR="00DA52F4" w:rsidRPr="001E51F3" w:rsidRDefault="00DA52F4" w:rsidP="005041E2">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1BAF7A2" w14:textId="77777777" w:rsidR="0094216B" w:rsidRPr="0094216B" w:rsidRDefault="0094216B" w:rsidP="0094216B">
      <w:pPr>
        <w:spacing w:before="54" w:after="0" w:line="276" w:lineRule="auto"/>
        <w:rPr>
          <w:rFonts w:ascii="Times New Roman" w:hAnsi="Times New Roman" w:cs="Times New Roman"/>
          <w:color w:val="000000" w:themeColor="text1"/>
          <w:sz w:val="20"/>
          <w:szCs w:val="20"/>
        </w:rPr>
      </w:pPr>
      <w:r w:rsidRPr="0094216B">
        <w:rPr>
          <w:rFonts w:ascii="Times New Roman" w:hAnsi="Times New Roman" w:cs="Times New Roman"/>
          <w:color w:val="000000" w:themeColor="text1"/>
          <w:sz w:val="20"/>
          <w:szCs w:val="20"/>
        </w:rPr>
        <w:t xml:space="preserve">The findings of this research study carry significant implications for practice within organizations, particularly in the context of the increasing prevalence of remote work. The study highlights a notable difference in workplace isolation scores between remote and onsite employees, indicating that remote workers are more likely to experience feelings of isolation. This underscores the need for organizations to implement targeted strategies to foster connection and engagement among remote </w:t>
      </w:r>
      <w:r w:rsidRPr="0094216B">
        <w:rPr>
          <w:rFonts w:ascii="Times New Roman" w:hAnsi="Times New Roman" w:cs="Times New Roman"/>
          <w:color w:val="000000" w:themeColor="text1"/>
          <w:sz w:val="20"/>
          <w:szCs w:val="20"/>
        </w:rPr>
        <w:lastRenderedPageBreak/>
        <w:t>teams. By promoting regular communication and collaboration, organizations can help mitigate the negative effects of isolation, enhancing employee well-being and productivity.</w:t>
      </w:r>
    </w:p>
    <w:p w14:paraId="64D1A3CA" w14:textId="77777777" w:rsidR="0094216B" w:rsidRDefault="0094216B" w:rsidP="0094216B">
      <w:pPr>
        <w:spacing w:before="54" w:after="0" w:line="276" w:lineRule="auto"/>
        <w:rPr>
          <w:rFonts w:ascii="Times New Roman" w:hAnsi="Times New Roman" w:cs="Times New Roman"/>
          <w:color w:val="000000" w:themeColor="text1"/>
          <w:sz w:val="20"/>
          <w:szCs w:val="20"/>
        </w:rPr>
      </w:pPr>
      <w:r w:rsidRPr="0094216B">
        <w:rPr>
          <w:rFonts w:ascii="Times New Roman" w:hAnsi="Times New Roman" w:cs="Times New Roman"/>
          <w:color w:val="000000" w:themeColor="text1"/>
          <w:sz w:val="20"/>
          <w:szCs w:val="20"/>
        </w:rPr>
        <w:t>Moreover, the study reveals that organizational culture plays a crucial role in shaping employees’ experiences of workplace isolation. The significant negative correlation between workplace isolation and Clan Culture suggests that environments characterized by strong interpersonal relationships and teamwork can effectively reduce feelings of isolation. In contrast, the positive correlation with Hierarchy Culture indicates that rigid structures and limited interaction may exacerbate feelings of isolation among employees. Organizations should strive to cultivate a balanced organizational culture that emphasizes collaboration and inclusivity while maintaining necessary structure and clarity.</w:t>
      </w:r>
    </w:p>
    <w:p w14:paraId="24B2CD4B" w14:textId="19222C3F" w:rsidR="00DA52F4" w:rsidRDefault="00DA52F4" w:rsidP="0094216B">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94216B">
        <w:rPr>
          <w:rFonts w:ascii="Times New Roman" w:hAnsi="Times New Roman" w:cs="Times New Roman"/>
          <w:b/>
          <w:bCs/>
          <w:color w:val="000000" w:themeColor="text1"/>
          <w:sz w:val="24"/>
          <w:szCs w:val="24"/>
        </w:rPr>
        <w:t>REFERENCES</w:t>
      </w:r>
    </w:p>
    <w:p w14:paraId="3EA71278" w14:textId="4A63C264" w:rsidR="0094216B" w:rsidRPr="0094216B" w:rsidRDefault="0094216B" w:rsidP="0094216B">
      <w:pPr>
        <w:pStyle w:val="Bibliography"/>
        <w:rPr>
          <w:rFonts w:ascii="Times New Roman" w:hAnsi="Times New Roman"/>
          <w:sz w:val="20"/>
          <w:szCs w:val="20"/>
        </w:rPr>
      </w:pPr>
      <w:r>
        <w:rPr>
          <w:rFonts w:ascii="Times New Roman" w:hAnsi="Times New Roman"/>
          <w:sz w:val="20"/>
          <w:szCs w:val="20"/>
        </w:rPr>
        <w:t xml:space="preserve">[1] </w:t>
      </w:r>
      <w:r w:rsidRPr="0094216B">
        <w:rPr>
          <w:rFonts w:ascii="Times New Roman" w:hAnsi="Times New Roman"/>
          <w:sz w:val="20"/>
          <w:szCs w:val="20"/>
        </w:rPr>
        <w:t xml:space="preserve">Allen, T. D., Golden, T. D., &amp; Shockley, K. M. (2015). How effective is telecommuting? Assessing the status of our scientific findings. </w:t>
      </w:r>
      <w:r w:rsidRPr="0094216B">
        <w:rPr>
          <w:rFonts w:ascii="Times New Roman" w:hAnsi="Times New Roman"/>
          <w:i/>
          <w:iCs/>
          <w:sz w:val="20"/>
          <w:szCs w:val="20"/>
        </w:rPr>
        <w:t>Psychological Science in the Public Interest</w:t>
      </w:r>
      <w:r w:rsidRPr="0094216B">
        <w:rPr>
          <w:rFonts w:ascii="Times New Roman" w:hAnsi="Times New Roman"/>
          <w:sz w:val="20"/>
          <w:szCs w:val="20"/>
        </w:rPr>
        <w:t xml:space="preserve">, </w:t>
      </w:r>
      <w:r w:rsidRPr="0094216B">
        <w:rPr>
          <w:rFonts w:ascii="Times New Roman" w:hAnsi="Times New Roman"/>
          <w:i/>
          <w:iCs/>
          <w:sz w:val="20"/>
          <w:szCs w:val="20"/>
        </w:rPr>
        <w:t>16</w:t>
      </w:r>
      <w:r w:rsidRPr="0094216B">
        <w:rPr>
          <w:rFonts w:ascii="Times New Roman" w:hAnsi="Times New Roman"/>
          <w:sz w:val="20"/>
          <w:szCs w:val="20"/>
        </w:rPr>
        <w:t>(2), 40–68. https://doi.org/10.1177/1529100615593273</w:t>
      </w:r>
    </w:p>
    <w:p w14:paraId="2A7C547F" w14:textId="386C3B69" w:rsidR="0094216B" w:rsidRPr="0094216B" w:rsidRDefault="0094216B" w:rsidP="0094216B">
      <w:pPr>
        <w:pStyle w:val="Bibliography"/>
        <w:rPr>
          <w:rFonts w:ascii="Times New Roman" w:hAnsi="Times New Roman" w:cs="Times New Roman"/>
          <w:sz w:val="20"/>
          <w:szCs w:val="20"/>
        </w:rPr>
      </w:pPr>
      <w:r>
        <w:rPr>
          <w:rFonts w:ascii="Times New Roman" w:hAnsi="Times New Roman" w:cs="Times New Roman"/>
          <w:sz w:val="20"/>
          <w:szCs w:val="20"/>
        </w:rPr>
        <w:t xml:space="preserve">[2] </w:t>
      </w:r>
      <w:r w:rsidRPr="0094216B">
        <w:rPr>
          <w:rFonts w:ascii="Times New Roman" w:hAnsi="Times New Roman" w:cs="Times New Roman"/>
          <w:sz w:val="20"/>
          <w:szCs w:val="20"/>
        </w:rPr>
        <w:t xml:space="preserve">Altman, D. G., &amp; Bland, J. M. (2009). Parametric v non-parametric methods for data analysis. </w:t>
      </w:r>
      <w:r w:rsidRPr="0094216B">
        <w:rPr>
          <w:rFonts w:ascii="Times New Roman" w:hAnsi="Times New Roman" w:cs="Times New Roman"/>
          <w:i/>
          <w:iCs/>
          <w:sz w:val="20"/>
          <w:szCs w:val="20"/>
        </w:rPr>
        <w:t>BMJ</w:t>
      </w:r>
      <w:r w:rsidRPr="0094216B">
        <w:rPr>
          <w:rFonts w:ascii="Times New Roman" w:hAnsi="Times New Roman" w:cs="Times New Roman"/>
          <w:sz w:val="20"/>
          <w:szCs w:val="20"/>
        </w:rPr>
        <w:t xml:space="preserve">, </w:t>
      </w:r>
      <w:r w:rsidRPr="0094216B">
        <w:rPr>
          <w:rFonts w:ascii="Times New Roman" w:hAnsi="Times New Roman" w:cs="Times New Roman"/>
          <w:i/>
          <w:iCs/>
          <w:sz w:val="20"/>
          <w:szCs w:val="20"/>
        </w:rPr>
        <w:t>338</w:t>
      </w:r>
      <w:r w:rsidRPr="0094216B">
        <w:rPr>
          <w:rFonts w:ascii="Times New Roman" w:hAnsi="Times New Roman" w:cs="Times New Roman"/>
          <w:sz w:val="20"/>
          <w:szCs w:val="20"/>
        </w:rPr>
        <w:t>, a3167. https://doi.org/10.1136/bmj.a3167</w:t>
      </w:r>
    </w:p>
    <w:p w14:paraId="7EC249E0" w14:textId="14C7ED27" w:rsidR="0094216B" w:rsidRPr="0094216B" w:rsidRDefault="0094216B" w:rsidP="0094216B">
      <w:pPr>
        <w:pStyle w:val="Bibliography"/>
        <w:rPr>
          <w:rFonts w:ascii="Times New Roman" w:hAnsi="Times New Roman"/>
          <w:sz w:val="20"/>
          <w:szCs w:val="20"/>
        </w:rPr>
      </w:pPr>
      <w:r>
        <w:rPr>
          <w:rFonts w:ascii="Times New Roman" w:hAnsi="Times New Roman"/>
          <w:sz w:val="20"/>
          <w:szCs w:val="20"/>
        </w:rPr>
        <w:t xml:space="preserve">[3] </w:t>
      </w:r>
      <w:r w:rsidRPr="0094216B">
        <w:rPr>
          <w:rFonts w:ascii="Times New Roman" w:hAnsi="Times New Roman"/>
          <w:sz w:val="20"/>
          <w:szCs w:val="20"/>
        </w:rPr>
        <w:t xml:space="preserve">Ateeq, A., </w:t>
      </w:r>
      <w:proofErr w:type="spellStart"/>
      <w:r w:rsidRPr="0094216B">
        <w:rPr>
          <w:rFonts w:ascii="Times New Roman" w:hAnsi="Times New Roman"/>
          <w:sz w:val="20"/>
          <w:szCs w:val="20"/>
        </w:rPr>
        <w:t>Alzoraiki</w:t>
      </w:r>
      <w:proofErr w:type="spellEnd"/>
      <w:r w:rsidRPr="0094216B">
        <w:rPr>
          <w:rFonts w:ascii="Times New Roman" w:hAnsi="Times New Roman"/>
          <w:sz w:val="20"/>
          <w:szCs w:val="20"/>
        </w:rPr>
        <w:t xml:space="preserve">, M., &amp; Al-Aghbas, N. (2022). Working Remotely, Social Isolation and Access </w:t>
      </w:r>
      <w:proofErr w:type="gramStart"/>
      <w:r w:rsidRPr="0094216B">
        <w:rPr>
          <w:rFonts w:ascii="Times New Roman" w:hAnsi="Times New Roman"/>
          <w:sz w:val="20"/>
          <w:szCs w:val="20"/>
        </w:rPr>
        <w:t>To</w:t>
      </w:r>
      <w:proofErr w:type="gramEnd"/>
      <w:r w:rsidRPr="0094216B">
        <w:rPr>
          <w:rFonts w:ascii="Times New Roman" w:hAnsi="Times New Roman"/>
          <w:sz w:val="20"/>
          <w:szCs w:val="20"/>
        </w:rPr>
        <w:t xml:space="preserve"> Support And Communication During Covid-19 Its Influence on Job Performance. </w:t>
      </w:r>
      <w:r w:rsidRPr="0094216B">
        <w:rPr>
          <w:rFonts w:ascii="Times New Roman" w:hAnsi="Times New Roman"/>
          <w:i/>
          <w:iCs/>
          <w:sz w:val="20"/>
          <w:szCs w:val="20"/>
        </w:rPr>
        <w:t>International Journal of Intellectual Human Resource Management (IJIHRM)</w:t>
      </w:r>
      <w:r w:rsidRPr="0094216B">
        <w:rPr>
          <w:rFonts w:ascii="Times New Roman" w:hAnsi="Times New Roman"/>
          <w:sz w:val="20"/>
          <w:szCs w:val="20"/>
        </w:rPr>
        <w:t xml:space="preserve">, </w:t>
      </w:r>
      <w:r w:rsidRPr="0094216B">
        <w:rPr>
          <w:rFonts w:ascii="Times New Roman" w:hAnsi="Times New Roman"/>
          <w:i/>
          <w:iCs/>
          <w:sz w:val="20"/>
          <w:szCs w:val="20"/>
        </w:rPr>
        <w:t>03</w:t>
      </w:r>
      <w:r w:rsidRPr="0094216B">
        <w:rPr>
          <w:rFonts w:ascii="Times New Roman" w:hAnsi="Times New Roman"/>
          <w:sz w:val="20"/>
          <w:szCs w:val="20"/>
        </w:rPr>
        <w:t>. https://doi.org/10.46988/IJIHRM.03.01.2022.004</w:t>
      </w:r>
    </w:p>
    <w:p w14:paraId="7E9909FC" w14:textId="5ADC9538" w:rsidR="0094216B" w:rsidRPr="0094216B" w:rsidRDefault="0094216B" w:rsidP="0094216B">
      <w:pPr>
        <w:pStyle w:val="Bibliography"/>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Pr="0094216B">
        <w:rPr>
          <w:rFonts w:ascii="Times New Roman" w:hAnsi="Times New Roman" w:cs="Times New Roman"/>
          <w:sz w:val="20"/>
          <w:szCs w:val="20"/>
        </w:rPr>
        <w:t>Banihashemi</w:t>
      </w:r>
      <w:proofErr w:type="spellEnd"/>
      <w:r w:rsidRPr="0094216B">
        <w:rPr>
          <w:rFonts w:ascii="Times New Roman" w:hAnsi="Times New Roman" w:cs="Times New Roman"/>
          <w:sz w:val="20"/>
          <w:szCs w:val="20"/>
        </w:rPr>
        <w:t xml:space="preserve">, S. A., </w:t>
      </w:r>
      <w:proofErr w:type="spellStart"/>
      <w:r w:rsidRPr="0094216B">
        <w:rPr>
          <w:rFonts w:ascii="Times New Roman" w:hAnsi="Times New Roman" w:cs="Times New Roman"/>
          <w:sz w:val="20"/>
          <w:szCs w:val="20"/>
        </w:rPr>
        <w:t>Kaheni</w:t>
      </w:r>
      <w:proofErr w:type="spellEnd"/>
      <w:r w:rsidRPr="0094216B">
        <w:rPr>
          <w:rFonts w:ascii="Times New Roman" w:hAnsi="Times New Roman" w:cs="Times New Roman"/>
          <w:sz w:val="20"/>
          <w:szCs w:val="20"/>
        </w:rPr>
        <w:t xml:space="preserve">, T., &amp; </w:t>
      </w:r>
      <w:proofErr w:type="spellStart"/>
      <w:r w:rsidRPr="0094216B">
        <w:rPr>
          <w:rFonts w:ascii="Times New Roman" w:hAnsi="Times New Roman" w:cs="Times New Roman"/>
          <w:sz w:val="20"/>
          <w:szCs w:val="20"/>
        </w:rPr>
        <w:t>Nozadi</w:t>
      </w:r>
      <w:proofErr w:type="spellEnd"/>
      <w:r w:rsidRPr="0094216B">
        <w:rPr>
          <w:rFonts w:ascii="Times New Roman" w:hAnsi="Times New Roman" w:cs="Times New Roman"/>
          <w:sz w:val="20"/>
          <w:szCs w:val="20"/>
        </w:rPr>
        <w:t xml:space="preserve">, M. (2016). The study and rating of a variety of organizational cultures in public sector based on the Quinn model. </w:t>
      </w:r>
      <w:r w:rsidRPr="0094216B">
        <w:rPr>
          <w:rFonts w:ascii="Times New Roman" w:hAnsi="Times New Roman" w:cs="Times New Roman"/>
          <w:i/>
          <w:iCs/>
          <w:sz w:val="20"/>
          <w:szCs w:val="20"/>
        </w:rPr>
        <w:t>International Academic Journal of Business Management</w:t>
      </w:r>
      <w:r w:rsidRPr="0094216B">
        <w:rPr>
          <w:rFonts w:ascii="Times New Roman" w:hAnsi="Times New Roman" w:cs="Times New Roman"/>
          <w:sz w:val="20"/>
          <w:szCs w:val="20"/>
        </w:rPr>
        <w:t xml:space="preserve">, </w:t>
      </w:r>
      <w:r w:rsidRPr="0094216B">
        <w:rPr>
          <w:rFonts w:ascii="Times New Roman" w:hAnsi="Times New Roman" w:cs="Times New Roman"/>
          <w:i/>
          <w:iCs/>
          <w:sz w:val="20"/>
          <w:szCs w:val="20"/>
        </w:rPr>
        <w:t>3</w:t>
      </w:r>
      <w:r w:rsidRPr="0094216B">
        <w:rPr>
          <w:rFonts w:ascii="Times New Roman" w:hAnsi="Times New Roman" w:cs="Times New Roman"/>
          <w:sz w:val="20"/>
          <w:szCs w:val="20"/>
        </w:rPr>
        <w:t>, 40–46.</w:t>
      </w:r>
    </w:p>
    <w:p w14:paraId="5021133D" w14:textId="39799594" w:rsidR="0094216B" w:rsidRPr="0094216B" w:rsidRDefault="0094216B" w:rsidP="0094216B">
      <w:pPr>
        <w:pStyle w:val="Bibliography"/>
        <w:rPr>
          <w:rFonts w:ascii="Times New Roman" w:hAnsi="Times New Roman"/>
          <w:sz w:val="20"/>
          <w:szCs w:val="20"/>
        </w:rPr>
      </w:pPr>
      <w:r>
        <w:rPr>
          <w:rFonts w:ascii="Times New Roman" w:hAnsi="Times New Roman"/>
          <w:sz w:val="20"/>
          <w:szCs w:val="20"/>
        </w:rPr>
        <w:t xml:space="preserve">[5] </w:t>
      </w:r>
      <w:r w:rsidRPr="0094216B">
        <w:rPr>
          <w:rFonts w:ascii="Times New Roman" w:hAnsi="Times New Roman"/>
          <w:sz w:val="20"/>
          <w:szCs w:val="20"/>
        </w:rPr>
        <w:t xml:space="preserve">Beno, M. (2021). On-Site and Hybrid Workplace Culture of Positivity and Effectiveness: Case Study from Austria. </w:t>
      </w:r>
      <w:r w:rsidRPr="0094216B">
        <w:rPr>
          <w:rFonts w:ascii="Times New Roman" w:hAnsi="Times New Roman"/>
          <w:i/>
          <w:iCs/>
          <w:sz w:val="20"/>
          <w:szCs w:val="20"/>
        </w:rPr>
        <w:t>Academic Journal of Interdisciplinary Studies</w:t>
      </w:r>
      <w:r w:rsidRPr="0094216B">
        <w:rPr>
          <w:rFonts w:ascii="Times New Roman" w:hAnsi="Times New Roman"/>
          <w:sz w:val="20"/>
          <w:szCs w:val="20"/>
        </w:rPr>
        <w:t xml:space="preserve">, </w:t>
      </w:r>
      <w:r w:rsidRPr="0094216B">
        <w:rPr>
          <w:rFonts w:ascii="Times New Roman" w:hAnsi="Times New Roman"/>
          <w:i/>
          <w:iCs/>
          <w:sz w:val="20"/>
          <w:szCs w:val="20"/>
        </w:rPr>
        <w:t>10</w:t>
      </w:r>
      <w:r w:rsidRPr="0094216B">
        <w:rPr>
          <w:rFonts w:ascii="Times New Roman" w:hAnsi="Times New Roman"/>
          <w:sz w:val="20"/>
          <w:szCs w:val="20"/>
        </w:rPr>
        <w:t>, 331. https://doi.org/10.36941/ajis-2021-0142</w:t>
      </w:r>
    </w:p>
    <w:p w14:paraId="1FEBED65" w14:textId="086C1B45" w:rsidR="0094216B" w:rsidRPr="0094216B" w:rsidRDefault="0094216B" w:rsidP="0094216B">
      <w:pPr>
        <w:pStyle w:val="Bibliography"/>
        <w:rPr>
          <w:rFonts w:ascii="Times New Roman" w:hAnsi="Times New Roman" w:cs="Times New Roman"/>
          <w:sz w:val="20"/>
          <w:szCs w:val="20"/>
        </w:rPr>
      </w:pPr>
      <w:r>
        <w:rPr>
          <w:rFonts w:ascii="Times New Roman" w:hAnsi="Times New Roman" w:cs="Times New Roman"/>
          <w:sz w:val="20"/>
          <w:szCs w:val="20"/>
        </w:rPr>
        <w:t xml:space="preserve">[6] </w:t>
      </w:r>
      <w:proofErr w:type="spellStart"/>
      <w:r w:rsidRPr="0094216B">
        <w:rPr>
          <w:rFonts w:ascii="Times New Roman" w:hAnsi="Times New Roman" w:cs="Times New Roman"/>
          <w:sz w:val="20"/>
          <w:szCs w:val="20"/>
        </w:rPr>
        <w:t>Beytek</w:t>
      </w:r>
      <w:proofErr w:type="spellEnd"/>
      <w:r w:rsidRPr="0094216B">
        <w:rPr>
          <w:rFonts w:ascii="Times New Roman" w:hAnsi="Times New Roman" w:cs="Times New Roman"/>
          <w:sz w:val="20"/>
          <w:szCs w:val="20"/>
        </w:rPr>
        <w:t xml:space="preserve">, O. F., </w:t>
      </w:r>
      <w:proofErr w:type="spellStart"/>
      <w:r w:rsidRPr="0094216B">
        <w:rPr>
          <w:rFonts w:ascii="Times New Roman" w:hAnsi="Times New Roman" w:cs="Times New Roman"/>
          <w:sz w:val="20"/>
          <w:szCs w:val="20"/>
        </w:rPr>
        <w:t>Yalçinkaya</w:t>
      </w:r>
      <w:proofErr w:type="spellEnd"/>
      <w:r w:rsidRPr="0094216B">
        <w:rPr>
          <w:rFonts w:ascii="Times New Roman" w:hAnsi="Times New Roman" w:cs="Times New Roman"/>
          <w:sz w:val="20"/>
          <w:szCs w:val="20"/>
        </w:rPr>
        <w:t xml:space="preserve">, M., &amp; Karakoç, N. (2010). </w:t>
      </w:r>
      <w:r w:rsidRPr="0094216B">
        <w:rPr>
          <w:rFonts w:ascii="Times New Roman" w:hAnsi="Times New Roman" w:cs="Times New Roman"/>
          <w:i/>
          <w:iCs/>
          <w:sz w:val="20"/>
          <w:szCs w:val="20"/>
        </w:rPr>
        <w:t xml:space="preserve">The Organizational Culture </w:t>
      </w:r>
      <w:proofErr w:type="gramStart"/>
      <w:r w:rsidRPr="0094216B">
        <w:rPr>
          <w:rFonts w:ascii="Times New Roman" w:hAnsi="Times New Roman" w:cs="Times New Roman"/>
          <w:i/>
          <w:iCs/>
          <w:sz w:val="20"/>
          <w:szCs w:val="20"/>
        </w:rPr>
        <w:t>At</w:t>
      </w:r>
      <w:proofErr w:type="gramEnd"/>
      <w:r w:rsidRPr="0094216B">
        <w:rPr>
          <w:rFonts w:ascii="Times New Roman" w:hAnsi="Times New Roman" w:cs="Times New Roman"/>
          <w:i/>
          <w:iCs/>
          <w:sz w:val="20"/>
          <w:szCs w:val="20"/>
        </w:rPr>
        <w:t xml:space="preserve"> The University</w:t>
      </w:r>
      <w:r w:rsidRPr="0094216B">
        <w:rPr>
          <w:rFonts w:ascii="Times New Roman" w:hAnsi="Times New Roman" w:cs="Times New Roman"/>
          <w:sz w:val="20"/>
          <w:szCs w:val="20"/>
        </w:rPr>
        <w:t>.</w:t>
      </w:r>
    </w:p>
    <w:p w14:paraId="38FEF430" w14:textId="365EEB00" w:rsidR="0094216B" w:rsidRPr="0094216B" w:rsidRDefault="0094216B" w:rsidP="0094216B">
      <w:pPr>
        <w:pStyle w:val="Bibliography"/>
        <w:rPr>
          <w:rFonts w:ascii="Times New Roman" w:hAnsi="Times New Roman"/>
          <w:sz w:val="20"/>
          <w:szCs w:val="20"/>
        </w:rPr>
      </w:pPr>
      <w:r>
        <w:rPr>
          <w:rFonts w:ascii="Times New Roman" w:hAnsi="Times New Roman"/>
          <w:sz w:val="20"/>
          <w:szCs w:val="20"/>
        </w:rPr>
        <w:t xml:space="preserve">[7] </w:t>
      </w:r>
      <w:r w:rsidRPr="0094216B">
        <w:rPr>
          <w:rFonts w:ascii="Times New Roman" w:hAnsi="Times New Roman"/>
          <w:sz w:val="20"/>
          <w:szCs w:val="20"/>
        </w:rPr>
        <w:t xml:space="preserve">Blau, P. M. (1960). A Theory of Social Integration. </w:t>
      </w:r>
      <w:r w:rsidRPr="0094216B">
        <w:rPr>
          <w:rFonts w:ascii="Times New Roman" w:hAnsi="Times New Roman"/>
          <w:i/>
          <w:iCs/>
          <w:sz w:val="20"/>
          <w:szCs w:val="20"/>
        </w:rPr>
        <w:t>American Journal of Sociology</w:t>
      </w:r>
      <w:r w:rsidRPr="0094216B">
        <w:rPr>
          <w:rFonts w:ascii="Times New Roman" w:hAnsi="Times New Roman"/>
          <w:sz w:val="20"/>
          <w:szCs w:val="20"/>
        </w:rPr>
        <w:t xml:space="preserve">, </w:t>
      </w:r>
      <w:r w:rsidRPr="0094216B">
        <w:rPr>
          <w:rFonts w:ascii="Times New Roman" w:hAnsi="Times New Roman"/>
          <w:i/>
          <w:iCs/>
          <w:sz w:val="20"/>
          <w:szCs w:val="20"/>
        </w:rPr>
        <w:t>65</w:t>
      </w:r>
      <w:r w:rsidRPr="0094216B">
        <w:rPr>
          <w:rFonts w:ascii="Times New Roman" w:hAnsi="Times New Roman"/>
          <w:sz w:val="20"/>
          <w:szCs w:val="20"/>
        </w:rPr>
        <w:t>(6), 545–556.</w:t>
      </w:r>
    </w:p>
    <w:p w14:paraId="27EAADA1" w14:textId="726A3D08" w:rsidR="0094216B" w:rsidRPr="0094216B" w:rsidRDefault="0094216B" w:rsidP="0094216B">
      <w:pPr>
        <w:pStyle w:val="Bibliography"/>
        <w:rPr>
          <w:rFonts w:ascii="Times New Roman" w:hAnsi="Times New Roman"/>
          <w:sz w:val="20"/>
          <w:szCs w:val="20"/>
        </w:rPr>
      </w:pPr>
      <w:r>
        <w:rPr>
          <w:rFonts w:ascii="Times New Roman" w:hAnsi="Times New Roman"/>
          <w:sz w:val="20"/>
          <w:szCs w:val="20"/>
        </w:rPr>
        <w:t xml:space="preserve">[8] </w:t>
      </w:r>
      <w:r w:rsidRPr="0094216B">
        <w:rPr>
          <w:rFonts w:ascii="Times New Roman" w:hAnsi="Times New Roman"/>
          <w:sz w:val="20"/>
          <w:szCs w:val="20"/>
        </w:rPr>
        <w:t xml:space="preserve">Brown, A. D. (1995). </w:t>
      </w:r>
      <w:proofErr w:type="spellStart"/>
      <w:r w:rsidRPr="0094216B">
        <w:rPr>
          <w:rFonts w:ascii="Times New Roman" w:hAnsi="Times New Roman"/>
          <w:i/>
          <w:iCs/>
          <w:sz w:val="20"/>
          <w:szCs w:val="20"/>
        </w:rPr>
        <w:t>Organisational</w:t>
      </w:r>
      <w:proofErr w:type="spellEnd"/>
      <w:r w:rsidRPr="0094216B">
        <w:rPr>
          <w:rFonts w:ascii="Times New Roman" w:hAnsi="Times New Roman"/>
          <w:i/>
          <w:iCs/>
          <w:sz w:val="20"/>
          <w:szCs w:val="20"/>
        </w:rPr>
        <w:t xml:space="preserve"> Culture</w:t>
      </w:r>
      <w:r w:rsidRPr="0094216B">
        <w:rPr>
          <w:rFonts w:ascii="Times New Roman" w:hAnsi="Times New Roman"/>
          <w:sz w:val="20"/>
          <w:szCs w:val="20"/>
        </w:rPr>
        <w:t>. Pitman.</w:t>
      </w:r>
    </w:p>
    <w:p w14:paraId="7113CB4F" w14:textId="29E1F329" w:rsidR="0094216B" w:rsidRPr="0094216B" w:rsidRDefault="0094216B" w:rsidP="0094216B">
      <w:pPr>
        <w:pStyle w:val="Bibliography"/>
        <w:rPr>
          <w:rFonts w:ascii="Times New Roman" w:hAnsi="Times New Roman"/>
          <w:sz w:val="20"/>
          <w:szCs w:val="20"/>
        </w:rPr>
      </w:pPr>
      <w:r>
        <w:rPr>
          <w:rFonts w:ascii="Times New Roman" w:hAnsi="Times New Roman"/>
          <w:sz w:val="20"/>
          <w:szCs w:val="20"/>
        </w:rPr>
        <w:t>[</w:t>
      </w:r>
      <w:r w:rsidR="00FE26ED">
        <w:rPr>
          <w:rFonts w:ascii="Times New Roman" w:hAnsi="Times New Roman"/>
          <w:sz w:val="20"/>
          <w:szCs w:val="20"/>
        </w:rPr>
        <w:t>9</w:t>
      </w:r>
      <w:r>
        <w:rPr>
          <w:rFonts w:ascii="Times New Roman" w:hAnsi="Times New Roman"/>
          <w:sz w:val="20"/>
          <w:szCs w:val="20"/>
        </w:rPr>
        <w:t xml:space="preserve">] </w:t>
      </w:r>
      <w:r w:rsidRPr="0094216B">
        <w:rPr>
          <w:rFonts w:ascii="Times New Roman" w:hAnsi="Times New Roman"/>
          <w:sz w:val="20"/>
          <w:szCs w:val="20"/>
        </w:rPr>
        <w:t xml:space="preserve">Bunjak, A., &amp; Černe, M. (2018). The Role of Leader-Follower Defensive Pessimism (In)Congruence in Fostering Perceptions of Followers’ Isolation. </w:t>
      </w:r>
      <w:r w:rsidRPr="0094216B">
        <w:rPr>
          <w:rFonts w:ascii="Times New Roman" w:hAnsi="Times New Roman"/>
          <w:i/>
          <w:iCs/>
          <w:sz w:val="20"/>
          <w:szCs w:val="20"/>
        </w:rPr>
        <w:t>Economic and Business Review</w:t>
      </w:r>
      <w:r w:rsidRPr="0094216B">
        <w:rPr>
          <w:rFonts w:ascii="Times New Roman" w:hAnsi="Times New Roman"/>
          <w:sz w:val="20"/>
          <w:szCs w:val="20"/>
        </w:rPr>
        <w:t xml:space="preserve">, </w:t>
      </w:r>
      <w:r w:rsidRPr="0094216B">
        <w:rPr>
          <w:rFonts w:ascii="Times New Roman" w:hAnsi="Times New Roman"/>
          <w:i/>
          <w:iCs/>
          <w:sz w:val="20"/>
          <w:szCs w:val="20"/>
        </w:rPr>
        <w:t>20</w:t>
      </w:r>
      <w:r w:rsidRPr="0094216B">
        <w:rPr>
          <w:rFonts w:ascii="Times New Roman" w:hAnsi="Times New Roman"/>
          <w:sz w:val="20"/>
          <w:szCs w:val="20"/>
        </w:rPr>
        <w:t>(1). https://doi.org/10.15458/85451.58</w:t>
      </w:r>
    </w:p>
    <w:p w14:paraId="1F6B7D07" w14:textId="3F6D4A2F" w:rsidR="0094216B" w:rsidRPr="0094216B" w:rsidRDefault="0094216B" w:rsidP="0094216B">
      <w:pPr>
        <w:pStyle w:val="Bibliography"/>
        <w:rPr>
          <w:rFonts w:ascii="Times New Roman" w:hAnsi="Times New Roman"/>
          <w:sz w:val="20"/>
          <w:szCs w:val="20"/>
        </w:rPr>
      </w:pPr>
      <w:r>
        <w:rPr>
          <w:rFonts w:ascii="Times New Roman" w:hAnsi="Times New Roman"/>
          <w:sz w:val="20"/>
          <w:szCs w:val="20"/>
        </w:rPr>
        <w:t>[</w:t>
      </w:r>
      <w:r w:rsidR="00FE26ED">
        <w:rPr>
          <w:rFonts w:ascii="Times New Roman" w:hAnsi="Times New Roman"/>
          <w:sz w:val="20"/>
          <w:szCs w:val="20"/>
        </w:rPr>
        <w:t>10</w:t>
      </w:r>
      <w:r>
        <w:rPr>
          <w:rFonts w:ascii="Times New Roman" w:hAnsi="Times New Roman"/>
          <w:sz w:val="20"/>
          <w:szCs w:val="20"/>
        </w:rPr>
        <w:t xml:space="preserve">] </w:t>
      </w:r>
      <w:r w:rsidRPr="0094216B">
        <w:rPr>
          <w:rFonts w:ascii="Times New Roman" w:hAnsi="Times New Roman"/>
          <w:sz w:val="20"/>
          <w:szCs w:val="20"/>
        </w:rPr>
        <w:t xml:space="preserve">Cameron, K. S., &amp; Quinn, R. E. (2006). </w:t>
      </w:r>
      <w:r w:rsidRPr="0094216B">
        <w:rPr>
          <w:rFonts w:ascii="Times New Roman" w:hAnsi="Times New Roman"/>
          <w:i/>
          <w:iCs/>
          <w:sz w:val="20"/>
          <w:szCs w:val="20"/>
        </w:rPr>
        <w:t>Diagnosing and changing organizational culture: Based on the competing values framework</w:t>
      </w:r>
      <w:r w:rsidRPr="0094216B">
        <w:rPr>
          <w:rFonts w:ascii="Times New Roman" w:hAnsi="Times New Roman"/>
          <w:sz w:val="20"/>
          <w:szCs w:val="20"/>
        </w:rPr>
        <w:t xml:space="preserve"> (Rev. ed). Jossey-Bass.</w:t>
      </w:r>
    </w:p>
    <w:p w14:paraId="79A83B99" w14:textId="16B8BBEF" w:rsidR="0094216B" w:rsidRPr="0094216B" w:rsidRDefault="0094216B" w:rsidP="0094216B">
      <w:pPr>
        <w:pStyle w:val="Bibliography"/>
        <w:rPr>
          <w:rFonts w:ascii="Times New Roman" w:hAnsi="Times New Roman"/>
          <w:sz w:val="20"/>
          <w:szCs w:val="20"/>
        </w:rPr>
      </w:pPr>
      <w:r>
        <w:rPr>
          <w:rFonts w:ascii="Times New Roman" w:hAnsi="Times New Roman"/>
          <w:sz w:val="20"/>
          <w:szCs w:val="20"/>
        </w:rPr>
        <w:t>[</w:t>
      </w:r>
      <w:r w:rsidR="00FE26ED">
        <w:rPr>
          <w:rFonts w:ascii="Times New Roman" w:hAnsi="Times New Roman"/>
          <w:sz w:val="20"/>
          <w:szCs w:val="20"/>
        </w:rPr>
        <w:t>11</w:t>
      </w:r>
      <w:r>
        <w:rPr>
          <w:rFonts w:ascii="Times New Roman" w:hAnsi="Times New Roman"/>
          <w:sz w:val="20"/>
          <w:szCs w:val="20"/>
        </w:rPr>
        <w:t xml:space="preserve">] </w:t>
      </w:r>
      <w:r w:rsidRPr="0094216B">
        <w:rPr>
          <w:rFonts w:ascii="Times New Roman" w:hAnsi="Times New Roman"/>
          <w:sz w:val="20"/>
          <w:szCs w:val="20"/>
        </w:rPr>
        <w:t xml:space="preserve">Cole, R. J., Oliver, A., &amp; </w:t>
      </w:r>
      <w:proofErr w:type="spellStart"/>
      <w:r w:rsidRPr="0094216B">
        <w:rPr>
          <w:rFonts w:ascii="Times New Roman" w:hAnsi="Times New Roman"/>
          <w:sz w:val="20"/>
          <w:szCs w:val="20"/>
        </w:rPr>
        <w:t>Blaviesciunaite</w:t>
      </w:r>
      <w:proofErr w:type="spellEnd"/>
      <w:r w:rsidRPr="0094216B">
        <w:rPr>
          <w:rFonts w:ascii="Times New Roman" w:hAnsi="Times New Roman"/>
          <w:sz w:val="20"/>
          <w:szCs w:val="20"/>
        </w:rPr>
        <w:t xml:space="preserve">, A. (2014). </w:t>
      </w:r>
      <w:r w:rsidRPr="0094216B">
        <w:rPr>
          <w:rFonts w:ascii="Times New Roman" w:hAnsi="Times New Roman"/>
          <w:i/>
          <w:iCs/>
          <w:sz w:val="20"/>
          <w:szCs w:val="20"/>
        </w:rPr>
        <w:t>The changing nature of workplace culture</w:t>
      </w:r>
      <w:r w:rsidRPr="0094216B">
        <w:rPr>
          <w:rFonts w:ascii="Times New Roman" w:hAnsi="Times New Roman"/>
          <w:sz w:val="20"/>
          <w:szCs w:val="20"/>
        </w:rPr>
        <w:t>.</w:t>
      </w:r>
    </w:p>
    <w:p w14:paraId="4603566A" w14:textId="6F55AC87" w:rsidR="0094216B" w:rsidRPr="0094216B" w:rsidRDefault="0094216B" w:rsidP="0094216B">
      <w:pPr>
        <w:pStyle w:val="Bibliography"/>
        <w:rPr>
          <w:rFonts w:ascii="Times New Roman" w:hAnsi="Times New Roman"/>
          <w:sz w:val="20"/>
          <w:szCs w:val="20"/>
        </w:rPr>
      </w:pPr>
      <w:r>
        <w:rPr>
          <w:rFonts w:ascii="Times New Roman" w:hAnsi="Times New Roman"/>
          <w:sz w:val="20"/>
          <w:szCs w:val="20"/>
        </w:rPr>
        <w:t>[</w:t>
      </w:r>
      <w:r w:rsidR="00FE26ED">
        <w:rPr>
          <w:rFonts w:ascii="Times New Roman" w:hAnsi="Times New Roman"/>
          <w:sz w:val="20"/>
          <w:szCs w:val="20"/>
        </w:rPr>
        <w:t>12</w:t>
      </w:r>
      <w:r>
        <w:rPr>
          <w:rFonts w:ascii="Times New Roman" w:hAnsi="Times New Roman"/>
          <w:sz w:val="20"/>
          <w:szCs w:val="20"/>
        </w:rPr>
        <w:t xml:space="preserve">] </w:t>
      </w:r>
      <w:r w:rsidRPr="0094216B">
        <w:rPr>
          <w:rFonts w:ascii="Times New Roman" w:hAnsi="Times New Roman"/>
          <w:sz w:val="20"/>
          <w:szCs w:val="20"/>
        </w:rPr>
        <w:t xml:space="preserve">D’Oliveira, T. C., &amp; Persico, L. (2023). Workplace isolation, loneliness and wellbeing at work: The mediating role of task interdependence and supportive </w:t>
      </w:r>
      <w:proofErr w:type="spellStart"/>
      <w:r w:rsidRPr="0094216B">
        <w:rPr>
          <w:rFonts w:ascii="Times New Roman" w:hAnsi="Times New Roman"/>
          <w:sz w:val="20"/>
          <w:szCs w:val="20"/>
        </w:rPr>
        <w:t>behaviours</w:t>
      </w:r>
      <w:proofErr w:type="spellEnd"/>
      <w:r w:rsidRPr="0094216B">
        <w:rPr>
          <w:rFonts w:ascii="Times New Roman" w:hAnsi="Times New Roman"/>
          <w:sz w:val="20"/>
          <w:szCs w:val="20"/>
        </w:rPr>
        <w:t xml:space="preserve">. </w:t>
      </w:r>
      <w:r w:rsidRPr="0094216B">
        <w:rPr>
          <w:rFonts w:ascii="Times New Roman" w:hAnsi="Times New Roman"/>
          <w:i/>
          <w:iCs/>
          <w:sz w:val="20"/>
          <w:szCs w:val="20"/>
        </w:rPr>
        <w:t>Applied Ergonomics</w:t>
      </w:r>
      <w:r w:rsidRPr="0094216B">
        <w:rPr>
          <w:rFonts w:ascii="Times New Roman" w:hAnsi="Times New Roman"/>
          <w:sz w:val="20"/>
          <w:szCs w:val="20"/>
        </w:rPr>
        <w:t xml:space="preserve">, </w:t>
      </w:r>
      <w:r w:rsidRPr="0094216B">
        <w:rPr>
          <w:rFonts w:ascii="Times New Roman" w:hAnsi="Times New Roman"/>
          <w:i/>
          <w:iCs/>
          <w:sz w:val="20"/>
          <w:szCs w:val="20"/>
        </w:rPr>
        <w:t>106</w:t>
      </w:r>
      <w:r w:rsidRPr="0094216B">
        <w:rPr>
          <w:rFonts w:ascii="Times New Roman" w:hAnsi="Times New Roman"/>
          <w:sz w:val="20"/>
          <w:szCs w:val="20"/>
        </w:rPr>
        <w:t>, 103894. https://doi.org/10.1016/j.apergo.2022.103894</w:t>
      </w:r>
    </w:p>
    <w:p w14:paraId="091707D6" w14:textId="60FA36C7" w:rsidR="0094216B" w:rsidRPr="0094216B" w:rsidRDefault="0094216B" w:rsidP="0094216B">
      <w:pPr>
        <w:pStyle w:val="Bibliography"/>
        <w:rPr>
          <w:rFonts w:ascii="Times New Roman" w:hAnsi="Times New Roman" w:cs="Times New Roman"/>
          <w:sz w:val="20"/>
          <w:szCs w:val="20"/>
        </w:rPr>
      </w:pPr>
      <w:r>
        <w:rPr>
          <w:rFonts w:ascii="Times New Roman" w:hAnsi="Times New Roman" w:cs="Times New Roman"/>
          <w:sz w:val="20"/>
          <w:szCs w:val="20"/>
        </w:rPr>
        <w:t>[</w:t>
      </w:r>
      <w:r w:rsidR="00FE26ED">
        <w:rPr>
          <w:rFonts w:ascii="Times New Roman" w:hAnsi="Times New Roman" w:cs="Times New Roman"/>
          <w:sz w:val="20"/>
          <w:szCs w:val="20"/>
        </w:rPr>
        <w:t>13</w:t>
      </w:r>
      <w:r>
        <w:rPr>
          <w:rFonts w:ascii="Times New Roman" w:hAnsi="Times New Roman" w:cs="Times New Roman"/>
          <w:sz w:val="20"/>
          <w:szCs w:val="20"/>
        </w:rPr>
        <w:t xml:space="preserve">] </w:t>
      </w:r>
      <w:r w:rsidRPr="0094216B">
        <w:rPr>
          <w:rFonts w:ascii="Times New Roman" w:hAnsi="Times New Roman" w:cs="Times New Roman"/>
          <w:sz w:val="20"/>
          <w:szCs w:val="20"/>
        </w:rPr>
        <w:t xml:space="preserve">Davis, R., &amp; Cates, S. (2013). The Dark Side of Working in a Virtual World: An Investigation of the Relationship between Workplace Isolation and Engagement among Teleworkers. </w:t>
      </w:r>
      <w:r w:rsidRPr="0094216B">
        <w:rPr>
          <w:rFonts w:ascii="Times New Roman" w:hAnsi="Times New Roman" w:cs="Times New Roman"/>
          <w:i/>
          <w:iCs/>
          <w:sz w:val="20"/>
          <w:szCs w:val="20"/>
        </w:rPr>
        <w:t>Journal of Human Resource and Sustainability Studies</w:t>
      </w:r>
      <w:r w:rsidRPr="0094216B">
        <w:rPr>
          <w:rFonts w:ascii="Times New Roman" w:hAnsi="Times New Roman" w:cs="Times New Roman"/>
          <w:sz w:val="20"/>
          <w:szCs w:val="20"/>
        </w:rPr>
        <w:t xml:space="preserve">, </w:t>
      </w:r>
      <w:r w:rsidRPr="0094216B">
        <w:rPr>
          <w:rFonts w:ascii="Times New Roman" w:hAnsi="Times New Roman" w:cs="Times New Roman"/>
          <w:i/>
          <w:iCs/>
          <w:sz w:val="20"/>
          <w:szCs w:val="20"/>
        </w:rPr>
        <w:t>01</w:t>
      </w:r>
      <w:r w:rsidRPr="0094216B">
        <w:rPr>
          <w:rFonts w:ascii="Times New Roman" w:hAnsi="Times New Roman" w:cs="Times New Roman"/>
          <w:sz w:val="20"/>
          <w:szCs w:val="20"/>
        </w:rPr>
        <w:t>, 9–13. https://doi.org/10.4236/jhrss.2013.12002</w:t>
      </w:r>
    </w:p>
    <w:p w14:paraId="539462B9" w14:textId="770DF04A" w:rsidR="0094216B" w:rsidRPr="0094216B" w:rsidRDefault="0094216B" w:rsidP="0094216B">
      <w:pPr>
        <w:pStyle w:val="Bibliography"/>
        <w:rPr>
          <w:rFonts w:ascii="Times New Roman" w:hAnsi="Times New Roman" w:cs="Times New Roman"/>
          <w:sz w:val="20"/>
          <w:szCs w:val="20"/>
        </w:rPr>
      </w:pPr>
      <w:r>
        <w:rPr>
          <w:rFonts w:ascii="Times New Roman" w:hAnsi="Times New Roman" w:cs="Times New Roman"/>
          <w:sz w:val="20"/>
          <w:szCs w:val="20"/>
        </w:rPr>
        <w:t>[</w:t>
      </w:r>
      <w:r w:rsidR="00FE26ED">
        <w:rPr>
          <w:rFonts w:ascii="Times New Roman" w:hAnsi="Times New Roman" w:cs="Times New Roman"/>
          <w:sz w:val="20"/>
          <w:szCs w:val="20"/>
        </w:rPr>
        <w:t>14</w:t>
      </w:r>
      <w:r>
        <w:rPr>
          <w:rFonts w:ascii="Times New Roman" w:hAnsi="Times New Roman" w:cs="Times New Roman"/>
          <w:sz w:val="20"/>
          <w:szCs w:val="20"/>
        </w:rPr>
        <w:t xml:space="preserve">] </w:t>
      </w:r>
      <w:r w:rsidRPr="0094216B">
        <w:rPr>
          <w:rFonts w:ascii="Times New Roman" w:hAnsi="Times New Roman" w:cs="Times New Roman"/>
          <w:sz w:val="20"/>
          <w:szCs w:val="20"/>
        </w:rPr>
        <w:t xml:space="preserve">Gaál, D. Z. (n.d.). </w:t>
      </w:r>
      <w:r w:rsidRPr="0094216B">
        <w:rPr>
          <w:rFonts w:ascii="Times New Roman" w:hAnsi="Times New Roman" w:cs="Times New Roman"/>
          <w:i/>
          <w:iCs/>
          <w:sz w:val="20"/>
          <w:szCs w:val="20"/>
        </w:rPr>
        <w:t>CLAN, ADHOCRACY, MARKET OR HIERARCHY?</w:t>
      </w:r>
    </w:p>
    <w:p w14:paraId="7E9C4612" w14:textId="57AFC784" w:rsidR="0094216B" w:rsidRPr="0094216B" w:rsidRDefault="00FE26ED" w:rsidP="0094216B">
      <w:pPr>
        <w:pStyle w:val="Bibliography"/>
        <w:rPr>
          <w:rFonts w:ascii="Times New Roman" w:hAnsi="Times New Roman" w:cs="Times New Roman"/>
          <w:sz w:val="20"/>
          <w:szCs w:val="20"/>
        </w:rPr>
      </w:pPr>
      <w:r>
        <w:rPr>
          <w:rFonts w:ascii="Times New Roman" w:hAnsi="Times New Roman" w:cs="Times New Roman"/>
          <w:sz w:val="20"/>
          <w:szCs w:val="20"/>
        </w:rPr>
        <w:t xml:space="preserve">[14] </w:t>
      </w:r>
      <w:r w:rsidR="0094216B" w:rsidRPr="0094216B">
        <w:rPr>
          <w:rFonts w:ascii="Times New Roman" w:hAnsi="Times New Roman" w:cs="Times New Roman"/>
          <w:sz w:val="20"/>
          <w:szCs w:val="20"/>
        </w:rPr>
        <w:t xml:space="preserve">Harrington, S., &amp; Santiago, J. (2015). Organizational Culture and Telecommuters’ Quality of Work Life and Professional Isolation. </w:t>
      </w:r>
      <w:r w:rsidR="0094216B" w:rsidRPr="0094216B">
        <w:rPr>
          <w:rFonts w:ascii="Times New Roman" w:hAnsi="Times New Roman" w:cs="Times New Roman"/>
          <w:i/>
          <w:iCs/>
          <w:sz w:val="20"/>
          <w:szCs w:val="20"/>
        </w:rPr>
        <w:t>Communications of the IIMA</w:t>
      </w:r>
      <w:r w:rsidR="0094216B" w:rsidRPr="0094216B">
        <w:rPr>
          <w:rFonts w:ascii="Times New Roman" w:hAnsi="Times New Roman" w:cs="Times New Roman"/>
          <w:sz w:val="20"/>
          <w:szCs w:val="20"/>
        </w:rPr>
        <w:t xml:space="preserve">, </w:t>
      </w:r>
      <w:r w:rsidR="0094216B" w:rsidRPr="0094216B">
        <w:rPr>
          <w:rFonts w:ascii="Times New Roman" w:hAnsi="Times New Roman" w:cs="Times New Roman"/>
          <w:i/>
          <w:iCs/>
          <w:sz w:val="20"/>
          <w:szCs w:val="20"/>
        </w:rPr>
        <w:t>6</w:t>
      </w:r>
      <w:r w:rsidR="0094216B" w:rsidRPr="0094216B">
        <w:rPr>
          <w:rFonts w:ascii="Times New Roman" w:hAnsi="Times New Roman" w:cs="Times New Roman"/>
          <w:sz w:val="20"/>
          <w:szCs w:val="20"/>
        </w:rPr>
        <w:t>(3). https://doi.org/10.58729/1941-6687.1320</w:t>
      </w:r>
    </w:p>
    <w:p w14:paraId="4C390BD6" w14:textId="6A188888" w:rsidR="0094216B" w:rsidRPr="0094216B" w:rsidRDefault="00FE26ED" w:rsidP="0094216B">
      <w:pPr>
        <w:pStyle w:val="Bibliography"/>
        <w:rPr>
          <w:rFonts w:ascii="Times New Roman" w:hAnsi="Times New Roman"/>
          <w:sz w:val="20"/>
          <w:szCs w:val="20"/>
        </w:rPr>
      </w:pPr>
      <w:r>
        <w:rPr>
          <w:rFonts w:ascii="Times New Roman" w:hAnsi="Times New Roman"/>
          <w:sz w:val="20"/>
          <w:szCs w:val="20"/>
        </w:rPr>
        <w:t xml:space="preserve">[15] </w:t>
      </w:r>
      <w:r w:rsidR="0094216B" w:rsidRPr="0094216B">
        <w:rPr>
          <w:rFonts w:ascii="Times New Roman" w:hAnsi="Times New Roman"/>
          <w:sz w:val="20"/>
          <w:szCs w:val="20"/>
        </w:rPr>
        <w:t xml:space="preserve">Hickman, A. (2019). </w:t>
      </w:r>
      <w:r w:rsidR="0094216B" w:rsidRPr="0094216B">
        <w:rPr>
          <w:rFonts w:ascii="Times New Roman" w:hAnsi="Times New Roman"/>
          <w:i/>
          <w:iCs/>
          <w:sz w:val="20"/>
          <w:szCs w:val="20"/>
        </w:rPr>
        <w:t>Workplace Isolation Occurring in Remote Workers</w:t>
      </w:r>
      <w:r w:rsidR="0094216B" w:rsidRPr="0094216B">
        <w:rPr>
          <w:rFonts w:ascii="Times New Roman" w:hAnsi="Times New Roman"/>
          <w:sz w:val="20"/>
          <w:szCs w:val="20"/>
        </w:rPr>
        <w:t>.</w:t>
      </w:r>
    </w:p>
    <w:p w14:paraId="4387EEC7" w14:textId="48C8E036" w:rsidR="0094216B" w:rsidRPr="0094216B" w:rsidRDefault="00FE26ED" w:rsidP="0094216B">
      <w:pPr>
        <w:pStyle w:val="Bibliography"/>
        <w:rPr>
          <w:rFonts w:ascii="Times New Roman" w:hAnsi="Times New Roman"/>
          <w:sz w:val="20"/>
          <w:szCs w:val="20"/>
        </w:rPr>
      </w:pPr>
      <w:r>
        <w:rPr>
          <w:rFonts w:ascii="Times New Roman" w:hAnsi="Times New Roman"/>
          <w:sz w:val="20"/>
          <w:szCs w:val="20"/>
        </w:rPr>
        <w:t xml:space="preserve">[16] </w:t>
      </w:r>
      <w:r w:rsidR="0094216B" w:rsidRPr="0094216B">
        <w:rPr>
          <w:rFonts w:ascii="Times New Roman" w:hAnsi="Times New Roman"/>
          <w:sz w:val="20"/>
          <w:szCs w:val="20"/>
        </w:rPr>
        <w:t xml:space="preserve">Issa, H., &amp; Jaleel, E. (2021). Social isolation and psychological wellbeing: Lessons from Covid-19. </w:t>
      </w:r>
      <w:r w:rsidR="0094216B" w:rsidRPr="0094216B">
        <w:rPr>
          <w:rFonts w:ascii="Times New Roman" w:hAnsi="Times New Roman"/>
          <w:i/>
          <w:iCs/>
          <w:sz w:val="20"/>
          <w:szCs w:val="20"/>
        </w:rPr>
        <w:t>Management Science Letters</w:t>
      </w:r>
      <w:r w:rsidR="0094216B" w:rsidRPr="0094216B">
        <w:rPr>
          <w:rFonts w:ascii="Times New Roman" w:hAnsi="Times New Roman"/>
          <w:sz w:val="20"/>
          <w:szCs w:val="20"/>
        </w:rPr>
        <w:t xml:space="preserve">, </w:t>
      </w:r>
      <w:r w:rsidR="0094216B" w:rsidRPr="0094216B">
        <w:rPr>
          <w:rFonts w:ascii="Times New Roman" w:hAnsi="Times New Roman"/>
          <w:i/>
          <w:iCs/>
          <w:sz w:val="20"/>
          <w:szCs w:val="20"/>
        </w:rPr>
        <w:t>11</w:t>
      </w:r>
      <w:r w:rsidR="0094216B" w:rsidRPr="0094216B">
        <w:rPr>
          <w:rFonts w:ascii="Times New Roman" w:hAnsi="Times New Roman"/>
          <w:sz w:val="20"/>
          <w:szCs w:val="20"/>
        </w:rPr>
        <w:t>(2), 609–618.</w:t>
      </w:r>
    </w:p>
    <w:p w14:paraId="50E0208F" w14:textId="20360B93" w:rsidR="0094216B" w:rsidRPr="0094216B" w:rsidRDefault="00FE26ED" w:rsidP="0094216B">
      <w:pPr>
        <w:pStyle w:val="Bibliography"/>
        <w:rPr>
          <w:rFonts w:ascii="Times New Roman" w:hAnsi="Times New Roman" w:cs="Times New Roman"/>
          <w:sz w:val="20"/>
          <w:szCs w:val="20"/>
        </w:rPr>
      </w:pPr>
      <w:r>
        <w:rPr>
          <w:rFonts w:ascii="Times New Roman" w:hAnsi="Times New Roman" w:cs="Times New Roman"/>
          <w:sz w:val="20"/>
          <w:szCs w:val="20"/>
        </w:rPr>
        <w:t xml:space="preserve">[17] </w:t>
      </w:r>
      <w:proofErr w:type="spellStart"/>
      <w:r w:rsidR="0094216B" w:rsidRPr="0094216B">
        <w:rPr>
          <w:rFonts w:ascii="Times New Roman" w:hAnsi="Times New Roman" w:cs="Times New Roman"/>
          <w:sz w:val="20"/>
          <w:szCs w:val="20"/>
        </w:rPr>
        <w:t>Khurosani</w:t>
      </w:r>
      <w:proofErr w:type="spellEnd"/>
      <w:r w:rsidR="0094216B" w:rsidRPr="0094216B">
        <w:rPr>
          <w:rFonts w:ascii="Times New Roman" w:hAnsi="Times New Roman" w:cs="Times New Roman"/>
          <w:sz w:val="20"/>
          <w:szCs w:val="20"/>
        </w:rPr>
        <w:t xml:space="preserve">, A. (2013). Adhocracy Culture Support and Leader’s Working Creativity. </w:t>
      </w:r>
      <w:r w:rsidR="0094216B" w:rsidRPr="0094216B">
        <w:rPr>
          <w:rFonts w:ascii="Times New Roman" w:hAnsi="Times New Roman" w:cs="Times New Roman"/>
          <w:i/>
          <w:iCs/>
          <w:sz w:val="20"/>
          <w:szCs w:val="20"/>
        </w:rPr>
        <w:t>International Journal of Social Science and Humanity</w:t>
      </w:r>
      <w:r w:rsidR="0094216B" w:rsidRPr="0094216B">
        <w:rPr>
          <w:rFonts w:ascii="Times New Roman" w:hAnsi="Times New Roman" w:cs="Times New Roman"/>
          <w:sz w:val="20"/>
          <w:szCs w:val="20"/>
        </w:rPr>
        <w:t>, 411–415. https://doi.org/10.7763/IJSSH.2013.V3.272</w:t>
      </w:r>
    </w:p>
    <w:p w14:paraId="414DE6BD" w14:textId="07A493FF" w:rsidR="0094216B" w:rsidRPr="0094216B" w:rsidRDefault="00FE26ED" w:rsidP="0094216B">
      <w:pPr>
        <w:pStyle w:val="Bibliography"/>
        <w:rPr>
          <w:rFonts w:ascii="Times New Roman" w:hAnsi="Times New Roman"/>
          <w:sz w:val="20"/>
          <w:szCs w:val="20"/>
        </w:rPr>
      </w:pPr>
      <w:r>
        <w:rPr>
          <w:rFonts w:ascii="Times New Roman" w:hAnsi="Times New Roman"/>
          <w:sz w:val="20"/>
          <w:szCs w:val="20"/>
        </w:rPr>
        <w:t xml:space="preserve">[18] </w:t>
      </w:r>
      <w:r w:rsidR="0094216B" w:rsidRPr="0094216B">
        <w:rPr>
          <w:rFonts w:ascii="Times New Roman" w:hAnsi="Times New Roman"/>
          <w:sz w:val="20"/>
          <w:szCs w:val="20"/>
        </w:rPr>
        <w:t xml:space="preserve">Marshall, G. W., Michaels, C. E., &amp; Mulki, J. P. (2007). Workplace isolation: Exploring the construct and its measurement. </w:t>
      </w:r>
      <w:r w:rsidR="0094216B" w:rsidRPr="0094216B">
        <w:rPr>
          <w:rFonts w:ascii="Times New Roman" w:hAnsi="Times New Roman"/>
          <w:i/>
          <w:iCs/>
          <w:sz w:val="20"/>
          <w:szCs w:val="20"/>
        </w:rPr>
        <w:t>Psychology &amp; Marketing</w:t>
      </w:r>
      <w:r w:rsidR="0094216B" w:rsidRPr="0094216B">
        <w:rPr>
          <w:rFonts w:ascii="Times New Roman" w:hAnsi="Times New Roman"/>
          <w:sz w:val="20"/>
          <w:szCs w:val="20"/>
        </w:rPr>
        <w:t xml:space="preserve">, </w:t>
      </w:r>
      <w:r w:rsidR="0094216B" w:rsidRPr="0094216B">
        <w:rPr>
          <w:rFonts w:ascii="Times New Roman" w:hAnsi="Times New Roman"/>
          <w:i/>
          <w:iCs/>
          <w:sz w:val="20"/>
          <w:szCs w:val="20"/>
        </w:rPr>
        <w:t>24</w:t>
      </w:r>
      <w:r w:rsidR="0094216B" w:rsidRPr="0094216B">
        <w:rPr>
          <w:rFonts w:ascii="Times New Roman" w:hAnsi="Times New Roman"/>
          <w:sz w:val="20"/>
          <w:szCs w:val="20"/>
        </w:rPr>
        <w:t>(3), 195–223. https://doi.org/10.1002/mar.20158</w:t>
      </w:r>
    </w:p>
    <w:p w14:paraId="6499C3DD" w14:textId="37A06781" w:rsidR="0094216B" w:rsidRPr="0094216B" w:rsidRDefault="00FE26ED" w:rsidP="0094216B">
      <w:pPr>
        <w:pStyle w:val="Bibliography"/>
        <w:rPr>
          <w:rFonts w:ascii="Times New Roman" w:hAnsi="Times New Roman"/>
          <w:sz w:val="20"/>
          <w:szCs w:val="20"/>
        </w:rPr>
      </w:pPr>
      <w:r>
        <w:rPr>
          <w:rFonts w:ascii="Times New Roman" w:hAnsi="Times New Roman"/>
          <w:sz w:val="20"/>
          <w:szCs w:val="20"/>
        </w:rPr>
        <w:lastRenderedPageBreak/>
        <w:t xml:space="preserve">[19] </w:t>
      </w:r>
      <w:r w:rsidR="0094216B" w:rsidRPr="0094216B">
        <w:rPr>
          <w:rFonts w:ascii="Times New Roman" w:hAnsi="Times New Roman"/>
          <w:sz w:val="20"/>
          <w:szCs w:val="20"/>
        </w:rPr>
        <w:t xml:space="preserve">Mulki, J. P., &amp; Jaramillo, F. (2011). Workplace isolation: Salespeople and supervisors in USA. </w:t>
      </w:r>
      <w:r w:rsidR="0094216B" w:rsidRPr="0094216B">
        <w:rPr>
          <w:rFonts w:ascii="Times New Roman" w:hAnsi="Times New Roman"/>
          <w:i/>
          <w:iCs/>
          <w:sz w:val="20"/>
          <w:szCs w:val="20"/>
        </w:rPr>
        <w:t>The International Journal of Human Resource Management</w:t>
      </w:r>
      <w:r w:rsidR="0094216B" w:rsidRPr="0094216B">
        <w:rPr>
          <w:rFonts w:ascii="Times New Roman" w:hAnsi="Times New Roman"/>
          <w:sz w:val="20"/>
          <w:szCs w:val="20"/>
        </w:rPr>
        <w:t xml:space="preserve">, </w:t>
      </w:r>
      <w:r w:rsidR="0094216B" w:rsidRPr="0094216B">
        <w:rPr>
          <w:rFonts w:ascii="Times New Roman" w:hAnsi="Times New Roman"/>
          <w:i/>
          <w:iCs/>
          <w:sz w:val="20"/>
          <w:szCs w:val="20"/>
        </w:rPr>
        <w:t>22</w:t>
      </w:r>
      <w:r w:rsidR="0094216B" w:rsidRPr="0094216B">
        <w:rPr>
          <w:rFonts w:ascii="Times New Roman" w:hAnsi="Times New Roman"/>
          <w:sz w:val="20"/>
          <w:szCs w:val="20"/>
        </w:rPr>
        <w:t>(4), 902–923. https://doi.org/10.1080/09585192.2011.555133</w:t>
      </w:r>
    </w:p>
    <w:p w14:paraId="79FBE201" w14:textId="1F4F6AA5" w:rsidR="0094216B" w:rsidRPr="0094216B" w:rsidRDefault="00FE26ED" w:rsidP="0094216B">
      <w:pPr>
        <w:pStyle w:val="Bibliography"/>
        <w:rPr>
          <w:rFonts w:ascii="Times New Roman" w:hAnsi="Times New Roman"/>
          <w:sz w:val="20"/>
          <w:szCs w:val="20"/>
        </w:rPr>
      </w:pPr>
      <w:r>
        <w:rPr>
          <w:rFonts w:ascii="Times New Roman" w:hAnsi="Times New Roman"/>
          <w:sz w:val="20"/>
          <w:szCs w:val="20"/>
        </w:rPr>
        <w:t xml:space="preserve">[20] </w:t>
      </w:r>
      <w:r w:rsidR="0094216B" w:rsidRPr="0094216B">
        <w:rPr>
          <w:rFonts w:ascii="Times New Roman" w:hAnsi="Times New Roman"/>
          <w:sz w:val="20"/>
          <w:szCs w:val="20"/>
        </w:rPr>
        <w:t xml:space="preserve">Orhan, M. A. (2016). Invisible, therefore isolated: Comparative effects of team virtuality with task virtuality on workplace isolation and work outcomes. </w:t>
      </w:r>
      <w:r w:rsidR="0094216B" w:rsidRPr="0094216B">
        <w:rPr>
          <w:rFonts w:ascii="Times New Roman" w:hAnsi="Times New Roman"/>
          <w:i/>
          <w:iCs/>
          <w:sz w:val="20"/>
          <w:szCs w:val="20"/>
        </w:rPr>
        <w:t>M. A.</w:t>
      </w:r>
    </w:p>
    <w:p w14:paraId="4F1A2FB5" w14:textId="52ADAB79" w:rsidR="0094216B" w:rsidRPr="0094216B" w:rsidRDefault="00FE26ED" w:rsidP="0094216B">
      <w:pPr>
        <w:pStyle w:val="Bibliography"/>
        <w:rPr>
          <w:rFonts w:ascii="Times New Roman" w:hAnsi="Times New Roman" w:cs="Times New Roman"/>
          <w:sz w:val="20"/>
          <w:szCs w:val="20"/>
        </w:rPr>
      </w:pPr>
      <w:r>
        <w:rPr>
          <w:rFonts w:ascii="Times New Roman" w:hAnsi="Times New Roman" w:cs="Times New Roman"/>
          <w:sz w:val="20"/>
          <w:szCs w:val="20"/>
        </w:rPr>
        <w:t xml:space="preserve">[21] </w:t>
      </w:r>
      <w:r w:rsidR="0094216B" w:rsidRPr="0094216B">
        <w:rPr>
          <w:rFonts w:ascii="Times New Roman" w:hAnsi="Times New Roman" w:cs="Times New Roman"/>
          <w:sz w:val="20"/>
          <w:szCs w:val="20"/>
        </w:rPr>
        <w:t xml:space="preserve">Ouchi, W. G. (1979). A Conceptual Framework for the Design of Organizational Control Mechanisms. </w:t>
      </w:r>
      <w:r w:rsidR="0094216B" w:rsidRPr="0094216B">
        <w:rPr>
          <w:rFonts w:ascii="Times New Roman" w:hAnsi="Times New Roman" w:cs="Times New Roman"/>
          <w:i/>
          <w:iCs/>
          <w:sz w:val="20"/>
          <w:szCs w:val="20"/>
        </w:rPr>
        <w:t>Management Science</w:t>
      </w:r>
      <w:r w:rsidR="0094216B" w:rsidRPr="0094216B">
        <w:rPr>
          <w:rFonts w:ascii="Times New Roman" w:hAnsi="Times New Roman" w:cs="Times New Roman"/>
          <w:sz w:val="20"/>
          <w:szCs w:val="20"/>
        </w:rPr>
        <w:t xml:space="preserve">, </w:t>
      </w:r>
      <w:r w:rsidR="0094216B" w:rsidRPr="0094216B">
        <w:rPr>
          <w:rFonts w:ascii="Times New Roman" w:hAnsi="Times New Roman" w:cs="Times New Roman"/>
          <w:i/>
          <w:iCs/>
          <w:sz w:val="20"/>
          <w:szCs w:val="20"/>
        </w:rPr>
        <w:t>25</w:t>
      </w:r>
      <w:r w:rsidR="0094216B" w:rsidRPr="0094216B">
        <w:rPr>
          <w:rFonts w:ascii="Times New Roman" w:hAnsi="Times New Roman" w:cs="Times New Roman"/>
          <w:sz w:val="20"/>
          <w:szCs w:val="20"/>
        </w:rPr>
        <w:t>(9), 833–848. https://doi.org/10.1287/mnsc.25.9.833</w:t>
      </w:r>
    </w:p>
    <w:p w14:paraId="3AA50999" w14:textId="46D583EF" w:rsidR="0094216B" w:rsidRPr="0094216B" w:rsidRDefault="00FE26ED" w:rsidP="0094216B">
      <w:pPr>
        <w:pStyle w:val="Bibliography"/>
        <w:rPr>
          <w:rFonts w:ascii="Times New Roman" w:hAnsi="Times New Roman"/>
          <w:sz w:val="20"/>
          <w:szCs w:val="20"/>
        </w:rPr>
      </w:pPr>
      <w:r>
        <w:rPr>
          <w:rFonts w:ascii="Times New Roman" w:hAnsi="Times New Roman"/>
          <w:sz w:val="20"/>
          <w:szCs w:val="20"/>
        </w:rPr>
        <w:t xml:space="preserve">[22] </w:t>
      </w:r>
      <w:r w:rsidR="0094216B" w:rsidRPr="0094216B">
        <w:rPr>
          <w:rFonts w:ascii="Times New Roman" w:hAnsi="Times New Roman"/>
          <w:sz w:val="20"/>
          <w:szCs w:val="20"/>
        </w:rPr>
        <w:t xml:space="preserve">Prasad, K. D. V., Vaidya, R., &amp; Rani, R. (2023). Remote working and occupational stress: Effects on IT-enabled industry employees in Hyderabad Metro, India. </w:t>
      </w:r>
      <w:r w:rsidR="0094216B" w:rsidRPr="0094216B">
        <w:rPr>
          <w:rFonts w:ascii="Times New Roman" w:hAnsi="Times New Roman"/>
          <w:i/>
          <w:iCs/>
          <w:sz w:val="20"/>
          <w:szCs w:val="20"/>
        </w:rPr>
        <w:t>Frontiers in Psychology</w:t>
      </w:r>
      <w:r w:rsidR="0094216B" w:rsidRPr="0094216B">
        <w:rPr>
          <w:rFonts w:ascii="Times New Roman" w:hAnsi="Times New Roman"/>
          <w:sz w:val="20"/>
          <w:szCs w:val="20"/>
        </w:rPr>
        <w:t xml:space="preserve">, </w:t>
      </w:r>
      <w:r w:rsidR="0094216B" w:rsidRPr="0094216B">
        <w:rPr>
          <w:rFonts w:ascii="Times New Roman" w:hAnsi="Times New Roman"/>
          <w:i/>
          <w:iCs/>
          <w:sz w:val="20"/>
          <w:szCs w:val="20"/>
        </w:rPr>
        <w:t>14</w:t>
      </w:r>
      <w:r w:rsidR="0094216B" w:rsidRPr="0094216B">
        <w:rPr>
          <w:rFonts w:ascii="Times New Roman" w:hAnsi="Times New Roman"/>
          <w:sz w:val="20"/>
          <w:szCs w:val="20"/>
        </w:rPr>
        <w:t>. https://www.frontiersin.org/articles/10.3389/fpsyg.2023.1069402</w:t>
      </w:r>
    </w:p>
    <w:p w14:paraId="686DFA10" w14:textId="325C5D91" w:rsidR="0094216B" w:rsidRPr="0094216B" w:rsidRDefault="00FE26ED" w:rsidP="0094216B">
      <w:pPr>
        <w:pStyle w:val="Bibliography"/>
        <w:rPr>
          <w:rFonts w:ascii="Times New Roman" w:hAnsi="Times New Roman"/>
          <w:sz w:val="20"/>
          <w:szCs w:val="20"/>
        </w:rPr>
      </w:pPr>
      <w:r>
        <w:rPr>
          <w:rFonts w:ascii="Times New Roman" w:hAnsi="Times New Roman"/>
          <w:sz w:val="20"/>
          <w:szCs w:val="20"/>
        </w:rPr>
        <w:t xml:space="preserve">[23] </w:t>
      </w:r>
      <w:r w:rsidR="0094216B" w:rsidRPr="0094216B">
        <w:rPr>
          <w:rFonts w:ascii="Times New Roman" w:hAnsi="Times New Roman"/>
          <w:sz w:val="20"/>
          <w:szCs w:val="20"/>
        </w:rPr>
        <w:t xml:space="preserve">Quinn, R. E., &amp; Rohrbaugh, J. (1983). A Spatial Model of Effectiveness Criteria: Towards a Competing Values Approach to Organizational Analysis. </w:t>
      </w:r>
      <w:r w:rsidR="0094216B" w:rsidRPr="0094216B">
        <w:rPr>
          <w:rFonts w:ascii="Times New Roman" w:hAnsi="Times New Roman"/>
          <w:i/>
          <w:iCs/>
          <w:sz w:val="20"/>
          <w:szCs w:val="20"/>
        </w:rPr>
        <w:t>Management Science</w:t>
      </w:r>
      <w:r w:rsidR="0094216B" w:rsidRPr="0094216B">
        <w:rPr>
          <w:rFonts w:ascii="Times New Roman" w:hAnsi="Times New Roman"/>
          <w:sz w:val="20"/>
          <w:szCs w:val="20"/>
        </w:rPr>
        <w:t xml:space="preserve">, </w:t>
      </w:r>
      <w:r w:rsidR="0094216B" w:rsidRPr="0094216B">
        <w:rPr>
          <w:rFonts w:ascii="Times New Roman" w:hAnsi="Times New Roman"/>
          <w:i/>
          <w:iCs/>
          <w:sz w:val="20"/>
          <w:szCs w:val="20"/>
        </w:rPr>
        <w:t>29</w:t>
      </w:r>
      <w:r w:rsidR="0094216B" w:rsidRPr="0094216B">
        <w:rPr>
          <w:rFonts w:ascii="Times New Roman" w:hAnsi="Times New Roman"/>
          <w:sz w:val="20"/>
          <w:szCs w:val="20"/>
        </w:rPr>
        <w:t>(3), 363–377.</w:t>
      </w:r>
    </w:p>
    <w:p w14:paraId="5E1F1C97" w14:textId="36A2A4F4" w:rsidR="0094216B" w:rsidRPr="0094216B" w:rsidRDefault="00FE26ED" w:rsidP="0094216B">
      <w:pPr>
        <w:pStyle w:val="Bibliography"/>
        <w:rPr>
          <w:rFonts w:ascii="Times New Roman" w:hAnsi="Times New Roman" w:cs="Times New Roman"/>
          <w:sz w:val="20"/>
          <w:szCs w:val="20"/>
        </w:rPr>
      </w:pPr>
      <w:r>
        <w:rPr>
          <w:rFonts w:ascii="Times New Roman" w:hAnsi="Times New Roman" w:cs="Times New Roman"/>
          <w:sz w:val="20"/>
          <w:szCs w:val="20"/>
        </w:rPr>
        <w:t xml:space="preserve">[24] </w:t>
      </w:r>
      <w:r w:rsidR="0094216B" w:rsidRPr="0094216B">
        <w:rPr>
          <w:rFonts w:ascii="Times New Roman" w:hAnsi="Times New Roman" w:cs="Times New Roman"/>
          <w:sz w:val="20"/>
          <w:szCs w:val="20"/>
        </w:rPr>
        <w:t xml:space="preserve">Tharp, B. M. (2009). </w:t>
      </w:r>
      <w:r w:rsidR="0094216B" w:rsidRPr="0094216B">
        <w:rPr>
          <w:rFonts w:ascii="Times New Roman" w:hAnsi="Times New Roman" w:cs="Times New Roman"/>
          <w:i/>
          <w:iCs/>
          <w:sz w:val="20"/>
          <w:szCs w:val="20"/>
        </w:rPr>
        <w:t>Four Organizational Culture Types</w:t>
      </w:r>
      <w:r w:rsidR="0094216B" w:rsidRPr="0094216B">
        <w:rPr>
          <w:rFonts w:ascii="Times New Roman" w:hAnsi="Times New Roman" w:cs="Times New Roman"/>
          <w:sz w:val="20"/>
          <w:szCs w:val="20"/>
        </w:rPr>
        <w:t>.</w:t>
      </w:r>
    </w:p>
    <w:p w14:paraId="6A98B275" w14:textId="26228B88" w:rsidR="0094216B" w:rsidRPr="0094216B" w:rsidRDefault="00FE26ED" w:rsidP="0094216B">
      <w:pPr>
        <w:pStyle w:val="Bibliography"/>
        <w:rPr>
          <w:rFonts w:ascii="Times New Roman" w:hAnsi="Times New Roman" w:cs="Times New Roman"/>
          <w:sz w:val="20"/>
          <w:szCs w:val="20"/>
        </w:rPr>
      </w:pPr>
      <w:r>
        <w:rPr>
          <w:rFonts w:ascii="Times New Roman" w:hAnsi="Times New Roman" w:cs="Times New Roman"/>
          <w:sz w:val="20"/>
          <w:szCs w:val="20"/>
        </w:rPr>
        <w:t xml:space="preserve">[25] </w:t>
      </w:r>
      <w:proofErr w:type="gramStart"/>
      <w:r w:rsidR="0094216B" w:rsidRPr="0094216B">
        <w:rPr>
          <w:rFonts w:ascii="Times New Roman" w:hAnsi="Times New Roman" w:cs="Times New Roman"/>
          <w:sz w:val="20"/>
          <w:szCs w:val="20"/>
        </w:rPr>
        <w:t>Van,  de</w:t>
      </w:r>
      <w:proofErr w:type="gramEnd"/>
      <w:r w:rsidR="0094216B" w:rsidRPr="0094216B">
        <w:rPr>
          <w:rFonts w:ascii="Times New Roman" w:hAnsi="Times New Roman" w:cs="Times New Roman"/>
          <w:sz w:val="20"/>
          <w:szCs w:val="20"/>
        </w:rPr>
        <w:t xml:space="preserve"> M. T. F. (2020). Faking It: Social Desirability Response Bias in Self-report Research. </w:t>
      </w:r>
      <w:r w:rsidR="0094216B" w:rsidRPr="0094216B">
        <w:rPr>
          <w:rFonts w:ascii="Times New Roman" w:hAnsi="Times New Roman" w:cs="Times New Roman"/>
          <w:i/>
          <w:iCs/>
          <w:sz w:val="20"/>
          <w:szCs w:val="20"/>
        </w:rPr>
        <w:t>The Australian Journal of Advanced Nursing</w:t>
      </w:r>
      <w:r w:rsidR="0094216B" w:rsidRPr="0094216B">
        <w:rPr>
          <w:rFonts w:ascii="Times New Roman" w:hAnsi="Times New Roman" w:cs="Times New Roman"/>
          <w:sz w:val="20"/>
          <w:szCs w:val="20"/>
        </w:rPr>
        <w:t xml:space="preserve">, </w:t>
      </w:r>
      <w:r w:rsidR="0094216B" w:rsidRPr="0094216B">
        <w:rPr>
          <w:rFonts w:ascii="Times New Roman" w:hAnsi="Times New Roman" w:cs="Times New Roman"/>
          <w:i/>
          <w:iCs/>
          <w:sz w:val="20"/>
          <w:szCs w:val="20"/>
        </w:rPr>
        <w:t>25</w:t>
      </w:r>
      <w:r w:rsidR="0094216B" w:rsidRPr="0094216B">
        <w:rPr>
          <w:rFonts w:ascii="Times New Roman" w:hAnsi="Times New Roman" w:cs="Times New Roman"/>
          <w:sz w:val="20"/>
          <w:szCs w:val="20"/>
        </w:rPr>
        <w:t>(4), 40–48. https://doi.org/10.3316/informit.210155003844269</w:t>
      </w:r>
    </w:p>
    <w:p w14:paraId="7F031807" w14:textId="078CC3E5" w:rsidR="0094216B" w:rsidRPr="0094216B" w:rsidRDefault="00FE26ED" w:rsidP="0094216B">
      <w:pPr>
        <w:pStyle w:val="Bibliography"/>
        <w:rPr>
          <w:rFonts w:ascii="Times New Roman" w:hAnsi="Times New Roman" w:cs="Times New Roman"/>
          <w:sz w:val="20"/>
          <w:szCs w:val="20"/>
        </w:rPr>
      </w:pPr>
      <w:r>
        <w:rPr>
          <w:rFonts w:ascii="Times New Roman" w:hAnsi="Times New Roman" w:cs="Times New Roman"/>
          <w:sz w:val="20"/>
          <w:szCs w:val="20"/>
        </w:rPr>
        <w:t xml:space="preserve">[26] </w:t>
      </w:r>
      <w:r w:rsidR="0094216B" w:rsidRPr="0094216B">
        <w:rPr>
          <w:rFonts w:ascii="Times New Roman" w:hAnsi="Times New Roman" w:cs="Times New Roman"/>
          <w:sz w:val="20"/>
          <w:szCs w:val="20"/>
        </w:rPr>
        <w:t xml:space="preserve">Weber, M. (2002). </w:t>
      </w:r>
      <w:proofErr w:type="spellStart"/>
      <w:r w:rsidR="0094216B" w:rsidRPr="0094216B">
        <w:rPr>
          <w:rFonts w:ascii="Times New Roman" w:hAnsi="Times New Roman" w:cs="Times New Roman"/>
          <w:sz w:val="20"/>
          <w:szCs w:val="20"/>
        </w:rPr>
        <w:t>Wirtschaft</w:t>
      </w:r>
      <w:proofErr w:type="spellEnd"/>
      <w:r w:rsidR="0094216B" w:rsidRPr="0094216B">
        <w:rPr>
          <w:rFonts w:ascii="Times New Roman" w:hAnsi="Times New Roman" w:cs="Times New Roman"/>
          <w:sz w:val="20"/>
          <w:szCs w:val="20"/>
        </w:rPr>
        <w:t xml:space="preserve"> und Gesellschaft. In </w:t>
      </w:r>
      <w:r w:rsidR="0094216B" w:rsidRPr="0094216B">
        <w:rPr>
          <w:rFonts w:ascii="Times New Roman" w:hAnsi="Times New Roman" w:cs="Times New Roman"/>
          <w:i/>
          <w:iCs/>
          <w:sz w:val="20"/>
          <w:szCs w:val="20"/>
        </w:rPr>
        <w:t xml:space="preserve">Grundriss der </w:t>
      </w:r>
      <w:proofErr w:type="spellStart"/>
      <w:r w:rsidR="0094216B" w:rsidRPr="0094216B">
        <w:rPr>
          <w:rFonts w:ascii="Times New Roman" w:hAnsi="Times New Roman" w:cs="Times New Roman"/>
          <w:i/>
          <w:iCs/>
          <w:sz w:val="20"/>
          <w:szCs w:val="20"/>
        </w:rPr>
        <w:t>verstehenden</w:t>
      </w:r>
      <w:proofErr w:type="spellEnd"/>
      <w:r w:rsidR="0094216B" w:rsidRPr="0094216B">
        <w:rPr>
          <w:rFonts w:ascii="Times New Roman" w:hAnsi="Times New Roman" w:cs="Times New Roman"/>
          <w:i/>
          <w:iCs/>
          <w:sz w:val="20"/>
          <w:szCs w:val="20"/>
        </w:rPr>
        <w:t xml:space="preserve"> </w:t>
      </w:r>
      <w:proofErr w:type="spellStart"/>
      <w:r w:rsidR="0094216B" w:rsidRPr="0094216B">
        <w:rPr>
          <w:rFonts w:ascii="Times New Roman" w:hAnsi="Times New Roman" w:cs="Times New Roman"/>
          <w:i/>
          <w:iCs/>
          <w:sz w:val="20"/>
          <w:szCs w:val="20"/>
        </w:rPr>
        <w:t>Soziologie</w:t>
      </w:r>
      <w:proofErr w:type="spellEnd"/>
      <w:r w:rsidR="0094216B" w:rsidRPr="0094216B">
        <w:rPr>
          <w:rFonts w:ascii="Times New Roman" w:hAnsi="Times New Roman" w:cs="Times New Roman"/>
          <w:sz w:val="20"/>
          <w:szCs w:val="20"/>
        </w:rPr>
        <w:t xml:space="preserve"> (pp. 1–948). Mohr </w:t>
      </w:r>
      <w:proofErr w:type="spellStart"/>
      <w:r w:rsidR="0094216B" w:rsidRPr="0094216B">
        <w:rPr>
          <w:rFonts w:ascii="Times New Roman" w:hAnsi="Times New Roman" w:cs="Times New Roman"/>
          <w:sz w:val="20"/>
          <w:szCs w:val="20"/>
        </w:rPr>
        <w:t>Siebeck</w:t>
      </w:r>
      <w:proofErr w:type="spellEnd"/>
      <w:r w:rsidR="0094216B" w:rsidRPr="0094216B">
        <w:rPr>
          <w:rFonts w:ascii="Times New Roman" w:hAnsi="Times New Roman" w:cs="Times New Roman"/>
          <w:sz w:val="20"/>
          <w:szCs w:val="20"/>
        </w:rPr>
        <w:t xml:space="preserve"> GmbH &amp;amp; Co. KG. https://www.mohrsiebeck.com/buch/wirtschaft-und-gesellschaft-9783161477492/</w:t>
      </w:r>
    </w:p>
    <w:p w14:paraId="34BDC977" w14:textId="4E0F6C9E" w:rsidR="0094216B" w:rsidRPr="0094216B" w:rsidRDefault="00FE26ED" w:rsidP="0094216B">
      <w:pPr>
        <w:pStyle w:val="Bibliography"/>
        <w:rPr>
          <w:rFonts w:ascii="Times New Roman" w:hAnsi="Times New Roman"/>
          <w:sz w:val="20"/>
          <w:szCs w:val="20"/>
        </w:rPr>
      </w:pPr>
      <w:r>
        <w:rPr>
          <w:rFonts w:ascii="Times New Roman" w:hAnsi="Times New Roman"/>
          <w:sz w:val="20"/>
          <w:szCs w:val="20"/>
        </w:rPr>
        <w:t xml:space="preserve">[27] </w:t>
      </w:r>
      <w:r w:rsidR="0094216B" w:rsidRPr="0094216B">
        <w:rPr>
          <w:rFonts w:ascii="Times New Roman" w:hAnsi="Times New Roman"/>
          <w:sz w:val="20"/>
          <w:szCs w:val="20"/>
        </w:rPr>
        <w:t xml:space="preserve">Weinert, C., Maier, C., Laumer, S., &amp; Weitzel, T. (2014). Does teleworking negatively influence IT professionals? An empirical analysis of IT </w:t>
      </w:r>
      <w:proofErr w:type="gramStart"/>
      <w:r w:rsidR="0094216B" w:rsidRPr="0094216B">
        <w:rPr>
          <w:rFonts w:ascii="Times New Roman" w:hAnsi="Times New Roman"/>
          <w:sz w:val="20"/>
          <w:szCs w:val="20"/>
        </w:rPr>
        <w:t>personnel’s</w:t>
      </w:r>
      <w:proofErr w:type="gramEnd"/>
      <w:r w:rsidR="0094216B" w:rsidRPr="0094216B">
        <w:rPr>
          <w:rFonts w:ascii="Times New Roman" w:hAnsi="Times New Roman"/>
          <w:sz w:val="20"/>
          <w:szCs w:val="20"/>
        </w:rPr>
        <w:t xml:space="preserve"> telework-enabled stress. </w:t>
      </w:r>
      <w:r w:rsidR="0094216B" w:rsidRPr="0094216B">
        <w:rPr>
          <w:rFonts w:ascii="Times New Roman" w:hAnsi="Times New Roman"/>
          <w:i/>
          <w:iCs/>
          <w:sz w:val="20"/>
          <w:szCs w:val="20"/>
        </w:rPr>
        <w:t>Proceedings of the 52nd ACM Conference on Computers and People Research</w:t>
      </w:r>
      <w:r w:rsidR="0094216B" w:rsidRPr="0094216B">
        <w:rPr>
          <w:rFonts w:ascii="Times New Roman" w:hAnsi="Times New Roman"/>
          <w:sz w:val="20"/>
          <w:szCs w:val="20"/>
        </w:rPr>
        <w:t>, 139–147. https://doi.org/10.1145/2599990.2600011</w:t>
      </w:r>
    </w:p>
    <w:p w14:paraId="6FE6BD0F" w14:textId="258FFD93" w:rsidR="0094216B" w:rsidRPr="0094216B" w:rsidRDefault="00FE26ED" w:rsidP="0094216B">
      <w:pPr>
        <w:pStyle w:val="Bibliography"/>
        <w:rPr>
          <w:rFonts w:ascii="Times New Roman" w:hAnsi="Times New Roman"/>
          <w:sz w:val="20"/>
          <w:szCs w:val="20"/>
        </w:rPr>
      </w:pPr>
      <w:r>
        <w:rPr>
          <w:rFonts w:ascii="Times New Roman" w:hAnsi="Times New Roman"/>
          <w:sz w:val="20"/>
          <w:szCs w:val="20"/>
        </w:rPr>
        <w:t xml:space="preserve">[28] </w:t>
      </w:r>
      <w:r w:rsidR="0094216B" w:rsidRPr="0094216B">
        <w:rPr>
          <w:rFonts w:ascii="Times New Roman" w:hAnsi="Times New Roman"/>
          <w:sz w:val="20"/>
          <w:szCs w:val="20"/>
        </w:rPr>
        <w:t xml:space="preserve">Yang, Y.-J., &amp; Lu, L. (2023). Influence mechanism and impacting boundary of workplace isolation on the employee’s negative behaviors. </w:t>
      </w:r>
      <w:r w:rsidR="0094216B" w:rsidRPr="0094216B">
        <w:rPr>
          <w:rFonts w:ascii="Times New Roman" w:hAnsi="Times New Roman"/>
          <w:i/>
          <w:iCs/>
          <w:sz w:val="20"/>
          <w:szCs w:val="20"/>
        </w:rPr>
        <w:t>Frontiers in Public Health</w:t>
      </w:r>
      <w:r w:rsidR="0094216B" w:rsidRPr="0094216B">
        <w:rPr>
          <w:rFonts w:ascii="Times New Roman" w:hAnsi="Times New Roman"/>
          <w:sz w:val="20"/>
          <w:szCs w:val="20"/>
        </w:rPr>
        <w:t xml:space="preserve">, </w:t>
      </w:r>
      <w:r w:rsidR="0094216B" w:rsidRPr="0094216B">
        <w:rPr>
          <w:rFonts w:ascii="Times New Roman" w:hAnsi="Times New Roman"/>
          <w:i/>
          <w:iCs/>
          <w:sz w:val="20"/>
          <w:szCs w:val="20"/>
        </w:rPr>
        <w:t>11</w:t>
      </w:r>
      <w:r w:rsidR="0094216B" w:rsidRPr="0094216B">
        <w:rPr>
          <w:rFonts w:ascii="Times New Roman" w:hAnsi="Times New Roman"/>
          <w:sz w:val="20"/>
          <w:szCs w:val="20"/>
        </w:rPr>
        <w:t>. https://doi.org/10.3389/fpubh.2023.1077739</w:t>
      </w:r>
    </w:p>
    <w:p w14:paraId="01EFD8B2" w14:textId="77777777" w:rsidR="0094216B" w:rsidRPr="00CB5799" w:rsidRDefault="0094216B" w:rsidP="0094216B">
      <w:pPr>
        <w:spacing w:line="480" w:lineRule="auto"/>
        <w:rPr>
          <w:rFonts w:ascii="Times New Roman" w:hAnsi="Times New Roman" w:cs="Times New Roman"/>
          <w:sz w:val="24"/>
          <w:szCs w:val="24"/>
        </w:rPr>
      </w:pPr>
    </w:p>
    <w:p w14:paraId="6958DC09" w14:textId="77777777" w:rsidR="0094216B" w:rsidRPr="00CB5799" w:rsidRDefault="0094216B" w:rsidP="0094216B">
      <w:pPr>
        <w:spacing w:line="276" w:lineRule="auto"/>
        <w:rPr>
          <w:rFonts w:ascii="Times New Roman" w:hAnsi="Times New Roman"/>
          <w:b/>
          <w:bCs/>
          <w:sz w:val="24"/>
          <w:szCs w:val="24"/>
        </w:rPr>
      </w:pPr>
    </w:p>
    <w:p w14:paraId="10FE2808" w14:textId="77777777" w:rsidR="0094216B" w:rsidRPr="00CB5799" w:rsidRDefault="0094216B" w:rsidP="0094216B">
      <w:pPr>
        <w:pStyle w:val="ListParagraph"/>
        <w:spacing w:line="276" w:lineRule="auto"/>
        <w:ind w:left="0"/>
        <w:rPr>
          <w:rFonts w:ascii="Times New Roman" w:hAnsi="Times New Roman"/>
        </w:rPr>
      </w:pPr>
    </w:p>
    <w:p w14:paraId="01526E76" w14:textId="77777777" w:rsidR="0094216B" w:rsidRPr="00CB5799" w:rsidRDefault="0094216B" w:rsidP="0094216B">
      <w:pPr>
        <w:spacing w:line="276" w:lineRule="auto"/>
        <w:rPr>
          <w:rFonts w:ascii="Times New Roman" w:hAnsi="Times New Roman" w:cs="Times New Roman"/>
          <w:b/>
          <w:bCs/>
          <w:sz w:val="24"/>
          <w:szCs w:val="24"/>
        </w:rPr>
      </w:pPr>
    </w:p>
    <w:p w14:paraId="52645725" w14:textId="77777777" w:rsidR="0094216B" w:rsidRDefault="0094216B" w:rsidP="0094216B">
      <w:pPr>
        <w:spacing w:line="360" w:lineRule="auto"/>
        <w:jc w:val="center"/>
        <w:rPr>
          <w:rFonts w:ascii="Times New Roman" w:hAnsi="Times New Roman"/>
          <w:b/>
          <w:sz w:val="24"/>
          <w:szCs w:val="24"/>
        </w:rPr>
      </w:pPr>
    </w:p>
    <w:p w14:paraId="6E6FFBB5" w14:textId="77777777" w:rsidR="0094216B" w:rsidRDefault="0094216B" w:rsidP="0094216B">
      <w:pPr>
        <w:spacing w:line="360" w:lineRule="auto"/>
        <w:jc w:val="center"/>
        <w:rPr>
          <w:rFonts w:ascii="Times New Roman" w:hAnsi="Times New Roman"/>
          <w:b/>
          <w:sz w:val="24"/>
          <w:szCs w:val="24"/>
        </w:rPr>
      </w:pPr>
    </w:p>
    <w:p w14:paraId="59184F2E" w14:textId="77777777" w:rsidR="0094216B" w:rsidRDefault="0094216B" w:rsidP="0094216B">
      <w:pPr>
        <w:spacing w:line="360" w:lineRule="auto"/>
        <w:jc w:val="center"/>
        <w:rPr>
          <w:rFonts w:ascii="Times New Roman" w:hAnsi="Times New Roman"/>
          <w:b/>
          <w:sz w:val="24"/>
          <w:szCs w:val="24"/>
        </w:rPr>
      </w:pPr>
    </w:p>
    <w:p w14:paraId="14A27E71" w14:textId="77777777" w:rsidR="0094216B" w:rsidRDefault="0094216B" w:rsidP="0094216B">
      <w:pPr>
        <w:spacing w:line="360" w:lineRule="auto"/>
        <w:jc w:val="center"/>
        <w:rPr>
          <w:rFonts w:ascii="Times New Roman" w:hAnsi="Times New Roman"/>
          <w:b/>
          <w:sz w:val="24"/>
          <w:szCs w:val="24"/>
        </w:rPr>
      </w:pPr>
    </w:p>
    <w:p w14:paraId="38D969A7" w14:textId="77777777" w:rsidR="0094216B" w:rsidRDefault="0094216B" w:rsidP="0094216B">
      <w:pPr>
        <w:spacing w:line="360" w:lineRule="auto"/>
        <w:jc w:val="center"/>
        <w:rPr>
          <w:rFonts w:ascii="Times New Roman" w:hAnsi="Times New Roman"/>
          <w:b/>
          <w:sz w:val="24"/>
          <w:szCs w:val="24"/>
        </w:rPr>
      </w:pPr>
    </w:p>
    <w:p w14:paraId="07B6F2C7" w14:textId="77777777" w:rsidR="0094216B" w:rsidRDefault="0094216B" w:rsidP="0094216B">
      <w:pPr>
        <w:spacing w:line="360" w:lineRule="auto"/>
        <w:jc w:val="center"/>
        <w:rPr>
          <w:rFonts w:ascii="Times New Roman" w:hAnsi="Times New Roman"/>
          <w:b/>
          <w:sz w:val="24"/>
          <w:szCs w:val="24"/>
        </w:rPr>
      </w:pPr>
    </w:p>
    <w:p w14:paraId="108C7E3C" w14:textId="77777777" w:rsidR="0094216B" w:rsidRDefault="0094216B" w:rsidP="0094216B">
      <w:pPr>
        <w:spacing w:line="360" w:lineRule="auto"/>
        <w:jc w:val="center"/>
        <w:rPr>
          <w:rFonts w:ascii="Times New Roman" w:hAnsi="Times New Roman"/>
          <w:b/>
          <w:sz w:val="24"/>
          <w:szCs w:val="24"/>
        </w:rPr>
      </w:pPr>
    </w:p>
    <w:p w14:paraId="78D37146" w14:textId="77777777" w:rsidR="0094216B" w:rsidRDefault="0094216B" w:rsidP="0094216B">
      <w:pPr>
        <w:spacing w:line="360" w:lineRule="auto"/>
        <w:jc w:val="center"/>
        <w:rPr>
          <w:rFonts w:ascii="Times New Roman" w:hAnsi="Times New Roman"/>
          <w:b/>
          <w:sz w:val="24"/>
          <w:szCs w:val="24"/>
        </w:rPr>
      </w:pPr>
    </w:p>
    <w:p w14:paraId="62AD9472" w14:textId="77777777" w:rsidR="0094216B" w:rsidRDefault="0094216B" w:rsidP="0094216B">
      <w:pPr>
        <w:spacing w:line="360" w:lineRule="auto"/>
        <w:jc w:val="center"/>
        <w:rPr>
          <w:rFonts w:ascii="Times New Roman" w:hAnsi="Times New Roman"/>
          <w:b/>
          <w:sz w:val="24"/>
          <w:szCs w:val="24"/>
        </w:rPr>
      </w:pPr>
    </w:p>
    <w:p w14:paraId="3824C9BB" w14:textId="77777777" w:rsidR="0094216B" w:rsidRDefault="0094216B" w:rsidP="0094216B">
      <w:pPr>
        <w:spacing w:line="360" w:lineRule="auto"/>
        <w:jc w:val="center"/>
        <w:rPr>
          <w:rFonts w:ascii="Times New Roman" w:hAnsi="Times New Roman"/>
          <w:b/>
          <w:sz w:val="24"/>
          <w:szCs w:val="24"/>
        </w:rPr>
      </w:pPr>
    </w:p>
    <w:p w14:paraId="765BEF7C" w14:textId="77777777" w:rsidR="0094216B" w:rsidRDefault="0094216B" w:rsidP="0094216B">
      <w:pPr>
        <w:spacing w:line="360" w:lineRule="auto"/>
        <w:jc w:val="center"/>
        <w:rPr>
          <w:rFonts w:ascii="Times New Roman" w:hAnsi="Times New Roman"/>
          <w:b/>
          <w:sz w:val="24"/>
          <w:szCs w:val="24"/>
        </w:rPr>
      </w:pPr>
    </w:p>
    <w:p w14:paraId="3FFF5F1C" w14:textId="77777777" w:rsidR="0094216B" w:rsidRDefault="0094216B" w:rsidP="0094216B">
      <w:pPr>
        <w:spacing w:line="360" w:lineRule="auto"/>
        <w:jc w:val="center"/>
        <w:rPr>
          <w:rFonts w:ascii="Times New Roman" w:hAnsi="Times New Roman"/>
          <w:b/>
          <w:sz w:val="24"/>
          <w:szCs w:val="24"/>
        </w:rPr>
      </w:pPr>
    </w:p>
    <w:p w14:paraId="40EFF21F" w14:textId="76B087A6" w:rsidR="00911ACD" w:rsidRPr="00911ACD" w:rsidRDefault="00911ACD" w:rsidP="00911ACD">
      <w:pPr>
        <w:tabs>
          <w:tab w:val="left" w:pos="6360"/>
        </w:tabs>
      </w:pP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89511" w14:textId="77777777" w:rsidR="002C543B" w:rsidRDefault="002C543B" w:rsidP="00C556D7">
      <w:pPr>
        <w:spacing w:after="0" w:line="240" w:lineRule="auto"/>
      </w:pPr>
      <w:r>
        <w:separator/>
      </w:r>
    </w:p>
  </w:endnote>
  <w:endnote w:type="continuationSeparator" w:id="0">
    <w:p w14:paraId="425C4969" w14:textId="77777777" w:rsidR="002C543B" w:rsidRDefault="002C543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6BCB5" w14:textId="77777777" w:rsidR="002C543B" w:rsidRDefault="002C543B" w:rsidP="00C556D7">
      <w:pPr>
        <w:spacing w:after="0" w:line="240" w:lineRule="auto"/>
      </w:pPr>
      <w:r>
        <w:separator/>
      </w:r>
    </w:p>
  </w:footnote>
  <w:footnote w:type="continuationSeparator" w:id="0">
    <w:p w14:paraId="0C05D450" w14:textId="77777777" w:rsidR="002C543B" w:rsidRDefault="002C543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3A253E"/>
    <w:multiLevelType w:val="hybridMultilevel"/>
    <w:tmpl w:val="03A2D2D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4C4030"/>
    <w:multiLevelType w:val="hybridMultilevel"/>
    <w:tmpl w:val="B44E913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6D81FDF"/>
    <w:multiLevelType w:val="hybridMultilevel"/>
    <w:tmpl w:val="DAC8B0B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9354CAD"/>
    <w:multiLevelType w:val="hybridMultilevel"/>
    <w:tmpl w:val="73201D2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3"/>
  </w:num>
  <w:num w:numId="4" w16cid:durableId="1479104421">
    <w:abstractNumId w:val="14"/>
  </w:num>
  <w:num w:numId="5" w16cid:durableId="1066758610">
    <w:abstractNumId w:val="8"/>
  </w:num>
  <w:num w:numId="6" w16cid:durableId="590088686">
    <w:abstractNumId w:val="19"/>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2"/>
  </w:num>
  <w:num w:numId="12" w16cid:durableId="350029887">
    <w:abstractNumId w:val="18"/>
  </w:num>
  <w:num w:numId="13" w16cid:durableId="591670422">
    <w:abstractNumId w:val="12"/>
  </w:num>
  <w:num w:numId="14" w16cid:durableId="532691435">
    <w:abstractNumId w:val="3"/>
  </w:num>
  <w:num w:numId="15" w16cid:durableId="1268083021">
    <w:abstractNumId w:val="21"/>
  </w:num>
  <w:num w:numId="16" w16cid:durableId="1447193248">
    <w:abstractNumId w:val="11"/>
  </w:num>
  <w:num w:numId="17" w16cid:durableId="843742299">
    <w:abstractNumId w:val="15"/>
  </w:num>
  <w:num w:numId="18" w16cid:durableId="110824490">
    <w:abstractNumId w:val="2"/>
  </w:num>
  <w:num w:numId="19" w16cid:durableId="1376078544">
    <w:abstractNumId w:val="23"/>
  </w:num>
  <w:num w:numId="20" w16cid:durableId="888303389">
    <w:abstractNumId w:val="6"/>
  </w:num>
  <w:num w:numId="21" w16cid:durableId="164125617">
    <w:abstractNumId w:val="20"/>
  </w:num>
  <w:num w:numId="22" w16cid:durableId="1603142350">
    <w:abstractNumId w:val="17"/>
  </w:num>
  <w:num w:numId="23" w16cid:durableId="1832330881">
    <w:abstractNumId w:val="10"/>
  </w:num>
  <w:num w:numId="24" w16cid:durableId="2047949937">
    <w:abstractNumId w:val="7"/>
  </w:num>
  <w:num w:numId="25" w16cid:durableId="14717083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315F"/>
    <w:rsid w:val="002650CA"/>
    <w:rsid w:val="00273038"/>
    <w:rsid w:val="002A579C"/>
    <w:rsid w:val="002C543B"/>
    <w:rsid w:val="002E72CF"/>
    <w:rsid w:val="002F3187"/>
    <w:rsid w:val="002F43A5"/>
    <w:rsid w:val="003265E6"/>
    <w:rsid w:val="00350F8D"/>
    <w:rsid w:val="00361C3F"/>
    <w:rsid w:val="003656D1"/>
    <w:rsid w:val="00392E5A"/>
    <w:rsid w:val="00393805"/>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41E2"/>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16B"/>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87FEE"/>
    <w:rsid w:val="00C9394F"/>
    <w:rsid w:val="00CA0B60"/>
    <w:rsid w:val="00CA6977"/>
    <w:rsid w:val="00CD7165"/>
    <w:rsid w:val="00CE4576"/>
    <w:rsid w:val="00CE4A54"/>
    <w:rsid w:val="00CE5A19"/>
    <w:rsid w:val="00D25854"/>
    <w:rsid w:val="00D3084A"/>
    <w:rsid w:val="00D47AC6"/>
    <w:rsid w:val="00D74DDA"/>
    <w:rsid w:val="00DA52F4"/>
    <w:rsid w:val="00DD6B36"/>
    <w:rsid w:val="00DD7C7C"/>
    <w:rsid w:val="00DE68FE"/>
    <w:rsid w:val="00DF201E"/>
    <w:rsid w:val="00DF317B"/>
    <w:rsid w:val="00DF5AA1"/>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26ED"/>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7316</Words>
  <Characters>41707</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Shibita Satheesh</cp:lastModifiedBy>
  <cp:revision>2</cp:revision>
  <cp:lastPrinted>2021-02-22T14:39:00Z</cp:lastPrinted>
  <dcterms:created xsi:type="dcterms:W3CDTF">2025-02-23T13:24:00Z</dcterms:created>
  <dcterms:modified xsi:type="dcterms:W3CDTF">2025-02-23T13:24:00Z</dcterms:modified>
</cp:coreProperties>
</file>