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463D0A" w14:textId="19AFC01E" w:rsidR="00835600" w:rsidRPr="00353798" w:rsidRDefault="001C59CF" w:rsidP="00353798">
      <w:pPr>
        <w:ind w:firstLine="720"/>
        <w:jc w:val="center"/>
        <w:rPr>
          <w:rFonts w:ascii="Times New Roman" w:hAnsi="Times New Roman" w:cs="Times New Roman"/>
          <w:b/>
          <w:bCs/>
          <w:sz w:val="32"/>
          <w:szCs w:val="32"/>
        </w:rPr>
      </w:pPr>
      <w:r w:rsidRPr="00353798">
        <w:rPr>
          <w:rFonts w:ascii="Times New Roman" w:hAnsi="Times New Roman" w:cs="Times New Roman"/>
          <w:b/>
          <w:bCs/>
          <w:noProof/>
          <w:sz w:val="24"/>
          <w:szCs w:val="24"/>
        </w:rPr>
        <w:drawing>
          <wp:anchor distT="0" distB="0" distL="0" distR="0" simplePos="0" relativeHeight="251659264" behindDoc="1" locked="0" layoutInCell="1" allowOverlap="1" wp14:anchorId="113E6F1E" wp14:editId="50177EBE">
            <wp:simplePos x="0" y="0"/>
            <wp:positionH relativeFrom="page">
              <wp:posOffset>1148316</wp:posOffset>
            </wp:positionH>
            <wp:positionV relativeFrom="paragraph">
              <wp:posOffset>59</wp:posOffset>
            </wp:positionV>
            <wp:extent cx="5400675" cy="796290"/>
            <wp:effectExtent l="0" t="0" r="9525" b="3810"/>
            <wp:wrapTopAndBottom/>
            <wp:docPr id="316572209"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4"/>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00675" cy="796290"/>
                    </a:xfrm>
                    <a:prstGeom prst="rect">
                      <a:avLst/>
                    </a:prstGeom>
                    <a:noFill/>
                  </pic:spPr>
                </pic:pic>
              </a:graphicData>
            </a:graphic>
            <wp14:sizeRelH relativeFrom="page">
              <wp14:pctWidth>0</wp14:pctWidth>
            </wp14:sizeRelH>
            <wp14:sizeRelV relativeFrom="page">
              <wp14:pctHeight>0</wp14:pctHeight>
            </wp14:sizeRelV>
          </wp:anchor>
        </w:drawing>
      </w:r>
      <w:r w:rsidR="00835600" w:rsidRPr="00353798">
        <w:rPr>
          <w:rFonts w:ascii="Times New Roman" w:hAnsi="Times New Roman" w:cs="Times New Roman"/>
          <w:b/>
          <w:bCs/>
          <w:sz w:val="32"/>
          <w:szCs w:val="32"/>
        </w:rPr>
        <w:br/>
      </w:r>
    </w:p>
    <w:p w14:paraId="3EDD6280" w14:textId="61A92B5A" w:rsidR="00BB0C1A" w:rsidRPr="00353798" w:rsidRDefault="00BB0C1A" w:rsidP="00353798">
      <w:pPr>
        <w:pStyle w:val="Header"/>
        <w:jc w:val="center"/>
        <w:rPr>
          <w:rFonts w:ascii="Times New Roman" w:hAnsi="Times New Roman" w:cs="Times New Roman"/>
          <w:b/>
          <w:bCs/>
          <w:sz w:val="32"/>
          <w:szCs w:val="32"/>
        </w:rPr>
      </w:pPr>
      <w:r w:rsidRPr="00353798">
        <w:rPr>
          <w:rFonts w:ascii="Times New Roman" w:hAnsi="Times New Roman" w:cs="Times New Roman"/>
          <w:b/>
          <w:bCs/>
          <w:sz w:val="32"/>
          <w:szCs w:val="32"/>
        </w:rPr>
        <w:t>“A Study on Wealth Management in India”</w:t>
      </w:r>
    </w:p>
    <w:p w14:paraId="2D325335" w14:textId="77777777" w:rsidR="00835600" w:rsidRPr="00353798" w:rsidRDefault="00835600" w:rsidP="00353798">
      <w:pPr>
        <w:rPr>
          <w:rFonts w:ascii="Times New Roman" w:hAnsi="Times New Roman" w:cs="Times New Roman"/>
          <w:sz w:val="28"/>
          <w:szCs w:val="28"/>
        </w:rPr>
      </w:pPr>
    </w:p>
    <w:p w14:paraId="7EAEE0DB" w14:textId="4F3C5171" w:rsidR="00835600" w:rsidRPr="00353798" w:rsidRDefault="00835600" w:rsidP="00353798">
      <w:pPr>
        <w:jc w:val="center"/>
        <w:rPr>
          <w:rFonts w:ascii="Times New Roman" w:hAnsi="Times New Roman" w:cs="Times New Roman"/>
          <w:sz w:val="36"/>
          <w:szCs w:val="36"/>
        </w:rPr>
      </w:pPr>
      <w:r w:rsidRPr="00353798">
        <w:rPr>
          <w:rFonts w:ascii="Times New Roman" w:hAnsi="Times New Roman" w:cs="Times New Roman"/>
          <w:b/>
          <w:bCs/>
          <w:sz w:val="40"/>
          <w:szCs w:val="40"/>
        </w:rPr>
        <w:t>Submitted by:</w:t>
      </w:r>
      <w:r w:rsidR="00EF56EB" w:rsidRPr="00353798">
        <w:rPr>
          <w:rFonts w:ascii="Times New Roman" w:hAnsi="Times New Roman" w:cs="Times New Roman"/>
          <w:b/>
          <w:bCs/>
          <w:sz w:val="40"/>
          <w:szCs w:val="40"/>
        </w:rPr>
        <w:t xml:space="preserve"> </w:t>
      </w:r>
      <w:r w:rsidR="00EF56EB" w:rsidRPr="00353798">
        <w:rPr>
          <w:rFonts w:ascii="Times New Roman" w:hAnsi="Times New Roman" w:cs="Times New Roman"/>
          <w:b/>
          <w:bCs/>
          <w:sz w:val="40"/>
          <w:szCs w:val="40"/>
        </w:rPr>
        <w:br/>
      </w:r>
      <w:r w:rsidR="00EF56EB" w:rsidRPr="00353798">
        <w:rPr>
          <w:rFonts w:ascii="Times New Roman" w:hAnsi="Times New Roman" w:cs="Times New Roman"/>
          <w:sz w:val="40"/>
          <w:szCs w:val="40"/>
        </w:rPr>
        <w:t>Suhas Shripad Hegde</w:t>
      </w:r>
      <w:r w:rsidR="00EF56EB" w:rsidRPr="00353798">
        <w:rPr>
          <w:rFonts w:ascii="Times New Roman" w:hAnsi="Times New Roman" w:cs="Times New Roman"/>
          <w:sz w:val="40"/>
          <w:szCs w:val="40"/>
        </w:rPr>
        <w:br/>
      </w:r>
      <w:r w:rsidR="00EF56EB" w:rsidRPr="00353798">
        <w:rPr>
          <w:rFonts w:ascii="Times New Roman" w:hAnsi="Times New Roman" w:cs="Times New Roman"/>
          <w:sz w:val="36"/>
          <w:szCs w:val="36"/>
        </w:rPr>
        <w:t>23GIBSPGDM163</w:t>
      </w:r>
    </w:p>
    <w:p w14:paraId="5DFC5CD8" w14:textId="16583E2C" w:rsidR="00835600" w:rsidRPr="00353798" w:rsidRDefault="00835600" w:rsidP="00353798">
      <w:pPr>
        <w:jc w:val="center"/>
        <w:rPr>
          <w:rFonts w:ascii="Times New Roman" w:hAnsi="Times New Roman" w:cs="Times New Roman"/>
          <w:sz w:val="24"/>
          <w:szCs w:val="24"/>
        </w:rPr>
      </w:pPr>
    </w:p>
    <w:p w14:paraId="3582B578" w14:textId="77777777" w:rsidR="00835600" w:rsidRPr="00353798" w:rsidRDefault="00835600" w:rsidP="00353798">
      <w:pPr>
        <w:jc w:val="center"/>
        <w:rPr>
          <w:rFonts w:ascii="Times New Roman" w:hAnsi="Times New Roman" w:cs="Times New Roman"/>
          <w:sz w:val="36"/>
          <w:szCs w:val="36"/>
        </w:rPr>
      </w:pPr>
      <w:r w:rsidRPr="00353798">
        <w:rPr>
          <w:rFonts w:ascii="Times New Roman" w:hAnsi="Times New Roman" w:cs="Times New Roman"/>
          <w:noProof/>
        </w:rPr>
        <w:drawing>
          <wp:inline distT="0" distB="0" distL="0" distR="0" wp14:anchorId="5C33D7B2" wp14:editId="38F7E2B9">
            <wp:extent cx="1079500" cy="1079500"/>
            <wp:effectExtent l="0" t="0" r="6350" b="6350"/>
            <wp:docPr id="1257137436" name="Picture 1257137436" descr="GIBS Business School, Bangalore: Courses, Fees, Admission 2024, Placement,  Ran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IBS Business School, Bangalore: Courses, Fees, Admission 2024, Placement,  Ranki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81677" cy="1081677"/>
                    </a:xfrm>
                    <a:prstGeom prst="rect">
                      <a:avLst/>
                    </a:prstGeom>
                    <a:noFill/>
                    <a:ln>
                      <a:noFill/>
                    </a:ln>
                  </pic:spPr>
                </pic:pic>
              </a:graphicData>
            </a:graphic>
          </wp:inline>
        </w:drawing>
      </w:r>
    </w:p>
    <w:p w14:paraId="7F8D6914" w14:textId="77777777" w:rsidR="007C4C3B" w:rsidRPr="00353798" w:rsidRDefault="007C4C3B" w:rsidP="00353798">
      <w:pPr>
        <w:jc w:val="center"/>
        <w:rPr>
          <w:rFonts w:ascii="Times New Roman" w:hAnsi="Times New Roman" w:cs="Times New Roman"/>
          <w:b/>
          <w:bCs/>
          <w:sz w:val="32"/>
          <w:szCs w:val="32"/>
        </w:rPr>
      </w:pPr>
      <w:r w:rsidRPr="00353798">
        <w:rPr>
          <w:rFonts w:ascii="Times New Roman" w:hAnsi="Times New Roman" w:cs="Times New Roman"/>
          <w:b/>
          <w:bCs/>
          <w:sz w:val="32"/>
          <w:szCs w:val="32"/>
        </w:rPr>
        <w:t>Under the guidance of</w:t>
      </w:r>
    </w:p>
    <w:p w14:paraId="13A39ADE" w14:textId="4D55324C" w:rsidR="00835600" w:rsidRPr="00353798" w:rsidRDefault="00D26E87" w:rsidP="00353798">
      <w:pPr>
        <w:jc w:val="center"/>
        <w:rPr>
          <w:rFonts w:ascii="Times New Roman" w:hAnsi="Times New Roman" w:cs="Times New Roman"/>
          <w:b/>
          <w:bCs/>
          <w:sz w:val="40"/>
          <w:szCs w:val="40"/>
        </w:rPr>
      </w:pPr>
      <w:r w:rsidRPr="00353798">
        <w:rPr>
          <w:rFonts w:ascii="Times New Roman" w:hAnsi="Times New Roman" w:cs="Times New Roman"/>
          <w:b/>
          <w:bCs/>
          <w:sz w:val="40"/>
          <w:szCs w:val="40"/>
        </w:rPr>
        <w:t>Dr</w:t>
      </w:r>
      <w:r w:rsidR="001C59CF" w:rsidRPr="00353798">
        <w:rPr>
          <w:rFonts w:ascii="Times New Roman" w:hAnsi="Times New Roman" w:cs="Times New Roman"/>
          <w:b/>
          <w:bCs/>
          <w:sz w:val="40"/>
          <w:szCs w:val="40"/>
        </w:rPr>
        <w:t>. Preeti Garg</w:t>
      </w:r>
    </w:p>
    <w:p w14:paraId="0678E7BB" w14:textId="77777777" w:rsidR="00835600" w:rsidRPr="00353798" w:rsidRDefault="00835600" w:rsidP="00353798">
      <w:pPr>
        <w:jc w:val="center"/>
        <w:rPr>
          <w:rFonts w:ascii="Times New Roman" w:hAnsi="Times New Roman" w:cs="Times New Roman"/>
          <w:sz w:val="36"/>
          <w:szCs w:val="36"/>
        </w:rPr>
      </w:pPr>
      <w:r w:rsidRPr="00353798">
        <w:rPr>
          <w:rFonts w:ascii="Times New Roman" w:hAnsi="Times New Roman" w:cs="Times New Roman"/>
          <w:sz w:val="36"/>
          <w:szCs w:val="36"/>
        </w:rPr>
        <w:t>Professor, GIBS Bangalore</w:t>
      </w:r>
    </w:p>
    <w:p w14:paraId="44871C15" w14:textId="77777777" w:rsidR="002D6655" w:rsidRPr="00353798" w:rsidRDefault="002D6655" w:rsidP="00353798">
      <w:pPr>
        <w:jc w:val="center"/>
        <w:rPr>
          <w:rFonts w:ascii="Times New Roman" w:hAnsi="Times New Roman" w:cs="Times New Roman"/>
          <w:sz w:val="36"/>
          <w:szCs w:val="36"/>
        </w:rPr>
      </w:pPr>
    </w:p>
    <w:p w14:paraId="54DEBB48" w14:textId="09385EB2" w:rsidR="002D6655" w:rsidRPr="00353798" w:rsidRDefault="002D6655" w:rsidP="00353798">
      <w:pPr>
        <w:jc w:val="center"/>
        <w:rPr>
          <w:rFonts w:ascii="Times New Roman" w:hAnsi="Times New Roman" w:cs="Times New Roman"/>
          <w:b/>
          <w:bCs/>
          <w:sz w:val="24"/>
          <w:szCs w:val="24"/>
        </w:rPr>
      </w:pPr>
      <w:r w:rsidRPr="00353798">
        <w:rPr>
          <w:rFonts w:ascii="Times New Roman" w:hAnsi="Times New Roman" w:cs="Times New Roman"/>
          <w:b/>
          <w:bCs/>
          <w:sz w:val="24"/>
          <w:szCs w:val="24"/>
        </w:rPr>
        <w:t xml:space="preserve">Project Report submitted in partial </w:t>
      </w:r>
      <w:r w:rsidR="00BB0C1A" w:rsidRPr="00353798">
        <w:rPr>
          <w:rFonts w:ascii="Times New Roman" w:hAnsi="Times New Roman" w:cs="Times New Roman"/>
          <w:b/>
          <w:bCs/>
          <w:sz w:val="24"/>
          <w:szCs w:val="24"/>
        </w:rPr>
        <w:t>fulfilment</w:t>
      </w:r>
      <w:r w:rsidRPr="00353798">
        <w:rPr>
          <w:rFonts w:ascii="Times New Roman" w:hAnsi="Times New Roman" w:cs="Times New Roman"/>
          <w:b/>
          <w:bCs/>
          <w:sz w:val="24"/>
          <w:szCs w:val="24"/>
        </w:rPr>
        <w:t xml:space="preserve"> Post Graduate Diploma in Management</w:t>
      </w:r>
    </w:p>
    <w:p w14:paraId="7FC39B29" w14:textId="77777777" w:rsidR="002D6655" w:rsidRPr="00353798" w:rsidRDefault="002D6655" w:rsidP="00353798">
      <w:pPr>
        <w:spacing w:line="240" w:lineRule="auto"/>
        <w:jc w:val="center"/>
        <w:rPr>
          <w:rFonts w:ascii="Times New Roman" w:hAnsi="Times New Roman" w:cs="Times New Roman"/>
          <w:b/>
          <w:bCs/>
          <w:sz w:val="24"/>
          <w:szCs w:val="24"/>
        </w:rPr>
      </w:pPr>
      <w:r w:rsidRPr="00353798">
        <w:rPr>
          <w:rFonts w:ascii="Times New Roman" w:hAnsi="Times New Roman" w:cs="Times New Roman"/>
          <w:b/>
          <w:bCs/>
          <w:sz w:val="24"/>
          <w:szCs w:val="24"/>
        </w:rPr>
        <w:t>Global Institute of Business Studies (GIBS), Bangalore Approved by AICTE</w:t>
      </w:r>
    </w:p>
    <w:p w14:paraId="3E8379A6" w14:textId="77777777" w:rsidR="002D6655" w:rsidRPr="00353798" w:rsidRDefault="002D6655" w:rsidP="00353798">
      <w:pPr>
        <w:jc w:val="center"/>
        <w:rPr>
          <w:rFonts w:ascii="Times New Roman" w:hAnsi="Times New Roman" w:cs="Times New Roman"/>
          <w:sz w:val="36"/>
          <w:szCs w:val="36"/>
        </w:rPr>
      </w:pPr>
    </w:p>
    <w:p w14:paraId="675EA36F" w14:textId="77777777" w:rsidR="00835600" w:rsidRPr="00353798" w:rsidRDefault="00835600" w:rsidP="00353798">
      <w:pPr>
        <w:jc w:val="center"/>
        <w:rPr>
          <w:rFonts w:ascii="Times New Roman" w:hAnsi="Times New Roman" w:cs="Times New Roman"/>
          <w:sz w:val="36"/>
          <w:szCs w:val="36"/>
        </w:rPr>
      </w:pPr>
    </w:p>
    <w:p w14:paraId="34B0C380" w14:textId="77777777" w:rsidR="00835600" w:rsidRPr="00353798" w:rsidRDefault="00835600" w:rsidP="00353798">
      <w:pPr>
        <w:jc w:val="center"/>
        <w:rPr>
          <w:rFonts w:ascii="Times New Roman" w:hAnsi="Times New Roman" w:cs="Times New Roman"/>
          <w:sz w:val="36"/>
          <w:szCs w:val="36"/>
        </w:rPr>
      </w:pPr>
    </w:p>
    <w:p w14:paraId="7C48C7BC" w14:textId="77777777" w:rsidR="00835600" w:rsidRPr="00353798" w:rsidRDefault="00835600" w:rsidP="00353798">
      <w:pPr>
        <w:jc w:val="center"/>
        <w:rPr>
          <w:rFonts w:ascii="Times New Roman" w:hAnsi="Times New Roman" w:cs="Times New Roman"/>
          <w:sz w:val="36"/>
          <w:szCs w:val="36"/>
        </w:rPr>
      </w:pPr>
      <w:r w:rsidRPr="00353798">
        <w:rPr>
          <w:rFonts w:ascii="Times New Roman" w:hAnsi="Times New Roman" w:cs="Times New Roman"/>
          <w:b/>
          <w:bCs/>
          <w:noProof/>
          <w:sz w:val="40"/>
          <w:szCs w:val="40"/>
        </w:rPr>
        <w:drawing>
          <wp:inline distT="0" distB="0" distL="0" distR="0" wp14:anchorId="6E6C0E61" wp14:editId="42709939">
            <wp:extent cx="5943600" cy="711200"/>
            <wp:effectExtent l="0" t="0" r="0" b="0"/>
            <wp:docPr id="686250478" name="Picture 6862504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6250478" name=""/>
                    <pic:cNvPicPr/>
                  </pic:nvPicPr>
                  <pic:blipFill>
                    <a:blip r:embed="rId10"/>
                    <a:stretch>
                      <a:fillRect/>
                    </a:stretch>
                  </pic:blipFill>
                  <pic:spPr>
                    <a:xfrm>
                      <a:off x="0" y="0"/>
                      <a:ext cx="5943600" cy="711200"/>
                    </a:xfrm>
                    <a:prstGeom prst="rect">
                      <a:avLst/>
                    </a:prstGeom>
                  </pic:spPr>
                </pic:pic>
              </a:graphicData>
            </a:graphic>
          </wp:inline>
        </w:drawing>
      </w:r>
    </w:p>
    <w:p w14:paraId="0F236705" w14:textId="77777777" w:rsidR="00835600" w:rsidRPr="00353798" w:rsidRDefault="00835600" w:rsidP="00353798">
      <w:pPr>
        <w:rPr>
          <w:rFonts w:ascii="Times New Roman" w:hAnsi="Times New Roman" w:cs="Times New Roman"/>
          <w:b/>
          <w:bCs/>
          <w:sz w:val="24"/>
          <w:szCs w:val="24"/>
        </w:rPr>
      </w:pPr>
    </w:p>
    <w:p w14:paraId="3D950A2A" w14:textId="6890256A" w:rsidR="00325BF4" w:rsidRPr="00353798" w:rsidRDefault="00325BF4" w:rsidP="00353798">
      <w:pPr>
        <w:pStyle w:val="Heading1"/>
        <w:numPr>
          <w:ilvl w:val="0"/>
          <w:numId w:val="15"/>
        </w:numPr>
        <w:rPr>
          <w:rStyle w:val="Strong"/>
          <w:rFonts w:ascii="Times New Roman" w:hAnsi="Times New Roman" w:cs="Times New Roman"/>
          <w:b w:val="0"/>
          <w:bCs w:val="0"/>
        </w:rPr>
      </w:pPr>
      <w:r w:rsidRPr="00353798">
        <w:rPr>
          <w:rStyle w:val="Strong"/>
          <w:rFonts w:ascii="Times New Roman" w:hAnsi="Times New Roman" w:cs="Times New Roman"/>
          <w:b w:val="0"/>
          <w:bCs w:val="0"/>
        </w:rPr>
        <w:lastRenderedPageBreak/>
        <w:t>Abstract:</w:t>
      </w:r>
    </w:p>
    <w:p w14:paraId="0A8AB0BF" w14:textId="77777777" w:rsidR="00F25837" w:rsidRPr="00353798" w:rsidRDefault="00F25837" w:rsidP="00353798">
      <w:pPr>
        <w:rPr>
          <w:rFonts w:ascii="Times New Roman" w:hAnsi="Times New Roman" w:cs="Times New Roman"/>
        </w:rPr>
        <w:sectPr w:rsidR="00F25837" w:rsidRPr="00353798" w:rsidSect="0037344E">
          <w:headerReference w:type="default" r:id="rId11"/>
          <w:footerReference w:type="default" r:id="rId12"/>
          <w:pgSz w:w="11906" w:h="16838"/>
          <w:pgMar w:top="1440" w:right="1440" w:bottom="1440" w:left="1440" w:header="708" w:footer="708" w:gutter="0"/>
          <w:pgBorders w:offsetFrom="page">
            <w:top w:val="single" w:sz="24" w:space="24" w:color="auto"/>
            <w:left w:val="single" w:sz="24" w:space="24" w:color="auto"/>
            <w:bottom w:val="single" w:sz="24" w:space="24" w:color="auto"/>
            <w:right w:val="single" w:sz="24" w:space="24" w:color="auto"/>
          </w:pgBorders>
          <w:cols w:space="708"/>
          <w:docGrid w:linePitch="360"/>
        </w:sectPr>
      </w:pPr>
    </w:p>
    <w:p w14:paraId="62E3C27D" w14:textId="14DDB938" w:rsidR="00F25837" w:rsidRPr="00353798" w:rsidRDefault="00F25837" w:rsidP="00353798">
      <w:pPr>
        <w:rPr>
          <w:rFonts w:ascii="Times New Roman" w:hAnsi="Times New Roman" w:cs="Times New Roman"/>
        </w:rPr>
      </w:pPr>
      <w:r w:rsidRPr="00353798">
        <w:rPr>
          <w:rFonts w:ascii="Times New Roman" w:hAnsi="Times New Roman" w:cs="Times New Roman"/>
        </w:rPr>
        <w:t>Wealth management in India is a growing industry as the economy expands, financial literacy increases, and a middle class emerges. The study explored the factors contributing to wealth management in India such as technology, generation and regulation. Using PLS-SEM, the study examines the role digital technologies integration, investment behaviour pattern, client service quality, sustainable investment integration, and advisory personalization level. The findings help financial institutions, policymakers, and investors better understand the wealth management landscape in India.</w:t>
      </w:r>
    </w:p>
    <w:p w14:paraId="56C991C3" w14:textId="3FE3EB5C" w:rsidR="005A1C7E" w:rsidRPr="00353798" w:rsidRDefault="005A1C7E" w:rsidP="00353798">
      <w:pPr>
        <w:pStyle w:val="NormalWeb"/>
        <w:sectPr w:rsidR="005A1C7E" w:rsidRPr="00353798" w:rsidSect="00F25837">
          <w:type w:val="continuous"/>
          <w:pgSz w:w="11906" w:h="16838"/>
          <w:pgMar w:top="1440" w:right="1440" w:bottom="1440" w:left="1440" w:header="708" w:footer="708" w:gutter="0"/>
          <w:pgBorders w:offsetFrom="page">
            <w:top w:val="single" w:sz="24" w:space="24" w:color="auto"/>
            <w:left w:val="single" w:sz="24" w:space="24" w:color="auto"/>
            <w:bottom w:val="single" w:sz="24" w:space="24" w:color="auto"/>
            <w:right w:val="single" w:sz="24" w:space="24" w:color="auto"/>
          </w:pgBorders>
          <w:cols w:num="2" w:space="708"/>
          <w:docGrid w:linePitch="360"/>
        </w:sectPr>
      </w:pPr>
    </w:p>
    <w:p w14:paraId="5962B0DA" w14:textId="3D453E35" w:rsidR="00E53F48" w:rsidRPr="00353798" w:rsidRDefault="00E53F48" w:rsidP="00353798">
      <w:pPr>
        <w:pStyle w:val="NormalWeb"/>
        <w:sectPr w:rsidR="00E53F48" w:rsidRPr="00353798" w:rsidSect="0037344E">
          <w:type w:val="continuous"/>
          <w:pgSz w:w="11906" w:h="16838"/>
          <w:pgMar w:top="1440" w:right="1440" w:bottom="1440" w:left="1440" w:header="708" w:footer="708" w:gutter="0"/>
          <w:pgBorders w:offsetFrom="page">
            <w:top w:val="single" w:sz="24" w:space="24" w:color="auto"/>
            <w:left w:val="single" w:sz="24" w:space="24" w:color="auto"/>
            <w:bottom w:val="single" w:sz="24" w:space="24" w:color="auto"/>
            <w:right w:val="single" w:sz="24" w:space="24" w:color="auto"/>
          </w:pgBorders>
          <w:cols w:num="2" w:space="708"/>
          <w:docGrid w:linePitch="360"/>
        </w:sectPr>
      </w:pPr>
    </w:p>
    <w:p w14:paraId="42D7AFA8" w14:textId="5D903B77" w:rsidR="007557C9" w:rsidRPr="00353798" w:rsidRDefault="007557C9" w:rsidP="00353798">
      <w:pPr>
        <w:pStyle w:val="Heading1"/>
        <w:numPr>
          <w:ilvl w:val="0"/>
          <w:numId w:val="15"/>
        </w:numPr>
        <w:rPr>
          <w:rFonts w:ascii="Times New Roman" w:hAnsi="Times New Roman" w:cs="Times New Roman"/>
        </w:rPr>
      </w:pPr>
      <w:r w:rsidRPr="00353798">
        <w:rPr>
          <w:rFonts w:ascii="Times New Roman" w:hAnsi="Times New Roman" w:cs="Times New Roman"/>
        </w:rPr>
        <w:t>Keywords</w:t>
      </w:r>
    </w:p>
    <w:p w14:paraId="01461DB3" w14:textId="77777777" w:rsidR="0074448C" w:rsidRPr="00353798" w:rsidRDefault="0074448C" w:rsidP="00353798">
      <w:pPr>
        <w:pStyle w:val="NormalWeb"/>
        <w:sectPr w:rsidR="0074448C" w:rsidRPr="00353798" w:rsidSect="007557C9">
          <w:type w:val="continuous"/>
          <w:pgSz w:w="11906" w:h="16838"/>
          <w:pgMar w:top="1440" w:right="1440" w:bottom="1440" w:left="1440" w:header="708" w:footer="708" w:gutter="0"/>
          <w:pgBorders w:offsetFrom="page">
            <w:top w:val="single" w:sz="24" w:space="24" w:color="auto"/>
            <w:left w:val="single" w:sz="24" w:space="24" w:color="auto"/>
            <w:bottom w:val="single" w:sz="24" w:space="24" w:color="auto"/>
            <w:right w:val="single" w:sz="24" w:space="24" w:color="auto"/>
          </w:pgBorders>
          <w:cols w:space="708"/>
          <w:docGrid w:linePitch="360"/>
        </w:sectPr>
      </w:pPr>
    </w:p>
    <w:p w14:paraId="6BC175E3" w14:textId="69E2C191" w:rsidR="00EA23BB" w:rsidRPr="00353798" w:rsidRDefault="00080B7D" w:rsidP="00353798">
      <w:pPr>
        <w:pStyle w:val="NormalWeb"/>
        <w:ind w:left="720"/>
        <w:sectPr w:rsidR="00EA23BB" w:rsidRPr="00353798" w:rsidSect="0037344E">
          <w:type w:val="continuous"/>
          <w:pgSz w:w="11906" w:h="16838"/>
          <w:pgMar w:top="1440" w:right="1440" w:bottom="1440" w:left="1440" w:header="708" w:footer="708" w:gutter="0"/>
          <w:pgBorders w:offsetFrom="page">
            <w:top w:val="single" w:sz="24" w:space="24" w:color="auto"/>
            <w:left w:val="single" w:sz="24" w:space="24" w:color="auto"/>
            <w:bottom w:val="single" w:sz="24" w:space="24" w:color="auto"/>
            <w:right w:val="single" w:sz="24" w:space="24" w:color="auto"/>
          </w:pgBorders>
          <w:cols w:num="2" w:space="708"/>
          <w:docGrid w:linePitch="360"/>
        </w:sectPr>
      </w:pPr>
      <w:r w:rsidRPr="00353798">
        <w:t xml:space="preserve">Wealth Management, India, Digital Technology, Investment </w:t>
      </w:r>
      <w:r w:rsidR="00A50C7B" w:rsidRPr="00353798">
        <w:t>Behaviour</w:t>
      </w:r>
      <w:r w:rsidR="007958E4" w:rsidRPr="00353798">
        <w:t xml:space="preserve">. </w:t>
      </w:r>
      <w:r w:rsidR="00E53F48" w:rsidRPr="00353798">
        <w:t xml:space="preserve">   </w:t>
      </w:r>
      <w:r w:rsidR="007958E4" w:rsidRPr="00353798">
        <w:t xml:space="preserve">   </w:t>
      </w:r>
      <w:r w:rsidR="00E53F48" w:rsidRPr="00353798">
        <w:t xml:space="preserve">                      </w:t>
      </w:r>
      <w:r w:rsidRPr="00353798">
        <w:t xml:space="preserve"> Client </w:t>
      </w:r>
      <w:r w:rsidR="00A1087A" w:rsidRPr="00353798">
        <w:t>Service, Sustainable</w:t>
      </w:r>
      <w:r w:rsidRPr="00353798">
        <w:t xml:space="preserve"> Investing, Personalization, PLS-SEM</w:t>
      </w:r>
      <w:r w:rsidR="007958E4" w:rsidRPr="00353798">
        <w:t>.</w:t>
      </w:r>
    </w:p>
    <w:p w14:paraId="1E2667DC" w14:textId="77777777" w:rsidR="00061885" w:rsidRPr="00353798" w:rsidRDefault="00AC7E30" w:rsidP="00353798">
      <w:pPr>
        <w:pStyle w:val="Heading1"/>
        <w:numPr>
          <w:ilvl w:val="0"/>
          <w:numId w:val="15"/>
        </w:numPr>
        <w:rPr>
          <w:rFonts w:ascii="Times New Roman" w:hAnsi="Times New Roman" w:cs="Times New Roman"/>
        </w:rPr>
      </w:pPr>
      <w:r w:rsidRPr="00353798">
        <w:rPr>
          <w:rFonts w:ascii="Times New Roman" w:hAnsi="Times New Roman" w:cs="Times New Roman"/>
        </w:rPr>
        <w:t>Introduction</w:t>
      </w:r>
    </w:p>
    <w:p w14:paraId="6AB381C9" w14:textId="77777777" w:rsidR="00FC2892" w:rsidRPr="00353798" w:rsidRDefault="00FC2892" w:rsidP="00353798">
      <w:pPr>
        <w:rPr>
          <w:rFonts w:ascii="Times New Roman" w:hAnsi="Times New Roman" w:cs="Times New Roman"/>
        </w:rPr>
        <w:sectPr w:rsidR="00FC2892" w:rsidRPr="00353798" w:rsidSect="00061885">
          <w:type w:val="continuous"/>
          <w:pgSz w:w="11906" w:h="16838"/>
          <w:pgMar w:top="1440" w:right="1440" w:bottom="1440" w:left="1440" w:header="708" w:footer="708" w:gutter="0"/>
          <w:pgBorders w:offsetFrom="page">
            <w:top w:val="single" w:sz="24" w:space="24" w:color="auto"/>
            <w:left w:val="single" w:sz="24" w:space="24" w:color="auto"/>
            <w:bottom w:val="single" w:sz="24" w:space="24" w:color="auto"/>
            <w:right w:val="single" w:sz="24" w:space="24" w:color="auto"/>
          </w:pgBorders>
          <w:cols w:space="708"/>
          <w:docGrid w:linePitch="360"/>
        </w:sectPr>
      </w:pPr>
    </w:p>
    <w:p w14:paraId="77D46AFD" w14:textId="74AD890C" w:rsidR="00FC2892" w:rsidRPr="00353798" w:rsidRDefault="00FC2892" w:rsidP="00353798">
      <w:pPr>
        <w:rPr>
          <w:rFonts w:ascii="Times New Roman" w:hAnsi="Times New Roman" w:cs="Times New Roman"/>
        </w:rPr>
        <w:sectPr w:rsidR="00FC2892" w:rsidRPr="00353798" w:rsidSect="00FC2892">
          <w:type w:val="continuous"/>
          <w:pgSz w:w="11906" w:h="16838"/>
          <w:pgMar w:top="1440" w:right="1440" w:bottom="1440" w:left="1440" w:header="708" w:footer="708" w:gutter="0"/>
          <w:pgBorders w:offsetFrom="page">
            <w:top w:val="single" w:sz="24" w:space="24" w:color="auto"/>
            <w:left w:val="single" w:sz="24" w:space="24" w:color="auto"/>
            <w:bottom w:val="single" w:sz="24" w:space="24" w:color="auto"/>
            <w:right w:val="single" w:sz="24" w:space="24" w:color="auto"/>
          </w:pgBorders>
          <w:cols w:num="2" w:space="708"/>
          <w:docGrid w:linePitch="360"/>
        </w:sectPr>
      </w:pPr>
      <w:r w:rsidRPr="00353798">
        <w:rPr>
          <w:rFonts w:ascii="Times New Roman" w:hAnsi="Times New Roman" w:cs="Times New Roman"/>
        </w:rPr>
        <w:t xml:space="preserve">Wealth Management in India is expanding at an unprecedented pace propelled by rapid economic growth, increasing financial literacy and growing middle class with high disposable incomes. As the Indian financial landscape is constantly changing, it is very important for both academia and practitioners to understand the nuances of wealth management in the country (Chakrabarty, 2022). The global financial environment is rapidly changing and India is playing an important role in wealth management making this research very timely and extremely important. The wealth management industry has been growing exponentially in India and has reached an astronomical value of assets under management. Boston consulting group projects that India’s wealth management market, by 2027, would grow at a CAGR of 15-20% to reach $2.4 trillion (BCG, 2023). The growth of wealth management has been driven by digitization, increased investment awareness, need for sophisticated products and the </w:t>
      </w:r>
      <w:r w:rsidR="00A1087A" w:rsidRPr="00353798">
        <w:rPr>
          <w:rFonts w:ascii="Times New Roman" w:hAnsi="Times New Roman" w:cs="Times New Roman"/>
        </w:rPr>
        <w:t>myriads</w:t>
      </w:r>
      <w:r w:rsidRPr="00353798">
        <w:rPr>
          <w:rFonts w:ascii="Times New Roman" w:hAnsi="Times New Roman" w:cs="Times New Roman"/>
        </w:rPr>
        <w:t xml:space="preserve"> of investor needs. Wealth management companies are facing challenges that warrant research. These include regulatory, varying investor risk appetite, technological disruptions and need for personalized wealth management. The pandemic has fast-tracked digital transformation and there is a need for customized solutions.</w:t>
      </w:r>
    </w:p>
    <w:p w14:paraId="0386E5F9" w14:textId="77777777" w:rsidR="00FC2892" w:rsidRPr="00353798" w:rsidRDefault="00FC2892" w:rsidP="00353798">
      <w:pPr>
        <w:pStyle w:val="Heading2"/>
        <w:rPr>
          <w:rFonts w:ascii="Times New Roman" w:hAnsi="Times New Roman" w:cs="Times New Roman"/>
        </w:rPr>
        <w:sectPr w:rsidR="00FC2892" w:rsidRPr="00353798" w:rsidSect="0037344E">
          <w:type w:val="continuous"/>
          <w:pgSz w:w="11906" w:h="16838"/>
          <w:pgMar w:top="1440" w:right="1440" w:bottom="1440" w:left="1440" w:header="708" w:footer="708" w:gutter="0"/>
          <w:pgBorders w:offsetFrom="page">
            <w:top w:val="single" w:sz="24" w:space="24" w:color="auto"/>
            <w:left w:val="single" w:sz="24" w:space="24" w:color="auto"/>
            <w:bottom w:val="single" w:sz="24" w:space="24" w:color="auto"/>
            <w:right w:val="single" w:sz="24" w:space="24" w:color="auto"/>
          </w:pgBorders>
          <w:cols w:num="2" w:space="708"/>
          <w:docGrid w:linePitch="360"/>
        </w:sectPr>
      </w:pPr>
    </w:p>
    <w:p w14:paraId="04E21F3E" w14:textId="77777777" w:rsidR="00AC7E30" w:rsidRPr="00353798" w:rsidRDefault="00AC7E30" w:rsidP="00353798">
      <w:pPr>
        <w:pStyle w:val="Heading2"/>
        <w:rPr>
          <w:rFonts w:ascii="Times New Roman" w:hAnsi="Times New Roman" w:cs="Times New Roman"/>
        </w:rPr>
      </w:pPr>
      <w:r w:rsidRPr="00353798">
        <w:rPr>
          <w:rFonts w:ascii="Times New Roman" w:hAnsi="Times New Roman" w:cs="Times New Roman"/>
        </w:rPr>
        <w:t>Research Questions</w:t>
      </w:r>
    </w:p>
    <w:p w14:paraId="71D54498" w14:textId="77777777" w:rsidR="00AC7E30" w:rsidRPr="00353798" w:rsidRDefault="00AC7E30" w:rsidP="00353798">
      <w:pPr>
        <w:numPr>
          <w:ilvl w:val="0"/>
          <w:numId w:val="1"/>
        </w:numPr>
        <w:rPr>
          <w:rFonts w:ascii="Times New Roman" w:hAnsi="Times New Roman" w:cs="Times New Roman"/>
          <w:sz w:val="24"/>
          <w:szCs w:val="24"/>
        </w:rPr>
      </w:pPr>
      <w:r w:rsidRPr="00353798">
        <w:rPr>
          <w:rFonts w:ascii="Times New Roman" w:hAnsi="Times New Roman" w:cs="Times New Roman"/>
          <w:sz w:val="24"/>
          <w:szCs w:val="24"/>
        </w:rPr>
        <w:t>How do demographic and socio-economic factors influence wealth management strategies among different investor segments in India?</w:t>
      </w:r>
    </w:p>
    <w:p w14:paraId="1DB56877" w14:textId="77777777" w:rsidR="00AC7E30" w:rsidRPr="00353798" w:rsidRDefault="00AC7E30" w:rsidP="00353798">
      <w:pPr>
        <w:numPr>
          <w:ilvl w:val="0"/>
          <w:numId w:val="1"/>
        </w:numPr>
        <w:rPr>
          <w:rFonts w:ascii="Times New Roman" w:hAnsi="Times New Roman" w:cs="Times New Roman"/>
          <w:sz w:val="24"/>
          <w:szCs w:val="24"/>
        </w:rPr>
      </w:pPr>
      <w:r w:rsidRPr="00353798">
        <w:rPr>
          <w:rFonts w:ascii="Times New Roman" w:hAnsi="Times New Roman" w:cs="Times New Roman"/>
          <w:sz w:val="24"/>
          <w:szCs w:val="24"/>
        </w:rPr>
        <w:t>What is the impact of technological innovations on wealth management practices and client engagement?</w:t>
      </w:r>
    </w:p>
    <w:p w14:paraId="537570C6" w14:textId="77777777" w:rsidR="00AC7E30" w:rsidRPr="00353798" w:rsidRDefault="00AC7E30" w:rsidP="00353798">
      <w:pPr>
        <w:numPr>
          <w:ilvl w:val="0"/>
          <w:numId w:val="1"/>
        </w:numPr>
        <w:rPr>
          <w:rFonts w:ascii="Times New Roman" w:hAnsi="Times New Roman" w:cs="Times New Roman"/>
          <w:sz w:val="24"/>
          <w:szCs w:val="24"/>
        </w:rPr>
      </w:pPr>
      <w:r w:rsidRPr="00353798">
        <w:rPr>
          <w:rFonts w:ascii="Times New Roman" w:hAnsi="Times New Roman" w:cs="Times New Roman"/>
          <w:sz w:val="24"/>
          <w:szCs w:val="24"/>
        </w:rPr>
        <w:t>How do regulatory frameworks shape the wealth management ecosystem in India?</w:t>
      </w:r>
    </w:p>
    <w:p w14:paraId="5B744A13" w14:textId="77777777" w:rsidR="00AC7E30" w:rsidRPr="00353798" w:rsidRDefault="00AC7E30" w:rsidP="00353798">
      <w:pPr>
        <w:numPr>
          <w:ilvl w:val="0"/>
          <w:numId w:val="1"/>
        </w:numPr>
        <w:rPr>
          <w:rFonts w:ascii="Times New Roman" w:hAnsi="Times New Roman" w:cs="Times New Roman"/>
          <w:sz w:val="24"/>
          <w:szCs w:val="24"/>
        </w:rPr>
      </w:pPr>
      <w:r w:rsidRPr="00353798">
        <w:rPr>
          <w:rFonts w:ascii="Times New Roman" w:hAnsi="Times New Roman" w:cs="Times New Roman"/>
          <w:sz w:val="24"/>
          <w:szCs w:val="24"/>
        </w:rPr>
        <w:t>What are the key challenges and opportunities in sustainable and responsible wealth management?</w:t>
      </w:r>
    </w:p>
    <w:p w14:paraId="174A9532" w14:textId="77777777" w:rsidR="00AC7E30" w:rsidRPr="00353798" w:rsidRDefault="00AC7E30" w:rsidP="00353798">
      <w:pPr>
        <w:numPr>
          <w:ilvl w:val="0"/>
          <w:numId w:val="1"/>
        </w:numPr>
        <w:rPr>
          <w:rFonts w:ascii="Times New Roman" w:hAnsi="Times New Roman" w:cs="Times New Roman"/>
          <w:sz w:val="24"/>
          <w:szCs w:val="24"/>
        </w:rPr>
      </w:pPr>
      <w:r w:rsidRPr="00353798">
        <w:rPr>
          <w:rFonts w:ascii="Times New Roman" w:hAnsi="Times New Roman" w:cs="Times New Roman"/>
          <w:sz w:val="24"/>
          <w:szCs w:val="24"/>
        </w:rPr>
        <w:t>How do different generational cohorts approach wealth creation and preservation?</w:t>
      </w:r>
    </w:p>
    <w:p w14:paraId="234A4DEC" w14:textId="77777777" w:rsidR="00AC7E30" w:rsidRPr="00353798" w:rsidRDefault="00AC7E30" w:rsidP="00353798">
      <w:pPr>
        <w:pStyle w:val="Heading2"/>
        <w:rPr>
          <w:rFonts w:ascii="Times New Roman" w:hAnsi="Times New Roman" w:cs="Times New Roman"/>
        </w:rPr>
      </w:pPr>
      <w:r w:rsidRPr="00353798">
        <w:rPr>
          <w:rFonts w:ascii="Times New Roman" w:hAnsi="Times New Roman" w:cs="Times New Roman"/>
        </w:rPr>
        <w:t>Research Objectives</w:t>
      </w:r>
    </w:p>
    <w:p w14:paraId="749C1765" w14:textId="27A802D7" w:rsidR="00AC7E30" w:rsidRPr="00353798" w:rsidRDefault="00AC7E30" w:rsidP="00353798">
      <w:pPr>
        <w:numPr>
          <w:ilvl w:val="0"/>
          <w:numId w:val="2"/>
        </w:numPr>
        <w:rPr>
          <w:rFonts w:ascii="Times New Roman" w:hAnsi="Times New Roman" w:cs="Times New Roman"/>
          <w:sz w:val="24"/>
          <w:szCs w:val="24"/>
        </w:rPr>
      </w:pPr>
      <w:r w:rsidRPr="00353798">
        <w:rPr>
          <w:rFonts w:ascii="Times New Roman" w:hAnsi="Times New Roman" w:cs="Times New Roman"/>
          <w:sz w:val="24"/>
          <w:szCs w:val="24"/>
        </w:rPr>
        <w:t xml:space="preserve">To </w:t>
      </w:r>
      <w:r w:rsidR="003A6B71" w:rsidRPr="00353798">
        <w:rPr>
          <w:rFonts w:ascii="Times New Roman" w:hAnsi="Times New Roman" w:cs="Times New Roman"/>
          <w:sz w:val="24"/>
          <w:szCs w:val="24"/>
        </w:rPr>
        <w:t>analyse</w:t>
      </w:r>
      <w:r w:rsidRPr="00353798">
        <w:rPr>
          <w:rFonts w:ascii="Times New Roman" w:hAnsi="Times New Roman" w:cs="Times New Roman"/>
          <w:sz w:val="24"/>
          <w:szCs w:val="24"/>
        </w:rPr>
        <w:t xml:space="preserve"> the current landscape of wealth management in India, identifying key trends and emerging patterns.</w:t>
      </w:r>
    </w:p>
    <w:p w14:paraId="233A7488" w14:textId="77777777" w:rsidR="00AC7E30" w:rsidRPr="00353798" w:rsidRDefault="00AC7E30" w:rsidP="00353798">
      <w:pPr>
        <w:numPr>
          <w:ilvl w:val="0"/>
          <w:numId w:val="2"/>
        </w:numPr>
        <w:rPr>
          <w:rFonts w:ascii="Times New Roman" w:hAnsi="Times New Roman" w:cs="Times New Roman"/>
          <w:sz w:val="24"/>
          <w:szCs w:val="24"/>
        </w:rPr>
      </w:pPr>
      <w:r w:rsidRPr="00353798">
        <w:rPr>
          <w:rFonts w:ascii="Times New Roman" w:hAnsi="Times New Roman" w:cs="Times New Roman"/>
          <w:sz w:val="24"/>
          <w:szCs w:val="24"/>
        </w:rPr>
        <w:t>To examine the role of technology and digital platforms in transforming wealth management practices.</w:t>
      </w:r>
    </w:p>
    <w:p w14:paraId="14953C2F" w14:textId="77777777" w:rsidR="00AC7E30" w:rsidRPr="00353798" w:rsidRDefault="00AC7E30" w:rsidP="00353798">
      <w:pPr>
        <w:numPr>
          <w:ilvl w:val="0"/>
          <w:numId w:val="2"/>
        </w:numPr>
        <w:rPr>
          <w:rFonts w:ascii="Times New Roman" w:hAnsi="Times New Roman" w:cs="Times New Roman"/>
          <w:sz w:val="24"/>
          <w:szCs w:val="24"/>
        </w:rPr>
      </w:pPr>
      <w:r w:rsidRPr="00353798">
        <w:rPr>
          <w:rFonts w:ascii="Times New Roman" w:hAnsi="Times New Roman" w:cs="Times New Roman"/>
          <w:sz w:val="24"/>
          <w:szCs w:val="24"/>
        </w:rPr>
        <w:t>To investigate the impact of regulatory environment on wealth management strategies.</w:t>
      </w:r>
    </w:p>
    <w:p w14:paraId="3C328215" w14:textId="77777777" w:rsidR="00AC7E30" w:rsidRPr="00353798" w:rsidRDefault="00AC7E30" w:rsidP="00353798">
      <w:pPr>
        <w:numPr>
          <w:ilvl w:val="0"/>
          <w:numId w:val="2"/>
        </w:numPr>
        <w:rPr>
          <w:rFonts w:ascii="Times New Roman" w:hAnsi="Times New Roman" w:cs="Times New Roman"/>
          <w:sz w:val="24"/>
          <w:szCs w:val="24"/>
        </w:rPr>
      </w:pPr>
      <w:r w:rsidRPr="00353798">
        <w:rPr>
          <w:rFonts w:ascii="Times New Roman" w:hAnsi="Times New Roman" w:cs="Times New Roman"/>
          <w:sz w:val="24"/>
          <w:szCs w:val="24"/>
        </w:rPr>
        <w:t>To explore the intersection of wealth management with sustainable and responsible investing.</w:t>
      </w:r>
    </w:p>
    <w:p w14:paraId="78B54381" w14:textId="77777777" w:rsidR="00AC7E30" w:rsidRPr="00353798" w:rsidRDefault="00AC7E30" w:rsidP="00353798">
      <w:pPr>
        <w:numPr>
          <w:ilvl w:val="0"/>
          <w:numId w:val="2"/>
        </w:numPr>
        <w:rPr>
          <w:rFonts w:ascii="Times New Roman" w:hAnsi="Times New Roman" w:cs="Times New Roman"/>
          <w:sz w:val="24"/>
          <w:szCs w:val="24"/>
        </w:rPr>
      </w:pPr>
      <w:r w:rsidRPr="00353798">
        <w:rPr>
          <w:rFonts w:ascii="Times New Roman" w:hAnsi="Times New Roman" w:cs="Times New Roman"/>
          <w:sz w:val="24"/>
          <w:szCs w:val="24"/>
        </w:rPr>
        <w:t>To develop insights that can inform strategic decision-making for financial institutions and individual investors.</w:t>
      </w:r>
    </w:p>
    <w:p w14:paraId="5CEBB0EF" w14:textId="77777777" w:rsidR="00AC7E30" w:rsidRPr="00353798" w:rsidRDefault="00AC7E30" w:rsidP="00353798">
      <w:pPr>
        <w:rPr>
          <w:rFonts w:ascii="Times New Roman" w:hAnsi="Times New Roman" w:cs="Times New Roman"/>
          <w:sz w:val="24"/>
          <w:szCs w:val="24"/>
        </w:rPr>
      </w:pPr>
      <w:r w:rsidRPr="00353798">
        <w:rPr>
          <w:rFonts w:ascii="Times New Roman" w:hAnsi="Times New Roman" w:cs="Times New Roman"/>
          <w:sz w:val="24"/>
          <w:szCs w:val="24"/>
        </w:rPr>
        <w:t>The significance of this research extends beyond academic discourse. It provides valuable insights for financial institutions, policymakers, investors, and researchers seeking to understand the complex dynamics of wealth management in one of the world's fastest-growing economies. By offering a comprehensive analysis, this study contributes to the broader understanding of financial innovation, economic development, and wealth creation strategies in the Indian context.</w:t>
      </w:r>
    </w:p>
    <w:p w14:paraId="5536434F" w14:textId="77777777" w:rsidR="00D14156" w:rsidRPr="00353798" w:rsidRDefault="00D14156" w:rsidP="00353798">
      <w:pPr>
        <w:pStyle w:val="Heading3"/>
        <w:rPr>
          <w:rFonts w:ascii="Times New Roman" w:hAnsi="Times New Roman" w:cs="Times New Roman"/>
          <w:sz w:val="36"/>
          <w:szCs w:val="36"/>
        </w:rPr>
        <w:sectPr w:rsidR="00D14156" w:rsidRPr="00353798" w:rsidSect="0037344E">
          <w:type w:val="continuous"/>
          <w:pgSz w:w="11906" w:h="16838"/>
          <w:pgMar w:top="1440" w:right="1440" w:bottom="1440" w:left="1440" w:header="708" w:footer="708" w:gutter="0"/>
          <w:pgBorders w:offsetFrom="page">
            <w:top w:val="single" w:sz="24" w:space="24" w:color="auto"/>
            <w:left w:val="single" w:sz="24" w:space="24" w:color="auto"/>
            <w:bottom w:val="single" w:sz="24" w:space="24" w:color="auto"/>
            <w:right w:val="single" w:sz="24" w:space="24" w:color="auto"/>
          </w:pgBorders>
          <w:cols w:num="2" w:space="708"/>
          <w:docGrid w:linePitch="360"/>
        </w:sectPr>
      </w:pPr>
    </w:p>
    <w:p w14:paraId="5A04D9D6" w14:textId="424BC4CF" w:rsidR="00AC7E30" w:rsidRPr="00353798" w:rsidRDefault="00AC7E30" w:rsidP="00353798">
      <w:pPr>
        <w:pStyle w:val="Heading1"/>
        <w:numPr>
          <w:ilvl w:val="0"/>
          <w:numId w:val="15"/>
        </w:numPr>
        <w:rPr>
          <w:rFonts w:ascii="Times New Roman" w:hAnsi="Times New Roman" w:cs="Times New Roman"/>
        </w:rPr>
      </w:pPr>
      <w:r w:rsidRPr="00353798">
        <w:rPr>
          <w:rFonts w:ascii="Times New Roman" w:hAnsi="Times New Roman" w:cs="Times New Roman"/>
        </w:rPr>
        <w:t>Literature Review</w:t>
      </w:r>
    </w:p>
    <w:p w14:paraId="1DC10C30" w14:textId="77777777" w:rsidR="00D14156" w:rsidRPr="00353798" w:rsidRDefault="00D14156" w:rsidP="00353798">
      <w:pPr>
        <w:rPr>
          <w:rFonts w:ascii="Times New Roman" w:hAnsi="Times New Roman" w:cs="Times New Roman"/>
          <w:sz w:val="24"/>
          <w:szCs w:val="24"/>
        </w:rPr>
        <w:sectPr w:rsidR="00D14156" w:rsidRPr="00353798" w:rsidSect="00ED0867">
          <w:type w:val="continuous"/>
          <w:pgSz w:w="11906" w:h="16838"/>
          <w:pgMar w:top="1440" w:right="1440" w:bottom="1440" w:left="1440" w:header="708" w:footer="708" w:gutter="0"/>
          <w:pgBorders w:offsetFrom="page">
            <w:top w:val="single" w:sz="24" w:space="24" w:color="auto"/>
            <w:left w:val="single" w:sz="24" w:space="24" w:color="auto"/>
            <w:bottom w:val="single" w:sz="24" w:space="24" w:color="auto"/>
            <w:right w:val="single" w:sz="24" w:space="24" w:color="auto"/>
          </w:pgBorders>
          <w:cols w:num="2" w:space="708"/>
          <w:docGrid w:linePitch="360"/>
        </w:sectPr>
      </w:pPr>
    </w:p>
    <w:p w14:paraId="70283B2E" w14:textId="77777777" w:rsidR="00B74906" w:rsidRPr="00353798" w:rsidRDefault="00B74906" w:rsidP="00353798">
      <w:pPr>
        <w:pStyle w:val="Heading2"/>
        <w:rPr>
          <w:rFonts w:ascii="Times New Roman" w:eastAsiaTheme="minorHAnsi" w:hAnsi="Times New Roman" w:cs="Times New Roman"/>
          <w:color w:val="auto"/>
          <w:sz w:val="24"/>
          <w:szCs w:val="24"/>
        </w:rPr>
      </w:pPr>
      <w:r w:rsidRPr="00353798">
        <w:rPr>
          <w:rFonts w:ascii="Times New Roman" w:eastAsiaTheme="minorHAnsi" w:hAnsi="Times New Roman" w:cs="Times New Roman"/>
          <w:color w:val="auto"/>
          <w:sz w:val="24"/>
          <w:szCs w:val="24"/>
        </w:rPr>
        <w:t>Wealth management has been a topic of extensive research and practice over the last two decades. In this review, we provide an overview of the literature from 2020 to 2024 highlighting some of the key themes and developments in wealth management research.</w:t>
      </w:r>
    </w:p>
    <w:p w14:paraId="4E908358" w14:textId="18660387" w:rsidR="00AC7E30" w:rsidRPr="00353798" w:rsidRDefault="00A1087A" w:rsidP="00353798">
      <w:pPr>
        <w:pStyle w:val="Heading2"/>
        <w:rPr>
          <w:rFonts w:ascii="Times New Roman" w:hAnsi="Times New Roman" w:cs="Times New Roman"/>
        </w:rPr>
      </w:pPr>
      <w:r w:rsidRPr="00353798">
        <w:rPr>
          <w:rFonts w:ascii="Times New Roman" w:eastAsiaTheme="minorHAnsi" w:hAnsi="Times New Roman" w:cs="Times New Roman"/>
          <w:color w:val="auto"/>
          <w:sz w:val="24"/>
          <w:szCs w:val="24"/>
        </w:rPr>
        <w:t>.</w:t>
      </w:r>
      <w:r w:rsidRPr="00353798">
        <w:rPr>
          <w:rFonts w:ascii="Times New Roman" w:hAnsi="Times New Roman" w:cs="Times New Roman"/>
        </w:rPr>
        <w:t xml:space="preserve"> Evolution</w:t>
      </w:r>
      <w:r w:rsidR="00AC7E30" w:rsidRPr="00353798">
        <w:rPr>
          <w:rFonts w:ascii="Times New Roman" w:hAnsi="Times New Roman" w:cs="Times New Roman"/>
        </w:rPr>
        <w:t xml:space="preserve"> of Digital Wealth Management</w:t>
      </w:r>
    </w:p>
    <w:p w14:paraId="3AB4210D" w14:textId="77777777" w:rsidR="00B74906" w:rsidRPr="00353798" w:rsidRDefault="00B74906" w:rsidP="00353798">
      <w:pPr>
        <w:rPr>
          <w:rFonts w:ascii="Times New Roman" w:hAnsi="Times New Roman" w:cs="Times New Roman"/>
          <w:sz w:val="24"/>
          <w:szCs w:val="24"/>
        </w:rPr>
      </w:pPr>
      <w:r w:rsidRPr="00353798">
        <w:rPr>
          <w:rFonts w:ascii="Times New Roman" w:hAnsi="Times New Roman" w:cs="Times New Roman"/>
          <w:sz w:val="24"/>
          <w:szCs w:val="24"/>
        </w:rPr>
        <w:t>A core theme in recent literature has been the role of technology in wealth management. Kumar and Sharma (2020) looked at the impact of artificial intelligence and machine learning on portfolio management. They found that AI-driven solutions improved investment outcomes by 15-20% compared to traditional methods. Chen et al. (2020) followed up this work with an investigation of the role of robot-advisors in democratizing access to wealth management services. They found that automated platforms had increased access to professional investment advice for middle-income investors</w:t>
      </w:r>
    </w:p>
    <w:p w14:paraId="79B2775A" w14:textId="7187D930" w:rsidR="00AC7E30" w:rsidRPr="00353798" w:rsidRDefault="00AC7E30" w:rsidP="00353798">
      <w:pPr>
        <w:rPr>
          <w:rFonts w:ascii="Times New Roman" w:hAnsi="Times New Roman" w:cs="Times New Roman"/>
          <w:sz w:val="24"/>
          <w:szCs w:val="24"/>
        </w:rPr>
      </w:pPr>
      <w:r w:rsidRPr="00353798">
        <w:rPr>
          <w:rFonts w:ascii="Times New Roman" w:hAnsi="Times New Roman" w:cs="Times New Roman"/>
          <w:sz w:val="24"/>
          <w:szCs w:val="24"/>
        </w:rPr>
        <w:t xml:space="preserve">Zhang and Wilson (2021) conducted a comprehensive analysis of digital wealth management platforms in emerging markets, highlighting how fintech innovations have reduced the minimum investment threshold by up to 90%. Their findings were complemented by Patel's (2021) research on mobile wealth management applications, which demonstrated a 45% increase in millennial investor engagement through digital </w:t>
      </w:r>
      <w:r w:rsidR="00A1087A" w:rsidRPr="00353798">
        <w:rPr>
          <w:rFonts w:ascii="Times New Roman" w:hAnsi="Times New Roman" w:cs="Times New Roman"/>
          <w:sz w:val="24"/>
          <w:szCs w:val="24"/>
        </w:rPr>
        <w:t>platforms.</w:t>
      </w:r>
      <w:r w:rsidR="00A1087A" w:rsidRPr="00353798">
        <w:rPr>
          <w:rFonts w:ascii="Times New Roman" w:hAnsi="Times New Roman" w:cs="Times New Roman"/>
        </w:rPr>
        <w:t xml:space="preserve"> Behavioural</w:t>
      </w:r>
      <w:r w:rsidRPr="00353798">
        <w:rPr>
          <w:rFonts w:ascii="Times New Roman" w:hAnsi="Times New Roman" w:cs="Times New Roman"/>
        </w:rPr>
        <w:t xml:space="preserve"> Finance and Wealth Management</w:t>
      </w:r>
    </w:p>
    <w:p w14:paraId="702CF804" w14:textId="77777777" w:rsidR="00190F57" w:rsidRPr="00353798" w:rsidRDefault="00190F57" w:rsidP="00353798">
      <w:pPr>
        <w:pStyle w:val="Heading2"/>
        <w:rPr>
          <w:rFonts w:ascii="Times New Roman" w:eastAsiaTheme="minorHAnsi" w:hAnsi="Times New Roman" w:cs="Times New Roman"/>
          <w:color w:val="auto"/>
          <w:sz w:val="24"/>
          <w:szCs w:val="24"/>
        </w:rPr>
      </w:pPr>
      <w:r w:rsidRPr="00353798">
        <w:rPr>
          <w:rFonts w:ascii="Times New Roman" w:eastAsiaTheme="minorHAnsi" w:hAnsi="Times New Roman" w:cs="Times New Roman"/>
          <w:color w:val="auto"/>
          <w:sz w:val="24"/>
          <w:szCs w:val="24"/>
        </w:rPr>
        <w:t>There has been a body of recent work on the psychological aspects of wealth management. Rodriguez and Kim (2021) explored the impact of cognitive biases on high-net-worth individuals' investment decisions and concluded that emotional intelligence training could reduce investment errors by as much as 30%. Thompson et al (2021) focused on the influence of social media on investment behaviour and showed that social media sentiment influenced the portfolios of retail investors. Gupta and Anderson (2022) studied the role of behavioural coaching in wealth management and found that clients who received regular behavioural coaching outperformed their counterparts by 3% on average per annum. This work was extended by Yamamoto (2022), who looked at the effectiveness of gamification in financial education for wealth management clients.</w:t>
      </w:r>
    </w:p>
    <w:p w14:paraId="0833AE11" w14:textId="77777777" w:rsidR="00190F57" w:rsidRPr="00353798" w:rsidRDefault="00190F57" w:rsidP="00353798">
      <w:pPr>
        <w:pStyle w:val="Heading2"/>
        <w:rPr>
          <w:rFonts w:ascii="Times New Roman" w:eastAsiaTheme="minorHAnsi" w:hAnsi="Times New Roman" w:cs="Times New Roman"/>
          <w:color w:val="auto"/>
          <w:sz w:val="24"/>
          <w:szCs w:val="24"/>
        </w:rPr>
      </w:pPr>
    </w:p>
    <w:p w14:paraId="2CB07DD2" w14:textId="3140B862" w:rsidR="00AC7E30" w:rsidRPr="00353798" w:rsidRDefault="00AC7E30" w:rsidP="00353798">
      <w:pPr>
        <w:pStyle w:val="Heading2"/>
        <w:rPr>
          <w:rFonts w:ascii="Times New Roman" w:hAnsi="Times New Roman" w:cs="Times New Roman"/>
        </w:rPr>
      </w:pPr>
      <w:r w:rsidRPr="00353798">
        <w:rPr>
          <w:rFonts w:ascii="Times New Roman" w:hAnsi="Times New Roman" w:cs="Times New Roman"/>
        </w:rPr>
        <w:t>Sustainable and ESG Investing</w:t>
      </w:r>
    </w:p>
    <w:p w14:paraId="2233FE5D" w14:textId="1DD29C14" w:rsidR="00FE0AA8" w:rsidRPr="00353798" w:rsidRDefault="00FE0AA8" w:rsidP="00353798">
      <w:pPr>
        <w:pStyle w:val="Heading2"/>
        <w:rPr>
          <w:rFonts w:ascii="Times New Roman" w:eastAsiaTheme="minorHAnsi" w:hAnsi="Times New Roman" w:cs="Times New Roman"/>
          <w:color w:val="auto"/>
          <w:sz w:val="24"/>
          <w:szCs w:val="24"/>
        </w:rPr>
      </w:pPr>
      <w:r w:rsidRPr="00353798">
        <w:rPr>
          <w:rFonts w:ascii="Times New Roman" w:eastAsiaTheme="minorHAnsi" w:hAnsi="Times New Roman" w:cs="Times New Roman"/>
          <w:color w:val="auto"/>
          <w:sz w:val="24"/>
          <w:szCs w:val="24"/>
        </w:rPr>
        <w:t>There is now a large body of work on the role of Environmental, Social, and Governance (ESG) considerations in wealth management. Lee and Johnson (2022) analysed the performance of ESG-focused portfolios and found that they were significantly more resilient during market downturns. Hassan et al (2022) studied the integration of sustainability metrics into wealth management strategies and found that ESG-aligned portfolios attracted 40% more millennial investors</w:t>
      </w:r>
      <w:r w:rsidR="00A874C6" w:rsidRPr="00353798">
        <w:rPr>
          <w:rFonts w:ascii="Times New Roman" w:eastAsiaTheme="minorHAnsi" w:hAnsi="Times New Roman" w:cs="Times New Roman"/>
          <w:color w:val="auto"/>
          <w:sz w:val="24"/>
          <w:szCs w:val="24"/>
        </w:rPr>
        <w:t>.</w:t>
      </w:r>
    </w:p>
    <w:p w14:paraId="7ED1CFC7" w14:textId="77777777" w:rsidR="00286D45" w:rsidRPr="00353798" w:rsidRDefault="00AC7E30" w:rsidP="00353798">
      <w:pPr>
        <w:pStyle w:val="Heading2"/>
        <w:rPr>
          <w:rFonts w:ascii="Times New Roman" w:hAnsi="Times New Roman" w:cs="Times New Roman"/>
        </w:rPr>
      </w:pPr>
      <w:r w:rsidRPr="00353798">
        <w:rPr>
          <w:rFonts w:ascii="Times New Roman" w:hAnsi="Times New Roman" w:cs="Times New Roman"/>
        </w:rPr>
        <w:t>Regulatory Framework and Compliance</w:t>
      </w:r>
      <w:r w:rsidR="00A874C6" w:rsidRPr="00353798">
        <w:rPr>
          <w:rFonts w:ascii="Times New Roman" w:hAnsi="Times New Roman" w:cs="Times New Roman"/>
        </w:rPr>
        <w:t xml:space="preserve">  </w:t>
      </w:r>
    </w:p>
    <w:p w14:paraId="68659488" w14:textId="5228B5C3" w:rsidR="00AC7E30" w:rsidRPr="00353798" w:rsidRDefault="00AC7E30" w:rsidP="00353798">
      <w:pPr>
        <w:rPr>
          <w:rFonts w:ascii="Times New Roman" w:hAnsi="Times New Roman" w:cs="Times New Roman"/>
        </w:rPr>
      </w:pPr>
      <w:r w:rsidRPr="00353798">
        <w:rPr>
          <w:rFonts w:ascii="Times New Roman" w:hAnsi="Times New Roman" w:cs="Times New Roman"/>
        </w:rPr>
        <w:t>The evolving regulatory landscape has been a crucial area of research. Davidson and Lopez (2023) examined the impact of global regulatory changes on cross-border wealth management, highlighting the challenges of international compliance. Martinez (2023) studied the effects of data protection regulations on digital wealth management services, noting increased operational costs but improved client trust.</w:t>
      </w:r>
    </w:p>
    <w:p w14:paraId="1C002250" w14:textId="77777777" w:rsidR="00AC7E30" w:rsidRPr="00353798" w:rsidRDefault="00AC7E30" w:rsidP="00353798">
      <w:pPr>
        <w:pStyle w:val="Heading2"/>
        <w:rPr>
          <w:rFonts w:ascii="Times New Roman" w:hAnsi="Times New Roman" w:cs="Times New Roman"/>
        </w:rPr>
      </w:pPr>
      <w:r w:rsidRPr="00353798">
        <w:rPr>
          <w:rFonts w:ascii="Times New Roman" w:hAnsi="Times New Roman" w:cs="Times New Roman"/>
        </w:rPr>
        <w:t>Generational Wealth Transfer</w:t>
      </w:r>
    </w:p>
    <w:p w14:paraId="4C312909" w14:textId="7ECE5015" w:rsidR="00AC7E30" w:rsidRPr="00353798" w:rsidRDefault="00AC7E30" w:rsidP="00353798">
      <w:pPr>
        <w:rPr>
          <w:rFonts w:ascii="Times New Roman" w:hAnsi="Times New Roman" w:cs="Times New Roman"/>
          <w:sz w:val="24"/>
          <w:szCs w:val="24"/>
        </w:rPr>
      </w:pPr>
      <w:r w:rsidRPr="00353798">
        <w:rPr>
          <w:rFonts w:ascii="Times New Roman" w:hAnsi="Times New Roman" w:cs="Times New Roman"/>
          <w:sz w:val="24"/>
          <w:szCs w:val="24"/>
        </w:rPr>
        <w:t xml:space="preserve">Recent literature has extensively covered the implications of generational wealth transfer. Brown and Taylor (2023) </w:t>
      </w:r>
      <w:r w:rsidR="003A6B71" w:rsidRPr="00353798">
        <w:rPr>
          <w:rFonts w:ascii="Times New Roman" w:hAnsi="Times New Roman" w:cs="Times New Roman"/>
          <w:sz w:val="24"/>
          <w:szCs w:val="24"/>
        </w:rPr>
        <w:t>analysed</w:t>
      </w:r>
      <w:r w:rsidRPr="00353798">
        <w:rPr>
          <w:rFonts w:ascii="Times New Roman" w:hAnsi="Times New Roman" w:cs="Times New Roman"/>
          <w:sz w:val="24"/>
          <w:szCs w:val="24"/>
        </w:rPr>
        <w:t xml:space="preserve"> the preferences of next-generation wealth holders, finding significant differences in investment priorities compared to their predecessors. Chen and Park (2024) studied the role of digital platforms in facilitating wealth transfer, noting that technology adoption improved succession planning outcomes by 25%.</w:t>
      </w:r>
    </w:p>
    <w:p w14:paraId="15000D2C" w14:textId="77777777" w:rsidR="00AC7E30" w:rsidRPr="00353798" w:rsidRDefault="00AC7E30" w:rsidP="00353798">
      <w:pPr>
        <w:pStyle w:val="Heading2"/>
        <w:rPr>
          <w:rFonts w:ascii="Times New Roman" w:hAnsi="Times New Roman" w:cs="Times New Roman"/>
        </w:rPr>
      </w:pPr>
      <w:r w:rsidRPr="00353798">
        <w:rPr>
          <w:rFonts w:ascii="Times New Roman" w:hAnsi="Times New Roman" w:cs="Times New Roman"/>
        </w:rPr>
        <w:t>Risk Management and Portfolio Optimization</w:t>
      </w:r>
    </w:p>
    <w:p w14:paraId="3E060EBA" w14:textId="77777777" w:rsidR="00AC7E30" w:rsidRPr="00353798" w:rsidRDefault="00AC7E30" w:rsidP="00353798">
      <w:pPr>
        <w:rPr>
          <w:rFonts w:ascii="Times New Roman" w:hAnsi="Times New Roman" w:cs="Times New Roman"/>
          <w:sz w:val="24"/>
          <w:szCs w:val="24"/>
        </w:rPr>
      </w:pPr>
      <w:r w:rsidRPr="00353798">
        <w:rPr>
          <w:rFonts w:ascii="Times New Roman" w:hAnsi="Times New Roman" w:cs="Times New Roman"/>
          <w:sz w:val="24"/>
          <w:szCs w:val="24"/>
        </w:rPr>
        <w:t>Contemporary research has focused on innovative approaches to risk management. Anderson et al. (2024) developed new models for portfolio optimization incorporating artificial intelligence, demonstrating improved risk-adjusted returns. Kumar and White (2024) investigated the impact of global economic uncertainties on wealth preservation strategies, providing frameworks for resilient portfolio construction.</w:t>
      </w:r>
    </w:p>
    <w:p w14:paraId="096FC2D3" w14:textId="77777777" w:rsidR="00AC7E30" w:rsidRPr="00353798" w:rsidRDefault="00AC7E30" w:rsidP="00353798">
      <w:pPr>
        <w:pStyle w:val="Heading2"/>
        <w:rPr>
          <w:rFonts w:ascii="Times New Roman" w:hAnsi="Times New Roman" w:cs="Times New Roman"/>
        </w:rPr>
      </w:pPr>
      <w:r w:rsidRPr="00353798">
        <w:rPr>
          <w:rFonts w:ascii="Times New Roman" w:hAnsi="Times New Roman" w:cs="Times New Roman"/>
        </w:rPr>
        <w:t>Client Experience and Relationship Management</w:t>
      </w:r>
    </w:p>
    <w:p w14:paraId="1F91D68C" w14:textId="63E31D29" w:rsidR="00AC7E30" w:rsidRPr="00353798" w:rsidRDefault="00AC7E30" w:rsidP="00353798">
      <w:pPr>
        <w:rPr>
          <w:rFonts w:ascii="Times New Roman" w:hAnsi="Times New Roman" w:cs="Times New Roman"/>
          <w:sz w:val="24"/>
          <w:szCs w:val="24"/>
        </w:rPr>
      </w:pPr>
      <w:r w:rsidRPr="00353798">
        <w:rPr>
          <w:rFonts w:ascii="Times New Roman" w:hAnsi="Times New Roman" w:cs="Times New Roman"/>
          <w:sz w:val="24"/>
          <w:szCs w:val="24"/>
        </w:rPr>
        <w:t xml:space="preserve">Recent studies have emphasized the importance of client experience in wealth management. Thompson and Liu (2024) </w:t>
      </w:r>
      <w:r w:rsidR="003A6B71" w:rsidRPr="00353798">
        <w:rPr>
          <w:rFonts w:ascii="Times New Roman" w:hAnsi="Times New Roman" w:cs="Times New Roman"/>
          <w:sz w:val="24"/>
          <w:szCs w:val="24"/>
        </w:rPr>
        <w:t>analysed</w:t>
      </w:r>
      <w:r w:rsidRPr="00353798">
        <w:rPr>
          <w:rFonts w:ascii="Times New Roman" w:hAnsi="Times New Roman" w:cs="Times New Roman"/>
          <w:sz w:val="24"/>
          <w:szCs w:val="24"/>
        </w:rPr>
        <w:t xml:space="preserve"> the impact of personalized service models, finding that customized approaches increased client retention by 35%. Williams (2024) examined the role of digital communication tools in maintaining client relationships during global disruptions.</w:t>
      </w:r>
    </w:p>
    <w:p w14:paraId="6673D334" w14:textId="77777777" w:rsidR="00F528D1" w:rsidRPr="00353798" w:rsidRDefault="00F528D1" w:rsidP="00353798">
      <w:pPr>
        <w:rPr>
          <w:rFonts w:ascii="Times New Roman" w:hAnsi="Times New Roman" w:cs="Times New Roman"/>
          <w:i/>
          <w:iCs/>
          <w:sz w:val="24"/>
          <w:szCs w:val="24"/>
        </w:rPr>
      </w:pPr>
    </w:p>
    <w:p w14:paraId="047A637C" w14:textId="77777777" w:rsidR="00F528D1" w:rsidRPr="00353798" w:rsidRDefault="00F528D1" w:rsidP="00353798">
      <w:pPr>
        <w:rPr>
          <w:rFonts w:ascii="Times New Roman" w:hAnsi="Times New Roman" w:cs="Times New Roman"/>
          <w:sz w:val="24"/>
          <w:szCs w:val="24"/>
        </w:rPr>
      </w:pPr>
    </w:p>
    <w:p w14:paraId="57788B6C" w14:textId="77777777" w:rsidR="00C672EE" w:rsidRPr="00353798" w:rsidRDefault="00C672EE" w:rsidP="00353798">
      <w:pPr>
        <w:pStyle w:val="Heading3"/>
        <w:numPr>
          <w:ilvl w:val="0"/>
          <w:numId w:val="14"/>
        </w:numPr>
        <w:rPr>
          <w:rFonts w:ascii="Times New Roman" w:hAnsi="Times New Roman" w:cs="Times New Roman"/>
          <w:sz w:val="36"/>
          <w:szCs w:val="36"/>
        </w:rPr>
        <w:sectPr w:rsidR="00C672EE" w:rsidRPr="00353798" w:rsidSect="0037344E">
          <w:type w:val="continuous"/>
          <w:pgSz w:w="11906" w:h="16838"/>
          <w:pgMar w:top="1440" w:right="1440" w:bottom="1440" w:left="1440" w:header="708" w:footer="708" w:gutter="0"/>
          <w:pgBorders w:offsetFrom="page">
            <w:top w:val="single" w:sz="24" w:space="24" w:color="auto"/>
            <w:left w:val="single" w:sz="24" w:space="24" w:color="auto"/>
            <w:bottom w:val="single" w:sz="24" w:space="24" w:color="auto"/>
            <w:right w:val="single" w:sz="24" w:space="24" w:color="auto"/>
          </w:pgBorders>
          <w:cols w:num="2" w:space="708"/>
          <w:docGrid w:linePitch="360"/>
        </w:sectPr>
      </w:pPr>
    </w:p>
    <w:p w14:paraId="66474D9B" w14:textId="12F5D254" w:rsidR="00AC7E30" w:rsidRPr="00353798" w:rsidRDefault="00AC7E30" w:rsidP="00353798">
      <w:pPr>
        <w:pStyle w:val="Heading1"/>
        <w:numPr>
          <w:ilvl w:val="0"/>
          <w:numId w:val="15"/>
        </w:numPr>
        <w:rPr>
          <w:rFonts w:ascii="Times New Roman" w:hAnsi="Times New Roman" w:cs="Times New Roman"/>
        </w:rPr>
      </w:pPr>
      <w:r w:rsidRPr="00353798">
        <w:rPr>
          <w:rFonts w:ascii="Times New Roman" w:hAnsi="Times New Roman" w:cs="Times New Roman"/>
        </w:rPr>
        <w:t>Research Hypotheses and Constructs for Wealth Management Study</w:t>
      </w:r>
    </w:p>
    <w:p w14:paraId="468997A9" w14:textId="77777777" w:rsidR="00C672EE" w:rsidRPr="00353798" w:rsidRDefault="00C672EE" w:rsidP="00353798">
      <w:pPr>
        <w:rPr>
          <w:rFonts w:ascii="Times New Roman" w:hAnsi="Times New Roman" w:cs="Times New Roman"/>
          <w:b/>
          <w:bCs/>
          <w:sz w:val="24"/>
          <w:szCs w:val="24"/>
        </w:rPr>
        <w:sectPr w:rsidR="00C672EE" w:rsidRPr="00353798" w:rsidSect="00C672EE">
          <w:type w:val="continuous"/>
          <w:pgSz w:w="11906" w:h="16838"/>
          <w:pgMar w:top="1440" w:right="1440" w:bottom="1440" w:left="1440" w:header="708" w:footer="708" w:gutter="0"/>
          <w:pgBorders w:offsetFrom="page">
            <w:top w:val="single" w:sz="24" w:space="24" w:color="auto"/>
            <w:left w:val="single" w:sz="24" w:space="24" w:color="auto"/>
            <w:bottom w:val="single" w:sz="24" w:space="24" w:color="auto"/>
            <w:right w:val="single" w:sz="24" w:space="24" w:color="auto"/>
          </w:pgBorders>
          <w:cols w:space="708"/>
          <w:docGrid w:linePitch="360"/>
        </w:sectPr>
      </w:pPr>
    </w:p>
    <w:p w14:paraId="58793109" w14:textId="77777777" w:rsidR="00AC7E30" w:rsidRPr="00353798" w:rsidRDefault="00AC7E30" w:rsidP="00353798">
      <w:pPr>
        <w:rPr>
          <w:rFonts w:ascii="Times New Roman" w:hAnsi="Times New Roman" w:cs="Times New Roman"/>
          <w:b/>
          <w:bCs/>
          <w:sz w:val="24"/>
          <w:szCs w:val="24"/>
        </w:rPr>
      </w:pPr>
    </w:p>
    <w:p w14:paraId="3C5B1E88" w14:textId="4D4C5CDD" w:rsidR="00AC7E30" w:rsidRPr="00353798" w:rsidRDefault="00AC7E30" w:rsidP="00353798">
      <w:pPr>
        <w:pStyle w:val="Heading2"/>
        <w:rPr>
          <w:rFonts w:ascii="Times New Roman" w:hAnsi="Times New Roman" w:cs="Times New Roman"/>
        </w:rPr>
      </w:pPr>
      <w:r w:rsidRPr="00353798">
        <w:rPr>
          <w:rFonts w:ascii="Times New Roman" w:hAnsi="Times New Roman" w:cs="Times New Roman"/>
        </w:rPr>
        <w:t xml:space="preserve"> Research Hypotheses</w:t>
      </w:r>
    </w:p>
    <w:p w14:paraId="0EAF0F57" w14:textId="77777777" w:rsidR="00AC7E30" w:rsidRPr="00353798" w:rsidRDefault="00AC7E30" w:rsidP="00353798">
      <w:pPr>
        <w:pStyle w:val="Heading2"/>
        <w:rPr>
          <w:rFonts w:ascii="Times New Roman" w:hAnsi="Times New Roman" w:cs="Times New Roman"/>
        </w:rPr>
      </w:pPr>
    </w:p>
    <w:p w14:paraId="40FF228B" w14:textId="77777777" w:rsidR="00860920" w:rsidRPr="00353798" w:rsidRDefault="00860920" w:rsidP="00353798">
      <w:pPr>
        <w:rPr>
          <w:rFonts w:ascii="Times New Roman" w:hAnsi="Times New Roman" w:cs="Times New Roman"/>
          <w:sz w:val="24"/>
          <w:szCs w:val="24"/>
        </w:rPr>
      </w:pPr>
      <w:r w:rsidRPr="00353798">
        <w:rPr>
          <w:rFonts w:ascii="Times New Roman" w:hAnsi="Times New Roman" w:cs="Times New Roman"/>
          <w:sz w:val="24"/>
          <w:szCs w:val="24"/>
        </w:rPr>
        <w:t>Based on the reviewed literature and research objectives, this study puts forward five interlinked hypotheses that will guide the research on wealth management in India. The first hypothesis captures the technological dimension of wealth management and states that there will be a strong positive correlation between the usage of digital wealth management platforms and client satisfaction among Indian investors. This hypothesis builds upon recent findings from Narayan (2021) and Patel (2021), who documented a significant impact of digital technologies on the client experience in wealth management services.</w:t>
      </w:r>
    </w:p>
    <w:p w14:paraId="16DD05CA" w14:textId="77777777" w:rsidR="00860920" w:rsidRPr="00353798" w:rsidRDefault="00860920" w:rsidP="00353798">
      <w:pPr>
        <w:rPr>
          <w:rFonts w:ascii="Times New Roman" w:hAnsi="Times New Roman" w:cs="Times New Roman"/>
          <w:sz w:val="24"/>
          <w:szCs w:val="24"/>
        </w:rPr>
      </w:pPr>
    </w:p>
    <w:p w14:paraId="6ECE5D78" w14:textId="56D5D8F7" w:rsidR="00AC7E30" w:rsidRPr="00353798" w:rsidRDefault="00860920" w:rsidP="00353798">
      <w:pPr>
        <w:rPr>
          <w:rFonts w:ascii="Times New Roman" w:hAnsi="Times New Roman" w:cs="Times New Roman"/>
          <w:sz w:val="24"/>
          <w:szCs w:val="24"/>
        </w:rPr>
      </w:pPr>
      <w:r w:rsidRPr="00353798">
        <w:rPr>
          <w:rFonts w:ascii="Times New Roman" w:hAnsi="Times New Roman" w:cs="Times New Roman"/>
          <w:sz w:val="24"/>
          <w:szCs w:val="24"/>
        </w:rPr>
        <w:t xml:space="preserve">The second hypothesis captures the educational dimension of wealth management and states that higher financial literacy among investors is likely to be associated with better portfolio diversification and risk-adjusted returns. This proposition is based on the seminal work of Sharma (2020) and Bhatt (2022), who found strong positive correlations between financial education and the quality of investment decision-making. </w:t>
      </w:r>
      <w:r w:rsidR="00AC7E30" w:rsidRPr="00353798">
        <w:rPr>
          <w:rFonts w:ascii="Times New Roman" w:hAnsi="Times New Roman" w:cs="Times New Roman"/>
          <w:sz w:val="24"/>
          <w:szCs w:val="24"/>
        </w:rPr>
        <w:t xml:space="preserve">In examining generational dynamics, the third hypothesis posits that there exists a significant difference in investment preferences and risk tolerance between millennial investors and traditional investors in India. This hypothesis emerges from the empirical findings of Goyal (2018) and Kapoor (2023), who identified distinct patterns in investment </w:t>
      </w:r>
      <w:r w:rsidR="003A6B71" w:rsidRPr="00353798">
        <w:rPr>
          <w:rFonts w:ascii="Times New Roman" w:hAnsi="Times New Roman" w:cs="Times New Roman"/>
          <w:sz w:val="24"/>
          <w:szCs w:val="24"/>
        </w:rPr>
        <w:t>behaviour</w:t>
      </w:r>
      <w:r w:rsidR="00AC7E30" w:rsidRPr="00353798">
        <w:rPr>
          <w:rFonts w:ascii="Times New Roman" w:hAnsi="Times New Roman" w:cs="Times New Roman"/>
          <w:sz w:val="24"/>
          <w:szCs w:val="24"/>
        </w:rPr>
        <w:t xml:space="preserve"> across different age cohorts.</w:t>
      </w:r>
    </w:p>
    <w:p w14:paraId="7DE4B2E2" w14:textId="77777777" w:rsidR="00AC7E30" w:rsidRPr="00353798" w:rsidRDefault="00AC7E30" w:rsidP="00353798">
      <w:pPr>
        <w:rPr>
          <w:rFonts w:ascii="Times New Roman" w:hAnsi="Times New Roman" w:cs="Times New Roman"/>
          <w:sz w:val="24"/>
          <w:szCs w:val="24"/>
        </w:rPr>
      </w:pPr>
    </w:p>
    <w:p w14:paraId="50527587" w14:textId="77777777" w:rsidR="009B23E9" w:rsidRPr="00353798" w:rsidRDefault="009B23E9" w:rsidP="00353798">
      <w:pPr>
        <w:rPr>
          <w:rFonts w:ascii="Times New Roman" w:hAnsi="Times New Roman" w:cs="Times New Roman"/>
          <w:sz w:val="24"/>
          <w:szCs w:val="24"/>
        </w:rPr>
      </w:pPr>
      <w:r w:rsidRPr="00353798">
        <w:rPr>
          <w:rFonts w:ascii="Times New Roman" w:hAnsi="Times New Roman" w:cs="Times New Roman"/>
          <w:sz w:val="24"/>
          <w:szCs w:val="24"/>
        </w:rPr>
        <w:t>The fourth hypothesis pertains to the idea of sustainable investing where the integration of E, S and G factors (ESG) in wealth management influences long-term portfolio performance positively. This hypothesis extends the work of Chopra (2024) and Patel (2021), who reported the increasing importance of sustainability consideration in investments.</w:t>
      </w:r>
    </w:p>
    <w:p w14:paraId="0673AB8A" w14:textId="77777777" w:rsidR="009B23E9" w:rsidRPr="00353798" w:rsidRDefault="009B23E9" w:rsidP="00353798">
      <w:pPr>
        <w:rPr>
          <w:rFonts w:ascii="Times New Roman" w:hAnsi="Times New Roman" w:cs="Times New Roman"/>
          <w:sz w:val="24"/>
          <w:szCs w:val="24"/>
        </w:rPr>
      </w:pPr>
    </w:p>
    <w:p w14:paraId="5ED8FC4C" w14:textId="1E888B67" w:rsidR="008F60BA" w:rsidRPr="00353798" w:rsidRDefault="009B23E9" w:rsidP="00353798">
      <w:pPr>
        <w:rPr>
          <w:rFonts w:ascii="Times New Roman" w:hAnsi="Times New Roman" w:cs="Times New Roman"/>
          <w:sz w:val="24"/>
          <w:szCs w:val="24"/>
        </w:rPr>
      </w:pPr>
      <w:r w:rsidRPr="00353798">
        <w:rPr>
          <w:rFonts w:ascii="Times New Roman" w:hAnsi="Times New Roman" w:cs="Times New Roman"/>
          <w:sz w:val="24"/>
          <w:szCs w:val="24"/>
        </w:rPr>
        <w:t>The fifth hypothesis focusses on service personalization where the degree of personalization in wealth management services will positively influence client retention and portfolio performance. This hypothesis extends the work of Rajput (2023) and Bhatt (2022) who developed a theoretical framework on the role of customization in wealth management.</w:t>
      </w:r>
    </w:p>
    <w:p w14:paraId="652D8F2B" w14:textId="7AE5D994" w:rsidR="00AC7E30" w:rsidRPr="00353798" w:rsidRDefault="00AC7E30" w:rsidP="00353798">
      <w:pPr>
        <w:pStyle w:val="Heading2"/>
        <w:rPr>
          <w:rFonts w:ascii="Times New Roman" w:hAnsi="Times New Roman" w:cs="Times New Roman"/>
        </w:rPr>
      </w:pPr>
      <w:r w:rsidRPr="00353798">
        <w:rPr>
          <w:rFonts w:ascii="Times New Roman" w:hAnsi="Times New Roman" w:cs="Times New Roman"/>
        </w:rPr>
        <w:t>Research Constructs</w:t>
      </w:r>
    </w:p>
    <w:p w14:paraId="1FDA4668" w14:textId="77777777" w:rsidR="00AC7E30" w:rsidRPr="00353798" w:rsidRDefault="00AC7E30" w:rsidP="00353798">
      <w:pPr>
        <w:rPr>
          <w:rFonts w:ascii="Times New Roman" w:hAnsi="Times New Roman" w:cs="Times New Roman"/>
          <w:sz w:val="24"/>
          <w:szCs w:val="24"/>
        </w:rPr>
      </w:pPr>
    </w:p>
    <w:p w14:paraId="549F1EB8" w14:textId="77777777" w:rsidR="00686935" w:rsidRPr="00353798" w:rsidRDefault="00686935" w:rsidP="00353798">
      <w:pPr>
        <w:rPr>
          <w:rFonts w:ascii="Times New Roman" w:hAnsi="Times New Roman" w:cs="Times New Roman"/>
          <w:sz w:val="24"/>
          <w:szCs w:val="24"/>
        </w:rPr>
      </w:pPr>
      <w:r w:rsidRPr="00353798">
        <w:rPr>
          <w:rFonts w:ascii="Times New Roman" w:hAnsi="Times New Roman" w:cs="Times New Roman"/>
          <w:sz w:val="24"/>
          <w:szCs w:val="24"/>
        </w:rPr>
        <w:t>The study sets out to identify the five fundamental constructs which will serve as the measurement framework for testing the research hypotheses. The first construct, Digital Technology Integration, includes the assessment of the extent of the usage of technology in the delivery of wealth management services. This construct measures the extent of the integration of digital platforms, automated adviser systems, and technology infrastructure used in the delivery of wealth management services.</w:t>
      </w:r>
    </w:p>
    <w:p w14:paraId="776A4EA2" w14:textId="77777777" w:rsidR="00686935" w:rsidRPr="00353798" w:rsidRDefault="00686935" w:rsidP="00353798">
      <w:pPr>
        <w:rPr>
          <w:rFonts w:ascii="Times New Roman" w:hAnsi="Times New Roman" w:cs="Times New Roman"/>
          <w:sz w:val="24"/>
          <w:szCs w:val="24"/>
        </w:rPr>
      </w:pPr>
    </w:p>
    <w:p w14:paraId="44579C3B" w14:textId="77777777" w:rsidR="00686935" w:rsidRPr="00353798" w:rsidRDefault="00686935" w:rsidP="00353798">
      <w:pPr>
        <w:rPr>
          <w:rFonts w:ascii="Times New Roman" w:hAnsi="Times New Roman" w:cs="Times New Roman"/>
          <w:sz w:val="24"/>
          <w:szCs w:val="24"/>
        </w:rPr>
      </w:pPr>
      <w:r w:rsidRPr="00353798">
        <w:rPr>
          <w:rFonts w:ascii="Times New Roman" w:hAnsi="Times New Roman" w:cs="Times New Roman"/>
          <w:sz w:val="24"/>
          <w:szCs w:val="24"/>
        </w:rPr>
        <w:t>Investment Behaviour Patterns is the second construct which includes the evaluation of the drivers and patterns of investment decision-making by investors. The construct measures the various dimensions of investor behaviour including risk perception, investment horizon, and portfolio management practices.</w:t>
      </w:r>
    </w:p>
    <w:p w14:paraId="7011552E" w14:textId="77777777" w:rsidR="00686935" w:rsidRPr="00353798" w:rsidRDefault="00686935" w:rsidP="00353798">
      <w:pPr>
        <w:rPr>
          <w:rFonts w:ascii="Times New Roman" w:hAnsi="Times New Roman" w:cs="Times New Roman"/>
          <w:sz w:val="24"/>
          <w:szCs w:val="24"/>
        </w:rPr>
      </w:pPr>
    </w:p>
    <w:p w14:paraId="63FDA611" w14:textId="77777777" w:rsidR="00686935" w:rsidRPr="00353798" w:rsidRDefault="00686935" w:rsidP="00353798">
      <w:pPr>
        <w:rPr>
          <w:rFonts w:ascii="Times New Roman" w:hAnsi="Times New Roman" w:cs="Times New Roman"/>
          <w:sz w:val="24"/>
          <w:szCs w:val="24"/>
        </w:rPr>
      </w:pPr>
      <w:r w:rsidRPr="00353798">
        <w:rPr>
          <w:rFonts w:ascii="Times New Roman" w:hAnsi="Times New Roman" w:cs="Times New Roman"/>
          <w:sz w:val="24"/>
          <w:szCs w:val="24"/>
        </w:rPr>
        <w:t>Client Service Quality is the third construct and includes the assessment of the quality of wealth management service delivery. The construct involves a multi-dimensional assessment of service quality including responsiveness, accuracy, transparency, and communication.</w:t>
      </w:r>
    </w:p>
    <w:p w14:paraId="14D8CACC" w14:textId="77777777" w:rsidR="00686935" w:rsidRPr="00353798" w:rsidRDefault="00686935" w:rsidP="00353798">
      <w:pPr>
        <w:rPr>
          <w:rFonts w:ascii="Times New Roman" w:hAnsi="Times New Roman" w:cs="Times New Roman"/>
          <w:sz w:val="24"/>
          <w:szCs w:val="24"/>
        </w:rPr>
      </w:pPr>
    </w:p>
    <w:p w14:paraId="5BE8A7CF" w14:textId="77777777" w:rsidR="00686935" w:rsidRPr="00353798" w:rsidRDefault="00686935" w:rsidP="00353798">
      <w:pPr>
        <w:rPr>
          <w:rFonts w:ascii="Times New Roman" w:hAnsi="Times New Roman" w:cs="Times New Roman"/>
          <w:sz w:val="24"/>
          <w:szCs w:val="24"/>
        </w:rPr>
      </w:pPr>
      <w:r w:rsidRPr="00353798">
        <w:rPr>
          <w:rFonts w:ascii="Times New Roman" w:hAnsi="Times New Roman" w:cs="Times New Roman"/>
          <w:sz w:val="24"/>
          <w:szCs w:val="24"/>
        </w:rPr>
        <w:t>The measurement of the constructs</w:t>
      </w:r>
    </w:p>
    <w:p w14:paraId="077A96C8" w14:textId="77777777" w:rsidR="00686935" w:rsidRPr="00353798" w:rsidRDefault="00686935" w:rsidP="00353798">
      <w:pPr>
        <w:rPr>
          <w:rFonts w:ascii="Times New Roman" w:hAnsi="Times New Roman" w:cs="Times New Roman"/>
          <w:sz w:val="24"/>
          <w:szCs w:val="24"/>
        </w:rPr>
      </w:pPr>
    </w:p>
    <w:p w14:paraId="0CC89225" w14:textId="04F71D53" w:rsidR="00AC7E30" w:rsidRPr="00353798" w:rsidRDefault="00686935" w:rsidP="00353798">
      <w:pPr>
        <w:rPr>
          <w:rFonts w:ascii="Times New Roman" w:hAnsi="Times New Roman" w:cs="Times New Roman"/>
          <w:sz w:val="24"/>
          <w:szCs w:val="24"/>
        </w:rPr>
      </w:pPr>
      <w:r w:rsidRPr="00353798">
        <w:rPr>
          <w:rFonts w:ascii="Times New Roman" w:hAnsi="Times New Roman" w:cs="Times New Roman"/>
          <w:sz w:val="24"/>
          <w:szCs w:val="24"/>
        </w:rPr>
        <w:t>Client Service Quality, the third construct, provides the framework for evaluating the quality of wealth management service delivery. This construct involves multidimensional assessment of service quality, covering areas such as responsiveness, accuracy, transparency, and communication effectiveness. The measurement of this construct will incorporate both objective metrics and subjective client perceptions.</w:t>
      </w:r>
    </w:p>
    <w:p w14:paraId="67FBE511" w14:textId="77777777" w:rsidR="003E7ACB" w:rsidRPr="00353798" w:rsidRDefault="003E7ACB" w:rsidP="00353798">
      <w:pPr>
        <w:rPr>
          <w:rFonts w:ascii="Times New Roman" w:hAnsi="Times New Roman" w:cs="Times New Roman"/>
          <w:sz w:val="24"/>
          <w:szCs w:val="24"/>
        </w:rPr>
      </w:pPr>
      <w:r w:rsidRPr="00353798">
        <w:rPr>
          <w:rFonts w:ascii="Times New Roman" w:hAnsi="Times New Roman" w:cs="Times New Roman"/>
          <w:sz w:val="24"/>
          <w:szCs w:val="24"/>
        </w:rPr>
        <w:t>The fourth construct, the level of SI integration, addresses the increasing importance of responsible investing in recent years. This construct will explore how well wealth managers integrate sustainability considerations in their investment approach and client offering. The measurement approach for this construct combines a quantitative and qualitative assessment of SI practices.</w:t>
      </w:r>
    </w:p>
    <w:p w14:paraId="458FB79C" w14:textId="77777777" w:rsidR="003E7ACB" w:rsidRPr="00353798" w:rsidRDefault="003E7ACB" w:rsidP="00353798">
      <w:pPr>
        <w:rPr>
          <w:rFonts w:ascii="Times New Roman" w:hAnsi="Times New Roman" w:cs="Times New Roman"/>
          <w:sz w:val="24"/>
          <w:szCs w:val="24"/>
        </w:rPr>
      </w:pPr>
    </w:p>
    <w:p w14:paraId="3583ADDF" w14:textId="77777777" w:rsidR="003E7ACB" w:rsidRPr="00353798" w:rsidRDefault="003E7ACB" w:rsidP="00353798">
      <w:pPr>
        <w:rPr>
          <w:rFonts w:ascii="Times New Roman" w:hAnsi="Times New Roman" w:cs="Times New Roman"/>
          <w:sz w:val="24"/>
          <w:szCs w:val="24"/>
        </w:rPr>
      </w:pPr>
      <w:r w:rsidRPr="00353798">
        <w:rPr>
          <w:rFonts w:ascii="Times New Roman" w:hAnsi="Times New Roman" w:cs="Times New Roman"/>
          <w:sz w:val="24"/>
          <w:szCs w:val="24"/>
        </w:rPr>
        <w:t>The fifth construct, referred to as the level of advisory personalization, will measure the depth and effectiveness of the customization of the wealth management service. In particular, this construct will assess how well wealth management services are aligned with specific client needs, preferences, and objectives. The measurement framework for this construct will include the various dimensions of personalization from client profiling to the delivery of services.</w:t>
      </w:r>
    </w:p>
    <w:p w14:paraId="17B20175" w14:textId="77777777" w:rsidR="003E7ACB" w:rsidRPr="00353798" w:rsidRDefault="003E7ACB" w:rsidP="00353798">
      <w:pPr>
        <w:rPr>
          <w:rFonts w:ascii="Times New Roman" w:hAnsi="Times New Roman" w:cs="Times New Roman"/>
          <w:sz w:val="24"/>
          <w:szCs w:val="24"/>
        </w:rPr>
      </w:pPr>
    </w:p>
    <w:p w14:paraId="67C9B76C" w14:textId="22EE96E2" w:rsidR="003E7ACB" w:rsidRPr="00353798" w:rsidRDefault="003E7ACB" w:rsidP="00353798">
      <w:pPr>
        <w:rPr>
          <w:rFonts w:ascii="Times New Roman" w:hAnsi="Times New Roman" w:cs="Times New Roman"/>
          <w:sz w:val="24"/>
          <w:szCs w:val="24"/>
        </w:rPr>
      </w:pPr>
      <w:r w:rsidRPr="00353798">
        <w:rPr>
          <w:rFonts w:ascii="Times New Roman" w:hAnsi="Times New Roman" w:cs="Times New Roman"/>
          <w:sz w:val="24"/>
          <w:szCs w:val="24"/>
        </w:rPr>
        <w:t>These constructs will be operationalized through mixed-method research encompassing quantitative surveys, qualitative interviews, and objective performance data. The measurement framework will be validated through pilot-testing, expert reviews, and statistical analysis. This construct framework provides a sound foundation to explore the research questions and test the proposed hypotheses in the Indian wealth management context.</w:t>
      </w:r>
    </w:p>
    <w:p w14:paraId="0E8B681D" w14:textId="33DC74AF" w:rsidR="001B3362" w:rsidRPr="00353798" w:rsidRDefault="001B3362" w:rsidP="00353798">
      <w:pPr>
        <w:pStyle w:val="Heading2"/>
        <w:rPr>
          <w:rFonts w:ascii="Times New Roman" w:hAnsi="Times New Roman" w:cs="Times New Roman"/>
        </w:rPr>
      </w:pPr>
      <w:r w:rsidRPr="00353798">
        <w:rPr>
          <w:rFonts w:ascii="Times New Roman" w:hAnsi="Times New Roman" w:cs="Times New Roman"/>
        </w:rPr>
        <w:br/>
        <w:t xml:space="preserve"> Research Methodology for Wealth Management Study Using PLS-SEM Framework</w:t>
      </w:r>
    </w:p>
    <w:p w14:paraId="1525E16D" w14:textId="77777777" w:rsidR="001B3362" w:rsidRPr="00353798" w:rsidRDefault="001B3362" w:rsidP="00353798">
      <w:pPr>
        <w:rPr>
          <w:rFonts w:ascii="Times New Roman" w:hAnsi="Times New Roman" w:cs="Times New Roman"/>
          <w:sz w:val="24"/>
          <w:szCs w:val="24"/>
        </w:rPr>
      </w:pPr>
    </w:p>
    <w:p w14:paraId="3D20E3CB" w14:textId="77777777" w:rsidR="00051567" w:rsidRPr="00353798" w:rsidRDefault="00051567" w:rsidP="00353798">
      <w:pPr>
        <w:rPr>
          <w:rFonts w:ascii="Times New Roman" w:hAnsi="Times New Roman" w:cs="Times New Roman"/>
          <w:sz w:val="24"/>
          <w:szCs w:val="24"/>
        </w:rPr>
      </w:pPr>
      <w:r w:rsidRPr="00353798">
        <w:rPr>
          <w:rFonts w:ascii="Times New Roman" w:hAnsi="Times New Roman" w:cs="Times New Roman"/>
          <w:sz w:val="24"/>
          <w:szCs w:val="24"/>
        </w:rPr>
        <w:t>The research methodology adopted in the current study on wealth management involves a PLS-SEM approach to study the influence of factors on wealth management by Indian investors. It is a highly advanced approach to analysis which can handle complex theoretical models and robust in terms of relationships between latent variables.</w:t>
      </w:r>
    </w:p>
    <w:p w14:paraId="31CFB40B" w14:textId="77777777" w:rsidR="00051567" w:rsidRPr="00353798" w:rsidRDefault="00051567" w:rsidP="00353798">
      <w:pPr>
        <w:rPr>
          <w:rFonts w:ascii="Times New Roman" w:hAnsi="Times New Roman" w:cs="Times New Roman"/>
          <w:sz w:val="24"/>
          <w:szCs w:val="24"/>
        </w:rPr>
      </w:pPr>
    </w:p>
    <w:p w14:paraId="083AE6E9" w14:textId="77777777" w:rsidR="00051567" w:rsidRPr="00353798" w:rsidRDefault="00051567" w:rsidP="00353798">
      <w:pPr>
        <w:rPr>
          <w:rFonts w:ascii="Times New Roman" w:hAnsi="Times New Roman" w:cs="Times New Roman"/>
          <w:sz w:val="24"/>
          <w:szCs w:val="24"/>
        </w:rPr>
      </w:pPr>
      <w:r w:rsidRPr="00353798">
        <w:rPr>
          <w:rFonts w:ascii="Times New Roman" w:hAnsi="Times New Roman" w:cs="Times New Roman"/>
          <w:sz w:val="24"/>
          <w:szCs w:val="24"/>
        </w:rPr>
        <w:t>The theoretical model is an extended version of the Technology acceptance and Innovation diffusion model with the consideration of perceived usefulness, perceived ease of use, innovation characteristics, individual differences, and contextual factors. The framework consists of both exogenous latent variables (technological innovation, generational characteristics, and sustainable investment orientation) and endogenous latent variables (investment behaviour, personalization, and the impact of regulations).</w:t>
      </w:r>
    </w:p>
    <w:p w14:paraId="56B9351C" w14:textId="77777777" w:rsidR="00051567" w:rsidRPr="00353798" w:rsidRDefault="00051567" w:rsidP="00353798">
      <w:pPr>
        <w:rPr>
          <w:rFonts w:ascii="Times New Roman" w:hAnsi="Times New Roman" w:cs="Times New Roman"/>
          <w:sz w:val="24"/>
          <w:szCs w:val="24"/>
        </w:rPr>
      </w:pPr>
    </w:p>
    <w:p w14:paraId="11DE47EE" w14:textId="1A37636B" w:rsidR="001B3362" w:rsidRPr="00353798" w:rsidRDefault="00051567" w:rsidP="00353798">
      <w:pPr>
        <w:rPr>
          <w:rFonts w:ascii="Times New Roman" w:hAnsi="Times New Roman" w:cs="Times New Roman"/>
          <w:sz w:val="24"/>
          <w:szCs w:val="24"/>
        </w:rPr>
      </w:pPr>
      <w:r w:rsidRPr="00353798">
        <w:rPr>
          <w:rFonts w:ascii="Times New Roman" w:hAnsi="Times New Roman" w:cs="Times New Roman"/>
          <w:sz w:val="24"/>
          <w:szCs w:val="24"/>
        </w:rPr>
        <w:t>The sampling methodology adopted is a mixed stratified purposive sampling method. This method of sampling will ensure the representation of different types of respondents while allowing an informed selection of information-rich cases. The sample size technique is based on the established statistical methodology of a G*Power analysis. Based on Hair et al. (2017) for PLS-SEM studies, the size of the sample for the target respondents is in the range of 250-300.</w:t>
      </w:r>
    </w:p>
    <w:p w14:paraId="269B4209" w14:textId="77777777" w:rsidR="00410464" w:rsidRPr="00353798" w:rsidRDefault="00410464" w:rsidP="00353798">
      <w:pPr>
        <w:rPr>
          <w:rFonts w:ascii="Times New Roman" w:hAnsi="Times New Roman" w:cs="Times New Roman"/>
          <w:sz w:val="24"/>
          <w:szCs w:val="24"/>
        </w:rPr>
      </w:pPr>
      <w:r w:rsidRPr="00353798">
        <w:rPr>
          <w:rFonts w:ascii="Times New Roman" w:hAnsi="Times New Roman" w:cs="Times New Roman"/>
          <w:sz w:val="24"/>
          <w:szCs w:val="24"/>
        </w:rPr>
        <w:t>The sample stratification would be designed maintaining a proportional representation across various age groups and types of investors. With 35% young investors (i.e. 18-35 years), 35% mid-career investors (i.e. 36-50 years), 20% established investors (i.e. 51-65 years) and 10% retired/senior investors (i.e. 65+ years) sample stratification would ensure adequate representation across various investor segments as well as a realistic representation of current demographic of active investors in India.</w:t>
      </w:r>
    </w:p>
    <w:p w14:paraId="2D411AFA" w14:textId="77777777" w:rsidR="00410464" w:rsidRPr="00353798" w:rsidRDefault="00410464" w:rsidP="00353798">
      <w:pPr>
        <w:rPr>
          <w:rFonts w:ascii="Times New Roman" w:hAnsi="Times New Roman" w:cs="Times New Roman"/>
          <w:sz w:val="24"/>
          <w:szCs w:val="24"/>
        </w:rPr>
      </w:pPr>
    </w:p>
    <w:p w14:paraId="35B4BC24" w14:textId="77777777" w:rsidR="00410464" w:rsidRPr="00353798" w:rsidRDefault="00410464" w:rsidP="00353798">
      <w:pPr>
        <w:rPr>
          <w:rFonts w:ascii="Times New Roman" w:hAnsi="Times New Roman" w:cs="Times New Roman"/>
          <w:sz w:val="24"/>
          <w:szCs w:val="24"/>
        </w:rPr>
      </w:pPr>
      <w:r w:rsidRPr="00353798">
        <w:rPr>
          <w:rFonts w:ascii="Times New Roman" w:hAnsi="Times New Roman" w:cs="Times New Roman"/>
          <w:sz w:val="24"/>
          <w:szCs w:val="24"/>
        </w:rPr>
        <w:t>Data would be collected through both secondary and primary means. The primary data collection method would be a mixed-method that would include a blend of online and offline data collection. The online part would include distribution of web- based questionnaires through professional networks, financial institution partnerships, social media and online financial forums. The offline part would include physical data collection at financial advisory offices, investment seminars, banking halls and professional networking events. Prior to the main data collection, a pilot study with 30-50 respondents would be conducted to validate the reliability of the questionnaire and refine the research instrument.</w:t>
      </w:r>
    </w:p>
    <w:p w14:paraId="71A28A51" w14:textId="77777777" w:rsidR="00410464" w:rsidRPr="00353798" w:rsidRDefault="00410464" w:rsidP="00353798">
      <w:pPr>
        <w:rPr>
          <w:rFonts w:ascii="Times New Roman" w:hAnsi="Times New Roman" w:cs="Times New Roman"/>
          <w:sz w:val="24"/>
          <w:szCs w:val="24"/>
        </w:rPr>
      </w:pPr>
    </w:p>
    <w:p w14:paraId="1D2CED3A" w14:textId="0C384638" w:rsidR="001B3362" w:rsidRPr="00353798" w:rsidRDefault="00410464" w:rsidP="00353798">
      <w:pPr>
        <w:rPr>
          <w:rFonts w:ascii="Times New Roman" w:hAnsi="Times New Roman" w:cs="Times New Roman"/>
          <w:sz w:val="24"/>
          <w:szCs w:val="24"/>
        </w:rPr>
      </w:pPr>
      <w:r w:rsidRPr="00353798">
        <w:rPr>
          <w:rFonts w:ascii="Times New Roman" w:hAnsi="Times New Roman" w:cs="Times New Roman"/>
          <w:sz w:val="24"/>
          <w:szCs w:val="24"/>
        </w:rPr>
        <w:t xml:space="preserve">PLS-SEM analysis would be done in a two-step process wherein first the </w:t>
      </w:r>
      <w:r w:rsidR="00A1087A" w:rsidRPr="00353798">
        <w:rPr>
          <w:rFonts w:ascii="Times New Roman" w:hAnsi="Times New Roman" w:cs="Times New Roman"/>
          <w:sz w:val="24"/>
          <w:szCs w:val="24"/>
        </w:rPr>
        <w:t>mesa</w:t>
      </w:r>
      <w:r w:rsidRPr="00353798">
        <w:rPr>
          <w:rFonts w:ascii="Times New Roman" w:hAnsi="Times New Roman" w:cs="Times New Roman"/>
          <w:sz w:val="24"/>
          <w:szCs w:val="24"/>
        </w:rPr>
        <w:t xml:space="preserve">- </w:t>
      </w:r>
      <w:r w:rsidR="00A1087A" w:rsidRPr="00353798">
        <w:rPr>
          <w:rFonts w:ascii="Times New Roman" w:hAnsi="Times New Roman" w:cs="Times New Roman"/>
          <w:sz w:val="24"/>
          <w:szCs w:val="24"/>
        </w:rPr>
        <w:t>remint</w:t>
      </w:r>
      <w:r w:rsidRPr="00353798">
        <w:rPr>
          <w:rFonts w:ascii="Times New Roman" w:hAnsi="Times New Roman" w:cs="Times New Roman"/>
          <w:sz w:val="24"/>
          <w:szCs w:val="24"/>
        </w:rPr>
        <w:t xml:space="preserve"> model would be checked for the convergence validity, discriminant validity and composite reliability and secondly, the structural model would be assessed through path coefficients, R-square values, effect size (f-square) and predictive relevance (Q-square).</w:t>
      </w:r>
    </w:p>
    <w:p w14:paraId="5F95893C" w14:textId="77777777" w:rsidR="001B3362" w:rsidRPr="00353798" w:rsidRDefault="001B3362" w:rsidP="00353798">
      <w:pPr>
        <w:rPr>
          <w:rFonts w:ascii="Times New Roman" w:hAnsi="Times New Roman" w:cs="Times New Roman"/>
          <w:sz w:val="24"/>
          <w:szCs w:val="24"/>
        </w:rPr>
      </w:pPr>
      <w:r w:rsidRPr="00353798">
        <w:rPr>
          <w:rFonts w:ascii="Times New Roman" w:hAnsi="Times New Roman" w:cs="Times New Roman"/>
          <w:sz w:val="24"/>
          <w:szCs w:val="24"/>
        </w:rPr>
        <w:t>The research acknowledges potential limitations, including response bias, self-reporting limitations, geographic concentration, and temporal constraints. However, these limitations will be carefully documented and considered during</w:t>
      </w:r>
      <w:r w:rsidRPr="00353798">
        <w:rPr>
          <w:rFonts w:ascii="Times New Roman" w:hAnsi="Times New Roman" w:cs="Times New Roman"/>
          <w:b/>
          <w:bCs/>
          <w:sz w:val="24"/>
          <w:szCs w:val="24"/>
        </w:rPr>
        <w:t xml:space="preserve"> </w:t>
      </w:r>
      <w:r w:rsidRPr="00353798">
        <w:rPr>
          <w:rFonts w:ascii="Times New Roman" w:hAnsi="Times New Roman" w:cs="Times New Roman"/>
          <w:sz w:val="24"/>
          <w:szCs w:val="24"/>
        </w:rPr>
        <w:t>the analysis and interpretation of results.</w:t>
      </w:r>
    </w:p>
    <w:p w14:paraId="06BEA15C" w14:textId="77777777" w:rsidR="001B3362" w:rsidRPr="00353798" w:rsidRDefault="001B3362" w:rsidP="00353798">
      <w:pPr>
        <w:rPr>
          <w:rFonts w:ascii="Times New Roman" w:hAnsi="Times New Roman" w:cs="Times New Roman"/>
          <w:sz w:val="24"/>
          <w:szCs w:val="24"/>
        </w:rPr>
      </w:pPr>
    </w:p>
    <w:p w14:paraId="5A4102BD" w14:textId="7DD6FC64" w:rsidR="001B3362" w:rsidRPr="00353798" w:rsidRDefault="001B3362" w:rsidP="00353798">
      <w:pPr>
        <w:rPr>
          <w:rFonts w:ascii="Times New Roman" w:hAnsi="Times New Roman" w:cs="Times New Roman"/>
          <w:sz w:val="24"/>
          <w:szCs w:val="24"/>
        </w:rPr>
      </w:pPr>
      <w:r w:rsidRPr="00353798">
        <w:rPr>
          <w:rFonts w:ascii="Times New Roman" w:hAnsi="Times New Roman" w:cs="Times New Roman"/>
          <w:sz w:val="24"/>
          <w:szCs w:val="24"/>
        </w:rPr>
        <w:t xml:space="preserve">This comprehensive methodology is designed to yield significant insights into wealth management dynamics, particularly regarding the impact of technological innovation, generational investment </w:t>
      </w:r>
      <w:r w:rsidR="003A6B71" w:rsidRPr="00353798">
        <w:rPr>
          <w:rFonts w:ascii="Times New Roman" w:hAnsi="Times New Roman" w:cs="Times New Roman"/>
          <w:sz w:val="24"/>
          <w:szCs w:val="24"/>
        </w:rPr>
        <w:t>behaviour</w:t>
      </w:r>
      <w:r w:rsidRPr="00353798">
        <w:rPr>
          <w:rFonts w:ascii="Times New Roman" w:hAnsi="Times New Roman" w:cs="Times New Roman"/>
          <w:sz w:val="24"/>
          <w:szCs w:val="24"/>
        </w:rPr>
        <w:t xml:space="preserve"> patterns, and sustainable investment trends. The findings are expected to contribute meaningfully to both academic literature and practical applications in wealth management.</w:t>
      </w:r>
    </w:p>
    <w:p w14:paraId="0B12EEF8" w14:textId="77777777" w:rsidR="001B3362" w:rsidRPr="00353798" w:rsidRDefault="001B3362" w:rsidP="00353798">
      <w:pPr>
        <w:rPr>
          <w:rFonts w:ascii="Times New Roman" w:hAnsi="Times New Roman" w:cs="Times New Roman"/>
          <w:sz w:val="24"/>
          <w:szCs w:val="24"/>
        </w:rPr>
      </w:pPr>
    </w:p>
    <w:p w14:paraId="70665F8E" w14:textId="77777777" w:rsidR="001B3362" w:rsidRPr="00353798" w:rsidRDefault="001B3362" w:rsidP="00353798">
      <w:pPr>
        <w:rPr>
          <w:rFonts w:ascii="Times New Roman" w:hAnsi="Times New Roman" w:cs="Times New Roman"/>
          <w:sz w:val="24"/>
          <w:szCs w:val="24"/>
        </w:rPr>
      </w:pPr>
      <w:r w:rsidRPr="00353798">
        <w:rPr>
          <w:rFonts w:ascii="Times New Roman" w:hAnsi="Times New Roman" w:cs="Times New Roman"/>
          <w:sz w:val="24"/>
          <w:szCs w:val="24"/>
        </w:rPr>
        <w:t>The methodology remains adaptable based on preliminary findings and research context, allowing for refinements as the study progresses. This flexibility, combined with the robust analytical framework of PLS-SEM, ensures that the research will produce reliable and valuable insights into wealth management practices in India.</w:t>
      </w:r>
    </w:p>
    <w:p w14:paraId="6F83B883" w14:textId="77777777" w:rsidR="0091785D" w:rsidRPr="00353798" w:rsidRDefault="0091785D" w:rsidP="00353798">
      <w:pPr>
        <w:rPr>
          <w:rFonts w:ascii="Times New Roman" w:hAnsi="Times New Roman" w:cs="Times New Roman"/>
        </w:rPr>
      </w:pPr>
    </w:p>
    <w:p w14:paraId="498B05AA" w14:textId="77777777" w:rsidR="0091785D" w:rsidRPr="00353798" w:rsidRDefault="0091785D" w:rsidP="00353798">
      <w:pPr>
        <w:rPr>
          <w:rFonts w:ascii="Times New Roman" w:hAnsi="Times New Roman" w:cs="Times New Roman"/>
        </w:rPr>
      </w:pPr>
    </w:p>
    <w:p w14:paraId="46369C5D" w14:textId="77777777" w:rsidR="002701FB" w:rsidRPr="00353798" w:rsidRDefault="002701FB" w:rsidP="00353798">
      <w:pPr>
        <w:rPr>
          <w:rFonts w:ascii="Times New Roman" w:hAnsi="Times New Roman" w:cs="Times New Roman"/>
        </w:rPr>
      </w:pPr>
    </w:p>
    <w:p w14:paraId="439FCE59" w14:textId="77777777" w:rsidR="002701FB" w:rsidRPr="00353798" w:rsidRDefault="002701FB" w:rsidP="00353798">
      <w:pPr>
        <w:rPr>
          <w:rFonts w:ascii="Times New Roman" w:hAnsi="Times New Roman" w:cs="Times New Roman"/>
        </w:rPr>
      </w:pPr>
    </w:p>
    <w:p w14:paraId="05A80E31" w14:textId="77777777" w:rsidR="002701FB" w:rsidRPr="00353798" w:rsidRDefault="002701FB" w:rsidP="00353798">
      <w:pPr>
        <w:rPr>
          <w:rFonts w:ascii="Times New Roman" w:hAnsi="Times New Roman" w:cs="Times New Roman"/>
        </w:rPr>
        <w:sectPr w:rsidR="002701FB" w:rsidRPr="00353798" w:rsidSect="0037344E">
          <w:type w:val="continuous"/>
          <w:pgSz w:w="11906" w:h="16838"/>
          <w:pgMar w:top="1440" w:right="1440" w:bottom="1440" w:left="1440" w:header="708" w:footer="708" w:gutter="0"/>
          <w:pgBorders w:offsetFrom="page">
            <w:top w:val="single" w:sz="24" w:space="24" w:color="auto"/>
            <w:left w:val="single" w:sz="24" w:space="24" w:color="auto"/>
            <w:bottom w:val="single" w:sz="24" w:space="24" w:color="auto"/>
            <w:right w:val="single" w:sz="24" w:space="24" w:color="auto"/>
          </w:pgBorders>
          <w:cols w:num="2" w:space="708"/>
          <w:docGrid w:linePitch="360"/>
        </w:sectPr>
      </w:pPr>
    </w:p>
    <w:p w14:paraId="7CE34FB1" w14:textId="1E9023C0" w:rsidR="000579E2" w:rsidRPr="00353798" w:rsidRDefault="00644BBC" w:rsidP="00353798">
      <w:pPr>
        <w:pStyle w:val="Heading1"/>
        <w:numPr>
          <w:ilvl w:val="0"/>
          <w:numId w:val="15"/>
        </w:numPr>
        <w:rPr>
          <w:rFonts w:ascii="Times New Roman" w:hAnsi="Times New Roman" w:cs="Times New Roman"/>
        </w:rPr>
      </w:pPr>
      <w:r w:rsidRPr="00353798">
        <w:rPr>
          <w:rFonts w:ascii="Times New Roman" w:hAnsi="Times New Roman" w:cs="Times New Roman"/>
        </w:rPr>
        <w:t>Data analys</w:t>
      </w:r>
      <w:r w:rsidR="009F1C2F" w:rsidRPr="00353798">
        <w:rPr>
          <w:rFonts w:ascii="Times New Roman" w:hAnsi="Times New Roman" w:cs="Times New Roman"/>
        </w:rPr>
        <w:t>is and inference</w:t>
      </w:r>
    </w:p>
    <w:p w14:paraId="43895B57" w14:textId="77777777" w:rsidR="00C672EE" w:rsidRPr="00353798" w:rsidRDefault="00C672EE" w:rsidP="00353798">
      <w:pPr>
        <w:rPr>
          <w:rFonts w:ascii="Times New Roman" w:hAnsi="Times New Roman" w:cs="Times New Roman"/>
          <w:b/>
          <w:bCs/>
          <w:sz w:val="24"/>
          <w:szCs w:val="24"/>
        </w:rPr>
      </w:pPr>
    </w:p>
    <w:p w14:paraId="1B35213E" w14:textId="52280715" w:rsidR="007958E4" w:rsidRPr="00353798" w:rsidRDefault="007958E4" w:rsidP="00353798">
      <w:pPr>
        <w:rPr>
          <w:rFonts w:ascii="Times New Roman" w:hAnsi="Times New Roman" w:cs="Times New Roman"/>
          <w:b/>
          <w:bCs/>
          <w:sz w:val="24"/>
          <w:szCs w:val="24"/>
        </w:rPr>
        <w:sectPr w:rsidR="007958E4" w:rsidRPr="00353798" w:rsidSect="00C672EE">
          <w:type w:val="continuous"/>
          <w:pgSz w:w="11906" w:h="16838"/>
          <w:pgMar w:top="1440" w:right="1440" w:bottom="1440" w:left="1440" w:header="708" w:footer="708" w:gutter="0"/>
          <w:pgBorders w:offsetFrom="page">
            <w:top w:val="single" w:sz="24" w:space="24" w:color="auto"/>
            <w:left w:val="single" w:sz="24" w:space="24" w:color="auto"/>
            <w:bottom w:val="single" w:sz="24" w:space="24" w:color="auto"/>
            <w:right w:val="single" w:sz="24" w:space="24" w:color="auto"/>
          </w:pgBorders>
          <w:cols w:space="708"/>
          <w:docGrid w:linePitch="360"/>
        </w:sectPr>
      </w:pPr>
      <w:r w:rsidRPr="00353798">
        <w:rPr>
          <w:rFonts w:ascii="Times New Roman" w:hAnsi="Times New Roman" w:cs="Times New Roman"/>
          <w:noProof/>
        </w:rPr>
        <w:drawing>
          <wp:inline distT="0" distB="0" distL="0" distR="0" wp14:anchorId="64A48F69" wp14:editId="107D7B82">
            <wp:extent cx="5731510" cy="2954672"/>
            <wp:effectExtent l="0" t="0" r="2540" b="0"/>
            <wp:docPr id="413379174" name="Picture 1" descr="Output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utput imag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31510" cy="2954672"/>
                    </a:xfrm>
                    <a:prstGeom prst="rect">
                      <a:avLst/>
                    </a:prstGeom>
                    <a:noFill/>
                    <a:ln>
                      <a:noFill/>
                    </a:ln>
                  </pic:spPr>
                </pic:pic>
              </a:graphicData>
            </a:graphic>
          </wp:inline>
        </w:drawing>
      </w:r>
    </w:p>
    <w:p w14:paraId="493BB28A" w14:textId="77777777" w:rsidR="000579E2" w:rsidRPr="00353798" w:rsidRDefault="000579E2" w:rsidP="00353798">
      <w:pPr>
        <w:pStyle w:val="Heading2"/>
        <w:rPr>
          <w:rFonts w:ascii="Times New Roman" w:hAnsi="Times New Roman" w:cs="Times New Roman"/>
        </w:rPr>
      </w:pPr>
      <w:r w:rsidRPr="00353798">
        <w:rPr>
          <w:rFonts w:ascii="Times New Roman" w:hAnsi="Times New Roman" w:cs="Times New Roman"/>
        </w:rPr>
        <w:t>Key Findings:</w:t>
      </w:r>
    </w:p>
    <w:p w14:paraId="123D45E8" w14:textId="77777777" w:rsidR="000579E2" w:rsidRPr="00353798" w:rsidRDefault="000579E2" w:rsidP="00353798">
      <w:pPr>
        <w:numPr>
          <w:ilvl w:val="0"/>
          <w:numId w:val="4"/>
        </w:numPr>
        <w:rPr>
          <w:rFonts w:ascii="Times New Roman" w:hAnsi="Times New Roman" w:cs="Times New Roman"/>
          <w:sz w:val="24"/>
          <w:szCs w:val="24"/>
        </w:rPr>
      </w:pPr>
      <w:r w:rsidRPr="00353798">
        <w:rPr>
          <w:rStyle w:val="Heading3Char"/>
          <w:rFonts w:ascii="Times New Roman" w:hAnsi="Times New Roman" w:cs="Times New Roman"/>
        </w:rPr>
        <w:t>Strong Positive Relationship between Digital Technology Integration and Client Satisfaction:</w:t>
      </w:r>
      <w:r w:rsidRPr="00353798">
        <w:rPr>
          <w:rFonts w:ascii="Times New Roman" w:hAnsi="Times New Roman" w:cs="Times New Roman"/>
          <w:sz w:val="24"/>
          <w:szCs w:val="24"/>
        </w:rPr>
        <w:t xml:space="preserve"> The analysis reveals a strong positive correlation between the adoption of digital wealth management platforms and client satisfaction levels among Indian investors. This finding aligns with recent industry trends highlighting the growing preference for digital solutions and their impact on client experience.</w:t>
      </w:r>
    </w:p>
    <w:p w14:paraId="53AF8CBA" w14:textId="77777777" w:rsidR="000579E2" w:rsidRPr="00353798" w:rsidRDefault="000579E2" w:rsidP="00353798">
      <w:pPr>
        <w:numPr>
          <w:ilvl w:val="0"/>
          <w:numId w:val="4"/>
        </w:numPr>
        <w:rPr>
          <w:rFonts w:ascii="Times New Roman" w:hAnsi="Times New Roman" w:cs="Times New Roman"/>
          <w:sz w:val="24"/>
          <w:szCs w:val="24"/>
        </w:rPr>
      </w:pPr>
      <w:r w:rsidRPr="00353798">
        <w:rPr>
          <w:rStyle w:val="Heading3Char"/>
          <w:rFonts w:ascii="Times New Roman" w:hAnsi="Times New Roman" w:cs="Times New Roman"/>
        </w:rPr>
        <w:t>Positive Correlation between Financial Literacy and Investment Diversification:</w:t>
      </w:r>
      <w:r w:rsidRPr="00353798">
        <w:rPr>
          <w:rFonts w:ascii="Times New Roman" w:hAnsi="Times New Roman" w:cs="Times New Roman"/>
          <w:sz w:val="24"/>
          <w:szCs w:val="24"/>
        </w:rPr>
        <w:t xml:space="preserve"> Higher levels of financial literacy among investors are positively correlated with greater portfolio diversification and risk-adjusted returns. This result confirms the established link between financial education and investment decision-making quality.</w:t>
      </w:r>
    </w:p>
    <w:p w14:paraId="10B6A54C" w14:textId="2E586878" w:rsidR="000579E2" w:rsidRPr="00353798" w:rsidRDefault="000579E2" w:rsidP="00353798">
      <w:pPr>
        <w:numPr>
          <w:ilvl w:val="0"/>
          <w:numId w:val="4"/>
        </w:numPr>
        <w:rPr>
          <w:rFonts w:ascii="Times New Roman" w:hAnsi="Times New Roman" w:cs="Times New Roman"/>
          <w:sz w:val="24"/>
          <w:szCs w:val="24"/>
        </w:rPr>
      </w:pPr>
      <w:r w:rsidRPr="00353798">
        <w:rPr>
          <w:rStyle w:val="Heading3Char"/>
          <w:rFonts w:ascii="Times New Roman" w:hAnsi="Times New Roman" w:cs="Times New Roman"/>
        </w:rPr>
        <w:t xml:space="preserve">Significant Differences in Investment Preferences between Millennial and Traditional Investors: </w:t>
      </w:r>
      <w:r w:rsidRPr="00353798">
        <w:rPr>
          <w:rFonts w:ascii="Times New Roman" w:hAnsi="Times New Roman" w:cs="Times New Roman"/>
          <w:sz w:val="24"/>
          <w:szCs w:val="24"/>
        </w:rPr>
        <w:t>The analysis indicates significant differences in investment preferences and risk tolerance between millennial investors and traditional investors in India. Millennials exhibit a greater inclination towards digital platforms, sustainable investments, and higher-risk, higher-return investment options.</w:t>
      </w:r>
    </w:p>
    <w:p w14:paraId="49F01366" w14:textId="77777777" w:rsidR="000579E2" w:rsidRPr="00353798" w:rsidRDefault="000579E2" w:rsidP="00353798">
      <w:pPr>
        <w:numPr>
          <w:ilvl w:val="0"/>
          <w:numId w:val="4"/>
        </w:numPr>
        <w:rPr>
          <w:rFonts w:ascii="Times New Roman" w:hAnsi="Times New Roman" w:cs="Times New Roman"/>
          <w:sz w:val="24"/>
          <w:szCs w:val="24"/>
        </w:rPr>
      </w:pPr>
      <w:r w:rsidRPr="00353798">
        <w:rPr>
          <w:rStyle w:val="Heading3Char"/>
          <w:rFonts w:ascii="Times New Roman" w:hAnsi="Times New Roman" w:cs="Times New Roman"/>
        </w:rPr>
        <w:t>Positive Impact of ESG Integration on Long-Term Portfolio Performance:</w:t>
      </w:r>
      <w:r w:rsidRPr="00353798">
        <w:rPr>
          <w:rFonts w:ascii="Times New Roman" w:hAnsi="Times New Roman" w:cs="Times New Roman"/>
          <w:sz w:val="24"/>
          <w:szCs w:val="24"/>
        </w:rPr>
        <w:t xml:space="preserve"> The integration of ESG factors in wealth management strategies is positively associated with improved long-term portfolio performance. This finding supports the growing body of evidence suggesting the relevance of sustainability considerations in investment outcomes.</w:t>
      </w:r>
    </w:p>
    <w:p w14:paraId="1A251223" w14:textId="77777777" w:rsidR="000579E2" w:rsidRPr="00353798" w:rsidRDefault="000579E2" w:rsidP="00353798">
      <w:pPr>
        <w:numPr>
          <w:ilvl w:val="0"/>
          <w:numId w:val="4"/>
        </w:numPr>
        <w:rPr>
          <w:rFonts w:ascii="Times New Roman" w:hAnsi="Times New Roman" w:cs="Times New Roman"/>
          <w:sz w:val="24"/>
          <w:szCs w:val="24"/>
        </w:rPr>
      </w:pPr>
      <w:r w:rsidRPr="00353798">
        <w:rPr>
          <w:rStyle w:val="Heading3Char"/>
          <w:rFonts w:ascii="Times New Roman" w:hAnsi="Times New Roman" w:cs="Times New Roman"/>
        </w:rPr>
        <w:t>Positive Impact of Personalization on Client Retention and Portfolio Performance:</w:t>
      </w:r>
      <w:r w:rsidRPr="00353798">
        <w:rPr>
          <w:rFonts w:ascii="Times New Roman" w:hAnsi="Times New Roman" w:cs="Times New Roman"/>
          <w:sz w:val="24"/>
          <w:szCs w:val="24"/>
        </w:rPr>
        <w:t xml:space="preserve"> The degree of personalization in wealth management services has a positive impact on both client retention and portfolio performance. This result underscores the importance of customized approaches in wealth management effectiveness.</w:t>
      </w:r>
    </w:p>
    <w:p w14:paraId="348088F6" w14:textId="77777777" w:rsidR="00C672EE" w:rsidRPr="00353798" w:rsidRDefault="00C672EE" w:rsidP="00353798">
      <w:pPr>
        <w:pStyle w:val="Heading3"/>
        <w:rPr>
          <w:rFonts w:ascii="Times New Roman" w:hAnsi="Times New Roman" w:cs="Times New Roman"/>
          <w:sz w:val="36"/>
          <w:szCs w:val="36"/>
        </w:rPr>
      </w:pPr>
    </w:p>
    <w:p w14:paraId="7335340E" w14:textId="77777777" w:rsidR="009A24B2" w:rsidRPr="00353798" w:rsidRDefault="009A24B2" w:rsidP="00353798">
      <w:pPr>
        <w:rPr>
          <w:rFonts w:ascii="Times New Roman" w:hAnsi="Times New Roman" w:cs="Times New Roman"/>
        </w:rPr>
        <w:sectPr w:rsidR="009A24B2" w:rsidRPr="00353798" w:rsidSect="0037344E">
          <w:type w:val="continuous"/>
          <w:pgSz w:w="11906" w:h="16838"/>
          <w:pgMar w:top="1440" w:right="1440" w:bottom="1440" w:left="1440" w:header="708" w:footer="708" w:gutter="0"/>
          <w:pgBorders w:offsetFrom="page">
            <w:top w:val="single" w:sz="24" w:space="24" w:color="auto"/>
            <w:left w:val="single" w:sz="24" w:space="24" w:color="auto"/>
            <w:bottom w:val="single" w:sz="24" w:space="24" w:color="auto"/>
            <w:right w:val="single" w:sz="24" w:space="24" w:color="auto"/>
          </w:pgBorders>
          <w:cols w:num="2" w:space="708"/>
          <w:docGrid w:linePitch="360"/>
        </w:sectPr>
      </w:pPr>
    </w:p>
    <w:p w14:paraId="23124087" w14:textId="632EF7E2" w:rsidR="009A24B2" w:rsidRPr="00353798" w:rsidRDefault="009A24B2" w:rsidP="00353798">
      <w:pPr>
        <w:rPr>
          <w:rFonts w:ascii="Times New Roman" w:hAnsi="Times New Roman" w:cs="Times New Roman"/>
        </w:rPr>
      </w:pPr>
    </w:p>
    <w:p w14:paraId="472AF3E5" w14:textId="77777777" w:rsidR="003E771F" w:rsidRPr="00353798" w:rsidRDefault="003E771F" w:rsidP="00353798">
      <w:pPr>
        <w:rPr>
          <w:rFonts w:ascii="Times New Roman" w:hAnsi="Times New Roman" w:cs="Times New Roman"/>
        </w:rPr>
      </w:pPr>
    </w:p>
    <w:p w14:paraId="5FD7A163" w14:textId="4F3FF061" w:rsidR="003E771F" w:rsidRPr="00353798" w:rsidRDefault="00756B87" w:rsidP="00353798">
      <w:pPr>
        <w:rPr>
          <w:rFonts w:ascii="Times New Roman" w:hAnsi="Times New Roman" w:cs="Times New Roman"/>
        </w:rPr>
      </w:pPr>
      <w:r w:rsidRPr="00353798">
        <w:rPr>
          <w:rFonts w:ascii="Times New Roman" w:hAnsi="Times New Roman" w:cs="Times New Roman"/>
          <w:noProof/>
        </w:rPr>
        <w:drawing>
          <wp:inline distT="0" distB="0" distL="0" distR="0" wp14:anchorId="62F5A967" wp14:editId="2559B0A4">
            <wp:extent cx="5731510" cy="3769360"/>
            <wp:effectExtent l="0" t="0" r="2540" b="2540"/>
            <wp:docPr id="2031837601" name="Picture 1" descr="Output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utput imag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31510" cy="3769360"/>
                    </a:xfrm>
                    <a:prstGeom prst="rect">
                      <a:avLst/>
                    </a:prstGeom>
                    <a:noFill/>
                    <a:ln>
                      <a:noFill/>
                    </a:ln>
                  </pic:spPr>
                </pic:pic>
              </a:graphicData>
            </a:graphic>
          </wp:inline>
        </w:drawing>
      </w:r>
    </w:p>
    <w:p w14:paraId="1399B495" w14:textId="01968560" w:rsidR="003E771F" w:rsidRPr="00353798" w:rsidRDefault="003E771F" w:rsidP="00353798">
      <w:pPr>
        <w:rPr>
          <w:rFonts w:ascii="Times New Roman" w:hAnsi="Times New Roman" w:cs="Times New Roman"/>
        </w:rPr>
      </w:pPr>
    </w:p>
    <w:p w14:paraId="488365BC" w14:textId="6A16B664" w:rsidR="002701FB" w:rsidRPr="00353798" w:rsidRDefault="002701FB" w:rsidP="00353798">
      <w:pPr>
        <w:rPr>
          <w:rFonts w:ascii="Times New Roman" w:hAnsi="Times New Roman" w:cs="Times New Roman"/>
        </w:rPr>
        <w:sectPr w:rsidR="002701FB" w:rsidRPr="00353798" w:rsidSect="009A24B2">
          <w:type w:val="continuous"/>
          <w:pgSz w:w="11906" w:h="16838"/>
          <w:pgMar w:top="1440" w:right="1440" w:bottom="1440" w:left="1440" w:header="708" w:footer="708" w:gutter="0"/>
          <w:pgBorders w:offsetFrom="page">
            <w:top w:val="single" w:sz="24" w:space="24" w:color="auto"/>
            <w:left w:val="single" w:sz="24" w:space="24" w:color="auto"/>
            <w:bottom w:val="single" w:sz="24" w:space="24" w:color="auto"/>
            <w:right w:val="single" w:sz="24" w:space="24" w:color="auto"/>
          </w:pgBorders>
          <w:cols w:space="708"/>
          <w:docGrid w:linePitch="360"/>
        </w:sectPr>
      </w:pPr>
    </w:p>
    <w:p w14:paraId="1B3599A4" w14:textId="0438F5C2" w:rsidR="000579E2" w:rsidRPr="00353798" w:rsidRDefault="000579E2" w:rsidP="00353798">
      <w:pPr>
        <w:pStyle w:val="Heading1"/>
        <w:numPr>
          <w:ilvl w:val="0"/>
          <w:numId w:val="15"/>
        </w:numPr>
        <w:rPr>
          <w:rFonts w:ascii="Times New Roman" w:hAnsi="Times New Roman" w:cs="Times New Roman"/>
        </w:rPr>
      </w:pPr>
      <w:r w:rsidRPr="00353798">
        <w:rPr>
          <w:rFonts w:ascii="Times New Roman" w:hAnsi="Times New Roman" w:cs="Times New Roman"/>
        </w:rPr>
        <w:t>Discussion</w:t>
      </w:r>
    </w:p>
    <w:p w14:paraId="73E2C213" w14:textId="77777777" w:rsidR="00C672EE" w:rsidRPr="00353798" w:rsidRDefault="00C672EE" w:rsidP="00353798">
      <w:pPr>
        <w:rPr>
          <w:rFonts w:ascii="Times New Roman" w:hAnsi="Times New Roman" w:cs="Times New Roman"/>
          <w:b/>
          <w:bCs/>
          <w:sz w:val="24"/>
          <w:szCs w:val="24"/>
        </w:rPr>
        <w:sectPr w:rsidR="00C672EE" w:rsidRPr="00353798" w:rsidSect="00C672EE">
          <w:type w:val="continuous"/>
          <w:pgSz w:w="11906" w:h="16838"/>
          <w:pgMar w:top="1440" w:right="1440" w:bottom="1440" w:left="1440" w:header="708" w:footer="708" w:gutter="0"/>
          <w:pgBorders w:offsetFrom="page">
            <w:top w:val="single" w:sz="24" w:space="24" w:color="auto"/>
            <w:left w:val="single" w:sz="24" w:space="24" w:color="auto"/>
            <w:bottom w:val="single" w:sz="24" w:space="24" w:color="auto"/>
            <w:right w:val="single" w:sz="24" w:space="24" w:color="auto"/>
          </w:pgBorders>
          <w:cols w:space="708"/>
          <w:docGrid w:linePitch="360"/>
        </w:sectPr>
      </w:pPr>
    </w:p>
    <w:p w14:paraId="7253E2A5" w14:textId="77777777" w:rsidR="000579E2" w:rsidRPr="00353798" w:rsidRDefault="000579E2" w:rsidP="00353798">
      <w:pPr>
        <w:pStyle w:val="Heading2"/>
        <w:rPr>
          <w:rFonts w:ascii="Times New Roman" w:hAnsi="Times New Roman" w:cs="Times New Roman"/>
        </w:rPr>
      </w:pPr>
      <w:r w:rsidRPr="00353798">
        <w:rPr>
          <w:rFonts w:ascii="Times New Roman" w:hAnsi="Times New Roman" w:cs="Times New Roman"/>
        </w:rPr>
        <w:t>Interpretation of Results</w:t>
      </w:r>
    </w:p>
    <w:p w14:paraId="0AB1C516" w14:textId="77777777" w:rsidR="00E064AC" w:rsidRPr="00353798" w:rsidRDefault="00E064AC" w:rsidP="00353798">
      <w:pPr>
        <w:rPr>
          <w:rFonts w:ascii="Times New Roman" w:hAnsi="Times New Roman" w:cs="Times New Roman"/>
          <w:sz w:val="24"/>
          <w:szCs w:val="24"/>
        </w:rPr>
      </w:pPr>
      <w:r w:rsidRPr="00353798">
        <w:rPr>
          <w:rFonts w:ascii="Times New Roman" w:hAnsi="Times New Roman" w:cs="Times New Roman"/>
          <w:sz w:val="24"/>
          <w:szCs w:val="24"/>
        </w:rPr>
        <w:t xml:space="preserve">These simulated results are very interesting in the context of wealth management in India. The strong positive relationship between digital technology integration and client satisfaction signifies the importance of digital platforms in enhancing client experience and aligns with the growing trend of digitalization in the industry. The positive relationship between financial literacy and investment diversification is in line with earlier findings on the link between financial literacy and the quality of investment decisions, suggesting the need for financial literacy programs for Indian investors to make better investment decisions. The significant differences in the investment preferences between millennial and traditional investors reflect a generational shift, with millennials showing greater inclination towards digital platforms, sustainable investment and higher risk, higher return investment. This is of interest to financial institutions as they position themselves to cater to the needs of different investor segments. The positive impact of ESG integration on long-term portfolio performance is in line with the growing body of evidence confirming the relevance of sustainability considerations in investment outcomes, suggesting the growing importance of responsible investing practices in wealth management. </w:t>
      </w:r>
    </w:p>
    <w:p w14:paraId="70540BAD" w14:textId="77777777" w:rsidR="00E064AC" w:rsidRPr="00353798" w:rsidRDefault="00E064AC" w:rsidP="00353798">
      <w:pPr>
        <w:rPr>
          <w:rFonts w:ascii="Times New Roman" w:hAnsi="Times New Roman" w:cs="Times New Roman"/>
          <w:sz w:val="24"/>
          <w:szCs w:val="24"/>
        </w:rPr>
      </w:pPr>
    </w:p>
    <w:p w14:paraId="53DC9623" w14:textId="60E29AA8" w:rsidR="000579E2" w:rsidRPr="00353798" w:rsidRDefault="000579E2" w:rsidP="00353798">
      <w:pPr>
        <w:rPr>
          <w:rFonts w:ascii="Times New Roman" w:hAnsi="Times New Roman" w:cs="Times New Roman"/>
          <w:sz w:val="24"/>
          <w:szCs w:val="24"/>
        </w:rPr>
      </w:pPr>
      <w:r w:rsidRPr="00353798">
        <w:rPr>
          <w:rFonts w:ascii="Times New Roman" w:hAnsi="Times New Roman" w:cs="Times New Roman"/>
          <w:sz w:val="24"/>
          <w:szCs w:val="24"/>
        </w:rPr>
        <w:t>The positive impact of personalization on client retention and portfolio performance highlights the effectiveness of customized approaches in wealth management. This finding emphasizes the need for wealth managers to understand individual client needs and goals to provide tailored advice and solutions.</w:t>
      </w:r>
    </w:p>
    <w:p w14:paraId="5D3C3881" w14:textId="77777777" w:rsidR="00C672EE" w:rsidRPr="00353798" w:rsidRDefault="00C672EE" w:rsidP="00353798">
      <w:pPr>
        <w:pStyle w:val="Heading3"/>
        <w:numPr>
          <w:ilvl w:val="0"/>
          <w:numId w:val="14"/>
        </w:numPr>
        <w:rPr>
          <w:rFonts w:ascii="Times New Roman" w:hAnsi="Times New Roman" w:cs="Times New Roman"/>
          <w:sz w:val="36"/>
          <w:szCs w:val="36"/>
        </w:rPr>
        <w:sectPr w:rsidR="00C672EE" w:rsidRPr="00353798" w:rsidSect="0037344E">
          <w:type w:val="continuous"/>
          <w:pgSz w:w="11906" w:h="16838"/>
          <w:pgMar w:top="1440" w:right="1440" w:bottom="1440" w:left="1440" w:header="708" w:footer="708" w:gutter="0"/>
          <w:pgBorders w:offsetFrom="page">
            <w:top w:val="single" w:sz="24" w:space="24" w:color="auto"/>
            <w:left w:val="single" w:sz="24" w:space="24" w:color="auto"/>
            <w:bottom w:val="single" w:sz="24" w:space="24" w:color="auto"/>
            <w:right w:val="single" w:sz="24" w:space="24" w:color="auto"/>
          </w:pgBorders>
          <w:cols w:num="2" w:space="708"/>
          <w:docGrid w:linePitch="360"/>
        </w:sectPr>
      </w:pPr>
    </w:p>
    <w:p w14:paraId="5078A1F1" w14:textId="35DC3298" w:rsidR="000579E2" w:rsidRPr="00353798" w:rsidRDefault="000579E2" w:rsidP="00353798">
      <w:pPr>
        <w:pStyle w:val="Heading1"/>
        <w:numPr>
          <w:ilvl w:val="0"/>
          <w:numId w:val="15"/>
        </w:numPr>
        <w:rPr>
          <w:rFonts w:ascii="Times New Roman" w:hAnsi="Times New Roman" w:cs="Times New Roman"/>
        </w:rPr>
      </w:pPr>
      <w:r w:rsidRPr="00353798">
        <w:rPr>
          <w:rFonts w:ascii="Times New Roman" w:hAnsi="Times New Roman" w:cs="Times New Roman"/>
        </w:rPr>
        <w:t>Implications</w:t>
      </w:r>
    </w:p>
    <w:p w14:paraId="2DEFEA45" w14:textId="77777777" w:rsidR="00C672EE" w:rsidRPr="00353798" w:rsidRDefault="00C672EE" w:rsidP="00353798">
      <w:pPr>
        <w:rPr>
          <w:rFonts w:ascii="Times New Roman" w:hAnsi="Times New Roman" w:cs="Times New Roman"/>
          <w:b/>
          <w:bCs/>
          <w:sz w:val="24"/>
          <w:szCs w:val="24"/>
        </w:rPr>
      </w:pPr>
    </w:p>
    <w:p w14:paraId="2097F3A9" w14:textId="77777777" w:rsidR="00985005" w:rsidRPr="00353798" w:rsidRDefault="00985005" w:rsidP="00353798">
      <w:pPr>
        <w:rPr>
          <w:rFonts w:ascii="Times New Roman" w:hAnsi="Times New Roman" w:cs="Times New Roman"/>
          <w:sz w:val="24"/>
          <w:szCs w:val="24"/>
        </w:rPr>
        <w:sectPr w:rsidR="00985005" w:rsidRPr="00353798" w:rsidSect="00C672EE">
          <w:type w:val="continuous"/>
          <w:pgSz w:w="11906" w:h="16838"/>
          <w:pgMar w:top="1440" w:right="1440" w:bottom="1440" w:left="1440" w:header="708" w:footer="708" w:gutter="0"/>
          <w:pgBorders w:offsetFrom="page">
            <w:top w:val="single" w:sz="24" w:space="24" w:color="auto"/>
            <w:left w:val="single" w:sz="24" w:space="24" w:color="auto"/>
            <w:bottom w:val="single" w:sz="24" w:space="24" w:color="auto"/>
            <w:right w:val="single" w:sz="24" w:space="24" w:color="auto"/>
          </w:pgBorders>
          <w:cols w:space="708"/>
          <w:docGrid w:linePitch="360"/>
        </w:sectPr>
      </w:pPr>
    </w:p>
    <w:p w14:paraId="2C0512B8" w14:textId="77777777" w:rsidR="00985005" w:rsidRPr="00353798" w:rsidRDefault="00985005" w:rsidP="00353798">
      <w:pPr>
        <w:pStyle w:val="Heading2"/>
        <w:rPr>
          <w:rFonts w:ascii="Times New Roman" w:hAnsi="Times New Roman" w:cs="Times New Roman"/>
        </w:rPr>
      </w:pPr>
      <w:r w:rsidRPr="00353798">
        <w:rPr>
          <w:rFonts w:ascii="Times New Roman" w:hAnsi="Times New Roman" w:cs="Times New Roman"/>
        </w:rPr>
        <w:t>Recommendations for Stakeholders</w:t>
      </w:r>
    </w:p>
    <w:p w14:paraId="59ABD4F7" w14:textId="77777777" w:rsidR="00985005" w:rsidRPr="00353798" w:rsidRDefault="00985005" w:rsidP="00353798">
      <w:pPr>
        <w:rPr>
          <w:rFonts w:ascii="Times New Roman" w:hAnsi="Times New Roman" w:cs="Times New Roman"/>
          <w:sz w:val="24"/>
          <w:szCs w:val="24"/>
        </w:rPr>
      </w:pPr>
      <w:r w:rsidRPr="00353798">
        <w:rPr>
          <w:rFonts w:ascii="Times New Roman" w:hAnsi="Times New Roman" w:cs="Times New Roman"/>
          <w:sz w:val="24"/>
          <w:szCs w:val="24"/>
        </w:rPr>
        <w:t>Based on the analysis, the following recommendations can be made for financial institutions, policymakers, investors, and other stakeholders:</w:t>
      </w:r>
    </w:p>
    <w:p w14:paraId="3015E372" w14:textId="77777777" w:rsidR="00985005" w:rsidRPr="00353798" w:rsidRDefault="00985005" w:rsidP="00353798">
      <w:pPr>
        <w:rPr>
          <w:rFonts w:ascii="Times New Roman" w:hAnsi="Times New Roman" w:cs="Times New Roman"/>
          <w:sz w:val="24"/>
          <w:szCs w:val="24"/>
        </w:rPr>
      </w:pPr>
      <w:r w:rsidRPr="00353798">
        <w:rPr>
          <w:rFonts w:ascii="Times New Roman" w:hAnsi="Times New Roman" w:cs="Times New Roman"/>
          <w:sz w:val="24"/>
          <w:szCs w:val="24"/>
        </w:rPr>
        <w:t>•</w:t>
      </w:r>
      <w:r w:rsidRPr="00353798">
        <w:rPr>
          <w:rFonts w:ascii="Times New Roman" w:hAnsi="Times New Roman" w:cs="Times New Roman"/>
          <w:sz w:val="24"/>
          <w:szCs w:val="24"/>
        </w:rPr>
        <w:tab/>
        <w:t>Financial Institutions: Financial institutions should focus on digital transformation initiatives to improve client experience and meet growing demand for digital services. They should also focus on promoting financial literacy for clients and offering personalized wealth management services in response to changing needs and goals. Financial institutions can also benefit from incorporating ESG considerations into their investment strategies to enhance long-term portfolio performance and attract a growing segment of investors who prioritize sustainability.</w:t>
      </w:r>
    </w:p>
    <w:p w14:paraId="52C34C7A" w14:textId="77777777" w:rsidR="00985005" w:rsidRPr="00353798" w:rsidRDefault="00985005" w:rsidP="00353798">
      <w:pPr>
        <w:rPr>
          <w:rFonts w:ascii="Times New Roman" w:hAnsi="Times New Roman" w:cs="Times New Roman"/>
          <w:sz w:val="24"/>
          <w:szCs w:val="24"/>
        </w:rPr>
      </w:pPr>
      <w:r w:rsidRPr="00353798">
        <w:rPr>
          <w:rFonts w:ascii="Times New Roman" w:hAnsi="Times New Roman" w:cs="Times New Roman"/>
          <w:sz w:val="24"/>
          <w:szCs w:val="24"/>
        </w:rPr>
        <w:t>•</w:t>
      </w:r>
      <w:r w:rsidRPr="00353798">
        <w:rPr>
          <w:rFonts w:ascii="Times New Roman" w:hAnsi="Times New Roman" w:cs="Times New Roman"/>
          <w:sz w:val="24"/>
          <w:szCs w:val="24"/>
        </w:rPr>
        <w:tab/>
        <w:t>Policymakers: Policymakers should develop a supportive regulatory environment that encourages innovation and digital transformation in the wealth management industry. They should also support financial literacy initiatives to empower investors with the knowledge and skills needed to make informed investment decisions.</w:t>
      </w:r>
    </w:p>
    <w:p w14:paraId="6A509264" w14:textId="35239060" w:rsidR="00985005" w:rsidRPr="00353798" w:rsidRDefault="00985005" w:rsidP="00353798">
      <w:pPr>
        <w:rPr>
          <w:rFonts w:ascii="Times New Roman" w:hAnsi="Times New Roman" w:cs="Times New Roman"/>
          <w:sz w:val="24"/>
          <w:szCs w:val="24"/>
        </w:rPr>
        <w:sectPr w:rsidR="00985005" w:rsidRPr="00353798" w:rsidSect="00985005">
          <w:type w:val="continuous"/>
          <w:pgSz w:w="11906" w:h="16838"/>
          <w:pgMar w:top="1440" w:right="1440" w:bottom="1440" w:left="1440" w:header="708" w:footer="708" w:gutter="0"/>
          <w:pgBorders w:offsetFrom="page">
            <w:top w:val="single" w:sz="24" w:space="24" w:color="auto"/>
            <w:left w:val="single" w:sz="24" w:space="24" w:color="auto"/>
            <w:bottom w:val="single" w:sz="24" w:space="24" w:color="auto"/>
            <w:right w:val="single" w:sz="24" w:space="24" w:color="auto"/>
          </w:pgBorders>
          <w:cols w:num="2" w:space="708"/>
          <w:docGrid w:linePitch="360"/>
        </w:sectPr>
      </w:pPr>
      <w:r w:rsidRPr="00353798">
        <w:rPr>
          <w:rFonts w:ascii="Times New Roman" w:hAnsi="Times New Roman" w:cs="Times New Roman"/>
          <w:sz w:val="24"/>
          <w:szCs w:val="24"/>
        </w:rPr>
        <w:t>•</w:t>
      </w:r>
      <w:r w:rsidRPr="00353798">
        <w:rPr>
          <w:rFonts w:ascii="Times New Roman" w:hAnsi="Times New Roman" w:cs="Times New Roman"/>
          <w:sz w:val="24"/>
          <w:szCs w:val="24"/>
        </w:rPr>
        <w:tab/>
        <w:t>Investors: Investors should proactively enhance their financial literacy to make informed investment choices. They should also embrace digital platforms to manage their investments and communicate with their wealth managers. In addition, considering ESG factors in investment decisions can help generate financial returns while promoting positive social and environmental impact</w:t>
      </w:r>
    </w:p>
    <w:p w14:paraId="006B67F3" w14:textId="77777777" w:rsidR="00985005" w:rsidRPr="00353798" w:rsidRDefault="00985005" w:rsidP="00353798">
      <w:pPr>
        <w:pStyle w:val="Heading3"/>
        <w:rPr>
          <w:rFonts w:ascii="Times New Roman" w:hAnsi="Times New Roman" w:cs="Times New Roman"/>
          <w:sz w:val="36"/>
          <w:szCs w:val="36"/>
        </w:rPr>
        <w:sectPr w:rsidR="00985005" w:rsidRPr="00353798" w:rsidSect="0037344E">
          <w:type w:val="continuous"/>
          <w:pgSz w:w="11906" w:h="16838"/>
          <w:pgMar w:top="1440" w:right="1440" w:bottom="1440" w:left="1440" w:header="708" w:footer="708" w:gutter="0"/>
          <w:pgBorders w:offsetFrom="page">
            <w:top w:val="single" w:sz="24" w:space="24" w:color="auto"/>
            <w:left w:val="single" w:sz="24" w:space="24" w:color="auto"/>
            <w:bottom w:val="single" w:sz="24" w:space="24" w:color="auto"/>
            <w:right w:val="single" w:sz="24" w:space="24" w:color="auto"/>
          </w:pgBorders>
          <w:cols w:num="2" w:space="708"/>
          <w:docGrid w:linePitch="360"/>
        </w:sectPr>
      </w:pPr>
    </w:p>
    <w:p w14:paraId="300CE4E4" w14:textId="77777777" w:rsidR="007958E4" w:rsidRPr="00353798" w:rsidRDefault="007958E4" w:rsidP="00353798">
      <w:pPr>
        <w:rPr>
          <w:rFonts w:ascii="Times New Roman" w:hAnsi="Times New Roman" w:cs="Times New Roman"/>
        </w:rPr>
        <w:sectPr w:rsidR="007958E4" w:rsidRPr="00353798" w:rsidSect="0037344E">
          <w:type w:val="continuous"/>
          <w:pgSz w:w="11906" w:h="16838"/>
          <w:pgMar w:top="1440" w:right="1440" w:bottom="1440" w:left="1440" w:header="708" w:footer="708" w:gutter="0"/>
          <w:pgBorders w:offsetFrom="page">
            <w:top w:val="single" w:sz="24" w:space="24" w:color="auto"/>
            <w:left w:val="single" w:sz="24" w:space="24" w:color="auto"/>
            <w:bottom w:val="single" w:sz="24" w:space="24" w:color="auto"/>
            <w:right w:val="single" w:sz="24" w:space="24" w:color="auto"/>
          </w:pgBorders>
          <w:cols w:num="2" w:space="708"/>
          <w:docGrid w:linePitch="360"/>
        </w:sectPr>
      </w:pPr>
    </w:p>
    <w:p w14:paraId="79B5BB24" w14:textId="6A3B507C" w:rsidR="00C672EE" w:rsidRPr="00353798" w:rsidRDefault="000579E2" w:rsidP="00353798">
      <w:pPr>
        <w:pStyle w:val="Heading1"/>
        <w:numPr>
          <w:ilvl w:val="0"/>
          <w:numId w:val="15"/>
        </w:numPr>
        <w:rPr>
          <w:rFonts w:ascii="Times New Roman" w:hAnsi="Times New Roman" w:cs="Times New Roman"/>
        </w:rPr>
        <w:sectPr w:rsidR="00C672EE" w:rsidRPr="00353798" w:rsidSect="00C672EE">
          <w:type w:val="continuous"/>
          <w:pgSz w:w="11906" w:h="16838"/>
          <w:pgMar w:top="1440" w:right="1440" w:bottom="1440" w:left="1440" w:header="708" w:footer="708" w:gutter="0"/>
          <w:pgBorders w:offsetFrom="page">
            <w:top w:val="single" w:sz="24" w:space="24" w:color="auto"/>
            <w:left w:val="single" w:sz="24" w:space="24" w:color="auto"/>
            <w:bottom w:val="single" w:sz="24" w:space="24" w:color="auto"/>
            <w:right w:val="single" w:sz="24" w:space="24" w:color="auto"/>
          </w:pgBorders>
          <w:cols w:space="708"/>
          <w:docGrid w:linePitch="360"/>
        </w:sectPr>
      </w:pPr>
      <w:r w:rsidRPr="00353798">
        <w:rPr>
          <w:rFonts w:ascii="Times New Roman" w:hAnsi="Times New Roman" w:cs="Times New Roman"/>
        </w:rPr>
        <w:t>Conclusion</w:t>
      </w:r>
    </w:p>
    <w:p w14:paraId="65D847CB" w14:textId="77777777" w:rsidR="00991CCC" w:rsidRPr="00353798" w:rsidRDefault="00991CCC" w:rsidP="00353798">
      <w:pPr>
        <w:rPr>
          <w:rFonts w:ascii="Times New Roman" w:hAnsi="Times New Roman" w:cs="Times New Roman"/>
          <w:sz w:val="24"/>
          <w:szCs w:val="24"/>
        </w:rPr>
      </w:pPr>
      <w:r w:rsidRPr="00353798">
        <w:rPr>
          <w:rFonts w:ascii="Times New Roman" w:hAnsi="Times New Roman" w:cs="Times New Roman"/>
          <w:sz w:val="24"/>
          <w:szCs w:val="24"/>
        </w:rPr>
        <w:t>This research sheds light on the dynamic wealth management landscape in India. The findings highlight the impact of digital technology, generational shift in investment preferences, growing importance of ESG and the effectiveness of personalization in wealth management. These insights will help understand important aspects that influence wealth management in India and guide financial institutions, policymakers, investors and other stakeholders on navigating the evolving landscape.</w:t>
      </w:r>
    </w:p>
    <w:p w14:paraId="032E9257" w14:textId="77777777" w:rsidR="00991CCC" w:rsidRPr="00353798" w:rsidRDefault="00991CCC" w:rsidP="00353798">
      <w:pPr>
        <w:rPr>
          <w:rFonts w:ascii="Times New Roman" w:hAnsi="Times New Roman" w:cs="Times New Roman"/>
          <w:sz w:val="24"/>
          <w:szCs w:val="24"/>
        </w:rPr>
      </w:pPr>
    </w:p>
    <w:p w14:paraId="13CF8DF2" w14:textId="77777777" w:rsidR="00991CCC" w:rsidRPr="00353798" w:rsidRDefault="00991CCC" w:rsidP="00353798">
      <w:pPr>
        <w:rPr>
          <w:rFonts w:ascii="Times New Roman" w:hAnsi="Times New Roman" w:cs="Times New Roman"/>
          <w:sz w:val="24"/>
          <w:szCs w:val="24"/>
        </w:rPr>
      </w:pPr>
    </w:p>
    <w:p w14:paraId="3E16CD0F" w14:textId="77777777" w:rsidR="00991CCC" w:rsidRPr="00353798" w:rsidRDefault="00991CCC" w:rsidP="00353798">
      <w:pPr>
        <w:rPr>
          <w:rFonts w:ascii="Times New Roman" w:hAnsi="Times New Roman" w:cs="Times New Roman"/>
          <w:sz w:val="24"/>
          <w:szCs w:val="24"/>
        </w:rPr>
      </w:pPr>
    </w:p>
    <w:p w14:paraId="350E581E" w14:textId="77777777" w:rsidR="00991CCC" w:rsidRPr="00353798" w:rsidRDefault="00991CCC" w:rsidP="00353798">
      <w:pPr>
        <w:rPr>
          <w:rFonts w:ascii="Times New Roman" w:hAnsi="Times New Roman" w:cs="Times New Roman"/>
          <w:sz w:val="24"/>
          <w:szCs w:val="24"/>
        </w:rPr>
      </w:pPr>
    </w:p>
    <w:p w14:paraId="233B9930" w14:textId="77777777" w:rsidR="00991CCC" w:rsidRPr="00353798" w:rsidRDefault="00991CCC" w:rsidP="00353798">
      <w:pPr>
        <w:rPr>
          <w:rFonts w:ascii="Times New Roman" w:hAnsi="Times New Roman" w:cs="Times New Roman"/>
          <w:sz w:val="24"/>
          <w:szCs w:val="24"/>
        </w:rPr>
      </w:pPr>
    </w:p>
    <w:p w14:paraId="4BD95CBF" w14:textId="1AA83809" w:rsidR="00756B87" w:rsidRPr="00353798" w:rsidRDefault="00756B87" w:rsidP="00353798">
      <w:pPr>
        <w:rPr>
          <w:rFonts w:ascii="Times New Roman" w:hAnsi="Times New Roman" w:cs="Times New Roman"/>
          <w:sz w:val="24"/>
          <w:szCs w:val="24"/>
        </w:rPr>
        <w:sectPr w:rsidR="00756B87" w:rsidRPr="00353798" w:rsidSect="0037344E">
          <w:type w:val="continuous"/>
          <w:pgSz w:w="11906" w:h="16838"/>
          <w:pgMar w:top="1440" w:right="1440" w:bottom="1440" w:left="1440" w:header="708" w:footer="708" w:gutter="0"/>
          <w:pgBorders w:offsetFrom="page">
            <w:top w:val="single" w:sz="24" w:space="24" w:color="auto"/>
            <w:left w:val="single" w:sz="24" w:space="24" w:color="auto"/>
            <w:bottom w:val="single" w:sz="24" w:space="24" w:color="auto"/>
            <w:right w:val="single" w:sz="24" w:space="24" w:color="auto"/>
          </w:pgBorders>
          <w:cols w:num="2" w:space="708"/>
          <w:docGrid w:linePitch="360"/>
        </w:sectPr>
      </w:pPr>
    </w:p>
    <w:p w14:paraId="5D7F9046" w14:textId="1CEBA60E" w:rsidR="000579E2" w:rsidRPr="00353798" w:rsidRDefault="000579E2" w:rsidP="00353798">
      <w:pPr>
        <w:pStyle w:val="Heading1"/>
        <w:numPr>
          <w:ilvl w:val="0"/>
          <w:numId w:val="15"/>
        </w:numPr>
        <w:rPr>
          <w:rFonts w:ascii="Times New Roman" w:hAnsi="Times New Roman" w:cs="Times New Roman"/>
        </w:rPr>
      </w:pPr>
      <w:r w:rsidRPr="00353798">
        <w:rPr>
          <w:rFonts w:ascii="Times New Roman" w:hAnsi="Times New Roman" w:cs="Times New Roman"/>
        </w:rPr>
        <w:t>Limitations and Directions for Future Studies</w:t>
      </w:r>
    </w:p>
    <w:p w14:paraId="6CC7F136" w14:textId="77777777" w:rsidR="00C672EE" w:rsidRPr="00353798" w:rsidRDefault="00C672EE" w:rsidP="00353798">
      <w:pPr>
        <w:rPr>
          <w:rFonts w:ascii="Times New Roman" w:hAnsi="Times New Roman" w:cs="Times New Roman"/>
          <w:b/>
          <w:bCs/>
          <w:sz w:val="24"/>
          <w:szCs w:val="24"/>
        </w:rPr>
        <w:sectPr w:rsidR="00C672EE" w:rsidRPr="00353798" w:rsidSect="00C672EE">
          <w:type w:val="continuous"/>
          <w:pgSz w:w="11906" w:h="16838"/>
          <w:pgMar w:top="1440" w:right="1440" w:bottom="1440" w:left="1440" w:header="708" w:footer="708" w:gutter="0"/>
          <w:pgBorders w:offsetFrom="page">
            <w:top w:val="single" w:sz="24" w:space="24" w:color="auto"/>
            <w:left w:val="single" w:sz="24" w:space="24" w:color="auto"/>
            <w:bottom w:val="single" w:sz="24" w:space="24" w:color="auto"/>
            <w:right w:val="single" w:sz="24" w:space="24" w:color="auto"/>
          </w:pgBorders>
          <w:cols w:space="708"/>
          <w:docGrid w:linePitch="360"/>
        </w:sectPr>
      </w:pPr>
    </w:p>
    <w:p w14:paraId="01CEAE04" w14:textId="77777777" w:rsidR="000579E2" w:rsidRPr="00353798" w:rsidRDefault="000579E2" w:rsidP="00353798">
      <w:pPr>
        <w:rPr>
          <w:rFonts w:ascii="Times New Roman" w:hAnsi="Times New Roman" w:cs="Times New Roman"/>
          <w:b/>
          <w:bCs/>
          <w:sz w:val="24"/>
          <w:szCs w:val="24"/>
        </w:rPr>
      </w:pPr>
      <w:r w:rsidRPr="00353798">
        <w:rPr>
          <w:rFonts w:ascii="Times New Roman" w:hAnsi="Times New Roman" w:cs="Times New Roman"/>
          <w:b/>
          <w:bCs/>
          <w:sz w:val="24"/>
          <w:szCs w:val="24"/>
        </w:rPr>
        <w:t>Acknowledgement of Limitations and Suggestions for Future Research</w:t>
      </w:r>
    </w:p>
    <w:p w14:paraId="01ED40C1" w14:textId="66E944D2" w:rsidR="00FD1D21" w:rsidRPr="00353798" w:rsidRDefault="000579E2" w:rsidP="00353798">
      <w:pPr>
        <w:rPr>
          <w:rFonts w:ascii="Times New Roman" w:hAnsi="Times New Roman" w:cs="Times New Roman"/>
          <w:sz w:val="24"/>
          <w:szCs w:val="24"/>
        </w:rPr>
      </w:pPr>
      <w:r w:rsidRPr="00353798">
        <w:rPr>
          <w:rFonts w:ascii="Times New Roman" w:hAnsi="Times New Roman" w:cs="Times New Roman"/>
          <w:sz w:val="24"/>
          <w:szCs w:val="24"/>
        </w:rPr>
        <w:t>This research acknowledges certain limitations, including the use of simulated data, potential biases in data collection, and the focus on the Indian context. Future studies could collect real data to validate these findings, explore additional factors influencing wealth management, and investigate cross-cultural comparisons.</w:t>
      </w:r>
    </w:p>
    <w:p w14:paraId="7357A06C" w14:textId="77777777" w:rsidR="00E95696" w:rsidRPr="00353798" w:rsidRDefault="00E95696" w:rsidP="00353798">
      <w:pPr>
        <w:pStyle w:val="Heading1"/>
        <w:rPr>
          <w:rFonts w:ascii="Times New Roman" w:hAnsi="Times New Roman" w:cs="Times New Roman"/>
        </w:rPr>
      </w:pPr>
    </w:p>
    <w:p w14:paraId="162417C1" w14:textId="77777777" w:rsidR="00756B87" w:rsidRPr="00353798" w:rsidRDefault="00756B87" w:rsidP="00353798">
      <w:pPr>
        <w:rPr>
          <w:rFonts w:ascii="Times New Roman" w:hAnsi="Times New Roman" w:cs="Times New Roman"/>
        </w:rPr>
        <w:sectPr w:rsidR="00756B87" w:rsidRPr="00353798" w:rsidSect="0037344E">
          <w:type w:val="continuous"/>
          <w:pgSz w:w="11906" w:h="16838"/>
          <w:pgMar w:top="1440" w:right="1440" w:bottom="1440" w:left="1440" w:header="708" w:footer="708" w:gutter="0"/>
          <w:pgBorders w:offsetFrom="page">
            <w:top w:val="single" w:sz="24" w:space="24" w:color="auto"/>
            <w:left w:val="single" w:sz="24" w:space="24" w:color="auto"/>
            <w:bottom w:val="single" w:sz="24" w:space="24" w:color="auto"/>
            <w:right w:val="single" w:sz="24" w:space="24" w:color="auto"/>
          </w:pgBorders>
          <w:cols w:num="2" w:space="708"/>
          <w:docGrid w:linePitch="360"/>
        </w:sectPr>
      </w:pPr>
    </w:p>
    <w:p w14:paraId="01B01664" w14:textId="7325E7C2" w:rsidR="00E95696" w:rsidRPr="00353798" w:rsidRDefault="00E95696" w:rsidP="00353798">
      <w:pPr>
        <w:pStyle w:val="Heading1"/>
        <w:numPr>
          <w:ilvl w:val="0"/>
          <w:numId w:val="15"/>
        </w:numPr>
        <w:rPr>
          <w:rFonts w:ascii="Times New Roman" w:hAnsi="Times New Roman" w:cs="Times New Roman"/>
        </w:rPr>
        <w:sectPr w:rsidR="00E95696" w:rsidRPr="00353798" w:rsidSect="00E95696">
          <w:type w:val="continuous"/>
          <w:pgSz w:w="11906" w:h="16838"/>
          <w:pgMar w:top="1440" w:right="1440" w:bottom="1440" w:left="1440" w:header="708" w:footer="708" w:gutter="0"/>
          <w:pgBorders w:offsetFrom="page">
            <w:top w:val="single" w:sz="24" w:space="24" w:color="auto"/>
            <w:left w:val="single" w:sz="24" w:space="24" w:color="auto"/>
            <w:bottom w:val="single" w:sz="24" w:space="24" w:color="auto"/>
            <w:right w:val="single" w:sz="24" w:space="24" w:color="auto"/>
          </w:pgBorders>
          <w:cols w:space="708"/>
          <w:docGrid w:linePitch="360"/>
        </w:sectPr>
      </w:pPr>
      <w:r w:rsidRPr="00353798">
        <w:rPr>
          <w:rFonts w:ascii="Times New Roman" w:hAnsi="Times New Roman" w:cs="Times New Roman"/>
        </w:rPr>
        <w:t>Reference</w:t>
      </w:r>
    </w:p>
    <w:p w14:paraId="4D7D9F0D" w14:textId="584555B9" w:rsidR="00E95696" w:rsidRPr="00353798" w:rsidRDefault="00E95696" w:rsidP="00353798">
      <w:pPr>
        <w:rPr>
          <w:rFonts w:ascii="Times New Roman" w:hAnsi="Times New Roman" w:cs="Times New Roman"/>
        </w:rPr>
        <w:sectPr w:rsidR="00E95696" w:rsidRPr="00353798" w:rsidSect="00423A25">
          <w:type w:val="continuous"/>
          <w:pgSz w:w="11906" w:h="16838"/>
          <w:pgMar w:top="1440" w:right="1440" w:bottom="1440" w:left="1440" w:header="709" w:footer="709" w:gutter="0"/>
          <w:pgBorders w:offsetFrom="page">
            <w:top w:val="single" w:sz="24" w:space="24" w:color="auto"/>
            <w:left w:val="single" w:sz="24" w:space="24" w:color="auto"/>
            <w:bottom w:val="single" w:sz="24" w:space="24" w:color="auto"/>
            <w:right w:val="single" w:sz="24" w:space="24" w:color="auto"/>
          </w:pgBorders>
          <w:cols w:num="2" w:space="708"/>
          <w:docGrid w:linePitch="360"/>
        </w:sectPr>
      </w:pPr>
    </w:p>
    <w:p w14:paraId="0FF300A6" w14:textId="77777777" w:rsidR="009E5DB7" w:rsidRPr="00353798" w:rsidRDefault="009E5DB7" w:rsidP="00353798">
      <w:pPr>
        <w:numPr>
          <w:ilvl w:val="0"/>
          <w:numId w:val="13"/>
        </w:numPr>
        <w:rPr>
          <w:rFonts w:ascii="Times New Roman" w:hAnsi="Times New Roman" w:cs="Times New Roman"/>
          <w:sz w:val="24"/>
          <w:szCs w:val="24"/>
        </w:rPr>
      </w:pPr>
      <w:r w:rsidRPr="00353798">
        <w:rPr>
          <w:rFonts w:ascii="Times New Roman" w:hAnsi="Times New Roman" w:cs="Times New Roman"/>
          <w:sz w:val="24"/>
          <w:szCs w:val="24"/>
        </w:rPr>
        <w:t>Boston Consulting Group (BCG). (2023). Wealth Management Market Report.</w:t>
      </w:r>
    </w:p>
    <w:p w14:paraId="786C9487" w14:textId="77777777" w:rsidR="009E5DB7" w:rsidRPr="00353798" w:rsidRDefault="009E5DB7" w:rsidP="00353798">
      <w:pPr>
        <w:numPr>
          <w:ilvl w:val="0"/>
          <w:numId w:val="13"/>
        </w:numPr>
        <w:rPr>
          <w:rFonts w:ascii="Times New Roman" w:hAnsi="Times New Roman" w:cs="Times New Roman"/>
          <w:sz w:val="24"/>
          <w:szCs w:val="24"/>
        </w:rPr>
      </w:pPr>
      <w:r w:rsidRPr="00353798">
        <w:rPr>
          <w:rFonts w:ascii="Times New Roman" w:hAnsi="Times New Roman" w:cs="Times New Roman"/>
          <w:sz w:val="24"/>
          <w:szCs w:val="24"/>
        </w:rPr>
        <w:t>Chakrabarty, R. (2022). Financial Transformation in India: Wealth Management Perspectives.</w:t>
      </w:r>
    </w:p>
    <w:p w14:paraId="44354A30" w14:textId="446D9135" w:rsidR="008F60BA" w:rsidRPr="00353798" w:rsidRDefault="009E5DB7" w:rsidP="00353798">
      <w:pPr>
        <w:numPr>
          <w:ilvl w:val="0"/>
          <w:numId w:val="13"/>
        </w:numPr>
        <w:rPr>
          <w:rFonts w:ascii="Times New Roman" w:hAnsi="Times New Roman" w:cs="Times New Roman"/>
          <w:sz w:val="24"/>
          <w:szCs w:val="24"/>
        </w:rPr>
      </w:pPr>
      <w:r w:rsidRPr="00353798">
        <w:rPr>
          <w:rFonts w:ascii="Times New Roman" w:hAnsi="Times New Roman" w:cs="Times New Roman"/>
          <w:sz w:val="24"/>
          <w:szCs w:val="24"/>
        </w:rPr>
        <w:t>Raghavan, S., &amp; Murthy, P. (2022). Digital Disruption in Financial Services: A Post-Pandemic Analysis.</w:t>
      </w:r>
    </w:p>
    <w:p w14:paraId="67A5CB67" w14:textId="1E1A9B09" w:rsidR="00756B87" w:rsidRPr="00353798" w:rsidRDefault="008F60BA" w:rsidP="00353798">
      <w:pPr>
        <w:pStyle w:val="ListParagraph"/>
        <w:numPr>
          <w:ilvl w:val="0"/>
          <w:numId w:val="13"/>
        </w:numPr>
        <w:rPr>
          <w:rFonts w:ascii="Times New Roman" w:hAnsi="Times New Roman" w:cs="Times New Roman"/>
          <w:sz w:val="24"/>
          <w:szCs w:val="24"/>
        </w:rPr>
      </w:pPr>
      <w:r w:rsidRPr="00353798">
        <w:rPr>
          <w:rFonts w:ascii="Times New Roman" w:hAnsi="Times New Roman" w:cs="Times New Roman"/>
          <w:sz w:val="24"/>
          <w:szCs w:val="24"/>
        </w:rPr>
        <w:t>Anderson, J., Smith, B., &amp; Johnson, R. (2024). Artificial intelligence in portfolio optimization: A new paradigm. Journal of Wealth Management, 27(1), 45-62.</w:t>
      </w:r>
    </w:p>
    <w:p w14:paraId="2161FD11" w14:textId="672F7BD4" w:rsidR="00756B87" w:rsidRPr="00353798" w:rsidRDefault="008F60BA" w:rsidP="00353798">
      <w:pPr>
        <w:pStyle w:val="ListParagraph"/>
        <w:numPr>
          <w:ilvl w:val="0"/>
          <w:numId w:val="13"/>
        </w:numPr>
        <w:rPr>
          <w:rFonts w:ascii="Times New Roman" w:hAnsi="Times New Roman" w:cs="Times New Roman"/>
          <w:sz w:val="24"/>
          <w:szCs w:val="24"/>
        </w:rPr>
      </w:pPr>
      <w:r w:rsidRPr="00353798">
        <w:rPr>
          <w:rFonts w:ascii="Times New Roman" w:hAnsi="Times New Roman" w:cs="Times New Roman"/>
          <w:sz w:val="24"/>
          <w:szCs w:val="24"/>
        </w:rPr>
        <w:t>Brown, M., &amp; Taylor, S. (2023). Next-generation wealth holders: Changing dynamics in wealth management. International Journal of Financial Planning, 15(4), 78-95.</w:t>
      </w:r>
    </w:p>
    <w:p w14:paraId="4A2B70D7" w14:textId="77777777" w:rsidR="008F60BA" w:rsidRPr="00353798" w:rsidRDefault="008F60BA" w:rsidP="00353798">
      <w:pPr>
        <w:pStyle w:val="ListParagraph"/>
        <w:numPr>
          <w:ilvl w:val="0"/>
          <w:numId w:val="13"/>
        </w:numPr>
        <w:rPr>
          <w:rFonts w:ascii="Times New Roman" w:hAnsi="Times New Roman" w:cs="Times New Roman"/>
          <w:sz w:val="24"/>
          <w:szCs w:val="24"/>
        </w:rPr>
      </w:pPr>
      <w:r w:rsidRPr="00353798">
        <w:rPr>
          <w:rFonts w:ascii="Times New Roman" w:hAnsi="Times New Roman" w:cs="Times New Roman"/>
          <w:sz w:val="24"/>
          <w:szCs w:val="24"/>
        </w:rPr>
        <w:t>Chen, L., &amp; Park, J. (2024). Digital platforms and wealth transfer: A technological perspective. Wealth Management Review, 28(2), 112-129.</w:t>
      </w:r>
    </w:p>
    <w:p w14:paraId="7F94B594" w14:textId="3DEED80B" w:rsidR="008F60BA" w:rsidRPr="00353798" w:rsidRDefault="008F60BA" w:rsidP="00353798">
      <w:pPr>
        <w:pStyle w:val="ListParagraph"/>
        <w:numPr>
          <w:ilvl w:val="0"/>
          <w:numId w:val="13"/>
        </w:numPr>
        <w:rPr>
          <w:rFonts w:ascii="Times New Roman" w:hAnsi="Times New Roman" w:cs="Times New Roman"/>
          <w:i/>
          <w:iCs/>
          <w:sz w:val="24"/>
          <w:szCs w:val="24"/>
        </w:rPr>
      </w:pPr>
      <w:r w:rsidRPr="00353798">
        <w:rPr>
          <w:rFonts w:ascii="Times New Roman" w:hAnsi="Times New Roman" w:cs="Times New Roman"/>
          <w:i/>
          <w:iCs/>
          <w:sz w:val="24"/>
          <w:szCs w:val="24"/>
        </w:rPr>
        <w:t>Note: This literature review demonstrates the progression of wealth management research, highlighting key themes and developments. The references are structured to show the evolution of thought and practice in the field</w:t>
      </w:r>
      <w:r w:rsidR="0091785D" w:rsidRPr="00353798">
        <w:rPr>
          <w:rFonts w:ascii="Times New Roman" w:hAnsi="Times New Roman" w:cs="Times New Roman"/>
          <w:i/>
          <w:iCs/>
          <w:sz w:val="24"/>
          <w:szCs w:val="24"/>
        </w:rPr>
        <w:t>.</w:t>
      </w:r>
    </w:p>
    <w:sectPr w:rsidR="008F60BA" w:rsidRPr="00353798" w:rsidSect="0037344E">
      <w:type w:val="continuous"/>
      <w:pgSz w:w="11906" w:h="16838"/>
      <w:pgMar w:top="1440" w:right="1440" w:bottom="1440" w:left="1440" w:header="708" w:footer="708" w:gutter="0"/>
      <w:pgBorders w:offsetFrom="page">
        <w:top w:val="single" w:sz="24" w:space="24" w:color="auto"/>
        <w:left w:val="single" w:sz="24" w:space="24" w:color="auto"/>
        <w:bottom w:val="single" w:sz="24" w:space="24" w:color="auto"/>
        <w:right w:val="single" w:sz="24" w:space="24" w:color="auto"/>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914D50" w14:textId="77777777" w:rsidR="007F00EC" w:rsidRDefault="007F00EC" w:rsidP="0097562A">
      <w:pPr>
        <w:spacing w:after="0" w:line="240" w:lineRule="auto"/>
      </w:pPr>
      <w:r>
        <w:separator/>
      </w:r>
    </w:p>
  </w:endnote>
  <w:endnote w:type="continuationSeparator" w:id="0">
    <w:p w14:paraId="23F3A49B" w14:textId="77777777" w:rsidR="007F00EC" w:rsidRDefault="007F00EC" w:rsidP="0097562A">
      <w:pPr>
        <w:spacing w:after="0" w:line="240" w:lineRule="auto"/>
      </w:pPr>
      <w:r>
        <w:continuationSeparator/>
      </w:r>
    </w:p>
  </w:endnote>
  <w:endnote w:type="continuationNotice" w:id="1">
    <w:p w14:paraId="44275DC9" w14:textId="77777777" w:rsidR="007F00EC" w:rsidRDefault="007F00E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unga">
    <w:panose1 w:val="00000400000000000000"/>
    <w:charset w:val="00"/>
    <w:family w:val="swiss"/>
    <w:pitch w:val="variable"/>
    <w:sig w:usb0="004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23644427"/>
      <w:docPartObj>
        <w:docPartGallery w:val="Page Numbers (Bottom of Page)"/>
        <w:docPartUnique/>
      </w:docPartObj>
    </w:sdtPr>
    <w:sdtEndPr/>
    <w:sdtContent>
      <w:p w14:paraId="3758DDB6" w14:textId="153E640D" w:rsidR="00814DAB" w:rsidRDefault="00814DAB">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5CBAD2ED" w14:textId="77777777" w:rsidR="00814DAB" w:rsidRDefault="00814D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7F9F6E" w14:textId="77777777" w:rsidR="007F00EC" w:rsidRDefault="007F00EC" w:rsidP="0097562A">
      <w:pPr>
        <w:spacing w:after="0" w:line="240" w:lineRule="auto"/>
      </w:pPr>
      <w:r>
        <w:separator/>
      </w:r>
    </w:p>
  </w:footnote>
  <w:footnote w:type="continuationSeparator" w:id="0">
    <w:p w14:paraId="7156EF36" w14:textId="77777777" w:rsidR="007F00EC" w:rsidRDefault="007F00EC" w:rsidP="0097562A">
      <w:pPr>
        <w:spacing w:after="0" w:line="240" w:lineRule="auto"/>
      </w:pPr>
      <w:r>
        <w:continuationSeparator/>
      </w:r>
    </w:p>
  </w:footnote>
  <w:footnote w:type="continuationNotice" w:id="1">
    <w:p w14:paraId="0EFE870F" w14:textId="77777777" w:rsidR="007F00EC" w:rsidRDefault="007F00E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369D21" w14:textId="0138FEAE" w:rsidR="0097562A" w:rsidRPr="00003FA5" w:rsidRDefault="0097562A" w:rsidP="00003FA5">
    <w:pPr>
      <w:pStyle w:val="Header"/>
      <w:jc w:val="center"/>
      <w:rPr>
        <w:b/>
        <w:bCs/>
        <w:sz w:val="32"/>
        <w:szCs w:val="32"/>
      </w:rPr>
    </w:pPr>
    <w:r w:rsidRPr="00003FA5">
      <w:rPr>
        <w:b/>
        <w:bCs/>
        <w:sz w:val="32"/>
        <w:szCs w:val="32"/>
      </w:rPr>
      <w:t>A Study on Wealth Management in India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6351BE"/>
    <w:multiLevelType w:val="multilevel"/>
    <w:tmpl w:val="6E7E7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CD155C"/>
    <w:multiLevelType w:val="hybridMultilevel"/>
    <w:tmpl w:val="0DB67CC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9BB4EF5"/>
    <w:multiLevelType w:val="multilevel"/>
    <w:tmpl w:val="A3C431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2F1325F"/>
    <w:multiLevelType w:val="multilevel"/>
    <w:tmpl w:val="4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AB525C4"/>
    <w:multiLevelType w:val="multilevel"/>
    <w:tmpl w:val="4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23F3F8B"/>
    <w:multiLevelType w:val="hybridMultilevel"/>
    <w:tmpl w:val="DBDE4D1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432C2FC6"/>
    <w:multiLevelType w:val="multilevel"/>
    <w:tmpl w:val="F30CBA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F3D16C9"/>
    <w:multiLevelType w:val="multilevel"/>
    <w:tmpl w:val="ADF2BA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29C688C"/>
    <w:multiLevelType w:val="multilevel"/>
    <w:tmpl w:val="4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59B62B7"/>
    <w:multiLevelType w:val="multilevel"/>
    <w:tmpl w:val="A5F4042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60F3B91"/>
    <w:multiLevelType w:val="multilevel"/>
    <w:tmpl w:val="F30CBA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6A24193"/>
    <w:multiLevelType w:val="hybridMultilevel"/>
    <w:tmpl w:val="6E6EDC8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618F0153"/>
    <w:multiLevelType w:val="multilevel"/>
    <w:tmpl w:val="1354D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4526FBA"/>
    <w:multiLevelType w:val="hybridMultilevel"/>
    <w:tmpl w:val="B22CB03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6C831992"/>
    <w:multiLevelType w:val="hybridMultilevel"/>
    <w:tmpl w:val="71C6535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16526968">
    <w:abstractNumId w:val="7"/>
  </w:num>
  <w:num w:numId="2" w16cid:durableId="1527407177">
    <w:abstractNumId w:val="2"/>
  </w:num>
  <w:num w:numId="3" w16cid:durableId="259291986">
    <w:abstractNumId w:val="6"/>
  </w:num>
  <w:num w:numId="4" w16cid:durableId="624580452">
    <w:abstractNumId w:val="0"/>
  </w:num>
  <w:num w:numId="5" w16cid:durableId="1731153530">
    <w:abstractNumId w:val="12"/>
  </w:num>
  <w:num w:numId="6" w16cid:durableId="894002448">
    <w:abstractNumId w:val="14"/>
  </w:num>
  <w:num w:numId="7" w16cid:durableId="2041737938">
    <w:abstractNumId w:val="5"/>
  </w:num>
  <w:num w:numId="8" w16cid:durableId="971056010">
    <w:abstractNumId w:val="3"/>
  </w:num>
  <w:num w:numId="9" w16cid:durableId="200827852">
    <w:abstractNumId w:val="8"/>
  </w:num>
  <w:num w:numId="10" w16cid:durableId="2055156576">
    <w:abstractNumId w:val="4"/>
  </w:num>
  <w:num w:numId="11" w16cid:durableId="2088724818">
    <w:abstractNumId w:val="11"/>
  </w:num>
  <w:num w:numId="12" w16cid:durableId="1643000817">
    <w:abstractNumId w:val="9"/>
  </w:num>
  <w:num w:numId="13" w16cid:durableId="1942178387">
    <w:abstractNumId w:val="10"/>
  </w:num>
  <w:num w:numId="14" w16cid:durableId="1303002721">
    <w:abstractNumId w:val="13"/>
  </w:num>
  <w:num w:numId="15" w16cid:durableId="17043560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grammar="clean"/>
  <w:defaultTabStop w:val="720"/>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E30"/>
    <w:rsid w:val="00003FA5"/>
    <w:rsid w:val="00007220"/>
    <w:rsid w:val="000178B7"/>
    <w:rsid w:val="00034167"/>
    <w:rsid w:val="00051567"/>
    <w:rsid w:val="000579E2"/>
    <w:rsid w:val="00061885"/>
    <w:rsid w:val="00080B7D"/>
    <w:rsid w:val="000D27F5"/>
    <w:rsid w:val="001207D4"/>
    <w:rsid w:val="00122E45"/>
    <w:rsid w:val="0014504A"/>
    <w:rsid w:val="00150362"/>
    <w:rsid w:val="00167D1F"/>
    <w:rsid w:val="00190F57"/>
    <w:rsid w:val="001A1127"/>
    <w:rsid w:val="001B3362"/>
    <w:rsid w:val="001C59CF"/>
    <w:rsid w:val="001D063F"/>
    <w:rsid w:val="001E4535"/>
    <w:rsid w:val="001E5D8C"/>
    <w:rsid w:val="001F37D0"/>
    <w:rsid w:val="0027013D"/>
    <w:rsid w:val="002701FB"/>
    <w:rsid w:val="00271676"/>
    <w:rsid w:val="002820E9"/>
    <w:rsid w:val="00286D45"/>
    <w:rsid w:val="002C2FD9"/>
    <w:rsid w:val="002D6655"/>
    <w:rsid w:val="002E49BF"/>
    <w:rsid w:val="00325BF4"/>
    <w:rsid w:val="00347F41"/>
    <w:rsid w:val="00353798"/>
    <w:rsid w:val="00365771"/>
    <w:rsid w:val="0037344E"/>
    <w:rsid w:val="003A6B71"/>
    <w:rsid w:val="003B5AA3"/>
    <w:rsid w:val="003E418A"/>
    <w:rsid w:val="003E771F"/>
    <w:rsid w:val="003E7ACB"/>
    <w:rsid w:val="00410464"/>
    <w:rsid w:val="004113E6"/>
    <w:rsid w:val="00423A25"/>
    <w:rsid w:val="00470591"/>
    <w:rsid w:val="004D7DBD"/>
    <w:rsid w:val="005123B1"/>
    <w:rsid w:val="005329CB"/>
    <w:rsid w:val="0053654D"/>
    <w:rsid w:val="00546BBF"/>
    <w:rsid w:val="005907C6"/>
    <w:rsid w:val="0059543F"/>
    <w:rsid w:val="00596218"/>
    <w:rsid w:val="005A1C7E"/>
    <w:rsid w:val="00602ECB"/>
    <w:rsid w:val="00636A3D"/>
    <w:rsid w:val="00644BBC"/>
    <w:rsid w:val="00686935"/>
    <w:rsid w:val="006A0932"/>
    <w:rsid w:val="007147AD"/>
    <w:rsid w:val="0074448C"/>
    <w:rsid w:val="007557C9"/>
    <w:rsid w:val="00756B87"/>
    <w:rsid w:val="00783D84"/>
    <w:rsid w:val="007958E4"/>
    <w:rsid w:val="007C4C3B"/>
    <w:rsid w:val="007F00EC"/>
    <w:rsid w:val="00813974"/>
    <w:rsid w:val="00814DAB"/>
    <w:rsid w:val="00831EB4"/>
    <w:rsid w:val="00835600"/>
    <w:rsid w:val="00844EF5"/>
    <w:rsid w:val="00860920"/>
    <w:rsid w:val="00877050"/>
    <w:rsid w:val="00890203"/>
    <w:rsid w:val="008F60BA"/>
    <w:rsid w:val="008F6F7A"/>
    <w:rsid w:val="009176B6"/>
    <w:rsid w:val="0091785D"/>
    <w:rsid w:val="00945DE2"/>
    <w:rsid w:val="00966BB9"/>
    <w:rsid w:val="00973456"/>
    <w:rsid w:val="0097562A"/>
    <w:rsid w:val="00985005"/>
    <w:rsid w:val="00991CCC"/>
    <w:rsid w:val="009A24B2"/>
    <w:rsid w:val="009B23E9"/>
    <w:rsid w:val="009D3A1E"/>
    <w:rsid w:val="009D6021"/>
    <w:rsid w:val="009E5DB7"/>
    <w:rsid w:val="009F1C2F"/>
    <w:rsid w:val="00A1087A"/>
    <w:rsid w:val="00A3031E"/>
    <w:rsid w:val="00A50C7B"/>
    <w:rsid w:val="00A874C6"/>
    <w:rsid w:val="00AC7E30"/>
    <w:rsid w:val="00AE59A0"/>
    <w:rsid w:val="00B24D16"/>
    <w:rsid w:val="00B400CD"/>
    <w:rsid w:val="00B74906"/>
    <w:rsid w:val="00B801B6"/>
    <w:rsid w:val="00BA5BA4"/>
    <w:rsid w:val="00BB0C1A"/>
    <w:rsid w:val="00C45219"/>
    <w:rsid w:val="00C672EE"/>
    <w:rsid w:val="00CB329C"/>
    <w:rsid w:val="00CB70D6"/>
    <w:rsid w:val="00CC49E4"/>
    <w:rsid w:val="00D00599"/>
    <w:rsid w:val="00D14156"/>
    <w:rsid w:val="00D26E87"/>
    <w:rsid w:val="00D35FD3"/>
    <w:rsid w:val="00DB2617"/>
    <w:rsid w:val="00DC116F"/>
    <w:rsid w:val="00DD6BE1"/>
    <w:rsid w:val="00E064AC"/>
    <w:rsid w:val="00E1719D"/>
    <w:rsid w:val="00E53F48"/>
    <w:rsid w:val="00E95696"/>
    <w:rsid w:val="00E96FB2"/>
    <w:rsid w:val="00EA23BB"/>
    <w:rsid w:val="00EC0103"/>
    <w:rsid w:val="00ED0867"/>
    <w:rsid w:val="00EF3BB7"/>
    <w:rsid w:val="00EF56EB"/>
    <w:rsid w:val="00F25837"/>
    <w:rsid w:val="00F528D1"/>
    <w:rsid w:val="00FC2892"/>
    <w:rsid w:val="00FD1D21"/>
    <w:rsid w:val="00FE0AA8"/>
  </w:rsids>
  <m:mathPr>
    <m:mathFont m:val="Cambria Math"/>
    <m:brkBin m:val="before"/>
    <m:brkBinSub m:val="--"/>
    <m:smallFrac m:val="0"/>
    <m:dispDef/>
    <m:lMargin m:val="0"/>
    <m:rMargin m:val="0"/>
    <m:defJc m:val="centerGroup"/>
    <m:wrapIndent m:val="1440"/>
    <m:intLim m:val="subSup"/>
    <m:naryLim m:val="undOvr"/>
  </m:mathPr>
  <w:themeFontLang w:val="en-IN" w:bidi="k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8F12A"/>
  <w15:chartTrackingRefBased/>
  <w15:docId w15:val="{D59101EB-3595-4F60-ACF7-AF962B268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kn-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Tunga"/>
    </w:rPr>
  </w:style>
  <w:style w:type="paragraph" w:styleId="Heading1">
    <w:name w:val="heading 1"/>
    <w:basedOn w:val="Normal"/>
    <w:next w:val="Normal"/>
    <w:link w:val="Heading1Char"/>
    <w:uiPriority w:val="9"/>
    <w:qFormat/>
    <w:rsid w:val="00AC7E3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AC7E3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AC7E3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C7E3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C7E3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C7E3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C7E3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C7E3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C7E3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7E3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AC7E3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AC7E3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C7E3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C7E3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C7E3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C7E3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C7E3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C7E30"/>
    <w:rPr>
      <w:rFonts w:eastAsiaTheme="majorEastAsia" w:cstheme="majorBidi"/>
      <w:color w:val="272727" w:themeColor="text1" w:themeTint="D8"/>
    </w:rPr>
  </w:style>
  <w:style w:type="paragraph" w:styleId="Title">
    <w:name w:val="Title"/>
    <w:basedOn w:val="Normal"/>
    <w:next w:val="Normal"/>
    <w:link w:val="TitleChar"/>
    <w:uiPriority w:val="10"/>
    <w:qFormat/>
    <w:rsid w:val="00AC7E3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C7E3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C7E3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C7E3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C7E30"/>
    <w:pPr>
      <w:spacing w:before="160"/>
      <w:jc w:val="center"/>
    </w:pPr>
    <w:rPr>
      <w:i/>
      <w:iCs/>
      <w:color w:val="404040" w:themeColor="text1" w:themeTint="BF"/>
    </w:rPr>
  </w:style>
  <w:style w:type="character" w:customStyle="1" w:styleId="QuoteChar">
    <w:name w:val="Quote Char"/>
    <w:basedOn w:val="DefaultParagraphFont"/>
    <w:link w:val="Quote"/>
    <w:uiPriority w:val="29"/>
    <w:rsid w:val="00AC7E30"/>
    <w:rPr>
      <w:rFonts w:cs="Tunga"/>
      <w:i/>
      <w:iCs/>
      <w:color w:val="404040" w:themeColor="text1" w:themeTint="BF"/>
    </w:rPr>
  </w:style>
  <w:style w:type="paragraph" w:styleId="ListParagraph">
    <w:name w:val="List Paragraph"/>
    <w:basedOn w:val="Normal"/>
    <w:uiPriority w:val="34"/>
    <w:qFormat/>
    <w:rsid w:val="00AC7E30"/>
    <w:pPr>
      <w:ind w:left="720"/>
      <w:contextualSpacing/>
    </w:pPr>
  </w:style>
  <w:style w:type="character" w:styleId="IntenseEmphasis">
    <w:name w:val="Intense Emphasis"/>
    <w:basedOn w:val="DefaultParagraphFont"/>
    <w:uiPriority w:val="21"/>
    <w:qFormat/>
    <w:rsid w:val="00AC7E30"/>
    <w:rPr>
      <w:i/>
      <w:iCs/>
      <w:color w:val="2F5496" w:themeColor="accent1" w:themeShade="BF"/>
    </w:rPr>
  </w:style>
  <w:style w:type="paragraph" w:styleId="IntenseQuote">
    <w:name w:val="Intense Quote"/>
    <w:basedOn w:val="Normal"/>
    <w:next w:val="Normal"/>
    <w:link w:val="IntenseQuoteChar"/>
    <w:uiPriority w:val="30"/>
    <w:qFormat/>
    <w:rsid w:val="00AC7E3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C7E30"/>
    <w:rPr>
      <w:rFonts w:cs="Tunga"/>
      <w:i/>
      <w:iCs/>
      <w:color w:val="2F5496" w:themeColor="accent1" w:themeShade="BF"/>
    </w:rPr>
  </w:style>
  <w:style w:type="character" w:styleId="IntenseReference">
    <w:name w:val="Intense Reference"/>
    <w:basedOn w:val="DefaultParagraphFont"/>
    <w:uiPriority w:val="32"/>
    <w:qFormat/>
    <w:rsid w:val="00AC7E30"/>
    <w:rPr>
      <w:b/>
      <w:bCs/>
      <w:smallCaps/>
      <w:color w:val="2F5496" w:themeColor="accent1" w:themeShade="BF"/>
      <w:spacing w:val="5"/>
    </w:rPr>
  </w:style>
  <w:style w:type="paragraph" w:styleId="Header">
    <w:name w:val="header"/>
    <w:basedOn w:val="Normal"/>
    <w:link w:val="HeaderChar"/>
    <w:uiPriority w:val="99"/>
    <w:unhideWhenUsed/>
    <w:rsid w:val="009756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562A"/>
    <w:rPr>
      <w:rFonts w:cs="Tunga"/>
    </w:rPr>
  </w:style>
  <w:style w:type="paragraph" w:styleId="Footer">
    <w:name w:val="footer"/>
    <w:basedOn w:val="Normal"/>
    <w:link w:val="FooterChar"/>
    <w:uiPriority w:val="99"/>
    <w:unhideWhenUsed/>
    <w:rsid w:val="009756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562A"/>
    <w:rPr>
      <w:rFonts w:cs="Tunga"/>
    </w:rPr>
  </w:style>
  <w:style w:type="paragraph" w:styleId="NormalWeb">
    <w:name w:val="Normal (Web)"/>
    <w:basedOn w:val="Normal"/>
    <w:uiPriority w:val="99"/>
    <w:unhideWhenUsed/>
    <w:rsid w:val="00325BF4"/>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Strong">
    <w:name w:val="Strong"/>
    <w:basedOn w:val="DefaultParagraphFont"/>
    <w:uiPriority w:val="22"/>
    <w:qFormat/>
    <w:rsid w:val="00325BF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3221155">
      <w:bodyDiv w:val="1"/>
      <w:marLeft w:val="0"/>
      <w:marRight w:val="0"/>
      <w:marTop w:val="0"/>
      <w:marBottom w:val="0"/>
      <w:divBdr>
        <w:top w:val="none" w:sz="0" w:space="0" w:color="auto"/>
        <w:left w:val="none" w:sz="0" w:space="0" w:color="auto"/>
        <w:bottom w:val="none" w:sz="0" w:space="0" w:color="auto"/>
        <w:right w:val="none" w:sz="0" w:space="0" w:color="auto"/>
      </w:divBdr>
    </w:div>
    <w:div w:id="606354353">
      <w:bodyDiv w:val="1"/>
      <w:marLeft w:val="0"/>
      <w:marRight w:val="0"/>
      <w:marTop w:val="0"/>
      <w:marBottom w:val="0"/>
      <w:divBdr>
        <w:top w:val="none" w:sz="0" w:space="0" w:color="auto"/>
        <w:left w:val="none" w:sz="0" w:space="0" w:color="auto"/>
        <w:bottom w:val="none" w:sz="0" w:space="0" w:color="auto"/>
        <w:right w:val="none" w:sz="0" w:space="0" w:color="auto"/>
      </w:divBdr>
    </w:div>
    <w:div w:id="1008285816">
      <w:bodyDiv w:val="1"/>
      <w:marLeft w:val="0"/>
      <w:marRight w:val="0"/>
      <w:marTop w:val="0"/>
      <w:marBottom w:val="0"/>
      <w:divBdr>
        <w:top w:val="none" w:sz="0" w:space="0" w:color="auto"/>
        <w:left w:val="none" w:sz="0" w:space="0" w:color="auto"/>
        <w:bottom w:val="none" w:sz="0" w:space="0" w:color="auto"/>
        <w:right w:val="none" w:sz="0" w:space="0" w:color="auto"/>
      </w:divBdr>
    </w:div>
    <w:div w:id="1432236955">
      <w:bodyDiv w:val="1"/>
      <w:marLeft w:val="0"/>
      <w:marRight w:val="0"/>
      <w:marTop w:val="0"/>
      <w:marBottom w:val="0"/>
      <w:divBdr>
        <w:top w:val="none" w:sz="0" w:space="0" w:color="auto"/>
        <w:left w:val="none" w:sz="0" w:space="0" w:color="auto"/>
        <w:bottom w:val="none" w:sz="0" w:space="0" w:color="auto"/>
        <w:right w:val="none" w:sz="0" w:space="0" w:color="auto"/>
      </w:divBdr>
    </w:div>
    <w:div w:id="1562907086">
      <w:bodyDiv w:val="1"/>
      <w:marLeft w:val="0"/>
      <w:marRight w:val="0"/>
      <w:marTop w:val="0"/>
      <w:marBottom w:val="0"/>
      <w:divBdr>
        <w:top w:val="none" w:sz="0" w:space="0" w:color="auto"/>
        <w:left w:val="none" w:sz="0" w:space="0" w:color="auto"/>
        <w:bottom w:val="none" w:sz="0" w:space="0" w:color="auto"/>
        <w:right w:val="none" w:sz="0" w:space="0" w:color="auto"/>
      </w:divBdr>
    </w:div>
    <w:div w:id="1573926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7AC5BB-2588-41CA-97D5-834791A2F5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3615</Words>
  <Characters>20608</Characters>
  <Application>Microsoft Office Word</Application>
  <DocSecurity>0</DocSecurity>
  <Lines>171</Lines>
  <Paragraphs>48</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vt:vector>
  </TitlesOfParts>
  <Company/>
  <LinksUpToDate>false</LinksUpToDate>
  <CharactersWithSpaces>24175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suhas hegde</dc:creator>
  <cp:keywords/>
  <dc:description/>
  <cp:lastModifiedBy>suhas hegde</cp:lastModifiedBy>
  <cp:revision>2</cp:revision>
  <cp:lastPrinted>2025-01-15T11:36:00Z</cp:lastPrinted>
  <dcterms:created xsi:type="dcterms:W3CDTF">2025-02-19T14:24:00Z</dcterms:created>
  <dcterms:modified xsi:type="dcterms:W3CDTF">2025-02-19T14:24:00Z</dcterms:modified>
</cp:coreProperties>
</file>