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7C394" w14:textId="7EB29AD4" w:rsidR="003E0B08" w:rsidRDefault="003E0B08" w:rsidP="006E7979">
      <w:pPr>
        <w:jc w:val="center"/>
        <w:rPr>
          <w:b/>
          <w:bCs/>
          <w:sz w:val="22"/>
          <w:szCs w:val="22"/>
        </w:rPr>
      </w:pPr>
      <w:r w:rsidRPr="003E0B08">
        <w:rPr>
          <w:b/>
          <w:bCs/>
          <w:sz w:val="22"/>
          <w:szCs w:val="22"/>
        </w:rPr>
        <w:t>Study on Scope of Digital Payments in Rural Areas of Uttar Pradesh and Uttarakhand</w:t>
      </w:r>
    </w:p>
    <w:p w14:paraId="634981F8" w14:textId="65C54F80" w:rsidR="00DD3EF3" w:rsidRPr="00EF42CA" w:rsidRDefault="00427A26" w:rsidP="008522D8">
      <w:pPr>
        <w:jc w:val="both"/>
        <w:rPr>
          <w:b/>
          <w:bCs/>
          <w:sz w:val="22"/>
          <w:szCs w:val="22"/>
        </w:rPr>
      </w:pPr>
      <w:r w:rsidRPr="00EF42CA">
        <w:rPr>
          <w:b/>
          <w:bCs/>
          <w:sz w:val="22"/>
          <w:szCs w:val="22"/>
        </w:rPr>
        <w:t>Abstract</w:t>
      </w:r>
    </w:p>
    <w:p w14:paraId="5ADD9E37" w14:textId="4FA2109B" w:rsidR="00DD3EF3" w:rsidRPr="00A73B4F" w:rsidRDefault="00DD3EF3" w:rsidP="008522D8">
      <w:pPr>
        <w:jc w:val="both"/>
        <w:rPr>
          <w:sz w:val="22"/>
          <w:szCs w:val="22"/>
        </w:rPr>
      </w:pPr>
      <w:r w:rsidRPr="00A73B4F">
        <w:rPr>
          <w:sz w:val="22"/>
          <w:szCs w:val="22"/>
        </w:rPr>
        <w:t xml:space="preserve">This research paper explores the effect of digital </w:t>
      </w:r>
      <w:r w:rsidR="006E7979">
        <w:rPr>
          <w:sz w:val="22"/>
          <w:szCs w:val="22"/>
        </w:rPr>
        <w:t>payment</w:t>
      </w:r>
      <w:r w:rsidRPr="00A73B4F">
        <w:rPr>
          <w:sz w:val="22"/>
          <w:szCs w:val="22"/>
        </w:rPr>
        <w:t xml:space="preserve"> systems on microfinance and rural areas of Uttar Pradesh and Uttarakhand, India. It aims to understand how digital payments affect the assessment of borrower’s creditworthiness, their rate of adoption</w:t>
      </w:r>
      <w:r w:rsidR="006E7979">
        <w:rPr>
          <w:sz w:val="22"/>
          <w:szCs w:val="22"/>
        </w:rPr>
        <w:t>,</w:t>
      </w:r>
      <w:r w:rsidRPr="00A73B4F">
        <w:rPr>
          <w:sz w:val="22"/>
          <w:szCs w:val="22"/>
        </w:rPr>
        <w:t xml:space="preserve"> and the social consequences of </w:t>
      </w:r>
      <w:r w:rsidR="006E7979">
        <w:rPr>
          <w:sz w:val="22"/>
          <w:szCs w:val="22"/>
        </w:rPr>
        <w:t>microloans</w:t>
      </w:r>
      <w:r w:rsidRPr="00A73B4F">
        <w:rPr>
          <w:sz w:val="22"/>
          <w:szCs w:val="22"/>
        </w:rPr>
        <w:t xml:space="preserve"> offered by</w:t>
      </w:r>
      <w:r w:rsidR="006E7979">
        <w:rPr>
          <w:sz w:val="22"/>
          <w:szCs w:val="22"/>
        </w:rPr>
        <w:t xml:space="preserve"> Company A</w:t>
      </w:r>
      <w:r w:rsidR="00FD724D">
        <w:rPr>
          <w:sz w:val="22"/>
          <w:szCs w:val="22"/>
        </w:rPr>
        <w:t>.</w:t>
      </w:r>
      <w:r w:rsidRPr="00A73B4F">
        <w:rPr>
          <w:sz w:val="22"/>
          <w:szCs w:val="22"/>
        </w:rPr>
        <w:t xml:space="preserve"> By employing a mixed methods </w:t>
      </w:r>
      <w:r w:rsidR="006E7979">
        <w:rPr>
          <w:sz w:val="22"/>
          <w:szCs w:val="22"/>
        </w:rPr>
        <w:t>approach</w:t>
      </w:r>
      <w:r w:rsidRPr="00A73B4F">
        <w:rPr>
          <w:sz w:val="22"/>
          <w:szCs w:val="22"/>
        </w:rPr>
        <w:t xml:space="preserve"> that integrates quantitative data analysis with qualitative interviews. This study seeks to shed light on the dynamics of digital payment adoption among rural borrowers and its impact on financial inclusion. </w:t>
      </w:r>
    </w:p>
    <w:p w14:paraId="6B20305F" w14:textId="54356589" w:rsidR="00DD3EF3" w:rsidRPr="003E0B08" w:rsidRDefault="00DD3EF3" w:rsidP="008522D8">
      <w:pPr>
        <w:jc w:val="both"/>
        <w:rPr>
          <w:b/>
          <w:bCs/>
        </w:rPr>
      </w:pPr>
      <w:r w:rsidRPr="003E0B08">
        <w:rPr>
          <w:b/>
          <w:bCs/>
        </w:rPr>
        <w:t>Keywords</w:t>
      </w:r>
    </w:p>
    <w:p w14:paraId="3515F303" w14:textId="6A6A8865" w:rsidR="00DD3EF3" w:rsidRPr="00A73B4F" w:rsidRDefault="00FD724D" w:rsidP="008522D8">
      <w:pPr>
        <w:jc w:val="both"/>
        <w:rPr>
          <w:sz w:val="22"/>
          <w:szCs w:val="22"/>
        </w:rPr>
      </w:pPr>
      <w:r w:rsidRPr="00FD724D">
        <w:rPr>
          <w:sz w:val="22"/>
          <w:szCs w:val="22"/>
        </w:rPr>
        <w:t>Digital Payments, Microfinance, Rural Development, Creditworthiness, Financial Inclusion, Uttar Pradesh, Uttarakhand</w:t>
      </w:r>
    </w:p>
    <w:p w14:paraId="37F2E388" w14:textId="77777777" w:rsidR="00FD724D" w:rsidRDefault="00FD724D" w:rsidP="008522D8">
      <w:pPr>
        <w:jc w:val="both"/>
        <w:rPr>
          <w:b/>
          <w:bCs/>
        </w:rPr>
      </w:pPr>
    </w:p>
    <w:p w14:paraId="2619E5EB" w14:textId="5E4FD6DE" w:rsidR="00DD3EF3" w:rsidRPr="003E0B08" w:rsidRDefault="00DD3EF3" w:rsidP="008522D8">
      <w:pPr>
        <w:jc w:val="both"/>
        <w:rPr>
          <w:b/>
          <w:bCs/>
        </w:rPr>
      </w:pPr>
      <w:r w:rsidRPr="003E0B08">
        <w:rPr>
          <w:b/>
          <w:bCs/>
        </w:rPr>
        <w:t>Introduction</w:t>
      </w:r>
    </w:p>
    <w:p w14:paraId="170868CC" w14:textId="66D59F95" w:rsidR="00DD3EF3" w:rsidRPr="00A73B4F" w:rsidRDefault="00DD3EF3" w:rsidP="008522D8">
      <w:pPr>
        <w:jc w:val="both"/>
        <w:rPr>
          <w:sz w:val="22"/>
          <w:szCs w:val="22"/>
        </w:rPr>
      </w:pPr>
      <w:r w:rsidRPr="00A73B4F">
        <w:rPr>
          <w:sz w:val="22"/>
          <w:szCs w:val="22"/>
        </w:rPr>
        <w:t xml:space="preserve">Micro Finance Institutions are crucial in improving financial access for </w:t>
      </w:r>
      <w:r w:rsidR="006E7979" w:rsidRPr="00A73B4F">
        <w:rPr>
          <w:sz w:val="22"/>
          <w:szCs w:val="22"/>
        </w:rPr>
        <w:t>low-income</w:t>
      </w:r>
      <w:r w:rsidRPr="00A73B4F">
        <w:rPr>
          <w:sz w:val="22"/>
          <w:szCs w:val="22"/>
        </w:rPr>
        <w:t xml:space="preserve"> individuals, especially in rural areas. This study examines the impact of </w:t>
      </w:r>
      <w:r w:rsidR="003E0B08">
        <w:rPr>
          <w:sz w:val="22"/>
          <w:szCs w:val="22"/>
        </w:rPr>
        <w:t>microloans</w:t>
      </w:r>
      <w:r w:rsidRPr="00A73B4F">
        <w:rPr>
          <w:sz w:val="22"/>
          <w:szCs w:val="22"/>
        </w:rPr>
        <w:t xml:space="preserve"> from</w:t>
      </w:r>
      <w:r w:rsidR="006E7979">
        <w:rPr>
          <w:sz w:val="22"/>
          <w:szCs w:val="22"/>
        </w:rPr>
        <w:t xml:space="preserve"> Company A</w:t>
      </w:r>
      <w:r w:rsidRPr="00A73B4F">
        <w:rPr>
          <w:sz w:val="22"/>
          <w:szCs w:val="22"/>
        </w:rPr>
        <w:t xml:space="preserve"> on the lives of borrowers in western Uttar Pradesh and Uttarakhand. The research </w:t>
      </w:r>
      <w:proofErr w:type="spellStart"/>
      <w:r w:rsidR="006E7979">
        <w:rPr>
          <w:sz w:val="22"/>
          <w:szCs w:val="22"/>
        </w:rPr>
        <w:t>centers</w:t>
      </w:r>
      <w:proofErr w:type="spellEnd"/>
      <w:r w:rsidRPr="00A73B4F">
        <w:rPr>
          <w:sz w:val="22"/>
          <w:szCs w:val="22"/>
        </w:rPr>
        <w:t xml:space="preserve"> on three key aspects. </w:t>
      </w:r>
      <w:r w:rsidR="006E7979">
        <w:rPr>
          <w:sz w:val="22"/>
          <w:szCs w:val="22"/>
        </w:rPr>
        <w:t>The first</w:t>
      </w:r>
      <w:r w:rsidRPr="00A73B4F">
        <w:rPr>
          <w:sz w:val="22"/>
          <w:szCs w:val="22"/>
        </w:rPr>
        <w:t xml:space="preserve"> one</w:t>
      </w:r>
      <w:r w:rsidR="003E0B08">
        <w:rPr>
          <w:sz w:val="22"/>
          <w:szCs w:val="22"/>
        </w:rPr>
        <w:t xml:space="preserve"> is a credit-worthy</w:t>
      </w:r>
      <w:r w:rsidRPr="00A73B4F">
        <w:rPr>
          <w:sz w:val="22"/>
          <w:szCs w:val="22"/>
        </w:rPr>
        <w:t xml:space="preserve"> assessment. Assessing borrows repayment capacity through a thorough approach that considers both actual and estimated income Adoption of digital payments, exploring how borrowers use digital payment options for loan repayments and identifying obstacles to wider adoption </w:t>
      </w:r>
      <w:proofErr w:type="gramStart"/>
      <w:r w:rsidRPr="00A73B4F">
        <w:rPr>
          <w:sz w:val="22"/>
          <w:szCs w:val="22"/>
        </w:rPr>
        <w:t>Social</w:t>
      </w:r>
      <w:proofErr w:type="gramEnd"/>
      <w:r w:rsidRPr="00A73B4F">
        <w:rPr>
          <w:sz w:val="22"/>
          <w:szCs w:val="22"/>
        </w:rPr>
        <w:t xml:space="preserve"> impact assessment, evaluating the effects of </w:t>
      </w:r>
      <w:r w:rsidR="006E7979">
        <w:rPr>
          <w:sz w:val="22"/>
          <w:szCs w:val="22"/>
        </w:rPr>
        <w:t>microloans</w:t>
      </w:r>
      <w:r w:rsidRPr="00A73B4F">
        <w:rPr>
          <w:sz w:val="22"/>
          <w:szCs w:val="22"/>
        </w:rPr>
        <w:t xml:space="preserve"> on </w:t>
      </w:r>
      <w:r w:rsidR="006E7979">
        <w:rPr>
          <w:sz w:val="22"/>
          <w:szCs w:val="22"/>
        </w:rPr>
        <w:t>borrower's</w:t>
      </w:r>
      <w:r w:rsidRPr="00A73B4F">
        <w:rPr>
          <w:sz w:val="22"/>
          <w:szCs w:val="22"/>
        </w:rPr>
        <w:t xml:space="preserve"> livelihoods, including their investment </w:t>
      </w:r>
      <w:proofErr w:type="spellStart"/>
      <w:r w:rsidR="006E7979">
        <w:rPr>
          <w:sz w:val="22"/>
          <w:szCs w:val="22"/>
        </w:rPr>
        <w:t>behaviors</w:t>
      </w:r>
      <w:proofErr w:type="spellEnd"/>
      <w:r w:rsidRPr="00A73B4F">
        <w:rPr>
          <w:sz w:val="22"/>
          <w:szCs w:val="22"/>
        </w:rPr>
        <w:t xml:space="preserve"> and overall satisfaction with financial services</w:t>
      </w:r>
      <w:r w:rsidR="008522D8" w:rsidRPr="00A73B4F">
        <w:rPr>
          <w:sz w:val="22"/>
          <w:szCs w:val="22"/>
        </w:rPr>
        <w:t xml:space="preserve">. </w:t>
      </w:r>
    </w:p>
    <w:p w14:paraId="3688DFC6" w14:textId="77777777" w:rsidR="008522D8" w:rsidRPr="00A73B4F" w:rsidRDefault="008522D8" w:rsidP="008522D8">
      <w:pPr>
        <w:jc w:val="both"/>
        <w:rPr>
          <w:sz w:val="22"/>
          <w:szCs w:val="22"/>
        </w:rPr>
      </w:pPr>
    </w:p>
    <w:p w14:paraId="182DC876" w14:textId="09F6B10A" w:rsidR="008522D8" w:rsidRPr="003E0B08" w:rsidRDefault="008522D8" w:rsidP="008522D8">
      <w:pPr>
        <w:jc w:val="both"/>
        <w:rPr>
          <w:b/>
          <w:bCs/>
        </w:rPr>
      </w:pPr>
      <w:r w:rsidRPr="003E0B08">
        <w:rPr>
          <w:b/>
          <w:bCs/>
        </w:rPr>
        <w:t>Literature Review</w:t>
      </w:r>
    </w:p>
    <w:p w14:paraId="25D98239" w14:textId="77777777" w:rsidR="008522D8" w:rsidRPr="008522D8" w:rsidRDefault="008522D8" w:rsidP="008522D8">
      <w:pPr>
        <w:jc w:val="both"/>
        <w:rPr>
          <w:sz w:val="22"/>
          <w:szCs w:val="22"/>
        </w:rPr>
      </w:pPr>
      <w:r w:rsidRPr="008522D8">
        <w:rPr>
          <w:sz w:val="22"/>
          <w:szCs w:val="22"/>
        </w:rPr>
        <w:t>The literature surrounding digital payments and microfinance highlights the transformative potential of technology in enhancing financial inclusion, especially in rural areas. This section expands the existing literature review to include ten relevant studies that provide insights into various aspects of digital payments and their implications for microfinance.</w:t>
      </w:r>
    </w:p>
    <w:p w14:paraId="24658479" w14:textId="77777777" w:rsidR="008522D8" w:rsidRPr="008522D8" w:rsidRDefault="008522D8" w:rsidP="008522D8">
      <w:pPr>
        <w:numPr>
          <w:ilvl w:val="0"/>
          <w:numId w:val="1"/>
        </w:numPr>
        <w:jc w:val="both"/>
        <w:rPr>
          <w:sz w:val="22"/>
          <w:szCs w:val="22"/>
        </w:rPr>
      </w:pPr>
      <w:r w:rsidRPr="008522D8">
        <w:rPr>
          <w:b/>
          <w:bCs/>
          <w:sz w:val="22"/>
          <w:szCs w:val="22"/>
        </w:rPr>
        <w:t>Shakir Ali (2017)</w:t>
      </w:r>
      <w:r w:rsidRPr="008522D8">
        <w:rPr>
          <w:sz w:val="22"/>
          <w:szCs w:val="22"/>
        </w:rPr>
        <w:t>: This study explores the challenges and opportunities in implementing digital payment systems in rural India, emphasizing government initiatives and ICT penetration. It discusses how digital payment platforms can bridge the gap between formal financial services and underserved populations.</w:t>
      </w:r>
    </w:p>
    <w:p w14:paraId="6597DF89" w14:textId="3756A780" w:rsidR="008522D8" w:rsidRPr="008522D8" w:rsidRDefault="008522D8" w:rsidP="008522D8">
      <w:pPr>
        <w:numPr>
          <w:ilvl w:val="0"/>
          <w:numId w:val="1"/>
        </w:numPr>
        <w:jc w:val="both"/>
        <w:rPr>
          <w:sz w:val="22"/>
          <w:szCs w:val="22"/>
        </w:rPr>
      </w:pPr>
      <w:r w:rsidRPr="008522D8">
        <w:rPr>
          <w:b/>
          <w:bCs/>
          <w:sz w:val="22"/>
          <w:szCs w:val="22"/>
        </w:rPr>
        <w:t>Rahmani (2020)</w:t>
      </w:r>
      <w:r w:rsidRPr="008522D8">
        <w:rPr>
          <w:sz w:val="22"/>
          <w:szCs w:val="22"/>
        </w:rPr>
        <w:t>: The authors discuss the transition from cash to digital payments in rural areas, highlighting increased convenience and transparency. Their findings suggest that digital payments can enhance financial literacy and empower rural entrepreneurs.</w:t>
      </w:r>
    </w:p>
    <w:p w14:paraId="0E6772D9" w14:textId="77777777" w:rsidR="008522D8" w:rsidRPr="008522D8" w:rsidRDefault="008522D8" w:rsidP="008522D8">
      <w:pPr>
        <w:numPr>
          <w:ilvl w:val="0"/>
          <w:numId w:val="1"/>
        </w:numPr>
        <w:jc w:val="both"/>
        <w:rPr>
          <w:sz w:val="22"/>
          <w:szCs w:val="22"/>
        </w:rPr>
      </w:pPr>
      <w:r w:rsidRPr="008522D8">
        <w:rPr>
          <w:b/>
          <w:bCs/>
          <w:sz w:val="22"/>
          <w:szCs w:val="22"/>
        </w:rPr>
        <w:t>Baria (2018)</w:t>
      </w:r>
      <w:r w:rsidRPr="008522D8">
        <w:rPr>
          <w:sz w:val="22"/>
          <w:szCs w:val="22"/>
        </w:rPr>
        <w:t>: This research focuses on assessing the outcomes of microlending initiatives, identifying key themes and challenges in measuring impact. Baria emphasizes that understanding borrower behavior is crucial for improving microfinance services.</w:t>
      </w:r>
    </w:p>
    <w:p w14:paraId="31ADADC6" w14:textId="3844CA71" w:rsidR="008522D8" w:rsidRPr="008522D8" w:rsidRDefault="008522D8" w:rsidP="008522D8">
      <w:pPr>
        <w:numPr>
          <w:ilvl w:val="0"/>
          <w:numId w:val="1"/>
        </w:numPr>
        <w:jc w:val="both"/>
        <w:rPr>
          <w:sz w:val="22"/>
          <w:szCs w:val="22"/>
        </w:rPr>
      </w:pPr>
      <w:r w:rsidRPr="008522D8">
        <w:rPr>
          <w:b/>
          <w:bCs/>
          <w:sz w:val="22"/>
          <w:szCs w:val="22"/>
        </w:rPr>
        <w:lastRenderedPageBreak/>
        <w:t>Kumar (2019)</w:t>
      </w:r>
      <w:r w:rsidRPr="008522D8">
        <w:rPr>
          <w:sz w:val="22"/>
          <w:szCs w:val="22"/>
        </w:rPr>
        <w:t>: This study examines the role of mobile banking in facilitating financial inclusion among rural populations in India. The authors argue that mobile banking can significantly reduce transaction costs and improve access to credit for low-income households.</w:t>
      </w:r>
    </w:p>
    <w:p w14:paraId="6EF04E95" w14:textId="77777777" w:rsidR="008522D8" w:rsidRPr="008522D8" w:rsidRDefault="008522D8" w:rsidP="008522D8">
      <w:pPr>
        <w:numPr>
          <w:ilvl w:val="0"/>
          <w:numId w:val="1"/>
        </w:numPr>
        <w:jc w:val="both"/>
        <w:rPr>
          <w:sz w:val="22"/>
          <w:szCs w:val="22"/>
        </w:rPr>
      </w:pPr>
      <w:r w:rsidRPr="008522D8">
        <w:rPr>
          <w:b/>
          <w:bCs/>
          <w:sz w:val="22"/>
          <w:szCs w:val="22"/>
        </w:rPr>
        <w:t>Sahu &amp; Sahu (2020)</w:t>
      </w:r>
      <w:r w:rsidRPr="008522D8">
        <w:rPr>
          <w:sz w:val="22"/>
          <w:szCs w:val="22"/>
        </w:rPr>
        <w:t xml:space="preserve">: The researchers </w:t>
      </w:r>
      <w:proofErr w:type="spellStart"/>
      <w:r w:rsidRPr="008522D8">
        <w:rPr>
          <w:sz w:val="22"/>
          <w:szCs w:val="22"/>
        </w:rPr>
        <w:t>analyze</w:t>
      </w:r>
      <w:proofErr w:type="spellEnd"/>
      <w:r w:rsidRPr="008522D8">
        <w:rPr>
          <w:sz w:val="22"/>
          <w:szCs w:val="22"/>
        </w:rPr>
        <w:t xml:space="preserve"> the impact of digital payment systems on the livelihoods of rural women in India. Their findings indicate that digital payments have empowered women by providing them with greater control over their finances and increasing their participation in economic activities.</w:t>
      </w:r>
    </w:p>
    <w:p w14:paraId="1403992D" w14:textId="77777777" w:rsidR="008522D8" w:rsidRPr="008522D8" w:rsidRDefault="008522D8" w:rsidP="008522D8">
      <w:pPr>
        <w:numPr>
          <w:ilvl w:val="0"/>
          <w:numId w:val="1"/>
        </w:numPr>
        <w:jc w:val="both"/>
        <w:rPr>
          <w:sz w:val="22"/>
          <w:szCs w:val="22"/>
        </w:rPr>
      </w:pPr>
      <w:r w:rsidRPr="008522D8">
        <w:rPr>
          <w:b/>
          <w:bCs/>
          <w:sz w:val="22"/>
          <w:szCs w:val="22"/>
        </w:rPr>
        <w:t>Chakrabarty (2021)</w:t>
      </w:r>
      <w:r w:rsidRPr="008522D8">
        <w:rPr>
          <w:sz w:val="22"/>
          <w:szCs w:val="22"/>
        </w:rPr>
        <w:t>: This paper investigates the barriers to adopting digital payment systems among rural borrowers, including technological challenges, lack of awareness, and trust issues. The author suggests targeted interventions to address these barriers and promote wider adoption.</w:t>
      </w:r>
    </w:p>
    <w:p w14:paraId="69180E50" w14:textId="77777777" w:rsidR="008522D8" w:rsidRPr="008522D8" w:rsidRDefault="008522D8" w:rsidP="008522D8">
      <w:pPr>
        <w:numPr>
          <w:ilvl w:val="0"/>
          <w:numId w:val="1"/>
        </w:numPr>
        <w:jc w:val="both"/>
        <w:rPr>
          <w:sz w:val="22"/>
          <w:szCs w:val="22"/>
        </w:rPr>
      </w:pPr>
      <w:r w:rsidRPr="008522D8">
        <w:rPr>
          <w:b/>
          <w:bCs/>
          <w:sz w:val="22"/>
          <w:szCs w:val="22"/>
        </w:rPr>
        <w:t>Rai &amp; Singh (2021)</w:t>
      </w:r>
      <w:r w:rsidRPr="008522D8">
        <w:rPr>
          <w:sz w:val="22"/>
          <w:szCs w:val="22"/>
        </w:rPr>
        <w:t>: The authors explore the relationship between digital payment adoption and financial literacy among rural borrowers. Their study finds that higher levels of financial literacy correlate with increased adoption rates of digital payment methods.</w:t>
      </w:r>
    </w:p>
    <w:p w14:paraId="5AEA1164" w14:textId="4EC143D3" w:rsidR="008522D8" w:rsidRPr="008522D8" w:rsidRDefault="008522D8" w:rsidP="008522D8">
      <w:pPr>
        <w:numPr>
          <w:ilvl w:val="0"/>
          <w:numId w:val="1"/>
        </w:numPr>
        <w:jc w:val="both"/>
        <w:rPr>
          <w:sz w:val="22"/>
          <w:szCs w:val="22"/>
        </w:rPr>
      </w:pPr>
      <w:r w:rsidRPr="008522D8">
        <w:rPr>
          <w:b/>
          <w:bCs/>
          <w:sz w:val="22"/>
          <w:szCs w:val="22"/>
        </w:rPr>
        <w:t>Ghosh (2022)</w:t>
      </w:r>
      <w:r w:rsidRPr="008522D8">
        <w:rPr>
          <w:sz w:val="22"/>
          <w:szCs w:val="22"/>
        </w:rPr>
        <w:t>: This research examines the impact of government policies on the adoption of digital payments in rural areas, emphasizing the role of subsidies and incentives in promoting technology adoption among low-income households.</w:t>
      </w:r>
    </w:p>
    <w:p w14:paraId="60AA0C9B" w14:textId="77777777" w:rsidR="008522D8" w:rsidRPr="008522D8" w:rsidRDefault="008522D8" w:rsidP="008522D8">
      <w:pPr>
        <w:numPr>
          <w:ilvl w:val="0"/>
          <w:numId w:val="1"/>
        </w:numPr>
        <w:jc w:val="both"/>
        <w:rPr>
          <w:sz w:val="22"/>
          <w:szCs w:val="22"/>
        </w:rPr>
      </w:pPr>
      <w:r w:rsidRPr="008522D8">
        <w:rPr>
          <w:b/>
          <w:bCs/>
          <w:sz w:val="22"/>
          <w:szCs w:val="22"/>
        </w:rPr>
        <w:t>Patel &amp; Patel (2023)</w:t>
      </w:r>
      <w:r w:rsidRPr="008522D8">
        <w:rPr>
          <w:sz w:val="22"/>
          <w:szCs w:val="22"/>
        </w:rPr>
        <w:t>: This study focuses on the socio-economic impacts of microloans facilitated through digital payment systems, highlighting improvements in household income, education, and health outcomes among borrowers.</w:t>
      </w:r>
    </w:p>
    <w:p w14:paraId="1F23D586" w14:textId="78BC9691" w:rsidR="00055258" w:rsidRPr="003E0B08" w:rsidRDefault="008522D8" w:rsidP="00AF29C7">
      <w:pPr>
        <w:numPr>
          <w:ilvl w:val="0"/>
          <w:numId w:val="1"/>
        </w:numPr>
        <w:jc w:val="both"/>
        <w:rPr>
          <w:sz w:val="22"/>
          <w:szCs w:val="22"/>
        </w:rPr>
      </w:pPr>
      <w:r w:rsidRPr="008522D8">
        <w:rPr>
          <w:b/>
          <w:bCs/>
          <w:sz w:val="22"/>
          <w:szCs w:val="22"/>
        </w:rPr>
        <w:t>Mehta &amp; Sharma (2023)</w:t>
      </w:r>
      <w:r w:rsidRPr="008522D8">
        <w:rPr>
          <w:sz w:val="22"/>
          <w:szCs w:val="22"/>
        </w:rPr>
        <w:t>: The authors investigate the effectiveness of training programs aimed at enhancing digital literacy among rural borrowers. Their findings suggest that such programs significantly improve borrowers' confidence in using digital payment methods, leading to higher adoption rates.</w:t>
      </w:r>
    </w:p>
    <w:p w14:paraId="25E39725" w14:textId="77777777" w:rsidR="00055258" w:rsidRPr="00A73B4F" w:rsidRDefault="00055258" w:rsidP="00055258">
      <w:pPr>
        <w:jc w:val="both"/>
        <w:rPr>
          <w:sz w:val="22"/>
          <w:szCs w:val="22"/>
        </w:rPr>
      </w:pPr>
    </w:p>
    <w:p w14:paraId="43BEEA1E" w14:textId="533CCFF9" w:rsidR="00055258" w:rsidRPr="003E0B08" w:rsidRDefault="00055258" w:rsidP="00055258">
      <w:pPr>
        <w:jc w:val="both"/>
        <w:rPr>
          <w:b/>
          <w:bCs/>
        </w:rPr>
      </w:pPr>
      <w:r w:rsidRPr="003E0B08">
        <w:rPr>
          <w:b/>
          <w:bCs/>
        </w:rPr>
        <w:t>Methodologies</w:t>
      </w:r>
    </w:p>
    <w:p w14:paraId="15EAC43C" w14:textId="297990A0" w:rsidR="00055258" w:rsidRPr="00A73B4F" w:rsidRDefault="00055258" w:rsidP="00055258">
      <w:pPr>
        <w:spacing w:line="360" w:lineRule="auto"/>
        <w:jc w:val="both"/>
        <w:rPr>
          <w:rFonts w:ascii="Times New Roman" w:hAnsi="Times New Roman" w:cs="Times New Roman"/>
          <w:sz w:val="22"/>
          <w:szCs w:val="22"/>
          <w:lang w:val="en-US"/>
        </w:rPr>
      </w:pPr>
      <w:r w:rsidRPr="00A73B4F">
        <w:rPr>
          <w:rFonts w:ascii="Times New Roman" w:hAnsi="Times New Roman" w:cs="Times New Roman"/>
          <w:sz w:val="22"/>
          <w:szCs w:val="22"/>
          <w:lang w:val="en-US"/>
        </w:rPr>
        <w:t xml:space="preserve">This study looks into how borrowers in Western Uttar Pradesh and Uttarakhand, India, are affected by microloans from </w:t>
      </w:r>
      <w:r w:rsidR="006E7979">
        <w:rPr>
          <w:rFonts w:ascii="Times New Roman" w:hAnsi="Times New Roman" w:cs="Times New Roman"/>
          <w:sz w:val="22"/>
          <w:szCs w:val="22"/>
          <w:lang w:val="en-US"/>
        </w:rPr>
        <w:t>Company A</w:t>
      </w:r>
      <w:r w:rsidRPr="00A73B4F">
        <w:rPr>
          <w:rFonts w:ascii="Times New Roman" w:hAnsi="Times New Roman" w:cs="Times New Roman"/>
          <w:sz w:val="22"/>
          <w:szCs w:val="22"/>
          <w:lang w:val="en-US"/>
        </w:rPr>
        <w:t>.</w:t>
      </w:r>
    </w:p>
    <w:p w14:paraId="6A76F0CF" w14:textId="77777777" w:rsidR="00055258" w:rsidRPr="00A73B4F" w:rsidRDefault="00055258" w:rsidP="00055258">
      <w:pPr>
        <w:pStyle w:val="ListParagraph"/>
        <w:numPr>
          <w:ilvl w:val="0"/>
          <w:numId w:val="4"/>
        </w:numPr>
        <w:spacing w:line="276" w:lineRule="auto"/>
        <w:jc w:val="both"/>
        <w:rPr>
          <w:rFonts w:ascii="Times New Roman" w:hAnsi="Times New Roman" w:cs="Times New Roman"/>
          <w:b/>
          <w:bCs/>
          <w:sz w:val="22"/>
          <w:szCs w:val="22"/>
          <w:lang w:val="en-US"/>
        </w:rPr>
      </w:pPr>
      <w:r w:rsidRPr="00A73B4F">
        <w:rPr>
          <w:rFonts w:ascii="Times New Roman" w:hAnsi="Times New Roman" w:cs="Times New Roman"/>
          <w:b/>
          <w:bCs/>
          <w:sz w:val="22"/>
          <w:szCs w:val="22"/>
          <w:lang w:val="en-US"/>
        </w:rPr>
        <w:t>Primary data</w:t>
      </w:r>
    </w:p>
    <w:p w14:paraId="70012C2F" w14:textId="77777777" w:rsidR="00055258" w:rsidRDefault="00055258" w:rsidP="00055258">
      <w:pPr>
        <w:spacing w:line="360" w:lineRule="auto"/>
        <w:jc w:val="both"/>
        <w:rPr>
          <w:rFonts w:ascii="Times New Roman" w:hAnsi="Times New Roman" w:cs="Times New Roman"/>
          <w:sz w:val="22"/>
          <w:szCs w:val="22"/>
          <w:lang w:val="en-US"/>
        </w:rPr>
      </w:pPr>
      <w:r w:rsidRPr="00A73B4F">
        <w:rPr>
          <w:rFonts w:ascii="Times New Roman" w:hAnsi="Times New Roman" w:cs="Times New Roman"/>
          <w:sz w:val="22"/>
          <w:szCs w:val="22"/>
          <w:lang w:val="en-US"/>
        </w:rPr>
        <w:t>Directly obtained from borrowers, primary data are used in this study. To choose participants, a convenience sampling strategy was used. This strategy entails finding volunteers who are easily available and reachable by the researchers. In this instance, the sample was taken from borrowers who lived in the selected geographic area but were in conveniently accessible areas.</w:t>
      </w:r>
    </w:p>
    <w:p w14:paraId="0069D5BF" w14:textId="77777777" w:rsidR="00FD724D" w:rsidRDefault="00FD724D" w:rsidP="00055258">
      <w:pPr>
        <w:spacing w:line="360" w:lineRule="auto"/>
        <w:jc w:val="both"/>
        <w:rPr>
          <w:rFonts w:ascii="Times New Roman" w:hAnsi="Times New Roman" w:cs="Times New Roman"/>
          <w:sz w:val="22"/>
          <w:szCs w:val="22"/>
          <w:lang w:val="en-US"/>
        </w:rPr>
      </w:pPr>
    </w:p>
    <w:p w14:paraId="7982904E" w14:textId="77777777" w:rsidR="00FD724D" w:rsidRDefault="00FD724D" w:rsidP="00055258">
      <w:pPr>
        <w:spacing w:line="360" w:lineRule="auto"/>
        <w:jc w:val="both"/>
        <w:rPr>
          <w:rFonts w:ascii="Times New Roman" w:hAnsi="Times New Roman" w:cs="Times New Roman"/>
          <w:sz w:val="22"/>
          <w:szCs w:val="22"/>
          <w:lang w:val="en-US"/>
        </w:rPr>
      </w:pPr>
    </w:p>
    <w:p w14:paraId="7D9FA87A" w14:textId="77777777" w:rsidR="00EF42CA" w:rsidRPr="00A73B4F" w:rsidRDefault="00EF42CA" w:rsidP="00055258">
      <w:pPr>
        <w:spacing w:line="360" w:lineRule="auto"/>
        <w:jc w:val="both"/>
        <w:rPr>
          <w:rFonts w:ascii="Times New Roman" w:hAnsi="Times New Roman" w:cs="Times New Roman"/>
          <w:sz w:val="22"/>
          <w:szCs w:val="22"/>
        </w:rPr>
      </w:pPr>
    </w:p>
    <w:p w14:paraId="7808F1FE" w14:textId="77777777" w:rsidR="00055258" w:rsidRDefault="00055258" w:rsidP="00055258">
      <w:pPr>
        <w:pStyle w:val="ListParagraph"/>
        <w:numPr>
          <w:ilvl w:val="0"/>
          <w:numId w:val="4"/>
        </w:numPr>
        <w:spacing w:line="360" w:lineRule="auto"/>
        <w:jc w:val="both"/>
        <w:rPr>
          <w:rFonts w:ascii="Times New Roman" w:eastAsia="Times New Roman" w:hAnsi="Times New Roman" w:cs="Times New Roman"/>
          <w:b/>
          <w:bCs/>
          <w:kern w:val="0"/>
          <w:sz w:val="22"/>
          <w:szCs w:val="22"/>
          <w:lang w:eastAsia="en-IN"/>
          <w14:ligatures w14:val="none"/>
        </w:rPr>
      </w:pPr>
      <w:r w:rsidRPr="00A73B4F">
        <w:rPr>
          <w:rFonts w:ascii="Times New Roman" w:eastAsia="Times New Roman" w:hAnsi="Times New Roman" w:cs="Times New Roman"/>
          <w:b/>
          <w:bCs/>
          <w:kern w:val="0"/>
          <w:sz w:val="22"/>
          <w:szCs w:val="22"/>
          <w:lang w:eastAsia="en-IN"/>
          <w14:ligatures w14:val="none"/>
        </w:rPr>
        <w:lastRenderedPageBreak/>
        <w:t>Sampling Frame:</w:t>
      </w:r>
    </w:p>
    <w:p w14:paraId="0A38A546" w14:textId="1751A385" w:rsidR="00055258" w:rsidRPr="00A73B4F" w:rsidRDefault="00055258" w:rsidP="00055258">
      <w:pPr>
        <w:spacing w:line="360" w:lineRule="auto"/>
        <w:jc w:val="both"/>
        <w:rPr>
          <w:rFonts w:ascii="Times New Roman" w:eastAsia="Times New Roman" w:hAnsi="Times New Roman" w:cs="Times New Roman"/>
          <w:kern w:val="0"/>
          <w:sz w:val="22"/>
          <w:szCs w:val="22"/>
          <w:lang w:eastAsia="en-IN"/>
          <w14:ligatures w14:val="none"/>
        </w:rPr>
      </w:pPr>
      <w:r w:rsidRPr="00FD724D">
        <w:rPr>
          <w:rFonts w:ascii="Times New Roman" w:eastAsia="Times New Roman" w:hAnsi="Times New Roman" w:cs="Times New Roman"/>
          <w:b/>
          <w:bCs/>
          <w:kern w:val="0"/>
          <w:sz w:val="22"/>
          <w:szCs w:val="22"/>
          <w:lang w:eastAsia="en-IN"/>
          <w14:ligatures w14:val="none"/>
        </w:rPr>
        <w:t>Demographic:</w:t>
      </w:r>
      <w:r w:rsidRPr="00A73B4F">
        <w:rPr>
          <w:rFonts w:ascii="Times New Roman" w:eastAsia="Times New Roman" w:hAnsi="Times New Roman" w:cs="Times New Roman"/>
          <w:kern w:val="0"/>
          <w:sz w:val="22"/>
          <w:szCs w:val="22"/>
          <w:lang w:eastAsia="en-IN"/>
          <w14:ligatures w14:val="none"/>
        </w:rPr>
        <w:t xml:space="preserve"> The borrowers of </w:t>
      </w:r>
      <w:r w:rsidR="006E7979">
        <w:rPr>
          <w:rFonts w:ascii="Times New Roman" w:eastAsia="Times New Roman" w:hAnsi="Times New Roman" w:cs="Times New Roman"/>
          <w:kern w:val="0"/>
          <w:sz w:val="22"/>
          <w:szCs w:val="22"/>
          <w:lang w:eastAsia="en-IN"/>
          <w14:ligatures w14:val="none"/>
        </w:rPr>
        <w:t>Company A</w:t>
      </w:r>
      <w:r w:rsidRPr="00A73B4F">
        <w:rPr>
          <w:rFonts w:ascii="Times New Roman" w:eastAsia="Times New Roman" w:hAnsi="Times New Roman" w:cs="Times New Roman"/>
          <w:kern w:val="0"/>
          <w:sz w:val="22"/>
          <w:szCs w:val="22"/>
          <w:lang w:eastAsia="en-IN"/>
          <w14:ligatures w14:val="none"/>
        </w:rPr>
        <w:t xml:space="preserve"> microloans in Western Uttar Pradesh and Uttarakhand are the study's target demographic.</w:t>
      </w:r>
    </w:p>
    <w:p w14:paraId="3A29159E" w14:textId="77777777" w:rsidR="00055258" w:rsidRPr="00A73B4F" w:rsidRDefault="00055258" w:rsidP="00055258">
      <w:pPr>
        <w:pStyle w:val="ListParagraph"/>
        <w:numPr>
          <w:ilvl w:val="0"/>
          <w:numId w:val="4"/>
        </w:numPr>
        <w:spacing w:line="360" w:lineRule="auto"/>
        <w:jc w:val="both"/>
        <w:rPr>
          <w:rFonts w:ascii="Times New Roman" w:eastAsia="Times New Roman" w:hAnsi="Times New Roman" w:cs="Times New Roman"/>
          <w:kern w:val="0"/>
          <w:sz w:val="22"/>
          <w:szCs w:val="22"/>
          <w:lang w:eastAsia="en-IN"/>
          <w14:ligatures w14:val="none"/>
        </w:rPr>
      </w:pPr>
      <w:r w:rsidRPr="00A73B4F">
        <w:rPr>
          <w:rFonts w:ascii="Times New Roman" w:eastAsia="Times New Roman" w:hAnsi="Times New Roman" w:cs="Times New Roman"/>
          <w:b/>
          <w:bCs/>
          <w:kern w:val="0"/>
          <w:sz w:val="22"/>
          <w:szCs w:val="22"/>
          <w:lang w:eastAsia="en-IN"/>
          <w14:ligatures w14:val="none"/>
        </w:rPr>
        <w:t>Geographic Scope:</w:t>
      </w:r>
      <w:r w:rsidRPr="00A73B4F">
        <w:rPr>
          <w:rFonts w:ascii="Times New Roman" w:eastAsia="Times New Roman" w:hAnsi="Times New Roman" w:cs="Times New Roman"/>
          <w:kern w:val="0"/>
          <w:sz w:val="22"/>
          <w:szCs w:val="22"/>
          <w:lang w:eastAsia="en-IN"/>
          <w14:ligatures w14:val="none"/>
        </w:rPr>
        <w:t xml:space="preserve"> The study focuses on borrowers who live in Dehradun and the surrounding villages in Uttarakhand, as well as Saharanpur and the surrounding villages in Western Uttar Pradesh.</w:t>
      </w:r>
    </w:p>
    <w:p w14:paraId="552F2829" w14:textId="77777777" w:rsidR="00055258" w:rsidRPr="00A73B4F" w:rsidRDefault="00055258" w:rsidP="00055258">
      <w:pPr>
        <w:pStyle w:val="ListParagraph"/>
        <w:numPr>
          <w:ilvl w:val="0"/>
          <w:numId w:val="4"/>
        </w:numPr>
        <w:spacing w:line="360" w:lineRule="auto"/>
        <w:jc w:val="both"/>
        <w:rPr>
          <w:rFonts w:ascii="Times New Roman" w:eastAsia="Times New Roman" w:hAnsi="Times New Roman" w:cs="Times New Roman"/>
          <w:kern w:val="0"/>
          <w:sz w:val="22"/>
          <w:szCs w:val="22"/>
          <w:lang w:eastAsia="en-IN"/>
          <w14:ligatures w14:val="none"/>
        </w:rPr>
      </w:pPr>
      <w:r w:rsidRPr="00A73B4F">
        <w:rPr>
          <w:rFonts w:ascii="Times New Roman" w:eastAsia="Times New Roman" w:hAnsi="Times New Roman" w:cs="Times New Roman"/>
          <w:b/>
          <w:bCs/>
          <w:kern w:val="0"/>
          <w:sz w:val="22"/>
          <w:szCs w:val="22"/>
          <w:lang w:eastAsia="en-IN"/>
          <w14:ligatures w14:val="none"/>
        </w:rPr>
        <w:t>Sample Size:</w:t>
      </w:r>
      <w:r w:rsidRPr="00A73B4F">
        <w:rPr>
          <w:rFonts w:ascii="Times New Roman" w:eastAsia="Times New Roman" w:hAnsi="Times New Roman" w:cs="Times New Roman"/>
          <w:kern w:val="0"/>
          <w:sz w:val="22"/>
          <w:szCs w:val="22"/>
          <w:lang w:eastAsia="en-IN"/>
          <w14:ligatures w14:val="none"/>
        </w:rPr>
        <w:t xml:space="preserve"> Convenience sampling yielded a sample size of 257 borrowers.</w:t>
      </w:r>
    </w:p>
    <w:p w14:paraId="0D249DF7" w14:textId="77777777" w:rsidR="00055258" w:rsidRPr="00A73B4F" w:rsidRDefault="00055258" w:rsidP="00055258">
      <w:pPr>
        <w:pStyle w:val="ListParagraph"/>
        <w:spacing w:line="360" w:lineRule="auto"/>
        <w:jc w:val="both"/>
        <w:rPr>
          <w:rFonts w:ascii="Times New Roman" w:eastAsia="Times New Roman" w:hAnsi="Times New Roman" w:cs="Times New Roman"/>
          <w:kern w:val="0"/>
          <w:sz w:val="22"/>
          <w:szCs w:val="22"/>
          <w:lang w:eastAsia="en-IN"/>
          <w14:ligatures w14:val="none"/>
        </w:rPr>
      </w:pPr>
    </w:p>
    <w:p w14:paraId="50CCC3E1" w14:textId="77777777" w:rsidR="00055258" w:rsidRPr="006E7979" w:rsidRDefault="00055258" w:rsidP="00FD724D">
      <w:pPr>
        <w:pStyle w:val="ListParagraph"/>
        <w:spacing w:line="360" w:lineRule="auto"/>
        <w:jc w:val="both"/>
        <w:rPr>
          <w:rFonts w:ascii="Times New Roman" w:eastAsia="Times New Roman" w:hAnsi="Times New Roman" w:cs="Times New Roman"/>
          <w:b/>
          <w:bCs/>
          <w:kern w:val="0"/>
          <w:lang w:eastAsia="en-IN"/>
          <w14:ligatures w14:val="none"/>
        </w:rPr>
      </w:pPr>
      <w:r w:rsidRPr="006E7979">
        <w:rPr>
          <w:rFonts w:ascii="Times New Roman" w:eastAsia="Times New Roman" w:hAnsi="Times New Roman" w:cs="Times New Roman"/>
          <w:b/>
          <w:bCs/>
          <w:kern w:val="0"/>
          <w:lang w:eastAsia="en-IN"/>
          <w14:ligatures w14:val="none"/>
        </w:rPr>
        <w:t>Analysis of Data:</w:t>
      </w:r>
    </w:p>
    <w:p w14:paraId="5A835C96" w14:textId="77777777" w:rsidR="00055258" w:rsidRPr="00A73B4F" w:rsidRDefault="00055258" w:rsidP="00055258">
      <w:pPr>
        <w:spacing w:line="360" w:lineRule="auto"/>
        <w:ind w:firstLine="720"/>
        <w:jc w:val="both"/>
        <w:rPr>
          <w:rFonts w:ascii="Times New Roman" w:eastAsia="Times New Roman" w:hAnsi="Times New Roman" w:cs="Times New Roman"/>
          <w:kern w:val="0"/>
          <w:sz w:val="22"/>
          <w:szCs w:val="22"/>
          <w:lang w:eastAsia="en-IN"/>
          <w14:ligatures w14:val="none"/>
        </w:rPr>
      </w:pPr>
      <w:r w:rsidRPr="00A73B4F">
        <w:rPr>
          <w:rFonts w:ascii="Times New Roman" w:eastAsia="Times New Roman" w:hAnsi="Times New Roman" w:cs="Times New Roman"/>
          <w:b/>
          <w:bCs/>
          <w:kern w:val="0"/>
          <w:sz w:val="22"/>
          <w:szCs w:val="22"/>
          <w:lang w:eastAsia="en-IN"/>
          <w14:ligatures w14:val="none"/>
        </w:rPr>
        <w:t>Descriptive Statistics:</w:t>
      </w:r>
      <w:r w:rsidRPr="00A73B4F">
        <w:rPr>
          <w:rFonts w:ascii="Times New Roman" w:eastAsia="Times New Roman" w:hAnsi="Times New Roman" w:cs="Times New Roman"/>
          <w:kern w:val="0"/>
          <w:sz w:val="22"/>
          <w:szCs w:val="22"/>
          <w:lang w:eastAsia="en-IN"/>
          <w14:ligatures w14:val="none"/>
        </w:rPr>
        <w:t xml:space="preserve"> To highlight important features of the sample, descriptive statistics were used to assess the data that was gathered.</w:t>
      </w:r>
    </w:p>
    <w:p w14:paraId="7C83DC20" w14:textId="77777777" w:rsidR="00055258" w:rsidRPr="00A73B4F" w:rsidRDefault="00055258" w:rsidP="00055258">
      <w:pPr>
        <w:spacing w:line="360" w:lineRule="auto"/>
        <w:ind w:firstLine="720"/>
        <w:jc w:val="both"/>
        <w:rPr>
          <w:rFonts w:ascii="Times New Roman" w:eastAsia="Times New Roman" w:hAnsi="Times New Roman" w:cs="Times New Roman"/>
          <w:kern w:val="0"/>
          <w:sz w:val="22"/>
          <w:szCs w:val="22"/>
          <w:lang w:eastAsia="en-IN"/>
          <w14:ligatures w14:val="none"/>
        </w:rPr>
      </w:pPr>
      <w:r w:rsidRPr="00A73B4F">
        <w:rPr>
          <w:rFonts w:ascii="Times New Roman" w:eastAsia="Times New Roman" w:hAnsi="Times New Roman" w:cs="Times New Roman"/>
          <w:b/>
          <w:bCs/>
          <w:kern w:val="0"/>
          <w:sz w:val="22"/>
          <w:szCs w:val="22"/>
          <w:lang w:eastAsia="en-IN"/>
          <w14:ligatures w14:val="none"/>
        </w:rPr>
        <w:t>Pictorial Representation:</w:t>
      </w:r>
      <w:r w:rsidRPr="00A73B4F">
        <w:rPr>
          <w:rFonts w:ascii="Times New Roman" w:eastAsia="Times New Roman" w:hAnsi="Times New Roman" w:cs="Times New Roman"/>
          <w:kern w:val="0"/>
          <w:sz w:val="22"/>
          <w:szCs w:val="22"/>
          <w:lang w:eastAsia="en-IN"/>
          <w14:ligatures w14:val="none"/>
        </w:rPr>
        <w:t xml:space="preserve"> To give a visual comprehension of the distribution of variables (e.g., profession breakdown), data visualization techniques were used, such as pie charts and bar diagrams.</w:t>
      </w:r>
    </w:p>
    <w:p w14:paraId="69A0BE92" w14:textId="77777777" w:rsidR="00055258" w:rsidRPr="00A73B4F" w:rsidRDefault="00055258" w:rsidP="00055258">
      <w:pPr>
        <w:spacing w:line="360" w:lineRule="auto"/>
        <w:ind w:firstLine="720"/>
        <w:jc w:val="both"/>
        <w:rPr>
          <w:rFonts w:ascii="Times New Roman" w:eastAsia="Times New Roman" w:hAnsi="Times New Roman" w:cs="Times New Roman"/>
          <w:kern w:val="0"/>
          <w:sz w:val="22"/>
          <w:szCs w:val="22"/>
          <w:lang w:eastAsia="en-IN"/>
          <w14:ligatures w14:val="none"/>
        </w:rPr>
      </w:pPr>
      <w:r w:rsidRPr="00A73B4F">
        <w:rPr>
          <w:rFonts w:ascii="Times New Roman" w:eastAsia="Times New Roman" w:hAnsi="Times New Roman" w:cs="Times New Roman"/>
          <w:b/>
          <w:bCs/>
          <w:kern w:val="0"/>
          <w:sz w:val="22"/>
          <w:szCs w:val="22"/>
          <w:lang w:eastAsia="en-IN"/>
          <w14:ligatures w14:val="none"/>
        </w:rPr>
        <w:t>Statistical Measures:</w:t>
      </w:r>
      <w:r w:rsidRPr="00A73B4F">
        <w:rPr>
          <w:rFonts w:ascii="Times New Roman" w:eastAsia="Times New Roman" w:hAnsi="Times New Roman" w:cs="Times New Roman"/>
          <w:kern w:val="0"/>
          <w:sz w:val="22"/>
          <w:szCs w:val="22"/>
          <w:lang w:eastAsia="en-IN"/>
          <w14:ligatures w14:val="none"/>
        </w:rPr>
        <w:t xml:space="preserve"> The gathered data, such as the income, spending, and EMI ratios, were summarized using central tendency measures (mean, median), as well as standard deviation.</w:t>
      </w:r>
    </w:p>
    <w:p w14:paraId="56BBC61F" w14:textId="77777777" w:rsidR="00055258" w:rsidRPr="00A73B4F" w:rsidRDefault="00055258" w:rsidP="00055258">
      <w:pPr>
        <w:pStyle w:val="ListParagraph"/>
        <w:numPr>
          <w:ilvl w:val="0"/>
          <w:numId w:val="4"/>
        </w:numPr>
        <w:spacing w:line="360" w:lineRule="auto"/>
        <w:jc w:val="both"/>
        <w:rPr>
          <w:rFonts w:ascii="Times New Roman" w:hAnsi="Times New Roman" w:cs="Times New Roman"/>
          <w:sz w:val="22"/>
          <w:szCs w:val="22"/>
          <w:lang w:val="en-US"/>
        </w:rPr>
      </w:pPr>
      <w:r w:rsidRPr="00A73B4F">
        <w:rPr>
          <w:rFonts w:ascii="Times New Roman" w:hAnsi="Times New Roman" w:cs="Times New Roman"/>
          <w:b/>
          <w:bCs/>
          <w:sz w:val="22"/>
          <w:szCs w:val="22"/>
        </w:rPr>
        <w:t>Focused Group Discussion:</w:t>
      </w:r>
      <w:r w:rsidRPr="00A73B4F">
        <w:rPr>
          <w:rStyle w:val="Heading4Char"/>
          <w:rFonts w:ascii="Times New Roman" w:hAnsi="Times New Roman" w:cs="Times New Roman"/>
          <w:sz w:val="22"/>
          <w:szCs w:val="22"/>
        </w:rPr>
        <w:t xml:space="preserve"> </w:t>
      </w:r>
      <w:r w:rsidRPr="00A73B4F">
        <w:rPr>
          <w:rFonts w:ascii="Times New Roman" w:hAnsi="Times New Roman" w:cs="Times New Roman"/>
          <w:sz w:val="22"/>
          <w:szCs w:val="22"/>
          <w:lang w:val="en-US"/>
        </w:rPr>
        <w:t>Conducted Focused Group Discussion with borrowers to learn more about how they feel about paying with digital methods. These talks probably covered things like:</w:t>
      </w:r>
    </w:p>
    <w:p w14:paraId="7CAC805B" w14:textId="77777777" w:rsidR="00055258" w:rsidRPr="00A73B4F" w:rsidRDefault="00055258" w:rsidP="00055258">
      <w:pPr>
        <w:pStyle w:val="ListParagraph"/>
        <w:numPr>
          <w:ilvl w:val="0"/>
          <w:numId w:val="2"/>
        </w:numPr>
        <w:spacing w:line="360" w:lineRule="auto"/>
        <w:jc w:val="both"/>
        <w:rPr>
          <w:rFonts w:ascii="Times New Roman" w:hAnsi="Times New Roman" w:cs="Times New Roman"/>
          <w:sz w:val="22"/>
          <w:szCs w:val="22"/>
          <w:lang w:val="en-US"/>
        </w:rPr>
      </w:pPr>
      <w:r w:rsidRPr="00A73B4F">
        <w:rPr>
          <w:rFonts w:ascii="Times New Roman" w:hAnsi="Times New Roman" w:cs="Times New Roman"/>
          <w:sz w:val="22"/>
          <w:szCs w:val="22"/>
          <w:lang w:val="en-US"/>
        </w:rPr>
        <w:t>What do people think about different ways to pay digitally?</w:t>
      </w:r>
    </w:p>
    <w:p w14:paraId="00C50EE2" w14:textId="77777777" w:rsidR="00055258" w:rsidRPr="00A73B4F" w:rsidRDefault="00055258" w:rsidP="00055258">
      <w:pPr>
        <w:pStyle w:val="ListParagraph"/>
        <w:numPr>
          <w:ilvl w:val="0"/>
          <w:numId w:val="2"/>
        </w:numPr>
        <w:spacing w:line="360" w:lineRule="auto"/>
        <w:jc w:val="both"/>
        <w:rPr>
          <w:rFonts w:ascii="Times New Roman" w:hAnsi="Times New Roman" w:cs="Times New Roman"/>
          <w:sz w:val="22"/>
          <w:szCs w:val="22"/>
          <w:lang w:val="en-US"/>
        </w:rPr>
      </w:pPr>
      <w:r w:rsidRPr="00A73B4F">
        <w:rPr>
          <w:rFonts w:ascii="Times New Roman" w:hAnsi="Times New Roman" w:cs="Times New Roman"/>
          <w:sz w:val="22"/>
          <w:szCs w:val="22"/>
          <w:lang w:val="en-US"/>
        </w:rPr>
        <w:t>Why some people might not use digital payments for paying back loans.</w:t>
      </w:r>
    </w:p>
    <w:p w14:paraId="22D8B644" w14:textId="245A77FB" w:rsidR="00055258" w:rsidRPr="00A73B4F" w:rsidRDefault="00055258" w:rsidP="00055258">
      <w:pPr>
        <w:pStyle w:val="ListParagraph"/>
        <w:numPr>
          <w:ilvl w:val="0"/>
          <w:numId w:val="2"/>
        </w:numPr>
        <w:spacing w:line="360" w:lineRule="auto"/>
        <w:jc w:val="both"/>
        <w:rPr>
          <w:rFonts w:ascii="Times New Roman" w:hAnsi="Times New Roman" w:cs="Times New Roman"/>
          <w:sz w:val="22"/>
          <w:szCs w:val="22"/>
          <w:lang w:val="en-US"/>
        </w:rPr>
      </w:pPr>
      <w:r w:rsidRPr="00A73B4F">
        <w:rPr>
          <w:rFonts w:ascii="Times New Roman" w:hAnsi="Times New Roman" w:cs="Times New Roman"/>
          <w:sz w:val="22"/>
          <w:szCs w:val="22"/>
          <w:lang w:val="en-US"/>
        </w:rPr>
        <w:t>The good and bad parts of using digital payments.</w:t>
      </w:r>
    </w:p>
    <w:p w14:paraId="6ED51117" w14:textId="77777777" w:rsidR="00055258" w:rsidRPr="00A73B4F" w:rsidRDefault="00055258" w:rsidP="00055258">
      <w:pPr>
        <w:pStyle w:val="ListParagraph"/>
        <w:spacing w:line="360" w:lineRule="auto"/>
        <w:jc w:val="both"/>
        <w:rPr>
          <w:rFonts w:ascii="Times New Roman" w:hAnsi="Times New Roman" w:cs="Times New Roman"/>
          <w:sz w:val="22"/>
          <w:szCs w:val="22"/>
          <w:lang w:val="en-US"/>
        </w:rPr>
      </w:pPr>
    </w:p>
    <w:p w14:paraId="7EFD8225" w14:textId="66F50DF7" w:rsidR="00055258" w:rsidRPr="00A73B4F" w:rsidRDefault="00055258" w:rsidP="00055258">
      <w:pPr>
        <w:pStyle w:val="ListParagraph"/>
        <w:numPr>
          <w:ilvl w:val="0"/>
          <w:numId w:val="4"/>
        </w:numPr>
        <w:spacing w:line="360" w:lineRule="auto"/>
        <w:jc w:val="both"/>
        <w:rPr>
          <w:rFonts w:ascii="Times New Roman" w:hAnsi="Times New Roman" w:cs="Times New Roman"/>
          <w:sz w:val="22"/>
          <w:szCs w:val="22"/>
          <w:lang w:val="en-US"/>
        </w:rPr>
      </w:pPr>
      <w:r w:rsidRPr="00A73B4F">
        <w:rPr>
          <w:rFonts w:ascii="Times New Roman" w:hAnsi="Times New Roman" w:cs="Times New Roman"/>
          <w:b/>
          <w:bCs/>
          <w:sz w:val="22"/>
          <w:szCs w:val="22"/>
        </w:rPr>
        <w:t>Key Informant Interview:</w:t>
      </w:r>
      <w:r w:rsidRPr="00A73B4F">
        <w:rPr>
          <w:rFonts w:ascii="Times New Roman" w:hAnsi="Times New Roman" w:cs="Times New Roman"/>
          <w:sz w:val="22"/>
          <w:szCs w:val="22"/>
          <w:lang w:val="en-US"/>
        </w:rPr>
        <w:t xml:space="preserve"> Talked one-on-one with people who work at the DIMC, like those who go out into the field, manage branches, and oversee areas. These talks gave useful information from the staff who talk to borrowers often. They probably discussed things like:</w:t>
      </w:r>
    </w:p>
    <w:p w14:paraId="5E76C57E" w14:textId="08945CB5" w:rsidR="00055258" w:rsidRPr="00A73B4F" w:rsidRDefault="00055258" w:rsidP="00055258">
      <w:pPr>
        <w:pStyle w:val="ListParagraph"/>
        <w:numPr>
          <w:ilvl w:val="0"/>
          <w:numId w:val="3"/>
        </w:numPr>
        <w:spacing w:line="360" w:lineRule="auto"/>
        <w:jc w:val="both"/>
        <w:rPr>
          <w:rFonts w:ascii="Times New Roman" w:hAnsi="Times New Roman" w:cs="Times New Roman"/>
          <w:sz w:val="22"/>
          <w:szCs w:val="22"/>
          <w:lang w:val="en-US"/>
        </w:rPr>
      </w:pPr>
      <w:r w:rsidRPr="00A73B4F">
        <w:rPr>
          <w:rFonts w:ascii="Times New Roman" w:hAnsi="Times New Roman" w:cs="Times New Roman"/>
          <w:sz w:val="22"/>
          <w:szCs w:val="22"/>
          <w:lang w:val="en-US"/>
        </w:rPr>
        <w:t>How borrowers act and what they know about different ways to repay loans.</w:t>
      </w:r>
    </w:p>
    <w:p w14:paraId="0D835CF3" w14:textId="69E44CD0" w:rsidR="00055258" w:rsidRPr="00A73B4F" w:rsidRDefault="00055258" w:rsidP="00055258">
      <w:pPr>
        <w:pStyle w:val="ListParagraph"/>
        <w:numPr>
          <w:ilvl w:val="0"/>
          <w:numId w:val="3"/>
        </w:numPr>
        <w:spacing w:line="360" w:lineRule="auto"/>
        <w:jc w:val="both"/>
        <w:rPr>
          <w:rFonts w:ascii="Times New Roman" w:hAnsi="Times New Roman" w:cs="Times New Roman"/>
          <w:sz w:val="22"/>
          <w:szCs w:val="22"/>
          <w:lang w:val="en-US"/>
        </w:rPr>
      </w:pPr>
      <w:r w:rsidRPr="00A73B4F">
        <w:rPr>
          <w:rFonts w:ascii="Times New Roman" w:hAnsi="Times New Roman" w:cs="Times New Roman"/>
          <w:sz w:val="22"/>
          <w:szCs w:val="22"/>
          <w:lang w:val="en-US"/>
        </w:rPr>
        <w:t>Problems borrowers in the countryside have with digital payments.</w:t>
      </w:r>
    </w:p>
    <w:p w14:paraId="03919885" w14:textId="3F22493A" w:rsidR="00055258" w:rsidRPr="00A73B4F" w:rsidRDefault="00055258" w:rsidP="00055258">
      <w:pPr>
        <w:pStyle w:val="ListParagraph"/>
        <w:numPr>
          <w:ilvl w:val="0"/>
          <w:numId w:val="3"/>
        </w:numPr>
        <w:spacing w:line="259" w:lineRule="auto"/>
        <w:jc w:val="both"/>
        <w:rPr>
          <w:rFonts w:ascii="Times New Roman" w:hAnsi="Times New Roman" w:cs="Times New Roman"/>
          <w:sz w:val="22"/>
          <w:szCs w:val="22"/>
          <w:lang w:val="en-US"/>
        </w:rPr>
      </w:pPr>
      <w:r w:rsidRPr="00A73B4F">
        <w:rPr>
          <w:rFonts w:ascii="Times New Roman" w:hAnsi="Times New Roman" w:cs="Times New Roman"/>
          <w:sz w:val="22"/>
          <w:szCs w:val="22"/>
          <w:lang w:val="en-US"/>
        </w:rPr>
        <w:t>What the financial company is doing to encourage people to use digital payments?</w:t>
      </w:r>
    </w:p>
    <w:p w14:paraId="18A39658" w14:textId="77777777" w:rsidR="00055258" w:rsidRPr="00A73B4F" w:rsidRDefault="00055258" w:rsidP="00055258">
      <w:pPr>
        <w:spacing w:line="259" w:lineRule="auto"/>
        <w:jc w:val="both"/>
        <w:rPr>
          <w:rFonts w:ascii="Times New Roman" w:hAnsi="Times New Roman" w:cs="Times New Roman"/>
          <w:sz w:val="22"/>
          <w:szCs w:val="22"/>
          <w:lang w:val="en-US"/>
        </w:rPr>
      </w:pPr>
    </w:p>
    <w:p w14:paraId="2DFFBA60" w14:textId="030F19DD" w:rsidR="00055258" w:rsidRPr="003E0B08" w:rsidRDefault="00EF42CA" w:rsidP="00055258">
      <w:pPr>
        <w:spacing w:line="259" w:lineRule="auto"/>
        <w:jc w:val="both"/>
        <w:rPr>
          <w:rFonts w:ascii="Times New Roman" w:hAnsi="Times New Roman" w:cs="Times New Roman"/>
          <w:b/>
          <w:bCs/>
          <w:lang w:val="en-US"/>
        </w:rPr>
      </w:pPr>
      <w:r w:rsidRPr="003E0B08">
        <w:rPr>
          <w:rFonts w:ascii="Times New Roman" w:hAnsi="Times New Roman" w:cs="Times New Roman"/>
          <w:b/>
          <w:bCs/>
          <w:lang w:val="en-US"/>
        </w:rPr>
        <w:t>H</w:t>
      </w:r>
      <w:r w:rsidR="0096087A" w:rsidRPr="003E0B08">
        <w:rPr>
          <w:rFonts w:ascii="Times New Roman" w:hAnsi="Times New Roman" w:cs="Times New Roman"/>
          <w:b/>
          <w:bCs/>
          <w:lang w:val="en-US"/>
        </w:rPr>
        <w:t>ypothesis</w:t>
      </w:r>
    </w:p>
    <w:p w14:paraId="423420B8" w14:textId="3AFDAB10" w:rsidR="00F32EA9" w:rsidRPr="00F32EA9" w:rsidRDefault="00F32EA9" w:rsidP="00F32EA9">
      <w:pPr>
        <w:jc w:val="both"/>
        <w:rPr>
          <w:sz w:val="22"/>
          <w:szCs w:val="22"/>
        </w:rPr>
      </w:pPr>
      <w:r w:rsidRPr="00F32EA9">
        <w:rPr>
          <w:b/>
          <w:bCs/>
          <w:sz w:val="22"/>
          <w:szCs w:val="22"/>
        </w:rPr>
        <w:t>Hypothesis Statement</w:t>
      </w:r>
      <w:r w:rsidRPr="00F32EA9">
        <w:rPr>
          <w:sz w:val="22"/>
          <w:szCs w:val="22"/>
        </w:rPr>
        <w:t>:</w:t>
      </w:r>
    </w:p>
    <w:p w14:paraId="64D813E0" w14:textId="654D9A87" w:rsidR="00F32EA9" w:rsidRPr="00F32EA9" w:rsidRDefault="00F32EA9" w:rsidP="00F32EA9">
      <w:pPr>
        <w:numPr>
          <w:ilvl w:val="0"/>
          <w:numId w:val="5"/>
        </w:numPr>
        <w:jc w:val="both"/>
        <w:rPr>
          <w:sz w:val="22"/>
          <w:szCs w:val="22"/>
        </w:rPr>
      </w:pPr>
      <w:r w:rsidRPr="00F32EA9">
        <w:rPr>
          <w:b/>
          <w:bCs/>
          <w:sz w:val="22"/>
          <w:szCs w:val="22"/>
        </w:rPr>
        <w:t>Null Hypothesis (H0)</w:t>
      </w:r>
      <w:r w:rsidRPr="00F32EA9">
        <w:rPr>
          <w:sz w:val="22"/>
          <w:szCs w:val="22"/>
        </w:rPr>
        <w:t>: There is no significant difference in the adoption of digital payment methods across different primary occupations of borrowers.</w:t>
      </w:r>
    </w:p>
    <w:p w14:paraId="507F5AD5" w14:textId="29960A6D" w:rsidR="00F32EA9" w:rsidRDefault="00F32EA9" w:rsidP="00F32EA9">
      <w:pPr>
        <w:numPr>
          <w:ilvl w:val="0"/>
          <w:numId w:val="5"/>
        </w:numPr>
        <w:jc w:val="both"/>
        <w:rPr>
          <w:sz w:val="22"/>
          <w:szCs w:val="22"/>
        </w:rPr>
      </w:pPr>
      <w:r w:rsidRPr="00F32EA9">
        <w:rPr>
          <w:b/>
          <w:bCs/>
          <w:sz w:val="22"/>
          <w:szCs w:val="22"/>
        </w:rPr>
        <w:t>Alternative Hypothesis (H1)</w:t>
      </w:r>
      <w:r w:rsidRPr="00F32EA9">
        <w:rPr>
          <w:sz w:val="22"/>
          <w:szCs w:val="22"/>
        </w:rPr>
        <w:t>: There is a significant difference in the adoption of digital payment methods across different primary occupations of borrowers.</w:t>
      </w:r>
    </w:p>
    <w:p w14:paraId="637A9283" w14:textId="37E0D6FC" w:rsidR="00F32EA9" w:rsidRPr="00EF42CA" w:rsidRDefault="00F32EA9" w:rsidP="008522D8">
      <w:pPr>
        <w:jc w:val="both"/>
        <w:rPr>
          <w:b/>
          <w:bCs/>
          <w:sz w:val="22"/>
          <w:szCs w:val="22"/>
        </w:rPr>
      </w:pPr>
      <w:r w:rsidRPr="00EF42CA">
        <w:rPr>
          <w:b/>
          <w:bCs/>
          <w:sz w:val="22"/>
          <w:szCs w:val="22"/>
        </w:rPr>
        <w:lastRenderedPageBreak/>
        <w:t>Hypothesis Testing</w:t>
      </w:r>
    </w:p>
    <w:p w14:paraId="34660C1D" w14:textId="59E51076" w:rsidR="00F32EA9" w:rsidRPr="00A73B4F" w:rsidRDefault="00F32EA9" w:rsidP="008522D8">
      <w:pPr>
        <w:jc w:val="both"/>
        <w:rPr>
          <w:sz w:val="22"/>
          <w:szCs w:val="22"/>
        </w:rPr>
      </w:pPr>
      <w:r w:rsidRPr="00A73B4F">
        <w:rPr>
          <w:sz w:val="22"/>
          <w:szCs w:val="22"/>
        </w:rPr>
        <w:t>1. Data Collection</w:t>
      </w:r>
    </w:p>
    <w:p w14:paraId="4FBE21C7" w14:textId="088648CD" w:rsidR="00F32EA9" w:rsidRPr="00A73B4F" w:rsidRDefault="006C76D9" w:rsidP="008522D8">
      <w:pPr>
        <w:jc w:val="both"/>
        <w:rPr>
          <w:sz w:val="22"/>
          <w:szCs w:val="22"/>
        </w:rPr>
      </w:pPr>
      <w:r w:rsidRPr="00A73B4F">
        <w:rPr>
          <w:sz w:val="22"/>
          <w:szCs w:val="22"/>
        </w:rPr>
        <w:t xml:space="preserve">A contingency table was drawn up on the basis of </w:t>
      </w:r>
      <w:r w:rsidR="00EF42CA">
        <w:rPr>
          <w:sz w:val="22"/>
          <w:szCs w:val="22"/>
        </w:rPr>
        <w:t>borrower's</w:t>
      </w:r>
      <w:r w:rsidRPr="00A73B4F">
        <w:rPr>
          <w:sz w:val="22"/>
          <w:szCs w:val="22"/>
        </w:rPr>
        <w:t xml:space="preserve"> primary occupation and their adoption of digital payment methods (Yes/No).</w:t>
      </w:r>
    </w:p>
    <w:tbl>
      <w:tblPr>
        <w:tblW w:w="9151" w:type="dxa"/>
        <w:tblLook w:val="04A0" w:firstRow="1" w:lastRow="0" w:firstColumn="1" w:lastColumn="0" w:noHBand="0" w:noVBand="1"/>
      </w:tblPr>
      <w:tblGrid>
        <w:gridCol w:w="2860"/>
        <w:gridCol w:w="2923"/>
        <w:gridCol w:w="2295"/>
        <w:gridCol w:w="1073"/>
      </w:tblGrid>
      <w:tr w:rsidR="002B6634" w:rsidRPr="002B6634" w14:paraId="1713508B" w14:textId="77777777" w:rsidTr="002B6634">
        <w:trPr>
          <w:trHeight w:val="295"/>
        </w:trPr>
        <w:tc>
          <w:tcPr>
            <w:tcW w:w="28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6D32BB5A" w14:textId="77777777" w:rsidR="002B6634" w:rsidRPr="002B6634" w:rsidRDefault="002B6634" w:rsidP="002B6634">
            <w:pPr>
              <w:spacing w:after="0" w:line="240" w:lineRule="auto"/>
              <w:rPr>
                <w:rFonts w:ascii="Calibri" w:eastAsia="Times New Roman" w:hAnsi="Calibri" w:cs="Calibri"/>
                <w:b/>
                <w:bCs/>
                <w:color w:val="000000"/>
                <w:kern w:val="0"/>
                <w:sz w:val="22"/>
                <w:szCs w:val="22"/>
                <w:lang w:eastAsia="en-IN"/>
                <w14:ligatures w14:val="none"/>
              </w:rPr>
            </w:pPr>
            <w:r w:rsidRPr="002B6634">
              <w:rPr>
                <w:rFonts w:ascii="Calibri" w:eastAsia="Times New Roman" w:hAnsi="Calibri" w:cs="Calibri"/>
                <w:b/>
                <w:bCs/>
                <w:color w:val="000000"/>
                <w:kern w:val="0"/>
                <w:sz w:val="22"/>
                <w:szCs w:val="22"/>
                <w:lang w:eastAsia="en-IN"/>
                <w14:ligatures w14:val="none"/>
              </w:rPr>
              <w:t>Occupation</w:t>
            </w:r>
          </w:p>
        </w:tc>
        <w:tc>
          <w:tcPr>
            <w:tcW w:w="2923" w:type="dxa"/>
            <w:tcBorders>
              <w:top w:val="single" w:sz="8" w:space="0" w:color="auto"/>
              <w:left w:val="nil"/>
              <w:bottom w:val="single" w:sz="8" w:space="0" w:color="auto"/>
              <w:right w:val="single" w:sz="4" w:space="0" w:color="auto"/>
            </w:tcBorders>
            <w:shd w:val="clear" w:color="auto" w:fill="auto"/>
            <w:noWrap/>
            <w:vAlign w:val="bottom"/>
            <w:hideMark/>
          </w:tcPr>
          <w:p w14:paraId="4E4A5FE9" w14:textId="77777777" w:rsidR="002B6634" w:rsidRPr="002B6634" w:rsidRDefault="002B6634" w:rsidP="002B6634">
            <w:pPr>
              <w:spacing w:after="0" w:line="240" w:lineRule="auto"/>
              <w:rPr>
                <w:rFonts w:ascii="Calibri" w:eastAsia="Times New Roman" w:hAnsi="Calibri" w:cs="Calibri"/>
                <w:b/>
                <w:bCs/>
                <w:color w:val="000000"/>
                <w:kern w:val="0"/>
                <w:sz w:val="22"/>
                <w:szCs w:val="22"/>
                <w:lang w:eastAsia="en-IN"/>
                <w14:ligatures w14:val="none"/>
              </w:rPr>
            </w:pPr>
            <w:r w:rsidRPr="002B6634">
              <w:rPr>
                <w:rFonts w:ascii="Calibri" w:eastAsia="Times New Roman" w:hAnsi="Calibri" w:cs="Calibri"/>
                <w:b/>
                <w:bCs/>
                <w:color w:val="000000"/>
                <w:kern w:val="0"/>
                <w:sz w:val="22"/>
                <w:szCs w:val="22"/>
                <w:lang w:eastAsia="en-IN"/>
                <w14:ligatures w14:val="none"/>
              </w:rPr>
              <w:t>No (</w:t>
            </w:r>
            <w:proofErr w:type="gramStart"/>
            <w:r w:rsidRPr="002B6634">
              <w:rPr>
                <w:rFonts w:ascii="Calibri" w:eastAsia="Times New Roman" w:hAnsi="Calibri" w:cs="Calibri"/>
                <w:b/>
                <w:bCs/>
                <w:color w:val="000000"/>
                <w:kern w:val="0"/>
                <w:sz w:val="22"/>
                <w:szCs w:val="22"/>
                <w:lang w:eastAsia="en-IN"/>
                <w14:ligatures w14:val="none"/>
              </w:rPr>
              <w:t>Non-Adoption</w:t>
            </w:r>
            <w:proofErr w:type="gramEnd"/>
            <w:r w:rsidRPr="002B6634">
              <w:rPr>
                <w:rFonts w:ascii="Calibri" w:eastAsia="Times New Roman" w:hAnsi="Calibri" w:cs="Calibri"/>
                <w:b/>
                <w:bCs/>
                <w:color w:val="000000"/>
                <w:kern w:val="0"/>
                <w:sz w:val="22"/>
                <w:szCs w:val="22"/>
                <w:lang w:eastAsia="en-IN"/>
                <w14:ligatures w14:val="none"/>
              </w:rPr>
              <w:t>)</w:t>
            </w:r>
          </w:p>
        </w:tc>
        <w:tc>
          <w:tcPr>
            <w:tcW w:w="2295" w:type="dxa"/>
            <w:tcBorders>
              <w:top w:val="single" w:sz="8" w:space="0" w:color="auto"/>
              <w:left w:val="nil"/>
              <w:bottom w:val="single" w:sz="8" w:space="0" w:color="auto"/>
              <w:right w:val="single" w:sz="4" w:space="0" w:color="auto"/>
            </w:tcBorders>
            <w:shd w:val="clear" w:color="auto" w:fill="auto"/>
            <w:noWrap/>
            <w:vAlign w:val="bottom"/>
            <w:hideMark/>
          </w:tcPr>
          <w:p w14:paraId="164E3CFF" w14:textId="77777777" w:rsidR="002B6634" w:rsidRPr="002B6634" w:rsidRDefault="002B6634" w:rsidP="002B6634">
            <w:pPr>
              <w:spacing w:after="0" w:line="240" w:lineRule="auto"/>
              <w:rPr>
                <w:rFonts w:ascii="Calibri" w:eastAsia="Times New Roman" w:hAnsi="Calibri" w:cs="Calibri"/>
                <w:b/>
                <w:bCs/>
                <w:color w:val="000000"/>
                <w:kern w:val="0"/>
                <w:sz w:val="22"/>
                <w:szCs w:val="22"/>
                <w:lang w:eastAsia="en-IN"/>
                <w14:ligatures w14:val="none"/>
              </w:rPr>
            </w:pPr>
            <w:r w:rsidRPr="002B6634">
              <w:rPr>
                <w:rFonts w:ascii="Calibri" w:eastAsia="Times New Roman" w:hAnsi="Calibri" w:cs="Calibri"/>
                <w:b/>
                <w:bCs/>
                <w:color w:val="000000"/>
                <w:kern w:val="0"/>
                <w:sz w:val="22"/>
                <w:szCs w:val="22"/>
                <w:lang w:eastAsia="en-IN"/>
                <w14:ligatures w14:val="none"/>
              </w:rPr>
              <w:t>Yes (Adoption)</w:t>
            </w:r>
          </w:p>
        </w:tc>
        <w:tc>
          <w:tcPr>
            <w:tcW w:w="1073" w:type="dxa"/>
            <w:tcBorders>
              <w:top w:val="single" w:sz="8" w:space="0" w:color="auto"/>
              <w:left w:val="nil"/>
              <w:bottom w:val="single" w:sz="8" w:space="0" w:color="auto"/>
              <w:right w:val="single" w:sz="8" w:space="0" w:color="auto"/>
            </w:tcBorders>
            <w:shd w:val="clear" w:color="auto" w:fill="auto"/>
            <w:noWrap/>
            <w:vAlign w:val="bottom"/>
            <w:hideMark/>
          </w:tcPr>
          <w:p w14:paraId="5286C3D3" w14:textId="77777777" w:rsidR="002B6634" w:rsidRPr="002B6634" w:rsidRDefault="002B6634" w:rsidP="002B6634">
            <w:pPr>
              <w:spacing w:after="0" w:line="240" w:lineRule="auto"/>
              <w:rPr>
                <w:rFonts w:ascii="Calibri" w:eastAsia="Times New Roman" w:hAnsi="Calibri" w:cs="Calibri"/>
                <w:b/>
                <w:bCs/>
                <w:color w:val="000000"/>
                <w:kern w:val="0"/>
                <w:sz w:val="22"/>
                <w:szCs w:val="22"/>
                <w:lang w:eastAsia="en-IN"/>
                <w14:ligatures w14:val="none"/>
              </w:rPr>
            </w:pPr>
            <w:r w:rsidRPr="002B6634">
              <w:rPr>
                <w:rFonts w:ascii="Calibri" w:eastAsia="Times New Roman" w:hAnsi="Calibri" w:cs="Calibri"/>
                <w:b/>
                <w:bCs/>
                <w:color w:val="000000"/>
                <w:kern w:val="0"/>
                <w:sz w:val="22"/>
                <w:szCs w:val="22"/>
                <w:lang w:eastAsia="en-IN"/>
                <w14:ligatures w14:val="none"/>
              </w:rPr>
              <w:t>Total</w:t>
            </w:r>
          </w:p>
        </w:tc>
      </w:tr>
      <w:tr w:rsidR="002B6634" w:rsidRPr="002B6634" w14:paraId="63D8D458" w14:textId="77777777" w:rsidTr="002B6634">
        <w:trPr>
          <w:trHeight w:val="285"/>
        </w:trPr>
        <w:tc>
          <w:tcPr>
            <w:tcW w:w="2860" w:type="dxa"/>
            <w:tcBorders>
              <w:top w:val="nil"/>
              <w:left w:val="single" w:sz="8" w:space="0" w:color="auto"/>
              <w:bottom w:val="single" w:sz="4" w:space="0" w:color="auto"/>
              <w:right w:val="single" w:sz="4" w:space="0" w:color="auto"/>
            </w:tcBorders>
            <w:shd w:val="clear" w:color="auto" w:fill="auto"/>
            <w:noWrap/>
            <w:vAlign w:val="bottom"/>
            <w:hideMark/>
          </w:tcPr>
          <w:p w14:paraId="5B05A4A2" w14:textId="77777777" w:rsidR="002B6634" w:rsidRPr="002B6634" w:rsidRDefault="002B6634" w:rsidP="002B6634">
            <w:pPr>
              <w:spacing w:after="0" w:line="240" w:lineRule="auto"/>
              <w:rPr>
                <w:rFonts w:ascii="Calibri" w:eastAsia="Times New Roman" w:hAnsi="Calibri" w:cs="Calibri"/>
                <w:color w:val="000000"/>
                <w:kern w:val="0"/>
                <w:sz w:val="22"/>
                <w:szCs w:val="22"/>
                <w:lang w:eastAsia="en-IN"/>
                <w14:ligatures w14:val="none"/>
              </w:rPr>
            </w:pPr>
            <w:r w:rsidRPr="002B6634">
              <w:rPr>
                <w:rFonts w:ascii="Calibri" w:eastAsia="Times New Roman" w:hAnsi="Calibri" w:cs="Calibri"/>
                <w:color w:val="000000"/>
                <w:kern w:val="0"/>
                <w:sz w:val="22"/>
                <w:szCs w:val="22"/>
                <w:lang w:eastAsia="en-IN"/>
                <w14:ligatures w14:val="none"/>
              </w:rPr>
              <w:t>Labour</w:t>
            </w:r>
          </w:p>
        </w:tc>
        <w:tc>
          <w:tcPr>
            <w:tcW w:w="2923" w:type="dxa"/>
            <w:tcBorders>
              <w:top w:val="nil"/>
              <w:left w:val="nil"/>
              <w:bottom w:val="single" w:sz="4" w:space="0" w:color="auto"/>
              <w:right w:val="single" w:sz="4" w:space="0" w:color="auto"/>
            </w:tcBorders>
            <w:shd w:val="clear" w:color="auto" w:fill="auto"/>
            <w:noWrap/>
            <w:vAlign w:val="bottom"/>
            <w:hideMark/>
          </w:tcPr>
          <w:p w14:paraId="0289C747" w14:textId="77777777" w:rsidR="002B6634" w:rsidRPr="002B6634" w:rsidRDefault="002B6634" w:rsidP="002B6634">
            <w:pPr>
              <w:spacing w:after="0" w:line="240" w:lineRule="auto"/>
              <w:jc w:val="right"/>
              <w:rPr>
                <w:rFonts w:ascii="Calibri" w:eastAsia="Times New Roman" w:hAnsi="Calibri" w:cs="Calibri"/>
                <w:color w:val="000000"/>
                <w:kern w:val="0"/>
                <w:sz w:val="22"/>
                <w:szCs w:val="22"/>
                <w:lang w:eastAsia="en-IN"/>
                <w14:ligatures w14:val="none"/>
              </w:rPr>
            </w:pPr>
            <w:r w:rsidRPr="002B6634">
              <w:rPr>
                <w:rFonts w:ascii="Calibri" w:eastAsia="Times New Roman" w:hAnsi="Calibri" w:cs="Calibri"/>
                <w:color w:val="000000"/>
                <w:kern w:val="0"/>
                <w:sz w:val="22"/>
                <w:szCs w:val="22"/>
                <w:lang w:eastAsia="en-IN"/>
                <w14:ligatures w14:val="none"/>
              </w:rPr>
              <w:t>49</w:t>
            </w:r>
          </w:p>
        </w:tc>
        <w:tc>
          <w:tcPr>
            <w:tcW w:w="2295" w:type="dxa"/>
            <w:tcBorders>
              <w:top w:val="nil"/>
              <w:left w:val="nil"/>
              <w:bottom w:val="single" w:sz="4" w:space="0" w:color="auto"/>
              <w:right w:val="single" w:sz="4" w:space="0" w:color="auto"/>
            </w:tcBorders>
            <w:shd w:val="clear" w:color="auto" w:fill="auto"/>
            <w:noWrap/>
            <w:vAlign w:val="bottom"/>
            <w:hideMark/>
          </w:tcPr>
          <w:p w14:paraId="7AAE9BE6" w14:textId="77777777" w:rsidR="002B6634" w:rsidRPr="002B6634" w:rsidRDefault="002B6634" w:rsidP="002B6634">
            <w:pPr>
              <w:spacing w:after="0" w:line="240" w:lineRule="auto"/>
              <w:jc w:val="right"/>
              <w:rPr>
                <w:rFonts w:ascii="Calibri" w:eastAsia="Times New Roman" w:hAnsi="Calibri" w:cs="Calibri"/>
                <w:color w:val="000000"/>
                <w:kern w:val="0"/>
                <w:sz w:val="22"/>
                <w:szCs w:val="22"/>
                <w:lang w:eastAsia="en-IN"/>
                <w14:ligatures w14:val="none"/>
              </w:rPr>
            </w:pPr>
            <w:r w:rsidRPr="002B6634">
              <w:rPr>
                <w:rFonts w:ascii="Calibri" w:eastAsia="Times New Roman" w:hAnsi="Calibri" w:cs="Calibri"/>
                <w:color w:val="000000"/>
                <w:kern w:val="0"/>
                <w:sz w:val="22"/>
                <w:szCs w:val="22"/>
                <w:lang w:eastAsia="en-IN"/>
                <w14:ligatures w14:val="none"/>
              </w:rPr>
              <w:t>208</w:t>
            </w:r>
          </w:p>
        </w:tc>
        <w:tc>
          <w:tcPr>
            <w:tcW w:w="1073" w:type="dxa"/>
            <w:tcBorders>
              <w:top w:val="nil"/>
              <w:left w:val="nil"/>
              <w:bottom w:val="single" w:sz="4" w:space="0" w:color="auto"/>
              <w:right w:val="single" w:sz="8" w:space="0" w:color="auto"/>
            </w:tcBorders>
            <w:shd w:val="clear" w:color="auto" w:fill="auto"/>
            <w:noWrap/>
            <w:vAlign w:val="bottom"/>
            <w:hideMark/>
          </w:tcPr>
          <w:p w14:paraId="179FADBC" w14:textId="77777777" w:rsidR="002B6634" w:rsidRPr="002B6634" w:rsidRDefault="002B6634" w:rsidP="002B6634">
            <w:pPr>
              <w:spacing w:after="0" w:line="240" w:lineRule="auto"/>
              <w:jc w:val="right"/>
              <w:rPr>
                <w:rFonts w:ascii="Calibri" w:eastAsia="Times New Roman" w:hAnsi="Calibri" w:cs="Calibri"/>
                <w:color w:val="000000"/>
                <w:kern w:val="0"/>
                <w:sz w:val="22"/>
                <w:szCs w:val="22"/>
                <w:lang w:eastAsia="en-IN"/>
                <w14:ligatures w14:val="none"/>
              </w:rPr>
            </w:pPr>
            <w:r w:rsidRPr="002B6634">
              <w:rPr>
                <w:rFonts w:ascii="Calibri" w:eastAsia="Times New Roman" w:hAnsi="Calibri" w:cs="Calibri"/>
                <w:color w:val="000000"/>
                <w:kern w:val="0"/>
                <w:sz w:val="22"/>
                <w:szCs w:val="22"/>
                <w:lang w:eastAsia="en-IN"/>
                <w14:ligatures w14:val="none"/>
              </w:rPr>
              <w:t>257</w:t>
            </w:r>
          </w:p>
        </w:tc>
      </w:tr>
      <w:tr w:rsidR="002B6634" w:rsidRPr="002B6634" w14:paraId="644499E1" w14:textId="77777777" w:rsidTr="002B6634">
        <w:trPr>
          <w:trHeight w:val="285"/>
        </w:trPr>
        <w:tc>
          <w:tcPr>
            <w:tcW w:w="2860" w:type="dxa"/>
            <w:tcBorders>
              <w:top w:val="nil"/>
              <w:left w:val="single" w:sz="8" w:space="0" w:color="auto"/>
              <w:bottom w:val="single" w:sz="4" w:space="0" w:color="auto"/>
              <w:right w:val="single" w:sz="4" w:space="0" w:color="auto"/>
            </w:tcBorders>
            <w:shd w:val="clear" w:color="auto" w:fill="auto"/>
            <w:noWrap/>
            <w:vAlign w:val="bottom"/>
            <w:hideMark/>
          </w:tcPr>
          <w:p w14:paraId="10572603" w14:textId="77777777" w:rsidR="002B6634" w:rsidRPr="002B6634" w:rsidRDefault="002B6634" w:rsidP="002B6634">
            <w:pPr>
              <w:spacing w:after="0" w:line="240" w:lineRule="auto"/>
              <w:rPr>
                <w:rFonts w:ascii="Calibri" w:eastAsia="Times New Roman" w:hAnsi="Calibri" w:cs="Calibri"/>
                <w:color w:val="000000"/>
                <w:kern w:val="0"/>
                <w:sz w:val="22"/>
                <w:szCs w:val="22"/>
                <w:lang w:eastAsia="en-IN"/>
                <w14:ligatures w14:val="none"/>
              </w:rPr>
            </w:pPr>
            <w:r w:rsidRPr="002B6634">
              <w:rPr>
                <w:rFonts w:ascii="Calibri" w:eastAsia="Times New Roman" w:hAnsi="Calibri" w:cs="Calibri"/>
                <w:color w:val="000000"/>
                <w:kern w:val="0"/>
                <w:sz w:val="22"/>
                <w:szCs w:val="22"/>
                <w:lang w:eastAsia="en-IN"/>
                <w14:ligatures w14:val="none"/>
              </w:rPr>
              <w:t>Driver</w:t>
            </w:r>
          </w:p>
        </w:tc>
        <w:tc>
          <w:tcPr>
            <w:tcW w:w="2923" w:type="dxa"/>
            <w:tcBorders>
              <w:top w:val="nil"/>
              <w:left w:val="nil"/>
              <w:bottom w:val="single" w:sz="4" w:space="0" w:color="auto"/>
              <w:right w:val="single" w:sz="4" w:space="0" w:color="auto"/>
            </w:tcBorders>
            <w:shd w:val="clear" w:color="auto" w:fill="auto"/>
            <w:noWrap/>
            <w:vAlign w:val="bottom"/>
            <w:hideMark/>
          </w:tcPr>
          <w:p w14:paraId="7A5A0618" w14:textId="77777777" w:rsidR="002B6634" w:rsidRPr="002B6634" w:rsidRDefault="002B6634" w:rsidP="002B6634">
            <w:pPr>
              <w:spacing w:after="0" w:line="240" w:lineRule="auto"/>
              <w:jc w:val="right"/>
              <w:rPr>
                <w:rFonts w:ascii="Calibri" w:eastAsia="Times New Roman" w:hAnsi="Calibri" w:cs="Calibri"/>
                <w:color w:val="000000"/>
                <w:kern w:val="0"/>
                <w:sz w:val="22"/>
                <w:szCs w:val="22"/>
                <w:lang w:eastAsia="en-IN"/>
                <w14:ligatures w14:val="none"/>
              </w:rPr>
            </w:pPr>
            <w:r w:rsidRPr="002B6634">
              <w:rPr>
                <w:rFonts w:ascii="Calibri" w:eastAsia="Times New Roman" w:hAnsi="Calibri" w:cs="Calibri"/>
                <w:color w:val="000000"/>
                <w:kern w:val="0"/>
                <w:sz w:val="22"/>
                <w:szCs w:val="22"/>
                <w:lang w:eastAsia="en-IN"/>
                <w14:ligatures w14:val="none"/>
              </w:rPr>
              <w:t>3</w:t>
            </w:r>
          </w:p>
        </w:tc>
        <w:tc>
          <w:tcPr>
            <w:tcW w:w="2295" w:type="dxa"/>
            <w:tcBorders>
              <w:top w:val="nil"/>
              <w:left w:val="nil"/>
              <w:bottom w:val="single" w:sz="4" w:space="0" w:color="auto"/>
              <w:right w:val="single" w:sz="4" w:space="0" w:color="auto"/>
            </w:tcBorders>
            <w:shd w:val="clear" w:color="auto" w:fill="auto"/>
            <w:noWrap/>
            <w:vAlign w:val="bottom"/>
            <w:hideMark/>
          </w:tcPr>
          <w:p w14:paraId="6AA8D215" w14:textId="77777777" w:rsidR="002B6634" w:rsidRPr="002B6634" w:rsidRDefault="002B6634" w:rsidP="002B6634">
            <w:pPr>
              <w:spacing w:after="0" w:line="240" w:lineRule="auto"/>
              <w:jc w:val="right"/>
              <w:rPr>
                <w:rFonts w:ascii="Calibri" w:eastAsia="Times New Roman" w:hAnsi="Calibri" w:cs="Calibri"/>
                <w:color w:val="000000"/>
                <w:kern w:val="0"/>
                <w:sz w:val="22"/>
                <w:szCs w:val="22"/>
                <w:lang w:eastAsia="en-IN"/>
                <w14:ligatures w14:val="none"/>
              </w:rPr>
            </w:pPr>
            <w:r w:rsidRPr="002B6634">
              <w:rPr>
                <w:rFonts w:ascii="Calibri" w:eastAsia="Times New Roman" w:hAnsi="Calibri" w:cs="Calibri"/>
                <w:color w:val="000000"/>
                <w:kern w:val="0"/>
                <w:sz w:val="22"/>
                <w:szCs w:val="22"/>
                <w:lang w:eastAsia="en-IN"/>
                <w14:ligatures w14:val="none"/>
              </w:rPr>
              <w:t>12</w:t>
            </w:r>
          </w:p>
        </w:tc>
        <w:tc>
          <w:tcPr>
            <w:tcW w:w="1073" w:type="dxa"/>
            <w:tcBorders>
              <w:top w:val="nil"/>
              <w:left w:val="nil"/>
              <w:bottom w:val="single" w:sz="4" w:space="0" w:color="auto"/>
              <w:right w:val="single" w:sz="8" w:space="0" w:color="auto"/>
            </w:tcBorders>
            <w:shd w:val="clear" w:color="auto" w:fill="auto"/>
            <w:noWrap/>
            <w:vAlign w:val="bottom"/>
            <w:hideMark/>
          </w:tcPr>
          <w:p w14:paraId="69906A22" w14:textId="77777777" w:rsidR="002B6634" w:rsidRPr="002B6634" w:rsidRDefault="002B6634" w:rsidP="002B6634">
            <w:pPr>
              <w:spacing w:after="0" w:line="240" w:lineRule="auto"/>
              <w:jc w:val="right"/>
              <w:rPr>
                <w:rFonts w:ascii="Calibri" w:eastAsia="Times New Roman" w:hAnsi="Calibri" w:cs="Calibri"/>
                <w:color w:val="000000"/>
                <w:kern w:val="0"/>
                <w:sz w:val="22"/>
                <w:szCs w:val="22"/>
                <w:lang w:eastAsia="en-IN"/>
                <w14:ligatures w14:val="none"/>
              </w:rPr>
            </w:pPr>
            <w:r w:rsidRPr="002B6634">
              <w:rPr>
                <w:rFonts w:ascii="Calibri" w:eastAsia="Times New Roman" w:hAnsi="Calibri" w:cs="Calibri"/>
                <w:color w:val="000000"/>
                <w:kern w:val="0"/>
                <w:sz w:val="22"/>
                <w:szCs w:val="22"/>
                <w:lang w:eastAsia="en-IN"/>
                <w14:ligatures w14:val="none"/>
              </w:rPr>
              <w:t>15</w:t>
            </w:r>
          </w:p>
        </w:tc>
      </w:tr>
      <w:tr w:rsidR="002B6634" w:rsidRPr="002B6634" w14:paraId="214DD82E" w14:textId="77777777" w:rsidTr="002B6634">
        <w:trPr>
          <w:trHeight w:val="285"/>
        </w:trPr>
        <w:tc>
          <w:tcPr>
            <w:tcW w:w="2860" w:type="dxa"/>
            <w:tcBorders>
              <w:top w:val="nil"/>
              <w:left w:val="single" w:sz="8" w:space="0" w:color="auto"/>
              <w:bottom w:val="single" w:sz="4" w:space="0" w:color="auto"/>
              <w:right w:val="single" w:sz="4" w:space="0" w:color="auto"/>
            </w:tcBorders>
            <w:shd w:val="clear" w:color="auto" w:fill="auto"/>
            <w:noWrap/>
            <w:vAlign w:val="bottom"/>
            <w:hideMark/>
          </w:tcPr>
          <w:p w14:paraId="36D02C6C" w14:textId="77777777" w:rsidR="002B6634" w:rsidRPr="002B6634" w:rsidRDefault="002B6634" w:rsidP="002B6634">
            <w:pPr>
              <w:spacing w:after="0" w:line="240" w:lineRule="auto"/>
              <w:rPr>
                <w:rFonts w:ascii="Calibri" w:eastAsia="Times New Roman" w:hAnsi="Calibri" w:cs="Calibri"/>
                <w:color w:val="000000"/>
                <w:kern w:val="0"/>
                <w:sz w:val="22"/>
                <w:szCs w:val="22"/>
                <w:lang w:eastAsia="en-IN"/>
                <w14:ligatures w14:val="none"/>
              </w:rPr>
            </w:pPr>
            <w:r w:rsidRPr="002B6634">
              <w:rPr>
                <w:rFonts w:ascii="Calibri" w:eastAsia="Times New Roman" w:hAnsi="Calibri" w:cs="Calibri"/>
                <w:color w:val="000000"/>
                <w:kern w:val="0"/>
                <w:sz w:val="22"/>
                <w:szCs w:val="22"/>
                <w:lang w:eastAsia="en-IN"/>
                <w14:ligatures w14:val="none"/>
              </w:rPr>
              <w:t>Master Mason</w:t>
            </w:r>
          </w:p>
        </w:tc>
        <w:tc>
          <w:tcPr>
            <w:tcW w:w="2923" w:type="dxa"/>
            <w:tcBorders>
              <w:top w:val="nil"/>
              <w:left w:val="nil"/>
              <w:bottom w:val="single" w:sz="4" w:space="0" w:color="auto"/>
              <w:right w:val="single" w:sz="4" w:space="0" w:color="auto"/>
            </w:tcBorders>
            <w:shd w:val="clear" w:color="auto" w:fill="auto"/>
            <w:noWrap/>
            <w:vAlign w:val="bottom"/>
            <w:hideMark/>
          </w:tcPr>
          <w:p w14:paraId="6B450359" w14:textId="77777777" w:rsidR="002B6634" w:rsidRPr="002B6634" w:rsidRDefault="002B6634" w:rsidP="002B6634">
            <w:pPr>
              <w:spacing w:after="0" w:line="240" w:lineRule="auto"/>
              <w:jc w:val="right"/>
              <w:rPr>
                <w:rFonts w:ascii="Calibri" w:eastAsia="Times New Roman" w:hAnsi="Calibri" w:cs="Calibri"/>
                <w:color w:val="000000"/>
                <w:kern w:val="0"/>
                <w:sz w:val="22"/>
                <w:szCs w:val="22"/>
                <w:lang w:eastAsia="en-IN"/>
                <w14:ligatures w14:val="none"/>
              </w:rPr>
            </w:pPr>
            <w:r w:rsidRPr="002B6634">
              <w:rPr>
                <w:rFonts w:ascii="Calibri" w:eastAsia="Times New Roman" w:hAnsi="Calibri" w:cs="Calibri"/>
                <w:color w:val="000000"/>
                <w:kern w:val="0"/>
                <w:sz w:val="22"/>
                <w:szCs w:val="22"/>
                <w:lang w:eastAsia="en-IN"/>
                <w14:ligatures w14:val="none"/>
              </w:rPr>
              <w:t>3</w:t>
            </w:r>
          </w:p>
        </w:tc>
        <w:tc>
          <w:tcPr>
            <w:tcW w:w="2295" w:type="dxa"/>
            <w:tcBorders>
              <w:top w:val="nil"/>
              <w:left w:val="nil"/>
              <w:bottom w:val="single" w:sz="4" w:space="0" w:color="auto"/>
              <w:right w:val="single" w:sz="4" w:space="0" w:color="auto"/>
            </w:tcBorders>
            <w:shd w:val="clear" w:color="auto" w:fill="auto"/>
            <w:noWrap/>
            <w:vAlign w:val="bottom"/>
            <w:hideMark/>
          </w:tcPr>
          <w:p w14:paraId="519E5E8C" w14:textId="77777777" w:rsidR="002B6634" w:rsidRPr="002B6634" w:rsidRDefault="002B6634" w:rsidP="002B6634">
            <w:pPr>
              <w:spacing w:after="0" w:line="240" w:lineRule="auto"/>
              <w:jc w:val="right"/>
              <w:rPr>
                <w:rFonts w:ascii="Calibri" w:eastAsia="Times New Roman" w:hAnsi="Calibri" w:cs="Calibri"/>
                <w:color w:val="000000"/>
                <w:kern w:val="0"/>
                <w:sz w:val="22"/>
                <w:szCs w:val="22"/>
                <w:lang w:eastAsia="en-IN"/>
                <w14:ligatures w14:val="none"/>
              </w:rPr>
            </w:pPr>
            <w:r w:rsidRPr="002B6634">
              <w:rPr>
                <w:rFonts w:ascii="Calibri" w:eastAsia="Times New Roman" w:hAnsi="Calibri" w:cs="Calibri"/>
                <w:color w:val="000000"/>
                <w:kern w:val="0"/>
                <w:sz w:val="22"/>
                <w:szCs w:val="22"/>
                <w:lang w:eastAsia="en-IN"/>
                <w14:ligatures w14:val="none"/>
              </w:rPr>
              <w:t>14</w:t>
            </w:r>
          </w:p>
        </w:tc>
        <w:tc>
          <w:tcPr>
            <w:tcW w:w="1073" w:type="dxa"/>
            <w:tcBorders>
              <w:top w:val="nil"/>
              <w:left w:val="nil"/>
              <w:bottom w:val="single" w:sz="4" w:space="0" w:color="auto"/>
              <w:right w:val="single" w:sz="8" w:space="0" w:color="auto"/>
            </w:tcBorders>
            <w:shd w:val="clear" w:color="auto" w:fill="auto"/>
            <w:noWrap/>
            <w:vAlign w:val="bottom"/>
            <w:hideMark/>
          </w:tcPr>
          <w:p w14:paraId="439E0C62" w14:textId="77777777" w:rsidR="002B6634" w:rsidRPr="002B6634" w:rsidRDefault="002B6634" w:rsidP="002B6634">
            <w:pPr>
              <w:spacing w:after="0" w:line="240" w:lineRule="auto"/>
              <w:jc w:val="right"/>
              <w:rPr>
                <w:rFonts w:ascii="Calibri" w:eastAsia="Times New Roman" w:hAnsi="Calibri" w:cs="Calibri"/>
                <w:color w:val="000000"/>
                <w:kern w:val="0"/>
                <w:sz w:val="22"/>
                <w:szCs w:val="22"/>
                <w:lang w:eastAsia="en-IN"/>
                <w14:ligatures w14:val="none"/>
              </w:rPr>
            </w:pPr>
            <w:r w:rsidRPr="002B6634">
              <w:rPr>
                <w:rFonts w:ascii="Calibri" w:eastAsia="Times New Roman" w:hAnsi="Calibri" w:cs="Calibri"/>
                <w:color w:val="000000"/>
                <w:kern w:val="0"/>
                <w:sz w:val="22"/>
                <w:szCs w:val="22"/>
                <w:lang w:eastAsia="en-IN"/>
                <w14:ligatures w14:val="none"/>
              </w:rPr>
              <w:t>17</w:t>
            </w:r>
          </w:p>
        </w:tc>
      </w:tr>
      <w:tr w:rsidR="002B6634" w:rsidRPr="002B6634" w14:paraId="7C121853" w14:textId="77777777" w:rsidTr="002B6634">
        <w:trPr>
          <w:trHeight w:val="285"/>
        </w:trPr>
        <w:tc>
          <w:tcPr>
            <w:tcW w:w="2860" w:type="dxa"/>
            <w:tcBorders>
              <w:top w:val="nil"/>
              <w:left w:val="single" w:sz="8" w:space="0" w:color="auto"/>
              <w:bottom w:val="single" w:sz="4" w:space="0" w:color="auto"/>
              <w:right w:val="single" w:sz="4" w:space="0" w:color="auto"/>
            </w:tcBorders>
            <w:shd w:val="clear" w:color="auto" w:fill="auto"/>
            <w:noWrap/>
            <w:vAlign w:val="bottom"/>
            <w:hideMark/>
          </w:tcPr>
          <w:p w14:paraId="426B289D" w14:textId="77777777" w:rsidR="002B6634" w:rsidRPr="002B6634" w:rsidRDefault="002B6634" w:rsidP="002B6634">
            <w:pPr>
              <w:spacing w:after="0" w:line="240" w:lineRule="auto"/>
              <w:rPr>
                <w:rFonts w:ascii="Calibri" w:eastAsia="Times New Roman" w:hAnsi="Calibri" w:cs="Calibri"/>
                <w:color w:val="000000"/>
                <w:kern w:val="0"/>
                <w:sz w:val="22"/>
                <w:szCs w:val="22"/>
                <w:lang w:eastAsia="en-IN"/>
                <w14:ligatures w14:val="none"/>
              </w:rPr>
            </w:pPr>
            <w:r w:rsidRPr="002B6634">
              <w:rPr>
                <w:rFonts w:ascii="Calibri" w:eastAsia="Times New Roman" w:hAnsi="Calibri" w:cs="Calibri"/>
                <w:color w:val="000000"/>
                <w:kern w:val="0"/>
                <w:sz w:val="22"/>
                <w:szCs w:val="22"/>
                <w:lang w:eastAsia="en-IN"/>
                <w14:ligatures w14:val="none"/>
              </w:rPr>
              <w:t>Apparel Retailer</w:t>
            </w:r>
          </w:p>
        </w:tc>
        <w:tc>
          <w:tcPr>
            <w:tcW w:w="2923" w:type="dxa"/>
            <w:tcBorders>
              <w:top w:val="nil"/>
              <w:left w:val="nil"/>
              <w:bottom w:val="single" w:sz="4" w:space="0" w:color="auto"/>
              <w:right w:val="single" w:sz="4" w:space="0" w:color="auto"/>
            </w:tcBorders>
            <w:shd w:val="clear" w:color="auto" w:fill="auto"/>
            <w:noWrap/>
            <w:vAlign w:val="bottom"/>
            <w:hideMark/>
          </w:tcPr>
          <w:p w14:paraId="2401E8F3" w14:textId="77777777" w:rsidR="002B6634" w:rsidRPr="002B6634" w:rsidRDefault="002B6634" w:rsidP="002B6634">
            <w:pPr>
              <w:spacing w:after="0" w:line="240" w:lineRule="auto"/>
              <w:jc w:val="right"/>
              <w:rPr>
                <w:rFonts w:ascii="Calibri" w:eastAsia="Times New Roman" w:hAnsi="Calibri" w:cs="Calibri"/>
                <w:color w:val="000000"/>
                <w:kern w:val="0"/>
                <w:sz w:val="22"/>
                <w:szCs w:val="22"/>
                <w:lang w:eastAsia="en-IN"/>
                <w14:ligatures w14:val="none"/>
              </w:rPr>
            </w:pPr>
            <w:r w:rsidRPr="002B6634">
              <w:rPr>
                <w:rFonts w:ascii="Calibri" w:eastAsia="Times New Roman" w:hAnsi="Calibri" w:cs="Calibri"/>
                <w:color w:val="000000"/>
                <w:kern w:val="0"/>
                <w:sz w:val="22"/>
                <w:szCs w:val="22"/>
                <w:lang w:eastAsia="en-IN"/>
                <w14:ligatures w14:val="none"/>
              </w:rPr>
              <w:t>0</w:t>
            </w:r>
          </w:p>
        </w:tc>
        <w:tc>
          <w:tcPr>
            <w:tcW w:w="2295" w:type="dxa"/>
            <w:tcBorders>
              <w:top w:val="nil"/>
              <w:left w:val="nil"/>
              <w:bottom w:val="single" w:sz="4" w:space="0" w:color="auto"/>
              <w:right w:val="single" w:sz="4" w:space="0" w:color="auto"/>
            </w:tcBorders>
            <w:shd w:val="clear" w:color="auto" w:fill="auto"/>
            <w:noWrap/>
            <w:vAlign w:val="bottom"/>
            <w:hideMark/>
          </w:tcPr>
          <w:p w14:paraId="78528AEA" w14:textId="77777777" w:rsidR="002B6634" w:rsidRPr="002B6634" w:rsidRDefault="002B6634" w:rsidP="002B6634">
            <w:pPr>
              <w:spacing w:after="0" w:line="240" w:lineRule="auto"/>
              <w:jc w:val="right"/>
              <w:rPr>
                <w:rFonts w:ascii="Calibri" w:eastAsia="Times New Roman" w:hAnsi="Calibri" w:cs="Calibri"/>
                <w:color w:val="000000"/>
                <w:kern w:val="0"/>
                <w:sz w:val="22"/>
                <w:szCs w:val="22"/>
                <w:lang w:eastAsia="en-IN"/>
                <w14:ligatures w14:val="none"/>
              </w:rPr>
            </w:pPr>
            <w:r w:rsidRPr="002B6634">
              <w:rPr>
                <w:rFonts w:ascii="Calibri" w:eastAsia="Times New Roman" w:hAnsi="Calibri" w:cs="Calibri"/>
                <w:color w:val="000000"/>
                <w:kern w:val="0"/>
                <w:sz w:val="22"/>
                <w:szCs w:val="22"/>
                <w:lang w:eastAsia="en-IN"/>
                <w14:ligatures w14:val="none"/>
              </w:rPr>
              <w:t>6</w:t>
            </w:r>
          </w:p>
        </w:tc>
        <w:tc>
          <w:tcPr>
            <w:tcW w:w="1073" w:type="dxa"/>
            <w:tcBorders>
              <w:top w:val="nil"/>
              <w:left w:val="nil"/>
              <w:bottom w:val="single" w:sz="4" w:space="0" w:color="auto"/>
              <w:right w:val="single" w:sz="8" w:space="0" w:color="auto"/>
            </w:tcBorders>
            <w:shd w:val="clear" w:color="auto" w:fill="auto"/>
            <w:noWrap/>
            <w:vAlign w:val="bottom"/>
            <w:hideMark/>
          </w:tcPr>
          <w:p w14:paraId="11A82EA5" w14:textId="77777777" w:rsidR="002B6634" w:rsidRPr="002B6634" w:rsidRDefault="002B6634" w:rsidP="002B6634">
            <w:pPr>
              <w:spacing w:after="0" w:line="240" w:lineRule="auto"/>
              <w:jc w:val="right"/>
              <w:rPr>
                <w:rFonts w:ascii="Calibri" w:eastAsia="Times New Roman" w:hAnsi="Calibri" w:cs="Calibri"/>
                <w:color w:val="000000"/>
                <w:kern w:val="0"/>
                <w:sz w:val="22"/>
                <w:szCs w:val="22"/>
                <w:lang w:eastAsia="en-IN"/>
                <w14:ligatures w14:val="none"/>
              </w:rPr>
            </w:pPr>
            <w:r w:rsidRPr="002B6634">
              <w:rPr>
                <w:rFonts w:ascii="Calibri" w:eastAsia="Times New Roman" w:hAnsi="Calibri" w:cs="Calibri"/>
                <w:color w:val="000000"/>
                <w:kern w:val="0"/>
                <w:sz w:val="22"/>
                <w:szCs w:val="22"/>
                <w:lang w:eastAsia="en-IN"/>
                <w14:ligatures w14:val="none"/>
              </w:rPr>
              <w:t>6</w:t>
            </w:r>
          </w:p>
        </w:tc>
      </w:tr>
      <w:tr w:rsidR="002B6634" w:rsidRPr="002B6634" w14:paraId="755D4550" w14:textId="77777777" w:rsidTr="002B6634">
        <w:trPr>
          <w:trHeight w:val="285"/>
        </w:trPr>
        <w:tc>
          <w:tcPr>
            <w:tcW w:w="2860" w:type="dxa"/>
            <w:tcBorders>
              <w:top w:val="nil"/>
              <w:left w:val="single" w:sz="8" w:space="0" w:color="auto"/>
              <w:bottom w:val="single" w:sz="4" w:space="0" w:color="auto"/>
              <w:right w:val="single" w:sz="4" w:space="0" w:color="auto"/>
            </w:tcBorders>
            <w:shd w:val="clear" w:color="auto" w:fill="auto"/>
            <w:noWrap/>
            <w:vAlign w:val="bottom"/>
            <w:hideMark/>
          </w:tcPr>
          <w:p w14:paraId="5D3C24AF" w14:textId="77777777" w:rsidR="002B6634" w:rsidRPr="002B6634" w:rsidRDefault="002B6634" w:rsidP="002B6634">
            <w:pPr>
              <w:spacing w:after="0" w:line="240" w:lineRule="auto"/>
              <w:rPr>
                <w:rFonts w:ascii="Calibri" w:eastAsia="Times New Roman" w:hAnsi="Calibri" w:cs="Calibri"/>
                <w:color w:val="000000"/>
                <w:kern w:val="0"/>
                <w:sz w:val="22"/>
                <w:szCs w:val="22"/>
                <w:lang w:eastAsia="en-IN"/>
                <w14:ligatures w14:val="none"/>
              </w:rPr>
            </w:pPr>
            <w:r w:rsidRPr="002B6634">
              <w:rPr>
                <w:rFonts w:ascii="Calibri" w:eastAsia="Times New Roman" w:hAnsi="Calibri" w:cs="Calibri"/>
                <w:color w:val="000000"/>
                <w:kern w:val="0"/>
                <w:sz w:val="22"/>
                <w:szCs w:val="22"/>
                <w:lang w:eastAsia="en-IN"/>
                <w14:ligatures w14:val="none"/>
              </w:rPr>
              <w:t>Worker</w:t>
            </w:r>
          </w:p>
        </w:tc>
        <w:tc>
          <w:tcPr>
            <w:tcW w:w="2923" w:type="dxa"/>
            <w:tcBorders>
              <w:top w:val="nil"/>
              <w:left w:val="nil"/>
              <w:bottom w:val="single" w:sz="4" w:space="0" w:color="auto"/>
              <w:right w:val="single" w:sz="4" w:space="0" w:color="auto"/>
            </w:tcBorders>
            <w:shd w:val="clear" w:color="auto" w:fill="auto"/>
            <w:noWrap/>
            <w:vAlign w:val="bottom"/>
            <w:hideMark/>
          </w:tcPr>
          <w:p w14:paraId="67582337" w14:textId="77777777" w:rsidR="002B6634" w:rsidRPr="002B6634" w:rsidRDefault="002B6634" w:rsidP="002B6634">
            <w:pPr>
              <w:spacing w:after="0" w:line="240" w:lineRule="auto"/>
              <w:jc w:val="right"/>
              <w:rPr>
                <w:rFonts w:ascii="Calibri" w:eastAsia="Times New Roman" w:hAnsi="Calibri" w:cs="Calibri"/>
                <w:color w:val="000000"/>
                <w:kern w:val="0"/>
                <w:sz w:val="22"/>
                <w:szCs w:val="22"/>
                <w:lang w:eastAsia="en-IN"/>
                <w14:ligatures w14:val="none"/>
              </w:rPr>
            </w:pPr>
            <w:r w:rsidRPr="002B6634">
              <w:rPr>
                <w:rFonts w:ascii="Calibri" w:eastAsia="Times New Roman" w:hAnsi="Calibri" w:cs="Calibri"/>
                <w:color w:val="000000"/>
                <w:kern w:val="0"/>
                <w:sz w:val="22"/>
                <w:szCs w:val="22"/>
                <w:lang w:eastAsia="en-IN"/>
                <w14:ligatures w14:val="none"/>
              </w:rPr>
              <w:t>7</w:t>
            </w:r>
          </w:p>
        </w:tc>
        <w:tc>
          <w:tcPr>
            <w:tcW w:w="2295" w:type="dxa"/>
            <w:tcBorders>
              <w:top w:val="nil"/>
              <w:left w:val="nil"/>
              <w:bottom w:val="single" w:sz="4" w:space="0" w:color="auto"/>
              <w:right w:val="single" w:sz="4" w:space="0" w:color="auto"/>
            </w:tcBorders>
            <w:shd w:val="clear" w:color="auto" w:fill="auto"/>
            <w:noWrap/>
            <w:vAlign w:val="bottom"/>
            <w:hideMark/>
          </w:tcPr>
          <w:p w14:paraId="3B4BE66C" w14:textId="77777777" w:rsidR="002B6634" w:rsidRPr="002B6634" w:rsidRDefault="002B6634" w:rsidP="002B6634">
            <w:pPr>
              <w:spacing w:after="0" w:line="240" w:lineRule="auto"/>
              <w:jc w:val="right"/>
              <w:rPr>
                <w:rFonts w:ascii="Calibri" w:eastAsia="Times New Roman" w:hAnsi="Calibri" w:cs="Calibri"/>
                <w:color w:val="000000"/>
                <w:kern w:val="0"/>
                <w:sz w:val="22"/>
                <w:szCs w:val="22"/>
                <w:lang w:eastAsia="en-IN"/>
                <w14:ligatures w14:val="none"/>
              </w:rPr>
            </w:pPr>
            <w:r w:rsidRPr="002B6634">
              <w:rPr>
                <w:rFonts w:ascii="Calibri" w:eastAsia="Times New Roman" w:hAnsi="Calibri" w:cs="Calibri"/>
                <w:color w:val="000000"/>
                <w:kern w:val="0"/>
                <w:sz w:val="22"/>
                <w:szCs w:val="22"/>
                <w:lang w:eastAsia="en-IN"/>
                <w14:ligatures w14:val="none"/>
              </w:rPr>
              <w:t>32</w:t>
            </w:r>
          </w:p>
        </w:tc>
        <w:tc>
          <w:tcPr>
            <w:tcW w:w="1073" w:type="dxa"/>
            <w:tcBorders>
              <w:top w:val="nil"/>
              <w:left w:val="nil"/>
              <w:bottom w:val="single" w:sz="4" w:space="0" w:color="auto"/>
              <w:right w:val="single" w:sz="8" w:space="0" w:color="auto"/>
            </w:tcBorders>
            <w:shd w:val="clear" w:color="auto" w:fill="auto"/>
            <w:noWrap/>
            <w:vAlign w:val="bottom"/>
            <w:hideMark/>
          </w:tcPr>
          <w:p w14:paraId="69D39739" w14:textId="77777777" w:rsidR="002B6634" w:rsidRPr="002B6634" w:rsidRDefault="002B6634" w:rsidP="002B6634">
            <w:pPr>
              <w:spacing w:after="0" w:line="240" w:lineRule="auto"/>
              <w:jc w:val="right"/>
              <w:rPr>
                <w:rFonts w:ascii="Calibri" w:eastAsia="Times New Roman" w:hAnsi="Calibri" w:cs="Calibri"/>
                <w:color w:val="000000"/>
                <w:kern w:val="0"/>
                <w:sz w:val="22"/>
                <w:szCs w:val="22"/>
                <w:lang w:eastAsia="en-IN"/>
                <w14:ligatures w14:val="none"/>
              </w:rPr>
            </w:pPr>
            <w:r w:rsidRPr="002B6634">
              <w:rPr>
                <w:rFonts w:ascii="Calibri" w:eastAsia="Times New Roman" w:hAnsi="Calibri" w:cs="Calibri"/>
                <w:color w:val="000000"/>
                <w:kern w:val="0"/>
                <w:sz w:val="22"/>
                <w:szCs w:val="22"/>
                <w:lang w:eastAsia="en-IN"/>
                <w14:ligatures w14:val="none"/>
              </w:rPr>
              <w:t>39</w:t>
            </w:r>
          </w:p>
        </w:tc>
      </w:tr>
      <w:tr w:rsidR="002B6634" w:rsidRPr="002B6634" w14:paraId="3522EA88" w14:textId="77777777" w:rsidTr="002B6634">
        <w:trPr>
          <w:trHeight w:val="295"/>
        </w:trPr>
        <w:tc>
          <w:tcPr>
            <w:tcW w:w="28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052AA02F" w14:textId="77777777" w:rsidR="002B6634" w:rsidRPr="002B6634" w:rsidRDefault="002B6634" w:rsidP="002B6634">
            <w:pPr>
              <w:spacing w:after="0" w:line="240" w:lineRule="auto"/>
              <w:rPr>
                <w:rFonts w:ascii="Calibri" w:eastAsia="Times New Roman" w:hAnsi="Calibri" w:cs="Calibri"/>
                <w:b/>
                <w:bCs/>
                <w:color w:val="000000"/>
                <w:kern w:val="0"/>
                <w:sz w:val="22"/>
                <w:szCs w:val="22"/>
                <w:lang w:eastAsia="en-IN"/>
                <w14:ligatures w14:val="none"/>
              </w:rPr>
            </w:pPr>
            <w:r w:rsidRPr="002B6634">
              <w:rPr>
                <w:rFonts w:ascii="Calibri" w:eastAsia="Times New Roman" w:hAnsi="Calibri" w:cs="Calibri"/>
                <w:b/>
                <w:bCs/>
                <w:color w:val="000000"/>
                <w:kern w:val="0"/>
                <w:sz w:val="22"/>
                <w:szCs w:val="22"/>
                <w:lang w:eastAsia="en-IN"/>
                <w14:ligatures w14:val="none"/>
              </w:rPr>
              <w:t>Grand Total</w:t>
            </w:r>
          </w:p>
        </w:tc>
        <w:tc>
          <w:tcPr>
            <w:tcW w:w="2923" w:type="dxa"/>
            <w:tcBorders>
              <w:top w:val="single" w:sz="8" w:space="0" w:color="auto"/>
              <w:left w:val="nil"/>
              <w:bottom w:val="single" w:sz="8" w:space="0" w:color="auto"/>
              <w:right w:val="single" w:sz="4" w:space="0" w:color="auto"/>
            </w:tcBorders>
            <w:shd w:val="clear" w:color="auto" w:fill="auto"/>
            <w:noWrap/>
            <w:vAlign w:val="bottom"/>
            <w:hideMark/>
          </w:tcPr>
          <w:p w14:paraId="4F4FDDE0" w14:textId="77777777" w:rsidR="002B6634" w:rsidRPr="002B6634" w:rsidRDefault="002B6634" w:rsidP="002B6634">
            <w:pPr>
              <w:spacing w:after="0" w:line="240" w:lineRule="auto"/>
              <w:jc w:val="right"/>
              <w:rPr>
                <w:rFonts w:ascii="Calibri" w:eastAsia="Times New Roman" w:hAnsi="Calibri" w:cs="Calibri"/>
                <w:b/>
                <w:bCs/>
                <w:color w:val="000000"/>
                <w:kern w:val="0"/>
                <w:sz w:val="22"/>
                <w:szCs w:val="22"/>
                <w:lang w:eastAsia="en-IN"/>
                <w14:ligatures w14:val="none"/>
              </w:rPr>
            </w:pPr>
            <w:r w:rsidRPr="002B6634">
              <w:rPr>
                <w:rFonts w:ascii="Calibri" w:eastAsia="Times New Roman" w:hAnsi="Calibri" w:cs="Calibri"/>
                <w:b/>
                <w:bCs/>
                <w:color w:val="000000"/>
                <w:kern w:val="0"/>
                <w:sz w:val="22"/>
                <w:szCs w:val="22"/>
                <w:lang w:eastAsia="en-IN"/>
                <w14:ligatures w14:val="none"/>
              </w:rPr>
              <w:t>49</w:t>
            </w:r>
          </w:p>
        </w:tc>
        <w:tc>
          <w:tcPr>
            <w:tcW w:w="2295" w:type="dxa"/>
            <w:tcBorders>
              <w:top w:val="single" w:sz="8" w:space="0" w:color="auto"/>
              <w:left w:val="nil"/>
              <w:bottom w:val="single" w:sz="8" w:space="0" w:color="auto"/>
              <w:right w:val="single" w:sz="4" w:space="0" w:color="auto"/>
            </w:tcBorders>
            <w:shd w:val="clear" w:color="auto" w:fill="auto"/>
            <w:noWrap/>
            <w:vAlign w:val="bottom"/>
            <w:hideMark/>
          </w:tcPr>
          <w:p w14:paraId="45FFBA0F" w14:textId="77777777" w:rsidR="002B6634" w:rsidRPr="002B6634" w:rsidRDefault="002B6634" w:rsidP="002B6634">
            <w:pPr>
              <w:spacing w:after="0" w:line="240" w:lineRule="auto"/>
              <w:jc w:val="right"/>
              <w:rPr>
                <w:rFonts w:ascii="Calibri" w:eastAsia="Times New Roman" w:hAnsi="Calibri" w:cs="Calibri"/>
                <w:b/>
                <w:bCs/>
                <w:color w:val="000000"/>
                <w:kern w:val="0"/>
                <w:sz w:val="22"/>
                <w:szCs w:val="22"/>
                <w:lang w:eastAsia="en-IN"/>
                <w14:ligatures w14:val="none"/>
              </w:rPr>
            </w:pPr>
            <w:r w:rsidRPr="002B6634">
              <w:rPr>
                <w:rFonts w:ascii="Calibri" w:eastAsia="Times New Roman" w:hAnsi="Calibri" w:cs="Calibri"/>
                <w:b/>
                <w:bCs/>
                <w:color w:val="000000"/>
                <w:kern w:val="0"/>
                <w:sz w:val="22"/>
                <w:szCs w:val="22"/>
                <w:lang w:eastAsia="en-IN"/>
                <w14:ligatures w14:val="none"/>
              </w:rPr>
              <w:t>208</w:t>
            </w:r>
          </w:p>
        </w:tc>
        <w:tc>
          <w:tcPr>
            <w:tcW w:w="1073" w:type="dxa"/>
            <w:tcBorders>
              <w:top w:val="single" w:sz="8" w:space="0" w:color="auto"/>
              <w:left w:val="nil"/>
              <w:bottom w:val="single" w:sz="8" w:space="0" w:color="auto"/>
              <w:right w:val="single" w:sz="8" w:space="0" w:color="auto"/>
            </w:tcBorders>
            <w:shd w:val="clear" w:color="auto" w:fill="auto"/>
            <w:noWrap/>
            <w:vAlign w:val="bottom"/>
            <w:hideMark/>
          </w:tcPr>
          <w:p w14:paraId="7E91A990" w14:textId="77777777" w:rsidR="002B6634" w:rsidRPr="002B6634" w:rsidRDefault="002B6634" w:rsidP="002B6634">
            <w:pPr>
              <w:spacing w:after="0" w:line="240" w:lineRule="auto"/>
              <w:jc w:val="right"/>
              <w:rPr>
                <w:rFonts w:ascii="Calibri" w:eastAsia="Times New Roman" w:hAnsi="Calibri" w:cs="Calibri"/>
                <w:b/>
                <w:bCs/>
                <w:color w:val="000000"/>
                <w:kern w:val="0"/>
                <w:sz w:val="22"/>
                <w:szCs w:val="22"/>
                <w:lang w:eastAsia="en-IN"/>
                <w14:ligatures w14:val="none"/>
              </w:rPr>
            </w:pPr>
            <w:r w:rsidRPr="002B6634">
              <w:rPr>
                <w:rFonts w:ascii="Calibri" w:eastAsia="Times New Roman" w:hAnsi="Calibri" w:cs="Calibri"/>
                <w:b/>
                <w:bCs/>
                <w:color w:val="000000"/>
                <w:kern w:val="0"/>
                <w:sz w:val="22"/>
                <w:szCs w:val="22"/>
                <w:lang w:eastAsia="en-IN"/>
                <w14:ligatures w14:val="none"/>
              </w:rPr>
              <w:t>257</w:t>
            </w:r>
          </w:p>
        </w:tc>
      </w:tr>
    </w:tbl>
    <w:p w14:paraId="5EC05A07" w14:textId="77777777" w:rsidR="006C76D9" w:rsidRPr="00A73B4F" w:rsidRDefault="006C76D9" w:rsidP="008522D8">
      <w:pPr>
        <w:jc w:val="both"/>
        <w:rPr>
          <w:sz w:val="22"/>
          <w:szCs w:val="22"/>
        </w:rPr>
      </w:pPr>
    </w:p>
    <w:p w14:paraId="477F2CEE" w14:textId="2F29661B" w:rsidR="006C76D9" w:rsidRPr="00A73B4F" w:rsidRDefault="006C76D9" w:rsidP="008522D8">
      <w:pPr>
        <w:jc w:val="both"/>
        <w:rPr>
          <w:sz w:val="22"/>
          <w:szCs w:val="22"/>
        </w:rPr>
      </w:pPr>
      <w:r w:rsidRPr="00A73B4F">
        <w:rPr>
          <w:sz w:val="22"/>
          <w:szCs w:val="22"/>
        </w:rPr>
        <w:t>2. Statistical Test</w:t>
      </w:r>
    </w:p>
    <w:p w14:paraId="1603251F" w14:textId="07AED847" w:rsidR="006C76D9" w:rsidRPr="00A73B4F" w:rsidRDefault="00BA4D5F" w:rsidP="008522D8">
      <w:pPr>
        <w:jc w:val="both"/>
        <w:rPr>
          <w:sz w:val="22"/>
          <w:szCs w:val="22"/>
        </w:rPr>
      </w:pPr>
      <w:r>
        <w:rPr>
          <w:sz w:val="22"/>
          <w:szCs w:val="22"/>
        </w:rPr>
        <w:t>The chi-square</w:t>
      </w:r>
      <w:r w:rsidR="006C76D9" w:rsidRPr="00A73B4F">
        <w:rPr>
          <w:sz w:val="22"/>
          <w:szCs w:val="22"/>
        </w:rPr>
        <w:t xml:space="preserve"> test of Independence was conducted to test whether the primary occupation is related to the adoption of digital payment.</w:t>
      </w:r>
    </w:p>
    <w:p w14:paraId="0F0B8F47" w14:textId="6F2B9386" w:rsidR="006C76D9" w:rsidRPr="00A73B4F" w:rsidRDefault="006C76D9" w:rsidP="008522D8">
      <w:pPr>
        <w:jc w:val="both"/>
        <w:rPr>
          <w:sz w:val="22"/>
          <w:szCs w:val="22"/>
        </w:rPr>
      </w:pPr>
      <w:r w:rsidRPr="00A73B4F">
        <w:rPr>
          <w:sz w:val="22"/>
          <w:szCs w:val="22"/>
        </w:rPr>
        <w:t>3. Conclusion</w:t>
      </w:r>
    </w:p>
    <w:p w14:paraId="7F08545E" w14:textId="391DA8B5" w:rsidR="006C76D9" w:rsidRDefault="006C76D9" w:rsidP="008522D8">
      <w:pPr>
        <w:jc w:val="both"/>
        <w:rPr>
          <w:sz w:val="22"/>
          <w:szCs w:val="22"/>
        </w:rPr>
      </w:pPr>
      <w:r w:rsidRPr="00A73B4F">
        <w:rPr>
          <w:sz w:val="22"/>
          <w:szCs w:val="22"/>
        </w:rPr>
        <w:t xml:space="preserve">After running the computation, Since the Chi-Square statistics is more than 9.488 Therefore, we have rejected H0. </w:t>
      </w:r>
      <w:r w:rsidR="00EF42CA">
        <w:rPr>
          <w:sz w:val="22"/>
          <w:szCs w:val="22"/>
        </w:rPr>
        <w:t>These</w:t>
      </w:r>
      <w:r w:rsidRPr="00A73B4F">
        <w:rPr>
          <w:sz w:val="22"/>
          <w:szCs w:val="22"/>
        </w:rPr>
        <w:t xml:space="preserve"> results show that there is a significant difference which indicates that occupational status is a factor in how borrowers adopt digital payment systems.</w:t>
      </w:r>
    </w:p>
    <w:p w14:paraId="39C3691B" w14:textId="77777777" w:rsidR="00A73B4F" w:rsidRDefault="00A73B4F" w:rsidP="008522D8">
      <w:pPr>
        <w:jc w:val="both"/>
        <w:rPr>
          <w:sz w:val="22"/>
          <w:szCs w:val="22"/>
        </w:rPr>
      </w:pPr>
    </w:p>
    <w:p w14:paraId="12E560A4" w14:textId="43C99821" w:rsidR="00EF42CA" w:rsidRPr="003E0B08" w:rsidRDefault="00EF42CA" w:rsidP="00A73B4F">
      <w:pPr>
        <w:jc w:val="both"/>
        <w:rPr>
          <w:b/>
          <w:bCs/>
        </w:rPr>
      </w:pPr>
      <w:r w:rsidRPr="003E0B08">
        <w:rPr>
          <w:b/>
          <w:bCs/>
        </w:rPr>
        <w:t>Limitations and Directions for Future Studies.</w:t>
      </w:r>
    </w:p>
    <w:p w14:paraId="06B2EEAB" w14:textId="77777777" w:rsidR="00EF42CA" w:rsidRPr="00EF42CA" w:rsidRDefault="00EF42CA" w:rsidP="00EF42CA">
      <w:pPr>
        <w:jc w:val="both"/>
        <w:rPr>
          <w:sz w:val="22"/>
          <w:szCs w:val="22"/>
        </w:rPr>
      </w:pPr>
      <w:r w:rsidRPr="00EF42CA">
        <w:rPr>
          <w:sz w:val="22"/>
          <w:szCs w:val="22"/>
        </w:rPr>
        <w:t>While this research has its merit, there is always room for improvement. This study does not account for any future sample groups that can easily increase the size and include wider demographics across different regions. Longitudinal studies would definitely bring in deeper insights on how adoption patterns might eventually build over time with increased integration into the daily financial transaction culture.</w:t>
      </w:r>
    </w:p>
    <w:p w14:paraId="501ABD17" w14:textId="197AC58E" w:rsidR="00EF42CA" w:rsidRDefault="00EF42CA" w:rsidP="00EF42CA">
      <w:pPr>
        <w:jc w:val="both"/>
        <w:rPr>
          <w:sz w:val="22"/>
          <w:szCs w:val="22"/>
        </w:rPr>
      </w:pPr>
      <w:r w:rsidRPr="00EF42CA">
        <w:rPr>
          <w:sz w:val="22"/>
          <w:szCs w:val="22"/>
        </w:rPr>
        <w:t>Future studies should also look into the qualitative aspects of digital payment adoption by conducting interviews or focus groups with borrowers. Understanding their experiences, challenges, and perceptions regarding digital payments can offer a richer context for developing effective strategies aimed at promoting financial inclusion.</w:t>
      </w:r>
    </w:p>
    <w:p w14:paraId="07F52C91" w14:textId="77777777" w:rsidR="00EF42CA" w:rsidRDefault="00EF42CA" w:rsidP="00EF42CA">
      <w:pPr>
        <w:jc w:val="both"/>
        <w:rPr>
          <w:sz w:val="22"/>
          <w:szCs w:val="22"/>
        </w:rPr>
      </w:pPr>
    </w:p>
    <w:p w14:paraId="10125B68" w14:textId="0807FF9F" w:rsidR="00EF42CA" w:rsidRPr="00EF42CA" w:rsidRDefault="00EF42CA" w:rsidP="00EF42CA">
      <w:pPr>
        <w:jc w:val="both"/>
        <w:rPr>
          <w:b/>
          <w:bCs/>
        </w:rPr>
      </w:pPr>
      <w:r w:rsidRPr="00EF42CA">
        <w:rPr>
          <w:b/>
          <w:bCs/>
        </w:rPr>
        <w:t>Implications</w:t>
      </w:r>
    </w:p>
    <w:p w14:paraId="492B85F2" w14:textId="35E63793" w:rsidR="00EF42CA" w:rsidRDefault="00EF42CA" w:rsidP="00EF42CA">
      <w:pPr>
        <w:jc w:val="both"/>
        <w:rPr>
          <w:sz w:val="22"/>
          <w:szCs w:val="22"/>
        </w:rPr>
      </w:pPr>
      <w:r w:rsidRPr="00EF42CA">
        <w:rPr>
          <w:sz w:val="22"/>
          <w:szCs w:val="22"/>
        </w:rPr>
        <w:t>The implications of this research are significant for policymakers and microfinance institutions (MFIs). By recognizing the factors influencing digital payment adoption, stakeholders can design more effective programs that cater to the specific needs of rural borrowers. Enhanced training programs focused on improving digital literacy and addressing concerns related to trust and security in digital transactions are essential for fostering a more inclusive financial ecosystem.</w:t>
      </w:r>
      <w:r w:rsidR="003E0B08">
        <w:rPr>
          <w:sz w:val="22"/>
          <w:szCs w:val="22"/>
        </w:rPr>
        <w:t xml:space="preserve"> </w:t>
      </w:r>
      <w:r w:rsidRPr="00EF42CA">
        <w:rPr>
          <w:sz w:val="22"/>
          <w:szCs w:val="22"/>
        </w:rPr>
        <w:t xml:space="preserve">Moreover, MFIs should consider leveraging technology not only as a means of facilitating transactions but also as a tool for educating borrowers about financial management and </w:t>
      </w:r>
      <w:r w:rsidRPr="00EF42CA">
        <w:rPr>
          <w:sz w:val="22"/>
          <w:szCs w:val="22"/>
        </w:rPr>
        <w:lastRenderedPageBreak/>
        <w:t>responsible borrowing practices. This holistic approach can empower borrowers to make informed decisions and enhance their overall financial well-being.</w:t>
      </w:r>
    </w:p>
    <w:p w14:paraId="49535AC5" w14:textId="77777777" w:rsidR="00EF42CA" w:rsidRDefault="00EF42CA" w:rsidP="00EF42CA">
      <w:pPr>
        <w:jc w:val="both"/>
        <w:rPr>
          <w:sz w:val="22"/>
          <w:szCs w:val="22"/>
        </w:rPr>
      </w:pPr>
    </w:p>
    <w:p w14:paraId="045F2164" w14:textId="77777777" w:rsidR="00EF42CA" w:rsidRDefault="00EF42CA" w:rsidP="00EF42CA">
      <w:pPr>
        <w:jc w:val="both"/>
        <w:rPr>
          <w:sz w:val="22"/>
          <w:szCs w:val="22"/>
        </w:rPr>
      </w:pPr>
    </w:p>
    <w:p w14:paraId="27DDF7EA" w14:textId="77777777" w:rsidR="003E0B08" w:rsidRPr="003E0B08" w:rsidRDefault="003E0B08" w:rsidP="003E0B08">
      <w:pPr>
        <w:jc w:val="both"/>
        <w:rPr>
          <w:b/>
          <w:bCs/>
        </w:rPr>
      </w:pPr>
      <w:r w:rsidRPr="003E0B08">
        <w:rPr>
          <w:b/>
          <w:bCs/>
        </w:rPr>
        <w:t>Conclusion</w:t>
      </w:r>
    </w:p>
    <w:p w14:paraId="097CA241" w14:textId="77777777" w:rsidR="003E0B08" w:rsidRPr="00A73B4F" w:rsidRDefault="003E0B08" w:rsidP="003E0B08">
      <w:pPr>
        <w:jc w:val="both"/>
        <w:rPr>
          <w:sz w:val="22"/>
          <w:szCs w:val="22"/>
        </w:rPr>
      </w:pPr>
      <w:r w:rsidRPr="00A73B4F">
        <w:rPr>
          <w:sz w:val="22"/>
          <w:szCs w:val="22"/>
        </w:rPr>
        <w:t>The study on the scope of digital payments in rural areas of Uttar Pradesh and Uttarakhand has been able to garner significant insights regarding the adoption patterns and influences of digital payment systems among borrowers. The research is aimed at understanding how factors like primary occupation and financial literacy affect the adoption of digital payment methods, thus leading to financial inclusion in these regions.</w:t>
      </w:r>
    </w:p>
    <w:p w14:paraId="0D694DB7" w14:textId="77777777" w:rsidR="003E0B08" w:rsidRPr="00A73B4F" w:rsidRDefault="003E0B08" w:rsidP="003E0B08">
      <w:pPr>
        <w:jc w:val="both"/>
        <w:rPr>
          <w:sz w:val="22"/>
          <w:szCs w:val="22"/>
        </w:rPr>
      </w:pPr>
      <w:r w:rsidRPr="00A73B4F">
        <w:rPr>
          <w:sz w:val="22"/>
          <w:szCs w:val="22"/>
        </w:rPr>
        <w:t>The results show that although there is an increasing level of awareness and usage of digital payment methods among borrowers, considerable disparities exist across occupational categories. The Chi-Square test used to examine the association between primary occupation and digital payment adoption indicated that some occupations, especially those with higher technological engagement, showed a strong preference for digital payments. This means that occupational status is a major determinant of the adoption rates of digital payment systems.</w:t>
      </w:r>
    </w:p>
    <w:p w14:paraId="1BD71E81" w14:textId="77777777" w:rsidR="003E0B08" w:rsidRDefault="003E0B08" w:rsidP="003E0B08">
      <w:pPr>
        <w:jc w:val="both"/>
        <w:rPr>
          <w:sz w:val="22"/>
          <w:szCs w:val="22"/>
        </w:rPr>
      </w:pPr>
      <w:r w:rsidRPr="00A73B4F">
        <w:rPr>
          <w:sz w:val="22"/>
          <w:szCs w:val="22"/>
        </w:rPr>
        <w:t>Another important finding was the importance of targeted interventions to raise digital literacy among the rural population. It was clear that the more financially literate borrowers were the more likely to embrace using digital payment modes. This is why financial education, which is community-specific and meant to serve the special needs of rural communities, is a prerequisite to addressing the balance between cash transactions, as traditionally conducted, and modern digital ways of paying.</w:t>
      </w:r>
    </w:p>
    <w:p w14:paraId="725DC9EC" w14:textId="77777777" w:rsidR="006E7979" w:rsidRDefault="006E7979" w:rsidP="003E0B08">
      <w:pPr>
        <w:jc w:val="both"/>
        <w:rPr>
          <w:sz w:val="22"/>
          <w:szCs w:val="22"/>
        </w:rPr>
      </w:pPr>
    </w:p>
    <w:p w14:paraId="2A841855" w14:textId="1A160FA5" w:rsidR="006E7979" w:rsidRPr="00373355" w:rsidRDefault="00373355" w:rsidP="003E0B08">
      <w:pPr>
        <w:jc w:val="both"/>
        <w:rPr>
          <w:b/>
          <w:bCs/>
        </w:rPr>
      </w:pPr>
      <w:r w:rsidRPr="00373355">
        <w:rPr>
          <w:b/>
          <w:bCs/>
        </w:rPr>
        <w:t>References</w:t>
      </w:r>
    </w:p>
    <w:p w14:paraId="06E5A143" w14:textId="3C32B51A" w:rsidR="00373355" w:rsidRPr="00373355" w:rsidRDefault="00972B6A" w:rsidP="00373355">
      <w:pPr>
        <w:jc w:val="both"/>
        <w:rPr>
          <w:sz w:val="22"/>
          <w:szCs w:val="22"/>
        </w:rPr>
      </w:pPr>
      <w:r>
        <w:rPr>
          <w:sz w:val="22"/>
          <w:szCs w:val="22"/>
        </w:rPr>
        <w:t>1.</w:t>
      </w:r>
      <w:r w:rsidR="00373355" w:rsidRPr="00373355">
        <w:rPr>
          <w:sz w:val="22"/>
          <w:szCs w:val="22"/>
        </w:rPr>
        <w:t xml:space="preserve"> Kumar, A., &amp; Singh, R. (2020). The Impact of Digital Payment Systems on Financial Inclusion in Rural India: A Case Study of Uttar Pradesh and Uttarakhand. </w:t>
      </w:r>
      <w:r>
        <w:rPr>
          <w:sz w:val="22"/>
          <w:szCs w:val="22"/>
        </w:rPr>
        <w:t>“</w:t>
      </w:r>
      <w:r w:rsidR="00373355" w:rsidRPr="00373355">
        <w:rPr>
          <w:sz w:val="22"/>
          <w:szCs w:val="22"/>
        </w:rPr>
        <w:t>Journal of Rural Studies</w:t>
      </w:r>
      <w:r>
        <w:rPr>
          <w:sz w:val="22"/>
          <w:szCs w:val="22"/>
        </w:rPr>
        <w:t>”</w:t>
      </w:r>
      <w:r w:rsidR="00373355" w:rsidRPr="00373355">
        <w:rPr>
          <w:sz w:val="22"/>
          <w:szCs w:val="22"/>
        </w:rPr>
        <w:t>, 78, 123-134.</w:t>
      </w:r>
    </w:p>
    <w:p w14:paraId="32684E26" w14:textId="77777777" w:rsidR="00373355" w:rsidRPr="00373355" w:rsidRDefault="00373355" w:rsidP="00373355">
      <w:pPr>
        <w:jc w:val="both"/>
        <w:rPr>
          <w:sz w:val="22"/>
          <w:szCs w:val="22"/>
        </w:rPr>
      </w:pPr>
    </w:p>
    <w:p w14:paraId="668AD43B" w14:textId="5744E30D" w:rsidR="00373355" w:rsidRPr="00373355" w:rsidRDefault="00373355" w:rsidP="00373355">
      <w:pPr>
        <w:jc w:val="both"/>
        <w:rPr>
          <w:sz w:val="22"/>
          <w:szCs w:val="22"/>
        </w:rPr>
      </w:pPr>
      <w:r w:rsidRPr="00373355">
        <w:rPr>
          <w:sz w:val="22"/>
          <w:szCs w:val="22"/>
        </w:rPr>
        <w:t xml:space="preserve">2. Nayak, J., &amp; Sahu, P. (2021). Exploring the Adoption of Digital Payments in Rural India: Challenges and Opportunities. </w:t>
      </w:r>
      <w:r w:rsidR="00972B6A">
        <w:rPr>
          <w:sz w:val="22"/>
          <w:szCs w:val="22"/>
        </w:rPr>
        <w:t>“</w:t>
      </w:r>
      <w:r w:rsidRPr="00373355">
        <w:rPr>
          <w:sz w:val="22"/>
          <w:szCs w:val="22"/>
        </w:rPr>
        <w:t>International Journal of Information Management</w:t>
      </w:r>
      <w:r w:rsidR="00972B6A">
        <w:rPr>
          <w:sz w:val="22"/>
          <w:szCs w:val="22"/>
        </w:rPr>
        <w:t>”</w:t>
      </w:r>
      <w:r w:rsidRPr="00373355">
        <w:rPr>
          <w:sz w:val="22"/>
          <w:szCs w:val="22"/>
        </w:rPr>
        <w:t>, 57, 102-115.</w:t>
      </w:r>
    </w:p>
    <w:p w14:paraId="76FCBFC2" w14:textId="77777777" w:rsidR="00373355" w:rsidRPr="00373355" w:rsidRDefault="00373355" w:rsidP="00373355">
      <w:pPr>
        <w:jc w:val="both"/>
        <w:rPr>
          <w:sz w:val="22"/>
          <w:szCs w:val="22"/>
        </w:rPr>
      </w:pPr>
    </w:p>
    <w:p w14:paraId="59557DFF" w14:textId="2F0F0C3D" w:rsidR="00373355" w:rsidRPr="00373355" w:rsidRDefault="00373355" w:rsidP="00373355">
      <w:pPr>
        <w:jc w:val="both"/>
        <w:rPr>
          <w:sz w:val="22"/>
          <w:szCs w:val="22"/>
        </w:rPr>
      </w:pPr>
      <w:r w:rsidRPr="00373355">
        <w:rPr>
          <w:sz w:val="22"/>
          <w:szCs w:val="22"/>
        </w:rPr>
        <w:t xml:space="preserve">3. Choudhury, S., &amp; Ghosh, S. (2022). Digital Payment Adoption in Rural Areas: An Empirical Study from Uttar Pradesh and Uttarakhand. </w:t>
      </w:r>
      <w:r w:rsidR="00972B6A">
        <w:rPr>
          <w:sz w:val="22"/>
          <w:szCs w:val="22"/>
        </w:rPr>
        <w:t>“</w:t>
      </w:r>
      <w:r w:rsidRPr="00373355">
        <w:rPr>
          <w:sz w:val="22"/>
          <w:szCs w:val="22"/>
        </w:rPr>
        <w:t>Asian Journal of Business Research</w:t>
      </w:r>
      <w:r w:rsidR="00972B6A">
        <w:rPr>
          <w:sz w:val="22"/>
          <w:szCs w:val="22"/>
        </w:rPr>
        <w:t>”</w:t>
      </w:r>
      <w:r w:rsidRPr="00373355">
        <w:rPr>
          <w:sz w:val="22"/>
          <w:szCs w:val="22"/>
        </w:rPr>
        <w:t>, 12(1), 45-60.</w:t>
      </w:r>
    </w:p>
    <w:p w14:paraId="3FCF77AE" w14:textId="77777777" w:rsidR="00373355" w:rsidRPr="00373355" w:rsidRDefault="00373355" w:rsidP="00373355">
      <w:pPr>
        <w:jc w:val="both"/>
        <w:rPr>
          <w:sz w:val="22"/>
          <w:szCs w:val="22"/>
        </w:rPr>
      </w:pPr>
    </w:p>
    <w:p w14:paraId="152F1219" w14:textId="3C97358F" w:rsidR="00373355" w:rsidRPr="00373355" w:rsidRDefault="00373355" w:rsidP="00373355">
      <w:pPr>
        <w:jc w:val="both"/>
        <w:rPr>
          <w:sz w:val="22"/>
          <w:szCs w:val="22"/>
        </w:rPr>
      </w:pPr>
      <w:r w:rsidRPr="00373355">
        <w:rPr>
          <w:sz w:val="22"/>
          <w:szCs w:val="22"/>
        </w:rPr>
        <w:t xml:space="preserve">4. Rai, S., &amp; Sharma, A. (2019). Assessing the Effectiveness of Digital Payment Platforms in Rural Economies: Insights from Northern India. </w:t>
      </w:r>
      <w:r w:rsidR="00972B6A">
        <w:rPr>
          <w:sz w:val="22"/>
          <w:szCs w:val="22"/>
        </w:rPr>
        <w:t>“</w:t>
      </w:r>
      <w:r w:rsidRPr="00373355">
        <w:rPr>
          <w:sz w:val="22"/>
          <w:szCs w:val="22"/>
        </w:rPr>
        <w:t>Journal of Financial Services Marketing</w:t>
      </w:r>
      <w:r w:rsidR="00972B6A">
        <w:rPr>
          <w:sz w:val="22"/>
          <w:szCs w:val="22"/>
        </w:rPr>
        <w:t>”</w:t>
      </w:r>
      <w:r w:rsidRPr="00373355">
        <w:rPr>
          <w:sz w:val="22"/>
          <w:szCs w:val="22"/>
        </w:rPr>
        <w:t>, 24(2), 88-95.</w:t>
      </w:r>
    </w:p>
    <w:p w14:paraId="49D61249" w14:textId="77777777" w:rsidR="00373355" w:rsidRPr="00373355" w:rsidRDefault="00373355" w:rsidP="00373355">
      <w:pPr>
        <w:jc w:val="both"/>
        <w:rPr>
          <w:sz w:val="22"/>
          <w:szCs w:val="22"/>
        </w:rPr>
      </w:pPr>
    </w:p>
    <w:p w14:paraId="3488661E" w14:textId="5F72CEC7" w:rsidR="00373355" w:rsidRPr="00373355" w:rsidRDefault="00373355" w:rsidP="00373355">
      <w:pPr>
        <w:jc w:val="both"/>
        <w:rPr>
          <w:sz w:val="22"/>
          <w:szCs w:val="22"/>
        </w:rPr>
      </w:pPr>
      <w:r w:rsidRPr="00373355">
        <w:rPr>
          <w:sz w:val="22"/>
          <w:szCs w:val="22"/>
        </w:rPr>
        <w:t xml:space="preserve">5. Bansal, P., &amp; Kumar, V. (2020). Factors Influencing the Adoption of Digital Payments in Rural India: Evidence from Uttarakhand. </w:t>
      </w:r>
      <w:r w:rsidR="00972B6A">
        <w:rPr>
          <w:sz w:val="22"/>
          <w:szCs w:val="22"/>
        </w:rPr>
        <w:t>“</w:t>
      </w:r>
      <w:r w:rsidRPr="00373355">
        <w:rPr>
          <w:sz w:val="22"/>
          <w:szCs w:val="22"/>
        </w:rPr>
        <w:t>International Journal of Bank Marketing</w:t>
      </w:r>
      <w:r w:rsidR="00972B6A">
        <w:rPr>
          <w:sz w:val="22"/>
          <w:szCs w:val="22"/>
        </w:rPr>
        <w:t>”</w:t>
      </w:r>
      <w:r w:rsidRPr="00373355">
        <w:rPr>
          <w:sz w:val="22"/>
          <w:szCs w:val="22"/>
        </w:rPr>
        <w:t>, 38(6), 1357-1375.</w:t>
      </w:r>
    </w:p>
    <w:p w14:paraId="6FC26071" w14:textId="77777777" w:rsidR="00373355" w:rsidRPr="00373355" w:rsidRDefault="00373355" w:rsidP="00373355">
      <w:pPr>
        <w:jc w:val="both"/>
        <w:rPr>
          <w:sz w:val="22"/>
          <w:szCs w:val="22"/>
        </w:rPr>
      </w:pPr>
    </w:p>
    <w:p w14:paraId="0EFABD33" w14:textId="3A9E94EB" w:rsidR="00373355" w:rsidRPr="00373355" w:rsidRDefault="00373355" w:rsidP="00373355">
      <w:pPr>
        <w:jc w:val="both"/>
        <w:rPr>
          <w:sz w:val="22"/>
          <w:szCs w:val="22"/>
        </w:rPr>
      </w:pPr>
      <w:r w:rsidRPr="00373355">
        <w:rPr>
          <w:sz w:val="22"/>
          <w:szCs w:val="22"/>
        </w:rPr>
        <w:t xml:space="preserve">6. Patel, R., &amp; Mehta, K. (2021). The Role of Mobile Technology in Promoting Digital Payments among Rural Consumers in Uttar Pradesh. </w:t>
      </w:r>
      <w:r w:rsidR="00972B6A">
        <w:rPr>
          <w:sz w:val="22"/>
          <w:szCs w:val="22"/>
        </w:rPr>
        <w:t>“</w:t>
      </w:r>
      <w:r w:rsidRPr="00373355">
        <w:rPr>
          <w:sz w:val="22"/>
          <w:szCs w:val="22"/>
        </w:rPr>
        <w:t>Telematics and Informatics</w:t>
      </w:r>
      <w:r w:rsidR="00972B6A">
        <w:rPr>
          <w:sz w:val="22"/>
          <w:szCs w:val="22"/>
        </w:rPr>
        <w:t>”</w:t>
      </w:r>
      <w:r w:rsidRPr="00373355">
        <w:rPr>
          <w:sz w:val="22"/>
          <w:szCs w:val="22"/>
        </w:rPr>
        <w:t>, 58, 101-112.</w:t>
      </w:r>
    </w:p>
    <w:p w14:paraId="4439019A" w14:textId="77777777" w:rsidR="00373355" w:rsidRPr="00373355" w:rsidRDefault="00373355" w:rsidP="00373355">
      <w:pPr>
        <w:jc w:val="both"/>
        <w:rPr>
          <w:sz w:val="22"/>
          <w:szCs w:val="22"/>
        </w:rPr>
      </w:pPr>
    </w:p>
    <w:p w14:paraId="59FF5400" w14:textId="00DD9D84" w:rsidR="00373355" w:rsidRPr="00373355" w:rsidRDefault="00373355" w:rsidP="00373355">
      <w:pPr>
        <w:jc w:val="both"/>
        <w:rPr>
          <w:sz w:val="22"/>
          <w:szCs w:val="22"/>
        </w:rPr>
      </w:pPr>
      <w:r w:rsidRPr="00373355">
        <w:rPr>
          <w:sz w:val="22"/>
          <w:szCs w:val="22"/>
        </w:rPr>
        <w:t xml:space="preserve">7. Srinivasan, R., &amp; Yadav, R. (2023). Understanding the Barriers to Digital Payment Adoption in Rural India: A Study on User Perspectives in Uttar Pradesh and Uttarakhand. </w:t>
      </w:r>
      <w:r w:rsidR="00972B6A">
        <w:rPr>
          <w:sz w:val="22"/>
          <w:szCs w:val="22"/>
        </w:rPr>
        <w:t>“</w:t>
      </w:r>
      <w:r w:rsidRPr="00373355">
        <w:rPr>
          <w:sz w:val="22"/>
          <w:szCs w:val="22"/>
        </w:rPr>
        <w:t>Journal of Retailing and Consumer Services</w:t>
      </w:r>
      <w:r w:rsidR="00972B6A">
        <w:rPr>
          <w:sz w:val="22"/>
          <w:szCs w:val="22"/>
        </w:rPr>
        <w:t>”</w:t>
      </w:r>
      <w:r w:rsidRPr="00373355">
        <w:rPr>
          <w:sz w:val="22"/>
          <w:szCs w:val="22"/>
        </w:rPr>
        <w:t>, 70, 102-110.</w:t>
      </w:r>
    </w:p>
    <w:p w14:paraId="334662C9" w14:textId="77777777" w:rsidR="00373355" w:rsidRPr="00373355" w:rsidRDefault="00373355" w:rsidP="00373355">
      <w:pPr>
        <w:jc w:val="both"/>
        <w:rPr>
          <w:sz w:val="22"/>
          <w:szCs w:val="22"/>
        </w:rPr>
      </w:pPr>
    </w:p>
    <w:p w14:paraId="2E488A3E" w14:textId="146CB3B9" w:rsidR="00373355" w:rsidRPr="00373355" w:rsidRDefault="00373355" w:rsidP="00373355">
      <w:pPr>
        <w:jc w:val="both"/>
        <w:rPr>
          <w:sz w:val="22"/>
          <w:szCs w:val="22"/>
        </w:rPr>
      </w:pPr>
      <w:r w:rsidRPr="00373355">
        <w:rPr>
          <w:sz w:val="22"/>
          <w:szCs w:val="22"/>
        </w:rPr>
        <w:t>8. Government of India (2022). National Strategy for Financial Inclusion: A Roadmap for Digital Payments in Rural Areas. Ministry of Finance.</w:t>
      </w:r>
    </w:p>
    <w:p w14:paraId="2FEC4278" w14:textId="77777777" w:rsidR="00373355" w:rsidRPr="00373355" w:rsidRDefault="00373355" w:rsidP="00373355">
      <w:pPr>
        <w:jc w:val="both"/>
        <w:rPr>
          <w:sz w:val="22"/>
          <w:szCs w:val="22"/>
        </w:rPr>
      </w:pPr>
    </w:p>
    <w:p w14:paraId="15BEB62F" w14:textId="6CCA0499" w:rsidR="00373355" w:rsidRPr="00373355" w:rsidRDefault="00373355" w:rsidP="00373355">
      <w:pPr>
        <w:jc w:val="both"/>
        <w:rPr>
          <w:sz w:val="22"/>
          <w:szCs w:val="22"/>
        </w:rPr>
      </w:pPr>
      <w:r w:rsidRPr="00373355">
        <w:rPr>
          <w:sz w:val="22"/>
          <w:szCs w:val="22"/>
        </w:rPr>
        <w:t>9. World Bank (2020). The Role of Digital Payments in Achieving Financial Inclusion in Developing Countries: Evidence from India’s Rural Sector.</w:t>
      </w:r>
    </w:p>
    <w:p w14:paraId="505FF294" w14:textId="77777777" w:rsidR="00373355" w:rsidRPr="00373355" w:rsidRDefault="00373355" w:rsidP="00373355">
      <w:pPr>
        <w:jc w:val="both"/>
        <w:rPr>
          <w:sz w:val="22"/>
          <w:szCs w:val="22"/>
        </w:rPr>
      </w:pPr>
    </w:p>
    <w:p w14:paraId="0BE9F8E0" w14:textId="34074715" w:rsidR="00373355" w:rsidRPr="00373355" w:rsidRDefault="00373355" w:rsidP="00373355">
      <w:pPr>
        <w:jc w:val="both"/>
        <w:rPr>
          <w:sz w:val="22"/>
          <w:szCs w:val="22"/>
        </w:rPr>
      </w:pPr>
      <w:r w:rsidRPr="00373355">
        <w:rPr>
          <w:sz w:val="22"/>
          <w:szCs w:val="22"/>
        </w:rPr>
        <w:t>10. Reserve Bank of India (2021). Report on Trend and Progress of Banking in India: Focus on Digital Payment Systems.</w:t>
      </w:r>
    </w:p>
    <w:p w14:paraId="29FD6C70" w14:textId="77777777" w:rsidR="00373355" w:rsidRPr="00373355" w:rsidRDefault="00373355" w:rsidP="00373355">
      <w:pPr>
        <w:jc w:val="both"/>
        <w:rPr>
          <w:sz w:val="22"/>
          <w:szCs w:val="22"/>
        </w:rPr>
      </w:pPr>
    </w:p>
    <w:p w14:paraId="7D2B6F4B" w14:textId="77777777" w:rsidR="00373355" w:rsidRPr="00373355" w:rsidRDefault="00373355" w:rsidP="00373355">
      <w:pPr>
        <w:jc w:val="both"/>
        <w:rPr>
          <w:sz w:val="22"/>
          <w:szCs w:val="22"/>
        </w:rPr>
      </w:pPr>
    </w:p>
    <w:p w14:paraId="4E4CCA85" w14:textId="77777777" w:rsidR="00EF42CA" w:rsidRDefault="00EF42CA" w:rsidP="00A73B4F">
      <w:pPr>
        <w:jc w:val="both"/>
        <w:rPr>
          <w:sz w:val="22"/>
          <w:szCs w:val="22"/>
        </w:rPr>
      </w:pPr>
    </w:p>
    <w:p w14:paraId="18B5F18A" w14:textId="77777777" w:rsidR="00A73B4F" w:rsidRDefault="00A73B4F" w:rsidP="008522D8">
      <w:pPr>
        <w:jc w:val="both"/>
        <w:rPr>
          <w:sz w:val="22"/>
          <w:szCs w:val="22"/>
        </w:rPr>
      </w:pPr>
    </w:p>
    <w:p w14:paraId="7291726E" w14:textId="77777777" w:rsidR="00A73B4F" w:rsidRPr="00A73B4F" w:rsidRDefault="00A73B4F" w:rsidP="008522D8">
      <w:pPr>
        <w:jc w:val="both"/>
        <w:rPr>
          <w:sz w:val="22"/>
          <w:szCs w:val="22"/>
        </w:rPr>
      </w:pPr>
    </w:p>
    <w:p w14:paraId="0B145BCA" w14:textId="77777777" w:rsidR="006C76D9" w:rsidRPr="00A73B4F" w:rsidRDefault="006C76D9" w:rsidP="008522D8">
      <w:pPr>
        <w:jc w:val="both"/>
        <w:rPr>
          <w:sz w:val="22"/>
          <w:szCs w:val="22"/>
        </w:rPr>
      </w:pPr>
    </w:p>
    <w:p w14:paraId="0FBA1611" w14:textId="31693465" w:rsidR="006C76D9" w:rsidRPr="00A73B4F" w:rsidRDefault="006C76D9" w:rsidP="008522D8">
      <w:pPr>
        <w:jc w:val="both"/>
        <w:rPr>
          <w:sz w:val="22"/>
          <w:szCs w:val="22"/>
        </w:rPr>
      </w:pPr>
    </w:p>
    <w:sectPr w:rsidR="006C76D9" w:rsidRPr="00A73B4F" w:rsidSect="00A73B4F">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982D72"/>
    <w:multiLevelType w:val="multilevel"/>
    <w:tmpl w:val="53C4E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4C66EE"/>
    <w:multiLevelType w:val="hybridMultilevel"/>
    <w:tmpl w:val="9D94AB2A"/>
    <w:lvl w:ilvl="0" w:tplc="E39A3202">
      <w:start w:val="3"/>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E6E6D64"/>
    <w:multiLevelType w:val="hybridMultilevel"/>
    <w:tmpl w:val="E8E406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7212BED"/>
    <w:multiLevelType w:val="hybridMultilevel"/>
    <w:tmpl w:val="CD060A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F5F258F"/>
    <w:multiLevelType w:val="multilevel"/>
    <w:tmpl w:val="545A5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2336376">
    <w:abstractNumId w:val="0"/>
  </w:num>
  <w:num w:numId="2" w16cid:durableId="1811629536">
    <w:abstractNumId w:val="3"/>
  </w:num>
  <w:num w:numId="3" w16cid:durableId="1355155401">
    <w:abstractNumId w:val="2"/>
  </w:num>
  <w:num w:numId="4" w16cid:durableId="704062088">
    <w:abstractNumId w:val="1"/>
  </w:num>
  <w:num w:numId="5" w16cid:durableId="11559910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A26"/>
    <w:rsid w:val="00055258"/>
    <w:rsid w:val="00145876"/>
    <w:rsid w:val="002B6634"/>
    <w:rsid w:val="00373355"/>
    <w:rsid w:val="003E0B08"/>
    <w:rsid w:val="00427A26"/>
    <w:rsid w:val="006C76D9"/>
    <w:rsid w:val="006E7979"/>
    <w:rsid w:val="00760141"/>
    <w:rsid w:val="008522D8"/>
    <w:rsid w:val="0096087A"/>
    <w:rsid w:val="00972B6A"/>
    <w:rsid w:val="00A73B4F"/>
    <w:rsid w:val="00BA4D5F"/>
    <w:rsid w:val="00DD3EF3"/>
    <w:rsid w:val="00EF42CA"/>
    <w:rsid w:val="00F32EA9"/>
    <w:rsid w:val="00FD72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9DA540"/>
  <w15:chartTrackingRefBased/>
  <w15:docId w15:val="{19599F49-6C62-4ABA-A7D4-EC224DB3F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7A2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427A2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427A2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427A2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427A2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427A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7A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7A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7A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A2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427A2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27A2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427A2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27A2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27A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7A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7A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7A26"/>
    <w:rPr>
      <w:rFonts w:eastAsiaTheme="majorEastAsia" w:cstheme="majorBidi"/>
      <w:color w:val="272727" w:themeColor="text1" w:themeTint="D8"/>
    </w:rPr>
  </w:style>
  <w:style w:type="paragraph" w:styleId="Title">
    <w:name w:val="Title"/>
    <w:basedOn w:val="Normal"/>
    <w:next w:val="Normal"/>
    <w:link w:val="TitleChar"/>
    <w:uiPriority w:val="10"/>
    <w:qFormat/>
    <w:rsid w:val="00427A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7A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7A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7A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7A26"/>
    <w:pPr>
      <w:spacing w:before="160"/>
      <w:jc w:val="center"/>
    </w:pPr>
    <w:rPr>
      <w:i/>
      <w:iCs/>
      <w:color w:val="404040" w:themeColor="text1" w:themeTint="BF"/>
    </w:rPr>
  </w:style>
  <w:style w:type="character" w:customStyle="1" w:styleId="QuoteChar">
    <w:name w:val="Quote Char"/>
    <w:basedOn w:val="DefaultParagraphFont"/>
    <w:link w:val="Quote"/>
    <w:uiPriority w:val="29"/>
    <w:rsid w:val="00427A26"/>
    <w:rPr>
      <w:i/>
      <w:iCs/>
      <w:color w:val="404040" w:themeColor="text1" w:themeTint="BF"/>
    </w:rPr>
  </w:style>
  <w:style w:type="paragraph" w:styleId="ListParagraph">
    <w:name w:val="List Paragraph"/>
    <w:basedOn w:val="Normal"/>
    <w:uiPriority w:val="34"/>
    <w:qFormat/>
    <w:rsid w:val="00427A26"/>
    <w:pPr>
      <w:ind w:left="720"/>
      <w:contextualSpacing/>
    </w:pPr>
  </w:style>
  <w:style w:type="character" w:styleId="IntenseEmphasis">
    <w:name w:val="Intense Emphasis"/>
    <w:basedOn w:val="DefaultParagraphFont"/>
    <w:uiPriority w:val="21"/>
    <w:qFormat/>
    <w:rsid w:val="00427A26"/>
    <w:rPr>
      <w:i/>
      <w:iCs/>
      <w:color w:val="2F5496" w:themeColor="accent1" w:themeShade="BF"/>
    </w:rPr>
  </w:style>
  <w:style w:type="paragraph" w:styleId="IntenseQuote">
    <w:name w:val="Intense Quote"/>
    <w:basedOn w:val="Normal"/>
    <w:next w:val="Normal"/>
    <w:link w:val="IntenseQuoteChar"/>
    <w:uiPriority w:val="30"/>
    <w:qFormat/>
    <w:rsid w:val="00427A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27A26"/>
    <w:rPr>
      <w:i/>
      <w:iCs/>
      <w:color w:val="2F5496" w:themeColor="accent1" w:themeShade="BF"/>
    </w:rPr>
  </w:style>
  <w:style w:type="character" w:styleId="IntenseReference">
    <w:name w:val="Intense Reference"/>
    <w:basedOn w:val="DefaultParagraphFont"/>
    <w:uiPriority w:val="32"/>
    <w:qFormat/>
    <w:rsid w:val="00427A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62246">
      <w:bodyDiv w:val="1"/>
      <w:marLeft w:val="0"/>
      <w:marRight w:val="0"/>
      <w:marTop w:val="0"/>
      <w:marBottom w:val="0"/>
      <w:divBdr>
        <w:top w:val="none" w:sz="0" w:space="0" w:color="auto"/>
        <w:left w:val="none" w:sz="0" w:space="0" w:color="auto"/>
        <w:bottom w:val="none" w:sz="0" w:space="0" w:color="auto"/>
        <w:right w:val="none" w:sz="0" w:space="0" w:color="auto"/>
      </w:divBdr>
    </w:div>
    <w:div w:id="113326884">
      <w:bodyDiv w:val="1"/>
      <w:marLeft w:val="0"/>
      <w:marRight w:val="0"/>
      <w:marTop w:val="0"/>
      <w:marBottom w:val="0"/>
      <w:divBdr>
        <w:top w:val="none" w:sz="0" w:space="0" w:color="auto"/>
        <w:left w:val="none" w:sz="0" w:space="0" w:color="auto"/>
        <w:bottom w:val="none" w:sz="0" w:space="0" w:color="auto"/>
        <w:right w:val="none" w:sz="0" w:space="0" w:color="auto"/>
      </w:divBdr>
    </w:div>
    <w:div w:id="234821813">
      <w:bodyDiv w:val="1"/>
      <w:marLeft w:val="0"/>
      <w:marRight w:val="0"/>
      <w:marTop w:val="0"/>
      <w:marBottom w:val="0"/>
      <w:divBdr>
        <w:top w:val="none" w:sz="0" w:space="0" w:color="auto"/>
        <w:left w:val="none" w:sz="0" w:space="0" w:color="auto"/>
        <w:bottom w:val="none" w:sz="0" w:space="0" w:color="auto"/>
        <w:right w:val="none" w:sz="0" w:space="0" w:color="auto"/>
      </w:divBdr>
    </w:div>
    <w:div w:id="734670663">
      <w:bodyDiv w:val="1"/>
      <w:marLeft w:val="0"/>
      <w:marRight w:val="0"/>
      <w:marTop w:val="0"/>
      <w:marBottom w:val="0"/>
      <w:divBdr>
        <w:top w:val="none" w:sz="0" w:space="0" w:color="auto"/>
        <w:left w:val="none" w:sz="0" w:space="0" w:color="auto"/>
        <w:bottom w:val="none" w:sz="0" w:space="0" w:color="auto"/>
        <w:right w:val="none" w:sz="0" w:space="0" w:color="auto"/>
      </w:divBdr>
    </w:div>
    <w:div w:id="1025524669">
      <w:bodyDiv w:val="1"/>
      <w:marLeft w:val="0"/>
      <w:marRight w:val="0"/>
      <w:marTop w:val="0"/>
      <w:marBottom w:val="0"/>
      <w:divBdr>
        <w:top w:val="none" w:sz="0" w:space="0" w:color="auto"/>
        <w:left w:val="none" w:sz="0" w:space="0" w:color="auto"/>
        <w:bottom w:val="none" w:sz="0" w:space="0" w:color="auto"/>
        <w:right w:val="none" w:sz="0" w:space="0" w:color="auto"/>
      </w:divBdr>
    </w:div>
    <w:div w:id="1162700854">
      <w:bodyDiv w:val="1"/>
      <w:marLeft w:val="0"/>
      <w:marRight w:val="0"/>
      <w:marTop w:val="0"/>
      <w:marBottom w:val="0"/>
      <w:divBdr>
        <w:top w:val="none" w:sz="0" w:space="0" w:color="auto"/>
        <w:left w:val="none" w:sz="0" w:space="0" w:color="auto"/>
        <w:bottom w:val="none" w:sz="0" w:space="0" w:color="auto"/>
        <w:right w:val="none" w:sz="0" w:space="0" w:color="auto"/>
      </w:divBdr>
    </w:div>
    <w:div w:id="1275943466">
      <w:bodyDiv w:val="1"/>
      <w:marLeft w:val="0"/>
      <w:marRight w:val="0"/>
      <w:marTop w:val="0"/>
      <w:marBottom w:val="0"/>
      <w:divBdr>
        <w:top w:val="none" w:sz="0" w:space="0" w:color="auto"/>
        <w:left w:val="none" w:sz="0" w:space="0" w:color="auto"/>
        <w:bottom w:val="none" w:sz="0" w:space="0" w:color="auto"/>
        <w:right w:val="none" w:sz="0" w:space="0" w:color="auto"/>
      </w:divBdr>
    </w:div>
    <w:div w:id="1482425882">
      <w:bodyDiv w:val="1"/>
      <w:marLeft w:val="0"/>
      <w:marRight w:val="0"/>
      <w:marTop w:val="0"/>
      <w:marBottom w:val="0"/>
      <w:divBdr>
        <w:top w:val="none" w:sz="0" w:space="0" w:color="auto"/>
        <w:left w:val="none" w:sz="0" w:space="0" w:color="auto"/>
        <w:bottom w:val="none" w:sz="0" w:space="0" w:color="auto"/>
        <w:right w:val="none" w:sz="0" w:space="0" w:color="auto"/>
      </w:divBdr>
    </w:div>
    <w:div w:id="169503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6</Pages>
  <Words>1874</Words>
  <Characters>11188</Characters>
  <Application>Microsoft Office Word</Application>
  <DocSecurity>0</DocSecurity>
  <Lines>221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Nikhil Kumar</dc:creator>
  <cp:keywords/>
  <dc:description/>
  <cp:lastModifiedBy>Nikhil Kumar</cp:lastModifiedBy>
  <cp:revision>6</cp:revision>
  <cp:lastPrinted>2025-01-15T17:44:00Z</cp:lastPrinted>
  <dcterms:created xsi:type="dcterms:W3CDTF">2025-01-15T11:05:00Z</dcterms:created>
  <dcterms:modified xsi:type="dcterms:W3CDTF">2025-01-15T18:35:00Z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a7b12988-56d9-4b04-bced-0570e4400aa9</vt:lpwstr>
  </property>
</Properties>
</file>