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3631A" w14:textId="56D08A7E" w:rsidR="00E35511" w:rsidRPr="00B03606" w:rsidRDefault="00E35511" w:rsidP="00081FB0">
      <w:pPr>
        <w:spacing w:line="480" w:lineRule="auto"/>
        <w:jc w:val="center"/>
        <w:rPr>
          <w:rFonts w:ascii="Times New Roman" w:hAnsi="Times New Roman" w:cs="Times New Roman"/>
          <w:b/>
          <w:bCs/>
        </w:rPr>
      </w:pPr>
      <w:r w:rsidRPr="00B03606">
        <w:rPr>
          <w:rFonts w:ascii="Times New Roman" w:hAnsi="Times New Roman" w:cs="Times New Roman"/>
          <w:b/>
          <w:bCs/>
        </w:rPr>
        <w:t>FEASIBILITY STUDY ON SMART IRRIGATION SCHEME ON THE JOS PLATEAU USING WIND POWER</w:t>
      </w:r>
    </w:p>
    <w:p w14:paraId="3708E5C7" w14:textId="6C9F9C15" w:rsidR="00E35511" w:rsidRPr="00B03606" w:rsidRDefault="00E35511" w:rsidP="00081FB0">
      <w:pPr>
        <w:autoSpaceDE w:val="0"/>
        <w:autoSpaceDN w:val="0"/>
        <w:adjustRightInd w:val="0"/>
        <w:spacing w:after="0" w:line="240" w:lineRule="auto"/>
        <w:jc w:val="center"/>
        <w:rPr>
          <w:rFonts w:ascii="Times New Roman" w:eastAsia="CenturySchL-Roma" w:hAnsi="Times New Roman" w:cs="Times New Roman"/>
          <w:b/>
          <w:bCs/>
        </w:rPr>
      </w:pPr>
      <w:r w:rsidRPr="00B03606">
        <w:rPr>
          <w:rFonts w:ascii="Times New Roman" w:eastAsia="CenturySchL-Roma" w:hAnsi="Times New Roman" w:cs="Times New Roman"/>
          <w:b/>
          <w:bCs/>
        </w:rPr>
        <w:t>Samson Daniel</w:t>
      </w:r>
      <w:r w:rsidR="005C2D18" w:rsidRPr="00B03606">
        <w:rPr>
          <w:rFonts w:ascii="Times New Roman" w:eastAsia="CenturySchL-Roma" w:hAnsi="Times New Roman" w:cs="Times New Roman"/>
          <w:b/>
          <w:bCs/>
        </w:rPr>
        <w:t>,</w:t>
      </w:r>
      <w:r w:rsidRPr="00B03606">
        <w:rPr>
          <w:rFonts w:ascii="Times New Roman" w:eastAsia="CenturySchL-Roma" w:hAnsi="Times New Roman" w:cs="Times New Roman"/>
          <w:b/>
          <w:bCs/>
        </w:rPr>
        <w:t xml:space="preserve"> Hassan Aliyu</w:t>
      </w:r>
      <w:r w:rsidR="005C2D18" w:rsidRPr="00B03606">
        <w:rPr>
          <w:rFonts w:ascii="Times New Roman" w:eastAsia="CenturySchL-Roma" w:hAnsi="Times New Roman" w:cs="Times New Roman"/>
          <w:b/>
          <w:bCs/>
        </w:rPr>
        <w:t>,</w:t>
      </w:r>
      <w:r w:rsidRPr="00B03606">
        <w:rPr>
          <w:rFonts w:ascii="Times New Roman" w:eastAsia="CenturySchL-Roma" w:hAnsi="Times New Roman" w:cs="Times New Roman"/>
          <w:b/>
          <w:bCs/>
        </w:rPr>
        <w:t xml:space="preserve"> </w:t>
      </w:r>
      <w:r w:rsidR="005C2D18" w:rsidRPr="00B03606">
        <w:rPr>
          <w:rFonts w:ascii="Times New Roman" w:eastAsia="CenturySchL-Roma" w:hAnsi="Times New Roman" w:cs="Times New Roman"/>
          <w:b/>
          <w:bCs/>
        </w:rPr>
        <w:t>Buhari Mamman, Yarima</w:t>
      </w:r>
      <w:r w:rsidRPr="00B03606">
        <w:rPr>
          <w:rFonts w:ascii="Times New Roman" w:eastAsia="CenturySchL-Roma" w:hAnsi="Times New Roman" w:cs="Times New Roman"/>
          <w:b/>
          <w:bCs/>
        </w:rPr>
        <w:t xml:space="preserve"> S</w:t>
      </w:r>
      <w:r w:rsidR="005C2D18" w:rsidRPr="00B03606">
        <w:rPr>
          <w:rFonts w:ascii="Times New Roman" w:eastAsia="CenturySchL-Roma" w:hAnsi="Times New Roman" w:cs="Times New Roman"/>
          <w:b/>
          <w:bCs/>
        </w:rPr>
        <w:t>a’id</w:t>
      </w:r>
      <w:r w:rsidRPr="00B03606">
        <w:rPr>
          <w:rFonts w:ascii="Times New Roman" w:eastAsia="CenturySchL-Roma" w:hAnsi="Times New Roman" w:cs="Times New Roman"/>
          <w:b/>
          <w:bCs/>
        </w:rPr>
        <w:t xml:space="preserve"> M</w:t>
      </w:r>
      <w:r w:rsidR="005C2D18" w:rsidRPr="00B03606">
        <w:rPr>
          <w:rFonts w:ascii="Times New Roman" w:eastAsia="CenturySchL-Roma" w:hAnsi="Times New Roman" w:cs="Times New Roman"/>
          <w:b/>
          <w:bCs/>
        </w:rPr>
        <w:t>usa</w:t>
      </w:r>
      <w:r w:rsidR="00C83353">
        <w:rPr>
          <w:rFonts w:ascii="Times New Roman" w:eastAsia="CenturySchL-Roma" w:hAnsi="Times New Roman" w:cs="Times New Roman"/>
          <w:b/>
          <w:bCs/>
        </w:rPr>
        <w:t>, D.M. Nazif</w:t>
      </w:r>
      <w:r w:rsidR="005C2D18" w:rsidRPr="00B03606">
        <w:rPr>
          <w:rFonts w:ascii="Times New Roman" w:eastAsia="CenturySchL-Roma" w:hAnsi="Times New Roman" w:cs="Times New Roman"/>
          <w:b/>
          <w:bCs/>
        </w:rPr>
        <w:t>.</w:t>
      </w:r>
    </w:p>
    <w:p w14:paraId="195DEDCD" w14:textId="437885C6" w:rsidR="00E35511" w:rsidRPr="00B03606" w:rsidRDefault="00E35511" w:rsidP="00081FB0">
      <w:pPr>
        <w:spacing w:line="480" w:lineRule="auto"/>
        <w:jc w:val="center"/>
        <w:rPr>
          <w:rFonts w:ascii="Times New Roman" w:hAnsi="Times New Roman" w:cs="Times New Roman"/>
          <w:b/>
          <w:bCs/>
        </w:rPr>
      </w:pPr>
    </w:p>
    <w:p w14:paraId="1BD518C8" w14:textId="641F5E27" w:rsidR="005C2D18" w:rsidRPr="00B03606" w:rsidRDefault="005C2D18" w:rsidP="00081FB0">
      <w:pPr>
        <w:autoSpaceDE w:val="0"/>
        <w:autoSpaceDN w:val="0"/>
        <w:adjustRightInd w:val="0"/>
        <w:spacing w:after="0" w:line="240" w:lineRule="auto"/>
        <w:jc w:val="center"/>
        <w:rPr>
          <w:rFonts w:ascii="Times New Roman" w:eastAsia="CenturySchL-Roma" w:hAnsi="Times New Roman" w:cs="Times New Roman"/>
          <w:b/>
          <w:bCs/>
        </w:rPr>
      </w:pPr>
      <w:r w:rsidRPr="00B03606">
        <w:rPr>
          <w:rFonts w:ascii="Times New Roman" w:eastAsia="CenturySchL-Roma" w:hAnsi="Times New Roman" w:cs="Times New Roman"/>
          <w:b/>
          <w:bCs/>
        </w:rPr>
        <w:t>Department of Electrical and Electronics Engineering, Abubakar Tafawa Balewa</w:t>
      </w:r>
    </w:p>
    <w:p w14:paraId="50C42B09" w14:textId="77777777" w:rsidR="00C83353" w:rsidRPr="00870C94" w:rsidRDefault="005C2D18" w:rsidP="00C83353">
      <w:pPr>
        <w:pStyle w:val="Author"/>
        <w:spacing w:before="100" w:beforeAutospacing="1" w:line="360" w:lineRule="auto"/>
        <w:rPr>
          <w:rFonts w:ascii="Garamond" w:hAnsi="Garamond"/>
          <w:i/>
          <w:iCs/>
          <w:sz w:val="24"/>
          <w:szCs w:val="24"/>
        </w:rPr>
      </w:pPr>
      <w:r w:rsidRPr="00B03606">
        <w:rPr>
          <w:rFonts w:eastAsia="CenturySchL-Roma"/>
          <w:b/>
          <w:bCs/>
        </w:rPr>
        <w:t>University, Bauchi Nigeria</w:t>
      </w:r>
      <w:r w:rsidR="00C83353">
        <w:rPr>
          <w:rFonts w:eastAsia="CenturySchL-Roma"/>
          <w:b/>
          <w:bCs/>
        </w:rPr>
        <w:t xml:space="preserve">; </w:t>
      </w:r>
      <w:r w:rsidR="00C83353" w:rsidRPr="00870C94">
        <w:rPr>
          <w:rFonts w:ascii="Garamond" w:hAnsi="Garamond"/>
          <w:i/>
          <w:iCs/>
          <w:sz w:val="24"/>
          <w:szCs w:val="24"/>
        </w:rPr>
        <w:t>Dept. of Electrical and Electronic Engineering Technology</w:t>
      </w:r>
    </w:p>
    <w:p w14:paraId="6BF61E94" w14:textId="10B3DFF9" w:rsidR="00E35511" w:rsidRDefault="00C83353" w:rsidP="00C83353">
      <w:pPr>
        <w:spacing w:line="480" w:lineRule="auto"/>
        <w:jc w:val="center"/>
        <w:rPr>
          <w:rFonts w:ascii="Times New Roman" w:eastAsia="CenturySchL-Roma" w:hAnsi="Times New Roman" w:cs="Times New Roman"/>
          <w:b/>
          <w:bCs/>
        </w:rPr>
      </w:pPr>
      <w:r w:rsidRPr="00870C94">
        <w:rPr>
          <w:rFonts w:ascii="Garamond" w:hAnsi="Garamond"/>
          <w:i/>
          <w:iCs/>
          <w:sz w:val="24"/>
          <w:szCs w:val="24"/>
        </w:rPr>
        <w:t xml:space="preserve">Federal Polytechnic Bauchi </w:t>
      </w:r>
      <w:proofErr w:type="spellStart"/>
      <w:r w:rsidRPr="00870C94">
        <w:rPr>
          <w:rFonts w:ascii="Garamond" w:hAnsi="Garamond"/>
          <w:i/>
          <w:iCs/>
          <w:sz w:val="24"/>
          <w:szCs w:val="24"/>
        </w:rPr>
        <w:t>Bauchi</w:t>
      </w:r>
      <w:proofErr w:type="spellEnd"/>
      <w:r w:rsidRPr="00870C94">
        <w:rPr>
          <w:rFonts w:ascii="Garamond" w:hAnsi="Garamond"/>
          <w:i/>
          <w:iCs/>
          <w:sz w:val="24"/>
          <w:szCs w:val="24"/>
        </w:rPr>
        <w:t xml:space="preserve"> State, Nigeria.</w:t>
      </w:r>
    </w:p>
    <w:p w14:paraId="79A7C008" w14:textId="41DDFCF3" w:rsidR="00BE15A2" w:rsidRPr="00B03606" w:rsidRDefault="00BE15A2" w:rsidP="00802BC6">
      <w:pPr>
        <w:spacing w:line="480" w:lineRule="auto"/>
        <w:jc w:val="center"/>
        <w:rPr>
          <w:rFonts w:ascii="Times New Roman" w:hAnsi="Times New Roman" w:cs="Times New Roman"/>
          <w:b/>
          <w:bCs/>
        </w:rPr>
      </w:pPr>
      <w:r>
        <w:rPr>
          <w:rFonts w:ascii="Times New Roman" w:eastAsia="CenturySchL-Roma" w:hAnsi="Times New Roman" w:cs="Times New Roman"/>
          <w:b/>
          <w:bCs/>
        </w:rPr>
        <w:t>Corresponding author; tsakuma01@gmail.com</w:t>
      </w:r>
    </w:p>
    <w:p w14:paraId="313A8A08" w14:textId="77777777" w:rsidR="00E35511" w:rsidRPr="00B03606" w:rsidRDefault="00E35511" w:rsidP="00081FB0">
      <w:pPr>
        <w:spacing w:line="480" w:lineRule="auto"/>
        <w:jc w:val="center"/>
        <w:rPr>
          <w:rFonts w:ascii="Times New Roman" w:hAnsi="Times New Roman" w:cs="Times New Roman"/>
          <w:b/>
        </w:rPr>
      </w:pPr>
      <w:r w:rsidRPr="00B03606">
        <w:rPr>
          <w:rFonts w:ascii="Times New Roman" w:hAnsi="Times New Roman" w:cs="Times New Roman"/>
          <w:b/>
        </w:rPr>
        <w:t>ABSTRACT</w:t>
      </w:r>
    </w:p>
    <w:p w14:paraId="21D8ACD3" w14:textId="07DE0C57" w:rsidR="00430B23" w:rsidRPr="00DE4F27" w:rsidRDefault="00DE4F27" w:rsidP="00DE4F27">
      <w:pPr>
        <w:spacing w:line="240" w:lineRule="auto"/>
        <w:jc w:val="both"/>
        <w:rPr>
          <w:rFonts w:ascii="Times New Roman" w:hAnsi="Times New Roman" w:cs="Times New Roman"/>
          <w:sz w:val="24"/>
          <w:szCs w:val="24"/>
        </w:rPr>
      </w:pPr>
      <w:r w:rsidRPr="007E130D">
        <w:rPr>
          <w:rFonts w:ascii="Times New Roman" w:hAnsi="Times New Roman" w:cs="Times New Roman"/>
          <w:sz w:val="24"/>
          <w:szCs w:val="24"/>
        </w:rPr>
        <w:t xml:space="preserve">The over-dependence on rainfall agriculture is affecting crop production in Nigeria today, reducing crop yield and keeping farm output below demand. Irrigation farming is insurance for rain-fed agriculture even during the rainy season. The target site is Jos, Plateau state, </w:t>
      </w:r>
      <w:r>
        <w:rPr>
          <w:rFonts w:ascii="Times New Roman" w:hAnsi="Times New Roman" w:cs="Times New Roman"/>
          <w:sz w:val="24"/>
          <w:szCs w:val="24"/>
        </w:rPr>
        <w:t xml:space="preserve">with wind speed potential of </w:t>
      </w:r>
      <w:r w:rsidRPr="00A23B29">
        <w:rPr>
          <w:rFonts w:ascii="Times New Roman" w:hAnsi="Times New Roman" w:cs="Times New Roman"/>
          <w:bCs/>
          <w:sz w:val="24"/>
          <w:szCs w:val="24"/>
        </w:rPr>
        <w:t>3ms</w:t>
      </w:r>
      <w:r w:rsidRPr="00A23B29">
        <w:rPr>
          <w:rFonts w:ascii="Times New Roman" w:hAnsi="Times New Roman" w:cs="Times New Roman"/>
          <w:bCs/>
          <w:sz w:val="24"/>
          <w:szCs w:val="24"/>
          <w:vertAlign w:val="superscript"/>
        </w:rPr>
        <w:t>-1</w:t>
      </w:r>
      <w:r w:rsidRPr="00A23B29">
        <w:rPr>
          <w:rFonts w:ascii="Times New Roman" w:hAnsi="Times New Roman" w:cs="Times New Roman"/>
          <w:bCs/>
          <w:sz w:val="24"/>
          <w:szCs w:val="24"/>
        </w:rPr>
        <w:t xml:space="preserve"> to 9.37ms</w:t>
      </w:r>
      <w:r w:rsidRPr="00A23B29">
        <w:rPr>
          <w:rFonts w:ascii="Times New Roman" w:hAnsi="Times New Roman" w:cs="Times New Roman"/>
          <w:bCs/>
          <w:sz w:val="24"/>
          <w:szCs w:val="24"/>
          <w:vertAlign w:val="superscript"/>
        </w:rPr>
        <w:t>-1</w:t>
      </w:r>
      <w:r w:rsidRPr="007E130D">
        <w:rPr>
          <w:rFonts w:ascii="Times New Roman" w:hAnsi="Times New Roman" w:cs="Times New Roman"/>
          <w:sz w:val="24"/>
          <w:szCs w:val="24"/>
        </w:rPr>
        <w:t xml:space="preserve"> all year round</w:t>
      </w:r>
      <w:r>
        <w:rPr>
          <w:rFonts w:ascii="Times New Roman" w:hAnsi="Times New Roman" w:cs="Times New Roman"/>
          <w:sz w:val="24"/>
          <w:szCs w:val="24"/>
        </w:rPr>
        <w:t>,</w:t>
      </w:r>
      <w:r w:rsidRPr="007E130D">
        <w:rPr>
          <w:rFonts w:ascii="Times New Roman" w:hAnsi="Times New Roman" w:cs="Times New Roman"/>
          <w:sz w:val="24"/>
          <w:szCs w:val="24"/>
        </w:rPr>
        <w:t xml:space="preserve"> making it viable to generate power for pumping irrigation water. And also, the nature of the terrain which will enable or support the pump hydro storage technology. In this </w:t>
      </w:r>
      <w:r>
        <w:rPr>
          <w:rFonts w:ascii="Times New Roman" w:hAnsi="Times New Roman" w:cs="Times New Roman"/>
          <w:sz w:val="24"/>
          <w:szCs w:val="24"/>
        </w:rPr>
        <w:t>work</w:t>
      </w:r>
      <w:r w:rsidRPr="007E130D">
        <w:rPr>
          <w:rFonts w:ascii="Times New Roman" w:hAnsi="Times New Roman" w:cs="Times New Roman"/>
          <w:sz w:val="24"/>
          <w:szCs w:val="24"/>
        </w:rPr>
        <w:t>, the focus is on the feasibility of a wind-powered pump hydro storage scheme for smart irrigation systems</w:t>
      </w:r>
      <w:r>
        <w:rPr>
          <w:rFonts w:ascii="Times New Roman" w:hAnsi="Times New Roman" w:cs="Times New Roman"/>
          <w:sz w:val="24"/>
          <w:szCs w:val="24"/>
        </w:rPr>
        <w:t>. This provided weekly irrigation water. T</w:t>
      </w:r>
      <w:r w:rsidRPr="007E130D">
        <w:rPr>
          <w:rFonts w:ascii="Times New Roman" w:hAnsi="Times New Roman" w:cs="Times New Roman"/>
          <w:sz w:val="24"/>
          <w:szCs w:val="24"/>
        </w:rPr>
        <w:t xml:space="preserve">he wind turbine </w:t>
      </w:r>
      <w:r>
        <w:rPr>
          <w:rFonts w:ascii="Times New Roman" w:hAnsi="Times New Roman" w:cs="Times New Roman"/>
          <w:sz w:val="24"/>
          <w:szCs w:val="24"/>
        </w:rPr>
        <w:t>farm is able to</w:t>
      </w:r>
      <w:r w:rsidRPr="007E130D">
        <w:rPr>
          <w:rFonts w:ascii="Times New Roman" w:hAnsi="Times New Roman" w:cs="Times New Roman"/>
          <w:sz w:val="24"/>
          <w:szCs w:val="24"/>
        </w:rPr>
        <w:t xml:space="preserve"> generate electric</w:t>
      </w:r>
      <w:r>
        <w:rPr>
          <w:rFonts w:ascii="Times New Roman" w:hAnsi="Times New Roman" w:cs="Times New Roman"/>
          <w:sz w:val="24"/>
          <w:szCs w:val="24"/>
        </w:rPr>
        <w:t xml:space="preserve"> sufficient power</w:t>
      </w:r>
      <w:r w:rsidRPr="007E130D">
        <w:rPr>
          <w:rFonts w:ascii="Times New Roman" w:hAnsi="Times New Roman" w:cs="Times New Roman"/>
          <w:sz w:val="24"/>
          <w:szCs w:val="24"/>
        </w:rPr>
        <w:t xml:space="preserve"> to pump water from a lower reservoir to a higher head reservoir and also charge a battery bank. At the time of irrigation, water is released from the higher reservoir </w:t>
      </w:r>
      <w:r>
        <w:rPr>
          <w:rFonts w:ascii="Times New Roman" w:hAnsi="Times New Roman" w:cs="Times New Roman"/>
          <w:sz w:val="24"/>
          <w:szCs w:val="24"/>
        </w:rPr>
        <w:t>through series of control valves installed in the farm</w:t>
      </w:r>
      <w:r w:rsidRPr="007E130D">
        <w:rPr>
          <w:rFonts w:ascii="Times New Roman" w:hAnsi="Times New Roman" w:cs="Times New Roman"/>
          <w:sz w:val="24"/>
          <w:szCs w:val="24"/>
        </w:rPr>
        <w:t xml:space="preserve">. The battery storage </w:t>
      </w:r>
      <w:r>
        <w:rPr>
          <w:rFonts w:ascii="Times New Roman" w:hAnsi="Times New Roman" w:cs="Times New Roman"/>
          <w:sz w:val="24"/>
          <w:szCs w:val="24"/>
        </w:rPr>
        <w:t>was use as a</w:t>
      </w:r>
      <w:r w:rsidRPr="007E130D">
        <w:rPr>
          <w:rFonts w:ascii="Times New Roman" w:hAnsi="Times New Roman" w:cs="Times New Roman"/>
          <w:sz w:val="24"/>
          <w:szCs w:val="24"/>
        </w:rPr>
        <w:t xml:space="preserve"> power source for the irrigation control system which uses the microcontroller</w:t>
      </w:r>
      <w:r>
        <w:rPr>
          <w:rFonts w:ascii="Times New Roman" w:hAnsi="Times New Roman" w:cs="Times New Roman"/>
          <w:sz w:val="24"/>
          <w:szCs w:val="24"/>
        </w:rPr>
        <w:t xml:space="preserve"> </w:t>
      </w:r>
      <w:r w:rsidRPr="007E130D">
        <w:rPr>
          <w:rFonts w:ascii="Times New Roman" w:hAnsi="Times New Roman" w:cs="Times New Roman"/>
          <w:sz w:val="24"/>
          <w:szCs w:val="24"/>
        </w:rPr>
        <w:t>to monitor and control the farm parameters using soil moisture sensor</w:t>
      </w:r>
      <w:r>
        <w:rPr>
          <w:rFonts w:ascii="Times New Roman" w:hAnsi="Times New Roman" w:cs="Times New Roman"/>
          <w:sz w:val="24"/>
          <w:szCs w:val="24"/>
        </w:rPr>
        <w:t>s</w:t>
      </w:r>
      <w:r w:rsidRPr="007E130D">
        <w:rPr>
          <w:rFonts w:ascii="Times New Roman" w:hAnsi="Times New Roman" w:cs="Times New Roman"/>
          <w:sz w:val="24"/>
          <w:szCs w:val="24"/>
        </w:rPr>
        <w:t xml:space="preserve">, water level sensor for the upper reservoir, </w:t>
      </w:r>
      <w:r>
        <w:rPr>
          <w:rFonts w:ascii="Times New Roman" w:hAnsi="Times New Roman" w:cs="Times New Roman"/>
          <w:sz w:val="24"/>
          <w:szCs w:val="24"/>
        </w:rPr>
        <w:t>and the outlet valve</w:t>
      </w:r>
      <w:r w:rsidRPr="007E130D">
        <w:rPr>
          <w:rFonts w:ascii="Times New Roman" w:hAnsi="Times New Roman" w:cs="Times New Roman"/>
          <w:sz w:val="24"/>
          <w:szCs w:val="24"/>
        </w:rPr>
        <w:t xml:space="preserve">. This system is expected to </w:t>
      </w:r>
      <w:r>
        <w:rPr>
          <w:rFonts w:ascii="Times New Roman" w:hAnsi="Times New Roman" w:cs="Times New Roman"/>
          <w:sz w:val="24"/>
          <w:szCs w:val="24"/>
        </w:rPr>
        <w:t>be</w:t>
      </w:r>
      <w:r w:rsidRPr="007E130D">
        <w:rPr>
          <w:rFonts w:ascii="Times New Roman" w:hAnsi="Times New Roman" w:cs="Times New Roman"/>
          <w:sz w:val="24"/>
          <w:szCs w:val="24"/>
        </w:rPr>
        <w:t xml:space="preserve"> fully automatic. </w:t>
      </w:r>
      <w:r>
        <w:rPr>
          <w:rFonts w:ascii="Times New Roman" w:hAnsi="Times New Roman" w:cs="Times New Roman"/>
          <w:sz w:val="24"/>
          <w:szCs w:val="24"/>
        </w:rPr>
        <w:t>The raw wind data collected was upgraded from 10m to a hub height of 50m to improve power generation. The wind turbine (S3-1000-B8) generate power to pump minimum amount of water of 8.7m</w:t>
      </w:r>
      <w:r>
        <w:rPr>
          <w:rFonts w:ascii="Times New Roman" w:hAnsi="Times New Roman" w:cs="Times New Roman"/>
          <w:sz w:val="24"/>
          <w:szCs w:val="24"/>
          <w:vertAlign w:val="superscript"/>
        </w:rPr>
        <w:t xml:space="preserve">3 </w:t>
      </w:r>
      <w:r>
        <w:rPr>
          <w:rFonts w:ascii="Times New Roman" w:hAnsi="Times New Roman" w:cs="Times New Roman"/>
          <w:sz w:val="24"/>
          <w:szCs w:val="24"/>
        </w:rPr>
        <w:t>and maximum of 176m</w:t>
      </w:r>
      <w:r>
        <w:rPr>
          <w:rFonts w:ascii="Times New Roman" w:hAnsi="Times New Roman" w:cs="Times New Roman"/>
          <w:sz w:val="24"/>
          <w:szCs w:val="24"/>
          <w:vertAlign w:val="superscript"/>
        </w:rPr>
        <w:t>3</w:t>
      </w:r>
      <w:r>
        <w:rPr>
          <w:rFonts w:ascii="Times New Roman" w:hAnsi="Times New Roman" w:cs="Times New Roman"/>
          <w:sz w:val="24"/>
          <w:szCs w:val="24"/>
        </w:rPr>
        <w:t xml:space="preserve"> per week. The power generated from the wind by this turbine was determine using polynomial regression which make it suitable for this work. Twenty (S3-1000-B8) wind turbines where used to supply 180m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irrigation water required per week to irrigate 10,000m</w:t>
      </w:r>
      <w:r>
        <w:rPr>
          <w:rFonts w:ascii="Times New Roman" w:hAnsi="Times New Roman" w:cs="Times New Roman"/>
          <w:sz w:val="24"/>
          <w:szCs w:val="24"/>
          <w:vertAlign w:val="superscript"/>
        </w:rPr>
        <w:t>2</w:t>
      </w:r>
      <w:r>
        <w:rPr>
          <w:rFonts w:ascii="Times New Roman" w:hAnsi="Times New Roman" w:cs="Times New Roman"/>
          <w:sz w:val="24"/>
          <w:szCs w:val="24"/>
        </w:rPr>
        <w:t xml:space="preserve"> of farmland. For one-month safe irrigation period, 720m</w:t>
      </w:r>
      <w:r>
        <w:rPr>
          <w:rFonts w:ascii="Times New Roman" w:hAnsi="Times New Roman" w:cs="Times New Roman"/>
          <w:sz w:val="24"/>
          <w:szCs w:val="24"/>
          <w:vertAlign w:val="superscript"/>
        </w:rPr>
        <w:t xml:space="preserve">3 </w:t>
      </w:r>
      <w:r>
        <w:rPr>
          <w:rFonts w:ascii="Times New Roman" w:hAnsi="Times New Roman" w:cs="Times New Roman"/>
          <w:sz w:val="24"/>
          <w:szCs w:val="24"/>
        </w:rPr>
        <w:t>of storage water is needed. From the wind potential, a single wind turbine is able to generate an average energy of 16kWh in a month and pump 234.864m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water. Therefore, in total the wind form will generate 336kWh and pump equivalent of 4,932m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
    <w:p w14:paraId="2A615ED0" w14:textId="77777777" w:rsidR="00430B23" w:rsidRPr="00B03606" w:rsidRDefault="00430B23" w:rsidP="00A52E57">
      <w:pPr>
        <w:pStyle w:val="ListParagraph"/>
        <w:numPr>
          <w:ilvl w:val="0"/>
          <w:numId w:val="1"/>
        </w:numPr>
        <w:spacing w:after="0" w:line="240" w:lineRule="auto"/>
        <w:jc w:val="both"/>
        <w:rPr>
          <w:rFonts w:ascii="Times New Roman" w:hAnsi="Times New Roman" w:cs="Times New Roman"/>
          <w:b/>
        </w:rPr>
      </w:pPr>
      <w:r w:rsidRPr="00B03606">
        <w:rPr>
          <w:rFonts w:ascii="Times New Roman" w:hAnsi="Times New Roman" w:cs="Times New Roman"/>
          <w:b/>
        </w:rPr>
        <w:t>INTRODUCTION</w:t>
      </w:r>
    </w:p>
    <w:p w14:paraId="747F1020" w14:textId="218CB88D" w:rsidR="00430B23" w:rsidRPr="00B03606" w:rsidRDefault="00430B23" w:rsidP="00A52E57">
      <w:pPr>
        <w:pStyle w:val="ListParagraph"/>
        <w:spacing w:after="0" w:line="240" w:lineRule="auto"/>
        <w:ind w:left="0"/>
        <w:jc w:val="both"/>
        <w:rPr>
          <w:rFonts w:ascii="Times New Roman" w:hAnsi="Times New Roman" w:cs="Times New Roman"/>
        </w:rPr>
      </w:pPr>
      <w:r w:rsidRPr="00B03606">
        <w:rPr>
          <w:rFonts w:ascii="Times New Roman" w:hAnsi="Times New Roman" w:cs="Times New Roman"/>
        </w:rPr>
        <w:t xml:space="preserve">In many third-world nations, agriculture is essential to sustainable development and the reduction of poverty. For a nation to modernize and progress, the issue of sustainable agricultural development must be resolved </w:t>
      </w:r>
      <w:r w:rsidR="00EF5E07">
        <w:rPr>
          <w:rFonts w:ascii="Times New Roman" w:hAnsi="Times New Roman" w:cs="Times New Roman"/>
        </w:rPr>
        <w:fldChar w:fldCharType="begin" w:fldLock="1"/>
      </w:r>
      <w:r w:rsidR="00EF5E07">
        <w:rPr>
          <w:rFonts w:ascii="Times New Roman" w:hAnsi="Times New Roman" w:cs="Times New Roman"/>
        </w:rPr>
        <w:instrText>ADDIN CSL_CITATION {"citationItems":[{"id":"ITEM-1","itemData":{"DOI":"10.3934/mbe.2019273","author":[{"dropping-particle":"","family":"Adenugba","given":"Favour","non-dropping-particle":"","parse-names":false,"suffix":""},{"dropping-particle":"","family":"Misra","given":"Sanjay","non-dropping-particle":"","parse-names":false,"suffix":""}],"id":"ITEM-1","issue":"December 2018","issued":{"date-parts":[["2019"]]},"page":"5490-5503","title":"Smart irrigation system for environmental sustainability in Africa : An Internet of Everything ( IoE ) approach","type":"article-journal","volume":"16"},"uris":["http://www.mendeley.com/documents/?uuid=e5c00fee-836e-4a70-8ed8-5ba62fcef690"]}],"mendeley":{"formattedCitation":"(Adenugba &amp; Misra, 2019)","plainTextFormattedCitation":"(Adenugba &amp; Misra, 2019)","previouslyFormattedCitation":"(Adenugba &amp; Misra, 2019)"},"properties":{"noteIndex":0},"schema":"https://github.com/citation-style-language/schema/raw/master/csl-citation.json"}</w:instrText>
      </w:r>
      <w:r w:rsidR="00EF5E07">
        <w:rPr>
          <w:rFonts w:ascii="Times New Roman" w:hAnsi="Times New Roman" w:cs="Times New Roman"/>
        </w:rPr>
        <w:fldChar w:fldCharType="separate"/>
      </w:r>
      <w:r w:rsidR="00EF5E07" w:rsidRPr="00EF5E07">
        <w:rPr>
          <w:rFonts w:ascii="Times New Roman" w:hAnsi="Times New Roman" w:cs="Times New Roman"/>
          <w:noProof/>
        </w:rPr>
        <w:t>(Adenugba &amp; Misra, 2019)</w:t>
      </w:r>
      <w:r w:rsidR="00EF5E07">
        <w:rPr>
          <w:rFonts w:ascii="Times New Roman" w:hAnsi="Times New Roman" w:cs="Times New Roman"/>
        </w:rPr>
        <w:fldChar w:fldCharType="end"/>
      </w:r>
      <w:r w:rsidRPr="00B03606">
        <w:rPr>
          <w:rFonts w:ascii="Times New Roman" w:hAnsi="Times New Roman" w:cs="Times New Roman"/>
        </w:rPr>
        <w:t xml:space="preserve">. The greening program was proposed in the Common Agricultural Policy (CAP) 2014–2020 adopted by the European Commission which among other things intends to </w:t>
      </w:r>
      <w:r w:rsidRPr="00B03606">
        <w:rPr>
          <w:rFonts w:ascii="Times New Roman" w:hAnsi="Times New Roman" w:cs="Times New Roman"/>
        </w:rPr>
        <w:lastRenderedPageBreak/>
        <w:t>improve energy efficiency in agricultural production. Using innovative energy technology like renewables in farms can help reach this goal.</w:t>
      </w:r>
    </w:p>
    <w:p w14:paraId="499A8F2A" w14:textId="6957D244" w:rsidR="00430B23" w:rsidRPr="00B03606" w:rsidRDefault="00430B23" w:rsidP="00A52E57">
      <w:pPr>
        <w:spacing w:after="0" w:line="240" w:lineRule="auto"/>
        <w:jc w:val="both"/>
        <w:rPr>
          <w:rFonts w:ascii="Times New Roman" w:hAnsi="Times New Roman" w:cs="Times New Roman"/>
        </w:rPr>
      </w:pPr>
      <w:r w:rsidRPr="00B03606">
        <w:rPr>
          <w:rFonts w:ascii="Times New Roman" w:hAnsi="Times New Roman" w:cs="Times New Roman"/>
        </w:rPr>
        <w:t xml:space="preserve">In Nigeria, the agricultural industry is essentially organized into four sectors: the production of crops, fish, livestock, and forestry. 87% of the sector's entire output still comes from crop production, which is followed by livestock, fisheries, and forestry with 8.1%, 3.2%, and 1.1% respectively. Nigeria's largest industry, agriculture, has contributed an average of 24% of the country's GDP since 2013. Moreover, the sector is the greatest employer of labor in the nation thanks to its employment of more than 36% of the labor force </w:t>
      </w:r>
      <w:r w:rsidR="00EF5E07">
        <w:rPr>
          <w:rFonts w:ascii="Times New Roman" w:hAnsi="Times New Roman" w:cs="Times New Roman"/>
        </w:rPr>
        <w:fldChar w:fldCharType="begin" w:fldLock="1"/>
      </w:r>
      <w:r w:rsidR="00EF5E07">
        <w:rPr>
          <w:rFonts w:ascii="Times New Roman" w:hAnsi="Times New Roman" w:cs="Times New Roman"/>
        </w:rPr>
        <w:instrText>ADDIN CSL_CITATION {"citationItems":[{"id":"ITEM-1","itemData":{"author":[{"dropping-particle":"","family":"Oyaniran","given":"Taiwo","non-dropping-particle":"","parse-names":false,"suffix":""}],"container-title":"AfCFTA Workshop","id":"ITEM-1","issue":"September","issued":{"date-parts":[["2020"]]},"page":"1 - 14","title":"Current State of Nigeria Agriculture and Agribusiness Sector","type":"article-journal"},"uris":["http://www.mendeley.com/documents/?uuid=88a5d2be-4dd5-4866-a38b-8f6fade493cc"]}],"mendeley":{"formattedCitation":"(Oyaniran, 2020)","plainTextFormattedCitation":"(Oyaniran, 2020)","previouslyFormattedCitation":"(Oyaniran, 2020)"},"properties":{"noteIndex":0},"schema":"https://github.com/citation-style-language/schema/raw/master/csl-citation.json"}</w:instrText>
      </w:r>
      <w:r w:rsidR="00EF5E07">
        <w:rPr>
          <w:rFonts w:ascii="Times New Roman" w:hAnsi="Times New Roman" w:cs="Times New Roman"/>
        </w:rPr>
        <w:fldChar w:fldCharType="separate"/>
      </w:r>
      <w:r w:rsidR="00EF5E07" w:rsidRPr="00EF5E07">
        <w:rPr>
          <w:rFonts w:ascii="Times New Roman" w:hAnsi="Times New Roman" w:cs="Times New Roman"/>
          <w:noProof/>
        </w:rPr>
        <w:t>(Oyaniran, 2020)</w:t>
      </w:r>
      <w:r w:rsidR="00EF5E07">
        <w:rPr>
          <w:rFonts w:ascii="Times New Roman" w:hAnsi="Times New Roman" w:cs="Times New Roman"/>
        </w:rPr>
        <w:fldChar w:fldCharType="end"/>
      </w:r>
      <w:r w:rsidRPr="00B03606">
        <w:rPr>
          <w:rFonts w:ascii="Times New Roman" w:hAnsi="Times New Roman" w:cs="Times New Roman"/>
        </w:rPr>
        <w:t>.</w:t>
      </w:r>
    </w:p>
    <w:p w14:paraId="49731BB1" w14:textId="77777777" w:rsidR="00430B23" w:rsidRPr="00B03606" w:rsidRDefault="00430B23" w:rsidP="00A52E57">
      <w:pPr>
        <w:spacing w:after="0" w:line="240" w:lineRule="auto"/>
        <w:jc w:val="both"/>
        <w:rPr>
          <w:rFonts w:ascii="Times New Roman" w:hAnsi="Times New Roman" w:cs="Times New Roman"/>
        </w:rPr>
      </w:pPr>
      <w:r w:rsidRPr="00B03606">
        <w:rPr>
          <w:rFonts w:ascii="Times New Roman" w:hAnsi="Times New Roman" w:cs="Times New Roman"/>
        </w:rPr>
        <w:t xml:space="preserve">Although Plateau State is primarily known for its mining production, agriculture is the state's primary industry and the majority of its resident’s work in it. In the plateau, </w:t>
      </w:r>
      <w:proofErr w:type="spellStart"/>
      <w:r w:rsidRPr="00B03606">
        <w:rPr>
          <w:rFonts w:ascii="Times New Roman" w:hAnsi="Times New Roman" w:cs="Times New Roman"/>
        </w:rPr>
        <w:t>acha</w:t>
      </w:r>
      <w:proofErr w:type="spellEnd"/>
      <w:r w:rsidRPr="00B03606">
        <w:rPr>
          <w:rFonts w:ascii="Times New Roman" w:hAnsi="Times New Roman" w:cs="Times New Roman"/>
        </w:rPr>
        <w:t xml:space="preserve"> (hungry rice), millet, yam, sorghum, corn (maize), potatoes, cowpeas, rice, fruits, and vegetables are the most widely grown stable crops. The plateau's state agriculture is primarily semi-arid because of the region's unique geography and environment. The greatest strategy to adopt to meet agricultural demand is a smart irrigation system due to the plateau's state farming systems and the lack of adequate rainfall.</w:t>
      </w:r>
    </w:p>
    <w:p w14:paraId="5FFA428B" w14:textId="30CA30E7" w:rsidR="00430B23" w:rsidRPr="00B03606" w:rsidRDefault="00430B23" w:rsidP="00A52E57">
      <w:pPr>
        <w:spacing w:after="0" w:line="240" w:lineRule="auto"/>
        <w:jc w:val="both"/>
        <w:rPr>
          <w:rFonts w:ascii="Times New Roman" w:hAnsi="Times New Roman" w:cs="Times New Roman"/>
        </w:rPr>
      </w:pPr>
      <w:r w:rsidRPr="00B03606">
        <w:rPr>
          <w:rFonts w:ascii="Times New Roman" w:hAnsi="Times New Roman" w:cs="Times New Roman"/>
        </w:rPr>
        <w:t>Worldwide, wind energy is a growing industry that is mostly employed for two tasks: producing electricity and pumping water</w:t>
      </w:r>
      <w:r w:rsidR="003468B7">
        <w:rPr>
          <w:rFonts w:ascii="Times New Roman" w:hAnsi="Times New Roman" w:cs="Times New Roman"/>
        </w:rPr>
        <w:fldChar w:fldCharType="begin" w:fldLock="1"/>
      </w:r>
      <w:r w:rsidR="003468B7">
        <w:rPr>
          <w:rFonts w:ascii="Times New Roman" w:hAnsi="Times New Roman" w:cs="Times New Roman"/>
        </w:rPr>
        <w:instrText>ADDIN CSL_CITATION {"citationItems":[{"id":"ITEM-1","itemData":{"DOI":"10.1016/j.egypro.2015.07.499","ISSN":"1876-6102","author":[{"dropping-particle":"","family":"Azad","given":"A K","non-dropping-particle":"","parse-names":false,"suffix":""},{"dropping-particle":"","family":"Rasul","given":"M G","non-dropping-particle":"","parse-names":false,"suffix":""},{"dropping-particle":"","family":"Islam","given":"Rubayat","non-dropping-particle":"","parse-names":false,"suffix":""},{"dropping-particle":"","family":"Shishir","given":"Imrul R","non-dropping-particle":"","parse-names":false,"suffix":""}],"container-title":"Energy Procedia","id":"ITEM-1","issued":{"date-parts":[["2015"]]},"page":"722-727","publisher":"Elsevier B.V.","title":"Analysis of wind energy prospect for power generation by three Weibull distribution methods","type":"article-journal","volume":"75"},"uris":["http://www.mendeley.com/documents/?uuid=0815d7cf-7ea4-4590-8ea8-7206e8b25164"]}],"mendeley":{"formattedCitation":"(Azad et al., 2015)","plainTextFormattedCitation":"(Azad et al., 2015)","previouslyFormattedCitation":"(Azad et al., 2015)"},"properties":{"noteIndex":0},"schema":"https://github.com/citation-style-language/schema/raw/master/csl-citation.json"}</w:instrText>
      </w:r>
      <w:r w:rsidR="003468B7">
        <w:rPr>
          <w:rFonts w:ascii="Times New Roman" w:hAnsi="Times New Roman" w:cs="Times New Roman"/>
        </w:rPr>
        <w:fldChar w:fldCharType="separate"/>
      </w:r>
      <w:r w:rsidR="003468B7" w:rsidRPr="003468B7">
        <w:rPr>
          <w:rFonts w:ascii="Times New Roman" w:hAnsi="Times New Roman" w:cs="Times New Roman"/>
          <w:noProof/>
        </w:rPr>
        <w:t>(Azad et al., 2015)</w:t>
      </w:r>
      <w:r w:rsidR="003468B7">
        <w:rPr>
          <w:rFonts w:ascii="Times New Roman" w:hAnsi="Times New Roman" w:cs="Times New Roman"/>
        </w:rPr>
        <w:fldChar w:fldCharType="end"/>
      </w:r>
      <w:r w:rsidRPr="00B03606">
        <w:rPr>
          <w:rFonts w:ascii="Times New Roman" w:hAnsi="Times New Roman" w:cs="Times New Roman"/>
        </w:rPr>
        <w:t xml:space="preserve">. Wind energy technology is expanding globally due to worries about the environment and energy security, the rising expense of fossil fuels, and even interest in economic development </w:t>
      </w:r>
      <w:r w:rsidR="003468B7">
        <w:rPr>
          <w:rFonts w:ascii="Times New Roman" w:hAnsi="Times New Roman" w:cs="Times New Roman"/>
        </w:rPr>
        <w:fldChar w:fldCharType="begin" w:fldLock="1"/>
      </w:r>
      <w:r w:rsidR="00EF5E07">
        <w:rPr>
          <w:rFonts w:ascii="Times New Roman" w:hAnsi="Times New Roman" w:cs="Times New Roman"/>
        </w:rPr>
        <w:instrText>ADDIN CSL_CITATION {"citationItems":[{"id":"ITEM-1","itemData":{"DOI":"10.1016/j.renene.2015.03.072","ISSN":"0960-1481","author":[{"dropping-particle":"","family":"Mentis","given":"Dimitrios","non-dropping-particle":"","parse-names":false,"suffix":""},{"dropping-particle":"","family":"Hermann","given":"Sebastian","non-dropping-particle":"","parse-names":false,"suffix":""},{"dropping-particle":"","family":"Howells","given":"Mark","non-dropping-particle":"","parse-names":false,"suffix":""},{"dropping-particle":"","family":"Welsch","given":"Manuel","non-dropping-particle":"","parse-names":false,"suffix":""},{"dropping-particle":"","family":"Siyal","given":"Shahid Hussain","non-dropping-particle":"","parse-names":false,"suffix":""}],"container-title":"Renewable Energy","id":"ITEM-1","issued":{"date-parts":[["2015"]]},"page":"110-125","publisher":"Elsevier Ltd","title":"Assessing the technical wind energy potential in Africa a GIS-based approach","type":"article-journal","volume":"83"},"uris":["http://www.mendeley.com/documents/?uuid=606bcebc-4406-45f5-a995-94b9a39a6db2"]}],"mendeley":{"formattedCitation":"(Mentis et al., 2015)","plainTextFormattedCitation":"(Mentis et al., 2015)","previouslyFormattedCitation":"(Mentis et al., 2015)"},"properties":{"noteIndex":0},"schema":"https://github.com/citation-style-language/schema/raw/master/csl-citation.json"}</w:instrText>
      </w:r>
      <w:r w:rsidR="003468B7">
        <w:rPr>
          <w:rFonts w:ascii="Times New Roman" w:hAnsi="Times New Roman" w:cs="Times New Roman"/>
        </w:rPr>
        <w:fldChar w:fldCharType="separate"/>
      </w:r>
      <w:r w:rsidR="003468B7" w:rsidRPr="003468B7">
        <w:rPr>
          <w:rFonts w:ascii="Times New Roman" w:hAnsi="Times New Roman" w:cs="Times New Roman"/>
          <w:noProof/>
        </w:rPr>
        <w:t>(Mentis et al., 2015)</w:t>
      </w:r>
      <w:r w:rsidR="003468B7">
        <w:rPr>
          <w:rFonts w:ascii="Times New Roman" w:hAnsi="Times New Roman" w:cs="Times New Roman"/>
        </w:rPr>
        <w:fldChar w:fldCharType="end"/>
      </w:r>
      <w:r w:rsidR="003468B7">
        <w:rPr>
          <w:rFonts w:ascii="Times New Roman" w:hAnsi="Times New Roman" w:cs="Times New Roman"/>
        </w:rPr>
        <w:t xml:space="preserve">. </w:t>
      </w:r>
      <w:r w:rsidRPr="00B03606">
        <w:rPr>
          <w:rFonts w:ascii="Times New Roman" w:hAnsi="Times New Roman" w:cs="Times New Roman"/>
        </w:rPr>
        <w:t xml:space="preserve">In addition, among renewable energy sources, wind power has emerged as a significant choice for both electricity production and water pumping. It has been gaining popularity in recent years because of its environmental friendliness and ability to supply substantial amounts of electricity to satisfy a country's requirement for irrigation </w:t>
      </w:r>
      <w:r w:rsidR="00EF5E07">
        <w:rPr>
          <w:rFonts w:ascii="Times New Roman" w:hAnsi="Times New Roman" w:cs="Times New Roman"/>
        </w:rPr>
        <w:fldChar w:fldCharType="begin" w:fldLock="1"/>
      </w:r>
      <w:r w:rsidR="00EF5E07">
        <w:rPr>
          <w:rFonts w:ascii="Times New Roman" w:hAnsi="Times New Roman" w:cs="Times New Roman"/>
        </w:rPr>
        <w:instrText>ADDIN CSL_CITATION {"citationItems":[{"id":"ITEM-1","itemData":{"DOI":"10.1016/j.esd.2011.10.004","ISSN":"09730826","abstract":"This paper statistically examines wind energy potential in Jos, Nigeria using 37-year (1971-2007) wind speed data measured at 10m height subjected to 2-parameter Weibull analysis. The results showed that Jos falls under Class 7 of the International system of wind classification by recording annual values of mean wind speed, average power density and energy of 8.6m/s, 458W/m2 and 4013kWh/m2/year respectively, making the site very suitable for wind turbine applications. A technical assessment was also made of electricity generation using two commercial wind turbines, AN Bonus 300kW/33 and AN Bonus 1MW/54 through the computation of their respective capacity factors, annual power and energy outputs. Furthermore, the economic feasibility of using the two wind energy conversion systems for electric power generation gave estimated costs of € 0.025, € 0.026and € 0.015, € 0.016per kWh of energy produced under two different values of annual operation and maintenance costs of 15 and 25% total initial cost respectively. © 2011 International Energy Initiative.","author":[{"dropping-particle":"","family":"Ohunakin","given":"Olayinka S.","non-dropping-particle":"","parse-names":false,"suffix":""},{"dropping-particle":"","family":"Akinnawonu","given":"Olaolu O.","non-dropping-particle":"","parse-names":false,"suffix":""}],"container-title":"Energy for Sustainable Development","id":"ITEM-1","issue":"1","issued":{"date-parts":[["2012"]]},"page":"78-83","title":"Assessment of wind energy potential and the economics of wind power generation in Jos, Plateau State, Nigeria","type":"article-journal","volume":"16"},"uris":["http://www.mendeley.com/documents/?uuid=68229ae4-e814-4290-b8e0-5ef19a689273"]}],"mendeley":{"formattedCitation":"(Ohunakin &amp; Akinnawonu, 2012)","plainTextFormattedCitation":"(Ohunakin &amp; Akinnawonu, 2012)","previouslyFormattedCitation":"(Ohunakin &amp; Akinnawonu, 2012)"},"properties":{"noteIndex":0},"schema":"https://github.com/citation-style-language/schema/raw/master/csl-citation.json"}</w:instrText>
      </w:r>
      <w:r w:rsidR="00EF5E07">
        <w:rPr>
          <w:rFonts w:ascii="Times New Roman" w:hAnsi="Times New Roman" w:cs="Times New Roman"/>
        </w:rPr>
        <w:fldChar w:fldCharType="separate"/>
      </w:r>
      <w:r w:rsidR="00EF5E07" w:rsidRPr="00EF5E07">
        <w:rPr>
          <w:rFonts w:ascii="Times New Roman" w:hAnsi="Times New Roman" w:cs="Times New Roman"/>
          <w:noProof/>
        </w:rPr>
        <w:t>(Ohunakin &amp; Akinnawonu, 2012)</w:t>
      </w:r>
      <w:r w:rsidR="00EF5E07">
        <w:rPr>
          <w:rFonts w:ascii="Times New Roman" w:hAnsi="Times New Roman" w:cs="Times New Roman"/>
        </w:rPr>
        <w:fldChar w:fldCharType="end"/>
      </w:r>
      <w:r w:rsidRPr="00B03606">
        <w:rPr>
          <w:rFonts w:ascii="Times New Roman" w:hAnsi="Times New Roman" w:cs="Times New Roman"/>
        </w:rPr>
        <w:t>.</w:t>
      </w:r>
    </w:p>
    <w:p w14:paraId="1ED7C842" w14:textId="5532B807" w:rsidR="00430B23" w:rsidRPr="00B03606" w:rsidRDefault="00430B23" w:rsidP="00A52E57">
      <w:pPr>
        <w:spacing w:after="0" w:line="240" w:lineRule="auto"/>
        <w:jc w:val="both"/>
        <w:rPr>
          <w:rFonts w:ascii="Times New Roman" w:hAnsi="Times New Roman" w:cs="Times New Roman"/>
        </w:rPr>
      </w:pPr>
      <w:r w:rsidRPr="00B03606">
        <w:rPr>
          <w:rFonts w:ascii="Times New Roman" w:hAnsi="Times New Roman" w:cs="Times New Roman"/>
        </w:rPr>
        <w:t xml:space="preserve">As its name suggests, the plateau state is located on a plateau with a wind speed potential of 3 to 8.6 m/s (NIMET), making it viable to generate electricity for pumping water for irrigation and making use of available water reservoirs from the dams created by mining activities, which hold an ample amount of water that can support irrigation on the plateau. A rain-fed agriculture's ability to withstand unpredictable rainfall is protected by irrigated land area, which also serves as a predictor of agriculture’s ability to withstand the effects of climate change. The impact of climate change is susceptible to the rain-fed agriculture system </w:t>
      </w:r>
      <w:r w:rsidR="00EF5E07">
        <w:rPr>
          <w:rFonts w:ascii="Times New Roman" w:hAnsi="Times New Roman" w:cs="Times New Roman"/>
        </w:rPr>
        <w:fldChar w:fldCharType="begin" w:fldLock="1"/>
      </w:r>
      <w:r w:rsidR="00EF5E07">
        <w:rPr>
          <w:rFonts w:ascii="Times New Roman" w:hAnsi="Times New Roman" w:cs="Times New Roman"/>
        </w:rPr>
        <w:instrText>ADDIN CSL_CITATION {"citationItems":[{"id":"ITEM-1","itemData":{"DOI":"10.1016/j.agwat.2016.08.034","ISSN":"18732283","abstract":"The rain-fed agriculture system is vulnerable to climate change impact. However, such impact may also vary by aggregate and sub-sectoral levels of agricultural production. The impact of climate change and variability on agricultural production would engender appropriate policies and practices towards a sustainable agricultural production system. We investigated the differential impacts of rainfall and irrigation on agricultural production in Nigeria, and drew lessons for climate-smart agriculture (CSA) in Nigeria. Using time series data that spanned 43 years and econometric analytical technique, we quantified the differential impacts of rainfall and irrigation on aggregate production and sub-sectors (all crops, staples, livestock, fisheries and forestry). Irrigation had positive and significant impact on aggregate agricultural production as well as all sub-sectors of agriculture. These findings suggest the need for the minimization of the impact of climate-induced production risks through CSA which would involve complementary development of more arable land areas under irrigation in Nigeria. Irrigation would also enhance complementary agricultural water management for the development of all the sub-sectors of agriculture, thereby enhancing food security and sustainable agricultural production under prevailing climate change and variability.","author":[{"dropping-particle":"","family":"Olayide","given":"Olawale Emmanuel","non-dropping-particle":"","parse-names":false,"suffix":""},{"dropping-particle":"","family":"Tetteh","given":"Isaac Kow","non-dropping-particle":"","parse-names":false,"suffix":""},{"dropping-particle":"","family":"Popoola","given":"Labode","non-dropping-particle":"","parse-names":false,"suffix":""}],"container-title":"Agricultural Water Management","id":"ITEM-1","issued":{"date-parts":[["2016"]]},"page":"30-36","publisher":"Elsevier B.V.","title":"Differential impacts of rainfall and irrigation on agricultural production in Nigeria: Any lessons for climate-smart agriculture?","type":"article-journal","volume":"178"},"uris":["http://www.mendeley.com/documents/?uuid=a2172af8-924d-4f4a-92ba-360ca3f08027"]}],"mendeley":{"formattedCitation":"(Olayide et al., 2016)","plainTextFormattedCitation":"(Olayide et al., 2016)","previouslyFormattedCitation":"(Olayide et al., 2016)"},"properties":{"noteIndex":0},"schema":"https://github.com/citation-style-language/schema/raw/master/csl-citation.json"}</w:instrText>
      </w:r>
      <w:r w:rsidR="00EF5E07">
        <w:rPr>
          <w:rFonts w:ascii="Times New Roman" w:hAnsi="Times New Roman" w:cs="Times New Roman"/>
        </w:rPr>
        <w:fldChar w:fldCharType="separate"/>
      </w:r>
      <w:r w:rsidR="00EF5E07" w:rsidRPr="00EF5E07">
        <w:rPr>
          <w:rFonts w:ascii="Times New Roman" w:hAnsi="Times New Roman" w:cs="Times New Roman"/>
          <w:noProof/>
        </w:rPr>
        <w:t>(Olayide et al., 2016)</w:t>
      </w:r>
      <w:r w:rsidR="00EF5E07">
        <w:rPr>
          <w:rFonts w:ascii="Times New Roman" w:hAnsi="Times New Roman" w:cs="Times New Roman"/>
        </w:rPr>
        <w:fldChar w:fldCharType="end"/>
      </w:r>
      <w:r w:rsidR="00EF5E07">
        <w:rPr>
          <w:rFonts w:ascii="Times New Roman" w:hAnsi="Times New Roman" w:cs="Times New Roman"/>
        </w:rPr>
        <w:t>.</w:t>
      </w:r>
    </w:p>
    <w:p w14:paraId="572A45D2" w14:textId="73406177" w:rsidR="00430B23" w:rsidRPr="00B03606" w:rsidRDefault="00430B23" w:rsidP="00A52E57">
      <w:pPr>
        <w:autoSpaceDE w:val="0"/>
        <w:autoSpaceDN w:val="0"/>
        <w:adjustRightInd w:val="0"/>
        <w:spacing w:after="0" w:line="240" w:lineRule="auto"/>
        <w:jc w:val="both"/>
        <w:rPr>
          <w:rFonts w:ascii="Times New Roman" w:hAnsi="Times New Roman" w:cs="Times New Roman"/>
        </w:rPr>
      </w:pPr>
      <w:r w:rsidRPr="00B03606">
        <w:rPr>
          <w:rFonts w:ascii="Times New Roman" w:hAnsi="Times New Roman" w:cs="Times New Roman"/>
        </w:rPr>
        <w:t>Jos, the capital of Plateau state, is a suitable location because it is naturally windy and has an average wind speed above 5 m/s throughout the year. Jos's NIMET meteorological station's coordinates are latitude 09-52 N, longitude 08.45 E, and altitude 1217 m, and these measurements were made at a height of 10 m using a cup-generator anemometer (</w:t>
      </w:r>
      <w:proofErr w:type="spellStart"/>
      <w:r w:rsidRPr="00B03606">
        <w:rPr>
          <w:rFonts w:ascii="Times New Roman" w:hAnsi="Times New Roman" w:cs="Times New Roman"/>
        </w:rPr>
        <w:t>Ohunakin</w:t>
      </w:r>
      <w:proofErr w:type="spellEnd"/>
      <w:r w:rsidRPr="00B03606">
        <w:rPr>
          <w:rFonts w:ascii="Times New Roman" w:hAnsi="Times New Roman" w:cs="Times New Roman"/>
        </w:rPr>
        <w:t xml:space="preserve"> &amp; </w:t>
      </w:r>
      <w:proofErr w:type="spellStart"/>
      <w:r w:rsidRPr="00B03606">
        <w:rPr>
          <w:rFonts w:ascii="Times New Roman" w:hAnsi="Times New Roman" w:cs="Times New Roman"/>
        </w:rPr>
        <w:t>Akinnawonu</w:t>
      </w:r>
      <w:proofErr w:type="spellEnd"/>
      <w:r w:rsidRPr="00B03606">
        <w:rPr>
          <w:rFonts w:ascii="Times New Roman" w:hAnsi="Times New Roman" w:cs="Times New Roman"/>
        </w:rPr>
        <w:t xml:space="preserve">, 2012). </w:t>
      </w:r>
    </w:p>
    <w:p w14:paraId="31A30864" w14:textId="0BE60F27" w:rsidR="00A84430" w:rsidRPr="00B03606" w:rsidRDefault="00A84430" w:rsidP="00A52E57">
      <w:pPr>
        <w:spacing w:after="0" w:line="240" w:lineRule="auto"/>
        <w:jc w:val="both"/>
        <w:rPr>
          <w:rFonts w:ascii="Times New Roman" w:hAnsi="Times New Roman" w:cs="Times New Roman"/>
          <w:color w:val="222222"/>
        </w:rPr>
      </w:pPr>
      <w:r w:rsidRPr="00B03606">
        <w:rPr>
          <w:rFonts w:ascii="Times New Roman" w:hAnsi="Times New Roman" w:cs="Times New Roman"/>
          <w:color w:val="222222"/>
        </w:rPr>
        <w:t>A typical wind turbine is depicted in Fig.1. The most popular types of wind turbines in use today are horizontal axis wind turbines (HAWTs). HAWTs use rotors that can be either upwind or downwind-positioned and are mounted with aerodynamic blades (also known as airfoils). Often having two or three blades, HAWTs move quickly at the blade tips.</w:t>
      </w:r>
    </w:p>
    <w:p w14:paraId="5685A657" w14:textId="77777777" w:rsidR="00A84430" w:rsidRPr="00B03606" w:rsidRDefault="00A84430" w:rsidP="00A52E57">
      <w:pPr>
        <w:spacing w:after="0" w:line="240" w:lineRule="auto"/>
        <w:jc w:val="both"/>
        <w:rPr>
          <w:rFonts w:ascii="Times New Roman" w:hAnsi="Times New Roman" w:cs="Times New Roman"/>
          <w:color w:val="222222"/>
        </w:rPr>
      </w:pPr>
      <w:r w:rsidRPr="00B03606">
        <w:rPr>
          <w:rFonts w:ascii="Times New Roman" w:hAnsi="Times New Roman" w:cs="Times New Roman"/>
          <w:noProof/>
        </w:rPr>
        <w:drawing>
          <wp:inline distT="0" distB="0" distL="0" distR="0" wp14:anchorId="06C0D103" wp14:editId="2E1F027C">
            <wp:extent cx="2401570" cy="1487606"/>
            <wp:effectExtent l="0" t="0" r="0" b="0"/>
            <wp:docPr id="6" name="Picture 6" descr="C:\Users\Linda\Desktop\win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inda\Desktop\wind diagr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2221" cy="1500398"/>
                    </a:xfrm>
                    <a:prstGeom prst="rect">
                      <a:avLst/>
                    </a:prstGeom>
                    <a:noFill/>
                    <a:ln>
                      <a:noFill/>
                    </a:ln>
                  </pic:spPr>
                </pic:pic>
              </a:graphicData>
            </a:graphic>
          </wp:inline>
        </w:drawing>
      </w:r>
      <w:r w:rsidRPr="00B03606">
        <w:rPr>
          <w:rFonts w:ascii="Times New Roman" w:hAnsi="Times New Roman" w:cs="Times New Roman"/>
          <w:noProof/>
        </w:rPr>
        <w:t xml:space="preserve">                  </w:t>
      </w:r>
      <w:r w:rsidRPr="00B03606">
        <w:rPr>
          <w:rFonts w:ascii="Times New Roman" w:hAnsi="Times New Roman" w:cs="Times New Roman"/>
          <w:noProof/>
        </w:rPr>
        <w:drawing>
          <wp:inline distT="0" distB="0" distL="0" distR="0" wp14:anchorId="76AF10D5" wp14:editId="3525A7A7">
            <wp:extent cx="2741745" cy="1664970"/>
            <wp:effectExtent l="0" t="0" r="1905" b="0"/>
            <wp:docPr id="7" name="Picture 7" descr="C:\Users\Linda\Desktop\downwind-vs-upwind-types-of-wind-turb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nda\Desktop\downwind-vs-upwind-types-of-wind-turbin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0267" cy="1676218"/>
                    </a:xfrm>
                    <a:prstGeom prst="rect">
                      <a:avLst/>
                    </a:prstGeom>
                    <a:noFill/>
                    <a:ln>
                      <a:noFill/>
                    </a:ln>
                  </pic:spPr>
                </pic:pic>
              </a:graphicData>
            </a:graphic>
          </wp:inline>
        </w:drawing>
      </w:r>
    </w:p>
    <w:p w14:paraId="604B326B" w14:textId="374F13B2" w:rsidR="00A84430" w:rsidRPr="00B03606" w:rsidRDefault="00A84430" w:rsidP="00A52E57">
      <w:pPr>
        <w:pStyle w:val="Heading1"/>
        <w:shd w:val="clear" w:color="auto" w:fill="FFFFFF"/>
        <w:spacing w:before="0" w:beforeAutospacing="0" w:after="240" w:afterAutospacing="0"/>
        <w:jc w:val="both"/>
        <w:rPr>
          <w:b w:val="0"/>
          <w:bCs w:val="0"/>
          <w:color w:val="111111"/>
          <w:sz w:val="22"/>
          <w:szCs w:val="22"/>
        </w:rPr>
      </w:pPr>
      <w:r w:rsidRPr="00B03606">
        <w:rPr>
          <w:b w:val="0"/>
          <w:color w:val="222222"/>
          <w:sz w:val="22"/>
          <w:szCs w:val="22"/>
        </w:rPr>
        <w:t>Fig.1 The horizontal axis wind turbine. (</w:t>
      </w:r>
      <w:r w:rsidRPr="00B03606">
        <w:rPr>
          <w:b w:val="0"/>
          <w:bCs w:val="0"/>
          <w:color w:val="111111"/>
          <w:sz w:val="22"/>
          <w:szCs w:val="22"/>
        </w:rPr>
        <w:t>Francisco, 2019).</w:t>
      </w:r>
    </w:p>
    <w:p w14:paraId="3FDA1268" w14:textId="044B49BC" w:rsidR="00A84430" w:rsidRPr="00B03606" w:rsidRDefault="00A84430" w:rsidP="00A52E57">
      <w:pPr>
        <w:spacing w:after="0" w:line="240" w:lineRule="auto"/>
        <w:jc w:val="both"/>
        <w:rPr>
          <w:rFonts w:ascii="Times New Roman" w:hAnsi="Times New Roman" w:cs="Times New Roman"/>
        </w:rPr>
      </w:pPr>
      <w:r w:rsidRPr="00B03606">
        <w:rPr>
          <w:rFonts w:ascii="Times New Roman" w:hAnsi="Times New Roman" w:cs="Times New Roman"/>
        </w:rPr>
        <w:t xml:space="preserve">The downwind rotors feature blades that are coned allowing the turbine to self-orient, machines with upwind rotors need a yaw, or tail vane, to help them orient into the wind. The ability of downwind rotors </w:t>
      </w:r>
      <w:r w:rsidRPr="00B03606">
        <w:rPr>
          <w:rFonts w:ascii="Times New Roman" w:hAnsi="Times New Roman" w:cs="Times New Roman"/>
        </w:rPr>
        <w:lastRenderedPageBreak/>
        <w:t xml:space="preserve">to produce energy at low wind speeds has been reduced by their tendency to "wander" when attempting to line up with winds in low-speed circumstances </w:t>
      </w:r>
      <w:r w:rsidR="00EF5E07">
        <w:rPr>
          <w:rFonts w:ascii="Times New Roman" w:hAnsi="Times New Roman" w:cs="Times New Roman"/>
        </w:rPr>
        <w:fldChar w:fldCharType="begin" w:fldLock="1"/>
      </w:r>
      <w:r w:rsidR="002D7CD7">
        <w:rPr>
          <w:rFonts w:ascii="Times New Roman" w:hAnsi="Times New Roman" w:cs="Times New Roman"/>
        </w:rPr>
        <w:instrText>ADDIN CSL_CITATION {"citationItems":[{"id":"ITEM-1","itemData":{"DOI":"10.1533/9780857096463.3.457","ISBN":"9780857090461","abstract":"As cities seek to address the environmental impact of existing energy supplies, many are looking to wind energy as a potential alternative. This chapter examines the characteristics of wind in cities and the potential for urban wind energy development. It describes different wind energy technologies, including both large and small turbines, and considers their suitability for urban areas. The chapter addresses key issues for the viability of urban wind power projects and concludes with a review of the various impacts of wind project development including safety, visual, aural and environmental, among others. © 2012 Woodhead Publishing Limited All rights reserved.","author":[{"dropping-particle":"","family":"Hyams","given":"M. A.","non-dropping-particle":"","parse-names":false,"suffix":""}],"container-title":"Metropolitan Sustainability: Understanding and Improving the Urban Environment","id":"ITEM-1","issued":{"date-parts":[["2012"]]},"page":"457-499","title":"Wind energy in the built environment","type":"article-journal"},"uris":["http://www.mendeley.com/documents/?uuid=524615a6-ff85-4aab-9966-c25de141ffad"]}],"mendeley":{"formattedCitation":"(Hyams, 2012)","plainTextFormattedCitation":"(Hyams, 2012)","previouslyFormattedCitation":"(Hyams, 2012)"},"properties":{"noteIndex":0},"schema":"https://github.com/citation-style-language/schema/raw/master/csl-citation.json"}</w:instrText>
      </w:r>
      <w:r w:rsidR="00EF5E07">
        <w:rPr>
          <w:rFonts w:ascii="Times New Roman" w:hAnsi="Times New Roman" w:cs="Times New Roman"/>
        </w:rPr>
        <w:fldChar w:fldCharType="separate"/>
      </w:r>
      <w:r w:rsidR="00EF5E07" w:rsidRPr="00EF5E07">
        <w:rPr>
          <w:rFonts w:ascii="Times New Roman" w:hAnsi="Times New Roman" w:cs="Times New Roman"/>
          <w:noProof/>
        </w:rPr>
        <w:t>(Hyams, 2012)</w:t>
      </w:r>
      <w:r w:rsidR="00EF5E07">
        <w:rPr>
          <w:rFonts w:ascii="Times New Roman" w:hAnsi="Times New Roman" w:cs="Times New Roman"/>
        </w:rPr>
        <w:fldChar w:fldCharType="end"/>
      </w:r>
      <w:r w:rsidRPr="00B03606">
        <w:rPr>
          <w:rFonts w:ascii="Times New Roman" w:hAnsi="Times New Roman" w:cs="Times New Roman"/>
        </w:rPr>
        <w:t>.</w:t>
      </w:r>
    </w:p>
    <w:p w14:paraId="2C00E9F6" w14:textId="77777777" w:rsidR="00A84430" w:rsidRPr="00B03606" w:rsidRDefault="00A84430" w:rsidP="00A52E57">
      <w:pPr>
        <w:spacing w:after="0" w:line="240" w:lineRule="auto"/>
        <w:jc w:val="both"/>
        <w:rPr>
          <w:rFonts w:ascii="Times New Roman" w:hAnsi="Times New Roman" w:cs="Times New Roman"/>
          <w:color w:val="2E2E2E"/>
        </w:rPr>
      </w:pPr>
      <w:r w:rsidRPr="00B03606">
        <w:rPr>
          <w:rFonts w:ascii="Times New Roman" w:hAnsi="Times New Roman" w:cs="Times New Roman"/>
          <w:color w:val="2E2E2E"/>
        </w:rPr>
        <w:t>The following are the advantages and disadvantages of HAWT.</w:t>
      </w:r>
    </w:p>
    <w:p w14:paraId="3A1C5577" w14:textId="77777777" w:rsidR="00A84430" w:rsidRPr="00B03606" w:rsidRDefault="00A84430" w:rsidP="00A52E57">
      <w:pPr>
        <w:spacing w:after="0" w:line="240" w:lineRule="auto"/>
        <w:jc w:val="both"/>
        <w:rPr>
          <w:rFonts w:ascii="Times New Roman" w:hAnsi="Times New Roman" w:cs="Times New Roman"/>
        </w:rPr>
      </w:pPr>
      <w:r w:rsidRPr="00B03606">
        <w:rPr>
          <w:rFonts w:ascii="Times New Roman" w:hAnsi="Times New Roman" w:cs="Times New Roman"/>
        </w:rPr>
        <w:t>Advantages</w:t>
      </w:r>
    </w:p>
    <w:p w14:paraId="6C077A90" w14:textId="77777777" w:rsidR="00A84430" w:rsidRPr="00B03606" w:rsidRDefault="00A84430" w:rsidP="0078163C">
      <w:pPr>
        <w:pStyle w:val="ListParagraph"/>
        <w:numPr>
          <w:ilvl w:val="0"/>
          <w:numId w:val="2"/>
        </w:numPr>
        <w:spacing w:after="0" w:line="240" w:lineRule="auto"/>
        <w:jc w:val="both"/>
        <w:rPr>
          <w:rFonts w:ascii="Times New Roman" w:hAnsi="Times New Roman" w:cs="Times New Roman"/>
        </w:rPr>
      </w:pPr>
      <w:r w:rsidRPr="00B03606">
        <w:rPr>
          <w:rFonts w:ascii="Times New Roman" w:hAnsi="Times New Roman" w:cs="Times New Roman"/>
        </w:rPr>
        <w:t>Excellent efficiency and power output.</w:t>
      </w:r>
    </w:p>
    <w:p w14:paraId="75F5D953" w14:textId="77777777" w:rsidR="00A84430" w:rsidRPr="00B03606" w:rsidRDefault="00A84430" w:rsidP="0078163C">
      <w:pPr>
        <w:pStyle w:val="ListParagraph"/>
        <w:numPr>
          <w:ilvl w:val="0"/>
          <w:numId w:val="2"/>
        </w:numPr>
        <w:spacing w:after="0" w:line="240" w:lineRule="auto"/>
        <w:jc w:val="both"/>
        <w:rPr>
          <w:rFonts w:ascii="Times New Roman" w:hAnsi="Times New Roman" w:cs="Times New Roman"/>
        </w:rPr>
      </w:pPr>
      <w:r w:rsidRPr="00B03606">
        <w:rPr>
          <w:rFonts w:ascii="Times New Roman" w:hAnsi="Times New Roman" w:cs="Times New Roman"/>
        </w:rPr>
        <w:t>Excellent operational wind speed reliability.</w:t>
      </w:r>
    </w:p>
    <w:p w14:paraId="3356257C" w14:textId="77777777" w:rsidR="00A84430" w:rsidRPr="00B03606" w:rsidRDefault="00A84430" w:rsidP="00A52E57">
      <w:pPr>
        <w:spacing w:after="0" w:line="240" w:lineRule="auto"/>
        <w:jc w:val="both"/>
        <w:rPr>
          <w:rFonts w:ascii="Times New Roman" w:hAnsi="Times New Roman" w:cs="Times New Roman"/>
        </w:rPr>
      </w:pPr>
      <w:r w:rsidRPr="00B03606">
        <w:rPr>
          <w:rFonts w:ascii="Times New Roman" w:hAnsi="Times New Roman" w:cs="Times New Roman"/>
        </w:rPr>
        <w:t>We have decided to employ a horizontal axis wind turbine based on its efficiency because currently, it can convert 50% of the wind power received into electricity. Also, it should be possible to generate power with the least amount of wind possible to provide effective irrigation water.</w:t>
      </w:r>
    </w:p>
    <w:p w14:paraId="0AE8DF24" w14:textId="44C29FE0" w:rsidR="00A84430" w:rsidRPr="00B03606" w:rsidRDefault="00A84430" w:rsidP="00A52E57">
      <w:pPr>
        <w:spacing w:after="0" w:line="240" w:lineRule="auto"/>
        <w:jc w:val="both"/>
        <w:rPr>
          <w:rFonts w:ascii="Times New Roman" w:hAnsi="Times New Roman" w:cs="Times New Roman"/>
        </w:rPr>
      </w:pPr>
      <w:r w:rsidRPr="00B03606">
        <w:rPr>
          <w:rFonts w:ascii="Times New Roman" w:hAnsi="Times New Roman" w:cs="Times New Roman"/>
        </w:rPr>
        <w:t xml:space="preserve">This project will employ the principle of pump hydro energy storage (PHES). In this system, water is pumped from a lower reservoir to an upper reservoir by the wind turbine generator, at the time when irrigation is needed, water from the upper reservoir is released through </w:t>
      </w:r>
      <w:r w:rsidR="0064709B" w:rsidRPr="00B03606">
        <w:rPr>
          <w:rFonts w:ascii="Times New Roman" w:hAnsi="Times New Roman" w:cs="Times New Roman"/>
        </w:rPr>
        <w:t>control valves to the required farmland.</w:t>
      </w:r>
      <w:r w:rsidR="00F036A1" w:rsidRPr="00B03606">
        <w:rPr>
          <w:rFonts w:ascii="Times New Roman" w:hAnsi="Times New Roman" w:cs="Times New Roman"/>
        </w:rPr>
        <w:t xml:space="preserve"> </w:t>
      </w:r>
      <w:r w:rsidRPr="00B03606">
        <w:rPr>
          <w:rFonts w:ascii="Times New Roman" w:hAnsi="Times New Roman" w:cs="Times New Roman"/>
        </w:rPr>
        <w:t>The wind turbine continues to pump water to the upper reservoir until it is full.</w:t>
      </w:r>
    </w:p>
    <w:p w14:paraId="797C3FE5" w14:textId="77777777" w:rsidR="00A93DDF" w:rsidRPr="00B03606" w:rsidRDefault="00A93DDF" w:rsidP="00A52E57">
      <w:pPr>
        <w:spacing w:after="0" w:line="240" w:lineRule="auto"/>
        <w:jc w:val="both"/>
        <w:rPr>
          <w:rFonts w:ascii="Times New Roman" w:hAnsi="Times New Roman" w:cs="Times New Roman"/>
        </w:rPr>
      </w:pPr>
    </w:p>
    <w:p w14:paraId="17A7FD8F" w14:textId="2EAC2722" w:rsidR="00A93DDF" w:rsidRPr="00B03606" w:rsidRDefault="00A93DDF" w:rsidP="00A52E57">
      <w:pPr>
        <w:spacing w:after="0" w:line="480" w:lineRule="auto"/>
        <w:jc w:val="both"/>
        <w:rPr>
          <w:rFonts w:ascii="Times New Roman" w:hAnsi="Times New Roman" w:cs="Times New Roman"/>
          <w:b/>
        </w:rPr>
      </w:pPr>
      <w:r w:rsidRPr="00B03606">
        <w:rPr>
          <w:rFonts w:ascii="Times New Roman" w:hAnsi="Times New Roman" w:cs="Times New Roman"/>
          <w:b/>
        </w:rPr>
        <w:t>2. LITERATURE REVIEW</w:t>
      </w:r>
    </w:p>
    <w:p w14:paraId="109355B4" w14:textId="24E0E062" w:rsidR="002E6E8D" w:rsidRPr="00B03606" w:rsidRDefault="00A93DDF" w:rsidP="00A52E57">
      <w:pPr>
        <w:autoSpaceDE w:val="0"/>
        <w:autoSpaceDN w:val="0"/>
        <w:adjustRightInd w:val="0"/>
        <w:spacing w:after="0" w:line="240" w:lineRule="auto"/>
        <w:jc w:val="both"/>
        <w:rPr>
          <w:rFonts w:ascii="Times New Roman" w:hAnsi="Times New Roman" w:cs="Times New Roman"/>
        </w:rPr>
      </w:pPr>
      <w:r w:rsidRPr="00B03606">
        <w:rPr>
          <w:rFonts w:ascii="Times New Roman" w:hAnsi="Times New Roman" w:cs="Times New Roman"/>
        </w:rPr>
        <w:fldChar w:fldCharType="begin" w:fldLock="1"/>
      </w:r>
      <w:r w:rsidRPr="00B03606">
        <w:rPr>
          <w:rFonts w:ascii="Times New Roman" w:hAnsi="Times New Roman" w:cs="Times New Roman"/>
        </w:rPr>
        <w:instrText>ADDIN CSL_CITATION {"citationItems":[{"id":"ITEM-1","itemData":{"DOI":"10.26623/elektrika.v16i1.8999","ISSN":"2085-0565","abstract":"&lt;p&gt;&lt;em&gt;Over an extended duration, small-scale farmers have been contending with the persistent issue of electricity scarcity, which adversely affects crop production, particularly during dry seasons. The dependence on generators, despite being expensive and environmentally harmful due to oil spillage and Carbon dioxide (CO2) emissions, remains a prevalent yet unsustainable solution. Wind energy emerges as a promising alternative with diverse benefits for farmers, addressing concerns related to irrigation, storage, and water management, ultimately leading to significant yield increases during dry periods. This study investigates the performance of a small-scale wind energy conversion system tailored for the irrigation needs of farmers in arid regions, focusing on Zaria Local Government, Kaduna State, Nigeria as a case study. Utilizing wind speed data from the Nigeria Meteorological Agency (NIMET), the system's electrical parameters, including voltage, current, frequency, and power, were analyzed to assess fluctuations resulting from wind speed variations. Results show significant variability in electrical parameters: wind speed ranged from 3.10 m/s to 9.83 m/s, resulting in fluctuations in generated voltage (98 volts to 250 volts), current (51 amps to 103 amps), frequency (39 Hz to 65 Hz), and power (5.1 kW to 20.6 kW). Converter systems were found effective in stabilizing output for grid integration: the AC/DC converter converted fluctuating AC signals into stable DC output (200 volts, 93 amps), while the subsequent DC/AC inverter produced non-fluctuating AC output (voltage: 200 volts, current: 92 amps, frequency: 50 Hz, power: 18.3 kW). These findings emphasize feasibility of implementing wind energy solutions in remote agricultural areas.&lt;/em&gt;&lt;/p&gt;","author":[{"dropping-particle":"","family":"Usman","given":"Habib Muhammmad","non-dropping-particle":"","parse-names":false,"suffix":""},{"dropping-particle":"","family":"Mahmud","given":"Muhammad","non-dropping-particle":"","parse-names":false,"suffix":""},{"dropping-particle":"","family":"Yahaya","given":"Madaniyyu Sulaiman","non-dropping-particle":"","parse-names":false,"suffix":""},{"dropping-particle":"","family":"Saminu","given":"Sani","non-dropping-particle":"","parse-names":false,"suffix":""}],"container-title":"Elektrika","id":"ITEM-1","issue":"1","issued":{"date-parts":[["2024"]]},"page":"10","title":"Wind-Powered Agriculture: Enhancing Crop Production and Economic Prosperity in Arid Regions","type":"article-journal","volume":"16"},"uris":["http://www.mendeley.com/documents/?uuid=b215719a-4ccd-451f-9b6c-6b6779c785b5"]}],"mendeley":{"formattedCitation":"(Usman et al., 2024)","plainTextFormattedCitation":"(Usman et al., 2024)","previouslyFormattedCitation":"(Usman et al., 2024)"},"properties":{"noteIndex":0},"schema":"https://github.com/citation-style-language/schema/raw/master/csl-citation.json"}</w:instrText>
      </w:r>
      <w:r w:rsidRPr="00B03606">
        <w:rPr>
          <w:rFonts w:ascii="Times New Roman" w:hAnsi="Times New Roman" w:cs="Times New Roman"/>
        </w:rPr>
        <w:fldChar w:fldCharType="separate"/>
      </w:r>
      <w:r w:rsidRPr="00B03606">
        <w:rPr>
          <w:rFonts w:ascii="Times New Roman" w:hAnsi="Times New Roman" w:cs="Times New Roman"/>
          <w:noProof/>
        </w:rPr>
        <w:t>(Usman et al., 2024)</w:t>
      </w:r>
      <w:r w:rsidRPr="00B03606">
        <w:rPr>
          <w:rFonts w:ascii="Times New Roman" w:hAnsi="Times New Roman" w:cs="Times New Roman"/>
        </w:rPr>
        <w:fldChar w:fldCharType="end"/>
      </w:r>
      <w:r w:rsidRPr="00B03606">
        <w:rPr>
          <w:rFonts w:ascii="Times New Roman" w:hAnsi="Times New Roman" w:cs="Times New Roman"/>
        </w:rPr>
        <w:t xml:space="preserve">. </w:t>
      </w:r>
      <w:r w:rsidRPr="00B03606">
        <w:rPr>
          <w:rFonts w:ascii="Times New Roman" w:eastAsia="Times New Roman" w:hAnsi="Times New Roman" w:cs="Times New Roman"/>
        </w:rPr>
        <w:t>The study draws attention to the ongoing problem of small-scale farmers' lack of access to electricity, which has a negative impact on crop productivity, particularly during dry seasons. It highlights wind energy as a viable substitute that can offer farmers a number of advantages, especially with regard to irrigation, storage, and water management. The study looks into how well a small-scale wind energy conversion device designed for agricultural use performs. The Nigeria Meteorological Agency (NIMET) wind speed data is used to pre-process and analyze the electrical parameters of the system, such as voltage, current, frequency, and power. This allows for the assessment of fluctuations caused by variations in wind speed and guarantees that the system is appropriate for simulation</w:t>
      </w:r>
      <w:r w:rsidR="002D7CD7" w:rsidRPr="00B03606">
        <w:rPr>
          <w:rFonts w:ascii="Times New Roman" w:eastAsia="Times New Roman" w:hAnsi="Times New Roman" w:cs="Times New Roman"/>
          <w:color w:val="000000"/>
        </w:rPr>
        <w:fldChar w:fldCharType="begin" w:fldLock="1"/>
      </w:r>
      <w:r w:rsidR="002D7CD7">
        <w:rPr>
          <w:rFonts w:ascii="Times New Roman" w:eastAsia="Times New Roman" w:hAnsi="Times New Roman" w:cs="Times New Roman"/>
          <w:color w:val="000000"/>
        </w:rPr>
        <w:instrText>ADDIN CSL_CITATION {"citationItems":[{"id":"ITEM-1","itemData":{"DOI":"10.3390/en11112865","author":[{"dropping-particle":"","family":"Saras","given":"Ignacio","non-dropping-particle":"","parse-names":false,"suffix":""},{"dropping-particle":"","family":"Mart","given":"Guillermo","non-dropping-particle":"","parse-names":false,"suffix":""},{"dropping-particle":"","family":"Platero","given":"Carlos A","non-dropping-particle":"","parse-names":false,"suffix":""},{"dropping-particle":"","family":"S","given":"Á","non-dropping-particle":"","parse-names":false,"suffix":""}],"id":"ITEM-1","issued":{"date-parts":[["2018"]]},"title":"Dual Frequency Regulation in Pumping Mode in a Wind – Hydro Isolated System","type":"article-journal"},"uris":["http://www.mendeley.com/documents/?uuid=d034f517-d0b6-4ff2-bac5-46611224d70c"]}],"mendeley":{"formattedCitation":"(Saras et al., 2018)","plainTextFormattedCitation":"(Saras et al., 2018)","previouslyFormattedCitation":"(Saras et al., 2018)"},"properties":{"noteIndex":0},"schema":"https://github.com/citation-style-language/schema/raw/master/csl-citation.json"}</w:instrText>
      </w:r>
      <w:r w:rsidR="002D7CD7" w:rsidRPr="00B03606">
        <w:rPr>
          <w:rFonts w:ascii="Times New Roman" w:eastAsia="Times New Roman" w:hAnsi="Times New Roman" w:cs="Times New Roman"/>
          <w:color w:val="000000"/>
        </w:rPr>
        <w:fldChar w:fldCharType="separate"/>
      </w:r>
      <w:r w:rsidR="002D7CD7" w:rsidRPr="00B03606">
        <w:rPr>
          <w:rFonts w:ascii="Times New Roman" w:eastAsia="Times New Roman" w:hAnsi="Times New Roman" w:cs="Times New Roman"/>
          <w:noProof/>
          <w:color w:val="000000"/>
        </w:rPr>
        <w:t>(Saras et al., 2018)</w:t>
      </w:r>
      <w:r w:rsidR="002D7CD7" w:rsidRPr="00B03606">
        <w:rPr>
          <w:rFonts w:ascii="Times New Roman" w:eastAsia="Times New Roman" w:hAnsi="Times New Roman" w:cs="Times New Roman"/>
          <w:color w:val="000000"/>
        </w:rPr>
        <w:fldChar w:fldCharType="end"/>
      </w:r>
      <w:r w:rsidR="002D7CD7" w:rsidRPr="00B03606">
        <w:rPr>
          <w:rFonts w:ascii="Times New Roman" w:eastAsia="Times New Roman" w:hAnsi="Times New Roman" w:cs="Times New Roman"/>
          <w:color w:val="000000"/>
        </w:rPr>
        <w:t>.</w:t>
      </w:r>
      <w:r w:rsidR="002E6E8D" w:rsidRPr="00B03606">
        <w:rPr>
          <w:rFonts w:ascii="Times New Roman" w:hAnsi="Times New Roman" w:cs="Times New Roman"/>
        </w:rPr>
        <w:t xml:space="preserve"> </w:t>
      </w:r>
      <w:r w:rsidR="002E6E8D" w:rsidRPr="00B03606">
        <w:rPr>
          <w:rFonts w:ascii="Times New Roman" w:hAnsi="Times New Roman" w:cs="Times New Roman"/>
        </w:rPr>
        <w:fldChar w:fldCharType="begin" w:fldLock="1"/>
      </w:r>
      <w:r w:rsidR="002E6E8D" w:rsidRPr="00B03606">
        <w:rPr>
          <w:rFonts w:ascii="Times New Roman" w:hAnsi="Times New Roman" w:cs="Times New Roman"/>
        </w:rPr>
        <w:instrText>ADDIN CSL_CITATION {"citationItems":[{"id":"ITEM-1","itemData":{"DOI":"10.1016/j.renene.2017.09.076","ISSN":"18790682","abstract":"Micro wind turbine blades for low average wind speed regions like the Arabian Peninsula, Jordan Desert and United Arab Emirates are designed and implemented. Wind profiles for two locations in UAE are investigated and utilized in the design and the economic analysis. Airfoils BW3, A18 and SG6043 are selected and utilized as candidates for designing micro turbine blades. Blade element momentum theory is used to design the blade 3D geometry. A methodology to optimize the blade geometry for average wind speed 5 m/s based on operational Reynolds number is developed and utilized. To account for the aerodynamic behavior over the 3D blade geometry, the power coefficient for the blades of each airfoil is obtained using the simulation software QBlade. Blades developed using airfoil BW3 showed the highest performance. A prototype is built using 3D printer and tested in open air environment (natural environment) to validate the simulation results. Comparison with existing commercial wind turbines according to cost and output power is carried out based on the concept of replacing wind turbines swept area with the equivalent array of micro wind turbines. The results show that the new design is more cost-effective and more wind energy is harnessed using equivalent swept area.","author":[{"dropping-particle":"","family":"Akour","given":"Salih N.","non-dropping-particle":"","parse-names":false,"suffix":""},{"dropping-particle":"","family":"Al-Heymari","given":"Mohammed","non-dropping-particle":"","parse-names":false,"suffix":""},{"dropping-particle":"","family":"Ahmed","given":"Talha","non-dropping-particle":"","parse-names":false,"suffix":""},{"dropping-particle":"","family":"Khalil","given":"Kamel Ali","non-dropping-particle":"","parse-names":false,"suffix":""}],"container-title":"Renewable Energy","id":"ITEM-1","issued":{"date-parts":[["2018"]]},"page":"215-223","publisher":"Elsevier Ltd","title":"Experimental and theoretical investigation of micro wind turbine for low wind speed regions","type":"article-journal","volume":"116"},"uris":["http://www.mendeley.com/documents/?uuid=327a1225-479e-4fb3-9860-046a4c8b26ff"]}],"mendeley":{"formattedCitation":"(Akour et al., 2018)","manualFormatting":"Akour et al., (2018)","plainTextFormattedCitation":"(Akour et al., 2018)","previouslyFormattedCitation":"(Akour et al., 2018)"},"properties":{"noteIndex":0},"schema":"https://github.com/citation-style-language/schema/raw/master/csl-citation.json"}</w:instrText>
      </w:r>
      <w:r w:rsidR="002E6E8D" w:rsidRPr="00B03606">
        <w:rPr>
          <w:rFonts w:ascii="Times New Roman" w:hAnsi="Times New Roman" w:cs="Times New Roman"/>
        </w:rPr>
        <w:fldChar w:fldCharType="separate"/>
      </w:r>
      <w:r w:rsidR="002E6E8D" w:rsidRPr="00B03606">
        <w:rPr>
          <w:rFonts w:ascii="Times New Roman" w:hAnsi="Times New Roman" w:cs="Times New Roman"/>
          <w:noProof/>
        </w:rPr>
        <w:t>Akour et al., (2018)</w:t>
      </w:r>
      <w:r w:rsidR="002E6E8D" w:rsidRPr="00B03606">
        <w:rPr>
          <w:rFonts w:ascii="Times New Roman" w:hAnsi="Times New Roman" w:cs="Times New Roman"/>
        </w:rPr>
        <w:fldChar w:fldCharType="end"/>
      </w:r>
      <w:r w:rsidR="002E6E8D" w:rsidRPr="00B03606">
        <w:rPr>
          <w:rFonts w:ascii="Times New Roman" w:hAnsi="Times New Roman" w:cs="Times New Roman"/>
        </w:rPr>
        <w:t xml:space="preserve"> Uses the operational Reynolds number to optimized the blade geometry for average wind speed of 5 m/s along with the blade element momentum theory. The economic feasibility study was conducted using a 3D printed prototype blade. It is concluded by the findings that the ATT (</w:t>
      </w:r>
      <w:proofErr w:type="spellStart"/>
      <w:r w:rsidR="002E6E8D" w:rsidRPr="00B03606">
        <w:rPr>
          <w:rFonts w:ascii="Times New Roman" w:hAnsi="Times New Roman" w:cs="Times New Roman"/>
        </w:rPr>
        <w:t>Akour</w:t>
      </w:r>
      <w:proofErr w:type="spellEnd"/>
      <w:r w:rsidR="002E6E8D" w:rsidRPr="00B03606">
        <w:rPr>
          <w:rFonts w:ascii="Times New Roman" w:hAnsi="Times New Roman" w:cs="Times New Roman"/>
        </w:rPr>
        <w:t xml:space="preserve"> Team Turbine) is efficient and economically feasible to produce energy in low wind speed regions. </w:t>
      </w:r>
    </w:p>
    <w:p w14:paraId="2E141EA5" w14:textId="0C201652" w:rsidR="008F160C" w:rsidRPr="00B03606" w:rsidRDefault="009402BB" w:rsidP="002D7CD7">
      <w:pPr>
        <w:spacing w:line="240" w:lineRule="auto"/>
        <w:jc w:val="both"/>
        <w:rPr>
          <w:rFonts w:ascii="Times New Roman" w:eastAsia="Times New Roman" w:hAnsi="Times New Roman" w:cs="Times New Roman"/>
        </w:rPr>
      </w:pPr>
      <w:r w:rsidRPr="00B03606">
        <w:rPr>
          <w:rFonts w:ascii="Times New Roman" w:eastAsia="Times New Roman" w:hAnsi="Times New Roman" w:cs="Times New Roman"/>
        </w:rPr>
        <w:t>The study also discusses the possible advantages of lowering the use of diesel generators, which might result in cheaper generation costs and fewer emissions of greenhouse gases.</w:t>
      </w:r>
      <w:r w:rsidR="002C2CAD" w:rsidRPr="00B03606">
        <w:rPr>
          <w:rFonts w:ascii="Times New Roman" w:eastAsia="Times New Roman" w:hAnsi="Times New Roman" w:cs="Times New Roman"/>
        </w:rPr>
        <w:t xml:space="preserve"> </w:t>
      </w:r>
      <w:r w:rsidR="002C2CAD" w:rsidRPr="00B03606">
        <w:rPr>
          <w:rFonts w:ascii="Times New Roman" w:hAnsi="Times New Roman" w:cs="Times New Roman"/>
          <w:color w:val="000000" w:themeColor="text1"/>
        </w:rPr>
        <w:fldChar w:fldCharType="begin" w:fldLock="1"/>
      </w:r>
      <w:r w:rsidR="002C2CAD" w:rsidRPr="00B03606">
        <w:rPr>
          <w:rFonts w:ascii="Times New Roman" w:hAnsi="Times New Roman" w:cs="Times New Roman"/>
          <w:color w:val="000000" w:themeColor="text1"/>
        </w:rPr>
        <w:instrText>ADDIN CSL_CITATION {"citationItems":[{"id":"ITEM-1","itemData":{"DOI":"10.1016/j.renene.2019.11.157","ISSN":"0960-1481","author":[{"dropping-particle":"","family":"Javed","given":"Muhammad Shahzad","non-dropping-particle":"","parse-names":false,"suffix":""},{"dropping-particle":"","family":"Ma","given":"Tao","non-dropping-particle":"","parse-names":false,"suffix":""},{"dropping-particle":"","family":"Jurasz","given":"Jakub","non-dropping-particle":"","parse-names":false,"suffix":""},{"dropping-particle":"","family":"Amin","given":"Muhammad Yasir","non-dropping-particle":"","parse-names":false,"suffix":""}],"container-title":"Renewable Energy","id":"ITEM-1","issued":{"date-parts":[["2019"]]},"publisher":"Elsevier B.V.","title":"Solar-wind-pumped hydro energy storage systems: review and future perspective","type":"article-journal"},"uris":["http://www.mendeley.com/documents/?uuid=d4d33244-d6b7-485d-8267-78ff53bb4035"]}],"mendeley":{"formattedCitation":"(Javed et al., 2019)","plainTextFormattedCitation":"(Javed et al., 2019)","previouslyFormattedCitation":"(Javed et al., 2019)"},"properties":{"noteIndex":0},"schema":"https://github.com/citation-style-language/schema/raw/master/csl-citation.json"}</w:instrText>
      </w:r>
      <w:r w:rsidR="002C2CAD" w:rsidRPr="00B03606">
        <w:rPr>
          <w:rFonts w:ascii="Times New Roman" w:hAnsi="Times New Roman" w:cs="Times New Roman"/>
          <w:color w:val="000000" w:themeColor="text1"/>
        </w:rPr>
        <w:fldChar w:fldCharType="separate"/>
      </w:r>
      <w:r w:rsidR="002C2CAD" w:rsidRPr="00B03606">
        <w:rPr>
          <w:rFonts w:ascii="Times New Roman" w:hAnsi="Times New Roman" w:cs="Times New Roman"/>
          <w:noProof/>
          <w:color w:val="000000" w:themeColor="text1"/>
        </w:rPr>
        <w:t>(Javed et al., 2019)</w:t>
      </w:r>
      <w:r w:rsidR="002C2CAD" w:rsidRPr="00B03606">
        <w:rPr>
          <w:rFonts w:ascii="Times New Roman" w:hAnsi="Times New Roman" w:cs="Times New Roman"/>
          <w:color w:val="000000" w:themeColor="text1"/>
        </w:rPr>
        <w:fldChar w:fldCharType="end"/>
      </w:r>
      <w:r w:rsidR="002C2CAD" w:rsidRPr="00B03606">
        <w:rPr>
          <w:rFonts w:ascii="Times New Roman" w:hAnsi="Times New Roman" w:cs="Times New Roman"/>
          <w:color w:val="000000" w:themeColor="text1"/>
        </w:rPr>
        <w:t xml:space="preserve">. </w:t>
      </w:r>
      <w:r w:rsidR="002C2CAD" w:rsidRPr="00B03606">
        <w:rPr>
          <w:rFonts w:ascii="Times New Roman" w:eastAsia="Times New Roman" w:hAnsi="Times New Roman" w:cs="Times New Roman"/>
          <w:color w:val="000000" w:themeColor="text1"/>
        </w:rPr>
        <w:t>This research reviews hybrid solar-wind power supply systems using pumped hydro storage (PHS), examining their function, installed capacity, upcoming research, and technological challenges. It highlights the importance of energy storage in renewable energy infrastructure, reducing reliance on fossil fuels.</w:t>
      </w:r>
      <w:r w:rsidRPr="00B03606">
        <w:rPr>
          <w:rFonts w:ascii="Times New Roman" w:eastAsia="Times New Roman" w:hAnsi="Times New Roman" w:cs="Times New Roman"/>
        </w:rPr>
        <w:t xml:space="preserve"> </w:t>
      </w:r>
      <w:r w:rsidR="00BD7701" w:rsidRPr="00B03606">
        <w:rPr>
          <w:rFonts w:ascii="Times New Roman" w:hAnsi="Times New Roman" w:cs="Times New Roman"/>
        </w:rPr>
        <w:fldChar w:fldCharType="begin" w:fldLock="1"/>
      </w:r>
      <w:r w:rsidR="00BD7701" w:rsidRPr="00B03606">
        <w:rPr>
          <w:rFonts w:ascii="Times New Roman" w:hAnsi="Times New Roman" w:cs="Times New Roman"/>
        </w:rPr>
        <w:instrText>ADDIN CSL_CITATION {"citationItems":[{"id":"ITEM-1","itemData":{"DOI":"10.1016/j.envsci.2020.02.010","ISSN":"18736416","abstract":"Alluvial aquifers in seasonal rivers are a yet underutilised resource in many (semi-)arid regions of Africa. These so-called sand river aquifers provide nature-based water storage within easy reach because they are shallow. They form a significant potential renewable source of water for irrigation development. Innovative approaches and solutions are needed to sustainably increase productive use of this resource to enhance rural livelihoods. The A4Labs action research explores the potential and pitfalls of introducing solutions designed for individual smallholder farmers. This entails innovation in three domains: the technology used (manually-installed shallow well-points in or next to a sand river combined with solar-powered water pumps), the arrangement (individual smallholder farmers), and the purpose (market-oriented farming). Pilots were established in the Limpopo river basin in Zimbabwe and Mozambique. Monitoring and assessment are ongoing, but preliminary findings indicate that successful adoption of the approach was not constrained by water availability. Despite the fact that these pilots were established during two subsequent drought years, there was no difficulty in accessing freshwater in sufficient quantity. Instead, successful adoption depends on previous farming experience, market access, and the possibility to grow adaptively in terms of technology, scale and financial risks. In addition, establishing an individual farm to grow cash crops requires acceptance and new skills, as irrigation for smallholder farmers in Africa has traditionally been framed as a communal activity in “collective” irrigation schemes with strong support by outside agencies, and with the well-known collective action challenges. This action research has also estimated that the potential for upscaling this innovation in the Limpopo river basin is significant. Our innovative solution for accessing water stored in shallow alluvial aquifers can start small, is within reach of smallholder farmers (initial investment being less than US$1,000/0.2 ha), and is scalable as farmers can gradually improve their system and expand. Moreover, the solution allows for the application of “adaptive development pathways” at the river-stretch scale.","author":[{"dropping-particle":"","family":"Duker","given":"A.","non-dropping-particle":"","parse-names":false,"suffix":""},{"dropping-particle":"","family":"Cambaza","given":"C.","non-dropping-particle":"","parse-names":false,"suffix":""},{"dropping-particle":"","family":"Saveca","given":"P.","non-dropping-particle":"","parse-names":false,"suffix":""},{"dropping-particle":"","family":"Ponguane","given":"S.","non-dropping-particle":"","parse-names":false,"suffix":""},{"dropping-particle":"","family":"Mawoyo","given":"T. A.","non-dropping-particle":"","parse-names":false,"suffix":""},{"dropping-particle":"","family":"Hulshof","given":"M.","non-dropping-particle":"","parse-names":false,"suffix":""},{"dropping-particle":"","family":"Nkomo","given":"L.","non-dropping-particle":"","parse-names":false,"suffix":""},{"dropping-particle":"","family":"Hussey","given":"S.","non-dropping-particle":"","parse-names":false,"suffix":""},{"dropping-particle":"","family":"Pol","given":"B.","non-dropping-particle":"Van den","parse-names":false,"suffix":""},{"dropping-particle":"","family":"Vuik","given":"R.","non-dropping-particle":"","parse-names":false,"suffix":""},{"dropping-particle":"","family":"Stigter","given":"T.","non-dropping-particle":"","parse-names":false,"suffix":""},{"dropping-particle":"","family":"Zaag","given":"P.","non-dropping-particle":"van der","parse-names":false,"suffix":""}],"container-title":"Environmental Science and Policy","id":"ITEM-1","issue":"December 2019","issued":{"date-parts":[["2020"]]},"page":"1-6","publisher":"Elsevier","title":"Using nature-based water storage for smallholder irrigated agriculture in African drylands: Lessons from frugal innovation pilots in Mozambique and Zimbabwe","type":"article-journal","volume":"107"},"uris":["http://www.mendeley.com/documents/?uuid=16f13411-bcc9-4d7a-9c85-d5ddfc602ede"]}],"mendeley":{"formattedCitation":"(Duker et al., 2020)","plainTextFormattedCitation":"(Duker et al., 2020)","previouslyFormattedCitation":"(Duker et al., 2020)"},"properties":{"noteIndex":0},"schema":"https://github.com/citation-style-language/schema/raw/master/csl-citation.json"}</w:instrText>
      </w:r>
      <w:r w:rsidR="00BD7701" w:rsidRPr="00B03606">
        <w:rPr>
          <w:rFonts w:ascii="Times New Roman" w:hAnsi="Times New Roman" w:cs="Times New Roman"/>
        </w:rPr>
        <w:fldChar w:fldCharType="separate"/>
      </w:r>
      <w:r w:rsidR="00BD7701" w:rsidRPr="00B03606">
        <w:rPr>
          <w:rFonts w:ascii="Times New Roman" w:hAnsi="Times New Roman" w:cs="Times New Roman"/>
          <w:noProof/>
        </w:rPr>
        <w:t>(Duker et al., 2020)</w:t>
      </w:r>
      <w:r w:rsidR="00BD7701" w:rsidRPr="00B03606">
        <w:rPr>
          <w:rFonts w:ascii="Times New Roman" w:hAnsi="Times New Roman" w:cs="Times New Roman"/>
        </w:rPr>
        <w:fldChar w:fldCharType="end"/>
      </w:r>
      <w:r w:rsidR="00BD7701" w:rsidRPr="00B03606">
        <w:rPr>
          <w:rFonts w:ascii="Times New Roman" w:hAnsi="Times New Roman" w:cs="Times New Roman"/>
        </w:rPr>
        <w:t xml:space="preserve">. </w:t>
      </w:r>
      <w:r w:rsidR="00BD7701" w:rsidRPr="00B03606">
        <w:rPr>
          <w:rFonts w:ascii="Times New Roman" w:eastAsia="Times New Roman" w:hAnsi="Times New Roman" w:cs="Times New Roman"/>
        </w:rPr>
        <w:t xml:space="preserve">This article investigates the potential for wind power in the Cauvery Delta, namely in areas such as </w:t>
      </w:r>
      <w:proofErr w:type="spellStart"/>
      <w:r w:rsidR="00BD7701" w:rsidRPr="00B03606">
        <w:rPr>
          <w:rFonts w:ascii="Times New Roman" w:eastAsia="Times New Roman" w:hAnsi="Times New Roman" w:cs="Times New Roman"/>
        </w:rPr>
        <w:t>Cuddalore</w:t>
      </w:r>
      <w:proofErr w:type="spellEnd"/>
      <w:r w:rsidR="00BD7701" w:rsidRPr="00B03606">
        <w:rPr>
          <w:rFonts w:ascii="Times New Roman" w:eastAsia="Times New Roman" w:hAnsi="Times New Roman" w:cs="Times New Roman"/>
        </w:rPr>
        <w:t xml:space="preserve"> and </w:t>
      </w:r>
      <w:proofErr w:type="spellStart"/>
      <w:r w:rsidR="00BD7701" w:rsidRPr="00B03606">
        <w:rPr>
          <w:rFonts w:ascii="Times New Roman" w:eastAsia="Times New Roman" w:hAnsi="Times New Roman" w:cs="Times New Roman"/>
        </w:rPr>
        <w:t>Perambalore</w:t>
      </w:r>
      <w:proofErr w:type="spellEnd"/>
      <w:r w:rsidR="00BD7701" w:rsidRPr="00B03606">
        <w:rPr>
          <w:rFonts w:ascii="Times New Roman" w:eastAsia="Times New Roman" w:hAnsi="Times New Roman" w:cs="Times New Roman"/>
        </w:rPr>
        <w:t>, with the aim of determining if wind power pumping systems for irrigation could be implemented. It highlights the need to carry out a pre-feasibility study to assess the techno-economic viability of using wind power for agricultural pumping systems in order to lessen reliance on the grid and improve the region's economic sustainability.</w:t>
      </w:r>
      <w:r w:rsidR="002C2CAD" w:rsidRPr="00B03606">
        <w:rPr>
          <w:rFonts w:ascii="Times New Roman" w:eastAsia="Times New Roman" w:hAnsi="Times New Roman" w:cs="Times New Roman"/>
        </w:rPr>
        <w:t xml:space="preserve"> </w:t>
      </w:r>
    </w:p>
    <w:p w14:paraId="05FFF020" w14:textId="3DDA4CF8" w:rsidR="00F83E4D" w:rsidRPr="00B03606" w:rsidRDefault="00F83E4D" w:rsidP="002D7CD7">
      <w:pPr>
        <w:spacing w:after="0" w:line="240" w:lineRule="auto"/>
        <w:jc w:val="both"/>
        <w:rPr>
          <w:rFonts w:ascii="Times New Roman" w:hAnsi="Times New Roman" w:cs="Times New Roman"/>
          <w:b/>
        </w:rPr>
      </w:pPr>
      <w:r w:rsidRPr="00B03606">
        <w:rPr>
          <w:rFonts w:ascii="Times New Roman" w:hAnsi="Times New Roman" w:cs="Times New Roman"/>
          <w:b/>
        </w:rPr>
        <w:t>3. Materials and Methods</w:t>
      </w:r>
    </w:p>
    <w:p w14:paraId="6C506718" w14:textId="77777777" w:rsidR="00F83E4D" w:rsidRPr="00B03606" w:rsidRDefault="00F83E4D" w:rsidP="0078163C">
      <w:pPr>
        <w:pStyle w:val="ListParagraph"/>
        <w:numPr>
          <w:ilvl w:val="1"/>
          <w:numId w:val="3"/>
        </w:numPr>
        <w:spacing w:line="240" w:lineRule="auto"/>
        <w:ind w:left="360"/>
        <w:jc w:val="both"/>
        <w:rPr>
          <w:rFonts w:ascii="Times New Roman" w:hAnsi="Times New Roman" w:cs="Times New Roman"/>
          <w:b/>
        </w:rPr>
      </w:pPr>
      <w:r w:rsidRPr="00B03606">
        <w:rPr>
          <w:rFonts w:ascii="Times New Roman" w:hAnsi="Times New Roman" w:cs="Times New Roman"/>
          <w:b/>
        </w:rPr>
        <w:t xml:space="preserve">      Wind data acquisition</w:t>
      </w:r>
    </w:p>
    <w:p w14:paraId="638FFB3A" w14:textId="07DF42C1" w:rsidR="00F83E4D" w:rsidRPr="00B03606" w:rsidRDefault="00F83E4D" w:rsidP="002D7CD7">
      <w:pPr>
        <w:pStyle w:val="ListParagraph"/>
        <w:spacing w:after="0" w:line="240" w:lineRule="auto"/>
        <w:ind w:left="0"/>
        <w:jc w:val="both"/>
        <w:rPr>
          <w:rFonts w:ascii="Times New Roman" w:hAnsi="Times New Roman" w:cs="Times New Roman"/>
        </w:rPr>
      </w:pPr>
      <w:r w:rsidRPr="00B03606">
        <w:rPr>
          <w:rFonts w:ascii="Times New Roman" w:hAnsi="Times New Roman" w:cs="Times New Roman"/>
        </w:rPr>
        <w:t>The wind data that is used in this project is provided by the Nigeria meteorological agency. The wind data requested from the agency is for 3 years of 15-minute interval data that is from August 2018 to December 2021. The wind data collected will be used to determine the average amount of power that will be able to be generated in Jos, plateau state if it is viable and sustainable to support smart irrigation farming.</w:t>
      </w:r>
      <w:r w:rsidR="003162CF" w:rsidRPr="00B03606">
        <w:rPr>
          <w:rFonts w:ascii="Times New Roman" w:hAnsi="Times New Roman" w:cs="Times New Roman"/>
        </w:rPr>
        <w:t xml:space="preserve"> </w:t>
      </w:r>
    </w:p>
    <w:p w14:paraId="1B10A98D" w14:textId="77777777" w:rsidR="003162CF" w:rsidRPr="00B03606" w:rsidRDefault="003162CF" w:rsidP="002D7CD7">
      <w:pPr>
        <w:pStyle w:val="ListParagraph"/>
        <w:spacing w:after="0" w:line="240" w:lineRule="auto"/>
        <w:ind w:left="0"/>
        <w:jc w:val="both"/>
        <w:rPr>
          <w:rFonts w:ascii="Times New Roman" w:hAnsi="Times New Roman" w:cs="Times New Roman"/>
          <w:b/>
        </w:rPr>
      </w:pPr>
    </w:p>
    <w:p w14:paraId="51F8EDC3" w14:textId="2E95D0D7" w:rsidR="00F83E4D" w:rsidRPr="00B03606" w:rsidRDefault="00F83E4D" w:rsidP="002D7CD7">
      <w:pPr>
        <w:spacing w:line="240" w:lineRule="auto"/>
        <w:jc w:val="both"/>
        <w:rPr>
          <w:rFonts w:ascii="Times New Roman" w:hAnsi="Times New Roman" w:cs="Times New Roman"/>
          <w:b/>
        </w:rPr>
      </w:pPr>
      <w:r w:rsidRPr="00B03606">
        <w:rPr>
          <w:rFonts w:ascii="Times New Roman" w:hAnsi="Times New Roman" w:cs="Times New Roman"/>
          <w:b/>
        </w:rPr>
        <w:t>3.</w:t>
      </w:r>
      <w:r w:rsidR="003162CF" w:rsidRPr="00B03606">
        <w:rPr>
          <w:rFonts w:ascii="Times New Roman" w:hAnsi="Times New Roman" w:cs="Times New Roman"/>
          <w:b/>
        </w:rPr>
        <w:t>2</w:t>
      </w:r>
      <w:r w:rsidRPr="00B03606">
        <w:rPr>
          <w:rFonts w:ascii="Times New Roman" w:hAnsi="Times New Roman" w:cs="Times New Roman"/>
          <w:b/>
        </w:rPr>
        <w:t xml:space="preserve">   The prospect of wind power at the site (Jos)</w:t>
      </w:r>
    </w:p>
    <w:p w14:paraId="55C639C4" w14:textId="77777777" w:rsidR="00F83E4D" w:rsidRPr="00B03606" w:rsidRDefault="00F83E4D" w:rsidP="002D7CD7">
      <w:pPr>
        <w:spacing w:line="240" w:lineRule="auto"/>
        <w:jc w:val="both"/>
        <w:rPr>
          <w:rFonts w:ascii="Times New Roman" w:hAnsi="Times New Roman" w:cs="Times New Roman"/>
        </w:rPr>
      </w:pPr>
      <w:r w:rsidRPr="00B03606">
        <w:rPr>
          <w:rFonts w:ascii="Times New Roman" w:hAnsi="Times New Roman" w:cs="Times New Roman"/>
        </w:rPr>
        <w:t>From the data available for the site (Jos), the wind speed available and viable for the chosen turbine ranges between 1.3ms</w:t>
      </w:r>
      <w:r w:rsidRPr="00B03606">
        <w:rPr>
          <w:rFonts w:ascii="Times New Roman" w:hAnsi="Times New Roman" w:cs="Times New Roman"/>
          <w:vertAlign w:val="superscript"/>
        </w:rPr>
        <w:t>-1</w:t>
      </w:r>
      <w:r w:rsidRPr="00B03606">
        <w:rPr>
          <w:rFonts w:ascii="Times New Roman" w:hAnsi="Times New Roman" w:cs="Times New Roman"/>
        </w:rPr>
        <w:t xml:space="preserve"> to 9.37 ms</w:t>
      </w:r>
      <w:r w:rsidRPr="00B03606">
        <w:rPr>
          <w:rFonts w:ascii="Times New Roman" w:hAnsi="Times New Roman" w:cs="Times New Roman"/>
          <w:vertAlign w:val="superscript"/>
        </w:rPr>
        <w:t>-1</w:t>
      </w:r>
      <w:r w:rsidRPr="00B03606">
        <w:rPr>
          <w:rFonts w:ascii="Times New Roman" w:hAnsi="Times New Roman" w:cs="Times New Roman"/>
        </w:rPr>
        <w:t xml:space="preserve">. Power from the wind can be estimated by; </w:t>
      </w:r>
    </w:p>
    <w:p w14:paraId="30A2EB92" w14:textId="304772C0" w:rsidR="00F83E4D" w:rsidRPr="00B03606" w:rsidRDefault="00F83E4D" w:rsidP="00A52E57">
      <w:pPr>
        <w:spacing w:line="240" w:lineRule="auto"/>
        <w:jc w:val="both"/>
        <w:rPr>
          <w:rFonts w:ascii="Times New Roman" w:hAnsi="Times New Roman" w:cs="Times New Roman"/>
          <w:noProof/>
        </w:rPr>
      </w:pPr>
      <w:r w:rsidRPr="00B03606">
        <w:rPr>
          <w:rFonts w:ascii="Times New Roman" w:hAnsi="Times New Roman" w:cs="Times New Roman"/>
          <w:noProof/>
          <w:position w:val="-24"/>
        </w:rPr>
        <w:object w:dxaOrig="2600" w:dyaOrig="620" w14:anchorId="01CD0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4pt;height:33.3pt" o:ole="">
            <v:imagedata r:id="rId8" o:title=""/>
          </v:shape>
          <o:OLEObject Type="Embed" ProgID="Equation.3" ShapeID="_x0000_i1025" DrawAspect="Content" ObjectID="_1801322203" r:id="rId9"/>
        </w:object>
      </w:r>
      <w:r w:rsidRPr="00B03606">
        <w:rPr>
          <w:rFonts w:ascii="Times New Roman" w:hAnsi="Times New Roman" w:cs="Times New Roman"/>
          <w:noProof/>
        </w:rPr>
        <w:t xml:space="preserve">  </w:t>
      </w:r>
      <w:r w:rsidR="00936EF6">
        <w:rPr>
          <w:rFonts w:ascii="Times New Roman" w:hAnsi="Times New Roman" w:cs="Times New Roman"/>
          <w:noProof/>
        </w:rPr>
        <w:t>………………………………………..</w:t>
      </w:r>
      <w:r w:rsidRPr="00B03606">
        <w:rPr>
          <w:rFonts w:ascii="Times New Roman" w:hAnsi="Times New Roman" w:cs="Times New Roman"/>
          <w:noProof/>
        </w:rPr>
        <w:t xml:space="preserve"> (1)</w:t>
      </w:r>
    </w:p>
    <w:p w14:paraId="753411EF" w14:textId="77777777" w:rsidR="00F83E4D" w:rsidRPr="00B03606" w:rsidRDefault="00F83E4D" w:rsidP="00A52E57">
      <w:pPr>
        <w:spacing w:line="240" w:lineRule="auto"/>
        <w:jc w:val="both"/>
        <w:rPr>
          <w:rFonts w:ascii="Times New Roman" w:hAnsi="Times New Roman" w:cs="Times New Roman"/>
        </w:rPr>
      </w:pPr>
      <w:proofErr w:type="spellStart"/>
      <w:r w:rsidRPr="00B03606">
        <w:rPr>
          <w:rFonts w:ascii="Times New Roman" w:hAnsi="Times New Roman" w:cs="Times New Roman"/>
        </w:rPr>
        <w:t>V</w:t>
      </w:r>
      <w:r w:rsidRPr="00B03606">
        <w:rPr>
          <w:rFonts w:ascii="Times New Roman" w:hAnsi="Times New Roman" w:cs="Times New Roman"/>
          <w:vertAlign w:val="subscript"/>
        </w:rPr>
        <w:t>m</w:t>
      </w:r>
      <w:proofErr w:type="spellEnd"/>
      <w:r w:rsidRPr="00B03606">
        <w:rPr>
          <w:rFonts w:ascii="Times New Roman" w:hAnsi="Times New Roman" w:cs="Times New Roman"/>
          <w:vertAlign w:val="subscript"/>
        </w:rPr>
        <w:t xml:space="preserve"> </w:t>
      </w:r>
      <w:r w:rsidRPr="00B03606">
        <w:rPr>
          <w:rFonts w:ascii="Times New Roman" w:hAnsi="Times New Roman" w:cs="Times New Roman"/>
        </w:rPr>
        <w:t>= 1.3ms</w:t>
      </w:r>
      <w:r w:rsidRPr="00B03606">
        <w:rPr>
          <w:rFonts w:ascii="Times New Roman" w:hAnsi="Times New Roman" w:cs="Times New Roman"/>
          <w:vertAlign w:val="superscript"/>
        </w:rPr>
        <w:t>-1</w:t>
      </w:r>
      <w:r w:rsidRPr="00B03606">
        <w:rPr>
          <w:rFonts w:ascii="Times New Roman" w:hAnsi="Times New Roman" w:cs="Times New Roman"/>
        </w:rPr>
        <w:t xml:space="preserve"> to 9.37ms</w:t>
      </w:r>
      <w:r w:rsidRPr="00B03606">
        <w:rPr>
          <w:rFonts w:ascii="Times New Roman" w:hAnsi="Times New Roman" w:cs="Times New Roman"/>
          <w:vertAlign w:val="superscript"/>
        </w:rPr>
        <w:t>-1</w:t>
      </w:r>
      <w:r w:rsidRPr="00B03606">
        <w:rPr>
          <w:rFonts w:ascii="Times New Roman" w:hAnsi="Times New Roman" w:cs="Times New Roman"/>
        </w:rPr>
        <w:t xml:space="preserve">. </w:t>
      </w:r>
    </w:p>
    <w:p w14:paraId="69A0EC1E" w14:textId="16B31612" w:rsidR="00F83E4D" w:rsidRPr="00B03606" w:rsidRDefault="00F83E4D" w:rsidP="00A52E57">
      <w:pPr>
        <w:spacing w:line="240" w:lineRule="auto"/>
        <w:jc w:val="both"/>
        <w:rPr>
          <w:rFonts w:ascii="Times New Roman" w:hAnsi="Times New Roman" w:cs="Times New Roman"/>
        </w:rPr>
      </w:pPr>
      <w:r w:rsidRPr="00B03606">
        <w:rPr>
          <w:rFonts w:ascii="Times New Roman" w:hAnsi="Times New Roman" w:cs="Times New Roman"/>
        </w:rPr>
        <w:t xml:space="preserve">The air density at the site is found to </w:t>
      </w:r>
      <m:oMath>
        <m:r>
          <m:rPr>
            <m:sty m:val="bi"/>
          </m:rPr>
          <w:rPr>
            <w:rFonts w:ascii="Cambria Math" w:hAnsi="Cambria Math" w:cs="Times New Roman"/>
          </w:rPr>
          <m:t>ρ</m:t>
        </m:r>
      </m:oMath>
      <w:r w:rsidRPr="00B03606">
        <w:rPr>
          <w:rFonts w:ascii="Times New Roman" w:hAnsi="Times New Roman" w:cs="Times New Roman"/>
          <w:b/>
        </w:rPr>
        <w:t xml:space="preserve"> = 1.21kg/m</w:t>
      </w:r>
      <w:r w:rsidRPr="00B03606">
        <w:rPr>
          <w:rFonts w:ascii="Times New Roman" w:hAnsi="Times New Roman" w:cs="Times New Roman"/>
          <w:b/>
          <w:vertAlign w:val="superscript"/>
        </w:rPr>
        <w:t>3</w:t>
      </w:r>
      <w:r w:rsidR="002D7CD7">
        <w:rPr>
          <w:rFonts w:ascii="Times New Roman" w:hAnsi="Times New Roman" w:cs="Times New Roman"/>
        </w:rPr>
        <w:fldChar w:fldCharType="begin" w:fldLock="1"/>
      </w:r>
      <w:r w:rsidR="002D7CD7">
        <w:rPr>
          <w:rFonts w:ascii="Times New Roman" w:hAnsi="Times New Roman" w:cs="Times New Roman"/>
        </w:rPr>
        <w:instrText>ADDIN CSL_CITATION {"citationItems":[{"id":"ITEM-1","itemData":{"DOI":"10.1016/j.esd.2011.10.004","ISSN":"09730826","abstract":"This paper statistically examines wind energy potential in Jos, Nigeria using 37-year (1971-2007) wind speed data measured at 10m height subjected to 2-parameter Weibull analysis. The results showed that Jos falls under Class 7 of the International system of wind classification by recording annual values of mean wind speed, average power density and energy of 8.6m/s, 458W/m2 and 4013kWh/m2/year respectively, making the site very suitable for wind turbine applications. A technical assessment was also made of electricity generation using two commercial wind turbines, AN Bonus 300kW/33 and AN Bonus 1MW/54 through the computation of their respective capacity factors, annual power and energy outputs. Furthermore, the economic feasibility of using the two wind energy conversion systems for electric power generation gave estimated costs of € 0.025, € 0.026and € 0.015, € 0.016per kWh of energy produced under two different values of annual operation and maintenance costs of 15 and 25% total initial cost respectively. © 2011 International Energy Initiative.","author":[{"dropping-particle":"","family":"Ohunakin","given":"Olayinka S.","non-dropping-particle":"","parse-names":false,"suffix":""},{"dropping-particle":"","family":"Akinnawonu","given":"Olaolu O.","non-dropping-particle":"","parse-names":false,"suffix":""}],"container-title":"Energy for Sustainable Development","id":"ITEM-1","issue":"1","issued":{"date-parts":[["2012"]]},"page":"78-83","title":"Assessment of wind energy potential and the economics of wind power generation in Jos, Plateau State, Nigeria","type":"article-journal","volume":"16"},"uris":["http://www.mendeley.com/documents/?uuid=68229ae4-e814-4290-b8e0-5ef19a689273"]}],"mendeley":{"formattedCitation":"(Ohunakin &amp; Akinnawonu, 2012)","plainTextFormattedCitation":"(Ohunakin &amp; Akinnawonu, 2012)"},"properties":{"noteIndex":0},"schema":"https://github.com/citation-style-language/schema/raw/master/csl-citation.json"}</w:instrText>
      </w:r>
      <w:r w:rsidR="002D7CD7">
        <w:rPr>
          <w:rFonts w:ascii="Times New Roman" w:hAnsi="Times New Roman" w:cs="Times New Roman"/>
        </w:rPr>
        <w:fldChar w:fldCharType="separate"/>
      </w:r>
      <w:r w:rsidR="002D7CD7" w:rsidRPr="002D7CD7">
        <w:rPr>
          <w:rFonts w:ascii="Times New Roman" w:hAnsi="Times New Roman" w:cs="Times New Roman"/>
          <w:noProof/>
        </w:rPr>
        <w:t>(Ohunakin &amp; Akinnawonu, 2012)</w:t>
      </w:r>
      <w:r w:rsidR="002D7CD7">
        <w:rPr>
          <w:rFonts w:ascii="Times New Roman" w:hAnsi="Times New Roman" w:cs="Times New Roman"/>
        </w:rPr>
        <w:fldChar w:fldCharType="end"/>
      </w:r>
      <w:r w:rsidRPr="00B03606">
        <w:rPr>
          <w:rFonts w:ascii="Times New Roman" w:hAnsi="Times New Roman" w:cs="Times New Roman"/>
        </w:rPr>
        <w:t xml:space="preserve">. This will be </w:t>
      </w:r>
      <w:r w:rsidR="00F5769B" w:rsidRPr="00B03606">
        <w:rPr>
          <w:rFonts w:ascii="Times New Roman" w:hAnsi="Times New Roman" w:cs="Times New Roman"/>
        </w:rPr>
        <w:t>used</w:t>
      </w:r>
      <w:r w:rsidRPr="00B03606">
        <w:rPr>
          <w:rFonts w:ascii="Times New Roman" w:hAnsi="Times New Roman" w:cs="Times New Roman"/>
        </w:rPr>
        <w:t xml:space="preserve"> to calculate the energy in the wind and compare it with the turbine energy generated using the same wind speed.</w:t>
      </w:r>
    </w:p>
    <w:p w14:paraId="5CEA8057" w14:textId="3BE0286A" w:rsidR="00F83E4D" w:rsidRPr="00B03606" w:rsidRDefault="00F83E4D" w:rsidP="0078163C">
      <w:pPr>
        <w:pStyle w:val="ListParagraph"/>
        <w:numPr>
          <w:ilvl w:val="1"/>
          <w:numId w:val="4"/>
        </w:numPr>
        <w:spacing w:after="0" w:line="240" w:lineRule="auto"/>
        <w:jc w:val="both"/>
        <w:rPr>
          <w:rFonts w:ascii="Times New Roman" w:hAnsi="Times New Roman" w:cs="Times New Roman"/>
          <w:b/>
        </w:rPr>
      </w:pPr>
      <w:r w:rsidRPr="00B03606">
        <w:rPr>
          <w:rFonts w:ascii="Times New Roman" w:hAnsi="Times New Roman" w:cs="Times New Roman"/>
          <w:b/>
        </w:rPr>
        <w:t xml:space="preserve">Reservoir </w:t>
      </w:r>
    </w:p>
    <w:p w14:paraId="2B4A7222" w14:textId="77777777" w:rsidR="00F83E4D" w:rsidRPr="00B03606" w:rsidRDefault="00F83E4D" w:rsidP="00A52E57">
      <w:pPr>
        <w:spacing w:after="0" w:line="240" w:lineRule="auto"/>
        <w:jc w:val="both"/>
        <w:rPr>
          <w:rFonts w:ascii="Times New Roman" w:hAnsi="Times New Roman" w:cs="Times New Roman"/>
        </w:rPr>
      </w:pPr>
      <w:r w:rsidRPr="00B03606">
        <w:rPr>
          <w:rFonts w:ascii="Times New Roman" w:hAnsi="Times New Roman" w:cs="Times New Roman"/>
        </w:rPr>
        <w:t xml:space="preserve">The reservoir system will serve as the water storage unit to replace battery backup unit because of high cost of replacement and maintenance over long period of time. </w:t>
      </w:r>
    </w:p>
    <w:p w14:paraId="620944BC" w14:textId="77777777" w:rsidR="00F83E4D" w:rsidRPr="00B03606" w:rsidRDefault="00F83E4D" w:rsidP="00A52E57">
      <w:pPr>
        <w:spacing w:after="0" w:line="240" w:lineRule="auto"/>
        <w:jc w:val="both"/>
        <w:rPr>
          <w:rFonts w:ascii="Times New Roman" w:hAnsi="Times New Roman" w:cs="Times New Roman"/>
        </w:rPr>
      </w:pPr>
      <w:r w:rsidRPr="00B03606">
        <w:rPr>
          <w:rFonts w:ascii="Times New Roman" w:hAnsi="Times New Roman" w:cs="Times New Roman"/>
        </w:rPr>
        <w:t xml:space="preserve">The reservoir is of two types, the lower-level reservoir, and the upper-level reservoir. The upper reservoir will hold water at a quantity required to cover the water needed during the autonomy period of at least 3 hours daily for 3 days of the week for a month. The lower reservoir will hold water more than the upper reservoir which is expected to be replenished every year during the rainy season. </w:t>
      </w:r>
    </w:p>
    <w:p w14:paraId="189EDDF4" w14:textId="77777777" w:rsidR="00F83E4D" w:rsidRPr="00B03606" w:rsidRDefault="00F83E4D" w:rsidP="00A52E57">
      <w:pPr>
        <w:pStyle w:val="ListParagraph"/>
        <w:spacing w:after="0" w:line="240" w:lineRule="auto"/>
        <w:ind w:left="1080"/>
        <w:jc w:val="both"/>
        <w:rPr>
          <w:rFonts w:ascii="Times New Roman" w:hAnsi="Times New Roman" w:cs="Times New Roman"/>
        </w:rPr>
      </w:pPr>
      <w:r w:rsidRPr="00B03606">
        <w:rPr>
          <w:rFonts w:ascii="Times New Roman" w:hAnsi="Times New Roman" w:cs="Times New Roman"/>
          <w:noProof/>
        </w:rPr>
        <w:drawing>
          <wp:inline distT="0" distB="0" distL="0" distR="0" wp14:anchorId="5F12F7EA" wp14:editId="75BDBCD9">
            <wp:extent cx="3886200" cy="210815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200" cy="2108151"/>
                    </a:xfrm>
                    <a:prstGeom prst="rect">
                      <a:avLst/>
                    </a:prstGeom>
                  </pic:spPr>
                </pic:pic>
              </a:graphicData>
            </a:graphic>
          </wp:inline>
        </w:drawing>
      </w:r>
    </w:p>
    <w:p w14:paraId="21B5A492" w14:textId="16EF4902" w:rsidR="00F83E4D" w:rsidRPr="00B03606" w:rsidRDefault="00F83E4D" w:rsidP="00A52E57">
      <w:pPr>
        <w:pStyle w:val="ListParagraph"/>
        <w:spacing w:after="0" w:line="240" w:lineRule="auto"/>
        <w:ind w:left="1080"/>
        <w:jc w:val="both"/>
        <w:rPr>
          <w:rFonts w:ascii="Times New Roman" w:hAnsi="Times New Roman" w:cs="Times New Roman"/>
          <w:color w:val="202124"/>
          <w:shd w:val="clear" w:color="auto" w:fill="FFFFFF"/>
        </w:rPr>
      </w:pPr>
      <w:r w:rsidRPr="00B03606">
        <w:rPr>
          <w:rFonts w:ascii="Times New Roman" w:hAnsi="Times New Roman" w:cs="Times New Roman"/>
          <w:color w:val="202124"/>
          <w:shd w:val="clear" w:color="auto" w:fill="FFFFFF"/>
        </w:rPr>
        <w:t xml:space="preserve">Fig </w:t>
      </w:r>
      <w:r w:rsidR="004C00D8" w:rsidRPr="00B03606">
        <w:rPr>
          <w:rFonts w:ascii="Times New Roman" w:hAnsi="Times New Roman" w:cs="Times New Roman"/>
          <w:color w:val="202124"/>
          <w:shd w:val="clear" w:color="auto" w:fill="FFFFFF"/>
        </w:rPr>
        <w:t>2</w:t>
      </w:r>
      <w:r w:rsidR="006F2B30" w:rsidRPr="00B03606">
        <w:rPr>
          <w:rFonts w:ascii="Times New Roman" w:hAnsi="Times New Roman" w:cs="Times New Roman"/>
          <w:color w:val="202124"/>
          <w:shd w:val="clear" w:color="auto" w:fill="FFFFFF"/>
        </w:rPr>
        <w:t>.</w:t>
      </w:r>
      <w:r w:rsidRPr="00B03606">
        <w:rPr>
          <w:rFonts w:ascii="Times New Roman" w:hAnsi="Times New Roman" w:cs="Times New Roman"/>
          <w:color w:val="202124"/>
          <w:shd w:val="clear" w:color="auto" w:fill="FFFFFF"/>
        </w:rPr>
        <w:t xml:space="preserve"> Lower and upper reservoir of a pump hydro storage (</w:t>
      </w:r>
      <w:hyperlink r:id="rId11" w:history="1">
        <w:r w:rsidRPr="00B03606">
          <w:rPr>
            <w:rStyle w:val="Hyperlink"/>
            <w:rFonts w:ascii="Times New Roman" w:hAnsi="Times New Roman" w:cs="Times New Roman"/>
            <w:shd w:val="clear" w:color="auto" w:fill="FFFFFF"/>
          </w:rPr>
          <w:t>https://www.atco.com/en-au/about-us/stories/atco-pumped-hydro-storage-nsw.html</w:t>
        </w:r>
      </w:hyperlink>
      <w:r w:rsidRPr="00B03606">
        <w:rPr>
          <w:rFonts w:ascii="Times New Roman" w:hAnsi="Times New Roman" w:cs="Times New Roman"/>
          <w:color w:val="202124"/>
          <w:shd w:val="clear" w:color="auto" w:fill="FFFFFF"/>
        </w:rPr>
        <w:t>)</w:t>
      </w:r>
    </w:p>
    <w:p w14:paraId="50774117" w14:textId="77777777" w:rsidR="00F83E4D" w:rsidRPr="00B03606" w:rsidRDefault="00F83E4D" w:rsidP="0078163C">
      <w:pPr>
        <w:pStyle w:val="ListParagraph"/>
        <w:numPr>
          <w:ilvl w:val="1"/>
          <w:numId w:val="4"/>
        </w:numPr>
        <w:tabs>
          <w:tab w:val="left" w:pos="0"/>
        </w:tabs>
        <w:spacing w:after="0" w:line="240" w:lineRule="auto"/>
        <w:ind w:left="90" w:hanging="90"/>
        <w:jc w:val="both"/>
        <w:rPr>
          <w:rFonts w:ascii="Times New Roman" w:hAnsi="Times New Roman" w:cs="Times New Roman"/>
          <w:b/>
        </w:rPr>
      </w:pPr>
      <w:r w:rsidRPr="00B03606">
        <w:rPr>
          <w:rFonts w:ascii="Times New Roman" w:hAnsi="Times New Roman" w:cs="Times New Roman"/>
          <w:b/>
        </w:rPr>
        <w:t xml:space="preserve"> Pump</w:t>
      </w:r>
    </w:p>
    <w:p w14:paraId="0A08F736" w14:textId="32E9223A" w:rsidR="00F83E4D" w:rsidRPr="00B03606" w:rsidRDefault="00F83E4D" w:rsidP="00A52E57">
      <w:pPr>
        <w:spacing w:after="0" w:line="240" w:lineRule="auto"/>
        <w:jc w:val="both"/>
        <w:rPr>
          <w:rFonts w:ascii="Times New Roman" w:hAnsi="Times New Roman" w:cs="Times New Roman"/>
        </w:rPr>
      </w:pPr>
      <w:r w:rsidRPr="00B03606">
        <w:rPr>
          <w:rFonts w:ascii="Times New Roman" w:hAnsi="Times New Roman" w:cs="Times New Roman"/>
        </w:rPr>
        <w:t>The pumps are powered by wind turbines. Motorized pumps usually operate on 150V to 450V DC to drive 220V AC water pump or 250V DC to 800V DC drive three phase 380V AC water pump with the help of a variable frequency drive. Or DC pumps powered by 12V, 24V or 48V supply. These pumps are responsible for pumping water to the upper reservoir for storage.</w:t>
      </w:r>
    </w:p>
    <w:p w14:paraId="2F4864B0" w14:textId="77777777" w:rsidR="003C68DC" w:rsidRPr="00B03606" w:rsidRDefault="003C68DC" w:rsidP="00A52E57">
      <w:pPr>
        <w:spacing w:after="0" w:line="240" w:lineRule="auto"/>
        <w:jc w:val="both"/>
        <w:rPr>
          <w:rFonts w:ascii="Times New Roman" w:hAnsi="Times New Roman" w:cs="Times New Roman"/>
        </w:rPr>
      </w:pPr>
    </w:p>
    <w:p w14:paraId="15007CA8" w14:textId="77777777" w:rsidR="00F83E4D" w:rsidRPr="00B03606" w:rsidRDefault="00F83E4D" w:rsidP="0078163C">
      <w:pPr>
        <w:pStyle w:val="ListParagraph"/>
        <w:numPr>
          <w:ilvl w:val="1"/>
          <w:numId w:val="4"/>
        </w:numPr>
        <w:tabs>
          <w:tab w:val="left" w:pos="270"/>
        </w:tabs>
        <w:spacing w:line="240" w:lineRule="auto"/>
        <w:ind w:left="450" w:hanging="450"/>
        <w:jc w:val="both"/>
        <w:rPr>
          <w:rFonts w:ascii="Times New Roman" w:hAnsi="Times New Roman" w:cs="Times New Roman"/>
          <w:b/>
        </w:rPr>
      </w:pPr>
      <w:r w:rsidRPr="00B03606">
        <w:rPr>
          <w:rFonts w:ascii="Times New Roman" w:hAnsi="Times New Roman" w:cs="Times New Roman"/>
          <w:b/>
        </w:rPr>
        <w:t>Irrigation Control System</w:t>
      </w:r>
    </w:p>
    <w:p w14:paraId="4EBAE8AF" w14:textId="77777777" w:rsidR="00F83E4D" w:rsidRPr="00B03606" w:rsidRDefault="00F83E4D" w:rsidP="00A52E57">
      <w:pPr>
        <w:spacing w:line="240" w:lineRule="auto"/>
        <w:jc w:val="both"/>
        <w:rPr>
          <w:rFonts w:ascii="Times New Roman" w:hAnsi="Times New Roman" w:cs="Times New Roman"/>
        </w:rPr>
      </w:pPr>
      <w:r w:rsidRPr="00B03606">
        <w:rPr>
          <w:rFonts w:ascii="Times New Roman" w:hAnsi="Times New Roman" w:cs="Times New Roman"/>
        </w:rPr>
        <w:t>The control system is responsible for the farm irrigation and monitoring of farm parameters. Below is the diagram of the control circuit that monitors and control the irrigation of the farm and the pumping of water to the upper reservoir.</w:t>
      </w:r>
    </w:p>
    <w:p w14:paraId="737D6F7E" w14:textId="32EDA9E3" w:rsidR="00F83E4D" w:rsidRPr="00B03606" w:rsidRDefault="00F83E4D" w:rsidP="00A52E57">
      <w:pPr>
        <w:spacing w:line="240" w:lineRule="auto"/>
        <w:jc w:val="both"/>
        <w:rPr>
          <w:rFonts w:ascii="Times New Roman" w:hAnsi="Times New Roman" w:cs="Times New Roman"/>
        </w:rPr>
      </w:pPr>
      <w:r w:rsidRPr="00B03606">
        <w:rPr>
          <w:rFonts w:ascii="Times New Roman" w:hAnsi="Times New Roman" w:cs="Times New Roman"/>
          <w:noProof/>
        </w:rPr>
        <w:lastRenderedPageBreak/>
        <w:drawing>
          <wp:inline distT="0" distB="0" distL="0" distR="0" wp14:anchorId="0B02BFCE" wp14:editId="0384F5C4">
            <wp:extent cx="5943600" cy="3952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52875"/>
                    </a:xfrm>
                    <a:prstGeom prst="rect">
                      <a:avLst/>
                    </a:prstGeom>
                  </pic:spPr>
                </pic:pic>
              </a:graphicData>
            </a:graphic>
          </wp:inline>
        </w:drawing>
      </w:r>
    </w:p>
    <w:p w14:paraId="629B378A" w14:textId="11FFA1CF" w:rsidR="00231470" w:rsidRPr="00B03606" w:rsidRDefault="004C00D8" w:rsidP="00A52E57">
      <w:pPr>
        <w:spacing w:line="480" w:lineRule="auto"/>
        <w:jc w:val="both"/>
        <w:rPr>
          <w:rFonts w:ascii="Times New Roman" w:hAnsi="Times New Roman" w:cs="Times New Roman"/>
        </w:rPr>
      </w:pPr>
      <w:r w:rsidRPr="00B03606">
        <w:rPr>
          <w:rFonts w:ascii="Times New Roman" w:hAnsi="Times New Roman" w:cs="Times New Roman"/>
        </w:rPr>
        <w:t>Fig. 3</w:t>
      </w:r>
      <w:r w:rsidR="006F2B30" w:rsidRPr="00B03606">
        <w:rPr>
          <w:rFonts w:ascii="Times New Roman" w:hAnsi="Times New Roman" w:cs="Times New Roman"/>
        </w:rPr>
        <w:t>.</w:t>
      </w:r>
      <w:r w:rsidRPr="00B03606">
        <w:rPr>
          <w:rFonts w:ascii="Times New Roman" w:hAnsi="Times New Roman" w:cs="Times New Roman"/>
        </w:rPr>
        <w:t xml:space="preserve"> The Control Circuit</w:t>
      </w:r>
    </w:p>
    <w:p w14:paraId="2E2B2086" w14:textId="77777777" w:rsidR="00F83E4D" w:rsidRPr="00B03606" w:rsidRDefault="00F83E4D" w:rsidP="0078163C">
      <w:pPr>
        <w:pStyle w:val="ListParagraph"/>
        <w:numPr>
          <w:ilvl w:val="2"/>
          <w:numId w:val="4"/>
        </w:numPr>
        <w:spacing w:after="0" w:line="240" w:lineRule="auto"/>
        <w:ind w:left="450" w:hanging="450"/>
        <w:jc w:val="both"/>
        <w:rPr>
          <w:rFonts w:ascii="Times New Roman" w:hAnsi="Times New Roman" w:cs="Times New Roman"/>
          <w:b/>
        </w:rPr>
      </w:pPr>
      <w:r w:rsidRPr="00B03606">
        <w:rPr>
          <w:rFonts w:ascii="Times New Roman" w:hAnsi="Times New Roman" w:cs="Times New Roman"/>
          <w:b/>
        </w:rPr>
        <w:t xml:space="preserve">The microcontroller (Arduino UNO) </w:t>
      </w:r>
    </w:p>
    <w:p w14:paraId="478B6FF3" w14:textId="6F47EB49" w:rsidR="00F83E4D" w:rsidRPr="00B03606" w:rsidRDefault="00F83E4D" w:rsidP="00A52E57">
      <w:pPr>
        <w:autoSpaceDE w:val="0"/>
        <w:autoSpaceDN w:val="0"/>
        <w:adjustRightInd w:val="0"/>
        <w:spacing w:after="0" w:line="240" w:lineRule="auto"/>
        <w:jc w:val="both"/>
        <w:rPr>
          <w:rFonts w:ascii="Times New Roman" w:hAnsi="Times New Roman" w:cs="Times New Roman"/>
        </w:rPr>
      </w:pPr>
      <w:r w:rsidRPr="00B03606">
        <w:rPr>
          <w:rFonts w:ascii="Times New Roman" w:hAnsi="Times New Roman" w:cs="Times New Roman"/>
        </w:rPr>
        <w:t>A crucial component of this irrigation system is microcontroller. The output of all the sensors had been provided as the analog inputs to the Arduino. Analog inputs are converted to digital outputs by this microcontroller. There is a relay attached to these digital output signals. The program that is already burned into the microcontroller is what generates these digital outputs.</w:t>
      </w:r>
    </w:p>
    <w:p w14:paraId="351A50C6" w14:textId="77777777" w:rsidR="004C00D8" w:rsidRPr="00B03606" w:rsidRDefault="004C00D8" w:rsidP="00A52E57">
      <w:pPr>
        <w:autoSpaceDE w:val="0"/>
        <w:autoSpaceDN w:val="0"/>
        <w:adjustRightInd w:val="0"/>
        <w:spacing w:after="0" w:line="240" w:lineRule="auto"/>
        <w:jc w:val="both"/>
        <w:rPr>
          <w:rFonts w:ascii="Times New Roman" w:hAnsi="Times New Roman" w:cs="Times New Roman"/>
        </w:rPr>
      </w:pPr>
    </w:p>
    <w:p w14:paraId="4B528AC1" w14:textId="77777777" w:rsidR="00F83E4D" w:rsidRPr="00B03606" w:rsidRDefault="00F83E4D" w:rsidP="00A52E57">
      <w:pPr>
        <w:autoSpaceDE w:val="0"/>
        <w:autoSpaceDN w:val="0"/>
        <w:adjustRightInd w:val="0"/>
        <w:spacing w:after="0" w:line="240" w:lineRule="auto"/>
        <w:ind w:left="360"/>
        <w:jc w:val="both"/>
        <w:rPr>
          <w:rFonts w:ascii="Times New Roman" w:hAnsi="Times New Roman" w:cs="Times New Roman"/>
        </w:rPr>
      </w:pPr>
      <w:r w:rsidRPr="00B03606">
        <w:rPr>
          <w:rFonts w:ascii="Times New Roman" w:hAnsi="Times New Roman" w:cs="Times New Roman"/>
          <w:noProof/>
        </w:rPr>
        <w:drawing>
          <wp:inline distT="0" distB="0" distL="0" distR="0" wp14:anchorId="1ED50EF6" wp14:editId="6EABB407">
            <wp:extent cx="2733675" cy="1333500"/>
            <wp:effectExtent l="0" t="0" r="9525" b="0"/>
            <wp:docPr id="2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cstate="print"/>
                    <a:srcRect/>
                    <a:stretch>
                      <a:fillRect/>
                    </a:stretch>
                  </pic:blipFill>
                  <pic:spPr bwMode="auto">
                    <a:xfrm>
                      <a:off x="0" y="0"/>
                      <a:ext cx="2740102" cy="1336635"/>
                    </a:xfrm>
                    <a:prstGeom prst="rect">
                      <a:avLst/>
                    </a:prstGeom>
                    <a:noFill/>
                    <a:ln w="9525">
                      <a:noFill/>
                      <a:miter lim="800000"/>
                      <a:headEnd/>
                      <a:tailEnd/>
                    </a:ln>
                  </pic:spPr>
                </pic:pic>
              </a:graphicData>
            </a:graphic>
          </wp:inline>
        </w:drawing>
      </w:r>
    </w:p>
    <w:p w14:paraId="353E1978" w14:textId="32FDCDAA" w:rsidR="00F83E4D" w:rsidRPr="00B03606" w:rsidRDefault="00F83E4D" w:rsidP="00A52E57">
      <w:pPr>
        <w:spacing w:line="240" w:lineRule="auto"/>
        <w:ind w:left="360"/>
        <w:jc w:val="both"/>
        <w:rPr>
          <w:rFonts w:ascii="Times New Roman" w:hAnsi="Times New Roman" w:cs="Times New Roman"/>
        </w:rPr>
      </w:pPr>
      <w:r w:rsidRPr="00B03606">
        <w:rPr>
          <w:rFonts w:ascii="Times New Roman" w:hAnsi="Times New Roman" w:cs="Times New Roman"/>
        </w:rPr>
        <w:t>Fig</w:t>
      </w:r>
      <w:r w:rsidR="004C00D8" w:rsidRPr="00B03606">
        <w:rPr>
          <w:rFonts w:ascii="Times New Roman" w:hAnsi="Times New Roman" w:cs="Times New Roman"/>
        </w:rPr>
        <w:t xml:space="preserve"> 4.</w:t>
      </w:r>
      <w:r w:rsidRPr="00B03606">
        <w:rPr>
          <w:rFonts w:ascii="Times New Roman" w:hAnsi="Times New Roman" w:cs="Times New Roman"/>
        </w:rPr>
        <w:t xml:space="preserve"> Arduino UNO</w:t>
      </w:r>
    </w:p>
    <w:p w14:paraId="2A63EDBB" w14:textId="77777777" w:rsidR="00F83E4D" w:rsidRPr="00B03606" w:rsidRDefault="00F83E4D" w:rsidP="0078163C">
      <w:pPr>
        <w:pStyle w:val="ListParagraph"/>
        <w:widowControl w:val="0"/>
        <w:numPr>
          <w:ilvl w:val="2"/>
          <w:numId w:val="4"/>
        </w:numPr>
        <w:autoSpaceDE w:val="0"/>
        <w:autoSpaceDN w:val="0"/>
        <w:adjustRightInd w:val="0"/>
        <w:spacing w:after="0" w:line="240" w:lineRule="auto"/>
        <w:ind w:left="360" w:hanging="360"/>
        <w:jc w:val="both"/>
        <w:rPr>
          <w:rFonts w:ascii="Times New Roman" w:hAnsi="Times New Roman" w:cs="Times New Roman"/>
        </w:rPr>
      </w:pPr>
      <w:r w:rsidRPr="00B03606">
        <w:rPr>
          <w:rFonts w:ascii="Times New Roman" w:hAnsi="Times New Roman" w:cs="Times New Roman"/>
          <w:b/>
          <w:bCs/>
        </w:rPr>
        <w:t>Co</w:t>
      </w:r>
      <w:r w:rsidRPr="00B03606">
        <w:rPr>
          <w:rFonts w:ascii="Times New Roman" w:hAnsi="Times New Roman" w:cs="Times New Roman"/>
          <w:b/>
          <w:bCs/>
          <w:spacing w:val="-1"/>
        </w:rPr>
        <w:t>nn</w:t>
      </w:r>
      <w:r w:rsidRPr="00B03606">
        <w:rPr>
          <w:rFonts w:ascii="Times New Roman" w:hAnsi="Times New Roman" w:cs="Times New Roman"/>
          <w:b/>
          <w:bCs/>
        </w:rPr>
        <w:t>ec</w:t>
      </w:r>
      <w:r w:rsidRPr="00B03606">
        <w:rPr>
          <w:rFonts w:ascii="Times New Roman" w:hAnsi="Times New Roman" w:cs="Times New Roman"/>
          <w:b/>
          <w:bCs/>
          <w:spacing w:val="1"/>
        </w:rPr>
        <w:t>t</w:t>
      </w:r>
      <w:r w:rsidRPr="00B03606">
        <w:rPr>
          <w:rFonts w:ascii="Times New Roman" w:hAnsi="Times New Roman" w:cs="Times New Roman"/>
          <w:b/>
          <w:bCs/>
          <w:spacing w:val="-1"/>
        </w:rPr>
        <w:t>i</w:t>
      </w:r>
      <w:r w:rsidRPr="00B03606">
        <w:rPr>
          <w:rFonts w:ascii="Times New Roman" w:hAnsi="Times New Roman" w:cs="Times New Roman"/>
          <w:b/>
          <w:bCs/>
        </w:rPr>
        <w:t>on of Soil Mo</w:t>
      </w:r>
      <w:r w:rsidRPr="00B03606">
        <w:rPr>
          <w:rFonts w:ascii="Times New Roman" w:hAnsi="Times New Roman" w:cs="Times New Roman"/>
          <w:b/>
          <w:bCs/>
          <w:spacing w:val="-1"/>
        </w:rPr>
        <w:t>i</w:t>
      </w:r>
      <w:r w:rsidRPr="00B03606">
        <w:rPr>
          <w:rFonts w:ascii="Times New Roman" w:hAnsi="Times New Roman" w:cs="Times New Roman"/>
          <w:b/>
          <w:bCs/>
        </w:rPr>
        <w:t>s</w:t>
      </w:r>
      <w:r w:rsidRPr="00B03606">
        <w:rPr>
          <w:rFonts w:ascii="Times New Roman" w:hAnsi="Times New Roman" w:cs="Times New Roman"/>
          <w:b/>
          <w:bCs/>
          <w:spacing w:val="1"/>
        </w:rPr>
        <w:t>t</w:t>
      </w:r>
      <w:r w:rsidRPr="00B03606">
        <w:rPr>
          <w:rFonts w:ascii="Times New Roman" w:hAnsi="Times New Roman" w:cs="Times New Roman"/>
          <w:b/>
          <w:bCs/>
        </w:rPr>
        <w:t>ure Se</w:t>
      </w:r>
      <w:r w:rsidRPr="00B03606">
        <w:rPr>
          <w:rFonts w:ascii="Times New Roman" w:hAnsi="Times New Roman" w:cs="Times New Roman"/>
          <w:b/>
          <w:bCs/>
          <w:spacing w:val="-1"/>
        </w:rPr>
        <w:t>n</w:t>
      </w:r>
      <w:r w:rsidRPr="00B03606">
        <w:rPr>
          <w:rFonts w:ascii="Times New Roman" w:hAnsi="Times New Roman" w:cs="Times New Roman"/>
          <w:b/>
          <w:bCs/>
        </w:rPr>
        <w:t>sor</w:t>
      </w:r>
      <w:r w:rsidRPr="00B03606">
        <w:rPr>
          <w:rFonts w:ascii="Times New Roman" w:hAnsi="Times New Roman" w:cs="Times New Roman"/>
          <w:b/>
          <w:bCs/>
          <w:spacing w:val="-1"/>
        </w:rPr>
        <w:t xml:space="preserve"> t</w:t>
      </w:r>
      <w:r w:rsidRPr="00B03606">
        <w:rPr>
          <w:rFonts w:ascii="Times New Roman" w:hAnsi="Times New Roman" w:cs="Times New Roman"/>
          <w:b/>
          <w:bCs/>
        </w:rPr>
        <w:t xml:space="preserve">o </w:t>
      </w:r>
      <w:r w:rsidRPr="00B03606">
        <w:rPr>
          <w:rFonts w:ascii="Times New Roman" w:hAnsi="Times New Roman" w:cs="Times New Roman"/>
          <w:b/>
          <w:bCs/>
          <w:spacing w:val="1"/>
        </w:rPr>
        <w:t>Microcontroller</w:t>
      </w:r>
    </w:p>
    <w:p w14:paraId="6A46C437" w14:textId="5067E83C" w:rsidR="00F83E4D" w:rsidRPr="00B03606" w:rsidRDefault="00F83E4D" w:rsidP="00A52E57">
      <w:pPr>
        <w:widowControl w:val="0"/>
        <w:autoSpaceDE w:val="0"/>
        <w:autoSpaceDN w:val="0"/>
        <w:adjustRightInd w:val="0"/>
        <w:spacing w:after="0" w:line="240" w:lineRule="auto"/>
        <w:jc w:val="both"/>
        <w:rPr>
          <w:rFonts w:ascii="Times New Roman" w:hAnsi="Times New Roman" w:cs="Times New Roman"/>
        </w:rPr>
      </w:pPr>
      <w:r w:rsidRPr="00B03606">
        <w:rPr>
          <w:rFonts w:ascii="Times New Roman" w:hAnsi="Times New Roman" w:cs="Times New Roman"/>
        </w:rPr>
        <w:t>The soil moisture sensor is connected to the Arduino using a digital PCB drive. The PCB drive has a digital potentiometer. The digital pot is used to modify the sensor's sensitivity when it is linked in digital mode. The PCB drive out has four connecting pins, according to the chart below.</w:t>
      </w:r>
    </w:p>
    <w:p w14:paraId="308C7554" w14:textId="77777777" w:rsidR="00F83E4D" w:rsidRPr="00B03606" w:rsidRDefault="00F83E4D" w:rsidP="00A52E57">
      <w:pPr>
        <w:widowControl w:val="0"/>
        <w:autoSpaceDE w:val="0"/>
        <w:autoSpaceDN w:val="0"/>
        <w:adjustRightInd w:val="0"/>
        <w:spacing w:after="0" w:line="240" w:lineRule="auto"/>
        <w:ind w:left="360"/>
        <w:jc w:val="both"/>
        <w:rPr>
          <w:rFonts w:ascii="Times New Roman" w:hAnsi="Times New Roman" w:cs="Times New Roman"/>
          <w:b/>
          <w:bCs/>
          <w:spacing w:val="-3"/>
        </w:rPr>
      </w:pPr>
      <w:r w:rsidRPr="00B03606">
        <w:rPr>
          <w:rFonts w:ascii="Times New Roman" w:hAnsi="Times New Roman" w:cs="Times New Roman"/>
          <w:noProof/>
        </w:rPr>
        <w:lastRenderedPageBreak/>
        <w:drawing>
          <wp:inline distT="0" distB="0" distL="0" distR="0" wp14:anchorId="4C266761" wp14:editId="7858D15F">
            <wp:extent cx="2438400" cy="131179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2672" cy="1314095"/>
                    </a:xfrm>
                    <a:prstGeom prst="rect">
                      <a:avLst/>
                    </a:prstGeom>
                    <a:noFill/>
                    <a:ln>
                      <a:noFill/>
                    </a:ln>
                  </pic:spPr>
                </pic:pic>
              </a:graphicData>
            </a:graphic>
          </wp:inline>
        </w:drawing>
      </w:r>
    </w:p>
    <w:p w14:paraId="177DD64F" w14:textId="5B06E7F7" w:rsidR="00F83E4D" w:rsidRPr="00B03606" w:rsidRDefault="00F83E4D" w:rsidP="00A52E57">
      <w:pPr>
        <w:widowControl w:val="0"/>
        <w:autoSpaceDE w:val="0"/>
        <w:autoSpaceDN w:val="0"/>
        <w:adjustRightInd w:val="0"/>
        <w:spacing w:after="0" w:line="240" w:lineRule="auto"/>
        <w:ind w:left="1980"/>
        <w:jc w:val="both"/>
        <w:rPr>
          <w:rFonts w:ascii="Times New Roman" w:hAnsi="Times New Roman" w:cs="Times New Roman"/>
          <w:b/>
          <w:bCs/>
        </w:rPr>
      </w:pPr>
      <w:r w:rsidRPr="00B03606">
        <w:rPr>
          <w:rFonts w:ascii="Times New Roman" w:hAnsi="Times New Roman" w:cs="Times New Roman"/>
          <w:spacing w:val="-3"/>
        </w:rPr>
        <w:t>F</w:t>
      </w:r>
      <w:r w:rsidRPr="00B03606">
        <w:rPr>
          <w:rFonts w:ascii="Times New Roman" w:hAnsi="Times New Roman" w:cs="Times New Roman"/>
        </w:rPr>
        <w:t>ig</w:t>
      </w:r>
      <w:r w:rsidR="004C00D8" w:rsidRPr="00B03606">
        <w:rPr>
          <w:rFonts w:ascii="Times New Roman" w:hAnsi="Times New Roman" w:cs="Times New Roman"/>
          <w:spacing w:val="1"/>
        </w:rPr>
        <w:t xml:space="preserve"> 5.</w:t>
      </w:r>
      <w:r w:rsidRPr="00B03606">
        <w:rPr>
          <w:rFonts w:ascii="Times New Roman" w:hAnsi="Times New Roman" w:cs="Times New Roman"/>
          <w:b/>
          <w:bCs/>
        </w:rPr>
        <w:t xml:space="preserve"> </w:t>
      </w:r>
      <w:r w:rsidRPr="00B03606">
        <w:rPr>
          <w:rFonts w:ascii="Times New Roman" w:hAnsi="Times New Roman" w:cs="Times New Roman"/>
          <w:bCs/>
        </w:rPr>
        <w:t>Con</w:t>
      </w:r>
      <w:r w:rsidRPr="00B03606">
        <w:rPr>
          <w:rFonts w:ascii="Times New Roman" w:hAnsi="Times New Roman" w:cs="Times New Roman"/>
          <w:bCs/>
          <w:spacing w:val="1"/>
        </w:rPr>
        <w:t>n</w:t>
      </w:r>
      <w:r w:rsidRPr="00B03606">
        <w:rPr>
          <w:rFonts w:ascii="Times New Roman" w:hAnsi="Times New Roman" w:cs="Times New Roman"/>
          <w:bCs/>
          <w:spacing w:val="-1"/>
        </w:rPr>
        <w:t>ec</w:t>
      </w:r>
      <w:r w:rsidRPr="00B03606">
        <w:rPr>
          <w:rFonts w:ascii="Times New Roman" w:hAnsi="Times New Roman" w:cs="Times New Roman"/>
          <w:bCs/>
        </w:rPr>
        <w:t>tion</w:t>
      </w:r>
      <w:r w:rsidRPr="00B03606">
        <w:rPr>
          <w:rFonts w:ascii="Times New Roman" w:hAnsi="Times New Roman" w:cs="Times New Roman"/>
          <w:bCs/>
          <w:spacing w:val="2"/>
        </w:rPr>
        <w:t xml:space="preserve"> </w:t>
      </w:r>
      <w:r w:rsidRPr="00B03606">
        <w:rPr>
          <w:rFonts w:ascii="Times New Roman" w:hAnsi="Times New Roman" w:cs="Times New Roman"/>
          <w:bCs/>
        </w:rPr>
        <w:t>to A</w:t>
      </w:r>
      <w:r w:rsidRPr="00B03606">
        <w:rPr>
          <w:rFonts w:ascii="Times New Roman" w:hAnsi="Times New Roman" w:cs="Times New Roman"/>
          <w:bCs/>
          <w:spacing w:val="-2"/>
        </w:rPr>
        <w:t>r</w:t>
      </w:r>
      <w:r w:rsidRPr="00B03606">
        <w:rPr>
          <w:rFonts w:ascii="Times New Roman" w:hAnsi="Times New Roman" w:cs="Times New Roman"/>
          <w:bCs/>
          <w:spacing w:val="1"/>
        </w:rPr>
        <w:t>du</w:t>
      </w:r>
      <w:r w:rsidRPr="00B03606">
        <w:rPr>
          <w:rFonts w:ascii="Times New Roman" w:hAnsi="Times New Roman" w:cs="Times New Roman"/>
          <w:bCs/>
        </w:rPr>
        <w:t>i</w:t>
      </w:r>
      <w:r w:rsidRPr="00B03606">
        <w:rPr>
          <w:rFonts w:ascii="Times New Roman" w:hAnsi="Times New Roman" w:cs="Times New Roman"/>
          <w:bCs/>
          <w:spacing w:val="1"/>
        </w:rPr>
        <w:t>n</w:t>
      </w:r>
      <w:r w:rsidRPr="00B03606">
        <w:rPr>
          <w:rFonts w:ascii="Times New Roman" w:hAnsi="Times New Roman" w:cs="Times New Roman"/>
          <w:bCs/>
        </w:rPr>
        <w:t xml:space="preserve">o </w:t>
      </w:r>
      <w:r w:rsidRPr="00B03606">
        <w:rPr>
          <w:rFonts w:ascii="Times New Roman" w:hAnsi="Times New Roman" w:cs="Times New Roman"/>
          <w:bCs/>
          <w:spacing w:val="1"/>
        </w:rPr>
        <w:t>b</w:t>
      </w:r>
      <w:r w:rsidRPr="00B03606">
        <w:rPr>
          <w:rFonts w:ascii="Times New Roman" w:hAnsi="Times New Roman" w:cs="Times New Roman"/>
          <w:bCs/>
        </w:rPr>
        <w:t>oa</w:t>
      </w:r>
      <w:r w:rsidRPr="00B03606">
        <w:rPr>
          <w:rFonts w:ascii="Times New Roman" w:hAnsi="Times New Roman" w:cs="Times New Roman"/>
          <w:bCs/>
          <w:spacing w:val="-1"/>
        </w:rPr>
        <w:t>r</w:t>
      </w:r>
      <w:r w:rsidRPr="00B03606">
        <w:rPr>
          <w:rFonts w:ascii="Times New Roman" w:hAnsi="Times New Roman" w:cs="Times New Roman"/>
          <w:bCs/>
        </w:rPr>
        <w:t>d</w:t>
      </w:r>
    </w:p>
    <w:p w14:paraId="5193506B" w14:textId="77777777" w:rsidR="00F83E4D" w:rsidRPr="00B03606" w:rsidRDefault="00F83E4D" w:rsidP="00A52E57">
      <w:pPr>
        <w:widowControl w:val="0"/>
        <w:autoSpaceDE w:val="0"/>
        <w:autoSpaceDN w:val="0"/>
        <w:adjustRightInd w:val="0"/>
        <w:spacing w:before="12" w:after="0" w:line="240" w:lineRule="auto"/>
        <w:jc w:val="both"/>
        <w:rPr>
          <w:rFonts w:ascii="Times New Roman" w:hAnsi="Times New Roman" w:cs="Times New Roman"/>
        </w:rPr>
      </w:pPr>
      <w:r w:rsidRPr="00B03606">
        <w:rPr>
          <w:rFonts w:ascii="Times New Roman" w:hAnsi="Times New Roman" w:cs="Times New Roman"/>
        </w:rPr>
        <w:t>The sensor's output is a resistance base, which was connected to Arduino analog pin A0. The soil type and moisture content affect the impedance to the current passage between the sensor probes. The current (</w:t>
      </w:r>
      <w:proofErr w:type="spellStart"/>
      <w:r w:rsidRPr="00B03606">
        <w:rPr>
          <w:rFonts w:ascii="Times New Roman" w:hAnsi="Times New Roman" w:cs="Times New Roman"/>
        </w:rPr>
        <w:t>Iout</w:t>
      </w:r>
      <w:proofErr w:type="spellEnd"/>
      <w:r w:rsidRPr="00B03606">
        <w:rPr>
          <w:rFonts w:ascii="Times New Roman" w:hAnsi="Times New Roman" w:cs="Times New Roman"/>
        </w:rPr>
        <w:t>) passing through the sensor probes for various soil types and soil moisture levels is calculated as follows:</w:t>
      </w:r>
    </w:p>
    <w:p w14:paraId="1B80E9CC" w14:textId="77777777" w:rsidR="00F83E4D" w:rsidRPr="00B03606" w:rsidRDefault="00F83E4D" w:rsidP="00A52E57">
      <w:pPr>
        <w:widowControl w:val="0"/>
        <w:autoSpaceDE w:val="0"/>
        <w:autoSpaceDN w:val="0"/>
        <w:adjustRightInd w:val="0"/>
        <w:spacing w:before="12" w:after="0" w:line="240" w:lineRule="auto"/>
        <w:jc w:val="both"/>
        <w:rPr>
          <w:rFonts w:ascii="Times New Roman" w:hAnsi="Times New Roman" w:cs="Times New Roman"/>
        </w:rPr>
      </w:pPr>
      <m:oMathPara>
        <m:oMathParaPr>
          <m:jc m:val="center"/>
        </m:oMathParaPr>
        <m:oMath>
          <m:r>
            <w:rPr>
              <w:rFonts w:ascii="Cambria Math" w:hAnsi="Cambria Math" w:cs="Times New Roman"/>
              <w:spacing w:val="-3"/>
            </w:rPr>
            <m:t>I</m:t>
          </m:r>
          <m:r>
            <w:rPr>
              <w:rFonts w:ascii="Cambria Math" w:hAnsi="Cambria Math" w:cs="Times New Roman"/>
              <w:spacing w:val="-1"/>
              <w:position w:val="-3"/>
              <w:vertAlign w:val="subscript"/>
            </w:rPr>
            <m:t>o</m:t>
          </m:r>
          <m:r>
            <w:rPr>
              <w:rFonts w:ascii="Cambria Math" w:hAnsi="Cambria Math" w:cs="Times New Roman"/>
              <w:spacing w:val="1"/>
              <w:position w:val="-3"/>
              <w:vertAlign w:val="subscript"/>
            </w:rPr>
            <m:t>u</m:t>
          </m:r>
          <m:r>
            <w:rPr>
              <w:rFonts w:ascii="Cambria Math" w:hAnsi="Cambria Math" w:cs="Times New Roman"/>
              <w:position w:val="-3"/>
              <w:vertAlign w:val="subscript"/>
            </w:rPr>
            <m:t>t</m:t>
          </m:r>
          <m:r>
            <m:rPr>
              <m:sty m:val="p"/>
            </m:rPr>
            <w:rPr>
              <w:rFonts w:ascii="Cambria Math" w:hAnsi="Cambria Math" w:cs="Times New Roman"/>
              <w:spacing w:val="21"/>
              <w:position w:val="-3"/>
            </w:rPr>
            <m:t xml:space="preserve"> </m:t>
          </m:r>
          <m:r>
            <w:rPr>
              <w:rFonts w:ascii="Cambria Math" w:hAnsi="Cambria Math" w:cs="Times New Roman"/>
            </w:rPr>
            <m:t xml:space="preserve">= </m:t>
          </m:r>
          <m:f>
            <m:fPr>
              <m:ctrlPr>
                <w:rPr>
                  <w:rFonts w:ascii="Cambria Math" w:eastAsia="Times New Roman" w:hAnsi="Cambria Math" w:cs="Times New Roman"/>
                  <w:i/>
                </w:rPr>
              </m:ctrlPr>
            </m:fPr>
            <m:num>
              <m:r>
                <w:rPr>
                  <w:rFonts w:ascii="Cambria Math" w:hAnsi="Cambria Math" w:cs="Times New Roman"/>
                  <w:spacing w:val="2"/>
                </w:rPr>
                <m:t>V</m:t>
              </m:r>
              <m:r>
                <w:rPr>
                  <w:rFonts w:ascii="Cambria Math" w:hAnsi="Cambria Math" w:cs="Times New Roman"/>
                  <w:spacing w:val="-1"/>
                  <w:vertAlign w:val="subscript"/>
                </w:rPr>
                <m:t>c</m:t>
              </m:r>
              <m:r>
                <w:rPr>
                  <w:rFonts w:ascii="Cambria Math" w:hAnsi="Cambria Math" w:cs="Times New Roman"/>
                  <w:vertAlign w:val="subscript"/>
                </w:rPr>
                <m:t>c</m:t>
              </m:r>
            </m:num>
            <m:den>
              <m:r>
                <w:rPr>
                  <w:rFonts w:ascii="Cambria Math" w:hAnsi="Cambria Math" w:cs="Times New Roman"/>
                </w:rPr>
                <m:t>{</m:t>
              </m:r>
              <m:r>
                <w:rPr>
                  <w:rFonts w:ascii="Cambria Math" w:hAnsi="Cambria Math" w:cs="Times New Roman"/>
                  <w:spacing w:val="1"/>
                </w:rPr>
                <m:t>S</m:t>
              </m:r>
              <m:r>
                <w:rPr>
                  <w:rFonts w:ascii="Cambria Math" w:hAnsi="Cambria Math" w:cs="Times New Roman"/>
                </w:rPr>
                <m:t>oil</m:t>
              </m:r>
              <m:r>
                <w:rPr>
                  <w:rFonts w:ascii="Cambria Math" w:hAnsi="Cambria Math" w:cs="Times New Roman"/>
                  <w:spacing w:val="1"/>
                </w:rPr>
                <m:t xml:space="preserve"> </m:t>
              </m:r>
              <m:r>
                <w:rPr>
                  <w:rFonts w:ascii="Cambria Math" w:hAnsi="Cambria Math" w:cs="Times New Roman"/>
                </w:rPr>
                <m:t>R</m:t>
              </m:r>
              <m:r>
                <w:rPr>
                  <w:rFonts w:ascii="Cambria Math" w:hAnsi="Cambria Math" w:cs="Times New Roman"/>
                  <w:spacing w:val="-1"/>
                </w:rPr>
                <m:t>e</m:t>
              </m:r>
              <m:r>
                <w:rPr>
                  <w:rFonts w:ascii="Cambria Math" w:hAnsi="Cambria Math" w:cs="Times New Roman"/>
                </w:rPr>
                <m:t>si</m:t>
              </m:r>
              <m:r>
                <w:rPr>
                  <w:rFonts w:ascii="Cambria Math" w:hAnsi="Cambria Math" w:cs="Times New Roman"/>
                  <w:spacing w:val="1"/>
                </w:rPr>
                <m:t>s</m:t>
              </m:r>
              <m:r>
                <w:rPr>
                  <w:rFonts w:ascii="Cambria Math" w:hAnsi="Cambria Math" w:cs="Times New Roman"/>
                </w:rPr>
                <m:t>tan</m:t>
              </m:r>
              <m:r>
                <w:rPr>
                  <w:rFonts w:ascii="Cambria Math" w:hAnsi="Cambria Math" w:cs="Times New Roman"/>
                  <w:spacing w:val="-1"/>
                </w:rPr>
                <m:t>c</m:t>
              </m:r>
              <m:r>
                <w:rPr>
                  <w:rFonts w:ascii="Cambria Math" w:hAnsi="Cambria Math" w:cs="Times New Roman"/>
                </w:rPr>
                <m:t>e</m:t>
              </m:r>
              <m:r>
                <w:rPr>
                  <w:rFonts w:ascii="Cambria Math" w:hAnsi="Cambria Math" w:cs="Times New Roman"/>
                  <w:spacing w:val="-1"/>
                </w:rPr>
                <m:t xml:space="preserve"> </m:t>
              </m:r>
              <m:r>
                <w:rPr>
                  <w:rFonts w:ascii="Cambria Math" w:hAnsi="Cambria Math" w:cs="Times New Roman"/>
                </w:rPr>
                <m:t>v</m:t>
              </m:r>
              <m:r>
                <w:rPr>
                  <w:rFonts w:ascii="Cambria Math" w:hAnsi="Cambria Math" w:cs="Times New Roman"/>
                  <w:spacing w:val="-1"/>
                </w:rPr>
                <m:t>a</m:t>
              </m:r>
              <m:r>
                <w:rPr>
                  <w:rFonts w:ascii="Cambria Math" w:hAnsi="Cambria Math" w:cs="Times New Roman"/>
                </w:rPr>
                <m:t>lue</m:t>
              </m:r>
              <m:r>
                <w:rPr>
                  <w:rFonts w:ascii="Cambria Math" w:hAnsi="Cambria Math" w:cs="Times New Roman"/>
                  <w:spacing w:val="2"/>
                </w:rPr>
                <m:t xml:space="preserve"> </m:t>
              </m:r>
              <m:r>
                <w:rPr>
                  <w:rFonts w:ascii="Cambria Math" w:hAnsi="Cambria Math" w:cs="Times New Roman"/>
                </w:rPr>
                <m:t>(</m:t>
              </m:r>
              <m:r>
                <w:rPr>
                  <w:rFonts w:ascii="Cambria Math" w:hAnsi="Cambria Math" w:cs="Times New Roman"/>
                  <w:spacing w:val="2"/>
                </w:rPr>
                <m:t>R</m:t>
              </m:r>
              <m:r>
                <w:rPr>
                  <w:rFonts w:ascii="Cambria Math" w:hAnsi="Cambria Math" w:cs="Times New Roman"/>
                  <w:spacing w:val="-1"/>
                  <w:position w:val="-3"/>
                </w:rPr>
                <m:t>S</m:t>
              </m:r>
              <m:r>
                <w:rPr>
                  <w:rFonts w:ascii="Cambria Math" w:hAnsi="Cambria Math" w:cs="Times New Roman"/>
                  <w:spacing w:val="-1"/>
                </w:rPr>
                <m:t>)}</m:t>
              </m:r>
            </m:den>
          </m:f>
        </m:oMath>
      </m:oMathPara>
    </w:p>
    <w:p w14:paraId="3B95F12E" w14:textId="77777777" w:rsidR="00F83E4D" w:rsidRPr="00B03606" w:rsidRDefault="00F83E4D" w:rsidP="00A52E57">
      <w:pPr>
        <w:autoSpaceDE w:val="0"/>
        <w:autoSpaceDN w:val="0"/>
        <w:adjustRightInd w:val="0"/>
        <w:spacing w:after="0" w:line="240" w:lineRule="auto"/>
        <w:jc w:val="both"/>
        <w:rPr>
          <w:rFonts w:ascii="Times New Roman" w:hAnsi="Times New Roman" w:cs="Times New Roman"/>
        </w:rPr>
      </w:pPr>
      <w:r w:rsidRPr="00B03606">
        <w:rPr>
          <w:rFonts w:ascii="Times New Roman" w:hAnsi="Times New Roman" w:cs="Times New Roman"/>
        </w:rPr>
        <w:t>The moisture content of the soil is detected by a soil moisture sensor. The resistance determines how this moisture level sensor responds. Low resistance values indicate that the soil has a high moisture content. High resistance indicates that the soil is dry. This signal is given to the Microcontroller and this makes the relay to be operated.</w:t>
      </w:r>
    </w:p>
    <w:p w14:paraId="025242CA" w14:textId="77777777" w:rsidR="00F83E4D" w:rsidRPr="00B03606" w:rsidRDefault="00F83E4D" w:rsidP="00A52E57">
      <w:pPr>
        <w:autoSpaceDE w:val="0"/>
        <w:autoSpaceDN w:val="0"/>
        <w:adjustRightInd w:val="0"/>
        <w:spacing w:after="0" w:line="240" w:lineRule="auto"/>
        <w:jc w:val="both"/>
        <w:rPr>
          <w:rFonts w:ascii="Times New Roman" w:hAnsi="Times New Roman" w:cs="Times New Roman"/>
          <w:color w:val="222222"/>
        </w:rPr>
      </w:pPr>
      <w:r w:rsidRPr="00B03606">
        <w:rPr>
          <w:rFonts w:ascii="Times New Roman" w:hAnsi="Times New Roman" w:cs="Times New Roman"/>
          <w:noProof/>
        </w:rPr>
        <w:drawing>
          <wp:inline distT="0" distB="0" distL="0" distR="0" wp14:anchorId="02652140" wp14:editId="7CB951EA">
            <wp:extent cx="2371725" cy="1362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362075"/>
                    </a:xfrm>
                    <a:prstGeom prst="rect">
                      <a:avLst/>
                    </a:prstGeom>
                    <a:noFill/>
                    <a:ln>
                      <a:noFill/>
                    </a:ln>
                  </pic:spPr>
                </pic:pic>
              </a:graphicData>
            </a:graphic>
          </wp:inline>
        </w:drawing>
      </w:r>
    </w:p>
    <w:p w14:paraId="28D8E107" w14:textId="6C4CD7FD" w:rsidR="00F83E4D" w:rsidRPr="00B03606" w:rsidRDefault="00F83E4D" w:rsidP="00A52E57">
      <w:pPr>
        <w:autoSpaceDE w:val="0"/>
        <w:autoSpaceDN w:val="0"/>
        <w:adjustRightInd w:val="0"/>
        <w:spacing w:after="0" w:line="240" w:lineRule="auto"/>
        <w:jc w:val="both"/>
        <w:rPr>
          <w:rFonts w:ascii="Times New Roman" w:hAnsi="Times New Roman" w:cs="Times New Roman"/>
          <w:color w:val="222222"/>
        </w:rPr>
      </w:pPr>
      <w:r w:rsidRPr="00B03606">
        <w:rPr>
          <w:rFonts w:ascii="Times New Roman" w:hAnsi="Times New Roman" w:cs="Times New Roman"/>
          <w:color w:val="222222"/>
        </w:rPr>
        <w:t>Fig.</w:t>
      </w:r>
      <w:r w:rsidR="004C00D8" w:rsidRPr="00B03606">
        <w:rPr>
          <w:rFonts w:ascii="Times New Roman" w:hAnsi="Times New Roman" w:cs="Times New Roman"/>
          <w:color w:val="222222"/>
        </w:rPr>
        <w:t xml:space="preserve"> 6.</w:t>
      </w:r>
      <w:r w:rsidRPr="00B03606">
        <w:rPr>
          <w:rFonts w:ascii="Times New Roman" w:hAnsi="Times New Roman" w:cs="Times New Roman"/>
          <w:color w:val="222222"/>
        </w:rPr>
        <w:t xml:space="preserve"> Soil Moisture Sensor</w:t>
      </w:r>
    </w:p>
    <w:p w14:paraId="233D9261" w14:textId="0D2AC799" w:rsidR="00F83E4D" w:rsidRPr="00B03606" w:rsidRDefault="00F83E4D" w:rsidP="00A52E57">
      <w:pPr>
        <w:spacing w:line="240" w:lineRule="auto"/>
        <w:jc w:val="both"/>
        <w:rPr>
          <w:rFonts w:ascii="Times New Roman" w:hAnsi="Times New Roman" w:cs="Times New Roman"/>
          <w:color w:val="222222"/>
        </w:rPr>
      </w:pPr>
      <w:r w:rsidRPr="00B03606">
        <w:rPr>
          <w:rFonts w:ascii="Times New Roman" w:hAnsi="Times New Roman" w:cs="Times New Roman"/>
          <w:color w:val="222222"/>
        </w:rPr>
        <w:t>Additionally, it determines the volumetric water content of the soil by substituting another soil characteristic, such as electrical resistance, the dielectric constant, or neutron interaction, for the moisture content. It is necessary to calibrate the relationship between the measured property and soil moisture since it can change based on the environment, including the soil type, temperature, and electric conductivity.</w:t>
      </w:r>
    </w:p>
    <w:p w14:paraId="3D37F041" w14:textId="77777777" w:rsidR="004C00D8" w:rsidRPr="00B03606" w:rsidRDefault="004C00D8" w:rsidP="00A52E57">
      <w:pPr>
        <w:spacing w:line="240" w:lineRule="auto"/>
        <w:jc w:val="both"/>
        <w:rPr>
          <w:rFonts w:ascii="Times New Roman" w:hAnsi="Times New Roman" w:cs="Times New Roman"/>
          <w:b/>
        </w:rPr>
      </w:pPr>
    </w:p>
    <w:p w14:paraId="0C254CA3" w14:textId="4000E7D8" w:rsidR="00F83E4D" w:rsidRPr="00B03606" w:rsidRDefault="00F83E4D" w:rsidP="0078163C">
      <w:pPr>
        <w:pStyle w:val="ListParagraph"/>
        <w:numPr>
          <w:ilvl w:val="2"/>
          <w:numId w:val="5"/>
        </w:numPr>
        <w:spacing w:line="240" w:lineRule="auto"/>
        <w:jc w:val="both"/>
        <w:rPr>
          <w:rFonts w:ascii="Times New Roman" w:hAnsi="Times New Roman" w:cs="Times New Roman"/>
          <w:b/>
        </w:rPr>
      </w:pPr>
      <w:r w:rsidRPr="00B03606">
        <w:rPr>
          <w:rFonts w:ascii="Times New Roman" w:hAnsi="Times New Roman" w:cs="Times New Roman"/>
          <w:b/>
        </w:rPr>
        <w:t xml:space="preserve">Water level detector.   </w:t>
      </w:r>
    </w:p>
    <w:p w14:paraId="0DF9C1F0" w14:textId="77777777" w:rsidR="00F83E4D" w:rsidRPr="00B03606" w:rsidRDefault="00F83E4D" w:rsidP="00A52E57">
      <w:pPr>
        <w:autoSpaceDE w:val="0"/>
        <w:autoSpaceDN w:val="0"/>
        <w:adjustRightInd w:val="0"/>
        <w:spacing w:after="0" w:line="240" w:lineRule="auto"/>
        <w:jc w:val="both"/>
        <w:rPr>
          <w:rFonts w:ascii="Times New Roman" w:hAnsi="Times New Roman" w:cs="Times New Roman"/>
        </w:rPr>
      </w:pPr>
      <w:r w:rsidRPr="00B03606">
        <w:rPr>
          <w:rFonts w:ascii="Times New Roman" w:hAnsi="Times New Roman" w:cs="Times New Roman"/>
        </w:rPr>
        <w:t>To gauge the water level, a water level sensor is inserted into the tank or reservoir.</w:t>
      </w:r>
    </w:p>
    <w:p w14:paraId="4191DAEC" w14:textId="77777777" w:rsidR="00F83E4D" w:rsidRPr="00B03606" w:rsidRDefault="00F83E4D" w:rsidP="00A52E57">
      <w:pPr>
        <w:autoSpaceDE w:val="0"/>
        <w:autoSpaceDN w:val="0"/>
        <w:adjustRightInd w:val="0"/>
        <w:spacing w:after="0" w:line="240" w:lineRule="auto"/>
        <w:jc w:val="both"/>
        <w:rPr>
          <w:rFonts w:ascii="Times New Roman" w:hAnsi="Times New Roman" w:cs="Times New Roman"/>
        </w:rPr>
      </w:pPr>
      <w:r w:rsidRPr="00B03606">
        <w:rPr>
          <w:rFonts w:ascii="Times New Roman" w:hAnsi="Times New Roman" w:cs="Times New Roman"/>
        </w:rPr>
        <w:t>The sensor is provided with the reference value as the minimum necessary level. The user is provided with information about the water level if the water level drops below the reference level.</w:t>
      </w:r>
    </w:p>
    <w:p w14:paraId="13885532" w14:textId="77777777" w:rsidR="00F83E4D" w:rsidRPr="00B03606" w:rsidRDefault="00F83E4D" w:rsidP="00A52E57">
      <w:pPr>
        <w:autoSpaceDE w:val="0"/>
        <w:autoSpaceDN w:val="0"/>
        <w:adjustRightInd w:val="0"/>
        <w:spacing w:after="0" w:line="240" w:lineRule="auto"/>
        <w:ind w:left="360"/>
        <w:jc w:val="both"/>
        <w:rPr>
          <w:rFonts w:ascii="Times New Roman" w:hAnsi="Times New Roman" w:cs="Times New Roman"/>
        </w:rPr>
      </w:pPr>
      <w:r w:rsidRPr="00B03606">
        <w:rPr>
          <w:rFonts w:ascii="Times New Roman" w:hAnsi="Times New Roman" w:cs="Times New Roman"/>
          <w:noProof/>
        </w:rPr>
        <w:drawing>
          <wp:inline distT="0" distB="0" distL="0" distR="0" wp14:anchorId="6C886AA7" wp14:editId="4870881F">
            <wp:extent cx="1456690" cy="790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171" cy="792464"/>
                    </a:xfrm>
                    <a:prstGeom prst="rect">
                      <a:avLst/>
                    </a:prstGeom>
                    <a:noFill/>
                    <a:ln>
                      <a:noFill/>
                    </a:ln>
                  </pic:spPr>
                </pic:pic>
              </a:graphicData>
            </a:graphic>
          </wp:inline>
        </w:drawing>
      </w:r>
    </w:p>
    <w:p w14:paraId="70392140" w14:textId="793686BD" w:rsidR="00F83E4D" w:rsidRPr="00B03606" w:rsidRDefault="00F83E4D" w:rsidP="00A52E57">
      <w:pPr>
        <w:autoSpaceDE w:val="0"/>
        <w:autoSpaceDN w:val="0"/>
        <w:adjustRightInd w:val="0"/>
        <w:spacing w:after="0" w:line="240" w:lineRule="auto"/>
        <w:jc w:val="both"/>
        <w:rPr>
          <w:rFonts w:ascii="Times New Roman" w:hAnsi="Times New Roman" w:cs="Times New Roman"/>
        </w:rPr>
      </w:pPr>
      <w:r w:rsidRPr="00B03606">
        <w:rPr>
          <w:rFonts w:ascii="Times New Roman" w:hAnsi="Times New Roman" w:cs="Times New Roman"/>
        </w:rPr>
        <w:t>Fig.</w:t>
      </w:r>
      <w:r w:rsidR="004C00D8" w:rsidRPr="00B03606">
        <w:rPr>
          <w:rFonts w:ascii="Times New Roman" w:hAnsi="Times New Roman" w:cs="Times New Roman"/>
        </w:rPr>
        <w:t xml:space="preserve"> 7.</w:t>
      </w:r>
      <w:r w:rsidRPr="00B03606">
        <w:rPr>
          <w:rFonts w:ascii="Times New Roman" w:hAnsi="Times New Roman" w:cs="Times New Roman"/>
        </w:rPr>
        <w:t xml:space="preserve"> Water Level Sensor</w:t>
      </w:r>
    </w:p>
    <w:p w14:paraId="3BDC013D" w14:textId="77777777" w:rsidR="00470A73" w:rsidRPr="00B03606" w:rsidRDefault="00470A73" w:rsidP="00A52E57">
      <w:pPr>
        <w:autoSpaceDE w:val="0"/>
        <w:autoSpaceDN w:val="0"/>
        <w:adjustRightInd w:val="0"/>
        <w:spacing w:after="0" w:line="240" w:lineRule="auto"/>
        <w:jc w:val="both"/>
        <w:rPr>
          <w:rFonts w:ascii="Times New Roman" w:hAnsi="Times New Roman" w:cs="Times New Roman"/>
        </w:rPr>
      </w:pPr>
    </w:p>
    <w:p w14:paraId="5ABD7608" w14:textId="77777777" w:rsidR="00F83E4D" w:rsidRPr="00B03606" w:rsidRDefault="00F83E4D" w:rsidP="00A52E57">
      <w:pPr>
        <w:autoSpaceDE w:val="0"/>
        <w:autoSpaceDN w:val="0"/>
        <w:adjustRightInd w:val="0"/>
        <w:spacing w:after="0" w:line="240" w:lineRule="auto"/>
        <w:jc w:val="both"/>
        <w:rPr>
          <w:rFonts w:ascii="Times New Roman" w:hAnsi="Times New Roman" w:cs="Times New Roman"/>
        </w:rPr>
      </w:pPr>
    </w:p>
    <w:p w14:paraId="3165EC65" w14:textId="49870E84" w:rsidR="00F83E4D" w:rsidRPr="00B03606" w:rsidRDefault="00F83E4D" w:rsidP="0078163C">
      <w:pPr>
        <w:pStyle w:val="ListParagraph"/>
        <w:numPr>
          <w:ilvl w:val="2"/>
          <w:numId w:val="5"/>
        </w:numPr>
        <w:spacing w:after="0" w:line="240" w:lineRule="auto"/>
        <w:jc w:val="both"/>
        <w:rPr>
          <w:rFonts w:ascii="Times New Roman" w:hAnsi="Times New Roman" w:cs="Times New Roman"/>
          <w:b/>
        </w:rPr>
      </w:pPr>
      <w:r w:rsidRPr="00B03606">
        <w:rPr>
          <w:rFonts w:ascii="Times New Roman" w:hAnsi="Times New Roman" w:cs="Times New Roman"/>
          <w:b/>
        </w:rPr>
        <w:t>The Irrigation Control System block diagram.</w:t>
      </w:r>
    </w:p>
    <w:p w14:paraId="2E2AB037" w14:textId="77777777" w:rsidR="00F83E4D" w:rsidRPr="00B03606" w:rsidRDefault="00F83E4D" w:rsidP="00A52E57">
      <w:pPr>
        <w:spacing w:line="240" w:lineRule="auto"/>
        <w:jc w:val="both"/>
        <w:rPr>
          <w:rFonts w:ascii="Times New Roman" w:hAnsi="Times New Roman" w:cs="Times New Roman"/>
        </w:rPr>
      </w:pPr>
      <w:r w:rsidRPr="00B03606">
        <w:rPr>
          <w:rFonts w:ascii="Times New Roman" w:hAnsi="Times New Roman" w:cs="Times New Roman"/>
        </w:rPr>
        <w:t>An Arduino Uno is used in this project to control the motor and valve. The schematic is used to connect the Arduino to the motor driver and the driver to the water pump. The motor can be powered by 12, 24, or 48 volts.</w:t>
      </w:r>
    </w:p>
    <w:p w14:paraId="36B6F96F" w14:textId="77777777" w:rsidR="00F83E4D" w:rsidRPr="00B03606" w:rsidRDefault="00F83E4D" w:rsidP="00A52E57">
      <w:pPr>
        <w:spacing w:line="240" w:lineRule="auto"/>
        <w:jc w:val="both"/>
        <w:rPr>
          <w:rFonts w:ascii="Times New Roman" w:hAnsi="Times New Roman" w:cs="Times New Roman"/>
        </w:rPr>
      </w:pPr>
      <w:r w:rsidRPr="00B03606">
        <w:rPr>
          <w:rFonts w:ascii="Times New Roman" w:hAnsi="Times New Roman" w:cs="Times New Roman"/>
        </w:rPr>
        <w:lastRenderedPageBreak/>
        <w:t>The moisture sensor determines how moist the soil is and alerts the Arduino if more watering is required. Up until the necessary moisture level is reached, the plants are given water by gravity.</w:t>
      </w:r>
    </w:p>
    <w:p w14:paraId="248BEDCB" w14:textId="54E8677F" w:rsidR="00F83E4D" w:rsidRPr="00B03606" w:rsidRDefault="00F83E4D" w:rsidP="00A52E57">
      <w:pPr>
        <w:spacing w:after="0" w:line="240" w:lineRule="auto"/>
        <w:jc w:val="both"/>
        <w:rPr>
          <w:rFonts w:ascii="Times New Roman" w:hAnsi="Times New Roman" w:cs="Times New Roman"/>
        </w:rPr>
      </w:pPr>
      <w:r w:rsidRPr="00B03606">
        <w:rPr>
          <w:rFonts w:ascii="Times New Roman" w:hAnsi="Times New Roman" w:cs="Times New Roman"/>
        </w:rPr>
        <w:t>The gravity tank/reservoir water level sensor aids the microcontroller in keeping track of the reservoir's water level. The water flow valve aids the microcontroller in directing water either to the reservoir for storage or to the farm for irrigation.</w:t>
      </w:r>
    </w:p>
    <w:p w14:paraId="72D75EE1" w14:textId="77777777" w:rsidR="008F160C" w:rsidRPr="00B03606" w:rsidRDefault="008F160C" w:rsidP="00A52E57">
      <w:pPr>
        <w:spacing w:after="0" w:line="240" w:lineRule="auto"/>
        <w:jc w:val="both"/>
        <w:rPr>
          <w:rFonts w:ascii="Times New Roman" w:hAnsi="Times New Roman" w:cs="Times New Roman"/>
        </w:rPr>
      </w:pPr>
    </w:p>
    <w:p w14:paraId="272E4FC0" w14:textId="77777777" w:rsidR="00F83E4D" w:rsidRPr="00B03606" w:rsidRDefault="00F83E4D" w:rsidP="00A52E57">
      <w:pPr>
        <w:spacing w:after="0"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2022E60E" wp14:editId="75E063ED">
            <wp:extent cx="4070241" cy="216217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76700" cy="2165606"/>
                    </a:xfrm>
                    <a:prstGeom prst="rect">
                      <a:avLst/>
                    </a:prstGeom>
                  </pic:spPr>
                </pic:pic>
              </a:graphicData>
            </a:graphic>
          </wp:inline>
        </w:drawing>
      </w:r>
    </w:p>
    <w:p w14:paraId="75CED64D" w14:textId="4FA42211" w:rsidR="003C68DC" w:rsidRPr="00B03606" w:rsidRDefault="00F83E4D" w:rsidP="00A52E57">
      <w:pPr>
        <w:spacing w:after="0" w:line="240" w:lineRule="auto"/>
        <w:jc w:val="both"/>
        <w:rPr>
          <w:rFonts w:ascii="Times New Roman" w:hAnsi="Times New Roman" w:cs="Times New Roman"/>
          <w:b/>
        </w:rPr>
      </w:pPr>
      <w:r w:rsidRPr="00B03606">
        <w:rPr>
          <w:rFonts w:ascii="Times New Roman" w:hAnsi="Times New Roman" w:cs="Times New Roman"/>
        </w:rPr>
        <w:t>Fig 8</w:t>
      </w:r>
      <w:r w:rsidR="004C00D8" w:rsidRPr="00B03606">
        <w:rPr>
          <w:rFonts w:ascii="Times New Roman" w:hAnsi="Times New Roman" w:cs="Times New Roman"/>
        </w:rPr>
        <w:t>.</w:t>
      </w:r>
      <w:r w:rsidRPr="00B03606">
        <w:rPr>
          <w:rFonts w:ascii="Times New Roman" w:hAnsi="Times New Roman" w:cs="Times New Roman"/>
        </w:rPr>
        <w:t xml:space="preserve"> Block diagram of the control unit</w:t>
      </w:r>
      <w:r w:rsidRPr="00B03606">
        <w:rPr>
          <w:rFonts w:ascii="Times New Roman" w:hAnsi="Times New Roman" w:cs="Times New Roman"/>
          <w:b/>
        </w:rPr>
        <w:t>.</w:t>
      </w:r>
    </w:p>
    <w:p w14:paraId="26158650" w14:textId="77777777" w:rsidR="00F83E4D" w:rsidRPr="00B03606" w:rsidRDefault="00F83E4D" w:rsidP="00A52E57">
      <w:pPr>
        <w:spacing w:after="0" w:line="240" w:lineRule="auto"/>
        <w:jc w:val="both"/>
        <w:rPr>
          <w:rFonts w:ascii="Times New Roman" w:hAnsi="Times New Roman" w:cs="Times New Roman"/>
          <w:b/>
        </w:rPr>
      </w:pPr>
    </w:p>
    <w:p w14:paraId="22CE7AF0" w14:textId="77777777" w:rsidR="00F83E4D" w:rsidRPr="00B03606" w:rsidRDefault="00F83E4D" w:rsidP="0078163C">
      <w:pPr>
        <w:pStyle w:val="ListParagraph"/>
        <w:numPr>
          <w:ilvl w:val="2"/>
          <w:numId w:val="5"/>
        </w:numPr>
        <w:spacing w:after="0" w:line="240" w:lineRule="auto"/>
        <w:ind w:left="450" w:hanging="450"/>
        <w:jc w:val="both"/>
        <w:rPr>
          <w:rFonts w:ascii="Times New Roman" w:hAnsi="Times New Roman" w:cs="Times New Roman"/>
          <w:b/>
        </w:rPr>
      </w:pPr>
      <w:r w:rsidRPr="00B03606">
        <w:rPr>
          <w:rFonts w:ascii="Times New Roman" w:hAnsi="Times New Roman" w:cs="Times New Roman"/>
          <w:b/>
        </w:rPr>
        <w:t xml:space="preserve">The flowchart. </w:t>
      </w:r>
    </w:p>
    <w:p w14:paraId="664F14CA" w14:textId="531977EC" w:rsidR="00F83E4D" w:rsidRDefault="00F83E4D" w:rsidP="00A52E57">
      <w:pPr>
        <w:spacing w:line="240" w:lineRule="auto"/>
        <w:jc w:val="both"/>
        <w:rPr>
          <w:rFonts w:ascii="Times New Roman" w:hAnsi="Times New Roman" w:cs="Times New Roman"/>
          <w:b/>
        </w:rPr>
      </w:pPr>
      <w:r w:rsidRPr="00B03606">
        <w:rPr>
          <w:rFonts w:ascii="Times New Roman" w:hAnsi="Times New Roman" w:cs="Times New Roman"/>
          <w:noProof/>
        </w:rPr>
        <w:drawing>
          <wp:inline distT="0" distB="0" distL="0" distR="0" wp14:anchorId="3C6667D2" wp14:editId="207F6A30">
            <wp:extent cx="4342130" cy="3962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8679" cy="3968376"/>
                    </a:xfrm>
                    <a:prstGeom prst="rect">
                      <a:avLst/>
                    </a:prstGeom>
                  </pic:spPr>
                </pic:pic>
              </a:graphicData>
            </a:graphic>
          </wp:inline>
        </w:drawing>
      </w:r>
    </w:p>
    <w:p w14:paraId="059C2C34" w14:textId="469FE796" w:rsidR="00771ABF" w:rsidRDefault="00771ABF" w:rsidP="00A52E57">
      <w:pPr>
        <w:spacing w:line="240" w:lineRule="auto"/>
        <w:jc w:val="both"/>
        <w:rPr>
          <w:rFonts w:ascii="Times New Roman" w:hAnsi="Times New Roman" w:cs="Times New Roman"/>
          <w:bCs/>
        </w:rPr>
      </w:pPr>
      <w:r w:rsidRPr="00771ABF">
        <w:rPr>
          <w:rFonts w:ascii="Times New Roman" w:hAnsi="Times New Roman" w:cs="Times New Roman"/>
          <w:bCs/>
        </w:rPr>
        <w:t xml:space="preserve">Fig 9 </w:t>
      </w:r>
      <w:r>
        <w:rPr>
          <w:rFonts w:ascii="Times New Roman" w:hAnsi="Times New Roman" w:cs="Times New Roman"/>
          <w:bCs/>
        </w:rPr>
        <w:t>System Flowchart</w:t>
      </w:r>
    </w:p>
    <w:p w14:paraId="7F84325D" w14:textId="77777777" w:rsidR="00771ABF" w:rsidRPr="00771ABF" w:rsidRDefault="00771ABF" w:rsidP="00A52E57">
      <w:pPr>
        <w:spacing w:line="240" w:lineRule="auto"/>
        <w:jc w:val="both"/>
        <w:rPr>
          <w:rFonts w:ascii="Times New Roman" w:hAnsi="Times New Roman" w:cs="Times New Roman"/>
          <w:bCs/>
        </w:rPr>
      </w:pPr>
    </w:p>
    <w:p w14:paraId="2589F301" w14:textId="77777777" w:rsidR="00D42CC1" w:rsidRPr="00B03606" w:rsidRDefault="00D42CC1" w:rsidP="00A52E57">
      <w:pPr>
        <w:spacing w:line="240" w:lineRule="auto"/>
        <w:jc w:val="both"/>
        <w:rPr>
          <w:rFonts w:ascii="Times New Roman" w:hAnsi="Times New Roman" w:cs="Times New Roman"/>
          <w:b/>
        </w:rPr>
      </w:pPr>
      <w:r w:rsidRPr="00B03606">
        <w:rPr>
          <w:rFonts w:ascii="Times New Roman" w:hAnsi="Times New Roman" w:cs="Times New Roman"/>
          <w:b/>
        </w:rPr>
        <w:lastRenderedPageBreak/>
        <w:t xml:space="preserve">4.0 </w:t>
      </w:r>
      <w:r w:rsidRPr="00B03606">
        <w:rPr>
          <w:rFonts w:ascii="Times New Roman" w:hAnsi="Times New Roman" w:cs="Times New Roman"/>
          <w:b/>
        </w:rPr>
        <w:tab/>
        <w:t>RESULTS AND DISCUSSION</w:t>
      </w:r>
    </w:p>
    <w:p w14:paraId="78B00826" w14:textId="73A9FA97" w:rsidR="00D42CC1" w:rsidRPr="00B03606" w:rsidRDefault="00D42CC1" w:rsidP="00A52E57">
      <w:pPr>
        <w:spacing w:line="240" w:lineRule="auto"/>
        <w:jc w:val="both"/>
        <w:rPr>
          <w:rFonts w:ascii="Times New Roman" w:hAnsi="Times New Roman" w:cs="Times New Roman"/>
        </w:rPr>
      </w:pPr>
      <w:r w:rsidRPr="00B03606">
        <w:rPr>
          <w:rFonts w:ascii="Times New Roman" w:hAnsi="Times New Roman" w:cs="Times New Roman"/>
        </w:rPr>
        <w:t xml:space="preserve">The result obtained from this research work are presented in this chapter. The wind data collected from Nigeria meteorological agency (NIMET) Jos, is analyzed and upgraded to a hub height for viable power generation and the result of the equivalent power calculated from the upgraded wind speed is presented. The energy and water storage presented and the result from the </w:t>
      </w:r>
      <w:proofErr w:type="spellStart"/>
      <w:r w:rsidRPr="00B03606">
        <w:rPr>
          <w:rFonts w:ascii="Times New Roman" w:hAnsi="Times New Roman" w:cs="Times New Roman"/>
        </w:rPr>
        <w:t>matlab</w:t>
      </w:r>
      <w:proofErr w:type="spellEnd"/>
      <w:r w:rsidRPr="00B03606">
        <w:rPr>
          <w:rFonts w:ascii="Times New Roman" w:hAnsi="Times New Roman" w:cs="Times New Roman"/>
        </w:rPr>
        <w:t xml:space="preserve"> simulation of the wind data is also presented. </w:t>
      </w:r>
    </w:p>
    <w:p w14:paraId="220DAF92" w14:textId="2FF2FEAB" w:rsidR="00D42CC1" w:rsidRPr="00B03606" w:rsidRDefault="00D42CC1" w:rsidP="00A52E57">
      <w:pPr>
        <w:spacing w:line="240" w:lineRule="auto"/>
        <w:jc w:val="both"/>
        <w:rPr>
          <w:rFonts w:ascii="Times New Roman" w:hAnsi="Times New Roman" w:cs="Times New Roman"/>
        </w:rPr>
      </w:pPr>
      <w:r w:rsidRPr="00B03606">
        <w:rPr>
          <w:rFonts w:ascii="Times New Roman" w:hAnsi="Times New Roman" w:cs="Times New Roman"/>
        </w:rPr>
        <w:t>The wind speeds are adjusted to the wind turbine hub height using the power law formulation</w:t>
      </w:r>
      <w:r w:rsidR="00187FE8">
        <w:rPr>
          <w:rFonts w:ascii="Times New Roman" w:hAnsi="Times New Roman" w:cs="Times New Roman"/>
        </w:rPr>
        <w:t xml:space="preserve"> </w:t>
      </w:r>
      <w:r w:rsidR="00187FE8">
        <w:rPr>
          <w:rFonts w:ascii="Times New Roman" w:hAnsi="Times New Roman" w:cs="Times New Roman"/>
        </w:rPr>
        <w:fldChar w:fldCharType="begin" w:fldLock="1"/>
      </w:r>
      <w:r w:rsidR="00187FE8">
        <w:rPr>
          <w:rFonts w:ascii="Times New Roman" w:hAnsi="Times New Roman" w:cs="Times New Roman"/>
        </w:rPr>
        <w:instrText>ADDIN CSL_CITATION {"citationItems":[{"id":"ITEM-1","itemData":{"DOI":"10.1016/j.apenergy.2011.03.022","ISSN":"0306-2619","author":[{"dropping-particle":"","family":"Ohunakin","given":"O S","non-dropping-particle":"","parse-names":false,"suffix":""},{"dropping-particle":"","family":"Adaramola","given":"M S","non-dropping-particle":"","parse-names":false,"suffix":""},{"dropping-particle":"","family":"Oyewola","given":"O M","non-dropping-particle":"","parse-names":false,"suffix":""}],"container-title":"Applied Energy","id":"ITEM-1","issue":"9","issued":{"date-parts":[["2011"]]},"page":"3197-3206","publisher":"Elsevier Ltd","title":"Wind energy evaluation for electricity generation using WECS in seven selected locations in Nigeria","type":"article-journal","volume":"88"},"uris":["http://www.mendeley.com/documents/?uuid=43ba24b3-7b39-4729-b2af-32a320b25cde"]}],"mendeley":{"formattedCitation":"(Ohunakin et al., 2011)","plainTextFormattedCitation":"(Ohunakin et al., 2011)","previouslyFormattedCitation":"(Ohunakin et al., 2011)"},"properties":{"noteIndex":0},"schema":"https://github.com/citation-style-language/schema/raw/master/csl-citation.json"}</w:instrText>
      </w:r>
      <w:r w:rsidR="00187FE8">
        <w:rPr>
          <w:rFonts w:ascii="Times New Roman" w:hAnsi="Times New Roman" w:cs="Times New Roman"/>
        </w:rPr>
        <w:fldChar w:fldCharType="separate"/>
      </w:r>
      <w:r w:rsidR="00187FE8" w:rsidRPr="00187FE8">
        <w:rPr>
          <w:rFonts w:ascii="Times New Roman" w:hAnsi="Times New Roman" w:cs="Times New Roman"/>
          <w:noProof/>
        </w:rPr>
        <w:t>(Ohunakin et al., 2011)</w:t>
      </w:r>
      <w:r w:rsidR="00187FE8">
        <w:rPr>
          <w:rFonts w:ascii="Times New Roman" w:hAnsi="Times New Roman" w:cs="Times New Roman"/>
        </w:rPr>
        <w:fldChar w:fldCharType="end"/>
      </w:r>
      <w:r w:rsidR="00187FE8">
        <w:rPr>
          <w:rFonts w:ascii="Times New Roman" w:hAnsi="Times New Roman" w:cs="Times New Roman"/>
        </w:rPr>
        <w:t>,</w:t>
      </w:r>
      <w:r w:rsidR="00187FE8">
        <w:rPr>
          <w:rFonts w:ascii="Times New Roman" w:hAnsi="Times New Roman" w:cs="Times New Roman"/>
        </w:rPr>
        <w:fldChar w:fldCharType="begin" w:fldLock="1"/>
      </w:r>
      <w:r w:rsidR="003468B7">
        <w:rPr>
          <w:rFonts w:ascii="Times New Roman" w:hAnsi="Times New Roman" w:cs="Times New Roman"/>
        </w:rPr>
        <w:instrText>ADDIN CSL_CITATION {"citationItems":[{"id":"ITEM-1","itemData":{"DOI":"10.1016/j.rser.2011.01.001","ISSN":"1364-0321","author":[{"dropping-particle":"","family":"Ohunakin","given":"Olayinka S","non-dropping-particle":"","parse-names":false,"suffix":""}],"container-title":"Renewable and Sustainable Energy Reviews","id":"ITEM-1","issue":"4","issued":{"date-parts":[["2011"]]},"page":"1968-1976","publisher":"Elsevier Ltd","title":"Assessment of wind energy resources for electricity generation using WECS in","type":"article-journal","volume":"15"},"uris":["http://www.mendeley.com/documents/?uuid=43d11813-242f-4d59-a785-a4e90d3efbf9"]}],"mendeley":{"formattedCitation":"(Ohunakin, 2011)","plainTextFormattedCitation":"(Ohunakin, 2011)","previouslyFormattedCitation":"(Ohunakin, 2011)"},"properties":{"noteIndex":0},"schema":"https://github.com/citation-style-language/schema/raw/master/csl-citation.json"}</w:instrText>
      </w:r>
      <w:r w:rsidR="00187FE8">
        <w:rPr>
          <w:rFonts w:ascii="Times New Roman" w:hAnsi="Times New Roman" w:cs="Times New Roman"/>
        </w:rPr>
        <w:fldChar w:fldCharType="separate"/>
      </w:r>
      <w:r w:rsidR="00187FE8" w:rsidRPr="00187FE8">
        <w:rPr>
          <w:rFonts w:ascii="Times New Roman" w:hAnsi="Times New Roman" w:cs="Times New Roman"/>
          <w:noProof/>
        </w:rPr>
        <w:t>(Ohunakin, 2011)</w:t>
      </w:r>
      <w:r w:rsidR="00187FE8">
        <w:rPr>
          <w:rFonts w:ascii="Times New Roman" w:hAnsi="Times New Roman" w:cs="Times New Roman"/>
        </w:rPr>
        <w:fldChar w:fldCharType="end"/>
      </w:r>
      <w:r w:rsidR="003468B7">
        <w:rPr>
          <w:rFonts w:ascii="Times New Roman" w:hAnsi="Times New Roman" w:cs="Times New Roman"/>
        </w:rPr>
        <w:t>,</w:t>
      </w:r>
      <w:r w:rsidR="003468B7">
        <w:rPr>
          <w:rFonts w:ascii="Times New Roman" w:hAnsi="Times New Roman" w:cs="Times New Roman"/>
        </w:rPr>
        <w:fldChar w:fldCharType="begin" w:fldLock="1"/>
      </w:r>
      <w:r w:rsidR="003468B7">
        <w:rPr>
          <w:rFonts w:ascii="Times New Roman" w:hAnsi="Times New Roman" w:cs="Times New Roman"/>
        </w:rPr>
        <w:instrText>ADDIN CSL_CITATION {"citationItems":[{"id":"ITEM-1","itemData":{"DOI":"10.1016/j.esd.2011.10.004","ISSN":"09730826","abstract":"This paper statistically examines wind energy potential in Jos, Nigeria using 37-year (1971-2007) wind speed data measured at 10m height subjected to 2-parameter Weibull analysis. The results showed that Jos falls under Class 7 of the International system of wind classification by recording annual values of mean wind speed, average power density and energy of 8.6m/s, 458W/m2 and 4013kWh/m2/year respectively, making the site very suitable for wind turbine applications. A technical assessment was also made of electricity generation using two commercial wind turbines, AN Bonus 300kW/33 and AN Bonus 1MW/54 through the computation of their respective capacity factors, annual power and energy outputs. Furthermore, the economic feasibility of using the two wind energy conversion systems for electric power generation gave estimated costs of € 0.025, € 0.026and € 0.015, € 0.016per kWh of energy produced under two different values of annual operation and maintenance costs of 15 and 25% total initial cost respectively. © 2011 International Energy Initiative.","author":[{"dropping-particle":"","family":"Ohunakin","given":"Olayinka S.","non-dropping-particle":"","parse-names":false,"suffix":""},{"dropping-particle":"","family":"Akinnawonu","given":"Olaolu O.","non-dropping-particle":"","parse-names":false,"suffix":""}],"container-title":"Energy for Sustainable Development","id":"ITEM-1","issue":"1","issued":{"date-parts":[["2012"]]},"page":"78-83","title":"Assessment of wind energy potential and the economics of wind power generation in Jos, Plateau State, Nigeria","type":"article-journal","volume":"16"},"uris":["http://www.mendeley.com/documents/?uuid=68229ae4-e814-4290-b8e0-5ef19a689273"]}],"mendeley":{"formattedCitation":"(Ohunakin &amp; Akinnawonu, 2012)","plainTextFormattedCitation":"(Ohunakin &amp; Akinnawonu, 2012)","previouslyFormattedCitation":"(Ohunakin &amp; Akinnawonu, 2012)"},"properties":{"noteIndex":0},"schema":"https://github.com/citation-style-language/schema/raw/master/csl-citation.json"}</w:instrText>
      </w:r>
      <w:r w:rsidR="003468B7">
        <w:rPr>
          <w:rFonts w:ascii="Times New Roman" w:hAnsi="Times New Roman" w:cs="Times New Roman"/>
        </w:rPr>
        <w:fldChar w:fldCharType="separate"/>
      </w:r>
      <w:r w:rsidR="003468B7" w:rsidRPr="003468B7">
        <w:rPr>
          <w:rFonts w:ascii="Times New Roman" w:hAnsi="Times New Roman" w:cs="Times New Roman"/>
          <w:noProof/>
        </w:rPr>
        <w:t>(Ohunakin &amp; Akinnawonu, 2012)</w:t>
      </w:r>
      <w:r w:rsidR="003468B7">
        <w:rPr>
          <w:rFonts w:ascii="Times New Roman" w:hAnsi="Times New Roman" w:cs="Times New Roman"/>
        </w:rPr>
        <w:fldChar w:fldCharType="end"/>
      </w:r>
      <w:r w:rsidRPr="00B03606">
        <w:rPr>
          <w:rFonts w:ascii="Times New Roman" w:hAnsi="Times New Roman" w:cs="Times New Roman"/>
        </w:rPr>
        <w:t xml:space="preserve"> of equation 1. </w:t>
      </w:r>
    </w:p>
    <w:p w14:paraId="021539CD" w14:textId="7E18632D" w:rsidR="00D42CC1" w:rsidRPr="00B03606" w:rsidRDefault="00D42CC1" w:rsidP="00A52E57">
      <w:pPr>
        <w:spacing w:line="240" w:lineRule="auto"/>
        <w:jc w:val="both"/>
        <w:rPr>
          <w:rFonts w:ascii="Times New Roman" w:hAnsi="Times New Roman" w:cs="Times New Roman"/>
          <w:noProof/>
        </w:rPr>
      </w:pPr>
      <w:r w:rsidRPr="00B03606">
        <w:rPr>
          <w:rFonts w:ascii="Times New Roman" w:hAnsi="Times New Roman" w:cs="Times New Roman"/>
          <w:noProof/>
          <w:position w:val="-46"/>
        </w:rPr>
        <w:object w:dxaOrig="1540" w:dyaOrig="1100" w14:anchorId="2F8517CC">
          <v:shape id="_x0000_i1026" type="#_x0000_t75" style="width:76.75pt;height:44.85pt" o:ole="">
            <v:imagedata r:id="rId19" o:title=""/>
          </v:shape>
          <o:OLEObject Type="Embed" ProgID="Equation.3" ShapeID="_x0000_i1026" DrawAspect="Content" ObjectID="_1801322204" r:id="rId20"/>
        </w:object>
      </w:r>
      <w:r w:rsidRPr="00B03606">
        <w:rPr>
          <w:rFonts w:ascii="Times New Roman" w:hAnsi="Times New Roman" w:cs="Times New Roman"/>
          <w:noProof/>
        </w:rPr>
        <w:t>…………………………………</w:t>
      </w:r>
      <w:r w:rsidR="00DD403D">
        <w:rPr>
          <w:rFonts w:ascii="Times New Roman" w:hAnsi="Times New Roman" w:cs="Times New Roman"/>
          <w:noProof/>
        </w:rPr>
        <w:t>………………………………………………...……….1</w:t>
      </w:r>
    </w:p>
    <w:p w14:paraId="03572513" w14:textId="77777777" w:rsidR="00D42CC1" w:rsidRPr="00B03606" w:rsidRDefault="00D42CC1" w:rsidP="00A52E57">
      <w:pPr>
        <w:spacing w:line="240" w:lineRule="auto"/>
        <w:jc w:val="both"/>
        <w:rPr>
          <w:rFonts w:ascii="Times New Roman" w:hAnsi="Times New Roman" w:cs="Times New Roman"/>
        </w:rPr>
      </w:pPr>
      <w:r w:rsidRPr="00B03606">
        <w:rPr>
          <w:rFonts w:ascii="Times New Roman" w:hAnsi="Times New Roman" w:cs="Times New Roman"/>
        </w:rPr>
        <w:t xml:space="preserve">Where </w:t>
      </w:r>
      <w:r w:rsidRPr="00B03606">
        <w:rPr>
          <w:rFonts w:ascii="Times New Roman" w:hAnsi="Times New Roman" w:cs="Times New Roman"/>
          <w:i/>
          <w:iCs/>
        </w:rPr>
        <w:t xml:space="preserve"> H</w:t>
      </w:r>
      <w:r w:rsidRPr="00B03606">
        <w:rPr>
          <w:rFonts w:ascii="Times New Roman" w:hAnsi="Times New Roman" w:cs="Times New Roman"/>
          <w:i/>
          <w:iCs/>
          <w:vertAlign w:val="subscript"/>
        </w:rPr>
        <w:t>o</w:t>
      </w:r>
      <w:r w:rsidRPr="00B03606">
        <w:rPr>
          <w:rFonts w:ascii="Times New Roman" w:hAnsi="Times New Roman" w:cs="Times New Roman"/>
          <w:i/>
          <w:iCs/>
        </w:rPr>
        <w:t xml:space="preserve"> </w:t>
      </w:r>
      <w:r w:rsidRPr="00B03606">
        <w:rPr>
          <w:rFonts w:ascii="Times New Roman" w:hAnsi="Times New Roman" w:cs="Times New Roman"/>
        </w:rPr>
        <w:t xml:space="preserve">is the reference hub height, </w:t>
      </w:r>
      <w:proofErr w:type="spellStart"/>
      <w:r w:rsidRPr="00B03606">
        <w:rPr>
          <w:rFonts w:ascii="Times New Roman" w:hAnsi="Times New Roman" w:cs="Times New Roman"/>
          <w:i/>
          <w:iCs/>
        </w:rPr>
        <w:t>u</w:t>
      </w:r>
      <w:r w:rsidRPr="00B03606">
        <w:rPr>
          <w:rFonts w:ascii="Times New Roman" w:hAnsi="Times New Roman" w:cs="Times New Roman"/>
          <w:i/>
          <w:iCs/>
          <w:vertAlign w:val="subscript"/>
        </w:rPr>
        <w:t>o</w:t>
      </w:r>
      <w:proofErr w:type="spellEnd"/>
      <w:r w:rsidRPr="00B03606">
        <w:rPr>
          <w:rFonts w:ascii="Times New Roman" w:hAnsi="Times New Roman" w:cs="Times New Roman"/>
        </w:rPr>
        <w:t xml:space="preserve"> </w:t>
      </w:r>
      <w:r w:rsidRPr="00B03606">
        <w:rPr>
          <w:rFonts w:ascii="Times New Roman" w:hAnsi="Times New Roman" w:cs="Times New Roman"/>
          <w:i/>
          <w:iCs/>
        </w:rPr>
        <w:t xml:space="preserve"> </w:t>
      </w:r>
      <w:r w:rsidRPr="00B03606">
        <w:rPr>
          <w:rFonts w:ascii="Times New Roman" w:hAnsi="Times New Roman" w:cs="Times New Roman"/>
        </w:rPr>
        <w:t xml:space="preserve">is the reference wind speed, </w:t>
      </w:r>
      <w:r w:rsidRPr="00B03606">
        <w:rPr>
          <w:rFonts w:ascii="Times New Roman" w:hAnsi="Times New Roman" w:cs="Times New Roman"/>
          <w:i/>
          <w:iCs/>
        </w:rPr>
        <w:t>H</w:t>
      </w:r>
      <w:r w:rsidRPr="00B03606">
        <w:rPr>
          <w:rFonts w:ascii="Times New Roman" w:hAnsi="Times New Roman" w:cs="Times New Roman"/>
        </w:rPr>
        <w:t xml:space="preserve"> is the new hub height and </w:t>
      </w:r>
      <w:r w:rsidRPr="00B03606">
        <w:rPr>
          <w:rFonts w:ascii="Times New Roman" w:hAnsi="Times New Roman" w:cs="Times New Roman"/>
          <w:i/>
          <w:iCs/>
        </w:rPr>
        <w:t xml:space="preserve">u </w:t>
      </w:r>
      <w:r w:rsidRPr="00B03606">
        <w:rPr>
          <w:rFonts w:ascii="Times New Roman" w:hAnsi="Times New Roman" w:cs="Times New Roman"/>
        </w:rPr>
        <w:t>is the new wind speed.</w:t>
      </w:r>
    </w:p>
    <w:p w14:paraId="2950C818" w14:textId="31A1F6FF" w:rsidR="00D42CC1" w:rsidRPr="00B03606" w:rsidRDefault="00D42CC1" w:rsidP="00A52E57">
      <w:pPr>
        <w:spacing w:line="240" w:lineRule="auto"/>
        <w:jc w:val="both"/>
        <w:rPr>
          <w:rFonts w:ascii="Times New Roman" w:hAnsi="Times New Roman" w:cs="Times New Roman"/>
          <w:noProof/>
        </w:rPr>
      </w:pPr>
      <w:r w:rsidRPr="00B03606">
        <w:rPr>
          <w:rFonts w:ascii="Times New Roman" w:hAnsi="Times New Roman" w:cs="Times New Roman"/>
        </w:rPr>
        <w:t xml:space="preserve">Figure </w:t>
      </w:r>
      <w:r w:rsidR="00605F5F">
        <w:rPr>
          <w:rFonts w:ascii="Times New Roman" w:hAnsi="Times New Roman" w:cs="Times New Roman"/>
        </w:rPr>
        <w:t xml:space="preserve">10. </w:t>
      </w:r>
      <w:r w:rsidRPr="00B03606">
        <w:rPr>
          <w:rFonts w:ascii="Times New Roman" w:hAnsi="Times New Roman" w:cs="Times New Roman"/>
        </w:rPr>
        <w:t xml:space="preserve"> show the chart of the average wind speed upgrade at 10m and 50m height for the first year (Aug, 2018 to July, 2019). The blue curve at the bottom is the average monthly wind speed at 10 meters height, after upgrading the wind speed for every 10 meters, it is obvious the increase in speeds in the month of august 2018 and February 2019 are the highest for the year. There is also some viable wind speed in the month July and between from October to February for possible generation of power.</w:t>
      </w:r>
    </w:p>
    <w:p w14:paraId="1B1908CD" w14:textId="77777777" w:rsidR="00D42CC1" w:rsidRPr="00B03606" w:rsidRDefault="00D42CC1"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6C589BD5" wp14:editId="1E5F2AA0">
            <wp:extent cx="5600700" cy="3067050"/>
            <wp:effectExtent l="0" t="0" r="0" b="0"/>
            <wp:docPr id="69" name="Chart 69">
              <a:extLst xmlns:a="http://schemas.openxmlformats.org/drawingml/2006/main">
                <a:ext uri="{FF2B5EF4-FFF2-40B4-BE49-F238E27FC236}">
                  <a16:creationId xmlns:a16="http://schemas.microsoft.com/office/drawing/2014/main" id="{DF12ADD8-8A27-46E3-B212-3DA864D73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8F8D1C" w14:textId="32D1D857" w:rsidR="00D42CC1" w:rsidRPr="00B03606" w:rsidRDefault="00D42CC1" w:rsidP="00A52E57">
      <w:pPr>
        <w:spacing w:line="240" w:lineRule="auto"/>
        <w:jc w:val="both"/>
        <w:rPr>
          <w:rFonts w:ascii="Times New Roman" w:hAnsi="Times New Roman" w:cs="Times New Roman"/>
        </w:rPr>
      </w:pPr>
      <w:r w:rsidRPr="00B03606">
        <w:rPr>
          <w:rFonts w:ascii="Times New Roman" w:hAnsi="Times New Roman" w:cs="Times New Roman"/>
        </w:rPr>
        <w:t xml:space="preserve">Fig </w:t>
      </w:r>
      <w:r w:rsidR="00771ABF">
        <w:rPr>
          <w:rFonts w:ascii="Times New Roman" w:hAnsi="Times New Roman" w:cs="Times New Roman"/>
        </w:rPr>
        <w:t>10.</w:t>
      </w:r>
      <w:r w:rsidRPr="00B03606">
        <w:rPr>
          <w:rFonts w:ascii="Times New Roman" w:hAnsi="Times New Roman" w:cs="Times New Roman"/>
        </w:rPr>
        <w:t xml:space="preserve"> chart of average wind speed upgrade for 2018/2019</w:t>
      </w:r>
    </w:p>
    <w:p w14:paraId="5925586B" w14:textId="1E88EA4C" w:rsidR="00D42CC1" w:rsidRPr="00B03606" w:rsidRDefault="00605F5F" w:rsidP="00A52E57">
      <w:pPr>
        <w:spacing w:line="240" w:lineRule="auto"/>
        <w:jc w:val="both"/>
        <w:rPr>
          <w:rFonts w:ascii="Times New Roman" w:hAnsi="Times New Roman" w:cs="Times New Roman"/>
        </w:rPr>
      </w:pPr>
      <w:r>
        <w:rPr>
          <w:rFonts w:ascii="Times New Roman" w:hAnsi="Times New Roman" w:cs="Times New Roman"/>
        </w:rPr>
        <w:t>Figure 11</w:t>
      </w:r>
      <w:r w:rsidR="00D42CC1" w:rsidRPr="00B03606">
        <w:rPr>
          <w:rFonts w:ascii="Times New Roman" w:hAnsi="Times New Roman" w:cs="Times New Roman"/>
        </w:rPr>
        <w:t xml:space="preserve"> </w:t>
      </w:r>
      <w:r>
        <w:rPr>
          <w:rFonts w:ascii="Times New Roman" w:hAnsi="Times New Roman" w:cs="Times New Roman"/>
        </w:rPr>
        <w:t>shows</w:t>
      </w:r>
      <w:r w:rsidR="00D42CC1" w:rsidRPr="00B03606">
        <w:rPr>
          <w:rFonts w:ascii="Times New Roman" w:hAnsi="Times New Roman" w:cs="Times New Roman"/>
        </w:rPr>
        <w:t xml:space="preserve"> more viable wind speed rise in the month between November and March. For this particular year wind speed is at its high potential at the month between January and February. The chart also </w:t>
      </w:r>
      <w:r w:rsidRPr="00B03606">
        <w:rPr>
          <w:rFonts w:ascii="Times New Roman" w:hAnsi="Times New Roman" w:cs="Times New Roman"/>
        </w:rPr>
        <w:t>shows</w:t>
      </w:r>
      <w:r w:rsidR="00D42CC1" w:rsidRPr="00B03606">
        <w:rPr>
          <w:rFonts w:ascii="Times New Roman" w:hAnsi="Times New Roman" w:cs="Times New Roman"/>
        </w:rPr>
        <w:t xml:space="preserve"> the rise in wind speed as a result of increase in hub height, and the significant change in wind speed. </w:t>
      </w:r>
    </w:p>
    <w:p w14:paraId="08BDD46B"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noProof/>
        </w:rPr>
        <w:lastRenderedPageBreak/>
        <w:drawing>
          <wp:inline distT="0" distB="0" distL="0" distR="0" wp14:anchorId="43F2F37F" wp14:editId="5A7431E4">
            <wp:extent cx="5210174" cy="2971800"/>
            <wp:effectExtent l="0" t="0" r="10160" b="0"/>
            <wp:docPr id="73" name="Chart 73">
              <a:extLst xmlns:a="http://schemas.openxmlformats.org/drawingml/2006/main">
                <a:ext uri="{FF2B5EF4-FFF2-40B4-BE49-F238E27FC236}">
                  <a16:creationId xmlns:a16="http://schemas.microsoft.com/office/drawing/2014/main" id="{808FF94D-9BFD-411B-98FE-2C08E279F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8AD4A6" w14:textId="2BB42584"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Fig</w:t>
      </w:r>
      <w:r w:rsidR="00771ABF">
        <w:rPr>
          <w:rFonts w:ascii="Times New Roman" w:hAnsi="Times New Roman" w:cs="Times New Roman"/>
        </w:rPr>
        <w:t xml:space="preserve"> 11.</w:t>
      </w:r>
      <w:r w:rsidRPr="00B03606">
        <w:rPr>
          <w:rFonts w:ascii="Times New Roman" w:hAnsi="Times New Roman" w:cs="Times New Roman"/>
        </w:rPr>
        <w:t xml:space="preserve"> chart of average wind speed at different height of 2019/2020 </w:t>
      </w:r>
    </w:p>
    <w:p w14:paraId="09C3AF59" w14:textId="792B7C42" w:rsidR="00D42CC1" w:rsidRPr="00B03606" w:rsidRDefault="00D42CC1" w:rsidP="00A52E57">
      <w:pPr>
        <w:spacing w:line="240" w:lineRule="auto"/>
        <w:jc w:val="both"/>
        <w:rPr>
          <w:rFonts w:ascii="Times New Roman" w:hAnsi="Times New Roman" w:cs="Times New Roman"/>
        </w:rPr>
      </w:pPr>
      <w:r w:rsidRPr="00B03606">
        <w:rPr>
          <w:rFonts w:ascii="Times New Roman" w:hAnsi="Times New Roman" w:cs="Times New Roman"/>
        </w:rPr>
        <w:t xml:space="preserve">The wind speed </w:t>
      </w:r>
      <w:r w:rsidR="002413C8" w:rsidRPr="00B03606">
        <w:rPr>
          <w:rFonts w:ascii="Times New Roman" w:hAnsi="Times New Roman" w:cs="Times New Roman"/>
        </w:rPr>
        <w:t xml:space="preserve">upgrade for August to December of 2020 </w:t>
      </w:r>
      <w:r w:rsidRPr="00B03606">
        <w:rPr>
          <w:rFonts w:ascii="Times New Roman" w:hAnsi="Times New Roman" w:cs="Times New Roman"/>
        </w:rPr>
        <w:t xml:space="preserve">is also represented in a chart in figure </w:t>
      </w:r>
      <w:r w:rsidR="00605F5F">
        <w:rPr>
          <w:rFonts w:ascii="Times New Roman" w:hAnsi="Times New Roman" w:cs="Times New Roman"/>
        </w:rPr>
        <w:t>12</w:t>
      </w:r>
      <w:r w:rsidRPr="00B03606">
        <w:rPr>
          <w:rFonts w:ascii="Times New Roman" w:hAnsi="Times New Roman" w:cs="Times New Roman"/>
        </w:rPr>
        <w:t xml:space="preserve"> below. The curve shows the difference in the change in wind upgrade of the year, which is higher at the month of August and September than the rest of the month.</w:t>
      </w:r>
    </w:p>
    <w:p w14:paraId="332AAA12"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36AAE11A" wp14:editId="548A8427">
            <wp:extent cx="5186363" cy="3057525"/>
            <wp:effectExtent l="0" t="0" r="14605" b="9525"/>
            <wp:docPr id="74" name="Chart 74">
              <a:extLst xmlns:a="http://schemas.openxmlformats.org/drawingml/2006/main">
                <a:ext uri="{FF2B5EF4-FFF2-40B4-BE49-F238E27FC236}">
                  <a16:creationId xmlns:a16="http://schemas.microsoft.com/office/drawing/2014/main" id="{1D45E37A-AA26-4338-868C-7160450E3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CB4BFC" w14:textId="1EF30F5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Fig</w:t>
      </w:r>
      <w:r w:rsidR="00771ABF">
        <w:rPr>
          <w:rFonts w:ascii="Times New Roman" w:hAnsi="Times New Roman" w:cs="Times New Roman"/>
        </w:rPr>
        <w:t xml:space="preserve"> 12.</w:t>
      </w:r>
      <w:r w:rsidRPr="00B03606">
        <w:rPr>
          <w:rFonts w:ascii="Times New Roman" w:hAnsi="Times New Roman" w:cs="Times New Roman"/>
        </w:rPr>
        <w:t xml:space="preserve"> chart of average wind speed upgrade for August to December of 2020</w:t>
      </w:r>
    </w:p>
    <w:p w14:paraId="5AE47788" w14:textId="5F0FCF40" w:rsidR="00D42CC1" w:rsidRPr="00B03606" w:rsidRDefault="00D42CC1" w:rsidP="00A52E57">
      <w:pPr>
        <w:spacing w:line="240" w:lineRule="auto"/>
        <w:jc w:val="both"/>
        <w:rPr>
          <w:rFonts w:ascii="Times New Roman" w:hAnsi="Times New Roman" w:cs="Times New Roman"/>
        </w:rPr>
      </w:pPr>
      <w:r w:rsidRPr="00B03606">
        <w:rPr>
          <w:rFonts w:ascii="Times New Roman" w:hAnsi="Times New Roman" w:cs="Times New Roman"/>
        </w:rPr>
        <w:lastRenderedPageBreak/>
        <w:t>From the wind upgrade made above hub height of 50 meters is selected for analysis to determine the electrical power output that can be generated from the wind speed at that hub height. The results obtain is compare with the result obtain from the simulation</w:t>
      </w:r>
    </w:p>
    <w:p w14:paraId="09CA8503" w14:textId="16491FC5" w:rsidR="00D42CC1" w:rsidRPr="00B03606" w:rsidRDefault="000E21C5" w:rsidP="00187FE8">
      <w:pPr>
        <w:spacing w:line="240" w:lineRule="auto"/>
        <w:jc w:val="both"/>
        <w:rPr>
          <w:rFonts w:ascii="Times New Roman" w:hAnsi="Times New Roman" w:cs="Times New Roman"/>
          <w:b/>
          <w:bCs/>
        </w:rPr>
      </w:pPr>
      <w:r w:rsidRPr="00B03606">
        <w:rPr>
          <w:rFonts w:ascii="Times New Roman" w:hAnsi="Times New Roman" w:cs="Times New Roman"/>
          <w:b/>
          <w:bCs/>
        </w:rPr>
        <w:t>4.1 Calculating</w:t>
      </w:r>
      <w:r w:rsidR="00D42CC1" w:rsidRPr="00B03606">
        <w:rPr>
          <w:rFonts w:ascii="Times New Roman" w:hAnsi="Times New Roman" w:cs="Times New Roman"/>
          <w:b/>
          <w:bCs/>
        </w:rPr>
        <w:t xml:space="preserve"> the Power in the Wind</w:t>
      </w:r>
    </w:p>
    <w:p w14:paraId="395D6715" w14:textId="77777777" w:rsidR="00D42CC1" w:rsidRPr="00B03606" w:rsidRDefault="00D42CC1" w:rsidP="00187FE8">
      <w:pPr>
        <w:spacing w:line="240" w:lineRule="auto"/>
        <w:jc w:val="both"/>
        <w:rPr>
          <w:rFonts w:ascii="Times New Roman" w:hAnsi="Times New Roman" w:cs="Times New Roman"/>
        </w:rPr>
      </w:pPr>
      <w:r w:rsidRPr="00B03606">
        <w:rPr>
          <w:rFonts w:ascii="Times New Roman" w:hAnsi="Times New Roman" w:cs="Times New Roman"/>
        </w:rPr>
        <w:t>Considering the raw data from NIMET we have a reliable wind speed range of 1.3 m/s to 9.37 m/s at most time of the years, this range is reliable for generating power. Using equation (15) the power in the wind is calculated as;</w:t>
      </w:r>
    </w:p>
    <w:p w14:paraId="4F4863CC" w14:textId="77777777" w:rsidR="00D42CC1" w:rsidRPr="00B03606" w:rsidRDefault="00D42CC1" w:rsidP="00A52E57">
      <w:pPr>
        <w:spacing w:line="240" w:lineRule="auto"/>
        <w:jc w:val="both"/>
        <w:rPr>
          <w:rFonts w:ascii="Times New Roman" w:hAnsi="Times New Roman" w:cs="Times New Roman"/>
          <w:noProof/>
        </w:rPr>
      </w:pPr>
      <w:r w:rsidRPr="00B03606">
        <w:rPr>
          <w:rFonts w:ascii="Times New Roman" w:hAnsi="Times New Roman" w:cs="Times New Roman"/>
          <w:noProof/>
          <w:position w:val="-24"/>
        </w:rPr>
        <w:object w:dxaOrig="3320" w:dyaOrig="620" w14:anchorId="1FEEC1B5">
          <v:shape id="_x0000_i1027" type="#_x0000_t75" style="width:163.7pt;height:33.3pt" o:ole="">
            <v:imagedata r:id="rId24" o:title=""/>
          </v:shape>
          <o:OLEObject Type="Embed" ProgID="Equation.3" ShapeID="_x0000_i1027" DrawAspect="Content" ObjectID="_1801322205" r:id="rId25"/>
        </w:object>
      </w:r>
      <w:r w:rsidRPr="00B03606">
        <w:rPr>
          <w:rFonts w:ascii="Times New Roman" w:hAnsi="Times New Roman" w:cs="Times New Roman"/>
          <w:noProof/>
        </w:rPr>
        <w:t xml:space="preserve"> ………….1</w:t>
      </w:r>
    </w:p>
    <w:p w14:paraId="27297AC7" w14:textId="77777777" w:rsidR="00D42CC1" w:rsidRPr="00B03606" w:rsidRDefault="00D42CC1" w:rsidP="00A52E57">
      <w:pPr>
        <w:spacing w:line="240" w:lineRule="auto"/>
        <w:jc w:val="both"/>
        <w:rPr>
          <w:rFonts w:ascii="Times New Roman" w:hAnsi="Times New Roman" w:cs="Times New Roman"/>
        </w:rPr>
      </w:pPr>
      <w:r w:rsidRPr="00B03606">
        <w:rPr>
          <w:rFonts w:ascii="Times New Roman" w:hAnsi="Times New Roman" w:cs="Times New Roman"/>
        </w:rPr>
        <w:t>ρ = 1.21 kg/m</w:t>
      </w:r>
      <w:r w:rsidRPr="00B03606">
        <w:rPr>
          <w:rFonts w:ascii="Times New Roman" w:hAnsi="Times New Roman" w:cs="Times New Roman"/>
          <w:vertAlign w:val="superscript"/>
        </w:rPr>
        <w:t>3</w:t>
      </w:r>
      <w:r w:rsidRPr="00B03606">
        <w:rPr>
          <w:rFonts w:ascii="Times New Roman" w:hAnsi="Times New Roman" w:cs="Times New Roman"/>
        </w:rPr>
        <w:t xml:space="preserve"> </w:t>
      </w:r>
    </w:p>
    <w:p w14:paraId="31252DE6" w14:textId="7C8EBEE9" w:rsidR="00D42CC1" w:rsidRPr="00B03606" w:rsidRDefault="00D42CC1" w:rsidP="00A52E57">
      <w:pPr>
        <w:spacing w:line="240" w:lineRule="auto"/>
        <w:jc w:val="both"/>
        <w:rPr>
          <w:rFonts w:ascii="Times New Roman" w:eastAsiaTheme="minorEastAsia" w:hAnsi="Times New Roman" w:cs="Times New Roman"/>
        </w:rPr>
      </w:pPr>
      <w:r w:rsidRPr="00B03606">
        <w:rPr>
          <w:rFonts w:ascii="Times New Roman" w:eastAsiaTheme="minorEastAsia" w:hAnsi="Times New Roman" w:cs="Times New Roman"/>
        </w:rPr>
        <w:t>r = 0.6m, A = 1.13112m</w:t>
      </w:r>
      <w:r w:rsidRPr="00B03606">
        <w:rPr>
          <w:rFonts w:ascii="Times New Roman" w:eastAsiaTheme="minorEastAsia" w:hAnsi="Times New Roman" w:cs="Times New Roman"/>
          <w:vertAlign w:val="superscript"/>
        </w:rPr>
        <w:t>2</w:t>
      </w:r>
      <w:r w:rsidRPr="00B03606">
        <w:rPr>
          <w:rFonts w:ascii="Times New Roman" w:eastAsiaTheme="minorEastAsia" w:hAnsi="Times New Roman" w:cs="Times New Roman"/>
        </w:rPr>
        <w:t xml:space="preserve">. </w:t>
      </w:r>
      <w:r w:rsidRPr="00B03606">
        <w:rPr>
          <w:rFonts w:ascii="Times New Roman" w:eastAsiaTheme="minorEastAsia" w:hAnsi="Times New Roman" w:cs="Times New Roman"/>
          <w:vertAlign w:val="superscript"/>
        </w:rPr>
        <w:t xml:space="preserve">  </w:t>
      </w:r>
      <w:r w:rsidRPr="00B03606">
        <w:rPr>
          <w:rFonts w:ascii="Times New Roman" w:eastAsiaTheme="minorEastAsia" w:hAnsi="Times New Roman" w:cs="Times New Roman"/>
        </w:rPr>
        <w:t xml:space="preserve"> </w:t>
      </w:r>
    </w:p>
    <w:p w14:paraId="7A5EA2E6" w14:textId="0A11A3CF" w:rsidR="00D42CC1" w:rsidRPr="00B03606" w:rsidRDefault="00D42CC1" w:rsidP="00A52E57">
      <w:pPr>
        <w:spacing w:line="240" w:lineRule="auto"/>
        <w:ind w:left="720" w:hanging="720"/>
        <w:jc w:val="both"/>
        <w:rPr>
          <w:rFonts w:ascii="Times New Roman" w:eastAsiaTheme="minorEastAsia" w:hAnsi="Times New Roman" w:cs="Times New Roman"/>
        </w:rPr>
      </w:pPr>
      <w:r w:rsidRPr="00B03606">
        <w:rPr>
          <w:rFonts w:ascii="Times New Roman" w:eastAsiaTheme="minorEastAsia" w:hAnsi="Times New Roman" w:cs="Times New Roman"/>
        </w:rPr>
        <w:t xml:space="preserve">Table </w:t>
      </w:r>
      <w:r w:rsidR="00936EF6">
        <w:rPr>
          <w:rFonts w:ascii="Times New Roman" w:eastAsiaTheme="minorEastAsia" w:hAnsi="Times New Roman" w:cs="Times New Roman"/>
        </w:rPr>
        <w:t>1.</w:t>
      </w:r>
      <w:r w:rsidRPr="00B03606">
        <w:rPr>
          <w:rFonts w:ascii="Times New Roman" w:eastAsiaTheme="minorEastAsia" w:hAnsi="Times New Roman" w:cs="Times New Roman"/>
        </w:rPr>
        <w:t xml:space="preserve"> </w:t>
      </w:r>
      <w:r w:rsidR="00936EF6" w:rsidRPr="00B03606">
        <w:rPr>
          <w:rFonts w:ascii="Times New Roman" w:eastAsiaTheme="minorEastAsia" w:hAnsi="Times New Roman" w:cs="Times New Roman"/>
        </w:rPr>
        <w:t xml:space="preserve">The Analysis of The Power in The Wind. </w:t>
      </w:r>
    </w:p>
    <w:tbl>
      <w:tblPr>
        <w:tblStyle w:val="TableGrid"/>
        <w:tblW w:w="0" w:type="auto"/>
        <w:tblLook w:val="04A0" w:firstRow="1" w:lastRow="0" w:firstColumn="1" w:lastColumn="0" w:noHBand="0" w:noVBand="1"/>
      </w:tblPr>
      <w:tblGrid>
        <w:gridCol w:w="4674"/>
        <w:gridCol w:w="4674"/>
      </w:tblGrid>
      <w:tr w:rsidR="00D42CC1" w:rsidRPr="00B03606" w14:paraId="129AE30A" w14:textId="77777777" w:rsidTr="0096706A">
        <w:trPr>
          <w:trHeight w:val="467"/>
        </w:trPr>
        <w:tc>
          <w:tcPr>
            <w:tcW w:w="4674" w:type="dxa"/>
          </w:tcPr>
          <w:p w14:paraId="1B9C434C"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Wind speed at 10 m hub height (m/s)</w:t>
            </w:r>
          </w:p>
        </w:tc>
        <w:tc>
          <w:tcPr>
            <w:tcW w:w="4674" w:type="dxa"/>
          </w:tcPr>
          <w:p w14:paraId="54CE8A42"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Power (w)</w:t>
            </w:r>
          </w:p>
        </w:tc>
      </w:tr>
      <w:tr w:rsidR="00D42CC1" w:rsidRPr="00B03606" w14:paraId="05235B68" w14:textId="77777777" w:rsidTr="0096706A">
        <w:trPr>
          <w:trHeight w:val="480"/>
        </w:trPr>
        <w:tc>
          <w:tcPr>
            <w:tcW w:w="4674" w:type="dxa"/>
          </w:tcPr>
          <w:p w14:paraId="5B04C109"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1.3</w:t>
            </w:r>
          </w:p>
        </w:tc>
        <w:tc>
          <w:tcPr>
            <w:tcW w:w="4674" w:type="dxa"/>
          </w:tcPr>
          <w:p w14:paraId="606E5E45"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1.5</w:t>
            </w:r>
          </w:p>
        </w:tc>
      </w:tr>
      <w:tr w:rsidR="00D42CC1" w:rsidRPr="00B03606" w14:paraId="52DDFA4C" w14:textId="77777777" w:rsidTr="0096706A">
        <w:trPr>
          <w:trHeight w:val="467"/>
        </w:trPr>
        <w:tc>
          <w:tcPr>
            <w:tcW w:w="4674" w:type="dxa"/>
          </w:tcPr>
          <w:p w14:paraId="38764C32"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9.37</w:t>
            </w:r>
          </w:p>
        </w:tc>
        <w:tc>
          <w:tcPr>
            <w:tcW w:w="4674" w:type="dxa"/>
          </w:tcPr>
          <w:p w14:paraId="2D55E279"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563</w:t>
            </w:r>
          </w:p>
        </w:tc>
      </w:tr>
      <w:tr w:rsidR="00D42CC1" w:rsidRPr="00B03606" w14:paraId="42480E2B" w14:textId="77777777" w:rsidTr="0096706A">
        <w:trPr>
          <w:trHeight w:val="480"/>
        </w:trPr>
        <w:tc>
          <w:tcPr>
            <w:tcW w:w="4674" w:type="dxa"/>
          </w:tcPr>
          <w:p w14:paraId="28D8143F"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Wind speed at 50 m hub height (m/s)</w:t>
            </w:r>
          </w:p>
        </w:tc>
        <w:tc>
          <w:tcPr>
            <w:tcW w:w="4674" w:type="dxa"/>
          </w:tcPr>
          <w:p w14:paraId="048D782D" w14:textId="77777777" w:rsidR="00D42CC1" w:rsidRPr="00B03606" w:rsidRDefault="00D42CC1" w:rsidP="00A52E57">
            <w:pPr>
              <w:jc w:val="both"/>
              <w:rPr>
                <w:rFonts w:ascii="Times New Roman" w:eastAsiaTheme="minorEastAsia" w:hAnsi="Times New Roman" w:cs="Times New Roman"/>
              </w:rPr>
            </w:pPr>
          </w:p>
        </w:tc>
      </w:tr>
      <w:tr w:rsidR="00D42CC1" w:rsidRPr="00B03606" w14:paraId="2575707C" w14:textId="77777777" w:rsidTr="0096706A">
        <w:trPr>
          <w:trHeight w:val="467"/>
        </w:trPr>
        <w:tc>
          <w:tcPr>
            <w:tcW w:w="4674" w:type="dxa"/>
          </w:tcPr>
          <w:p w14:paraId="61546DD2"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1.6</w:t>
            </w:r>
          </w:p>
        </w:tc>
        <w:tc>
          <w:tcPr>
            <w:tcW w:w="4674" w:type="dxa"/>
          </w:tcPr>
          <w:p w14:paraId="7F060832"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2.8</w:t>
            </w:r>
          </w:p>
        </w:tc>
      </w:tr>
      <w:tr w:rsidR="00D42CC1" w:rsidRPr="00B03606" w14:paraId="2AB6CA98" w14:textId="77777777" w:rsidTr="0096706A">
        <w:trPr>
          <w:trHeight w:val="467"/>
        </w:trPr>
        <w:tc>
          <w:tcPr>
            <w:tcW w:w="4674" w:type="dxa"/>
          </w:tcPr>
          <w:p w14:paraId="25690483"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11.93</w:t>
            </w:r>
          </w:p>
        </w:tc>
        <w:tc>
          <w:tcPr>
            <w:tcW w:w="4674" w:type="dxa"/>
          </w:tcPr>
          <w:p w14:paraId="48DEE9A9" w14:textId="77777777" w:rsidR="00D42CC1" w:rsidRPr="00B03606" w:rsidRDefault="00D42CC1" w:rsidP="00A52E57">
            <w:pPr>
              <w:jc w:val="both"/>
              <w:rPr>
                <w:rFonts w:ascii="Times New Roman" w:eastAsiaTheme="minorEastAsia" w:hAnsi="Times New Roman" w:cs="Times New Roman"/>
              </w:rPr>
            </w:pPr>
            <w:r w:rsidRPr="00B03606">
              <w:rPr>
                <w:rFonts w:ascii="Times New Roman" w:eastAsiaTheme="minorEastAsia" w:hAnsi="Times New Roman" w:cs="Times New Roman"/>
              </w:rPr>
              <w:t>1,161</w:t>
            </w:r>
          </w:p>
        </w:tc>
      </w:tr>
    </w:tbl>
    <w:p w14:paraId="4186E6A9" w14:textId="77777777" w:rsidR="00D42CC1" w:rsidRPr="00B03606" w:rsidRDefault="00D42CC1" w:rsidP="00A52E57">
      <w:pPr>
        <w:spacing w:line="240" w:lineRule="auto"/>
        <w:jc w:val="both"/>
        <w:rPr>
          <w:rFonts w:ascii="Times New Roman" w:eastAsiaTheme="minorEastAsia" w:hAnsi="Times New Roman" w:cs="Times New Roman"/>
        </w:rPr>
      </w:pPr>
    </w:p>
    <w:p w14:paraId="6F4BB922" w14:textId="6657E168" w:rsidR="00D42CC1" w:rsidRPr="00B03606" w:rsidRDefault="00D42CC1" w:rsidP="00A52E57">
      <w:pPr>
        <w:spacing w:line="240" w:lineRule="auto"/>
        <w:jc w:val="both"/>
        <w:rPr>
          <w:rFonts w:ascii="Times New Roman" w:hAnsi="Times New Roman" w:cs="Times New Roman"/>
        </w:rPr>
      </w:pPr>
      <w:r w:rsidRPr="00B03606">
        <w:rPr>
          <w:rFonts w:ascii="Times New Roman" w:hAnsi="Times New Roman" w:cs="Times New Roman"/>
        </w:rPr>
        <w:t>The upgraded wind speed and the potential power available in the wind as calculated above</w:t>
      </w:r>
      <w:r w:rsidR="00C60D11">
        <w:rPr>
          <w:rFonts w:ascii="Times New Roman" w:hAnsi="Times New Roman" w:cs="Times New Roman"/>
        </w:rPr>
        <w:t xml:space="preserve"> in table 1</w:t>
      </w:r>
      <w:r w:rsidRPr="00B03606">
        <w:rPr>
          <w:rFonts w:ascii="Times New Roman" w:hAnsi="Times New Roman" w:cs="Times New Roman"/>
        </w:rPr>
        <w:t xml:space="preserve"> fit the operational wind speed of the turbine selected for viable output power.</w:t>
      </w:r>
    </w:p>
    <w:p w14:paraId="7F8C15AD" w14:textId="4E05E729" w:rsidR="00D5301A" w:rsidRPr="00B03606" w:rsidRDefault="00D42CC1" w:rsidP="00A52E57">
      <w:pPr>
        <w:spacing w:line="240" w:lineRule="auto"/>
        <w:jc w:val="both"/>
        <w:rPr>
          <w:rFonts w:ascii="Times New Roman" w:hAnsi="Times New Roman" w:cs="Times New Roman"/>
        </w:rPr>
      </w:pPr>
      <w:r w:rsidRPr="00B03606">
        <w:rPr>
          <w:rFonts w:ascii="Times New Roman" w:hAnsi="Times New Roman" w:cs="Times New Roman"/>
        </w:rPr>
        <w:t xml:space="preserve">Table </w:t>
      </w:r>
      <w:r w:rsidR="00D5414B">
        <w:rPr>
          <w:rFonts w:ascii="Times New Roman" w:hAnsi="Times New Roman" w:cs="Times New Roman"/>
        </w:rPr>
        <w:t>2</w:t>
      </w:r>
      <w:r w:rsidRPr="00B03606">
        <w:rPr>
          <w:rFonts w:ascii="Times New Roman" w:hAnsi="Times New Roman" w:cs="Times New Roman"/>
        </w:rPr>
        <w:t xml:space="preserve"> shows a detail of 1000W wind turbine generator.  The power calculated from the wind data acquired for this research is compared with the manufacturer wind turbine characteristics to see how much power it can generate from the wind energy. The wind turbine parameters are shown in the table below</w:t>
      </w:r>
    </w:p>
    <w:p w14:paraId="6F964631" w14:textId="370F0304"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 xml:space="preserve">Table </w:t>
      </w:r>
      <w:r w:rsidR="00936EF6">
        <w:rPr>
          <w:rFonts w:ascii="Times New Roman" w:hAnsi="Times New Roman" w:cs="Times New Roman"/>
        </w:rPr>
        <w:t>2.</w:t>
      </w:r>
      <w:r w:rsidRPr="00B03606">
        <w:rPr>
          <w:rFonts w:ascii="Times New Roman" w:hAnsi="Times New Roman" w:cs="Times New Roman"/>
        </w:rPr>
        <w:t xml:space="preserve"> 1kw Qingdao Green New Energy Equipment Co. Ltd Wind Turbine</w:t>
      </w:r>
    </w:p>
    <w:tbl>
      <w:tblPr>
        <w:tblStyle w:val="TableGrid"/>
        <w:tblW w:w="0" w:type="auto"/>
        <w:tblLook w:val="04A0" w:firstRow="1" w:lastRow="0" w:firstColumn="1" w:lastColumn="0" w:noHBand="0" w:noVBand="1"/>
      </w:tblPr>
      <w:tblGrid>
        <w:gridCol w:w="2605"/>
        <w:gridCol w:w="2069"/>
        <w:gridCol w:w="2611"/>
        <w:gridCol w:w="2065"/>
      </w:tblGrid>
      <w:tr w:rsidR="00D42CC1" w:rsidRPr="00B03606" w14:paraId="63E2B397" w14:textId="77777777" w:rsidTr="0096706A">
        <w:tc>
          <w:tcPr>
            <w:tcW w:w="2605" w:type="dxa"/>
          </w:tcPr>
          <w:p w14:paraId="730FBDD5"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 xml:space="preserve">Model </w:t>
            </w:r>
          </w:p>
        </w:tc>
        <w:tc>
          <w:tcPr>
            <w:tcW w:w="2069" w:type="dxa"/>
          </w:tcPr>
          <w:p w14:paraId="3DF29448"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S3-1000-B8</w:t>
            </w:r>
          </w:p>
        </w:tc>
        <w:tc>
          <w:tcPr>
            <w:tcW w:w="2611" w:type="dxa"/>
          </w:tcPr>
          <w:p w14:paraId="1E2F6A65"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Blade Material</w:t>
            </w:r>
          </w:p>
        </w:tc>
        <w:tc>
          <w:tcPr>
            <w:tcW w:w="2065" w:type="dxa"/>
          </w:tcPr>
          <w:p w14:paraId="1C116F2C"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8 pcs</w:t>
            </w:r>
          </w:p>
        </w:tc>
      </w:tr>
      <w:tr w:rsidR="00D42CC1" w:rsidRPr="00B03606" w14:paraId="2D6103DD" w14:textId="77777777" w:rsidTr="0096706A">
        <w:tc>
          <w:tcPr>
            <w:tcW w:w="2605" w:type="dxa"/>
          </w:tcPr>
          <w:p w14:paraId="0B108213"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 xml:space="preserve">Rated Power </w:t>
            </w:r>
          </w:p>
        </w:tc>
        <w:tc>
          <w:tcPr>
            <w:tcW w:w="2069" w:type="dxa"/>
          </w:tcPr>
          <w:p w14:paraId="135ABAB1"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1000 W</w:t>
            </w:r>
          </w:p>
        </w:tc>
        <w:tc>
          <w:tcPr>
            <w:tcW w:w="2611" w:type="dxa"/>
          </w:tcPr>
          <w:p w14:paraId="1AB8DD16"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 xml:space="preserve">Rated Voltage </w:t>
            </w:r>
          </w:p>
        </w:tc>
        <w:tc>
          <w:tcPr>
            <w:tcW w:w="2065" w:type="dxa"/>
          </w:tcPr>
          <w:p w14:paraId="41066517"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12v/24v/48v</w:t>
            </w:r>
          </w:p>
        </w:tc>
      </w:tr>
      <w:tr w:rsidR="00D42CC1" w:rsidRPr="00B03606" w14:paraId="6C2D2ABF" w14:textId="77777777" w:rsidTr="0096706A">
        <w:tc>
          <w:tcPr>
            <w:tcW w:w="2605" w:type="dxa"/>
          </w:tcPr>
          <w:p w14:paraId="7DDE0D53"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Wheel Diameter</w:t>
            </w:r>
          </w:p>
        </w:tc>
        <w:tc>
          <w:tcPr>
            <w:tcW w:w="2069" w:type="dxa"/>
          </w:tcPr>
          <w:p w14:paraId="4AB21366"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1.2 m</w:t>
            </w:r>
          </w:p>
        </w:tc>
        <w:tc>
          <w:tcPr>
            <w:tcW w:w="2611" w:type="dxa"/>
          </w:tcPr>
          <w:p w14:paraId="2C9F1FC6"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Rated Wind Speed</w:t>
            </w:r>
          </w:p>
        </w:tc>
        <w:tc>
          <w:tcPr>
            <w:tcW w:w="2065" w:type="dxa"/>
          </w:tcPr>
          <w:p w14:paraId="6F92C219"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13 m/s</w:t>
            </w:r>
          </w:p>
        </w:tc>
      </w:tr>
      <w:tr w:rsidR="00D42CC1" w:rsidRPr="00B03606" w14:paraId="5E580D4F" w14:textId="77777777" w:rsidTr="0096706A">
        <w:tc>
          <w:tcPr>
            <w:tcW w:w="2605" w:type="dxa"/>
          </w:tcPr>
          <w:p w14:paraId="1BCDD05C"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 xml:space="preserve">Cut-in Wind Speed </w:t>
            </w:r>
          </w:p>
        </w:tc>
        <w:tc>
          <w:tcPr>
            <w:tcW w:w="2069" w:type="dxa"/>
          </w:tcPr>
          <w:p w14:paraId="41BF0D59"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1.3 m/s</w:t>
            </w:r>
          </w:p>
        </w:tc>
        <w:tc>
          <w:tcPr>
            <w:tcW w:w="2611" w:type="dxa"/>
          </w:tcPr>
          <w:p w14:paraId="596FE473"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Survival Wind Speed</w:t>
            </w:r>
          </w:p>
        </w:tc>
        <w:tc>
          <w:tcPr>
            <w:tcW w:w="2065" w:type="dxa"/>
          </w:tcPr>
          <w:p w14:paraId="349BF6CE"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50 m/s</w:t>
            </w:r>
          </w:p>
        </w:tc>
      </w:tr>
      <w:tr w:rsidR="00D42CC1" w:rsidRPr="00B03606" w14:paraId="623753DC" w14:textId="77777777" w:rsidTr="0096706A">
        <w:tc>
          <w:tcPr>
            <w:tcW w:w="2605" w:type="dxa"/>
          </w:tcPr>
          <w:p w14:paraId="73036CAF"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Blade Length</w:t>
            </w:r>
          </w:p>
        </w:tc>
        <w:tc>
          <w:tcPr>
            <w:tcW w:w="2069" w:type="dxa"/>
          </w:tcPr>
          <w:p w14:paraId="656D5F5F"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0.58 m</w:t>
            </w:r>
          </w:p>
        </w:tc>
        <w:tc>
          <w:tcPr>
            <w:tcW w:w="2611" w:type="dxa"/>
          </w:tcPr>
          <w:p w14:paraId="2FF0ABA2"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Height of Tower</w:t>
            </w:r>
          </w:p>
        </w:tc>
        <w:tc>
          <w:tcPr>
            <w:tcW w:w="2065" w:type="dxa"/>
          </w:tcPr>
          <w:p w14:paraId="3EF543D0" w14:textId="77777777"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50 m</w:t>
            </w:r>
          </w:p>
        </w:tc>
      </w:tr>
    </w:tbl>
    <w:p w14:paraId="7F98FBD4" w14:textId="77777777" w:rsidR="00D42CC1" w:rsidRPr="00B03606" w:rsidRDefault="00D42CC1" w:rsidP="00A52E57">
      <w:pPr>
        <w:spacing w:line="480" w:lineRule="auto"/>
        <w:jc w:val="both"/>
        <w:rPr>
          <w:rFonts w:ascii="Times New Roman" w:hAnsi="Times New Roman" w:cs="Times New Roman"/>
        </w:rPr>
      </w:pPr>
    </w:p>
    <w:p w14:paraId="2B01FD36" w14:textId="77777777" w:rsidR="00D42CC1" w:rsidRPr="00B03606" w:rsidRDefault="00D42CC1" w:rsidP="00A52E57">
      <w:pPr>
        <w:spacing w:line="480" w:lineRule="auto"/>
        <w:jc w:val="both"/>
        <w:rPr>
          <w:rFonts w:ascii="Times New Roman" w:hAnsi="Times New Roman" w:cs="Times New Roman"/>
          <w:color w:val="44546A" w:themeColor="text2"/>
        </w:rPr>
      </w:pPr>
      <w:r w:rsidRPr="00B03606">
        <w:rPr>
          <w:rFonts w:ascii="Times New Roman" w:hAnsi="Times New Roman" w:cs="Times New Roman"/>
          <w:b/>
          <w:bCs/>
          <w:noProof/>
          <w:color w:val="44546A" w:themeColor="text2"/>
        </w:rPr>
        <w:lastRenderedPageBreak/>
        <w:drawing>
          <wp:inline distT="0" distB="0" distL="0" distR="0" wp14:anchorId="60FCA09C" wp14:editId="56AA75B5">
            <wp:extent cx="5114925" cy="3057525"/>
            <wp:effectExtent l="0" t="0" r="9525" b="9525"/>
            <wp:docPr id="2" name="Chart 2">
              <a:extLst xmlns:a="http://schemas.openxmlformats.org/drawingml/2006/main">
                <a:ext uri="{FF2B5EF4-FFF2-40B4-BE49-F238E27FC236}">
                  <a16:creationId xmlns:a16="http://schemas.microsoft.com/office/drawing/2014/main" id="{C6076124-5D57-4A09-8126-5850697CA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5BCA93" w14:textId="2B058CAD" w:rsidR="00D42CC1" w:rsidRPr="00B03606" w:rsidRDefault="00D42CC1" w:rsidP="00A52E57">
      <w:pPr>
        <w:spacing w:line="480" w:lineRule="auto"/>
        <w:jc w:val="both"/>
        <w:rPr>
          <w:rFonts w:ascii="Times New Roman" w:hAnsi="Times New Roman" w:cs="Times New Roman"/>
        </w:rPr>
      </w:pPr>
      <w:r w:rsidRPr="00B03606">
        <w:rPr>
          <w:rFonts w:ascii="Times New Roman" w:hAnsi="Times New Roman" w:cs="Times New Roman"/>
        </w:rPr>
        <w:t>Fig</w:t>
      </w:r>
      <w:r w:rsidR="00771ABF">
        <w:rPr>
          <w:rFonts w:ascii="Times New Roman" w:hAnsi="Times New Roman" w:cs="Times New Roman"/>
        </w:rPr>
        <w:t xml:space="preserve"> 13.</w:t>
      </w:r>
      <w:r w:rsidRPr="00B03606">
        <w:rPr>
          <w:rFonts w:ascii="Times New Roman" w:hAnsi="Times New Roman" w:cs="Times New Roman"/>
        </w:rPr>
        <w:t xml:space="preserve"> The S3-1000-B8 wind turbine curve</w:t>
      </w:r>
    </w:p>
    <w:p w14:paraId="17C8CE4E" w14:textId="2137AB0E" w:rsidR="00D5301A" w:rsidRPr="00771ABF" w:rsidRDefault="00D42CC1" w:rsidP="00771ABF">
      <w:pPr>
        <w:spacing w:line="240" w:lineRule="auto"/>
        <w:jc w:val="both"/>
        <w:rPr>
          <w:rFonts w:ascii="Times New Roman" w:hAnsi="Times New Roman" w:cs="Times New Roman"/>
        </w:rPr>
      </w:pPr>
      <w:r w:rsidRPr="00B03606">
        <w:rPr>
          <w:rFonts w:ascii="Times New Roman" w:hAnsi="Times New Roman" w:cs="Times New Roman"/>
        </w:rPr>
        <w:t xml:space="preserve">The wind turbine curve in figure </w:t>
      </w:r>
      <w:r w:rsidR="00605F5F">
        <w:rPr>
          <w:rFonts w:ascii="Times New Roman" w:hAnsi="Times New Roman" w:cs="Times New Roman"/>
        </w:rPr>
        <w:t>13</w:t>
      </w:r>
      <w:r w:rsidRPr="00B03606">
        <w:rPr>
          <w:rFonts w:ascii="Times New Roman" w:hAnsi="Times New Roman" w:cs="Times New Roman"/>
        </w:rPr>
        <w:t xml:space="preserve"> is use to derive the power equation of the turbine by curve fitting using polynomial regression. </w:t>
      </w:r>
    </w:p>
    <w:p w14:paraId="4FD7ABF7" w14:textId="326EA4F9"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 xml:space="preserve">Table </w:t>
      </w:r>
      <w:r w:rsidR="00A26F14">
        <w:rPr>
          <w:rFonts w:ascii="Times New Roman" w:hAnsi="Times New Roman" w:cs="Times New Roman"/>
          <w:bCs/>
        </w:rPr>
        <w:t>3.</w:t>
      </w:r>
      <w:r w:rsidRPr="00B03606">
        <w:rPr>
          <w:rFonts w:ascii="Times New Roman" w:hAnsi="Times New Roman" w:cs="Times New Roman"/>
          <w:bCs/>
        </w:rPr>
        <w:t xml:space="preserve"> Seasonal Energy Generated from the wind by the S3-1000-B8 Turbine</w:t>
      </w:r>
    </w:p>
    <w:tbl>
      <w:tblPr>
        <w:tblStyle w:val="TableGrid"/>
        <w:tblW w:w="9535" w:type="dxa"/>
        <w:tblLook w:val="04A0" w:firstRow="1" w:lastRow="0" w:firstColumn="1" w:lastColumn="0" w:noHBand="0" w:noVBand="1"/>
      </w:tblPr>
      <w:tblGrid>
        <w:gridCol w:w="1003"/>
        <w:gridCol w:w="1353"/>
        <w:gridCol w:w="1003"/>
        <w:gridCol w:w="1352"/>
        <w:gridCol w:w="1003"/>
        <w:gridCol w:w="1458"/>
        <w:gridCol w:w="1003"/>
        <w:gridCol w:w="1360"/>
      </w:tblGrid>
      <w:tr w:rsidR="00D42CC1" w:rsidRPr="00B03606" w14:paraId="1FB07D75" w14:textId="77777777" w:rsidTr="0096706A">
        <w:tc>
          <w:tcPr>
            <w:tcW w:w="2356" w:type="dxa"/>
            <w:gridSpan w:val="2"/>
          </w:tcPr>
          <w:p w14:paraId="1FED0843"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DRY SEASON</w:t>
            </w:r>
          </w:p>
        </w:tc>
        <w:tc>
          <w:tcPr>
            <w:tcW w:w="2355" w:type="dxa"/>
            <w:gridSpan w:val="2"/>
          </w:tcPr>
          <w:p w14:paraId="6362AA89"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RAINING SEASON</w:t>
            </w:r>
          </w:p>
        </w:tc>
        <w:tc>
          <w:tcPr>
            <w:tcW w:w="2461" w:type="dxa"/>
            <w:gridSpan w:val="2"/>
          </w:tcPr>
          <w:p w14:paraId="5B352C73"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DRY SEASON</w:t>
            </w:r>
          </w:p>
        </w:tc>
        <w:tc>
          <w:tcPr>
            <w:tcW w:w="2363" w:type="dxa"/>
            <w:gridSpan w:val="2"/>
          </w:tcPr>
          <w:p w14:paraId="21F71A16"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Cs/>
              </w:rPr>
              <w:t>RAINING SEASON</w:t>
            </w:r>
          </w:p>
        </w:tc>
      </w:tr>
      <w:tr w:rsidR="00D42CC1" w:rsidRPr="00B03606" w14:paraId="7AB0F695" w14:textId="77777777" w:rsidTr="0096706A">
        <w:tc>
          <w:tcPr>
            <w:tcW w:w="1003" w:type="dxa"/>
          </w:tcPr>
          <w:p w14:paraId="50C9C593"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DATE</w:t>
            </w:r>
          </w:p>
        </w:tc>
        <w:tc>
          <w:tcPr>
            <w:tcW w:w="1353" w:type="dxa"/>
          </w:tcPr>
          <w:p w14:paraId="67AD6A99"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ENERGY (kWh)</w:t>
            </w:r>
          </w:p>
        </w:tc>
        <w:tc>
          <w:tcPr>
            <w:tcW w:w="1003" w:type="dxa"/>
          </w:tcPr>
          <w:p w14:paraId="02DF5364"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DATE</w:t>
            </w:r>
          </w:p>
        </w:tc>
        <w:tc>
          <w:tcPr>
            <w:tcW w:w="1352" w:type="dxa"/>
          </w:tcPr>
          <w:p w14:paraId="4C8ED4B5"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ENERGY (kWh)</w:t>
            </w:r>
          </w:p>
        </w:tc>
        <w:tc>
          <w:tcPr>
            <w:tcW w:w="1003" w:type="dxa"/>
          </w:tcPr>
          <w:p w14:paraId="1E82F222"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DATE</w:t>
            </w:r>
          </w:p>
        </w:tc>
        <w:tc>
          <w:tcPr>
            <w:tcW w:w="1458" w:type="dxa"/>
          </w:tcPr>
          <w:p w14:paraId="208FCCAF"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ENERGY (kWh)</w:t>
            </w:r>
          </w:p>
        </w:tc>
        <w:tc>
          <w:tcPr>
            <w:tcW w:w="1003" w:type="dxa"/>
          </w:tcPr>
          <w:p w14:paraId="47AC103E"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DATE</w:t>
            </w:r>
          </w:p>
        </w:tc>
        <w:tc>
          <w:tcPr>
            <w:tcW w:w="1360" w:type="dxa"/>
          </w:tcPr>
          <w:p w14:paraId="2EF7FCFB"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ENERGY (kWh)</w:t>
            </w:r>
          </w:p>
        </w:tc>
      </w:tr>
      <w:tr w:rsidR="00D42CC1" w:rsidRPr="00B03606" w14:paraId="2861C3F4" w14:textId="77777777" w:rsidTr="0096706A">
        <w:tc>
          <w:tcPr>
            <w:tcW w:w="1003" w:type="dxa"/>
          </w:tcPr>
          <w:p w14:paraId="71F0A451"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10/2018</w:t>
            </w:r>
          </w:p>
        </w:tc>
        <w:tc>
          <w:tcPr>
            <w:tcW w:w="1353" w:type="dxa"/>
          </w:tcPr>
          <w:p w14:paraId="37DCB0BC"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22.464</w:t>
            </w:r>
          </w:p>
        </w:tc>
        <w:tc>
          <w:tcPr>
            <w:tcW w:w="1003" w:type="dxa"/>
          </w:tcPr>
          <w:p w14:paraId="2874F923"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04/2019</w:t>
            </w:r>
          </w:p>
        </w:tc>
        <w:tc>
          <w:tcPr>
            <w:tcW w:w="1352" w:type="dxa"/>
          </w:tcPr>
          <w:p w14:paraId="2A866937"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17.979</w:t>
            </w:r>
          </w:p>
        </w:tc>
        <w:tc>
          <w:tcPr>
            <w:tcW w:w="1003" w:type="dxa"/>
          </w:tcPr>
          <w:p w14:paraId="017F30FC"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10/2019</w:t>
            </w:r>
          </w:p>
        </w:tc>
        <w:tc>
          <w:tcPr>
            <w:tcW w:w="1458" w:type="dxa"/>
          </w:tcPr>
          <w:p w14:paraId="0786EA66"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13.728</w:t>
            </w:r>
          </w:p>
        </w:tc>
        <w:tc>
          <w:tcPr>
            <w:tcW w:w="1003" w:type="dxa"/>
          </w:tcPr>
          <w:p w14:paraId="5DDAFD08"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Cs/>
              </w:rPr>
              <w:t>04/2020</w:t>
            </w:r>
          </w:p>
        </w:tc>
        <w:tc>
          <w:tcPr>
            <w:tcW w:w="1360" w:type="dxa"/>
          </w:tcPr>
          <w:p w14:paraId="352A072B"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20.597</w:t>
            </w:r>
          </w:p>
        </w:tc>
      </w:tr>
      <w:tr w:rsidR="00D42CC1" w:rsidRPr="00B03606" w14:paraId="1646A6A7" w14:textId="77777777" w:rsidTr="0096706A">
        <w:tc>
          <w:tcPr>
            <w:tcW w:w="1003" w:type="dxa"/>
          </w:tcPr>
          <w:p w14:paraId="49A73E7B"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11/2018</w:t>
            </w:r>
          </w:p>
        </w:tc>
        <w:tc>
          <w:tcPr>
            <w:tcW w:w="1353" w:type="dxa"/>
          </w:tcPr>
          <w:p w14:paraId="3014E288"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14.982</w:t>
            </w:r>
          </w:p>
        </w:tc>
        <w:tc>
          <w:tcPr>
            <w:tcW w:w="1003" w:type="dxa"/>
          </w:tcPr>
          <w:p w14:paraId="2C4339D3"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05/2019</w:t>
            </w:r>
          </w:p>
        </w:tc>
        <w:tc>
          <w:tcPr>
            <w:tcW w:w="1352" w:type="dxa"/>
          </w:tcPr>
          <w:p w14:paraId="2A0E12E5"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17.701</w:t>
            </w:r>
          </w:p>
        </w:tc>
        <w:tc>
          <w:tcPr>
            <w:tcW w:w="1003" w:type="dxa"/>
          </w:tcPr>
          <w:p w14:paraId="78F79A5A"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11/2019</w:t>
            </w:r>
          </w:p>
        </w:tc>
        <w:tc>
          <w:tcPr>
            <w:tcW w:w="1458" w:type="dxa"/>
          </w:tcPr>
          <w:p w14:paraId="4DE9739E"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11.225</w:t>
            </w:r>
          </w:p>
        </w:tc>
        <w:tc>
          <w:tcPr>
            <w:tcW w:w="1003" w:type="dxa"/>
          </w:tcPr>
          <w:p w14:paraId="1005573B"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Cs/>
              </w:rPr>
              <w:t>05/2020</w:t>
            </w:r>
          </w:p>
        </w:tc>
        <w:tc>
          <w:tcPr>
            <w:tcW w:w="1360" w:type="dxa"/>
          </w:tcPr>
          <w:p w14:paraId="37F03C50"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16.018</w:t>
            </w:r>
          </w:p>
        </w:tc>
      </w:tr>
      <w:tr w:rsidR="00D42CC1" w:rsidRPr="00B03606" w14:paraId="1C75B6FC" w14:textId="77777777" w:rsidTr="0096706A">
        <w:tc>
          <w:tcPr>
            <w:tcW w:w="1003" w:type="dxa"/>
          </w:tcPr>
          <w:p w14:paraId="2F740320"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12/2018</w:t>
            </w:r>
          </w:p>
        </w:tc>
        <w:tc>
          <w:tcPr>
            <w:tcW w:w="1353" w:type="dxa"/>
          </w:tcPr>
          <w:p w14:paraId="10A8ADC8"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22.799</w:t>
            </w:r>
          </w:p>
        </w:tc>
        <w:tc>
          <w:tcPr>
            <w:tcW w:w="1003" w:type="dxa"/>
          </w:tcPr>
          <w:p w14:paraId="321F8C40"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06/2019</w:t>
            </w:r>
          </w:p>
        </w:tc>
        <w:tc>
          <w:tcPr>
            <w:tcW w:w="1352" w:type="dxa"/>
          </w:tcPr>
          <w:p w14:paraId="7F544EBC"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12.812</w:t>
            </w:r>
          </w:p>
        </w:tc>
        <w:tc>
          <w:tcPr>
            <w:tcW w:w="1003" w:type="dxa"/>
          </w:tcPr>
          <w:p w14:paraId="605D7A2E"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12/2019</w:t>
            </w:r>
          </w:p>
        </w:tc>
        <w:tc>
          <w:tcPr>
            <w:tcW w:w="1458" w:type="dxa"/>
          </w:tcPr>
          <w:p w14:paraId="7D252886"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16.459</w:t>
            </w:r>
          </w:p>
        </w:tc>
        <w:tc>
          <w:tcPr>
            <w:tcW w:w="1003" w:type="dxa"/>
          </w:tcPr>
          <w:p w14:paraId="15909983"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Cs/>
              </w:rPr>
              <w:t>06/2020</w:t>
            </w:r>
          </w:p>
        </w:tc>
        <w:tc>
          <w:tcPr>
            <w:tcW w:w="1360" w:type="dxa"/>
          </w:tcPr>
          <w:p w14:paraId="675E01BE"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13.374</w:t>
            </w:r>
          </w:p>
        </w:tc>
      </w:tr>
      <w:tr w:rsidR="00D42CC1" w:rsidRPr="00B03606" w14:paraId="6BD04CBF" w14:textId="77777777" w:rsidTr="0096706A">
        <w:tc>
          <w:tcPr>
            <w:tcW w:w="1003" w:type="dxa"/>
          </w:tcPr>
          <w:p w14:paraId="6AF996AB"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01/2019</w:t>
            </w:r>
          </w:p>
        </w:tc>
        <w:tc>
          <w:tcPr>
            <w:tcW w:w="1353" w:type="dxa"/>
          </w:tcPr>
          <w:p w14:paraId="04161603"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17.139</w:t>
            </w:r>
          </w:p>
        </w:tc>
        <w:tc>
          <w:tcPr>
            <w:tcW w:w="1003" w:type="dxa"/>
          </w:tcPr>
          <w:p w14:paraId="5E57162E"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07/2019</w:t>
            </w:r>
          </w:p>
        </w:tc>
        <w:tc>
          <w:tcPr>
            <w:tcW w:w="1352" w:type="dxa"/>
          </w:tcPr>
          <w:p w14:paraId="4DFAB92D"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15.785</w:t>
            </w:r>
          </w:p>
        </w:tc>
        <w:tc>
          <w:tcPr>
            <w:tcW w:w="1003" w:type="dxa"/>
          </w:tcPr>
          <w:p w14:paraId="269EE4B7"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01/2020</w:t>
            </w:r>
          </w:p>
        </w:tc>
        <w:tc>
          <w:tcPr>
            <w:tcW w:w="1458" w:type="dxa"/>
          </w:tcPr>
          <w:p w14:paraId="38B91380"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28.228</w:t>
            </w:r>
          </w:p>
        </w:tc>
        <w:tc>
          <w:tcPr>
            <w:tcW w:w="1003" w:type="dxa"/>
          </w:tcPr>
          <w:p w14:paraId="2F2DF93B"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Cs/>
              </w:rPr>
              <w:t>07/2020</w:t>
            </w:r>
          </w:p>
        </w:tc>
        <w:tc>
          <w:tcPr>
            <w:tcW w:w="1360" w:type="dxa"/>
          </w:tcPr>
          <w:p w14:paraId="11BF1D36"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15.510</w:t>
            </w:r>
          </w:p>
        </w:tc>
      </w:tr>
      <w:tr w:rsidR="00D42CC1" w:rsidRPr="00B03606" w14:paraId="51A95DCE" w14:textId="77777777" w:rsidTr="0096706A">
        <w:tc>
          <w:tcPr>
            <w:tcW w:w="1003" w:type="dxa"/>
          </w:tcPr>
          <w:p w14:paraId="311D3B11"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02/2019</w:t>
            </w:r>
          </w:p>
        </w:tc>
        <w:tc>
          <w:tcPr>
            <w:tcW w:w="1353" w:type="dxa"/>
          </w:tcPr>
          <w:p w14:paraId="496FC26F"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20.091</w:t>
            </w:r>
          </w:p>
        </w:tc>
        <w:tc>
          <w:tcPr>
            <w:tcW w:w="1003" w:type="dxa"/>
          </w:tcPr>
          <w:p w14:paraId="5F82EC32"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08/2019</w:t>
            </w:r>
          </w:p>
        </w:tc>
        <w:tc>
          <w:tcPr>
            <w:tcW w:w="1352" w:type="dxa"/>
          </w:tcPr>
          <w:p w14:paraId="3CAC2C21"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15.164</w:t>
            </w:r>
          </w:p>
        </w:tc>
        <w:tc>
          <w:tcPr>
            <w:tcW w:w="1003" w:type="dxa"/>
          </w:tcPr>
          <w:p w14:paraId="3425D265"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02/2020</w:t>
            </w:r>
          </w:p>
        </w:tc>
        <w:tc>
          <w:tcPr>
            <w:tcW w:w="1458" w:type="dxa"/>
          </w:tcPr>
          <w:p w14:paraId="2A052F74"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29.949</w:t>
            </w:r>
          </w:p>
        </w:tc>
        <w:tc>
          <w:tcPr>
            <w:tcW w:w="1003" w:type="dxa"/>
          </w:tcPr>
          <w:p w14:paraId="23FA48EA"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Cs/>
              </w:rPr>
              <w:t>08/2020</w:t>
            </w:r>
          </w:p>
        </w:tc>
        <w:tc>
          <w:tcPr>
            <w:tcW w:w="1360" w:type="dxa"/>
          </w:tcPr>
          <w:p w14:paraId="53CBEF54"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18.969</w:t>
            </w:r>
          </w:p>
        </w:tc>
      </w:tr>
      <w:tr w:rsidR="00D42CC1" w:rsidRPr="00B03606" w14:paraId="28C1C2C2" w14:textId="77777777" w:rsidTr="0096706A">
        <w:tc>
          <w:tcPr>
            <w:tcW w:w="1003" w:type="dxa"/>
          </w:tcPr>
          <w:p w14:paraId="69807E14"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03/2019</w:t>
            </w:r>
          </w:p>
        </w:tc>
        <w:tc>
          <w:tcPr>
            <w:tcW w:w="1353" w:type="dxa"/>
          </w:tcPr>
          <w:p w14:paraId="0171A1BB"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18.474</w:t>
            </w:r>
          </w:p>
        </w:tc>
        <w:tc>
          <w:tcPr>
            <w:tcW w:w="1003" w:type="dxa"/>
          </w:tcPr>
          <w:p w14:paraId="7F563BF3"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09/2019</w:t>
            </w:r>
          </w:p>
        </w:tc>
        <w:tc>
          <w:tcPr>
            <w:tcW w:w="1352" w:type="dxa"/>
          </w:tcPr>
          <w:p w14:paraId="2A46E240"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13.837</w:t>
            </w:r>
          </w:p>
        </w:tc>
        <w:tc>
          <w:tcPr>
            <w:tcW w:w="1003" w:type="dxa"/>
          </w:tcPr>
          <w:p w14:paraId="7C6271C3"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03/2020</w:t>
            </w:r>
          </w:p>
        </w:tc>
        <w:tc>
          <w:tcPr>
            <w:tcW w:w="1458" w:type="dxa"/>
          </w:tcPr>
          <w:p w14:paraId="67B32EBD"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
              </w:rPr>
              <w:t>15.627</w:t>
            </w:r>
          </w:p>
        </w:tc>
        <w:tc>
          <w:tcPr>
            <w:tcW w:w="1003" w:type="dxa"/>
          </w:tcPr>
          <w:p w14:paraId="6014EDE3"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Cs/>
              </w:rPr>
              <w:t>09/2020</w:t>
            </w:r>
          </w:p>
        </w:tc>
        <w:tc>
          <w:tcPr>
            <w:tcW w:w="1360" w:type="dxa"/>
          </w:tcPr>
          <w:p w14:paraId="1DF70684"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20316</w:t>
            </w:r>
          </w:p>
        </w:tc>
      </w:tr>
      <w:tr w:rsidR="00D42CC1" w:rsidRPr="00B03606" w14:paraId="40C847C8" w14:textId="77777777" w:rsidTr="0096706A">
        <w:tc>
          <w:tcPr>
            <w:tcW w:w="1003" w:type="dxa"/>
          </w:tcPr>
          <w:p w14:paraId="2C5946EC"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TOTAL</w:t>
            </w:r>
          </w:p>
        </w:tc>
        <w:tc>
          <w:tcPr>
            <w:tcW w:w="1353" w:type="dxa"/>
          </w:tcPr>
          <w:p w14:paraId="78029948"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115.949</w:t>
            </w:r>
          </w:p>
        </w:tc>
        <w:tc>
          <w:tcPr>
            <w:tcW w:w="1003" w:type="dxa"/>
          </w:tcPr>
          <w:p w14:paraId="16BF5F49"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TOTAL</w:t>
            </w:r>
          </w:p>
        </w:tc>
        <w:tc>
          <w:tcPr>
            <w:tcW w:w="1352" w:type="dxa"/>
          </w:tcPr>
          <w:p w14:paraId="46B73E5F"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93.278</w:t>
            </w:r>
          </w:p>
        </w:tc>
        <w:tc>
          <w:tcPr>
            <w:tcW w:w="1003" w:type="dxa"/>
          </w:tcPr>
          <w:p w14:paraId="7EE0ADF5"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TOTAL</w:t>
            </w:r>
          </w:p>
        </w:tc>
        <w:tc>
          <w:tcPr>
            <w:tcW w:w="1458" w:type="dxa"/>
          </w:tcPr>
          <w:p w14:paraId="0C7E7BFB"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115.216</w:t>
            </w:r>
          </w:p>
        </w:tc>
        <w:tc>
          <w:tcPr>
            <w:tcW w:w="1003" w:type="dxa"/>
          </w:tcPr>
          <w:p w14:paraId="6B66F5EB" w14:textId="77777777" w:rsidR="00D42CC1" w:rsidRPr="00B03606" w:rsidRDefault="00D42CC1" w:rsidP="00A52E57">
            <w:pPr>
              <w:spacing w:line="480" w:lineRule="auto"/>
              <w:jc w:val="both"/>
              <w:rPr>
                <w:rFonts w:ascii="Times New Roman" w:hAnsi="Times New Roman" w:cs="Times New Roman"/>
                <w:bCs/>
              </w:rPr>
            </w:pPr>
            <w:r w:rsidRPr="00B03606">
              <w:rPr>
                <w:rFonts w:ascii="Times New Roman" w:hAnsi="Times New Roman" w:cs="Times New Roman"/>
                <w:bCs/>
              </w:rPr>
              <w:t>TOTAL</w:t>
            </w:r>
          </w:p>
        </w:tc>
        <w:tc>
          <w:tcPr>
            <w:tcW w:w="1360" w:type="dxa"/>
          </w:tcPr>
          <w:p w14:paraId="67F518E0" w14:textId="77777777" w:rsidR="00D42CC1" w:rsidRPr="00B03606" w:rsidRDefault="00D42CC1" w:rsidP="00A52E57">
            <w:pPr>
              <w:spacing w:line="480" w:lineRule="auto"/>
              <w:jc w:val="both"/>
              <w:rPr>
                <w:rFonts w:ascii="Times New Roman" w:hAnsi="Times New Roman" w:cs="Times New Roman"/>
                <w:b/>
              </w:rPr>
            </w:pPr>
            <w:r w:rsidRPr="00B03606">
              <w:rPr>
                <w:rFonts w:ascii="Times New Roman" w:hAnsi="Times New Roman" w:cs="Times New Roman"/>
                <w:b/>
              </w:rPr>
              <w:t>104.784</w:t>
            </w:r>
          </w:p>
        </w:tc>
      </w:tr>
    </w:tbl>
    <w:p w14:paraId="5E76878A" w14:textId="77777777" w:rsidR="00D42CC1" w:rsidRPr="00B03606" w:rsidRDefault="00D42CC1" w:rsidP="00A52E57">
      <w:pPr>
        <w:spacing w:line="480" w:lineRule="auto"/>
        <w:jc w:val="both"/>
        <w:rPr>
          <w:rFonts w:ascii="Times New Roman" w:hAnsi="Times New Roman" w:cs="Times New Roman"/>
          <w:bCs/>
        </w:rPr>
      </w:pPr>
    </w:p>
    <w:p w14:paraId="043AA8B4" w14:textId="6F1017A0" w:rsidR="00D42CC1" w:rsidRPr="00B03606" w:rsidRDefault="00D42CC1" w:rsidP="00A52E57">
      <w:pPr>
        <w:spacing w:line="240" w:lineRule="auto"/>
        <w:jc w:val="both"/>
        <w:rPr>
          <w:rFonts w:ascii="Times New Roman" w:hAnsi="Times New Roman" w:cs="Times New Roman"/>
          <w:bCs/>
        </w:rPr>
      </w:pPr>
      <w:r w:rsidRPr="00B03606">
        <w:rPr>
          <w:rFonts w:ascii="Times New Roman" w:hAnsi="Times New Roman" w:cs="Times New Roman"/>
          <w:bCs/>
        </w:rPr>
        <w:lastRenderedPageBreak/>
        <w:t xml:space="preserve">In table </w:t>
      </w:r>
      <w:r w:rsidR="00C60D11">
        <w:rPr>
          <w:rFonts w:ascii="Times New Roman" w:hAnsi="Times New Roman" w:cs="Times New Roman"/>
          <w:bCs/>
        </w:rPr>
        <w:t>3</w:t>
      </w:r>
      <w:r w:rsidRPr="00B03606">
        <w:rPr>
          <w:rFonts w:ascii="Times New Roman" w:hAnsi="Times New Roman" w:cs="Times New Roman"/>
          <w:bCs/>
        </w:rPr>
        <w:t xml:space="preserve"> we have the seasonal power representation which gives us the amount of power this turbine is generating seasonally</w:t>
      </w:r>
    </w:p>
    <w:p w14:paraId="5966C6A0" w14:textId="6CFD124B" w:rsidR="00D42CC1" w:rsidRPr="00B03606" w:rsidRDefault="00D42CC1" w:rsidP="00A52E57">
      <w:pPr>
        <w:pStyle w:val="ListParagraph"/>
        <w:spacing w:line="240" w:lineRule="auto"/>
        <w:ind w:left="0"/>
        <w:jc w:val="both"/>
        <w:rPr>
          <w:rFonts w:ascii="Times New Roman" w:eastAsiaTheme="minorEastAsia" w:hAnsi="Times New Roman" w:cs="Times New Roman"/>
          <w:b/>
        </w:rPr>
      </w:pPr>
      <w:r w:rsidRPr="00B03606">
        <w:rPr>
          <w:rFonts w:ascii="Times New Roman" w:eastAsiaTheme="minorEastAsia" w:hAnsi="Times New Roman" w:cs="Times New Roman"/>
          <w:b/>
        </w:rPr>
        <w:t>4.2 Reservoir Storage Capacity</w:t>
      </w:r>
    </w:p>
    <w:p w14:paraId="56DEBBAB" w14:textId="77777777" w:rsidR="00D42CC1" w:rsidRPr="00B03606" w:rsidRDefault="00D42CC1" w:rsidP="00A52E57">
      <w:pPr>
        <w:pStyle w:val="ListParagraph"/>
        <w:spacing w:line="240" w:lineRule="auto"/>
        <w:ind w:left="0"/>
        <w:jc w:val="both"/>
        <w:rPr>
          <w:rFonts w:ascii="Times New Roman" w:eastAsiaTheme="minorEastAsia" w:hAnsi="Times New Roman" w:cs="Times New Roman"/>
        </w:rPr>
      </w:pPr>
      <w:r w:rsidRPr="00B03606">
        <w:rPr>
          <w:rFonts w:ascii="Times New Roman" w:eastAsiaTheme="minorEastAsia" w:hAnsi="Times New Roman" w:cs="Times New Roman"/>
        </w:rPr>
        <w:t xml:space="preserve">The total potential energy capacity of a reservoir is calculated using, </w:t>
      </w:r>
    </w:p>
    <w:p w14:paraId="39D27D44" w14:textId="77777777" w:rsidR="00D42CC1" w:rsidRPr="00B03606" w:rsidRDefault="00D42CC1" w:rsidP="00A52E57">
      <w:pPr>
        <w:pStyle w:val="ListParagraph"/>
        <w:spacing w:line="240" w:lineRule="auto"/>
        <w:ind w:left="0"/>
        <w:jc w:val="both"/>
        <w:rPr>
          <w:rFonts w:ascii="Times New Roman" w:eastAsiaTheme="minorEastAsia" w:hAnsi="Times New Roman" w:cs="Times New Roman"/>
        </w:rPr>
      </w:pPr>
      <m:oMathPara>
        <m:oMath>
          <m:r>
            <w:rPr>
              <w:rFonts w:ascii="Cambria Math" w:eastAsiaTheme="minorEastAsia" w:hAnsi="Cambria Math" w:cs="Times New Roman"/>
            </w:rPr>
            <m:t>E</m:t>
          </m:r>
          <m:d>
            <m:dPr>
              <m:ctrlPr>
                <w:rPr>
                  <w:rFonts w:ascii="Cambria Math" w:eastAsiaTheme="minorEastAsia" w:hAnsi="Cambria Math" w:cs="Times New Roman"/>
                  <w:i/>
                </w:rPr>
              </m:ctrlPr>
            </m:dPr>
            <m:e>
              <m:r>
                <w:rPr>
                  <w:rFonts w:ascii="Cambria Math" w:eastAsiaTheme="minorEastAsia" w:hAnsi="Cambria Math" w:cs="Times New Roman"/>
                </w:rPr>
                <m:t>kwh</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 xml:space="preserve"> ρ </m:t>
              </m:r>
              <m:d>
                <m:dPr>
                  <m:ctrlPr>
                    <w:rPr>
                      <w:rFonts w:ascii="Cambria Math" w:eastAsiaTheme="minorEastAsia" w:hAnsi="Cambria Math" w:cs="Times New Roman"/>
                      <w:i/>
                    </w:rPr>
                  </m:ctrlPr>
                </m:dPr>
                <m:e>
                  <m:r>
                    <w:rPr>
                      <w:rFonts w:ascii="Cambria Math" w:eastAsiaTheme="minorEastAsia" w:hAnsi="Cambria Math" w:cs="Times New Roman"/>
                    </w:rPr>
                    <m:t>kg</m:t>
                  </m:r>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-3</m:t>
                      </m:r>
                    </m:sup>
                  </m:sSup>
                </m:e>
              </m:d>
              <m:r>
                <w:rPr>
                  <w:rFonts w:ascii="Cambria Math" w:eastAsiaTheme="minorEastAsia" w:hAnsi="Cambria Math" w:cs="Times New Roman"/>
                </w:rPr>
                <m:t xml:space="preserve"> x V </m:t>
              </m:r>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3</m:t>
                      </m:r>
                    </m:sup>
                  </m:sSup>
                </m:e>
              </m:d>
              <m:r>
                <w:rPr>
                  <w:rFonts w:ascii="Cambria Math" w:eastAsiaTheme="minorEastAsia" w:hAnsi="Cambria Math" w:cs="Times New Roman"/>
                </w:rPr>
                <m:t xml:space="preserve"> x g </m:t>
              </m:r>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ms</m:t>
                      </m:r>
                    </m:e>
                    <m:sup>
                      <m:r>
                        <w:rPr>
                          <w:rFonts w:ascii="Cambria Math" w:eastAsiaTheme="minorEastAsia" w:hAnsi="Cambria Math" w:cs="Times New Roman"/>
                        </w:rPr>
                        <m:t>-2</m:t>
                      </m:r>
                    </m:sup>
                  </m:sSup>
                </m:e>
              </m:d>
              <m:r>
                <w:rPr>
                  <w:rFonts w:ascii="Cambria Math" w:eastAsiaTheme="minorEastAsia" w:hAnsi="Cambria Math" w:cs="Times New Roman"/>
                </w:rPr>
                <m:t xml:space="preserve"> x H </m:t>
              </m:r>
              <m:d>
                <m:dPr>
                  <m:ctrlPr>
                    <w:rPr>
                      <w:rFonts w:ascii="Cambria Math" w:eastAsiaTheme="minorEastAsia" w:hAnsi="Cambria Math" w:cs="Times New Roman"/>
                      <w:i/>
                    </w:rPr>
                  </m:ctrlPr>
                </m:dPr>
                <m:e>
                  <m:r>
                    <w:rPr>
                      <w:rFonts w:ascii="Cambria Math" w:eastAsiaTheme="minorEastAsia" w:hAnsi="Cambria Math" w:cs="Times New Roman"/>
                    </w:rPr>
                    <m:t>m</m:t>
                  </m:r>
                </m:e>
              </m:d>
            </m:num>
            <m:den>
              <m:r>
                <w:rPr>
                  <w:rFonts w:ascii="Cambria Math" w:eastAsiaTheme="minorEastAsia" w:hAnsi="Cambria Math" w:cs="Times New Roman"/>
                </w:rPr>
                <m:t xml:space="preserve">3.6 x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6</m:t>
                  </m:r>
                </m:sup>
              </m:sSup>
              <m:r>
                <w:rPr>
                  <w:rFonts w:ascii="Cambria Math" w:eastAsiaTheme="minorEastAsia" w:hAnsi="Cambria Math" w:cs="Times New Roman"/>
                </w:rPr>
                <m:t xml:space="preserve"> J(</m:t>
              </m:r>
              <m:sSup>
                <m:sSupPr>
                  <m:ctrlPr>
                    <w:rPr>
                      <w:rFonts w:ascii="Cambria Math" w:eastAsiaTheme="minorEastAsia" w:hAnsi="Cambria Math" w:cs="Times New Roman"/>
                      <w:i/>
                    </w:rPr>
                  </m:ctrlPr>
                </m:sSupPr>
                <m:e>
                  <m:r>
                    <w:rPr>
                      <w:rFonts w:ascii="Cambria Math" w:eastAsiaTheme="minorEastAsia" w:hAnsi="Cambria Math" w:cs="Times New Roman"/>
                    </w:rPr>
                    <m:t>kwh)</m:t>
                  </m:r>
                </m:e>
                <m:sup>
                  <m:r>
                    <w:rPr>
                      <w:rFonts w:ascii="Cambria Math" w:eastAsiaTheme="minorEastAsia" w:hAnsi="Cambria Math" w:cs="Times New Roman"/>
                    </w:rPr>
                    <m:t>-1</m:t>
                  </m:r>
                </m:sup>
              </m:sSup>
            </m:den>
          </m:f>
          <m:r>
            <w:rPr>
              <w:rFonts w:ascii="Cambria Math" w:eastAsiaTheme="minorEastAsia" w:hAnsi="Cambria Math" w:cs="Times New Roman"/>
            </w:rPr>
            <m:t>…………..25</m:t>
          </m:r>
        </m:oMath>
      </m:oMathPara>
    </w:p>
    <w:p w14:paraId="5B1C73FE" w14:textId="77777777" w:rsidR="00D42CC1" w:rsidRPr="00B03606" w:rsidRDefault="00D42CC1" w:rsidP="00A52E57">
      <w:pPr>
        <w:pStyle w:val="ListParagraph"/>
        <w:spacing w:line="240" w:lineRule="auto"/>
        <w:ind w:left="0"/>
        <w:jc w:val="both"/>
        <w:rPr>
          <w:rFonts w:ascii="Times New Roman" w:eastAsiaTheme="minorEastAsia" w:hAnsi="Times New Roman" w:cs="Times New Roman"/>
        </w:rPr>
      </w:pPr>
      <w:r w:rsidRPr="00B03606">
        <w:rPr>
          <w:rFonts w:ascii="Times New Roman" w:eastAsiaTheme="minorEastAsia" w:hAnsi="Times New Roman" w:cs="Times New Roman"/>
        </w:rPr>
        <w:t xml:space="preserve">Where </w:t>
      </w:r>
      <m:oMath>
        <m:r>
          <w:rPr>
            <w:rFonts w:ascii="Cambria Math" w:eastAsiaTheme="minorEastAsia" w:hAnsi="Cambria Math" w:cs="Times New Roman"/>
          </w:rPr>
          <m:t>ρ</m:t>
        </m:r>
      </m:oMath>
      <w:r w:rsidRPr="00B03606">
        <w:rPr>
          <w:rFonts w:ascii="Times New Roman" w:eastAsiaTheme="minorEastAsia" w:hAnsi="Times New Roman" w:cs="Times New Roman"/>
        </w:rPr>
        <w:t xml:space="preserve"> is the air density, </w:t>
      </w:r>
      <m:oMath>
        <m:r>
          <w:rPr>
            <w:rFonts w:ascii="Cambria Math" w:eastAsiaTheme="minorEastAsia" w:hAnsi="Cambria Math" w:cs="Times New Roman"/>
          </w:rPr>
          <m:t>V</m:t>
        </m:r>
      </m:oMath>
      <w:r w:rsidRPr="00B03606">
        <w:rPr>
          <w:rFonts w:ascii="Times New Roman" w:eastAsiaTheme="minorEastAsia" w:hAnsi="Times New Roman" w:cs="Times New Roman"/>
        </w:rPr>
        <w:t xml:space="preserve"> is the wind speed, </w:t>
      </w:r>
      <m:oMath>
        <m:r>
          <w:rPr>
            <w:rFonts w:ascii="Cambria Math" w:eastAsiaTheme="minorEastAsia" w:hAnsi="Cambria Math" w:cs="Times New Roman"/>
          </w:rPr>
          <m:t>g</m:t>
        </m:r>
      </m:oMath>
      <w:r w:rsidRPr="00B03606">
        <w:rPr>
          <w:rFonts w:ascii="Times New Roman" w:eastAsiaTheme="minorEastAsia" w:hAnsi="Times New Roman" w:cs="Times New Roman"/>
        </w:rPr>
        <w:t xml:space="preserve"> is the acceleration due to gravity, </w:t>
      </w:r>
      <m:oMath>
        <m:r>
          <w:rPr>
            <w:rFonts w:ascii="Cambria Math" w:eastAsiaTheme="minorEastAsia" w:hAnsi="Cambria Math" w:cs="Times New Roman"/>
          </w:rPr>
          <m:t>H</m:t>
        </m:r>
      </m:oMath>
      <w:r w:rsidRPr="00B03606">
        <w:rPr>
          <w:rFonts w:ascii="Times New Roman" w:eastAsiaTheme="minorEastAsia" w:hAnsi="Times New Roman" w:cs="Times New Roman"/>
        </w:rPr>
        <w:t xml:space="preserve"> is the reservoir height and </w:t>
      </w:r>
      <m:oMath>
        <m:r>
          <w:rPr>
            <w:rFonts w:ascii="Cambria Math" w:eastAsiaTheme="minorEastAsia" w:hAnsi="Cambria Math" w:cs="Times New Roman"/>
          </w:rPr>
          <m:t>E</m:t>
        </m:r>
      </m:oMath>
      <w:r w:rsidRPr="00B03606">
        <w:rPr>
          <w:rFonts w:ascii="Times New Roman" w:eastAsiaTheme="minorEastAsia" w:hAnsi="Times New Roman" w:cs="Times New Roman"/>
        </w:rPr>
        <w:t xml:space="preserve"> is the potential energy of the store water in the reservoir.</w:t>
      </w:r>
    </w:p>
    <w:p w14:paraId="6D9AAC64" w14:textId="77777777" w:rsidR="00D42CC1" w:rsidRPr="00B03606" w:rsidRDefault="00D42CC1" w:rsidP="00A52E57">
      <w:pPr>
        <w:pStyle w:val="ListParagraph"/>
        <w:spacing w:line="240" w:lineRule="auto"/>
        <w:ind w:left="0"/>
        <w:jc w:val="both"/>
        <w:rPr>
          <w:rFonts w:ascii="Times New Roman" w:eastAsiaTheme="minorEastAsia" w:hAnsi="Times New Roman" w:cs="Times New Roman"/>
        </w:rPr>
      </w:pPr>
      <w:r w:rsidRPr="00B03606">
        <w:rPr>
          <w:rFonts w:ascii="Times New Roman" w:eastAsiaTheme="minorEastAsia" w:hAnsi="Times New Roman" w:cs="Times New Roman"/>
        </w:rPr>
        <w:t>We can use this equation to calculate the volume of water pumped for every kwh of power generated. Simplifying equation (26) we have;</w:t>
      </w:r>
    </w:p>
    <w:p w14:paraId="61D45F5A" w14:textId="77777777" w:rsidR="00D42CC1" w:rsidRPr="00B03606" w:rsidRDefault="00D42CC1" w:rsidP="00A52E57">
      <w:pPr>
        <w:pStyle w:val="ListParagraph"/>
        <w:spacing w:line="240" w:lineRule="auto"/>
        <w:ind w:left="0"/>
        <w:jc w:val="both"/>
        <w:rPr>
          <w:rFonts w:ascii="Times New Roman" w:eastAsiaTheme="minorEastAsia" w:hAnsi="Times New Roman" w:cs="Times New Roman"/>
        </w:rPr>
      </w:pPr>
      <m:oMath>
        <m:r>
          <w:rPr>
            <w:rFonts w:ascii="Cambria Math" w:eastAsiaTheme="minorEastAsia" w:hAnsi="Cambria Math" w:cs="Times New Roman"/>
          </w:rPr>
          <m:t>V</m:t>
        </m:r>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3</m:t>
                </m:r>
              </m:sup>
            </m:sSup>
          </m:e>
        </m:d>
        <m:r>
          <w:rPr>
            <w:rFonts w:ascii="Cambria Math" w:eastAsiaTheme="minorEastAsia" w:hAnsi="Cambria Math" w:cs="Times New Roman"/>
          </w:rPr>
          <m:t>=E</m:t>
        </m:r>
        <m:d>
          <m:dPr>
            <m:ctrlPr>
              <w:rPr>
                <w:rFonts w:ascii="Cambria Math" w:eastAsiaTheme="minorEastAsia" w:hAnsi="Cambria Math" w:cs="Times New Roman"/>
                <w:i/>
              </w:rPr>
            </m:ctrlPr>
          </m:dPr>
          <m:e>
            <m:r>
              <w:rPr>
                <w:rFonts w:ascii="Cambria Math" w:eastAsiaTheme="minorEastAsia" w:hAnsi="Cambria Math" w:cs="Times New Roman"/>
              </w:rPr>
              <m:t>kwh</m:t>
            </m:r>
          </m:e>
        </m:d>
        <m:r>
          <w:rPr>
            <w:rFonts w:ascii="Cambria Math" w:eastAsiaTheme="minorEastAsia" w:hAnsi="Cambria Math" w:cs="Times New Roman"/>
          </w:rPr>
          <m:t xml:space="preserve"> x 14.679</m:t>
        </m:r>
      </m:oMath>
      <w:r w:rsidRPr="00B03606">
        <w:rPr>
          <w:rFonts w:ascii="Times New Roman" w:eastAsiaTheme="minorEastAsia" w:hAnsi="Times New Roman" w:cs="Times New Roman"/>
        </w:rPr>
        <w:t xml:space="preserve"> …………… 26. </w:t>
      </w:r>
    </w:p>
    <w:p w14:paraId="2B5AF69C" w14:textId="3966B5A1" w:rsidR="00D42CC1" w:rsidRPr="00B03606" w:rsidRDefault="00D42CC1" w:rsidP="00A52E57">
      <w:pPr>
        <w:pStyle w:val="ListParagraph"/>
        <w:spacing w:line="240" w:lineRule="auto"/>
        <w:ind w:left="0"/>
        <w:jc w:val="both"/>
        <w:rPr>
          <w:rFonts w:ascii="Times New Roman" w:eastAsiaTheme="minorEastAsia" w:hAnsi="Times New Roman" w:cs="Times New Roman"/>
        </w:rPr>
      </w:pPr>
      <w:r w:rsidRPr="00B03606">
        <w:rPr>
          <w:rFonts w:ascii="Times New Roman" w:eastAsiaTheme="minorEastAsia" w:hAnsi="Times New Roman" w:cs="Times New Roman"/>
        </w:rPr>
        <w:t xml:space="preserve">The curve </w:t>
      </w:r>
      <w:r w:rsidR="009B4BA0">
        <w:rPr>
          <w:rFonts w:ascii="Times New Roman" w:eastAsiaTheme="minorEastAsia" w:hAnsi="Times New Roman" w:cs="Times New Roman"/>
        </w:rPr>
        <w:t xml:space="preserve">in figure 14 </w:t>
      </w:r>
      <w:r w:rsidRPr="00B03606">
        <w:rPr>
          <w:rFonts w:ascii="Times New Roman" w:eastAsiaTheme="minorEastAsia" w:hAnsi="Times New Roman" w:cs="Times New Roman"/>
        </w:rPr>
        <w:t xml:space="preserve">below shows the volume of water pump for every kwh of power using equation (27). </w:t>
      </w:r>
    </w:p>
    <w:p w14:paraId="5BB37C43" w14:textId="77777777" w:rsidR="00D42CC1" w:rsidRPr="00B03606" w:rsidRDefault="00D42CC1" w:rsidP="00A52E57">
      <w:pPr>
        <w:pStyle w:val="ListParagraph"/>
        <w:spacing w:line="240" w:lineRule="auto"/>
        <w:ind w:left="0"/>
        <w:jc w:val="both"/>
        <w:rPr>
          <w:rFonts w:ascii="Times New Roman" w:eastAsiaTheme="minorEastAsia" w:hAnsi="Times New Roman" w:cs="Times New Roman"/>
          <w:b/>
          <w:bCs/>
        </w:rPr>
      </w:pPr>
      <w:r w:rsidRPr="00B03606">
        <w:rPr>
          <w:rFonts w:ascii="Times New Roman" w:hAnsi="Times New Roman" w:cs="Times New Roman"/>
          <w:noProof/>
        </w:rPr>
        <w:drawing>
          <wp:inline distT="0" distB="0" distL="0" distR="0" wp14:anchorId="64729651" wp14:editId="1AFD7B0B">
            <wp:extent cx="5943600" cy="28219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821940"/>
                    </a:xfrm>
                    <a:prstGeom prst="rect">
                      <a:avLst/>
                    </a:prstGeom>
                    <a:noFill/>
                    <a:ln>
                      <a:noFill/>
                    </a:ln>
                  </pic:spPr>
                </pic:pic>
              </a:graphicData>
            </a:graphic>
          </wp:inline>
        </w:drawing>
      </w:r>
    </w:p>
    <w:p w14:paraId="607B11F3" w14:textId="06C8F1D0" w:rsidR="00D42CC1" w:rsidRPr="00B03606" w:rsidRDefault="00D42CC1" w:rsidP="009B4BA0">
      <w:pPr>
        <w:spacing w:line="240" w:lineRule="auto"/>
        <w:jc w:val="both"/>
        <w:rPr>
          <w:rFonts w:ascii="Times New Roman" w:hAnsi="Times New Roman" w:cs="Times New Roman"/>
          <w:bCs/>
        </w:rPr>
      </w:pPr>
      <w:r w:rsidRPr="00B03606">
        <w:rPr>
          <w:rFonts w:ascii="Times New Roman" w:hAnsi="Times New Roman" w:cs="Times New Roman"/>
          <w:bCs/>
        </w:rPr>
        <w:t>Fig</w:t>
      </w:r>
      <w:r w:rsidR="00F82E32">
        <w:rPr>
          <w:rFonts w:ascii="Times New Roman" w:hAnsi="Times New Roman" w:cs="Times New Roman"/>
          <w:bCs/>
        </w:rPr>
        <w:t xml:space="preserve"> 14.</w:t>
      </w:r>
      <w:r w:rsidRPr="00B03606">
        <w:rPr>
          <w:rFonts w:ascii="Times New Roman" w:hAnsi="Times New Roman" w:cs="Times New Roman"/>
          <w:bCs/>
        </w:rPr>
        <w:t xml:space="preserve"> Weekly Energy and Volume of Water Curve </w:t>
      </w:r>
    </w:p>
    <w:p w14:paraId="17535C8A" w14:textId="77777777" w:rsidR="00D42CC1" w:rsidRPr="00B03606" w:rsidRDefault="00D42CC1" w:rsidP="009B4BA0">
      <w:pPr>
        <w:spacing w:line="240" w:lineRule="auto"/>
        <w:jc w:val="both"/>
        <w:rPr>
          <w:rFonts w:ascii="Times New Roman" w:hAnsi="Times New Roman" w:cs="Times New Roman"/>
          <w:bCs/>
        </w:rPr>
      </w:pPr>
      <w:r w:rsidRPr="00B03606">
        <w:rPr>
          <w:rFonts w:ascii="Times New Roman" w:hAnsi="Times New Roman" w:cs="Times New Roman"/>
          <w:bCs/>
        </w:rPr>
        <w:t>From the table, the minimum volume of water supply to the reservoir from the sum of energy generated weekly by a single S3-1000-B8 wind turbine is 8.765 m</w:t>
      </w:r>
      <w:r w:rsidRPr="00B03606">
        <w:rPr>
          <w:rFonts w:ascii="Times New Roman" w:hAnsi="Times New Roman" w:cs="Times New Roman"/>
          <w:bCs/>
          <w:vertAlign w:val="superscript"/>
        </w:rPr>
        <w:t>3</w:t>
      </w:r>
      <w:r w:rsidRPr="00B03606">
        <w:rPr>
          <w:rFonts w:ascii="Times New Roman" w:hAnsi="Times New Roman" w:cs="Times New Roman"/>
          <w:bCs/>
        </w:rPr>
        <w:t xml:space="preserve"> and 176 m</w:t>
      </w:r>
      <w:r w:rsidRPr="00B03606">
        <w:rPr>
          <w:rFonts w:ascii="Times New Roman" w:hAnsi="Times New Roman" w:cs="Times New Roman"/>
          <w:bCs/>
          <w:vertAlign w:val="superscript"/>
        </w:rPr>
        <w:t>3</w:t>
      </w:r>
      <w:r w:rsidRPr="00B03606">
        <w:rPr>
          <w:rFonts w:ascii="Times New Roman" w:hAnsi="Times New Roman" w:cs="Times New Roman"/>
          <w:bCs/>
        </w:rPr>
        <w:t xml:space="preserve"> at its maximum weekly sum of energy generated.</w:t>
      </w:r>
    </w:p>
    <w:p w14:paraId="7411D2B3" w14:textId="77777777" w:rsidR="00D42CC1" w:rsidRPr="00B03606" w:rsidRDefault="00D42CC1" w:rsidP="00A52E57">
      <w:pPr>
        <w:spacing w:line="240" w:lineRule="auto"/>
        <w:jc w:val="both"/>
        <w:rPr>
          <w:rFonts w:ascii="Times New Roman" w:hAnsi="Times New Roman" w:cs="Times New Roman"/>
          <w:bCs/>
        </w:rPr>
      </w:pPr>
      <w:r w:rsidRPr="00B03606">
        <w:rPr>
          <w:rFonts w:ascii="Times New Roman" w:hAnsi="Times New Roman" w:cs="Times New Roman"/>
          <w:bCs/>
        </w:rPr>
        <w:t>The volume of water required for irrigation per day is 60 m</w:t>
      </w:r>
      <w:r w:rsidRPr="00B03606">
        <w:rPr>
          <w:rFonts w:ascii="Times New Roman" w:hAnsi="Times New Roman" w:cs="Times New Roman"/>
          <w:bCs/>
          <w:vertAlign w:val="superscript"/>
        </w:rPr>
        <w:t>3</w:t>
      </w:r>
      <w:r w:rsidRPr="00B03606">
        <w:rPr>
          <w:rFonts w:ascii="Times New Roman" w:hAnsi="Times New Roman" w:cs="Times New Roman"/>
          <w:bCs/>
        </w:rPr>
        <w:t xml:space="preserve"> to irrigate a farmland size of 10,000 m</w:t>
      </w:r>
      <w:r w:rsidRPr="00B03606">
        <w:rPr>
          <w:rFonts w:ascii="Times New Roman" w:hAnsi="Times New Roman" w:cs="Times New Roman"/>
          <w:bCs/>
          <w:vertAlign w:val="superscript"/>
        </w:rPr>
        <w:t>2</w:t>
      </w:r>
      <w:r w:rsidRPr="00B03606">
        <w:rPr>
          <w:rFonts w:ascii="Times New Roman" w:hAnsi="Times New Roman" w:cs="Times New Roman"/>
          <w:bCs/>
        </w:rPr>
        <w:t xml:space="preserve"> and 180 m</w:t>
      </w:r>
      <w:r w:rsidRPr="00B03606">
        <w:rPr>
          <w:rFonts w:ascii="Times New Roman" w:hAnsi="Times New Roman" w:cs="Times New Roman"/>
          <w:bCs/>
          <w:vertAlign w:val="superscript"/>
        </w:rPr>
        <w:t>3</w:t>
      </w:r>
      <w:r w:rsidRPr="00B03606">
        <w:rPr>
          <w:rFonts w:ascii="Times New Roman" w:hAnsi="Times New Roman" w:cs="Times New Roman"/>
          <w:bCs/>
        </w:rPr>
        <w:t xml:space="preserve"> for a week and 720 m</w:t>
      </w:r>
      <w:r w:rsidRPr="00B03606">
        <w:rPr>
          <w:rFonts w:ascii="Times New Roman" w:hAnsi="Times New Roman" w:cs="Times New Roman"/>
          <w:bCs/>
          <w:vertAlign w:val="superscript"/>
        </w:rPr>
        <w:t>3</w:t>
      </w:r>
      <w:r w:rsidRPr="00B03606">
        <w:rPr>
          <w:rFonts w:ascii="Times New Roman" w:hAnsi="Times New Roman" w:cs="Times New Roman"/>
          <w:bCs/>
        </w:rPr>
        <w:t xml:space="preserve"> for an autonomous period of a month if no sufficient energy generated for a month. Considering the minimum volume of water pumped in a week, the minimum number of turbines required to pump irrigation water for a week is;</w:t>
      </w:r>
    </w:p>
    <w:p w14:paraId="6ACD228C" w14:textId="77777777" w:rsidR="00D42CC1" w:rsidRPr="00B03606" w:rsidRDefault="00D42CC1" w:rsidP="00A52E57">
      <w:pPr>
        <w:spacing w:line="240" w:lineRule="auto"/>
        <w:jc w:val="both"/>
        <w:rPr>
          <w:rFonts w:ascii="Times New Roman" w:hAnsi="Times New Roman" w:cs="Times New Roman"/>
          <w:bCs/>
        </w:rPr>
      </w:pPr>
      <w:r w:rsidRPr="00B03606">
        <w:rPr>
          <w:rFonts w:ascii="Times New Roman" w:hAnsi="Times New Roman" w:cs="Times New Roman"/>
          <w:bCs/>
        </w:rPr>
        <w:t xml:space="preserve">Number of turbines required  </w:t>
      </w:r>
      <m:oMath>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180</m:t>
            </m:r>
            <m:sSup>
              <m:sSupPr>
                <m:ctrlPr>
                  <w:rPr>
                    <w:rFonts w:ascii="Cambria Math" w:hAnsi="Cambria Math" w:cs="Times New Roman"/>
                    <w:bCs/>
                    <w:i/>
                  </w:rPr>
                </m:ctrlPr>
              </m:sSupPr>
              <m:e>
                <m:r>
                  <w:rPr>
                    <w:rFonts w:ascii="Cambria Math" w:hAnsi="Cambria Math" w:cs="Times New Roman"/>
                  </w:rPr>
                  <m:t>m</m:t>
                </m:r>
              </m:e>
              <m:sup>
                <m:r>
                  <w:rPr>
                    <w:rFonts w:ascii="Cambria Math" w:hAnsi="Cambria Math" w:cs="Times New Roman"/>
                  </w:rPr>
                  <m:t>3</m:t>
                </m:r>
              </m:sup>
            </m:sSup>
          </m:num>
          <m:den>
            <m:r>
              <w:rPr>
                <w:rFonts w:ascii="Cambria Math" w:hAnsi="Cambria Math" w:cs="Times New Roman"/>
              </w:rPr>
              <m:t>8.765</m:t>
            </m:r>
            <m:sSup>
              <m:sSupPr>
                <m:ctrlPr>
                  <w:rPr>
                    <w:rFonts w:ascii="Cambria Math" w:hAnsi="Cambria Math" w:cs="Times New Roman"/>
                    <w:bCs/>
                    <w:i/>
                  </w:rPr>
                </m:ctrlPr>
              </m:sSupPr>
              <m:e>
                <m:r>
                  <w:rPr>
                    <w:rFonts w:ascii="Cambria Math" w:hAnsi="Cambria Math" w:cs="Times New Roman"/>
                  </w:rPr>
                  <m:t>m</m:t>
                </m:r>
              </m:e>
              <m:sup>
                <m:r>
                  <w:rPr>
                    <w:rFonts w:ascii="Cambria Math" w:hAnsi="Cambria Math" w:cs="Times New Roman"/>
                  </w:rPr>
                  <m:t>3</m:t>
                </m:r>
              </m:sup>
            </m:sSup>
          </m:den>
        </m:f>
        <m:r>
          <w:rPr>
            <w:rFonts w:ascii="Cambria Math" w:hAnsi="Cambria Math" w:cs="Times New Roman"/>
          </w:rPr>
          <m:t>=20.5</m:t>
        </m:r>
      </m:oMath>
    </w:p>
    <w:p w14:paraId="70B24137" w14:textId="65F16BA9" w:rsidR="00A26F14" w:rsidRPr="00B03606" w:rsidRDefault="00D42CC1" w:rsidP="00A52E57">
      <w:pPr>
        <w:spacing w:line="240" w:lineRule="auto"/>
        <w:jc w:val="both"/>
        <w:rPr>
          <w:rFonts w:ascii="Times New Roman" w:hAnsi="Times New Roman" w:cs="Times New Roman"/>
          <w:bCs/>
        </w:rPr>
      </w:pPr>
      <w:r w:rsidRPr="00B03606">
        <w:rPr>
          <w:rFonts w:ascii="Times New Roman" w:hAnsi="Times New Roman" w:cs="Times New Roman"/>
          <w:bCs/>
        </w:rPr>
        <w:t xml:space="preserve">Therefore, a minimum of 21 wind turbine (S3-1000-B8) is required for wind farm.  </w:t>
      </w:r>
    </w:p>
    <w:p w14:paraId="76A0F40D" w14:textId="3F7255B2" w:rsidR="00053536" w:rsidRPr="00B03606" w:rsidRDefault="00053536" w:rsidP="00A52E57">
      <w:pPr>
        <w:spacing w:line="240" w:lineRule="auto"/>
        <w:jc w:val="both"/>
        <w:rPr>
          <w:rFonts w:ascii="Times New Roman" w:hAnsi="Times New Roman" w:cs="Times New Roman"/>
          <w:bCs/>
        </w:rPr>
      </w:pPr>
      <w:r w:rsidRPr="00B03606">
        <w:rPr>
          <w:rFonts w:ascii="Times New Roman" w:hAnsi="Times New Roman" w:cs="Times New Roman"/>
          <w:b/>
        </w:rPr>
        <w:t>4.</w:t>
      </w:r>
      <w:r w:rsidR="000E21C5" w:rsidRPr="00B03606">
        <w:rPr>
          <w:rFonts w:ascii="Times New Roman" w:hAnsi="Times New Roman" w:cs="Times New Roman"/>
          <w:b/>
        </w:rPr>
        <w:t>3</w:t>
      </w:r>
      <w:r w:rsidRPr="00B03606">
        <w:rPr>
          <w:rFonts w:ascii="Times New Roman" w:hAnsi="Times New Roman" w:cs="Times New Roman"/>
          <w:b/>
        </w:rPr>
        <w:t xml:space="preserve"> </w:t>
      </w:r>
      <w:r w:rsidRPr="00B03606">
        <w:rPr>
          <w:rFonts w:ascii="Times New Roman" w:hAnsi="Times New Roman" w:cs="Times New Roman"/>
          <w:b/>
          <w:bCs/>
          <w:color w:val="000000"/>
          <w:lang w:val="en-GB"/>
        </w:rPr>
        <w:t>Wind speed and wind power analysis of a wind turbine for Farm irrigation.</w:t>
      </w:r>
    </w:p>
    <w:p w14:paraId="17BF871E" w14:textId="77777777" w:rsidR="00053536" w:rsidRPr="00B03606" w:rsidRDefault="00053536" w:rsidP="00A52E57">
      <w:pPr>
        <w:autoSpaceDE w:val="0"/>
        <w:autoSpaceDN w:val="0"/>
        <w:adjustRightInd w:val="0"/>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t>The purpose of this analysis is to study and analyse the nature of the wind speed distribution recorded at the Jos plateau and determine the feasibility of physical implementation of a wind turbine capable of raising water to a tank over a height and using for both irrigation, power accessories.</w:t>
      </w:r>
    </w:p>
    <w:p w14:paraId="29AF4F0F" w14:textId="32C2CB80" w:rsidR="00053536" w:rsidRPr="00B03606" w:rsidRDefault="00053536" w:rsidP="00A52E57">
      <w:pPr>
        <w:autoSpaceDE w:val="0"/>
        <w:autoSpaceDN w:val="0"/>
        <w:adjustRightInd w:val="0"/>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lastRenderedPageBreak/>
        <w:t xml:space="preserve">The selected parameters used for this simulation are given in Table </w:t>
      </w:r>
      <w:r w:rsidR="00C60D11">
        <w:rPr>
          <w:rFonts w:ascii="Times New Roman" w:hAnsi="Times New Roman" w:cs="Times New Roman"/>
          <w:color w:val="000000"/>
          <w:lang w:val="en-GB"/>
        </w:rPr>
        <w:t>4</w:t>
      </w:r>
      <w:r w:rsidRPr="00B03606">
        <w:rPr>
          <w:rFonts w:ascii="Times New Roman" w:hAnsi="Times New Roman" w:cs="Times New Roman"/>
          <w:color w:val="000000"/>
          <w:lang w:val="en-GB"/>
        </w:rPr>
        <w:t xml:space="preserve"> and Table </w:t>
      </w:r>
      <w:r w:rsidR="00C60D11">
        <w:rPr>
          <w:rFonts w:ascii="Times New Roman" w:hAnsi="Times New Roman" w:cs="Times New Roman"/>
          <w:color w:val="000000"/>
          <w:lang w:val="en-GB"/>
        </w:rPr>
        <w:t>5</w:t>
      </w:r>
      <w:r w:rsidRPr="00B03606">
        <w:rPr>
          <w:rFonts w:ascii="Times New Roman" w:hAnsi="Times New Roman" w:cs="Times New Roman"/>
          <w:color w:val="000000"/>
          <w:lang w:val="en-GB"/>
        </w:rPr>
        <w:t xml:space="preserve"> as follows:</w:t>
      </w:r>
    </w:p>
    <w:tbl>
      <w:tblPr>
        <w:tblStyle w:val="TableGrid"/>
        <w:tblW w:w="13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4145"/>
      </w:tblGrid>
      <w:tr w:rsidR="00053536" w:rsidRPr="00B03606" w14:paraId="683F8164" w14:textId="77777777" w:rsidTr="0096706A">
        <w:tc>
          <w:tcPr>
            <w:tcW w:w="9639" w:type="dxa"/>
          </w:tcPr>
          <w:p w14:paraId="4578BF07" w14:textId="77777777" w:rsidR="00053536" w:rsidRPr="00B03606" w:rsidRDefault="00053536" w:rsidP="00A52E57">
            <w:pPr>
              <w:autoSpaceDE w:val="0"/>
              <w:autoSpaceDN w:val="0"/>
              <w:adjustRightInd w:val="0"/>
              <w:ind w:right="-4249"/>
              <w:jc w:val="both"/>
              <w:rPr>
                <w:rFonts w:ascii="Times New Roman" w:hAnsi="Times New Roman" w:cs="Times New Roman"/>
                <w:color w:val="000000"/>
                <w:lang w:val="en-GB"/>
              </w:rPr>
            </w:pPr>
          </w:p>
          <w:tbl>
            <w:tblPr>
              <w:tblStyle w:val="TableGrid"/>
              <w:tblW w:w="0" w:type="auto"/>
              <w:tblLook w:val="04A0" w:firstRow="1" w:lastRow="0" w:firstColumn="1" w:lastColumn="0" w:noHBand="0" w:noVBand="1"/>
            </w:tblPr>
            <w:tblGrid>
              <w:gridCol w:w="540"/>
              <w:gridCol w:w="2432"/>
              <w:gridCol w:w="1409"/>
            </w:tblGrid>
            <w:tr w:rsidR="00053536" w:rsidRPr="00B03606" w14:paraId="7B2FF4CC" w14:textId="77777777" w:rsidTr="0096706A">
              <w:trPr>
                <w:trHeight w:val="522"/>
              </w:trPr>
              <w:tc>
                <w:tcPr>
                  <w:tcW w:w="519" w:type="dxa"/>
                </w:tcPr>
                <w:p w14:paraId="44453B72"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No.</w:t>
                  </w:r>
                </w:p>
              </w:tc>
              <w:tc>
                <w:tcPr>
                  <w:tcW w:w="2432" w:type="dxa"/>
                </w:tcPr>
                <w:p w14:paraId="2F065E54"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Parameter</w:t>
                  </w:r>
                </w:p>
              </w:tc>
              <w:tc>
                <w:tcPr>
                  <w:tcW w:w="1409" w:type="dxa"/>
                </w:tcPr>
                <w:p w14:paraId="225D9528"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Value</w:t>
                  </w:r>
                </w:p>
              </w:tc>
            </w:tr>
            <w:tr w:rsidR="00053536" w:rsidRPr="00B03606" w14:paraId="1D2A1683" w14:textId="77777777" w:rsidTr="0096706A">
              <w:trPr>
                <w:trHeight w:val="565"/>
              </w:trPr>
              <w:tc>
                <w:tcPr>
                  <w:tcW w:w="519" w:type="dxa"/>
                </w:tcPr>
                <w:p w14:paraId="79CF2B12"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1.</w:t>
                  </w:r>
                </w:p>
              </w:tc>
              <w:tc>
                <w:tcPr>
                  <w:tcW w:w="2432" w:type="dxa"/>
                </w:tcPr>
                <w:p w14:paraId="1BB44036"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Turbine reference height</w:t>
                  </w:r>
                </w:p>
              </w:tc>
              <w:tc>
                <w:tcPr>
                  <w:tcW w:w="1409" w:type="dxa"/>
                </w:tcPr>
                <w:p w14:paraId="6D101608" w14:textId="77777777" w:rsidR="00053536" w:rsidRPr="00B03606" w:rsidRDefault="00053536" w:rsidP="00A52E57">
                  <w:pPr>
                    <w:autoSpaceDE w:val="0"/>
                    <w:autoSpaceDN w:val="0"/>
                    <w:adjustRightInd w:val="0"/>
                    <w:jc w:val="both"/>
                    <w:rPr>
                      <w:rFonts w:ascii="Times New Roman" w:hAnsi="Times New Roman" w:cs="Times New Roman"/>
                      <w:vertAlign w:val="superscript"/>
                      <w:lang w:val="en-GB"/>
                    </w:rPr>
                  </w:pPr>
                  <w:r w:rsidRPr="00B03606">
                    <w:rPr>
                      <w:rFonts w:ascii="Times New Roman" w:hAnsi="Times New Roman" w:cs="Times New Roman"/>
                      <w:color w:val="000000"/>
                      <w:lang w:val="en-GB"/>
                    </w:rPr>
                    <w:t xml:space="preserve">10 m </w:t>
                  </w:r>
                </w:p>
              </w:tc>
            </w:tr>
            <w:tr w:rsidR="00053536" w:rsidRPr="00B03606" w14:paraId="0A03C24F" w14:textId="77777777" w:rsidTr="0096706A">
              <w:trPr>
                <w:trHeight w:val="565"/>
              </w:trPr>
              <w:tc>
                <w:tcPr>
                  <w:tcW w:w="519" w:type="dxa"/>
                </w:tcPr>
                <w:p w14:paraId="72AE5EC0"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2.</w:t>
                  </w:r>
                </w:p>
              </w:tc>
              <w:tc>
                <w:tcPr>
                  <w:tcW w:w="2432" w:type="dxa"/>
                </w:tcPr>
                <w:p w14:paraId="2675F0AD"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Turbine reference altitude</w:t>
                  </w:r>
                </w:p>
              </w:tc>
              <w:tc>
                <w:tcPr>
                  <w:tcW w:w="1409" w:type="dxa"/>
                </w:tcPr>
                <w:p w14:paraId="159ED951" w14:textId="77777777" w:rsidR="00053536" w:rsidRPr="00B03606" w:rsidRDefault="00053536" w:rsidP="00A52E57">
                  <w:pPr>
                    <w:autoSpaceDE w:val="0"/>
                    <w:autoSpaceDN w:val="0"/>
                    <w:adjustRightInd w:val="0"/>
                    <w:jc w:val="both"/>
                    <w:rPr>
                      <w:rFonts w:ascii="Times New Roman" w:hAnsi="Times New Roman" w:cs="Times New Roman"/>
                      <w:vertAlign w:val="superscript"/>
                      <w:lang w:val="en-GB"/>
                    </w:rPr>
                  </w:pPr>
                  <w:r w:rsidRPr="00B03606">
                    <w:rPr>
                      <w:rFonts w:ascii="Times New Roman" w:hAnsi="Times New Roman" w:cs="Times New Roman"/>
                      <w:color w:val="000000"/>
                      <w:lang w:val="en-GB"/>
                    </w:rPr>
                    <w:t>50 m</w:t>
                  </w:r>
                </w:p>
              </w:tc>
            </w:tr>
            <w:tr w:rsidR="00053536" w:rsidRPr="00B03606" w14:paraId="1DB922B2" w14:textId="77777777" w:rsidTr="0096706A">
              <w:trPr>
                <w:trHeight w:val="522"/>
              </w:trPr>
              <w:tc>
                <w:tcPr>
                  <w:tcW w:w="519" w:type="dxa"/>
                </w:tcPr>
                <w:p w14:paraId="4D4207EC"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3.</w:t>
                  </w:r>
                </w:p>
              </w:tc>
              <w:tc>
                <w:tcPr>
                  <w:tcW w:w="2432" w:type="dxa"/>
                </w:tcPr>
                <w:p w14:paraId="7936BD8D"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Surface wind speed</w:t>
                  </w:r>
                </w:p>
              </w:tc>
              <w:tc>
                <w:tcPr>
                  <w:tcW w:w="1409" w:type="dxa"/>
                </w:tcPr>
                <w:p w14:paraId="4412BBBD"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3 m/s</w:t>
                  </w:r>
                </w:p>
              </w:tc>
            </w:tr>
            <w:tr w:rsidR="00053536" w:rsidRPr="00B03606" w14:paraId="0AD505A0" w14:textId="77777777" w:rsidTr="0096706A">
              <w:trPr>
                <w:trHeight w:val="537"/>
              </w:trPr>
              <w:tc>
                <w:tcPr>
                  <w:tcW w:w="519" w:type="dxa"/>
                </w:tcPr>
                <w:p w14:paraId="6274C2C1"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4.</w:t>
                  </w:r>
                </w:p>
              </w:tc>
              <w:tc>
                <w:tcPr>
                  <w:tcW w:w="2432" w:type="dxa"/>
                </w:tcPr>
                <w:p w14:paraId="346059E1"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Turbine radius</w:t>
                  </w:r>
                </w:p>
              </w:tc>
              <w:tc>
                <w:tcPr>
                  <w:tcW w:w="1409" w:type="dxa"/>
                </w:tcPr>
                <w:p w14:paraId="6F64D890"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2.8 m</w:t>
                  </w:r>
                </w:p>
              </w:tc>
            </w:tr>
            <w:tr w:rsidR="00053536" w:rsidRPr="00B03606" w14:paraId="044B8CB9" w14:textId="77777777" w:rsidTr="0096706A">
              <w:trPr>
                <w:trHeight w:val="522"/>
              </w:trPr>
              <w:tc>
                <w:tcPr>
                  <w:tcW w:w="519" w:type="dxa"/>
                </w:tcPr>
                <w:p w14:paraId="29458199"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5.</w:t>
                  </w:r>
                </w:p>
              </w:tc>
              <w:tc>
                <w:tcPr>
                  <w:tcW w:w="2432" w:type="dxa"/>
                </w:tcPr>
                <w:p w14:paraId="6A89A671"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Turbine efficiency</w:t>
                  </w:r>
                </w:p>
              </w:tc>
              <w:tc>
                <w:tcPr>
                  <w:tcW w:w="1409" w:type="dxa"/>
                </w:tcPr>
                <w:p w14:paraId="3DC3316A"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0.7</w:t>
                  </w:r>
                </w:p>
              </w:tc>
            </w:tr>
          </w:tbl>
          <w:tbl>
            <w:tblPr>
              <w:tblStyle w:val="TableGrid"/>
              <w:tblpPr w:leftFromText="180" w:rightFromText="180" w:vertAnchor="text" w:horzAnchor="margin" w:tblpXSpec="right" w:tblpY="-3046"/>
              <w:tblW w:w="0" w:type="auto"/>
              <w:tblLook w:val="04A0" w:firstRow="1" w:lastRow="0" w:firstColumn="1" w:lastColumn="0" w:noHBand="0" w:noVBand="1"/>
            </w:tblPr>
            <w:tblGrid>
              <w:gridCol w:w="829"/>
              <w:gridCol w:w="2318"/>
              <w:gridCol w:w="1427"/>
            </w:tblGrid>
            <w:tr w:rsidR="00053536" w:rsidRPr="00B03606" w14:paraId="60281AF6" w14:textId="77777777" w:rsidTr="0096706A">
              <w:trPr>
                <w:trHeight w:val="439"/>
              </w:trPr>
              <w:tc>
                <w:tcPr>
                  <w:tcW w:w="829" w:type="dxa"/>
                </w:tcPr>
                <w:p w14:paraId="6162472F"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No.</w:t>
                  </w:r>
                </w:p>
              </w:tc>
              <w:tc>
                <w:tcPr>
                  <w:tcW w:w="2318" w:type="dxa"/>
                </w:tcPr>
                <w:p w14:paraId="1251B5D6"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Parameter</w:t>
                  </w:r>
                </w:p>
              </w:tc>
              <w:tc>
                <w:tcPr>
                  <w:tcW w:w="1427" w:type="dxa"/>
                </w:tcPr>
                <w:p w14:paraId="63B98B76"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Value</w:t>
                  </w:r>
                </w:p>
              </w:tc>
            </w:tr>
            <w:tr w:rsidR="00053536" w:rsidRPr="00B03606" w14:paraId="2CBA620B" w14:textId="77777777" w:rsidTr="0096706A">
              <w:trPr>
                <w:trHeight w:val="477"/>
              </w:trPr>
              <w:tc>
                <w:tcPr>
                  <w:tcW w:w="829" w:type="dxa"/>
                </w:tcPr>
                <w:p w14:paraId="7D9F3B30"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1.</w:t>
                  </w:r>
                </w:p>
              </w:tc>
              <w:tc>
                <w:tcPr>
                  <w:tcW w:w="2318" w:type="dxa"/>
                </w:tcPr>
                <w:p w14:paraId="60AE88E3"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Selected months</w:t>
                  </w:r>
                </w:p>
              </w:tc>
              <w:tc>
                <w:tcPr>
                  <w:tcW w:w="1427" w:type="dxa"/>
                </w:tcPr>
                <w:p w14:paraId="22C64E66" w14:textId="77777777" w:rsidR="00053536" w:rsidRPr="00B03606" w:rsidRDefault="00053536" w:rsidP="00A52E57">
                  <w:pPr>
                    <w:autoSpaceDE w:val="0"/>
                    <w:autoSpaceDN w:val="0"/>
                    <w:adjustRightInd w:val="0"/>
                    <w:jc w:val="both"/>
                    <w:rPr>
                      <w:rFonts w:ascii="Times New Roman" w:hAnsi="Times New Roman" w:cs="Times New Roman"/>
                      <w:vertAlign w:val="superscript"/>
                      <w:lang w:val="en-GB"/>
                    </w:rPr>
                  </w:pPr>
                  <w:r w:rsidRPr="00B03606">
                    <w:rPr>
                      <w:rFonts w:ascii="Times New Roman" w:hAnsi="Times New Roman" w:cs="Times New Roman"/>
                      <w:color w:val="000000"/>
                      <w:lang w:val="en-GB"/>
                    </w:rPr>
                    <w:t xml:space="preserve">24 </w:t>
                  </w:r>
                </w:p>
              </w:tc>
            </w:tr>
            <w:tr w:rsidR="00053536" w:rsidRPr="00B03606" w14:paraId="4CB48D1C" w14:textId="77777777" w:rsidTr="0096706A">
              <w:trPr>
                <w:trHeight w:val="954"/>
              </w:trPr>
              <w:tc>
                <w:tcPr>
                  <w:tcW w:w="829" w:type="dxa"/>
                </w:tcPr>
                <w:p w14:paraId="05500250"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2.</w:t>
                  </w:r>
                </w:p>
              </w:tc>
              <w:tc>
                <w:tcPr>
                  <w:tcW w:w="2318" w:type="dxa"/>
                </w:tcPr>
                <w:p w14:paraId="69756105"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Air density</w:t>
                  </w:r>
                </w:p>
              </w:tc>
              <w:tc>
                <w:tcPr>
                  <w:tcW w:w="1427" w:type="dxa"/>
                </w:tcPr>
                <w:p w14:paraId="5717F23A" w14:textId="77777777" w:rsidR="00053536" w:rsidRPr="00B03606" w:rsidRDefault="00053536" w:rsidP="00A52E57">
                  <w:pPr>
                    <w:autoSpaceDE w:val="0"/>
                    <w:autoSpaceDN w:val="0"/>
                    <w:adjustRightInd w:val="0"/>
                    <w:jc w:val="both"/>
                    <w:rPr>
                      <w:rFonts w:ascii="Times New Roman" w:hAnsi="Times New Roman" w:cs="Times New Roman"/>
                      <w:vertAlign w:val="superscript"/>
                      <w:lang w:val="en-GB"/>
                    </w:rPr>
                  </w:pPr>
                  <w:r w:rsidRPr="00B03606">
                    <w:rPr>
                      <w:rFonts w:ascii="Times New Roman" w:hAnsi="Times New Roman" w:cs="Times New Roman"/>
                      <w:color w:val="000000"/>
                      <w:lang w:val="en-GB"/>
                    </w:rPr>
                    <w:t>1.225 kg/m</w:t>
                  </w:r>
                  <w:r w:rsidRPr="00B03606">
                    <w:rPr>
                      <w:rFonts w:ascii="Times New Roman" w:hAnsi="Times New Roman" w:cs="Times New Roman"/>
                      <w:color w:val="000000"/>
                      <w:vertAlign w:val="superscript"/>
                      <w:lang w:val="en-GB"/>
                    </w:rPr>
                    <w:t>3</w:t>
                  </w:r>
                </w:p>
              </w:tc>
            </w:tr>
            <w:tr w:rsidR="00053536" w:rsidRPr="00B03606" w14:paraId="21413C1C" w14:textId="77777777" w:rsidTr="0096706A">
              <w:trPr>
                <w:trHeight w:val="439"/>
              </w:trPr>
              <w:tc>
                <w:tcPr>
                  <w:tcW w:w="829" w:type="dxa"/>
                </w:tcPr>
                <w:p w14:paraId="4596568B"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3.</w:t>
                  </w:r>
                </w:p>
              </w:tc>
              <w:tc>
                <w:tcPr>
                  <w:tcW w:w="2318" w:type="dxa"/>
                </w:tcPr>
                <w:p w14:paraId="3382F780"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Stability parameter</w:t>
                  </w:r>
                </w:p>
              </w:tc>
              <w:tc>
                <w:tcPr>
                  <w:tcW w:w="1427" w:type="dxa"/>
                </w:tcPr>
                <w:p w14:paraId="425DBDA5"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0.14</w:t>
                  </w:r>
                </w:p>
              </w:tc>
            </w:tr>
            <w:tr w:rsidR="00053536" w:rsidRPr="00B03606" w14:paraId="0763D3BD" w14:textId="77777777" w:rsidTr="0096706A">
              <w:trPr>
                <w:trHeight w:val="452"/>
              </w:trPr>
              <w:tc>
                <w:tcPr>
                  <w:tcW w:w="829" w:type="dxa"/>
                </w:tcPr>
                <w:p w14:paraId="5EABB77E"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4.</w:t>
                  </w:r>
                </w:p>
              </w:tc>
              <w:tc>
                <w:tcPr>
                  <w:tcW w:w="2318" w:type="dxa"/>
                </w:tcPr>
                <w:p w14:paraId="7CAB34E3"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Power coefficient</w:t>
                  </w:r>
                </w:p>
              </w:tc>
              <w:tc>
                <w:tcPr>
                  <w:tcW w:w="1427" w:type="dxa"/>
                </w:tcPr>
                <w:p w14:paraId="4F18D9AE"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0.45</w:t>
                  </w:r>
                </w:p>
              </w:tc>
            </w:tr>
          </w:tbl>
          <w:p w14:paraId="1BBE9FE0"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p>
        </w:tc>
        <w:tc>
          <w:tcPr>
            <w:tcW w:w="4145" w:type="dxa"/>
          </w:tcPr>
          <w:p w14:paraId="7B082046" w14:textId="77777777" w:rsidR="00053536" w:rsidRPr="00B03606" w:rsidRDefault="00053536"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 xml:space="preserve">       </w:t>
            </w:r>
          </w:p>
          <w:p w14:paraId="01CB1DB6" w14:textId="77777777" w:rsidR="00053536" w:rsidRPr="00B03606" w:rsidRDefault="00053536" w:rsidP="00A52E57">
            <w:pPr>
              <w:ind w:right="3109"/>
              <w:jc w:val="both"/>
              <w:rPr>
                <w:rFonts w:ascii="Times New Roman" w:hAnsi="Times New Roman" w:cs="Times New Roman"/>
                <w:lang w:val="en-GB"/>
              </w:rPr>
            </w:pPr>
          </w:p>
        </w:tc>
      </w:tr>
    </w:tbl>
    <w:p w14:paraId="6753D4F6" w14:textId="634F3460" w:rsidR="00053536" w:rsidRPr="00B03606" w:rsidRDefault="00053536" w:rsidP="00A52E57">
      <w:pPr>
        <w:autoSpaceDE w:val="0"/>
        <w:autoSpaceDN w:val="0"/>
        <w:adjustRightInd w:val="0"/>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t xml:space="preserve">          Table </w:t>
      </w:r>
      <w:r w:rsidR="00C60D11">
        <w:rPr>
          <w:rFonts w:ascii="Times New Roman" w:hAnsi="Times New Roman" w:cs="Times New Roman"/>
          <w:color w:val="000000"/>
          <w:lang w:val="en-GB"/>
        </w:rPr>
        <w:t>4</w:t>
      </w:r>
      <w:r w:rsidRPr="00B03606">
        <w:rPr>
          <w:rFonts w:ascii="Times New Roman" w:hAnsi="Times New Roman" w:cs="Times New Roman"/>
          <w:color w:val="000000"/>
          <w:lang w:val="en-GB"/>
        </w:rPr>
        <w:t>. Turbine physical parameters</w:t>
      </w:r>
      <w:r w:rsidRPr="00B03606">
        <w:rPr>
          <w:rFonts w:ascii="Times New Roman" w:hAnsi="Times New Roman" w:cs="Times New Roman"/>
          <w:color w:val="000000"/>
          <w:lang w:val="en-GB"/>
        </w:rPr>
        <w:tab/>
      </w:r>
      <w:r w:rsidRPr="00B03606">
        <w:rPr>
          <w:rFonts w:ascii="Times New Roman" w:hAnsi="Times New Roman" w:cs="Times New Roman"/>
          <w:color w:val="000000"/>
          <w:lang w:val="en-GB"/>
        </w:rPr>
        <w:tab/>
      </w:r>
      <w:r w:rsidRPr="00B03606">
        <w:rPr>
          <w:rFonts w:ascii="Times New Roman" w:hAnsi="Times New Roman" w:cs="Times New Roman"/>
          <w:color w:val="000000"/>
          <w:lang w:val="en-GB"/>
        </w:rPr>
        <w:tab/>
        <w:t xml:space="preserve">Table </w:t>
      </w:r>
      <w:r w:rsidR="00C60D11">
        <w:rPr>
          <w:rFonts w:ascii="Times New Roman" w:hAnsi="Times New Roman" w:cs="Times New Roman"/>
          <w:color w:val="000000"/>
          <w:lang w:val="en-GB"/>
        </w:rPr>
        <w:t>5</w:t>
      </w:r>
      <w:r w:rsidRPr="00B03606">
        <w:rPr>
          <w:rFonts w:ascii="Times New Roman" w:hAnsi="Times New Roman" w:cs="Times New Roman"/>
          <w:color w:val="000000"/>
          <w:lang w:val="en-GB"/>
        </w:rPr>
        <w:t>. Related parameters</w:t>
      </w:r>
    </w:p>
    <w:p w14:paraId="161DC6F9" w14:textId="77777777" w:rsidR="00053536" w:rsidRPr="00B03606" w:rsidRDefault="00053536" w:rsidP="00A52E57">
      <w:pPr>
        <w:autoSpaceDE w:val="0"/>
        <w:autoSpaceDN w:val="0"/>
        <w:adjustRightInd w:val="0"/>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t xml:space="preserve">        </w:t>
      </w:r>
    </w:p>
    <w:p w14:paraId="0F66FDA0" w14:textId="626C563A" w:rsidR="00053536" w:rsidRPr="00B03606" w:rsidRDefault="00053536" w:rsidP="00A20BF0">
      <w:pPr>
        <w:autoSpaceDE w:val="0"/>
        <w:autoSpaceDN w:val="0"/>
        <w:adjustRightInd w:val="0"/>
        <w:spacing w:line="240" w:lineRule="auto"/>
        <w:jc w:val="both"/>
        <w:rPr>
          <w:rFonts w:ascii="Times New Roman" w:hAnsi="Times New Roman" w:cs="Times New Roman"/>
          <w:b/>
          <w:bCs/>
          <w:color w:val="000000"/>
          <w:lang w:val="en-GB"/>
        </w:rPr>
      </w:pPr>
      <w:r w:rsidRPr="00B03606">
        <w:rPr>
          <w:rFonts w:ascii="Times New Roman" w:hAnsi="Times New Roman" w:cs="Times New Roman"/>
          <w:b/>
          <w:bCs/>
          <w:color w:val="000000"/>
          <w:lang w:val="en-GB"/>
        </w:rPr>
        <w:t>4.4 The raw wind speed data analysis and power generated.</w:t>
      </w:r>
    </w:p>
    <w:p w14:paraId="7D1C9B51" w14:textId="796CD63B" w:rsidR="00053536" w:rsidRPr="00B03606" w:rsidRDefault="00053536" w:rsidP="004360CD">
      <w:pPr>
        <w:autoSpaceDE w:val="0"/>
        <w:autoSpaceDN w:val="0"/>
        <w:adjustRightInd w:val="0"/>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t>Fig. 1</w:t>
      </w:r>
      <w:r w:rsidR="004360CD">
        <w:rPr>
          <w:rFonts w:ascii="Times New Roman" w:hAnsi="Times New Roman" w:cs="Times New Roman"/>
          <w:color w:val="000000"/>
          <w:lang w:val="en-GB"/>
        </w:rPr>
        <w:t>5</w:t>
      </w:r>
      <w:r w:rsidRPr="00B03606">
        <w:rPr>
          <w:rFonts w:ascii="Times New Roman" w:hAnsi="Times New Roman" w:cs="Times New Roman"/>
          <w:color w:val="000000"/>
          <w:lang w:val="en-GB"/>
        </w:rPr>
        <w:t xml:space="preserve"> is the time distribution of a raw wind speed recorded over 2-year period between January 2019 to December 2020. The data were recorded at 15 minutes interval resulting in 96 total daily collected samples, 2880 total monthly recorded samples, and a total of 69,120 wind recorded samples.</w:t>
      </w:r>
    </w:p>
    <w:p w14:paraId="4D7F7B78" w14:textId="3FA53947" w:rsidR="00053536" w:rsidRPr="00B03606" w:rsidRDefault="00053536" w:rsidP="004360CD">
      <w:pPr>
        <w:autoSpaceDE w:val="0"/>
        <w:autoSpaceDN w:val="0"/>
        <w:adjustRightInd w:val="0"/>
        <w:spacing w:line="240" w:lineRule="auto"/>
        <w:ind w:right="-180"/>
        <w:jc w:val="both"/>
        <w:rPr>
          <w:rFonts w:ascii="Times New Roman" w:hAnsi="Times New Roman" w:cs="Times New Roman"/>
          <w:color w:val="000000"/>
          <w:lang w:val="en-GB"/>
        </w:rPr>
      </w:pPr>
      <w:r w:rsidRPr="00B03606">
        <w:rPr>
          <w:rFonts w:ascii="Times New Roman" w:hAnsi="Times New Roman" w:cs="Times New Roman"/>
          <w:color w:val="000000"/>
          <w:lang w:val="en-GB"/>
        </w:rPr>
        <w:t xml:space="preserve">The 2-year wind speed data is extracted from a previously recorded 3-years full data (over 88,000 samples). The </w:t>
      </w:r>
      <w:r w:rsidRPr="00B03606">
        <w:rPr>
          <w:rFonts w:ascii="Times New Roman" w:hAnsi="Times New Roman" w:cs="Times New Roman"/>
          <w:b/>
          <w:bCs/>
          <w:color w:val="000000"/>
          <w:lang w:val="en-GB"/>
        </w:rPr>
        <w:t>MATLAB</w:t>
      </w:r>
      <w:r w:rsidRPr="00B03606">
        <w:rPr>
          <w:rFonts w:ascii="Times New Roman" w:hAnsi="Times New Roman" w:cs="Times New Roman"/>
          <w:color w:val="000000"/>
          <w:lang w:val="en-GB"/>
        </w:rPr>
        <w:t xml:space="preserve"> command [</w:t>
      </w:r>
      <w:proofErr w:type="spellStart"/>
      <w:r w:rsidRPr="00B03606">
        <w:rPr>
          <w:rFonts w:ascii="Times New Roman" w:hAnsi="Times New Roman" w:cs="Times New Roman"/>
          <w:b/>
          <w:bCs/>
          <w:color w:val="000000"/>
          <w:lang w:val="en-GB"/>
        </w:rPr>
        <w:t>WindDat</w:t>
      </w:r>
      <w:r w:rsidRPr="00B03606">
        <w:rPr>
          <w:rFonts w:ascii="Times New Roman" w:hAnsi="Times New Roman" w:cs="Times New Roman"/>
          <w:color w:val="000000"/>
          <w:lang w:val="en-GB"/>
        </w:rPr>
        <w:t>a</w:t>
      </w:r>
      <w:proofErr w:type="spellEnd"/>
      <w:r w:rsidRPr="00B03606">
        <w:rPr>
          <w:rFonts w:ascii="Times New Roman" w:hAnsi="Times New Roman" w:cs="Times New Roman"/>
          <w:color w:val="000000"/>
          <w:lang w:val="en-GB"/>
        </w:rPr>
        <w:t xml:space="preserve"> = </w:t>
      </w:r>
      <w:proofErr w:type="spellStart"/>
      <w:r w:rsidRPr="00B03606">
        <w:rPr>
          <w:rFonts w:ascii="Times New Roman" w:hAnsi="Times New Roman" w:cs="Times New Roman"/>
          <w:b/>
          <w:bCs/>
          <w:color w:val="000000"/>
          <w:lang w:val="en-GB"/>
        </w:rPr>
        <w:t>xlsread</w:t>
      </w:r>
      <w:proofErr w:type="spellEnd"/>
      <w:r w:rsidRPr="00B03606">
        <w:rPr>
          <w:rFonts w:ascii="Times New Roman" w:hAnsi="Times New Roman" w:cs="Times New Roman"/>
          <w:b/>
          <w:bCs/>
          <w:color w:val="000000"/>
          <w:lang w:val="en-GB"/>
        </w:rPr>
        <w:t xml:space="preserve"> </w:t>
      </w:r>
      <w:r w:rsidRPr="00B03606">
        <w:rPr>
          <w:rFonts w:ascii="Times New Roman" w:hAnsi="Times New Roman" w:cs="Times New Roman"/>
          <w:color w:val="000000"/>
          <w:lang w:val="en-GB"/>
        </w:rPr>
        <w:t>(</w:t>
      </w:r>
      <w:r w:rsidRPr="00B03606">
        <w:rPr>
          <w:rFonts w:ascii="Times New Roman" w:hAnsi="Times New Roman" w:cs="Times New Roman"/>
          <w:b/>
          <w:bCs/>
          <w:color w:val="A020F0"/>
          <w:lang w:val="en-GB"/>
        </w:rPr>
        <w:t>'PLATEAU.xlsx'</w:t>
      </w:r>
      <w:r w:rsidRPr="00B03606">
        <w:rPr>
          <w:rFonts w:ascii="Times New Roman" w:hAnsi="Times New Roman" w:cs="Times New Roman"/>
          <w:b/>
          <w:bCs/>
          <w:color w:val="000000"/>
          <w:lang w:val="en-GB"/>
        </w:rPr>
        <w:t>,</w:t>
      </w:r>
      <w:r w:rsidRPr="00B03606">
        <w:rPr>
          <w:rFonts w:ascii="Times New Roman" w:hAnsi="Times New Roman" w:cs="Times New Roman"/>
          <w:b/>
          <w:bCs/>
          <w:color w:val="A020F0"/>
          <w:lang w:val="en-GB"/>
        </w:rPr>
        <w:t>'C2:C83838'</w:t>
      </w:r>
      <w:r w:rsidRPr="00B03606">
        <w:rPr>
          <w:rFonts w:ascii="Times New Roman" w:hAnsi="Times New Roman" w:cs="Times New Roman"/>
          <w:color w:val="000000"/>
          <w:lang w:val="en-GB"/>
        </w:rPr>
        <w:t xml:space="preserve">)] is used to read the raw data. The time wave form shows the very stochastic nature of the wind energy. Fig. </w:t>
      </w:r>
      <w:r w:rsidR="004360CD">
        <w:rPr>
          <w:rFonts w:ascii="Times New Roman" w:hAnsi="Times New Roman" w:cs="Times New Roman"/>
          <w:color w:val="000000"/>
          <w:lang w:val="en-GB"/>
        </w:rPr>
        <w:t>15</w:t>
      </w:r>
      <w:r w:rsidRPr="00B03606">
        <w:rPr>
          <w:rFonts w:ascii="Times New Roman" w:hAnsi="Times New Roman" w:cs="Times New Roman"/>
          <w:color w:val="000000"/>
          <w:lang w:val="en-GB"/>
        </w:rPr>
        <w:t>(</w:t>
      </w:r>
      <w:r w:rsidRPr="00B03606">
        <w:rPr>
          <w:rFonts w:ascii="Times New Roman" w:hAnsi="Times New Roman" w:cs="Times New Roman"/>
          <w:b/>
          <w:bCs/>
          <w:color w:val="000000"/>
          <w:lang w:val="en-GB"/>
        </w:rPr>
        <w:t>a</w:t>
      </w:r>
      <w:r w:rsidRPr="00B03606">
        <w:rPr>
          <w:rFonts w:ascii="Times New Roman" w:hAnsi="Times New Roman" w:cs="Times New Roman"/>
          <w:color w:val="000000"/>
          <w:lang w:val="en-GB"/>
        </w:rPr>
        <w:t xml:space="preserve">) is a raw wind data that has not been processed and the histogram of the wind speed distribution in Fig. </w:t>
      </w:r>
      <w:r w:rsidR="004360CD">
        <w:rPr>
          <w:rFonts w:ascii="Times New Roman" w:hAnsi="Times New Roman" w:cs="Times New Roman"/>
          <w:color w:val="000000"/>
          <w:lang w:val="en-GB"/>
        </w:rPr>
        <w:t>15</w:t>
      </w:r>
      <w:r w:rsidRPr="00B03606">
        <w:rPr>
          <w:rFonts w:ascii="Times New Roman" w:hAnsi="Times New Roman" w:cs="Times New Roman"/>
          <w:color w:val="000000"/>
          <w:lang w:val="en-GB"/>
        </w:rPr>
        <w:t>(</w:t>
      </w:r>
      <w:r w:rsidRPr="00B03606">
        <w:rPr>
          <w:rFonts w:ascii="Times New Roman" w:hAnsi="Times New Roman" w:cs="Times New Roman"/>
          <w:b/>
          <w:bCs/>
          <w:color w:val="000000"/>
          <w:lang w:val="en-GB"/>
        </w:rPr>
        <w:t>b</w:t>
      </w:r>
      <w:r w:rsidRPr="00B03606">
        <w:rPr>
          <w:rFonts w:ascii="Times New Roman" w:hAnsi="Times New Roman" w:cs="Times New Roman"/>
          <w:color w:val="000000"/>
          <w:lang w:val="en-GB"/>
        </w:rPr>
        <w:t>) shows that the wind speed is biased and not distributed uniformly throughout the period under consideration while the energy derivable from the wind speed is shown in Fig.</w:t>
      </w:r>
      <w:r w:rsidR="004360CD">
        <w:rPr>
          <w:rFonts w:ascii="Times New Roman" w:hAnsi="Times New Roman" w:cs="Times New Roman"/>
          <w:color w:val="000000"/>
          <w:lang w:val="en-GB"/>
        </w:rPr>
        <w:t>15</w:t>
      </w:r>
      <w:r w:rsidRPr="00B03606">
        <w:rPr>
          <w:rFonts w:ascii="Times New Roman" w:hAnsi="Times New Roman" w:cs="Times New Roman"/>
          <w:color w:val="000000"/>
          <w:lang w:val="en-GB"/>
        </w:rPr>
        <w:t>(</w:t>
      </w:r>
      <w:r w:rsidRPr="00B03606">
        <w:rPr>
          <w:rFonts w:ascii="Times New Roman" w:hAnsi="Times New Roman" w:cs="Times New Roman"/>
          <w:b/>
          <w:bCs/>
          <w:color w:val="000000"/>
          <w:lang w:val="en-GB"/>
        </w:rPr>
        <w:t>c</w:t>
      </w:r>
      <w:r w:rsidRPr="00B03606">
        <w:rPr>
          <w:rFonts w:ascii="Times New Roman" w:hAnsi="Times New Roman" w:cs="Times New Roman"/>
          <w:color w:val="000000"/>
          <w:lang w:val="en-GB"/>
        </w:rPr>
        <w:t xml:space="preserve">). The </w:t>
      </w:r>
      <w:r w:rsidRPr="00B03606">
        <w:rPr>
          <w:rFonts w:ascii="Times New Roman" w:hAnsi="Times New Roman" w:cs="Times New Roman"/>
          <w:b/>
          <w:bCs/>
          <w:color w:val="000000"/>
          <w:lang w:val="en-GB"/>
        </w:rPr>
        <w:t>subsequent sections</w:t>
      </w:r>
      <w:r w:rsidRPr="00B03606">
        <w:rPr>
          <w:rFonts w:ascii="Times New Roman" w:hAnsi="Times New Roman" w:cs="Times New Roman"/>
          <w:color w:val="000000"/>
          <w:lang w:val="en-GB"/>
        </w:rPr>
        <w:t xml:space="preserve"> is determined to present averages of the wind speed distribution to enable ease of analysis and clear visualisation of kind of wind power that can be derived in every segment period. Thus, the data spit over: I. Hourly averaged, II. Daily averaged and III. Monthly averaged wind speed time waveforms, histograms and wind power.</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6706A" w:rsidRPr="00B03606" w14:paraId="6220A792" w14:textId="77777777" w:rsidTr="0096706A">
        <w:tc>
          <w:tcPr>
            <w:tcW w:w="9286" w:type="dxa"/>
          </w:tcPr>
          <w:p w14:paraId="53400FF3" w14:textId="77777777" w:rsidR="0096706A" w:rsidRPr="00B03606" w:rsidRDefault="0096706A" w:rsidP="00A52E57">
            <w:pPr>
              <w:jc w:val="both"/>
              <w:rPr>
                <w:rFonts w:ascii="Times New Roman" w:hAnsi="Times New Roman" w:cs="Times New Roman"/>
              </w:rPr>
            </w:pPr>
          </w:p>
          <w:p w14:paraId="5BB0CA39" w14:textId="77777777" w:rsidR="0096706A" w:rsidRPr="00B03606" w:rsidRDefault="0096706A" w:rsidP="00A52E57">
            <w:pPr>
              <w:jc w:val="both"/>
              <w:rPr>
                <w:rFonts w:ascii="Times New Roman" w:hAnsi="Times New Roman" w:cs="Times New Roman"/>
              </w:rPr>
            </w:pPr>
            <w:r w:rsidRPr="00B03606">
              <w:rPr>
                <w:rFonts w:ascii="Times New Roman" w:hAnsi="Times New Roman" w:cs="Times New Roman"/>
                <w:noProof/>
              </w:rPr>
              <w:drawing>
                <wp:inline distT="0" distB="0" distL="0" distR="0" wp14:anchorId="11340B93" wp14:editId="14ACBE9A">
                  <wp:extent cx="5276850" cy="146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6850" cy="1466850"/>
                          </a:xfrm>
                          <a:prstGeom prst="rect">
                            <a:avLst/>
                          </a:prstGeom>
                        </pic:spPr>
                      </pic:pic>
                    </a:graphicData>
                  </a:graphic>
                </wp:inline>
              </w:drawing>
            </w:r>
          </w:p>
          <w:p w14:paraId="284ACA98" w14:textId="19B60F1A" w:rsidR="0096706A" w:rsidRPr="00B03606" w:rsidRDefault="0096706A" w:rsidP="00A52E57">
            <w:pPr>
              <w:jc w:val="both"/>
              <w:rPr>
                <w:rFonts w:ascii="Times New Roman" w:hAnsi="Times New Roman" w:cs="Times New Roman"/>
              </w:rPr>
            </w:pPr>
            <w:r w:rsidRPr="00B03606">
              <w:rPr>
                <w:rFonts w:ascii="Times New Roman" w:hAnsi="Times New Roman" w:cs="Times New Roman"/>
              </w:rPr>
              <w:t xml:space="preserve">Fig </w:t>
            </w:r>
            <w:r w:rsidR="00F82E32">
              <w:rPr>
                <w:rFonts w:ascii="Times New Roman" w:hAnsi="Times New Roman" w:cs="Times New Roman"/>
              </w:rPr>
              <w:t>15</w:t>
            </w:r>
            <w:r w:rsidRPr="00B03606">
              <w:rPr>
                <w:rFonts w:ascii="Times New Roman" w:hAnsi="Times New Roman" w:cs="Times New Roman"/>
              </w:rPr>
              <w:t xml:space="preserve"> (a) Raw Wind Speed Time Waveform.</w:t>
            </w:r>
          </w:p>
          <w:p w14:paraId="584AF38C" w14:textId="77777777" w:rsidR="0096706A" w:rsidRPr="00B03606" w:rsidRDefault="0096706A" w:rsidP="00A52E57">
            <w:pPr>
              <w:jc w:val="both"/>
              <w:rPr>
                <w:rFonts w:ascii="Times New Roman" w:hAnsi="Times New Roman" w:cs="Times New Roman"/>
              </w:rPr>
            </w:pPr>
          </w:p>
          <w:p w14:paraId="4E6E22E4" w14:textId="77777777" w:rsidR="0096706A" w:rsidRPr="00B03606" w:rsidRDefault="0096706A" w:rsidP="00A52E57">
            <w:pPr>
              <w:jc w:val="both"/>
              <w:rPr>
                <w:rFonts w:ascii="Times New Roman" w:hAnsi="Times New Roman" w:cs="Times New Roman"/>
              </w:rPr>
            </w:pPr>
          </w:p>
          <w:p w14:paraId="723D6748" w14:textId="77777777" w:rsidR="0096706A" w:rsidRPr="00B03606" w:rsidRDefault="0096706A" w:rsidP="00A52E57">
            <w:pPr>
              <w:jc w:val="both"/>
              <w:rPr>
                <w:rFonts w:ascii="Times New Roman" w:hAnsi="Times New Roman" w:cs="Times New Roman"/>
              </w:rPr>
            </w:pPr>
            <w:r w:rsidRPr="00B03606">
              <w:rPr>
                <w:rFonts w:ascii="Times New Roman" w:hAnsi="Times New Roman" w:cs="Times New Roman"/>
                <w:noProof/>
              </w:rPr>
              <w:lastRenderedPageBreak/>
              <w:drawing>
                <wp:inline distT="0" distB="0" distL="0" distR="0" wp14:anchorId="4218D643" wp14:editId="4DE0AAA5">
                  <wp:extent cx="5305425" cy="1333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5425" cy="1333500"/>
                          </a:xfrm>
                          <a:prstGeom prst="rect">
                            <a:avLst/>
                          </a:prstGeom>
                        </pic:spPr>
                      </pic:pic>
                    </a:graphicData>
                  </a:graphic>
                </wp:inline>
              </w:drawing>
            </w:r>
          </w:p>
          <w:p w14:paraId="38B028EC" w14:textId="77777777" w:rsidR="0096706A" w:rsidRPr="00B03606" w:rsidRDefault="0096706A" w:rsidP="00A52E57">
            <w:pPr>
              <w:jc w:val="both"/>
              <w:rPr>
                <w:rFonts w:ascii="Times New Roman" w:hAnsi="Times New Roman" w:cs="Times New Roman"/>
              </w:rPr>
            </w:pPr>
          </w:p>
          <w:p w14:paraId="591EB1A3" w14:textId="335445D5" w:rsidR="0096706A" w:rsidRPr="00B03606" w:rsidRDefault="0096706A" w:rsidP="00A52E57">
            <w:pPr>
              <w:jc w:val="both"/>
              <w:rPr>
                <w:rFonts w:ascii="Times New Roman" w:hAnsi="Times New Roman" w:cs="Times New Roman"/>
              </w:rPr>
            </w:pPr>
            <w:r w:rsidRPr="00B03606">
              <w:rPr>
                <w:rFonts w:ascii="Times New Roman" w:hAnsi="Times New Roman" w:cs="Times New Roman"/>
              </w:rPr>
              <w:t xml:space="preserve">Fig </w:t>
            </w:r>
            <w:r w:rsidR="00F82E32">
              <w:rPr>
                <w:rFonts w:ascii="Times New Roman" w:hAnsi="Times New Roman" w:cs="Times New Roman"/>
              </w:rPr>
              <w:t>15</w:t>
            </w:r>
            <w:r w:rsidRPr="00B03606">
              <w:rPr>
                <w:rFonts w:ascii="Times New Roman" w:hAnsi="Times New Roman" w:cs="Times New Roman"/>
              </w:rPr>
              <w:t xml:space="preserve"> (b) Raw Wind Speed Histogram.</w:t>
            </w:r>
          </w:p>
          <w:p w14:paraId="30EC8EA1" w14:textId="77777777" w:rsidR="0096706A" w:rsidRPr="00B03606" w:rsidRDefault="0096706A" w:rsidP="00A52E57">
            <w:pPr>
              <w:jc w:val="both"/>
              <w:rPr>
                <w:rFonts w:ascii="Times New Roman" w:hAnsi="Times New Roman" w:cs="Times New Roman"/>
              </w:rPr>
            </w:pPr>
          </w:p>
          <w:p w14:paraId="7E288BC1" w14:textId="77777777" w:rsidR="0096706A" w:rsidRPr="00B03606" w:rsidRDefault="0096706A" w:rsidP="00A52E57">
            <w:pPr>
              <w:jc w:val="both"/>
              <w:rPr>
                <w:rFonts w:ascii="Times New Roman" w:hAnsi="Times New Roman" w:cs="Times New Roman"/>
              </w:rPr>
            </w:pPr>
            <w:r w:rsidRPr="00B03606">
              <w:rPr>
                <w:rFonts w:ascii="Times New Roman" w:hAnsi="Times New Roman" w:cs="Times New Roman"/>
                <w:noProof/>
              </w:rPr>
              <w:drawing>
                <wp:inline distT="0" distB="0" distL="0" distR="0" wp14:anchorId="3EFF61C5" wp14:editId="665696A2">
                  <wp:extent cx="5362575" cy="1638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62575" cy="1638300"/>
                          </a:xfrm>
                          <a:prstGeom prst="rect">
                            <a:avLst/>
                          </a:prstGeom>
                        </pic:spPr>
                      </pic:pic>
                    </a:graphicData>
                  </a:graphic>
                </wp:inline>
              </w:drawing>
            </w:r>
          </w:p>
          <w:p w14:paraId="74866013" w14:textId="4F089352" w:rsidR="0096706A" w:rsidRPr="00B03606" w:rsidRDefault="0096706A" w:rsidP="00A52E57">
            <w:pPr>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15</w:t>
            </w:r>
            <w:r w:rsidRPr="00B03606">
              <w:rPr>
                <w:rFonts w:ascii="Times New Roman" w:hAnsi="Times New Roman" w:cs="Times New Roman"/>
              </w:rPr>
              <w:t xml:space="preserve"> (c) Raw Wind Speed Energy.</w:t>
            </w:r>
          </w:p>
        </w:tc>
      </w:tr>
      <w:tr w:rsidR="0096706A" w:rsidRPr="00B03606" w14:paraId="5FF9E787" w14:textId="77777777" w:rsidTr="0096706A">
        <w:trPr>
          <w:trHeight w:val="73"/>
        </w:trPr>
        <w:tc>
          <w:tcPr>
            <w:tcW w:w="9286" w:type="dxa"/>
          </w:tcPr>
          <w:p w14:paraId="19C970D2"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p>
        </w:tc>
      </w:tr>
    </w:tbl>
    <w:p w14:paraId="2CEE0E92" w14:textId="511D4ABD" w:rsidR="0096706A" w:rsidRPr="00B03606" w:rsidRDefault="0096706A" w:rsidP="00A52E57">
      <w:pPr>
        <w:autoSpaceDE w:val="0"/>
        <w:autoSpaceDN w:val="0"/>
        <w:adjustRightInd w:val="0"/>
        <w:spacing w:line="240" w:lineRule="auto"/>
        <w:jc w:val="both"/>
        <w:rPr>
          <w:rFonts w:ascii="Times New Roman" w:hAnsi="Times New Roman" w:cs="Times New Roman"/>
          <w:b/>
          <w:bCs/>
          <w:color w:val="000000"/>
          <w:lang w:val="en-GB"/>
        </w:rPr>
      </w:pPr>
      <w:r w:rsidRPr="00B03606">
        <w:rPr>
          <w:rFonts w:ascii="Times New Roman" w:hAnsi="Times New Roman" w:cs="Times New Roman"/>
          <w:b/>
          <w:bCs/>
          <w:color w:val="000000"/>
          <w:lang w:val="en-GB"/>
        </w:rPr>
        <w:t>4.</w:t>
      </w:r>
      <w:r w:rsidR="00A26F14">
        <w:rPr>
          <w:rFonts w:ascii="Times New Roman" w:hAnsi="Times New Roman" w:cs="Times New Roman"/>
          <w:b/>
          <w:bCs/>
          <w:color w:val="000000"/>
          <w:lang w:val="en-GB"/>
        </w:rPr>
        <w:t>5</w:t>
      </w:r>
      <w:r w:rsidRPr="00B03606">
        <w:rPr>
          <w:rFonts w:ascii="Times New Roman" w:hAnsi="Times New Roman" w:cs="Times New Roman"/>
          <w:b/>
          <w:bCs/>
          <w:color w:val="000000"/>
          <w:lang w:val="en-GB"/>
        </w:rPr>
        <w:t xml:space="preserve"> The monthly averaged wind speed data analysis and power generated.</w:t>
      </w:r>
    </w:p>
    <w:p w14:paraId="43B1CACF" w14:textId="79F8F472" w:rsidR="0096706A" w:rsidRPr="00B03606" w:rsidRDefault="0096706A" w:rsidP="00A52E57">
      <w:pPr>
        <w:autoSpaceDE w:val="0"/>
        <w:autoSpaceDN w:val="0"/>
        <w:adjustRightInd w:val="0"/>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t xml:space="preserve">Fig. </w:t>
      </w:r>
      <w:r w:rsidR="004360CD">
        <w:rPr>
          <w:rFonts w:ascii="Times New Roman" w:hAnsi="Times New Roman" w:cs="Times New Roman"/>
          <w:color w:val="000000"/>
          <w:lang w:val="en-GB"/>
        </w:rPr>
        <w:t>16</w:t>
      </w:r>
      <w:r w:rsidRPr="00B03606">
        <w:rPr>
          <w:rFonts w:ascii="Times New Roman" w:hAnsi="Times New Roman" w:cs="Times New Roman"/>
          <w:color w:val="000000"/>
          <w:lang w:val="en-GB"/>
        </w:rPr>
        <w:t>(</w:t>
      </w:r>
      <w:r w:rsidRPr="00B03606">
        <w:rPr>
          <w:rFonts w:ascii="Times New Roman" w:hAnsi="Times New Roman" w:cs="Times New Roman"/>
          <w:b/>
          <w:bCs/>
          <w:color w:val="000000"/>
          <w:lang w:val="en-GB"/>
        </w:rPr>
        <w:t>a</w:t>
      </w:r>
      <w:r w:rsidRPr="00B03606">
        <w:rPr>
          <w:rFonts w:ascii="Times New Roman" w:hAnsi="Times New Roman" w:cs="Times New Roman"/>
          <w:color w:val="000000"/>
          <w:lang w:val="en-GB"/>
        </w:rPr>
        <w:t xml:space="preserve">) is the wind speed samples averaged over a month period while Fig. </w:t>
      </w:r>
      <w:r w:rsidR="004360CD">
        <w:rPr>
          <w:rFonts w:ascii="Times New Roman" w:hAnsi="Times New Roman" w:cs="Times New Roman"/>
          <w:color w:val="000000"/>
          <w:lang w:val="en-GB"/>
        </w:rPr>
        <w:t>16</w:t>
      </w:r>
      <w:r w:rsidRPr="00B03606">
        <w:rPr>
          <w:rFonts w:ascii="Times New Roman" w:hAnsi="Times New Roman" w:cs="Times New Roman"/>
          <w:color w:val="000000"/>
          <w:lang w:val="en-GB"/>
        </w:rPr>
        <w:t xml:space="preserve">(b) shows the distribution histogram and from the histogram, it could be inferred that the energy generation is better by monthly averaging because the mean is moving much closer to the centre of the wind speed distribution. Fig. </w:t>
      </w:r>
      <w:r w:rsidR="009B4BA0">
        <w:rPr>
          <w:rFonts w:ascii="Times New Roman" w:hAnsi="Times New Roman" w:cs="Times New Roman"/>
          <w:color w:val="000000"/>
          <w:lang w:val="en-GB"/>
        </w:rPr>
        <w:t>16</w:t>
      </w:r>
      <w:r w:rsidRPr="00B03606">
        <w:rPr>
          <w:rFonts w:ascii="Times New Roman" w:hAnsi="Times New Roman" w:cs="Times New Roman"/>
          <w:color w:val="000000"/>
          <w:lang w:val="en-GB"/>
        </w:rPr>
        <w:t xml:space="preserve"> shows the cumulative sum wind energy in logarithmic scale. </w:t>
      </w:r>
    </w:p>
    <w:p w14:paraId="16BE43E3"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147CD6B3" wp14:editId="144546E8">
            <wp:extent cx="5362575" cy="1143000"/>
            <wp:effectExtent l="0" t="0" r="9525" b="0"/>
            <wp:docPr id="507150949" name="Picture 50715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2575" cy="1143000"/>
                    </a:xfrm>
                    <a:prstGeom prst="rect">
                      <a:avLst/>
                    </a:prstGeom>
                  </pic:spPr>
                </pic:pic>
              </a:graphicData>
            </a:graphic>
          </wp:inline>
        </w:drawing>
      </w:r>
    </w:p>
    <w:p w14:paraId="1C3F2965" w14:textId="430BE455"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16</w:t>
      </w:r>
      <w:r w:rsidRPr="00B03606">
        <w:rPr>
          <w:rFonts w:ascii="Times New Roman" w:hAnsi="Times New Roman" w:cs="Times New Roman"/>
        </w:rPr>
        <w:t>(a) Monthly Average Wind Speed waveform</w:t>
      </w:r>
    </w:p>
    <w:p w14:paraId="3E23B792"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40BDE1E6" wp14:editId="4F900BCF">
            <wp:extent cx="5372100" cy="1133475"/>
            <wp:effectExtent l="0" t="0" r="0" b="9525"/>
            <wp:docPr id="507150950" name="Picture 50715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2100" cy="1133475"/>
                    </a:xfrm>
                    <a:prstGeom prst="rect">
                      <a:avLst/>
                    </a:prstGeom>
                  </pic:spPr>
                </pic:pic>
              </a:graphicData>
            </a:graphic>
          </wp:inline>
        </w:drawing>
      </w:r>
    </w:p>
    <w:p w14:paraId="7B46387F" w14:textId="73FB96EC"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16</w:t>
      </w:r>
      <w:r w:rsidRPr="00B03606">
        <w:rPr>
          <w:rFonts w:ascii="Times New Roman" w:hAnsi="Times New Roman" w:cs="Times New Roman"/>
        </w:rPr>
        <w:t>(b) Monthly Average Wind Speed Histogram</w:t>
      </w:r>
    </w:p>
    <w:p w14:paraId="213B71C9"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lastRenderedPageBreak/>
        <w:drawing>
          <wp:inline distT="0" distB="0" distL="0" distR="0" wp14:anchorId="6421DEDC" wp14:editId="026F95E3">
            <wp:extent cx="5467350" cy="1362075"/>
            <wp:effectExtent l="0" t="0" r="0" b="9525"/>
            <wp:docPr id="507150951" name="Picture 50715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7350" cy="1362075"/>
                    </a:xfrm>
                    <a:prstGeom prst="rect">
                      <a:avLst/>
                    </a:prstGeom>
                  </pic:spPr>
                </pic:pic>
              </a:graphicData>
            </a:graphic>
          </wp:inline>
        </w:drawing>
      </w:r>
    </w:p>
    <w:p w14:paraId="1F37AE32" w14:textId="69268426"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16</w:t>
      </w:r>
      <w:r w:rsidRPr="00B03606">
        <w:rPr>
          <w:rFonts w:ascii="Times New Roman" w:hAnsi="Times New Roman" w:cs="Times New Roman"/>
        </w:rPr>
        <w:t>(c) Monthly Average Wind Energy</w:t>
      </w:r>
    </w:p>
    <w:p w14:paraId="3622883C"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0DD5D187" wp14:editId="5ED3D407">
            <wp:extent cx="5466171" cy="2571750"/>
            <wp:effectExtent l="0" t="0" r="1270" b="0"/>
            <wp:docPr id="137865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56453" name=""/>
                    <pic:cNvPicPr/>
                  </pic:nvPicPr>
                  <pic:blipFill rotWithShape="1">
                    <a:blip r:embed="rId34"/>
                    <a:srcRect l="5511" t="3957" r="8869" b="1853"/>
                    <a:stretch/>
                  </pic:blipFill>
                  <pic:spPr bwMode="auto">
                    <a:xfrm>
                      <a:off x="0" y="0"/>
                      <a:ext cx="5501553" cy="2588396"/>
                    </a:xfrm>
                    <a:prstGeom prst="rect">
                      <a:avLst/>
                    </a:prstGeom>
                    <a:ln>
                      <a:noFill/>
                    </a:ln>
                    <a:extLst>
                      <a:ext uri="{53640926-AAD7-44D8-BBD7-CCE9431645EC}">
                        <a14:shadowObscured xmlns:a14="http://schemas.microsoft.com/office/drawing/2010/main"/>
                      </a:ext>
                    </a:extLst>
                  </pic:spPr>
                </pic:pic>
              </a:graphicData>
            </a:graphic>
          </wp:inline>
        </w:drawing>
      </w:r>
    </w:p>
    <w:p w14:paraId="65D1437E" w14:textId="5EC6BF9C"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16 </w:t>
      </w:r>
      <w:r w:rsidRPr="00B03606">
        <w:rPr>
          <w:rFonts w:ascii="Times New Roman" w:hAnsi="Times New Roman" w:cs="Times New Roman"/>
        </w:rPr>
        <w:t>Monthly Average Wind Energy generated</w:t>
      </w:r>
    </w:p>
    <w:p w14:paraId="28172B44" w14:textId="7D570B65" w:rsidR="0096706A" w:rsidRPr="00B03606" w:rsidRDefault="0096706A" w:rsidP="00A52E57">
      <w:pPr>
        <w:autoSpaceDE w:val="0"/>
        <w:autoSpaceDN w:val="0"/>
        <w:adjustRightInd w:val="0"/>
        <w:spacing w:line="240" w:lineRule="auto"/>
        <w:jc w:val="both"/>
        <w:rPr>
          <w:rFonts w:ascii="Times New Roman" w:hAnsi="Times New Roman" w:cs="Times New Roman"/>
          <w:b/>
          <w:bCs/>
          <w:color w:val="000000"/>
          <w:lang w:val="en-GB"/>
        </w:rPr>
      </w:pPr>
      <w:r w:rsidRPr="00B03606">
        <w:rPr>
          <w:rFonts w:ascii="Times New Roman" w:hAnsi="Times New Roman" w:cs="Times New Roman"/>
          <w:b/>
          <w:bCs/>
          <w:color w:val="000000"/>
          <w:lang w:val="en-GB"/>
        </w:rPr>
        <w:t>4.</w:t>
      </w:r>
      <w:r w:rsidR="00A26F14">
        <w:rPr>
          <w:rFonts w:ascii="Times New Roman" w:hAnsi="Times New Roman" w:cs="Times New Roman"/>
          <w:b/>
          <w:bCs/>
          <w:color w:val="000000"/>
          <w:lang w:val="en-GB"/>
        </w:rPr>
        <w:t>6</w:t>
      </w:r>
      <w:r w:rsidRPr="00B03606">
        <w:rPr>
          <w:rFonts w:ascii="Times New Roman" w:hAnsi="Times New Roman" w:cs="Times New Roman"/>
          <w:b/>
          <w:bCs/>
          <w:color w:val="000000"/>
          <w:lang w:val="en-GB"/>
        </w:rPr>
        <w:t xml:space="preserve"> Seasonal wind speed data analysis and power generated.</w:t>
      </w:r>
    </w:p>
    <w:p w14:paraId="1BE39829" w14:textId="3F0C04D7" w:rsidR="0096706A" w:rsidRPr="00B03606" w:rsidRDefault="0096706A" w:rsidP="00A52E57">
      <w:pPr>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t xml:space="preserve">Fig. </w:t>
      </w:r>
      <w:r w:rsidR="00F82E32">
        <w:rPr>
          <w:rFonts w:ascii="Times New Roman" w:hAnsi="Times New Roman" w:cs="Times New Roman"/>
          <w:color w:val="000000"/>
          <w:lang w:val="en-GB"/>
        </w:rPr>
        <w:t>17</w:t>
      </w:r>
      <w:r w:rsidRPr="00B03606">
        <w:rPr>
          <w:rFonts w:ascii="Times New Roman" w:hAnsi="Times New Roman" w:cs="Times New Roman"/>
          <w:color w:val="000000"/>
          <w:lang w:val="en-GB"/>
        </w:rPr>
        <w:t xml:space="preserve"> is the wind speed measurement considered based on the seasonal period. In Fig. </w:t>
      </w:r>
      <w:r w:rsidR="00F82E32">
        <w:rPr>
          <w:rFonts w:ascii="Times New Roman" w:hAnsi="Times New Roman" w:cs="Times New Roman"/>
          <w:color w:val="000000"/>
          <w:lang w:val="en-GB"/>
        </w:rPr>
        <w:t>17</w:t>
      </w:r>
      <w:r w:rsidRPr="00B03606">
        <w:rPr>
          <w:rFonts w:ascii="Times New Roman" w:hAnsi="Times New Roman" w:cs="Times New Roman"/>
          <w:color w:val="000000"/>
          <w:lang w:val="en-GB"/>
        </w:rPr>
        <w:t>(</w:t>
      </w:r>
      <w:r w:rsidRPr="00B03606">
        <w:rPr>
          <w:rFonts w:ascii="Times New Roman" w:hAnsi="Times New Roman" w:cs="Times New Roman"/>
          <w:b/>
          <w:bCs/>
          <w:color w:val="000000"/>
          <w:lang w:val="en-GB"/>
        </w:rPr>
        <w:t>a</w:t>
      </w:r>
      <w:r w:rsidRPr="00B03606">
        <w:rPr>
          <w:rFonts w:ascii="Times New Roman" w:hAnsi="Times New Roman" w:cs="Times New Roman"/>
          <w:color w:val="000000"/>
          <w:lang w:val="en-GB"/>
        </w:rPr>
        <w:t xml:space="preserve">), </w:t>
      </w:r>
      <w:r w:rsidR="00F82E32">
        <w:rPr>
          <w:rFonts w:ascii="Times New Roman" w:hAnsi="Times New Roman" w:cs="Times New Roman"/>
          <w:color w:val="000000"/>
          <w:lang w:val="en-GB"/>
        </w:rPr>
        <w:t>17</w:t>
      </w:r>
      <w:r w:rsidRPr="00B03606">
        <w:rPr>
          <w:rFonts w:ascii="Times New Roman" w:hAnsi="Times New Roman" w:cs="Times New Roman"/>
          <w:color w:val="000000"/>
          <w:lang w:val="en-GB"/>
        </w:rPr>
        <w:t>(</w:t>
      </w:r>
      <w:r w:rsidRPr="00B03606">
        <w:rPr>
          <w:rFonts w:ascii="Times New Roman" w:hAnsi="Times New Roman" w:cs="Times New Roman"/>
          <w:b/>
          <w:bCs/>
          <w:color w:val="000000"/>
          <w:lang w:val="en-GB"/>
        </w:rPr>
        <w:t>b</w:t>
      </w:r>
      <w:r w:rsidRPr="00B03606">
        <w:rPr>
          <w:rFonts w:ascii="Times New Roman" w:hAnsi="Times New Roman" w:cs="Times New Roman"/>
          <w:color w:val="000000"/>
          <w:lang w:val="en-GB"/>
        </w:rPr>
        <w:t xml:space="preserve">) and </w:t>
      </w:r>
      <w:r w:rsidR="00F82E32">
        <w:rPr>
          <w:rFonts w:ascii="Times New Roman" w:hAnsi="Times New Roman" w:cs="Times New Roman"/>
          <w:color w:val="000000"/>
          <w:lang w:val="en-GB"/>
        </w:rPr>
        <w:t>17</w:t>
      </w:r>
      <w:r w:rsidRPr="00B03606">
        <w:rPr>
          <w:rFonts w:ascii="Times New Roman" w:hAnsi="Times New Roman" w:cs="Times New Roman"/>
          <w:color w:val="000000"/>
          <w:lang w:val="en-GB"/>
        </w:rPr>
        <w:t>(</w:t>
      </w:r>
      <w:r w:rsidRPr="00B03606">
        <w:rPr>
          <w:rFonts w:ascii="Times New Roman" w:hAnsi="Times New Roman" w:cs="Times New Roman"/>
          <w:b/>
          <w:bCs/>
          <w:color w:val="000000"/>
          <w:lang w:val="en-GB"/>
        </w:rPr>
        <w:t>c</w:t>
      </w:r>
      <w:r w:rsidRPr="00B03606">
        <w:rPr>
          <w:rFonts w:ascii="Times New Roman" w:hAnsi="Times New Roman" w:cs="Times New Roman"/>
          <w:color w:val="000000"/>
          <w:lang w:val="en-GB"/>
        </w:rPr>
        <w:t xml:space="preserve">), the wind speed data are recorded based on the seasons within the 2-year period between January 2019 and December 2020 (24 months). The periods of the recorded wind speed data are broken in 6-month bases </w:t>
      </w:r>
      <w:r w:rsidR="00C60D11">
        <w:rPr>
          <w:rFonts w:ascii="Times New Roman" w:hAnsi="Times New Roman" w:cs="Times New Roman"/>
          <w:color w:val="000000"/>
          <w:lang w:val="en-GB"/>
        </w:rPr>
        <w:t>in table 6</w:t>
      </w:r>
      <w:r w:rsidRPr="00B03606">
        <w:rPr>
          <w:rFonts w:ascii="Times New Roman" w:hAnsi="Times New Roman" w:cs="Times New Roman"/>
          <w:color w:val="000000"/>
          <w:lang w:val="en-GB"/>
        </w:rPr>
        <w:t xml:space="preserve">: </w:t>
      </w:r>
    </w:p>
    <w:p w14:paraId="0551292D" w14:textId="15F38C81" w:rsidR="0096706A" w:rsidRPr="00B03606" w:rsidRDefault="0096706A" w:rsidP="00A52E57">
      <w:pPr>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t xml:space="preserve">Table </w:t>
      </w:r>
      <w:r w:rsidR="00C60D11">
        <w:rPr>
          <w:rFonts w:ascii="Times New Roman" w:hAnsi="Times New Roman" w:cs="Times New Roman"/>
          <w:color w:val="000000"/>
          <w:lang w:val="en-GB"/>
        </w:rPr>
        <w:t>6</w:t>
      </w:r>
      <w:r w:rsidRPr="00B03606">
        <w:rPr>
          <w:rFonts w:ascii="Times New Roman" w:hAnsi="Times New Roman" w:cs="Times New Roman"/>
          <w:color w:val="000000"/>
          <w:lang w:val="en-GB"/>
        </w:rPr>
        <w:t xml:space="preserve"> Seasons from Raw Wind Data </w:t>
      </w:r>
    </w:p>
    <w:tbl>
      <w:tblPr>
        <w:tblStyle w:val="TableGrid"/>
        <w:tblW w:w="0" w:type="auto"/>
        <w:jc w:val="center"/>
        <w:tblLook w:val="04A0" w:firstRow="1" w:lastRow="0" w:firstColumn="1" w:lastColumn="0" w:noHBand="0" w:noVBand="1"/>
      </w:tblPr>
      <w:tblGrid>
        <w:gridCol w:w="2667"/>
        <w:gridCol w:w="1404"/>
        <w:gridCol w:w="1637"/>
        <w:gridCol w:w="1887"/>
      </w:tblGrid>
      <w:tr w:rsidR="0096706A" w:rsidRPr="00B03606" w14:paraId="2D387A11" w14:textId="77777777" w:rsidTr="0096706A">
        <w:trPr>
          <w:trHeight w:val="593"/>
          <w:jc w:val="center"/>
        </w:trPr>
        <w:tc>
          <w:tcPr>
            <w:tcW w:w="2667" w:type="dxa"/>
          </w:tcPr>
          <w:p w14:paraId="15A55361" w14:textId="77777777" w:rsidR="0096706A" w:rsidRPr="00B03606" w:rsidRDefault="0096706A" w:rsidP="00A52E57">
            <w:pPr>
              <w:autoSpaceDE w:val="0"/>
              <w:autoSpaceDN w:val="0"/>
              <w:adjustRightInd w:val="0"/>
              <w:jc w:val="both"/>
              <w:rPr>
                <w:rFonts w:ascii="Times New Roman" w:hAnsi="Times New Roman" w:cs="Times New Roman"/>
                <w:b/>
                <w:bCs/>
                <w:color w:val="000000"/>
                <w:lang w:val="en-GB"/>
              </w:rPr>
            </w:pPr>
            <w:r w:rsidRPr="00B03606">
              <w:rPr>
                <w:rFonts w:ascii="Times New Roman" w:hAnsi="Times New Roman" w:cs="Times New Roman"/>
                <w:b/>
                <w:bCs/>
                <w:color w:val="000000"/>
                <w:lang w:val="en-GB"/>
              </w:rPr>
              <w:t>Season/Range of period</w:t>
            </w:r>
          </w:p>
        </w:tc>
        <w:tc>
          <w:tcPr>
            <w:tcW w:w="1404" w:type="dxa"/>
          </w:tcPr>
          <w:p w14:paraId="027C7447" w14:textId="77777777" w:rsidR="0096706A" w:rsidRPr="00B03606" w:rsidRDefault="0096706A" w:rsidP="00A52E57">
            <w:pPr>
              <w:autoSpaceDE w:val="0"/>
              <w:autoSpaceDN w:val="0"/>
              <w:adjustRightInd w:val="0"/>
              <w:jc w:val="both"/>
              <w:rPr>
                <w:rFonts w:ascii="Times New Roman" w:hAnsi="Times New Roman" w:cs="Times New Roman"/>
                <w:b/>
                <w:bCs/>
                <w:color w:val="000000"/>
                <w:lang w:val="en-GB"/>
              </w:rPr>
            </w:pPr>
            <w:r w:rsidRPr="00B03606">
              <w:rPr>
                <w:rFonts w:ascii="Times New Roman" w:hAnsi="Times New Roman" w:cs="Times New Roman"/>
                <w:b/>
                <w:bCs/>
                <w:color w:val="000000"/>
                <w:lang w:val="en-GB"/>
              </w:rPr>
              <w:t>Label</w:t>
            </w:r>
          </w:p>
        </w:tc>
        <w:tc>
          <w:tcPr>
            <w:tcW w:w="1637" w:type="dxa"/>
          </w:tcPr>
          <w:p w14:paraId="7B857891" w14:textId="77777777" w:rsidR="0096706A" w:rsidRPr="00B03606" w:rsidRDefault="0096706A" w:rsidP="00A52E57">
            <w:pPr>
              <w:autoSpaceDE w:val="0"/>
              <w:autoSpaceDN w:val="0"/>
              <w:adjustRightInd w:val="0"/>
              <w:jc w:val="both"/>
              <w:rPr>
                <w:rFonts w:ascii="Times New Roman" w:hAnsi="Times New Roman" w:cs="Times New Roman"/>
                <w:b/>
                <w:bCs/>
                <w:color w:val="000000"/>
                <w:lang w:val="en-GB"/>
              </w:rPr>
            </w:pPr>
            <w:r w:rsidRPr="00B03606">
              <w:rPr>
                <w:rFonts w:ascii="Times New Roman" w:hAnsi="Times New Roman" w:cs="Times New Roman"/>
                <w:b/>
                <w:bCs/>
                <w:color w:val="000000"/>
                <w:lang w:val="en-GB"/>
              </w:rPr>
              <w:t>Time length</w:t>
            </w:r>
          </w:p>
        </w:tc>
        <w:tc>
          <w:tcPr>
            <w:tcW w:w="1887" w:type="dxa"/>
          </w:tcPr>
          <w:p w14:paraId="4A6F5C65" w14:textId="77777777" w:rsidR="0096706A" w:rsidRPr="00B03606" w:rsidRDefault="0096706A" w:rsidP="00A52E57">
            <w:pPr>
              <w:autoSpaceDE w:val="0"/>
              <w:autoSpaceDN w:val="0"/>
              <w:adjustRightInd w:val="0"/>
              <w:jc w:val="both"/>
              <w:rPr>
                <w:rFonts w:ascii="Times New Roman" w:hAnsi="Times New Roman" w:cs="Times New Roman"/>
                <w:b/>
                <w:bCs/>
                <w:color w:val="000000"/>
                <w:lang w:val="en-GB"/>
              </w:rPr>
            </w:pPr>
            <w:r w:rsidRPr="00B03606">
              <w:rPr>
                <w:rFonts w:ascii="Times New Roman" w:hAnsi="Times New Roman" w:cs="Times New Roman"/>
                <w:b/>
                <w:bCs/>
                <w:color w:val="000000"/>
                <w:lang w:val="en-GB"/>
              </w:rPr>
              <w:t>No. of samples</w:t>
            </w:r>
          </w:p>
        </w:tc>
      </w:tr>
      <w:tr w:rsidR="0096706A" w:rsidRPr="00B03606" w14:paraId="694782C2" w14:textId="77777777" w:rsidTr="0096706A">
        <w:trPr>
          <w:trHeight w:val="608"/>
          <w:jc w:val="center"/>
        </w:trPr>
        <w:tc>
          <w:tcPr>
            <w:tcW w:w="2667" w:type="dxa"/>
          </w:tcPr>
          <w:p w14:paraId="6AAF9CD0"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April 2019 to Sept 2019</w:t>
            </w:r>
          </w:p>
        </w:tc>
        <w:tc>
          <w:tcPr>
            <w:tcW w:w="1404" w:type="dxa"/>
          </w:tcPr>
          <w:p w14:paraId="6E1FD211"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Season 1</w:t>
            </w:r>
          </w:p>
        </w:tc>
        <w:tc>
          <w:tcPr>
            <w:tcW w:w="1637" w:type="dxa"/>
            <w:vAlign w:val="center"/>
          </w:tcPr>
          <w:p w14:paraId="55CAD5B4"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6 months</w:t>
            </w:r>
          </w:p>
        </w:tc>
        <w:tc>
          <w:tcPr>
            <w:tcW w:w="1887" w:type="dxa"/>
            <w:vAlign w:val="center"/>
          </w:tcPr>
          <w:p w14:paraId="61753A39"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17280</w:t>
            </w:r>
          </w:p>
        </w:tc>
      </w:tr>
      <w:tr w:rsidR="0096706A" w:rsidRPr="00B03606" w14:paraId="07D81E5E" w14:textId="77777777" w:rsidTr="0096706A">
        <w:trPr>
          <w:trHeight w:val="593"/>
          <w:jc w:val="center"/>
        </w:trPr>
        <w:tc>
          <w:tcPr>
            <w:tcW w:w="2667" w:type="dxa"/>
          </w:tcPr>
          <w:p w14:paraId="77703573"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Oct. 2019 to March 2020</w:t>
            </w:r>
          </w:p>
        </w:tc>
        <w:tc>
          <w:tcPr>
            <w:tcW w:w="1404" w:type="dxa"/>
          </w:tcPr>
          <w:p w14:paraId="26BF68FA"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Season 2</w:t>
            </w:r>
          </w:p>
        </w:tc>
        <w:tc>
          <w:tcPr>
            <w:tcW w:w="1637" w:type="dxa"/>
            <w:vAlign w:val="center"/>
          </w:tcPr>
          <w:p w14:paraId="182AFD63"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6 months</w:t>
            </w:r>
          </w:p>
        </w:tc>
        <w:tc>
          <w:tcPr>
            <w:tcW w:w="1887" w:type="dxa"/>
            <w:vAlign w:val="center"/>
          </w:tcPr>
          <w:p w14:paraId="44478C24"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17280</w:t>
            </w:r>
          </w:p>
        </w:tc>
      </w:tr>
      <w:tr w:rsidR="0096706A" w:rsidRPr="00B03606" w14:paraId="4D4B7A42" w14:textId="77777777" w:rsidTr="0096706A">
        <w:trPr>
          <w:trHeight w:val="608"/>
          <w:jc w:val="center"/>
        </w:trPr>
        <w:tc>
          <w:tcPr>
            <w:tcW w:w="2667" w:type="dxa"/>
          </w:tcPr>
          <w:p w14:paraId="0911B519"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April 2020 to Sept 2020</w:t>
            </w:r>
          </w:p>
        </w:tc>
        <w:tc>
          <w:tcPr>
            <w:tcW w:w="1404" w:type="dxa"/>
          </w:tcPr>
          <w:p w14:paraId="075D355C"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Season 3</w:t>
            </w:r>
          </w:p>
        </w:tc>
        <w:tc>
          <w:tcPr>
            <w:tcW w:w="1637" w:type="dxa"/>
            <w:vAlign w:val="center"/>
          </w:tcPr>
          <w:p w14:paraId="1DD4C385"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6 months</w:t>
            </w:r>
          </w:p>
        </w:tc>
        <w:tc>
          <w:tcPr>
            <w:tcW w:w="1887" w:type="dxa"/>
            <w:vAlign w:val="center"/>
          </w:tcPr>
          <w:p w14:paraId="065D8888"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17280</w:t>
            </w:r>
          </w:p>
        </w:tc>
      </w:tr>
      <w:tr w:rsidR="0096706A" w:rsidRPr="00B03606" w14:paraId="39956482" w14:textId="77777777" w:rsidTr="0096706A">
        <w:trPr>
          <w:trHeight w:val="593"/>
          <w:jc w:val="center"/>
        </w:trPr>
        <w:tc>
          <w:tcPr>
            <w:tcW w:w="2667" w:type="dxa"/>
          </w:tcPr>
          <w:p w14:paraId="639E204C"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Oct. 2020 to March 2021</w:t>
            </w:r>
          </w:p>
        </w:tc>
        <w:tc>
          <w:tcPr>
            <w:tcW w:w="1404" w:type="dxa"/>
          </w:tcPr>
          <w:p w14:paraId="4449FA25"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Season 4</w:t>
            </w:r>
          </w:p>
        </w:tc>
        <w:tc>
          <w:tcPr>
            <w:tcW w:w="1637" w:type="dxa"/>
            <w:vAlign w:val="center"/>
          </w:tcPr>
          <w:p w14:paraId="650E44EA"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6 months</w:t>
            </w:r>
          </w:p>
        </w:tc>
        <w:tc>
          <w:tcPr>
            <w:tcW w:w="1887" w:type="dxa"/>
            <w:vAlign w:val="center"/>
          </w:tcPr>
          <w:p w14:paraId="6F76BF4A"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17280</w:t>
            </w:r>
          </w:p>
        </w:tc>
      </w:tr>
      <w:tr w:rsidR="0096706A" w:rsidRPr="00B03606" w14:paraId="16EFB5B0" w14:textId="77777777" w:rsidTr="0096706A">
        <w:trPr>
          <w:trHeight w:val="593"/>
          <w:jc w:val="center"/>
        </w:trPr>
        <w:tc>
          <w:tcPr>
            <w:tcW w:w="2667" w:type="dxa"/>
          </w:tcPr>
          <w:p w14:paraId="333D94FC"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lastRenderedPageBreak/>
              <w:t>TOTAL</w:t>
            </w:r>
          </w:p>
        </w:tc>
        <w:tc>
          <w:tcPr>
            <w:tcW w:w="1404" w:type="dxa"/>
          </w:tcPr>
          <w:p w14:paraId="5C896581"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p>
        </w:tc>
        <w:tc>
          <w:tcPr>
            <w:tcW w:w="1637" w:type="dxa"/>
            <w:vAlign w:val="center"/>
          </w:tcPr>
          <w:p w14:paraId="1E07FD87"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p>
        </w:tc>
        <w:tc>
          <w:tcPr>
            <w:tcW w:w="1887" w:type="dxa"/>
            <w:vAlign w:val="center"/>
          </w:tcPr>
          <w:p w14:paraId="3395DA98"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69120</w:t>
            </w:r>
          </w:p>
        </w:tc>
      </w:tr>
    </w:tbl>
    <w:p w14:paraId="0519EAD2" w14:textId="77777777" w:rsidR="0096706A" w:rsidRPr="00B03606" w:rsidRDefault="0096706A" w:rsidP="00A52E57">
      <w:pPr>
        <w:spacing w:line="240" w:lineRule="auto"/>
        <w:jc w:val="both"/>
        <w:rPr>
          <w:rFonts w:ascii="Times New Roman" w:hAnsi="Times New Roman" w:cs="Times New Roman"/>
        </w:rPr>
      </w:pPr>
    </w:p>
    <w:p w14:paraId="71552B4B" w14:textId="529343F1" w:rsidR="0096706A" w:rsidRPr="00B03606" w:rsidRDefault="0096706A" w:rsidP="00A52E57">
      <w:pPr>
        <w:autoSpaceDE w:val="0"/>
        <w:autoSpaceDN w:val="0"/>
        <w:adjustRightInd w:val="0"/>
        <w:spacing w:line="240" w:lineRule="auto"/>
        <w:jc w:val="both"/>
        <w:rPr>
          <w:rFonts w:ascii="Times New Roman" w:hAnsi="Times New Roman" w:cs="Times New Roman"/>
          <w:b/>
          <w:bCs/>
          <w:color w:val="000000"/>
          <w:lang w:val="en-GB"/>
        </w:rPr>
      </w:pPr>
      <w:r w:rsidRPr="00B03606">
        <w:rPr>
          <w:rFonts w:ascii="Times New Roman" w:hAnsi="Times New Roman" w:cs="Times New Roman"/>
          <w:b/>
          <w:bCs/>
          <w:color w:val="000000"/>
          <w:lang w:val="en-GB"/>
        </w:rPr>
        <w:t xml:space="preserve">4.7 Hourly averaged seasonal </w:t>
      </w:r>
      <w:r w:rsidR="00F04C52" w:rsidRPr="00B03606">
        <w:rPr>
          <w:rFonts w:ascii="Times New Roman" w:hAnsi="Times New Roman" w:cs="Times New Roman"/>
          <w:b/>
          <w:bCs/>
          <w:color w:val="000000"/>
          <w:lang w:val="en-GB"/>
        </w:rPr>
        <w:t xml:space="preserve">Upgraded </w:t>
      </w:r>
      <w:r w:rsidRPr="00B03606">
        <w:rPr>
          <w:rFonts w:ascii="Times New Roman" w:hAnsi="Times New Roman" w:cs="Times New Roman"/>
          <w:b/>
          <w:bCs/>
          <w:color w:val="000000"/>
          <w:lang w:val="en-GB"/>
        </w:rPr>
        <w:t>wind speed data analysis and power generated.</w:t>
      </w:r>
    </w:p>
    <w:p w14:paraId="6B6ADF71" w14:textId="5C8F0266" w:rsidR="0096706A" w:rsidRPr="00B03606" w:rsidRDefault="0096706A" w:rsidP="00A52E57">
      <w:pPr>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t>Fig.</w:t>
      </w:r>
      <w:r w:rsidR="00F82E32">
        <w:rPr>
          <w:rFonts w:ascii="Times New Roman" w:hAnsi="Times New Roman" w:cs="Times New Roman"/>
          <w:color w:val="000000"/>
          <w:lang w:val="en-GB"/>
        </w:rPr>
        <w:t xml:space="preserve"> </w:t>
      </w:r>
      <w:r w:rsidRPr="00B03606">
        <w:rPr>
          <w:rFonts w:ascii="Times New Roman" w:hAnsi="Times New Roman" w:cs="Times New Roman"/>
          <w:color w:val="000000"/>
          <w:lang w:val="en-GB"/>
        </w:rPr>
        <w:t>1</w:t>
      </w:r>
      <w:r w:rsidR="00F82E32">
        <w:rPr>
          <w:rFonts w:ascii="Times New Roman" w:hAnsi="Times New Roman" w:cs="Times New Roman"/>
          <w:color w:val="000000"/>
          <w:lang w:val="en-GB"/>
        </w:rPr>
        <w:t>7</w:t>
      </w:r>
      <w:r w:rsidRPr="00B03606">
        <w:rPr>
          <w:rFonts w:ascii="Times New Roman" w:hAnsi="Times New Roman" w:cs="Times New Roman"/>
          <w:color w:val="000000"/>
          <w:lang w:val="en-GB"/>
        </w:rPr>
        <w:t xml:space="preserve"> are the seasonally wind speed distribution while samples Fig. 1</w:t>
      </w:r>
      <w:r w:rsidR="00F82E32">
        <w:rPr>
          <w:rFonts w:ascii="Times New Roman" w:hAnsi="Times New Roman" w:cs="Times New Roman"/>
          <w:color w:val="000000"/>
          <w:lang w:val="en-GB"/>
        </w:rPr>
        <w:t>7</w:t>
      </w:r>
      <w:r w:rsidRPr="00B03606">
        <w:rPr>
          <w:rFonts w:ascii="Times New Roman" w:hAnsi="Times New Roman" w:cs="Times New Roman"/>
          <w:color w:val="000000"/>
          <w:lang w:val="en-GB"/>
        </w:rPr>
        <w:t xml:space="preserve"> are the corresponding generated wind power over the 3 seasons.</w:t>
      </w:r>
    </w:p>
    <w:p w14:paraId="7E0AF459"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0809F77C" wp14:editId="0167FC1C">
            <wp:extent cx="5848350" cy="1028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8350" cy="1028700"/>
                    </a:xfrm>
                    <a:prstGeom prst="rect">
                      <a:avLst/>
                    </a:prstGeom>
                  </pic:spPr>
                </pic:pic>
              </a:graphicData>
            </a:graphic>
          </wp:inline>
        </w:drawing>
      </w:r>
    </w:p>
    <w:p w14:paraId="054CF5BE" w14:textId="0D181851"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17</w:t>
      </w:r>
      <w:r w:rsidRPr="00B03606">
        <w:rPr>
          <w:rFonts w:ascii="Times New Roman" w:hAnsi="Times New Roman" w:cs="Times New Roman"/>
        </w:rPr>
        <w:t>(a) Season 1 Upgraded Wind Power Distribution</w:t>
      </w:r>
    </w:p>
    <w:p w14:paraId="747C33CA" w14:textId="77777777" w:rsidR="0096706A" w:rsidRPr="00B03606" w:rsidRDefault="0096706A" w:rsidP="00A52E57">
      <w:pPr>
        <w:spacing w:line="240" w:lineRule="auto"/>
        <w:jc w:val="both"/>
        <w:rPr>
          <w:rFonts w:ascii="Times New Roman" w:hAnsi="Times New Roman" w:cs="Times New Roman"/>
        </w:rPr>
      </w:pPr>
    </w:p>
    <w:p w14:paraId="5BDBCE4F"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0D3F6A29" wp14:editId="54D84BE9">
            <wp:extent cx="5695950" cy="9810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5950" cy="981075"/>
                    </a:xfrm>
                    <a:prstGeom prst="rect">
                      <a:avLst/>
                    </a:prstGeom>
                  </pic:spPr>
                </pic:pic>
              </a:graphicData>
            </a:graphic>
          </wp:inline>
        </w:drawing>
      </w:r>
    </w:p>
    <w:p w14:paraId="35B62FE0" w14:textId="1DC35B94"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17</w:t>
      </w:r>
      <w:r w:rsidRPr="00B03606">
        <w:rPr>
          <w:rFonts w:ascii="Times New Roman" w:hAnsi="Times New Roman" w:cs="Times New Roman"/>
        </w:rPr>
        <w:t>(b) Season 2 Upgraded Wind Power Distribution</w:t>
      </w:r>
    </w:p>
    <w:p w14:paraId="295772FA"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08E504A6" wp14:editId="54F00BC0">
            <wp:extent cx="5838825" cy="10763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38825" cy="1076325"/>
                    </a:xfrm>
                    <a:prstGeom prst="rect">
                      <a:avLst/>
                    </a:prstGeom>
                  </pic:spPr>
                </pic:pic>
              </a:graphicData>
            </a:graphic>
          </wp:inline>
        </w:drawing>
      </w:r>
    </w:p>
    <w:p w14:paraId="1AE2A90E" w14:textId="033C2AE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w:t>
      </w:r>
      <w:r w:rsidRPr="00B03606">
        <w:rPr>
          <w:rFonts w:ascii="Times New Roman" w:hAnsi="Times New Roman" w:cs="Times New Roman"/>
        </w:rPr>
        <w:t>1</w:t>
      </w:r>
      <w:r w:rsidR="00F82E32">
        <w:rPr>
          <w:rFonts w:ascii="Times New Roman" w:hAnsi="Times New Roman" w:cs="Times New Roman"/>
        </w:rPr>
        <w:t>7</w:t>
      </w:r>
      <w:r w:rsidRPr="00B03606">
        <w:rPr>
          <w:rFonts w:ascii="Times New Roman" w:hAnsi="Times New Roman" w:cs="Times New Roman"/>
        </w:rPr>
        <w:t xml:space="preserve"> (c) Season 3 Upgraded Wind Power Distribution</w:t>
      </w:r>
    </w:p>
    <w:p w14:paraId="047C3576" w14:textId="504B7813"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b/>
          <w:bCs/>
          <w:color w:val="000000"/>
          <w:lang w:val="en-GB"/>
        </w:rPr>
        <w:t>Fig.</w:t>
      </w:r>
      <w:r w:rsidR="00F82E32">
        <w:rPr>
          <w:rFonts w:ascii="Times New Roman" w:hAnsi="Times New Roman" w:cs="Times New Roman"/>
          <w:b/>
          <w:bCs/>
          <w:color w:val="000000"/>
          <w:lang w:val="en-GB"/>
        </w:rPr>
        <w:t xml:space="preserve"> </w:t>
      </w:r>
      <w:r w:rsidRPr="00B03606">
        <w:rPr>
          <w:rFonts w:ascii="Times New Roman" w:hAnsi="Times New Roman" w:cs="Times New Roman"/>
          <w:b/>
          <w:bCs/>
          <w:color w:val="000000"/>
          <w:lang w:val="en-GB"/>
        </w:rPr>
        <w:t>1</w:t>
      </w:r>
      <w:r w:rsidR="00F82E32">
        <w:rPr>
          <w:rFonts w:ascii="Times New Roman" w:hAnsi="Times New Roman" w:cs="Times New Roman"/>
          <w:b/>
          <w:bCs/>
          <w:color w:val="000000"/>
          <w:lang w:val="en-GB"/>
        </w:rPr>
        <w:t>7</w:t>
      </w:r>
      <w:r w:rsidRPr="00B03606">
        <w:rPr>
          <w:rFonts w:ascii="Times New Roman" w:hAnsi="Times New Roman" w:cs="Times New Roman"/>
          <w:color w:val="000000"/>
          <w:lang w:val="en-GB"/>
        </w:rPr>
        <w:t>. Upgraded Averaged Wind Power</w:t>
      </w:r>
    </w:p>
    <w:p w14:paraId="2C1BAC43"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t>ii</w:t>
      </w:r>
      <w:r w:rsidRPr="00B03606">
        <w:rPr>
          <w:rFonts w:ascii="Times New Roman" w:hAnsi="Times New Roman" w:cs="Times New Roman"/>
          <w:noProof/>
        </w:rPr>
        <w:drawing>
          <wp:inline distT="0" distB="0" distL="0" distR="0" wp14:anchorId="17FFAE7A" wp14:editId="46D53D1C">
            <wp:extent cx="570547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05475" cy="1171575"/>
                    </a:xfrm>
                    <a:prstGeom prst="rect">
                      <a:avLst/>
                    </a:prstGeom>
                  </pic:spPr>
                </pic:pic>
              </a:graphicData>
            </a:graphic>
          </wp:inline>
        </w:drawing>
      </w:r>
    </w:p>
    <w:p w14:paraId="3882FDF5" w14:textId="4D03A03E"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18</w:t>
      </w:r>
      <w:r w:rsidRPr="00B03606">
        <w:rPr>
          <w:rFonts w:ascii="Times New Roman" w:hAnsi="Times New Roman" w:cs="Times New Roman"/>
        </w:rPr>
        <w:t>(a) Season 1 Upgraded Average Wind Energy Distribution with Time</w:t>
      </w:r>
    </w:p>
    <w:p w14:paraId="14557473"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lastRenderedPageBreak/>
        <w:drawing>
          <wp:inline distT="0" distB="0" distL="0" distR="0" wp14:anchorId="7D963D40" wp14:editId="07B8B78A">
            <wp:extent cx="5695950" cy="1295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95950" cy="1295400"/>
                    </a:xfrm>
                    <a:prstGeom prst="rect">
                      <a:avLst/>
                    </a:prstGeom>
                  </pic:spPr>
                </pic:pic>
              </a:graphicData>
            </a:graphic>
          </wp:inline>
        </w:drawing>
      </w:r>
    </w:p>
    <w:p w14:paraId="2D612E74" w14:textId="200AC4BB"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w:t>
      </w:r>
      <w:r w:rsidRPr="00B03606">
        <w:rPr>
          <w:rFonts w:ascii="Times New Roman" w:hAnsi="Times New Roman" w:cs="Times New Roman"/>
        </w:rPr>
        <w:t>1</w:t>
      </w:r>
      <w:r w:rsidR="00F82E32">
        <w:rPr>
          <w:rFonts w:ascii="Times New Roman" w:hAnsi="Times New Roman" w:cs="Times New Roman"/>
        </w:rPr>
        <w:t>8</w:t>
      </w:r>
      <w:r w:rsidRPr="00B03606">
        <w:rPr>
          <w:rFonts w:ascii="Times New Roman" w:hAnsi="Times New Roman" w:cs="Times New Roman"/>
        </w:rPr>
        <w:t>(b) Season 2 Upgraded Average Wind Energy Distribution with Time</w:t>
      </w:r>
    </w:p>
    <w:p w14:paraId="043FE758" w14:textId="77777777" w:rsidR="0096706A" w:rsidRPr="00B03606" w:rsidRDefault="0096706A" w:rsidP="00A52E57">
      <w:pPr>
        <w:spacing w:line="240" w:lineRule="auto"/>
        <w:jc w:val="both"/>
        <w:rPr>
          <w:rFonts w:ascii="Times New Roman" w:hAnsi="Times New Roman" w:cs="Times New Roman"/>
        </w:rPr>
      </w:pPr>
    </w:p>
    <w:p w14:paraId="229ACE39"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5465E334" wp14:editId="63CA12F6">
            <wp:extent cx="5724525" cy="1257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204"/>
                    <a:stretch/>
                  </pic:blipFill>
                  <pic:spPr bwMode="auto">
                    <a:xfrm>
                      <a:off x="0" y="0"/>
                      <a:ext cx="5724525" cy="1257300"/>
                    </a:xfrm>
                    <a:prstGeom prst="rect">
                      <a:avLst/>
                    </a:prstGeom>
                    <a:ln>
                      <a:noFill/>
                    </a:ln>
                    <a:extLst>
                      <a:ext uri="{53640926-AAD7-44D8-BBD7-CCE9431645EC}">
                        <a14:shadowObscured xmlns:a14="http://schemas.microsoft.com/office/drawing/2010/main"/>
                      </a:ext>
                    </a:extLst>
                  </pic:spPr>
                </pic:pic>
              </a:graphicData>
            </a:graphic>
          </wp:inline>
        </w:drawing>
      </w:r>
    </w:p>
    <w:p w14:paraId="27E61D7A" w14:textId="0352EDA6"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xml:space="preserve"> </w:t>
      </w:r>
      <w:r w:rsidRPr="00B03606">
        <w:rPr>
          <w:rFonts w:ascii="Times New Roman" w:hAnsi="Times New Roman" w:cs="Times New Roman"/>
        </w:rPr>
        <w:t>1</w:t>
      </w:r>
      <w:r w:rsidR="00F82E32">
        <w:rPr>
          <w:rFonts w:ascii="Times New Roman" w:hAnsi="Times New Roman" w:cs="Times New Roman"/>
        </w:rPr>
        <w:t>8</w:t>
      </w:r>
      <w:r w:rsidRPr="00B03606">
        <w:rPr>
          <w:rFonts w:ascii="Times New Roman" w:hAnsi="Times New Roman" w:cs="Times New Roman"/>
        </w:rPr>
        <w:t>(c) Season 3 Upgraded Average Wind Energy Distribution with Time</w:t>
      </w:r>
    </w:p>
    <w:p w14:paraId="420590B6" w14:textId="5D90087C"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b/>
          <w:bCs/>
          <w:color w:val="000000"/>
          <w:lang w:val="en-GB"/>
        </w:rPr>
        <w:t>Fig.</w:t>
      </w:r>
      <w:r w:rsidR="009B4BA0">
        <w:rPr>
          <w:rFonts w:ascii="Times New Roman" w:hAnsi="Times New Roman" w:cs="Times New Roman"/>
          <w:b/>
          <w:bCs/>
          <w:color w:val="000000"/>
          <w:lang w:val="en-GB"/>
        </w:rPr>
        <w:t xml:space="preserve"> </w:t>
      </w:r>
      <w:r w:rsidRPr="00B03606">
        <w:rPr>
          <w:rFonts w:ascii="Times New Roman" w:hAnsi="Times New Roman" w:cs="Times New Roman"/>
          <w:b/>
          <w:bCs/>
          <w:color w:val="000000"/>
          <w:lang w:val="en-GB"/>
        </w:rPr>
        <w:t>1</w:t>
      </w:r>
      <w:r w:rsidR="00C60D11">
        <w:rPr>
          <w:rFonts w:ascii="Times New Roman" w:hAnsi="Times New Roman" w:cs="Times New Roman"/>
          <w:b/>
          <w:bCs/>
          <w:color w:val="000000"/>
          <w:lang w:val="en-GB"/>
        </w:rPr>
        <w:t>8</w:t>
      </w:r>
      <w:r w:rsidRPr="00B03606">
        <w:rPr>
          <w:rFonts w:ascii="Times New Roman" w:hAnsi="Times New Roman" w:cs="Times New Roman"/>
          <w:color w:val="000000"/>
          <w:lang w:val="en-GB"/>
        </w:rPr>
        <w:t>. Upgraded averaged wind power (logarithmic scale) (W)</w:t>
      </w:r>
    </w:p>
    <w:p w14:paraId="6A8D6337" w14:textId="3BD5EBA1" w:rsidR="0096706A" w:rsidRPr="00B03606" w:rsidRDefault="0096706A" w:rsidP="00A52E57">
      <w:pPr>
        <w:autoSpaceDE w:val="0"/>
        <w:autoSpaceDN w:val="0"/>
        <w:adjustRightInd w:val="0"/>
        <w:spacing w:line="240" w:lineRule="auto"/>
        <w:jc w:val="both"/>
        <w:rPr>
          <w:rFonts w:ascii="Times New Roman" w:hAnsi="Times New Roman" w:cs="Times New Roman"/>
          <w:b/>
          <w:bCs/>
          <w:color w:val="000000"/>
          <w:lang w:val="en-GB"/>
        </w:rPr>
      </w:pPr>
      <w:r w:rsidRPr="00B03606">
        <w:rPr>
          <w:rFonts w:ascii="Times New Roman" w:hAnsi="Times New Roman" w:cs="Times New Roman"/>
          <w:b/>
          <w:bCs/>
          <w:color w:val="000000"/>
          <w:lang w:val="en-GB"/>
        </w:rPr>
        <w:t>4.8 Raising the water to the upper reservoir</w:t>
      </w:r>
    </w:p>
    <w:p w14:paraId="009203D4" w14:textId="330FC272" w:rsidR="0096706A" w:rsidRPr="00B03606" w:rsidRDefault="0096706A" w:rsidP="00A52E57">
      <w:pPr>
        <w:autoSpaceDE w:val="0"/>
        <w:autoSpaceDN w:val="0"/>
        <w:adjustRightInd w:val="0"/>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t xml:space="preserve">Raising the water requires the energy generated by the wind turbine to be expelled as work done against the gravity in the presence of raising the water to a predetermined height. Selected parameters are chosen to model the process as shown in Table </w:t>
      </w:r>
      <w:r w:rsidR="00C60D11">
        <w:rPr>
          <w:rFonts w:ascii="Times New Roman" w:hAnsi="Times New Roman" w:cs="Times New Roman"/>
          <w:color w:val="000000"/>
          <w:lang w:val="en-GB"/>
        </w:rPr>
        <w:t>7.</w:t>
      </w:r>
    </w:p>
    <w:p w14:paraId="7CA990E9" w14:textId="3C77FB4D" w:rsidR="0096706A" w:rsidRPr="00B03606" w:rsidRDefault="0096706A" w:rsidP="00A52E57">
      <w:pPr>
        <w:autoSpaceDE w:val="0"/>
        <w:autoSpaceDN w:val="0"/>
        <w:adjustRightInd w:val="0"/>
        <w:spacing w:line="240" w:lineRule="auto"/>
        <w:jc w:val="both"/>
        <w:rPr>
          <w:rFonts w:ascii="Times New Roman" w:hAnsi="Times New Roman" w:cs="Times New Roman"/>
          <w:color w:val="000000"/>
          <w:lang w:val="en-GB"/>
        </w:rPr>
      </w:pPr>
      <w:r w:rsidRPr="00B03606">
        <w:rPr>
          <w:rFonts w:ascii="Times New Roman" w:hAnsi="Times New Roman" w:cs="Times New Roman"/>
          <w:color w:val="000000"/>
          <w:lang w:val="en-GB"/>
        </w:rPr>
        <w:t xml:space="preserve">Table </w:t>
      </w:r>
      <w:r w:rsidR="00C60D11">
        <w:rPr>
          <w:rFonts w:ascii="Times New Roman" w:hAnsi="Times New Roman" w:cs="Times New Roman"/>
          <w:color w:val="000000"/>
          <w:lang w:val="en-GB"/>
        </w:rPr>
        <w:t>7</w:t>
      </w:r>
      <w:r w:rsidRPr="00B03606">
        <w:rPr>
          <w:rFonts w:ascii="Times New Roman" w:hAnsi="Times New Roman" w:cs="Times New Roman"/>
          <w:color w:val="000000"/>
          <w:lang w:val="en-GB"/>
        </w:rPr>
        <w:t>. Related parameters</w:t>
      </w:r>
    </w:p>
    <w:tbl>
      <w:tblPr>
        <w:tblStyle w:val="TableGrid"/>
        <w:tblW w:w="0" w:type="auto"/>
        <w:jc w:val="center"/>
        <w:tblLook w:val="04A0" w:firstRow="1" w:lastRow="0" w:firstColumn="1" w:lastColumn="0" w:noHBand="0" w:noVBand="1"/>
      </w:tblPr>
      <w:tblGrid>
        <w:gridCol w:w="638"/>
        <w:gridCol w:w="4744"/>
        <w:gridCol w:w="1701"/>
      </w:tblGrid>
      <w:tr w:rsidR="0096706A" w:rsidRPr="00B03606" w14:paraId="60D03FA1" w14:textId="77777777" w:rsidTr="0096706A">
        <w:trPr>
          <w:jc w:val="center"/>
        </w:trPr>
        <w:tc>
          <w:tcPr>
            <w:tcW w:w="638" w:type="dxa"/>
          </w:tcPr>
          <w:p w14:paraId="102943FE"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No.</w:t>
            </w:r>
          </w:p>
        </w:tc>
        <w:tc>
          <w:tcPr>
            <w:tcW w:w="4744" w:type="dxa"/>
          </w:tcPr>
          <w:p w14:paraId="1A222458"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Parameter</w:t>
            </w:r>
          </w:p>
        </w:tc>
        <w:tc>
          <w:tcPr>
            <w:tcW w:w="1701" w:type="dxa"/>
          </w:tcPr>
          <w:p w14:paraId="2AD8F8DF"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Value</w:t>
            </w:r>
          </w:p>
        </w:tc>
      </w:tr>
      <w:tr w:rsidR="0096706A" w:rsidRPr="00B03606" w14:paraId="5F03B8C4" w14:textId="77777777" w:rsidTr="0096706A">
        <w:trPr>
          <w:jc w:val="center"/>
        </w:trPr>
        <w:tc>
          <w:tcPr>
            <w:tcW w:w="638" w:type="dxa"/>
          </w:tcPr>
          <w:p w14:paraId="3025DB4E"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1.</w:t>
            </w:r>
          </w:p>
        </w:tc>
        <w:tc>
          <w:tcPr>
            <w:tcW w:w="4744" w:type="dxa"/>
          </w:tcPr>
          <w:p w14:paraId="375B14AE"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Gravity</w:t>
            </w:r>
          </w:p>
        </w:tc>
        <w:tc>
          <w:tcPr>
            <w:tcW w:w="1701" w:type="dxa"/>
          </w:tcPr>
          <w:p w14:paraId="3C352CC8" w14:textId="77777777" w:rsidR="0096706A" w:rsidRPr="00B03606" w:rsidRDefault="0096706A" w:rsidP="00A52E57">
            <w:pPr>
              <w:autoSpaceDE w:val="0"/>
              <w:autoSpaceDN w:val="0"/>
              <w:adjustRightInd w:val="0"/>
              <w:jc w:val="both"/>
              <w:rPr>
                <w:rFonts w:ascii="Times New Roman" w:hAnsi="Times New Roman" w:cs="Times New Roman"/>
                <w:vertAlign w:val="superscript"/>
                <w:lang w:val="en-GB"/>
              </w:rPr>
            </w:pPr>
            <w:r w:rsidRPr="00B03606">
              <w:rPr>
                <w:rFonts w:ascii="Times New Roman" w:hAnsi="Times New Roman" w:cs="Times New Roman"/>
                <w:color w:val="000000"/>
                <w:lang w:val="en-GB"/>
              </w:rPr>
              <w:t>9.8 m/s</w:t>
            </w:r>
            <w:r w:rsidRPr="00B03606">
              <w:rPr>
                <w:rFonts w:ascii="Times New Roman" w:hAnsi="Times New Roman" w:cs="Times New Roman"/>
                <w:color w:val="000000"/>
                <w:vertAlign w:val="superscript"/>
                <w:lang w:val="en-GB"/>
              </w:rPr>
              <w:t>2</w:t>
            </w:r>
          </w:p>
        </w:tc>
      </w:tr>
      <w:tr w:rsidR="0096706A" w:rsidRPr="00B03606" w14:paraId="2FB10460" w14:textId="77777777" w:rsidTr="0096706A">
        <w:trPr>
          <w:jc w:val="center"/>
        </w:trPr>
        <w:tc>
          <w:tcPr>
            <w:tcW w:w="638" w:type="dxa"/>
          </w:tcPr>
          <w:p w14:paraId="2CD41551"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2.</w:t>
            </w:r>
          </w:p>
        </w:tc>
        <w:tc>
          <w:tcPr>
            <w:tcW w:w="4744" w:type="dxa"/>
          </w:tcPr>
          <w:p w14:paraId="5F427D4B"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 xml:space="preserve">Upper reservoir height </w:t>
            </w:r>
          </w:p>
        </w:tc>
        <w:tc>
          <w:tcPr>
            <w:tcW w:w="1701" w:type="dxa"/>
          </w:tcPr>
          <w:p w14:paraId="14CDA148" w14:textId="77777777" w:rsidR="0096706A" w:rsidRPr="00B03606" w:rsidRDefault="0096706A" w:rsidP="00A52E57">
            <w:pPr>
              <w:autoSpaceDE w:val="0"/>
              <w:autoSpaceDN w:val="0"/>
              <w:adjustRightInd w:val="0"/>
              <w:jc w:val="both"/>
              <w:rPr>
                <w:rFonts w:ascii="Times New Roman" w:hAnsi="Times New Roman" w:cs="Times New Roman"/>
                <w:lang w:val="en-GB"/>
              </w:rPr>
            </w:pPr>
            <w:r w:rsidRPr="00B03606">
              <w:rPr>
                <w:rFonts w:ascii="Times New Roman" w:hAnsi="Times New Roman" w:cs="Times New Roman"/>
                <w:lang w:val="en-GB"/>
              </w:rPr>
              <w:t>25 m</w:t>
            </w:r>
          </w:p>
        </w:tc>
      </w:tr>
      <w:tr w:rsidR="0096706A" w:rsidRPr="00B03606" w14:paraId="779578EC" w14:textId="77777777" w:rsidTr="0096706A">
        <w:trPr>
          <w:jc w:val="center"/>
        </w:trPr>
        <w:tc>
          <w:tcPr>
            <w:tcW w:w="638" w:type="dxa"/>
          </w:tcPr>
          <w:p w14:paraId="350199B6"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3.</w:t>
            </w:r>
          </w:p>
        </w:tc>
        <w:tc>
          <w:tcPr>
            <w:tcW w:w="4744" w:type="dxa"/>
          </w:tcPr>
          <w:p w14:paraId="1972B5DC"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reservoir volume</w:t>
            </w:r>
          </w:p>
        </w:tc>
        <w:tc>
          <w:tcPr>
            <w:tcW w:w="1701" w:type="dxa"/>
          </w:tcPr>
          <w:p w14:paraId="60B76B1F" w14:textId="77777777" w:rsidR="0096706A" w:rsidRPr="00B03606" w:rsidRDefault="0096706A" w:rsidP="00A52E57">
            <w:pPr>
              <w:autoSpaceDE w:val="0"/>
              <w:autoSpaceDN w:val="0"/>
              <w:adjustRightInd w:val="0"/>
              <w:jc w:val="both"/>
              <w:rPr>
                <w:rFonts w:ascii="Times New Roman" w:hAnsi="Times New Roman" w:cs="Times New Roman"/>
                <w:vertAlign w:val="superscript"/>
                <w:lang w:val="en-GB"/>
              </w:rPr>
            </w:pPr>
            <w:r w:rsidRPr="00B03606">
              <w:rPr>
                <w:rFonts w:ascii="Times New Roman" w:hAnsi="Times New Roman" w:cs="Times New Roman"/>
                <w:lang w:val="en-GB"/>
              </w:rPr>
              <w:t>720 m</w:t>
            </w:r>
            <w:r w:rsidRPr="00B03606">
              <w:rPr>
                <w:rFonts w:ascii="Times New Roman" w:hAnsi="Times New Roman" w:cs="Times New Roman"/>
                <w:vertAlign w:val="superscript"/>
                <w:lang w:val="en-GB"/>
              </w:rPr>
              <w:t>3</w:t>
            </w:r>
          </w:p>
        </w:tc>
      </w:tr>
      <w:tr w:rsidR="0096706A" w:rsidRPr="00B03606" w14:paraId="5F4FC62C" w14:textId="77777777" w:rsidTr="0096706A">
        <w:trPr>
          <w:jc w:val="center"/>
        </w:trPr>
        <w:tc>
          <w:tcPr>
            <w:tcW w:w="638" w:type="dxa"/>
          </w:tcPr>
          <w:p w14:paraId="3C4CEED2"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4.</w:t>
            </w:r>
          </w:p>
        </w:tc>
        <w:tc>
          <w:tcPr>
            <w:tcW w:w="4744" w:type="dxa"/>
          </w:tcPr>
          <w:p w14:paraId="6E72B625" w14:textId="77777777" w:rsidR="0096706A" w:rsidRPr="00B03606" w:rsidRDefault="0096706A" w:rsidP="00A52E57">
            <w:pPr>
              <w:autoSpaceDE w:val="0"/>
              <w:autoSpaceDN w:val="0"/>
              <w:adjustRightInd w:val="0"/>
              <w:jc w:val="both"/>
              <w:rPr>
                <w:rFonts w:ascii="Times New Roman" w:hAnsi="Times New Roman" w:cs="Times New Roman"/>
                <w:color w:val="000000"/>
                <w:lang w:val="en-GB"/>
              </w:rPr>
            </w:pPr>
            <w:r w:rsidRPr="00B03606">
              <w:rPr>
                <w:rFonts w:ascii="Times New Roman" w:hAnsi="Times New Roman" w:cs="Times New Roman"/>
                <w:color w:val="000000"/>
                <w:lang w:val="en-GB"/>
              </w:rPr>
              <w:t>Turbine efficiency</w:t>
            </w:r>
          </w:p>
        </w:tc>
        <w:tc>
          <w:tcPr>
            <w:tcW w:w="1701" w:type="dxa"/>
          </w:tcPr>
          <w:p w14:paraId="41C28AB3" w14:textId="77777777" w:rsidR="0096706A" w:rsidRPr="00B03606" w:rsidRDefault="0096706A" w:rsidP="00A52E57">
            <w:pPr>
              <w:autoSpaceDE w:val="0"/>
              <w:autoSpaceDN w:val="0"/>
              <w:adjustRightInd w:val="0"/>
              <w:jc w:val="both"/>
              <w:rPr>
                <w:rFonts w:ascii="Times New Roman" w:hAnsi="Times New Roman" w:cs="Times New Roman"/>
                <w:vertAlign w:val="superscript"/>
                <w:lang w:val="en-GB"/>
              </w:rPr>
            </w:pPr>
            <w:r w:rsidRPr="00B03606">
              <w:rPr>
                <w:rFonts w:ascii="Times New Roman" w:hAnsi="Times New Roman" w:cs="Times New Roman"/>
                <w:color w:val="000000"/>
                <w:lang w:val="en-GB"/>
              </w:rPr>
              <w:t xml:space="preserve">0.7 </w:t>
            </w:r>
          </w:p>
        </w:tc>
      </w:tr>
    </w:tbl>
    <w:p w14:paraId="12727B53" w14:textId="77777777" w:rsidR="0096706A" w:rsidRPr="00B03606" w:rsidRDefault="0096706A" w:rsidP="00A52E57">
      <w:pPr>
        <w:autoSpaceDE w:val="0"/>
        <w:autoSpaceDN w:val="0"/>
        <w:adjustRightInd w:val="0"/>
        <w:spacing w:line="240" w:lineRule="auto"/>
        <w:jc w:val="both"/>
        <w:rPr>
          <w:rFonts w:ascii="Times New Roman" w:hAnsi="Times New Roman" w:cs="Times New Roman"/>
        </w:rPr>
      </w:pPr>
    </w:p>
    <w:p w14:paraId="4CF1E3DC"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5A4655BC" wp14:editId="5753FC7D">
            <wp:extent cx="4853304" cy="914400"/>
            <wp:effectExtent l="0" t="0" r="5080" b="0"/>
            <wp:docPr id="1704550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50546" name=""/>
                    <pic:cNvPicPr/>
                  </pic:nvPicPr>
                  <pic:blipFill rotWithShape="1">
                    <a:blip r:embed="rId41"/>
                    <a:srcRect t="7209" r="7404" b="65124"/>
                    <a:stretch/>
                  </pic:blipFill>
                  <pic:spPr bwMode="auto">
                    <a:xfrm>
                      <a:off x="0" y="0"/>
                      <a:ext cx="4882056" cy="919817"/>
                    </a:xfrm>
                    <a:prstGeom prst="rect">
                      <a:avLst/>
                    </a:prstGeom>
                    <a:ln>
                      <a:noFill/>
                    </a:ln>
                    <a:extLst>
                      <a:ext uri="{53640926-AAD7-44D8-BBD7-CCE9431645EC}">
                        <a14:shadowObscured xmlns:a14="http://schemas.microsoft.com/office/drawing/2010/main"/>
                      </a:ext>
                    </a:extLst>
                  </pic:spPr>
                </pic:pic>
              </a:graphicData>
            </a:graphic>
          </wp:inline>
        </w:drawing>
      </w:r>
      <w:r w:rsidRPr="00B03606">
        <w:rPr>
          <w:rFonts w:ascii="Times New Roman" w:hAnsi="Times New Roman" w:cs="Times New Roman"/>
        </w:rPr>
        <w:t xml:space="preserve"> x 10</w:t>
      </w:r>
      <w:r w:rsidRPr="00B03606">
        <w:rPr>
          <w:rFonts w:ascii="Times New Roman" w:hAnsi="Times New Roman" w:cs="Times New Roman"/>
          <w:vertAlign w:val="superscript"/>
        </w:rPr>
        <w:t>4</w:t>
      </w:r>
      <w:r w:rsidRPr="00B03606">
        <w:rPr>
          <w:rFonts w:ascii="Times New Roman" w:hAnsi="Times New Roman" w:cs="Times New Roman"/>
        </w:rPr>
        <w:t xml:space="preserve"> </w:t>
      </w:r>
    </w:p>
    <w:p w14:paraId="76BF5E6A" w14:textId="116DF3CF"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19</w:t>
      </w:r>
      <w:r w:rsidRPr="00B03606">
        <w:rPr>
          <w:rFonts w:ascii="Times New Roman" w:hAnsi="Times New Roman" w:cs="Times New Roman"/>
        </w:rPr>
        <w:t>(a) Power Generated Over the Period of 0ne Year</w:t>
      </w:r>
    </w:p>
    <w:p w14:paraId="2695ED23" w14:textId="77777777" w:rsidR="0096706A" w:rsidRPr="00B03606" w:rsidRDefault="0096706A" w:rsidP="00A52E57">
      <w:pPr>
        <w:spacing w:line="240" w:lineRule="auto"/>
        <w:jc w:val="both"/>
        <w:rPr>
          <w:rFonts w:ascii="Times New Roman" w:hAnsi="Times New Roman" w:cs="Times New Roman"/>
        </w:rPr>
      </w:pPr>
    </w:p>
    <w:p w14:paraId="60B72F74"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lastRenderedPageBreak/>
        <w:drawing>
          <wp:inline distT="0" distB="0" distL="0" distR="0" wp14:anchorId="4C0A3687" wp14:editId="3EDAC132">
            <wp:extent cx="4852392" cy="92392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50546" name=""/>
                    <pic:cNvPicPr/>
                  </pic:nvPicPr>
                  <pic:blipFill rotWithShape="1">
                    <a:blip r:embed="rId41"/>
                    <a:srcRect t="37182" r="7404" b="34858"/>
                    <a:stretch/>
                  </pic:blipFill>
                  <pic:spPr bwMode="auto">
                    <a:xfrm>
                      <a:off x="0" y="0"/>
                      <a:ext cx="4882056" cy="929573"/>
                    </a:xfrm>
                    <a:prstGeom prst="rect">
                      <a:avLst/>
                    </a:prstGeom>
                    <a:ln>
                      <a:noFill/>
                    </a:ln>
                    <a:extLst>
                      <a:ext uri="{53640926-AAD7-44D8-BBD7-CCE9431645EC}">
                        <a14:shadowObscured xmlns:a14="http://schemas.microsoft.com/office/drawing/2010/main"/>
                      </a:ext>
                    </a:extLst>
                  </pic:spPr>
                </pic:pic>
              </a:graphicData>
            </a:graphic>
          </wp:inline>
        </w:drawing>
      </w:r>
      <w:r w:rsidRPr="00B03606">
        <w:rPr>
          <w:rFonts w:ascii="Times New Roman" w:hAnsi="Times New Roman" w:cs="Times New Roman"/>
        </w:rPr>
        <w:t xml:space="preserve"> x 10</w:t>
      </w:r>
      <w:r w:rsidRPr="00B03606">
        <w:rPr>
          <w:rFonts w:ascii="Times New Roman" w:hAnsi="Times New Roman" w:cs="Times New Roman"/>
          <w:vertAlign w:val="superscript"/>
        </w:rPr>
        <w:t>4</w:t>
      </w:r>
      <w:r w:rsidRPr="00B03606">
        <w:rPr>
          <w:rFonts w:ascii="Times New Roman" w:hAnsi="Times New Roman" w:cs="Times New Roman"/>
        </w:rPr>
        <w:t xml:space="preserve"> </w:t>
      </w:r>
    </w:p>
    <w:p w14:paraId="6EA469E0" w14:textId="154A8FC2"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 19</w:t>
      </w:r>
      <w:r w:rsidRPr="00B03606">
        <w:rPr>
          <w:rFonts w:ascii="Times New Roman" w:hAnsi="Times New Roman" w:cs="Times New Roman"/>
        </w:rPr>
        <w:t>(b) Energy Used Over the Period of One Year</w:t>
      </w:r>
    </w:p>
    <w:p w14:paraId="347EB66E" w14:textId="77777777" w:rsidR="0096706A" w:rsidRPr="00B03606" w:rsidRDefault="0096706A" w:rsidP="00A52E57">
      <w:pPr>
        <w:spacing w:line="240" w:lineRule="auto"/>
        <w:jc w:val="both"/>
        <w:rPr>
          <w:rFonts w:ascii="Times New Roman" w:hAnsi="Times New Roman" w:cs="Times New Roman"/>
        </w:rPr>
      </w:pPr>
    </w:p>
    <w:p w14:paraId="7C295DC5"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69326112" wp14:editId="22DACF78">
            <wp:extent cx="4829175" cy="1400175"/>
            <wp:effectExtent l="0" t="0" r="9525" b="9525"/>
            <wp:docPr id="100347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8742" name=""/>
                    <pic:cNvPicPr/>
                  </pic:nvPicPr>
                  <pic:blipFill rotWithShape="1">
                    <a:blip r:embed="rId42"/>
                    <a:srcRect l="6182" t="6152" r="7156" b="49918"/>
                    <a:stretch/>
                  </pic:blipFill>
                  <pic:spPr bwMode="auto">
                    <a:xfrm>
                      <a:off x="0" y="0"/>
                      <a:ext cx="4849076" cy="1405945"/>
                    </a:xfrm>
                    <a:prstGeom prst="rect">
                      <a:avLst/>
                    </a:prstGeom>
                    <a:ln>
                      <a:noFill/>
                    </a:ln>
                    <a:extLst>
                      <a:ext uri="{53640926-AAD7-44D8-BBD7-CCE9431645EC}">
                        <a14:shadowObscured xmlns:a14="http://schemas.microsoft.com/office/drawing/2010/main"/>
                      </a:ext>
                    </a:extLst>
                  </pic:spPr>
                </pic:pic>
              </a:graphicData>
            </a:graphic>
          </wp:inline>
        </w:drawing>
      </w:r>
    </w:p>
    <w:p w14:paraId="2EF435FA" w14:textId="305DC074" w:rsidR="0096706A"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w:t>
      </w:r>
      <w:r w:rsidRPr="00B03606">
        <w:rPr>
          <w:rFonts w:ascii="Times New Roman" w:hAnsi="Times New Roman" w:cs="Times New Roman"/>
        </w:rPr>
        <w:t xml:space="preserve"> 2</w:t>
      </w:r>
      <w:r w:rsidR="00F82E32">
        <w:rPr>
          <w:rFonts w:ascii="Times New Roman" w:hAnsi="Times New Roman" w:cs="Times New Roman"/>
        </w:rPr>
        <w:t>0</w:t>
      </w:r>
      <w:r w:rsidRPr="00B03606">
        <w:rPr>
          <w:rFonts w:ascii="Times New Roman" w:hAnsi="Times New Roman" w:cs="Times New Roman"/>
        </w:rPr>
        <w:t xml:space="preserve">(a) Change in Reservoir </w:t>
      </w:r>
      <w:r w:rsidR="0078163C" w:rsidRPr="00B03606">
        <w:rPr>
          <w:rFonts w:ascii="Times New Roman" w:hAnsi="Times New Roman" w:cs="Times New Roman"/>
        </w:rPr>
        <w:t>Volume</w:t>
      </w:r>
      <w:r w:rsidRPr="00B03606">
        <w:rPr>
          <w:rFonts w:ascii="Times New Roman" w:hAnsi="Times New Roman" w:cs="Times New Roman"/>
        </w:rPr>
        <w:t xml:space="preserve"> Over the Period of One Year  </w:t>
      </w:r>
    </w:p>
    <w:p w14:paraId="2D06439E" w14:textId="77777777" w:rsidR="00350490" w:rsidRPr="00B03606" w:rsidRDefault="00350490" w:rsidP="00A52E57">
      <w:pPr>
        <w:spacing w:line="240" w:lineRule="auto"/>
        <w:jc w:val="both"/>
        <w:rPr>
          <w:rFonts w:ascii="Times New Roman" w:hAnsi="Times New Roman" w:cs="Times New Roman"/>
        </w:rPr>
      </w:pPr>
    </w:p>
    <w:p w14:paraId="69C78AFD" w14:textId="77777777"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noProof/>
        </w:rPr>
        <w:drawing>
          <wp:inline distT="0" distB="0" distL="0" distR="0" wp14:anchorId="6A6920BE" wp14:editId="269FCE6B">
            <wp:extent cx="5705475" cy="1409065"/>
            <wp:effectExtent l="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8742" name=""/>
                    <pic:cNvPicPr/>
                  </pic:nvPicPr>
                  <pic:blipFill rotWithShape="1">
                    <a:blip r:embed="rId42"/>
                    <a:srcRect l="6182" t="53369" r="7156" b="2417"/>
                    <a:stretch/>
                  </pic:blipFill>
                  <pic:spPr bwMode="auto">
                    <a:xfrm>
                      <a:off x="0" y="0"/>
                      <a:ext cx="5729539" cy="1415008"/>
                    </a:xfrm>
                    <a:prstGeom prst="rect">
                      <a:avLst/>
                    </a:prstGeom>
                    <a:ln>
                      <a:noFill/>
                    </a:ln>
                    <a:extLst>
                      <a:ext uri="{53640926-AAD7-44D8-BBD7-CCE9431645EC}">
                        <a14:shadowObscured xmlns:a14="http://schemas.microsoft.com/office/drawing/2010/main"/>
                      </a:ext>
                    </a:extLst>
                  </pic:spPr>
                </pic:pic>
              </a:graphicData>
            </a:graphic>
          </wp:inline>
        </w:drawing>
      </w:r>
    </w:p>
    <w:p w14:paraId="5DABDF4B" w14:textId="63E8F49E" w:rsidR="0096706A" w:rsidRPr="00B03606" w:rsidRDefault="0096706A" w:rsidP="00A52E57">
      <w:pPr>
        <w:spacing w:line="240" w:lineRule="auto"/>
        <w:jc w:val="both"/>
        <w:rPr>
          <w:rFonts w:ascii="Times New Roman" w:hAnsi="Times New Roman" w:cs="Times New Roman"/>
        </w:rPr>
      </w:pPr>
      <w:r w:rsidRPr="00B03606">
        <w:rPr>
          <w:rFonts w:ascii="Times New Roman" w:hAnsi="Times New Roman" w:cs="Times New Roman"/>
        </w:rPr>
        <w:t>Fig</w:t>
      </w:r>
      <w:r w:rsidR="00F82E32">
        <w:rPr>
          <w:rFonts w:ascii="Times New Roman" w:hAnsi="Times New Roman" w:cs="Times New Roman"/>
        </w:rPr>
        <w:t>.</w:t>
      </w:r>
      <w:r w:rsidRPr="00B03606">
        <w:rPr>
          <w:rFonts w:ascii="Times New Roman" w:hAnsi="Times New Roman" w:cs="Times New Roman"/>
        </w:rPr>
        <w:t xml:space="preserve"> 2</w:t>
      </w:r>
      <w:r w:rsidR="00F82E32">
        <w:rPr>
          <w:rFonts w:ascii="Times New Roman" w:hAnsi="Times New Roman" w:cs="Times New Roman"/>
        </w:rPr>
        <w:t>0</w:t>
      </w:r>
      <w:r w:rsidRPr="00B03606">
        <w:rPr>
          <w:rFonts w:ascii="Times New Roman" w:hAnsi="Times New Roman" w:cs="Times New Roman"/>
        </w:rPr>
        <w:t>(b) cumulative reservoir volume Over the Period of One Year</w:t>
      </w:r>
    </w:p>
    <w:p w14:paraId="23DA7ED9" w14:textId="77777777" w:rsidR="00350490" w:rsidRPr="00FD0A3D" w:rsidRDefault="00350490" w:rsidP="0078163C">
      <w:pPr>
        <w:pStyle w:val="ListParagraph"/>
        <w:numPr>
          <w:ilvl w:val="0"/>
          <w:numId w:val="6"/>
        </w:numPr>
        <w:spacing w:line="240" w:lineRule="auto"/>
        <w:jc w:val="both"/>
        <w:rPr>
          <w:rFonts w:ascii="Times New Roman" w:eastAsiaTheme="minorEastAsia" w:hAnsi="Times New Roman" w:cs="Times New Roman"/>
          <w:b/>
          <w:sz w:val="24"/>
          <w:szCs w:val="24"/>
        </w:rPr>
      </w:pPr>
      <w:r w:rsidRPr="00FD0A3D">
        <w:rPr>
          <w:rFonts w:ascii="Times New Roman" w:eastAsiaTheme="minorEastAsia" w:hAnsi="Times New Roman" w:cs="Times New Roman"/>
          <w:b/>
          <w:sz w:val="24"/>
          <w:szCs w:val="24"/>
        </w:rPr>
        <w:t>Conclusion</w:t>
      </w:r>
    </w:p>
    <w:p w14:paraId="1DA8FC7E" w14:textId="77777777" w:rsidR="0078163C" w:rsidRDefault="0078163C" w:rsidP="0078163C">
      <w:pPr>
        <w:spacing w:line="240" w:lineRule="auto"/>
        <w:jc w:val="both"/>
        <w:rPr>
          <w:rFonts w:ascii="Times New Roman" w:hAnsi="Times New Roman" w:cs="Times New Roman"/>
          <w:bCs/>
          <w:sz w:val="24"/>
          <w:szCs w:val="24"/>
        </w:rPr>
      </w:pPr>
      <w:r w:rsidRPr="0073304E">
        <w:rPr>
          <w:rFonts w:ascii="Times New Roman" w:eastAsiaTheme="minorEastAsia" w:hAnsi="Times New Roman" w:cs="Times New Roman"/>
          <w:sz w:val="24"/>
          <w:szCs w:val="24"/>
        </w:rPr>
        <w:t>The overall</w:t>
      </w:r>
      <w:r>
        <w:rPr>
          <w:rFonts w:ascii="Times New Roman" w:eastAsiaTheme="minorEastAsia" w:hAnsi="Times New Roman" w:cs="Times New Roman"/>
          <w:sz w:val="24"/>
          <w:szCs w:val="24"/>
        </w:rPr>
        <w:t xml:space="preserve"> aim of this work is the </w:t>
      </w:r>
      <w:r w:rsidRPr="0073304E">
        <w:rPr>
          <w:rFonts w:ascii="Times New Roman" w:hAnsi="Times New Roman" w:cs="Times New Roman"/>
          <w:bCs/>
          <w:sz w:val="24"/>
          <w:szCs w:val="24"/>
        </w:rPr>
        <w:t xml:space="preserve">feasibility study on </w:t>
      </w:r>
      <w:r>
        <w:rPr>
          <w:rFonts w:ascii="Times New Roman" w:hAnsi="Times New Roman" w:cs="Times New Roman"/>
          <w:bCs/>
          <w:sz w:val="24"/>
          <w:szCs w:val="24"/>
        </w:rPr>
        <w:t>automatic irrigation scheme on the Jos P</w:t>
      </w:r>
      <w:r w:rsidRPr="0073304E">
        <w:rPr>
          <w:rFonts w:ascii="Times New Roman" w:hAnsi="Times New Roman" w:cs="Times New Roman"/>
          <w:bCs/>
          <w:sz w:val="24"/>
          <w:szCs w:val="24"/>
        </w:rPr>
        <w:t>lateau using wind power</w:t>
      </w:r>
      <w:r>
        <w:rPr>
          <w:rFonts w:ascii="Times New Roman" w:hAnsi="Times New Roman" w:cs="Times New Roman"/>
          <w:bCs/>
          <w:sz w:val="24"/>
          <w:szCs w:val="24"/>
        </w:rPr>
        <w:t xml:space="preserve"> to minimize fuel and </w:t>
      </w:r>
      <w:proofErr w:type="spellStart"/>
      <w:r>
        <w:rPr>
          <w:rFonts w:ascii="Times New Roman" w:hAnsi="Times New Roman" w:cs="Times New Roman"/>
          <w:bCs/>
          <w:sz w:val="24"/>
          <w:szCs w:val="24"/>
        </w:rPr>
        <w:t>labour</w:t>
      </w:r>
      <w:proofErr w:type="spellEnd"/>
      <w:r>
        <w:rPr>
          <w:rFonts w:ascii="Times New Roman" w:hAnsi="Times New Roman" w:cs="Times New Roman"/>
          <w:bCs/>
          <w:sz w:val="24"/>
          <w:szCs w:val="24"/>
        </w:rPr>
        <w:t xml:space="preserve"> cost. Furthermore, the following conclusions were arrived at upon completion of this research work;</w:t>
      </w:r>
    </w:p>
    <w:p w14:paraId="76EB35ED" w14:textId="77777777" w:rsidR="0078163C" w:rsidRDefault="0078163C" w:rsidP="0078163C">
      <w:pPr>
        <w:pStyle w:val="ListParagraph"/>
        <w:numPr>
          <w:ilvl w:val="0"/>
          <w:numId w:val="7"/>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The nature of the terrain at the experimental location will allow the installation of a pump storage hydro system due to the difference in height between the lower and upper reservoir.</w:t>
      </w:r>
    </w:p>
    <w:p w14:paraId="3880C23B" w14:textId="77777777" w:rsidR="0078163C" w:rsidRDefault="0078163C" w:rsidP="0078163C">
      <w:pPr>
        <w:pStyle w:val="ListParagraph"/>
        <w:numPr>
          <w:ilvl w:val="0"/>
          <w:numId w:val="7"/>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The single wind turbine is able to generate an average energy of 16kWh in a month and the wind farm of 21 turbine generators is able to generate a combine average energy of 336kWh with the potential to pump water to the upper reservoir for storage.</w:t>
      </w:r>
    </w:p>
    <w:p w14:paraId="3EA81219" w14:textId="77777777" w:rsidR="0078163C" w:rsidRDefault="0078163C" w:rsidP="0078163C">
      <w:pPr>
        <w:pStyle w:val="ListParagraph"/>
        <w:numPr>
          <w:ilvl w:val="0"/>
          <w:numId w:val="7"/>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The system is able to collect soil moisture data from the farm and monitors and control irrigation operation.</w:t>
      </w:r>
    </w:p>
    <w:p w14:paraId="50CB198E" w14:textId="77777777" w:rsidR="0078163C" w:rsidRDefault="0078163C" w:rsidP="0078163C">
      <w:pPr>
        <w:pStyle w:val="ListParagraph"/>
        <w:numPr>
          <w:ilvl w:val="0"/>
          <w:numId w:val="7"/>
        </w:numPr>
        <w:spacing w:line="240" w:lineRule="auto"/>
        <w:jc w:val="both"/>
        <w:rPr>
          <w:rFonts w:ascii="Times New Roman" w:hAnsi="Times New Roman" w:cs="Times New Roman"/>
          <w:bCs/>
          <w:sz w:val="24"/>
          <w:szCs w:val="24"/>
        </w:rPr>
      </w:pPr>
      <w:r w:rsidRPr="006A1F58">
        <w:rPr>
          <w:rFonts w:ascii="Times New Roman" w:hAnsi="Times New Roman" w:cs="Times New Roman"/>
          <w:bCs/>
          <w:sz w:val="24"/>
          <w:szCs w:val="24"/>
        </w:rPr>
        <w:t>The comparative cost analysis shows that the wind power irrigation system is cheaper with very low maintenance and with a return investment of 4 years.</w:t>
      </w:r>
    </w:p>
    <w:p w14:paraId="25A239DB" w14:textId="6475A374" w:rsidR="0096706A" w:rsidRDefault="0096706A" w:rsidP="00A52E57">
      <w:pPr>
        <w:spacing w:line="240" w:lineRule="auto"/>
        <w:jc w:val="both"/>
        <w:rPr>
          <w:rFonts w:ascii="Times New Roman" w:hAnsi="Times New Roman" w:cs="Times New Roman"/>
        </w:rPr>
      </w:pPr>
    </w:p>
    <w:p w14:paraId="100C88B6" w14:textId="5D158891" w:rsidR="00081FB0" w:rsidRPr="0078163C" w:rsidRDefault="00081FB0" w:rsidP="00A52E57">
      <w:pPr>
        <w:spacing w:line="240" w:lineRule="auto"/>
        <w:jc w:val="both"/>
        <w:rPr>
          <w:rFonts w:ascii="Times New Roman" w:hAnsi="Times New Roman" w:cs="Times New Roman"/>
          <w:b/>
        </w:rPr>
      </w:pPr>
      <w:r w:rsidRPr="0078163C">
        <w:rPr>
          <w:rFonts w:ascii="Times New Roman" w:hAnsi="Times New Roman" w:cs="Times New Roman"/>
          <w:b/>
        </w:rPr>
        <w:lastRenderedPageBreak/>
        <w:t>Reference</w:t>
      </w:r>
    </w:p>
    <w:p w14:paraId="46EC6BF1" w14:textId="62B36498" w:rsidR="002D7CD7" w:rsidRPr="002D7CD7" w:rsidRDefault="00081FB0" w:rsidP="002D7CD7">
      <w:pPr>
        <w:widowControl w:val="0"/>
        <w:autoSpaceDE w:val="0"/>
        <w:autoSpaceDN w:val="0"/>
        <w:adjustRightInd w:val="0"/>
        <w:spacing w:line="240" w:lineRule="auto"/>
        <w:ind w:left="480" w:hanging="480"/>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2D7CD7" w:rsidRPr="002D7CD7">
        <w:rPr>
          <w:rFonts w:ascii="Times New Roman" w:hAnsi="Times New Roman" w:cs="Times New Roman"/>
          <w:noProof/>
          <w:szCs w:val="24"/>
        </w:rPr>
        <w:t xml:space="preserve">Adenugba, F., &amp; Misra, S. (2019). </w:t>
      </w:r>
      <w:r w:rsidR="002D7CD7" w:rsidRPr="002D7CD7">
        <w:rPr>
          <w:rFonts w:ascii="Times New Roman" w:hAnsi="Times New Roman" w:cs="Times New Roman"/>
          <w:i/>
          <w:iCs/>
          <w:noProof/>
          <w:szCs w:val="24"/>
        </w:rPr>
        <w:t>Smart irrigation system for environmental sustainability in Africa : An Internet of Everything ( IoE ) approach</w:t>
      </w:r>
      <w:r w:rsidR="002D7CD7" w:rsidRPr="002D7CD7">
        <w:rPr>
          <w:rFonts w:ascii="Times New Roman" w:hAnsi="Times New Roman" w:cs="Times New Roman"/>
          <w:noProof/>
          <w:szCs w:val="24"/>
        </w:rPr>
        <w:t xml:space="preserve">. </w:t>
      </w:r>
      <w:r w:rsidR="002D7CD7" w:rsidRPr="002D7CD7">
        <w:rPr>
          <w:rFonts w:ascii="Times New Roman" w:hAnsi="Times New Roman" w:cs="Times New Roman"/>
          <w:i/>
          <w:iCs/>
          <w:noProof/>
          <w:szCs w:val="24"/>
        </w:rPr>
        <w:t>16</w:t>
      </w:r>
      <w:r w:rsidR="002D7CD7" w:rsidRPr="002D7CD7">
        <w:rPr>
          <w:rFonts w:ascii="Times New Roman" w:hAnsi="Times New Roman" w:cs="Times New Roman"/>
          <w:noProof/>
          <w:szCs w:val="24"/>
        </w:rPr>
        <w:t>(December 2018), 5490–5503. https://doi.org/10.3934/mbe.2019273</w:t>
      </w:r>
    </w:p>
    <w:p w14:paraId="76F5C83A"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Akour, S. N., Al-Heymari, M., Ahmed, T., &amp; Khalil, K. A. (2018). Experimental and theoretical investigation of micro wind turbine for low wind speed regions. </w:t>
      </w:r>
      <w:r w:rsidRPr="002D7CD7">
        <w:rPr>
          <w:rFonts w:ascii="Times New Roman" w:hAnsi="Times New Roman" w:cs="Times New Roman"/>
          <w:i/>
          <w:iCs/>
          <w:noProof/>
          <w:szCs w:val="24"/>
        </w:rPr>
        <w:t>Renewable Energy</w:t>
      </w:r>
      <w:r w:rsidRPr="002D7CD7">
        <w:rPr>
          <w:rFonts w:ascii="Times New Roman" w:hAnsi="Times New Roman" w:cs="Times New Roman"/>
          <w:noProof/>
          <w:szCs w:val="24"/>
        </w:rPr>
        <w:t xml:space="preserve">, </w:t>
      </w:r>
      <w:r w:rsidRPr="002D7CD7">
        <w:rPr>
          <w:rFonts w:ascii="Times New Roman" w:hAnsi="Times New Roman" w:cs="Times New Roman"/>
          <w:i/>
          <w:iCs/>
          <w:noProof/>
          <w:szCs w:val="24"/>
        </w:rPr>
        <w:t>116</w:t>
      </w:r>
      <w:r w:rsidRPr="002D7CD7">
        <w:rPr>
          <w:rFonts w:ascii="Times New Roman" w:hAnsi="Times New Roman" w:cs="Times New Roman"/>
          <w:noProof/>
          <w:szCs w:val="24"/>
        </w:rPr>
        <w:t>, 215–223. https://doi.org/10.1016/j.renene.2017.09.076</w:t>
      </w:r>
    </w:p>
    <w:p w14:paraId="4E0F4471"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Azad, A. K., Rasul, M. G., Islam, R., &amp; Shishir, I. R. (2015). Analysis of wind energy prospect for power generation by three Weibull distribution methods. </w:t>
      </w:r>
      <w:r w:rsidRPr="002D7CD7">
        <w:rPr>
          <w:rFonts w:ascii="Times New Roman" w:hAnsi="Times New Roman" w:cs="Times New Roman"/>
          <w:i/>
          <w:iCs/>
          <w:noProof/>
          <w:szCs w:val="24"/>
        </w:rPr>
        <w:t>Energy Procedia</w:t>
      </w:r>
      <w:r w:rsidRPr="002D7CD7">
        <w:rPr>
          <w:rFonts w:ascii="Times New Roman" w:hAnsi="Times New Roman" w:cs="Times New Roman"/>
          <w:noProof/>
          <w:szCs w:val="24"/>
        </w:rPr>
        <w:t xml:space="preserve">, </w:t>
      </w:r>
      <w:r w:rsidRPr="002D7CD7">
        <w:rPr>
          <w:rFonts w:ascii="Times New Roman" w:hAnsi="Times New Roman" w:cs="Times New Roman"/>
          <w:i/>
          <w:iCs/>
          <w:noProof/>
          <w:szCs w:val="24"/>
        </w:rPr>
        <w:t>75</w:t>
      </w:r>
      <w:r w:rsidRPr="002D7CD7">
        <w:rPr>
          <w:rFonts w:ascii="Times New Roman" w:hAnsi="Times New Roman" w:cs="Times New Roman"/>
          <w:noProof/>
          <w:szCs w:val="24"/>
        </w:rPr>
        <w:t>, 722–727. https://doi.org/10.1016/j.egypro.2015.07.499</w:t>
      </w:r>
    </w:p>
    <w:p w14:paraId="3AC18821"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Duker, A., Cambaza, C., Saveca, P., Ponguane, S., Mawoyo, T. A., Hulshof, M., Nkomo, L., Hussey, S., Van den Pol, B., Vuik, R., Stigter, T., &amp; van der Zaag, P. (2020). Using nature-based water storage for smallholder irrigated agriculture in African drylands: Lessons from frugal innovation pilots in Mozambique and Zimbabwe. </w:t>
      </w:r>
      <w:r w:rsidRPr="002D7CD7">
        <w:rPr>
          <w:rFonts w:ascii="Times New Roman" w:hAnsi="Times New Roman" w:cs="Times New Roman"/>
          <w:i/>
          <w:iCs/>
          <w:noProof/>
          <w:szCs w:val="24"/>
        </w:rPr>
        <w:t>Environmental Science and Policy</w:t>
      </w:r>
      <w:r w:rsidRPr="002D7CD7">
        <w:rPr>
          <w:rFonts w:ascii="Times New Roman" w:hAnsi="Times New Roman" w:cs="Times New Roman"/>
          <w:noProof/>
          <w:szCs w:val="24"/>
        </w:rPr>
        <w:t xml:space="preserve">, </w:t>
      </w:r>
      <w:r w:rsidRPr="002D7CD7">
        <w:rPr>
          <w:rFonts w:ascii="Times New Roman" w:hAnsi="Times New Roman" w:cs="Times New Roman"/>
          <w:i/>
          <w:iCs/>
          <w:noProof/>
          <w:szCs w:val="24"/>
        </w:rPr>
        <w:t>107</w:t>
      </w:r>
      <w:r w:rsidRPr="002D7CD7">
        <w:rPr>
          <w:rFonts w:ascii="Times New Roman" w:hAnsi="Times New Roman" w:cs="Times New Roman"/>
          <w:noProof/>
          <w:szCs w:val="24"/>
        </w:rPr>
        <w:t>(December 2019), 1–6. https://doi.org/10.1016/j.envsci.2020.02.010</w:t>
      </w:r>
    </w:p>
    <w:p w14:paraId="2D90351A"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Hyams, M. A. (2012). Wind energy in the built environment. </w:t>
      </w:r>
      <w:r w:rsidRPr="002D7CD7">
        <w:rPr>
          <w:rFonts w:ascii="Times New Roman" w:hAnsi="Times New Roman" w:cs="Times New Roman"/>
          <w:i/>
          <w:iCs/>
          <w:noProof/>
          <w:szCs w:val="24"/>
        </w:rPr>
        <w:t>Metropolitan Sustainability: Understanding and Improving the Urban Environment</w:t>
      </w:r>
      <w:r w:rsidRPr="002D7CD7">
        <w:rPr>
          <w:rFonts w:ascii="Times New Roman" w:hAnsi="Times New Roman" w:cs="Times New Roman"/>
          <w:noProof/>
          <w:szCs w:val="24"/>
        </w:rPr>
        <w:t>, 457–499. https://doi.org/10.1533/9780857096463.3.457</w:t>
      </w:r>
    </w:p>
    <w:p w14:paraId="1051FB7E"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Javed, M. S., Ma, T., Jurasz, J., &amp; Amin, M. Y. (2019). Solar-wind-pumped hydro energy storage systems: review and future perspective. </w:t>
      </w:r>
      <w:r w:rsidRPr="002D7CD7">
        <w:rPr>
          <w:rFonts w:ascii="Times New Roman" w:hAnsi="Times New Roman" w:cs="Times New Roman"/>
          <w:i/>
          <w:iCs/>
          <w:noProof/>
          <w:szCs w:val="24"/>
        </w:rPr>
        <w:t>Renewable Energy</w:t>
      </w:r>
      <w:r w:rsidRPr="002D7CD7">
        <w:rPr>
          <w:rFonts w:ascii="Times New Roman" w:hAnsi="Times New Roman" w:cs="Times New Roman"/>
          <w:noProof/>
          <w:szCs w:val="24"/>
        </w:rPr>
        <w:t>. https://doi.org/10.1016/j.renene.2019.11.157</w:t>
      </w:r>
    </w:p>
    <w:p w14:paraId="3429CA78"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Mentis, D., Hermann, S., Howells, M., Welsch, M., &amp; Siyal, S. H. (2015). Assessing the technical wind energy potential in Africa a GIS-based approach. </w:t>
      </w:r>
      <w:r w:rsidRPr="002D7CD7">
        <w:rPr>
          <w:rFonts w:ascii="Times New Roman" w:hAnsi="Times New Roman" w:cs="Times New Roman"/>
          <w:i/>
          <w:iCs/>
          <w:noProof/>
          <w:szCs w:val="24"/>
        </w:rPr>
        <w:t>Renewable Energy</w:t>
      </w:r>
      <w:r w:rsidRPr="002D7CD7">
        <w:rPr>
          <w:rFonts w:ascii="Times New Roman" w:hAnsi="Times New Roman" w:cs="Times New Roman"/>
          <w:noProof/>
          <w:szCs w:val="24"/>
        </w:rPr>
        <w:t xml:space="preserve">, </w:t>
      </w:r>
      <w:r w:rsidRPr="002D7CD7">
        <w:rPr>
          <w:rFonts w:ascii="Times New Roman" w:hAnsi="Times New Roman" w:cs="Times New Roman"/>
          <w:i/>
          <w:iCs/>
          <w:noProof/>
          <w:szCs w:val="24"/>
        </w:rPr>
        <w:t>83</w:t>
      </w:r>
      <w:r w:rsidRPr="002D7CD7">
        <w:rPr>
          <w:rFonts w:ascii="Times New Roman" w:hAnsi="Times New Roman" w:cs="Times New Roman"/>
          <w:noProof/>
          <w:szCs w:val="24"/>
        </w:rPr>
        <w:t>, 110–125. https://doi.org/10.1016/j.renene.2015.03.072</w:t>
      </w:r>
    </w:p>
    <w:p w14:paraId="42493230"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Ohunakin, O. S. (2011). Assessment of wind energy resources for electricity generation using WECS in. </w:t>
      </w:r>
      <w:r w:rsidRPr="002D7CD7">
        <w:rPr>
          <w:rFonts w:ascii="Times New Roman" w:hAnsi="Times New Roman" w:cs="Times New Roman"/>
          <w:i/>
          <w:iCs/>
          <w:noProof/>
          <w:szCs w:val="24"/>
        </w:rPr>
        <w:t>Renewable and Sustainable Energy Reviews</w:t>
      </w:r>
      <w:r w:rsidRPr="002D7CD7">
        <w:rPr>
          <w:rFonts w:ascii="Times New Roman" w:hAnsi="Times New Roman" w:cs="Times New Roman"/>
          <w:noProof/>
          <w:szCs w:val="24"/>
        </w:rPr>
        <w:t xml:space="preserve">, </w:t>
      </w:r>
      <w:r w:rsidRPr="002D7CD7">
        <w:rPr>
          <w:rFonts w:ascii="Times New Roman" w:hAnsi="Times New Roman" w:cs="Times New Roman"/>
          <w:i/>
          <w:iCs/>
          <w:noProof/>
          <w:szCs w:val="24"/>
        </w:rPr>
        <w:t>15</w:t>
      </w:r>
      <w:r w:rsidRPr="002D7CD7">
        <w:rPr>
          <w:rFonts w:ascii="Times New Roman" w:hAnsi="Times New Roman" w:cs="Times New Roman"/>
          <w:noProof/>
          <w:szCs w:val="24"/>
        </w:rPr>
        <w:t>(4), 1968–1976. https://doi.org/10.1016/j.rser.2011.01.001</w:t>
      </w:r>
    </w:p>
    <w:p w14:paraId="0D17380D"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Ohunakin, O. S., Adaramola, M. S., &amp; Oyewola, O. M. (2011). Wind energy evaluation for electricity generation using WECS in seven selected locations in Nigeria. </w:t>
      </w:r>
      <w:r w:rsidRPr="002D7CD7">
        <w:rPr>
          <w:rFonts w:ascii="Times New Roman" w:hAnsi="Times New Roman" w:cs="Times New Roman"/>
          <w:i/>
          <w:iCs/>
          <w:noProof/>
          <w:szCs w:val="24"/>
        </w:rPr>
        <w:t>Applied Energy</w:t>
      </w:r>
      <w:r w:rsidRPr="002D7CD7">
        <w:rPr>
          <w:rFonts w:ascii="Times New Roman" w:hAnsi="Times New Roman" w:cs="Times New Roman"/>
          <w:noProof/>
          <w:szCs w:val="24"/>
        </w:rPr>
        <w:t xml:space="preserve">, </w:t>
      </w:r>
      <w:r w:rsidRPr="002D7CD7">
        <w:rPr>
          <w:rFonts w:ascii="Times New Roman" w:hAnsi="Times New Roman" w:cs="Times New Roman"/>
          <w:i/>
          <w:iCs/>
          <w:noProof/>
          <w:szCs w:val="24"/>
        </w:rPr>
        <w:t>88</w:t>
      </w:r>
      <w:r w:rsidRPr="002D7CD7">
        <w:rPr>
          <w:rFonts w:ascii="Times New Roman" w:hAnsi="Times New Roman" w:cs="Times New Roman"/>
          <w:noProof/>
          <w:szCs w:val="24"/>
        </w:rPr>
        <w:t>(9), 3197–3206. https://doi.org/10.1016/j.apenergy.2011.03.022</w:t>
      </w:r>
    </w:p>
    <w:p w14:paraId="4ECE11AE"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Ohunakin, O. S., &amp; Akinnawonu, O. O. (2012). Assessment of wind energy potential and the economics of wind power generation in Jos, Plateau State, Nigeria. </w:t>
      </w:r>
      <w:r w:rsidRPr="002D7CD7">
        <w:rPr>
          <w:rFonts w:ascii="Times New Roman" w:hAnsi="Times New Roman" w:cs="Times New Roman"/>
          <w:i/>
          <w:iCs/>
          <w:noProof/>
          <w:szCs w:val="24"/>
        </w:rPr>
        <w:t>Energy for Sustainable Development</w:t>
      </w:r>
      <w:r w:rsidRPr="002D7CD7">
        <w:rPr>
          <w:rFonts w:ascii="Times New Roman" w:hAnsi="Times New Roman" w:cs="Times New Roman"/>
          <w:noProof/>
          <w:szCs w:val="24"/>
        </w:rPr>
        <w:t xml:space="preserve">, </w:t>
      </w:r>
      <w:r w:rsidRPr="002D7CD7">
        <w:rPr>
          <w:rFonts w:ascii="Times New Roman" w:hAnsi="Times New Roman" w:cs="Times New Roman"/>
          <w:i/>
          <w:iCs/>
          <w:noProof/>
          <w:szCs w:val="24"/>
        </w:rPr>
        <w:t>16</w:t>
      </w:r>
      <w:r w:rsidRPr="002D7CD7">
        <w:rPr>
          <w:rFonts w:ascii="Times New Roman" w:hAnsi="Times New Roman" w:cs="Times New Roman"/>
          <w:noProof/>
          <w:szCs w:val="24"/>
        </w:rPr>
        <w:t>(1), 78–83. https://doi.org/10.1016/j.esd.2011.10.004</w:t>
      </w:r>
    </w:p>
    <w:p w14:paraId="52891A93"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Olayide, O. E., Tetteh, I. K., &amp; Popoola, L. (2016). Differential impacts of rainfall and irrigation on agricultural production in Nigeria: Any lessons for climate-smart agriculture? </w:t>
      </w:r>
      <w:r w:rsidRPr="002D7CD7">
        <w:rPr>
          <w:rFonts w:ascii="Times New Roman" w:hAnsi="Times New Roman" w:cs="Times New Roman"/>
          <w:i/>
          <w:iCs/>
          <w:noProof/>
          <w:szCs w:val="24"/>
        </w:rPr>
        <w:t>Agricultural Water Management</w:t>
      </w:r>
      <w:r w:rsidRPr="002D7CD7">
        <w:rPr>
          <w:rFonts w:ascii="Times New Roman" w:hAnsi="Times New Roman" w:cs="Times New Roman"/>
          <w:noProof/>
          <w:szCs w:val="24"/>
        </w:rPr>
        <w:t xml:space="preserve">, </w:t>
      </w:r>
      <w:r w:rsidRPr="002D7CD7">
        <w:rPr>
          <w:rFonts w:ascii="Times New Roman" w:hAnsi="Times New Roman" w:cs="Times New Roman"/>
          <w:i/>
          <w:iCs/>
          <w:noProof/>
          <w:szCs w:val="24"/>
        </w:rPr>
        <w:t>178</w:t>
      </w:r>
      <w:r w:rsidRPr="002D7CD7">
        <w:rPr>
          <w:rFonts w:ascii="Times New Roman" w:hAnsi="Times New Roman" w:cs="Times New Roman"/>
          <w:noProof/>
          <w:szCs w:val="24"/>
        </w:rPr>
        <w:t>, 30–36. https://doi.org/10.1016/j.agwat.2016.08.034</w:t>
      </w:r>
    </w:p>
    <w:p w14:paraId="70CD557D"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Oyaniran, T. (2020). Current State of Nigeria Agriculture and Agribusiness Sector. </w:t>
      </w:r>
      <w:r w:rsidRPr="002D7CD7">
        <w:rPr>
          <w:rFonts w:ascii="Times New Roman" w:hAnsi="Times New Roman" w:cs="Times New Roman"/>
          <w:i/>
          <w:iCs/>
          <w:noProof/>
          <w:szCs w:val="24"/>
        </w:rPr>
        <w:t>AfCFTA Workshop</w:t>
      </w:r>
      <w:r w:rsidRPr="002D7CD7">
        <w:rPr>
          <w:rFonts w:ascii="Times New Roman" w:hAnsi="Times New Roman" w:cs="Times New Roman"/>
          <w:noProof/>
          <w:szCs w:val="24"/>
        </w:rPr>
        <w:t xml:space="preserve">, </w:t>
      </w:r>
      <w:r w:rsidRPr="002D7CD7">
        <w:rPr>
          <w:rFonts w:ascii="Times New Roman" w:hAnsi="Times New Roman" w:cs="Times New Roman"/>
          <w:i/>
          <w:iCs/>
          <w:noProof/>
          <w:szCs w:val="24"/>
        </w:rPr>
        <w:t>September</w:t>
      </w:r>
      <w:r w:rsidRPr="002D7CD7">
        <w:rPr>
          <w:rFonts w:ascii="Times New Roman" w:hAnsi="Times New Roman" w:cs="Times New Roman"/>
          <w:noProof/>
          <w:szCs w:val="24"/>
        </w:rPr>
        <w:t>, 1–14. https://www.pwc.com/ng/en/assets/pdf/afcfta-agribusiness-current-state-nigeria-agriculture-sector.pdf</w:t>
      </w:r>
    </w:p>
    <w:p w14:paraId="10557F52"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szCs w:val="24"/>
        </w:rPr>
      </w:pPr>
      <w:r w:rsidRPr="002D7CD7">
        <w:rPr>
          <w:rFonts w:ascii="Times New Roman" w:hAnsi="Times New Roman" w:cs="Times New Roman"/>
          <w:noProof/>
          <w:szCs w:val="24"/>
        </w:rPr>
        <w:t xml:space="preserve">Saras, I., Mart, G., Platero, C. A., &amp; S, Á. (2018). </w:t>
      </w:r>
      <w:r w:rsidRPr="002D7CD7">
        <w:rPr>
          <w:rFonts w:ascii="Times New Roman" w:hAnsi="Times New Roman" w:cs="Times New Roman"/>
          <w:i/>
          <w:iCs/>
          <w:noProof/>
          <w:szCs w:val="24"/>
        </w:rPr>
        <w:t>Dual Frequency Regulation in Pumping Mode in a Wind – Hydro Isolated System</w:t>
      </w:r>
      <w:r w:rsidRPr="002D7CD7">
        <w:rPr>
          <w:rFonts w:ascii="Times New Roman" w:hAnsi="Times New Roman" w:cs="Times New Roman"/>
          <w:noProof/>
          <w:szCs w:val="24"/>
        </w:rPr>
        <w:t>. https://doi.org/10.3390/en11112865</w:t>
      </w:r>
    </w:p>
    <w:p w14:paraId="3B021746" w14:textId="77777777" w:rsidR="002D7CD7" w:rsidRPr="002D7CD7" w:rsidRDefault="002D7CD7" w:rsidP="002D7CD7">
      <w:pPr>
        <w:widowControl w:val="0"/>
        <w:autoSpaceDE w:val="0"/>
        <w:autoSpaceDN w:val="0"/>
        <w:adjustRightInd w:val="0"/>
        <w:spacing w:line="240" w:lineRule="auto"/>
        <w:ind w:left="480" w:hanging="480"/>
        <w:rPr>
          <w:rFonts w:ascii="Times New Roman" w:hAnsi="Times New Roman" w:cs="Times New Roman"/>
          <w:noProof/>
        </w:rPr>
      </w:pPr>
      <w:r w:rsidRPr="002D7CD7">
        <w:rPr>
          <w:rFonts w:ascii="Times New Roman" w:hAnsi="Times New Roman" w:cs="Times New Roman"/>
          <w:noProof/>
          <w:szCs w:val="24"/>
        </w:rPr>
        <w:t xml:space="preserve">Usman, H. M., Mahmud, M., Yahaya, M. S., &amp; Saminu, S. (2024). Wind-Powered Agriculture: Enhancing Crop Production and Economic Prosperity in Arid Regions. </w:t>
      </w:r>
      <w:r w:rsidRPr="002D7CD7">
        <w:rPr>
          <w:rFonts w:ascii="Times New Roman" w:hAnsi="Times New Roman" w:cs="Times New Roman"/>
          <w:i/>
          <w:iCs/>
          <w:noProof/>
          <w:szCs w:val="24"/>
        </w:rPr>
        <w:t>Elektrika</w:t>
      </w:r>
      <w:r w:rsidRPr="002D7CD7">
        <w:rPr>
          <w:rFonts w:ascii="Times New Roman" w:hAnsi="Times New Roman" w:cs="Times New Roman"/>
          <w:noProof/>
          <w:szCs w:val="24"/>
        </w:rPr>
        <w:t xml:space="preserve">, </w:t>
      </w:r>
      <w:r w:rsidRPr="002D7CD7">
        <w:rPr>
          <w:rFonts w:ascii="Times New Roman" w:hAnsi="Times New Roman" w:cs="Times New Roman"/>
          <w:i/>
          <w:iCs/>
          <w:noProof/>
          <w:szCs w:val="24"/>
        </w:rPr>
        <w:t>16</w:t>
      </w:r>
      <w:r w:rsidRPr="002D7CD7">
        <w:rPr>
          <w:rFonts w:ascii="Times New Roman" w:hAnsi="Times New Roman" w:cs="Times New Roman"/>
          <w:noProof/>
          <w:szCs w:val="24"/>
        </w:rPr>
        <w:t xml:space="preserve">(1), 10. </w:t>
      </w:r>
      <w:r w:rsidRPr="002D7CD7">
        <w:rPr>
          <w:rFonts w:ascii="Times New Roman" w:hAnsi="Times New Roman" w:cs="Times New Roman"/>
          <w:noProof/>
          <w:szCs w:val="24"/>
        </w:rPr>
        <w:lastRenderedPageBreak/>
        <w:t>https://doi.org/10.26623/elektrika.v16i1.8999</w:t>
      </w:r>
    </w:p>
    <w:p w14:paraId="1E2500A3" w14:textId="6795712A" w:rsidR="00081FB0" w:rsidRPr="00B03606" w:rsidRDefault="00081FB0" w:rsidP="00A52E57">
      <w:pPr>
        <w:spacing w:line="240" w:lineRule="auto"/>
        <w:jc w:val="both"/>
        <w:rPr>
          <w:rFonts w:ascii="Times New Roman" w:hAnsi="Times New Roman" w:cs="Times New Roman"/>
        </w:rPr>
      </w:pPr>
      <w:r>
        <w:rPr>
          <w:rFonts w:ascii="Times New Roman" w:hAnsi="Times New Roman" w:cs="Times New Roman"/>
        </w:rPr>
        <w:fldChar w:fldCharType="end"/>
      </w:r>
    </w:p>
    <w:sectPr w:rsidR="00081FB0" w:rsidRPr="00B036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SchL-Roma">
    <w:altName w:val="Yu Gothic"/>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7B110A"/>
    <w:multiLevelType w:val="multilevel"/>
    <w:tmpl w:val="E43EC03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5694592"/>
    <w:multiLevelType w:val="hybridMultilevel"/>
    <w:tmpl w:val="6BA051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B3028C"/>
    <w:multiLevelType w:val="hybridMultilevel"/>
    <w:tmpl w:val="C3DA12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BD1F6F"/>
    <w:multiLevelType w:val="multilevel"/>
    <w:tmpl w:val="21C29222"/>
    <w:lvl w:ilvl="0">
      <w:start w:val="5"/>
      <w:numFmt w:val="decimal"/>
      <w:lvlText w:val="%1.0"/>
      <w:lvlJc w:val="left"/>
      <w:pPr>
        <w:ind w:left="360" w:hanging="360"/>
      </w:pPr>
      <w:rPr>
        <w:rFonts w:hint="default"/>
      </w:rPr>
    </w:lvl>
    <w:lvl w:ilvl="1">
      <w:start w:val="1"/>
      <w:numFmt w:val="lowerRoman"/>
      <w:lvlText w:val="%2."/>
      <w:lvlJc w:val="righ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67AD1A55"/>
    <w:multiLevelType w:val="multilevel"/>
    <w:tmpl w:val="E81C26CA"/>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68B77881"/>
    <w:multiLevelType w:val="multilevel"/>
    <w:tmpl w:val="6BE25902"/>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7DCA73D9"/>
    <w:multiLevelType w:val="multilevel"/>
    <w:tmpl w:val="2826C418"/>
    <w:lvl w:ilvl="0">
      <w:start w:val="3"/>
      <w:numFmt w:val="decimal"/>
      <w:lvlText w:val="%1"/>
      <w:lvlJc w:val="left"/>
      <w:pPr>
        <w:ind w:left="480" w:hanging="480"/>
      </w:pPr>
      <w:rPr>
        <w:rFonts w:hint="default"/>
      </w:rPr>
    </w:lvl>
    <w:lvl w:ilvl="1">
      <w:start w:val="5"/>
      <w:numFmt w:val="decimal"/>
      <w:lvlText w:val="%1.%2"/>
      <w:lvlJc w:val="left"/>
      <w:pPr>
        <w:ind w:left="615" w:hanging="480"/>
      </w:pPr>
      <w:rPr>
        <w:rFonts w:hint="default"/>
      </w:rPr>
    </w:lvl>
    <w:lvl w:ilvl="2">
      <w:start w:val="2"/>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880" w:hanging="1800"/>
      </w:pPr>
      <w:rPr>
        <w:rFonts w:hint="default"/>
      </w:rPr>
    </w:lvl>
  </w:abstractNum>
  <w:num w:numId="1" w16cid:durableId="1150175981">
    <w:abstractNumId w:val="4"/>
  </w:num>
  <w:num w:numId="2" w16cid:durableId="381099326">
    <w:abstractNumId w:val="1"/>
  </w:num>
  <w:num w:numId="3" w16cid:durableId="2052991354">
    <w:abstractNumId w:val="5"/>
  </w:num>
  <w:num w:numId="4" w16cid:durableId="602958227">
    <w:abstractNumId w:val="0"/>
  </w:num>
  <w:num w:numId="5" w16cid:durableId="1606690763">
    <w:abstractNumId w:val="6"/>
  </w:num>
  <w:num w:numId="6" w16cid:durableId="22439068">
    <w:abstractNumId w:val="3"/>
  </w:num>
  <w:num w:numId="7" w16cid:durableId="189878166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511"/>
    <w:rsid w:val="000424FA"/>
    <w:rsid w:val="00053536"/>
    <w:rsid w:val="00081FB0"/>
    <w:rsid w:val="000E21C5"/>
    <w:rsid w:val="00102D16"/>
    <w:rsid w:val="00187FE8"/>
    <w:rsid w:val="00221351"/>
    <w:rsid w:val="00226280"/>
    <w:rsid w:val="00231470"/>
    <w:rsid w:val="00236E1D"/>
    <w:rsid w:val="002413C8"/>
    <w:rsid w:val="002A7EE6"/>
    <w:rsid w:val="002C2CAD"/>
    <w:rsid w:val="002D7CD7"/>
    <w:rsid w:val="002E6E64"/>
    <w:rsid w:val="002E6E8D"/>
    <w:rsid w:val="003162CF"/>
    <w:rsid w:val="003468B7"/>
    <w:rsid w:val="00350490"/>
    <w:rsid w:val="003C68DC"/>
    <w:rsid w:val="00430B23"/>
    <w:rsid w:val="004360CD"/>
    <w:rsid w:val="00452A18"/>
    <w:rsid w:val="00470A73"/>
    <w:rsid w:val="004C00D8"/>
    <w:rsid w:val="004C4BA8"/>
    <w:rsid w:val="00552A5E"/>
    <w:rsid w:val="005C2D18"/>
    <w:rsid w:val="00605F5F"/>
    <w:rsid w:val="0064709B"/>
    <w:rsid w:val="006A26C3"/>
    <w:rsid w:val="006A3E77"/>
    <w:rsid w:val="006F2B30"/>
    <w:rsid w:val="0074480E"/>
    <w:rsid w:val="00771ABF"/>
    <w:rsid w:val="0078163C"/>
    <w:rsid w:val="00802BC6"/>
    <w:rsid w:val="008142B1"/>
    <w:rsid w:val="008F160C"/>
    <w:rsid w:val="008F5BFC"/>
    <w:rsid w:val="00936EF6"/>
    <w:rsid w:val="009402BB"/>
    <w:rsid w:val="0096706A"/>
    <w:rsid w:val="009B4BA0"/>
    <w:rsid w:val="00A20BF0"/>
    <w:rsid w:val="00A20D9D"/>
    <w:rsid w:val="00A26F14"/>
    <w:rsid w:val="00A52E57"/>
    <w:rsid w:val="00A84430"/>
    <w:rsid w:val="00A90CED"/>
    <w:rsid w:val="00A93DDF"/>
    <w:rsid w:val="00AC1355"/>
    <w:rsid w:val="00AF5F13"/>
    <w:rsid w:val="00B03606"/>
    <w:rsid w:val="00BD7701"/>
    <w:rsid w:val="00BE15A2"/>
    <w:rsid w:val="00C60D11"/>
    <w:rsid w:val="00C63864"/>
    <w:rsid w:val="00C83353"/>
    <w:rsid w:val="00CA668D"/>
    <w:rsid w:val="00CC4E4B"/>
    <w:rsid w:val="00D42CC1"/>
    <w:rsid w:val="00D5301A"/>
    <w:rsid w:val="00D5414B"/>
    <w:rsid w:val="00DB1BA2"/>
    <w:rsid w:val="00DD403D"/>
    <w:rsid w:val="00DE4F27"/>
    <w:rsid w:val="00E1627D"/>
    <w:rsid w:val="00E35511"/>
    <w:rsid w:val="00EF5E07"/>
    <w:rsid w:val="00F036A1"/>
    <w:rsid w:val="00F04C52"/>
    <w:rsid w:val="00F5769B"/>
    <w:rsid w:val="00F82E32"/>
    <w:rsid w:val="00F83E4D"/>
    <w:rsid w:val="00FA1638"/>
    <w:rsid w:val="00FE6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A62A21"/>
  <w15:chartTrackingRefBased/>
  <w15:docId w15:val="{43C9835D-EB70-4C07-83D5-35AC275E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511"/>
  </w:style>
  <w:style w:type="paragraph" w:styleId="Heading1">
    <w:name w:val="heading 1"/>
    <w:basedOn w:val="Normal"/>
    <w:link w:val="Heading1Char"/>
    <w:uiPriority w:val="9"/>
    <w:qFormat/>
    <w:rsid w:val="00A844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D42C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30B23"/>
    <w:pPr>
      <w:ind w:left="720"/>
      <w:contextualSpacing/>
    </w:pPr>
  </w:style>
  <w:style w:type="character" w:customStyle="1" w:styleId="ListParagraphChar">
    <w:name w:val="List Paragraph Char"/>
    <w:basedOn w:val="DefaultParagraphFont"/>
    <w:link w:val="ListParagraph"/>
    <w:uiPriority w:val="34"/>
    <w:rsid w:val="00430B23"/>
  </w:style>
  <w:style w:type="character" w:customStyle="1" w:styleId="Heading1Char">
    <w:name w:val="Heading 1 Char"/>
    <w:basedOn w:val="DefaultParagraphFont"/>
    <w:link w:val="Heading1"/>
    <w:uiPriority w:val="9"/>
    <w:rsid w:val="00A84430"/>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83E4D"/>
    <w:rPr>
      <w:color w:val="0563C1" w:themeColor="hyperlink"/>
      <w:u w:val="single"/>
    </w:rPr>
  </w:style>
  <w:style w:type="character" w:customStyle="1" w:styleId="Heading3Char">
    <w:name w:val="Heading 3 Char"/>
    <w:basedOn w:val="DefaultParagraphFont"/>
    <w:link w:val="Heading3"/>
    <w:uiPriority w:val="9"/>
    <w:semiHidden/>
    <w:rsid w:val="00D42CC1"/>
    <w:rPr>
      <w:rFonts w:asciiTheme="majorHAnsi" w:eastAsiaTheme="majorEastAsia" w:hAnsiTheme="majorHAnsi" w:cstheme="majorBidi"/>
      <w:color w:val="1F3763" w:themeColor="accent1" w:themeShade="7F"/>
      <w:sz w:val="24"/>
      <w:szCs w:val="24"/>
    </w:rPr>
  </w:style>
  <w:style w:type="paragraph" w:customStyle="1" w:styleId="Default">
    <w:name w:val="Default"/>
    <w:rsid w:val="00D42CC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42CC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42CC1"/>
    <w:rPr>
      <w:rFonts w:ascii="Tahoma" w:eastAsia="Times New Roman" w:hAnsi="Tahoma" w:cs="Tahoma"/>
      <w:sz w:val="16"/>
      <w:szCs w:val="16"/>
    </w:rPr>
  </w:style>
  <w:style w:type="paragraph" w:styleId="Header">
    <w:name w:val="header"/>
    <w:basedOn w:val="Normal"/>
    <w:link w:val="HeaderChar"/>
    <w:uiPriority w:val="99"/>
    <w:unhideWhenUsed/>
    <w:rsid w:val="00D42CC1"/>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D42CC1"/>
    <w:rPr>
      <w:rFonts w:ascii="Calibri" w:eastAsia="Times New Roman" w:hAnsi="Calibri" w:cs="Times New Roman"/>
    </w:rPr>
  </w:style>
  <w:style w:type="paragraph" w:styleId="Footer">
    <w:name w:val="footer"/>
    <w:basedOn w:val="Normal"/>
    <w:link w:val="FooterChar"/>
    <w:uiPriority w:val="99"/>
    <w:unhideWhenUsed/>
    <w:rsid w:val="00D42CC1"/>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D42CC1"/>
    <w:rPr>
      <w:rFonts w:ascii="Calibri" w:eastAsia="Times New Roman" w:hAnsi="Calibri" w:cs="Times New Roman"/>
    </w:rPr>
  </w:style>
  <w:style w:type="paragraph" w:styleId="NormalWeb">
    <w:name w:val="Normal (Web)"/>
    <w:basedOn w:val="Normal"/>
    <w:uiPriority w:val="99"/>
    <w:semiHidden/>
    <w:unhideWhenUsed/>
    <w:rsid w:val="00D42C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D42CC1"/>
  </w:style>
  <w:style w:type="character" w:customStyle="1" w:styleId="anchor-text">
    <w:name w:val="anchor-text"/>
    <w:basedOn w:val="DefaultParagraphFont"/>
    <w:rsid w:val="00D42CC1"/>
  </w:style>
  <w:style w:type="character" w:styleId="PlaceholderText">
    <w:name w:val="Placeholder Text"/>
    <w:basedOn w:val="DefaultParagraphFont"/>
    <w:uiPriority w:val="99"/>
    <w:semiHidden/>
    <w:rsid w:val="00D42CC1"/>
    <w:rPr>
      <w:color w:val="808080"/>
    </w:rPr>
  </w:style>
  <w:style w:type="character" w:styleId="CommentReference">
    <w:name w:val="annotation reference"/>
    <w:basedOn w:val="DefaultParagraphFont"/>
    <w:uiPriority w:val="99"/>
    <w:semiHidden/>
    <w:unhideWhenUsed/>
    <w:rsid w:val="00D42CC1"/>
    <w:rPr>
      <w:sz w:val="16"/>
      <w:szCs w:val="16"/>
    </w:rPr>
  </w:style>
  <w:style w:type="paragraph" w:styleId="CommentText">
    <w:name w:val="annotation text"/>
    <w:basedOn w:val="Normal"/>
    <w:link w:val="CommentTextChar"/>
    <w:uiPriority w:val="99"/>
    <w:semiHidden/>
    <w:unhideWhenUsed/>
    <w:rsid w:val="00D42CC1"/>
    <w:pPr>
      <w:spacing w:line="240" w:lineRule="auto"/>
    </w:pPr>
    <w:rPr>
      <w:sz w:val="20"/>
      <w:szCs w:val="20"/>
    </w:rPr>
  </w:style>
  <w:style w:type="character" w:customStyle="1" w:styleId="CommentTextChar">
    <w:name w:val="Comment Text Char"/>
    <w:basedOn w:val="DefaultParagraphFont"/>
    <w:link w:val="CommentText"/>
    <w:uiPriority w:val="99"/>
    <w:semiHidden/>
    <w:rsid w:val="00D42CC1"/>
    <w:rPr>
      <w:sz w:val="20"/>
      <w:szCs w:val="20"/>
    </w:rPr>
  </w:style>
  <w:style w:type="paragraph" w:styleId="CommentSubject">
    <w:name w:val="annotation subject"/>
    <w:basedOn w:val="CommentText"/>
    <w:next w:val="CommentText"/>
    <w:link w:val="CommentSubjectChar"/>
    <w:uiPriority w:val="99"/>
    <w:semiHidden/>
    <w:unhideWhenUsed/>
    <w:rsid w:val="00D42CC1"/>
    <w:rPr>
      <w:b/>
      <w:bCs/>
    </w:rPr>
  </w:style>
  <w:style w:type="character" w:customStyle="1" w:styleId="CommentSubjectChar">
    <w:name w:val="Comment Subject Char"/>
    <w:basedOn w:val="CommentTextChar"/>
    <w:link w:val="CommentSubject"/>
    <w:uiPriority w:val="99"/>
    <w:semiHidden/>
    <w:rsid w:val="00D42CC1"/>
    <w:rPr>
      <w:b/>
      <w:bCs/>
      <w:sz w:val="20"/>
      <w:szCs w:val="20"/>
    </w:rPr>
  </w:style>
  <w:style w:type="table" w:styleId="TableGrid">
    <w:name w:val="Table Grid"/>
    <w:basedOn w:val="TableNormal"/>
    <w:uiPriority w:val="39"/>
    <w:rsid w:val="00D42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chapter head"/>
    <w:uiPriority w:val="1"/>
    <w:qFormat/>
    <w:rsid w:val="00D42CC1"/>
    <w:pPr>
      <w:spacing w:after="0" w:line="240" w:lineRule="auto"/>
    </w:pPr>
    <w:rPr>
      <w:rFonts w:ascii="Calibri" w:eastAsia="Calibri" w:hAnsi="Calibri" w:cs="Times New Roman"/>
    </w:rPr>
  </w:style>
  <w:style w:type="paragraph" w:styleId="PlainText">
    <w:name w:val="Plain Text"/>
    <w:basedOn w:val="Normal"/>
    <w:link w:val="PlainTextChar"/>
    <w:uiPriority w:val="99"/>
    <w:unhideWhenUsed/>
    <w:rsid w:val="00D42CC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42CC1"/>
    <w:rPr>
      <w:rFonts w:ascii="Consolas" w:hAnsi="Consolas"/>
      <w:sz w:val="21"/>
      <w:szCs w:val="21"/>
    </w:rPr>
  </w:style>
  <w:style w:type="character" w:customStyle="1" w:styleId="rpv-coretext-layer-text">
    <w:name w:val="rpv-core__text-layer-text"/>
    <w:basedOn w:val="DefaultParagraphFont"/>
    <w:rsid w:val="00D42CC1"/>
  </w:style>
  <w:style w:type="paragraph" w:customStyle="1" w:styleId="Author">
    <w:name w:val="Author"/>
    <w:rsid w:val="00C83353"/>
    <w:pPr>
      <w:spacing w:before="360" w:after="40" w:line="240" w:lineRule="auto"/>
      <w:jc w:val="center"/>
    </w:pPr>
    <w:rPr>
      <w:rFonts w:ascii="Times New Roman" w:eastAsia="SimSu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4.xm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1.emf"/><Relationship Id="rId42" Type="http://schemas.openxmlformats.org/officeDocument/2006/relationships/image" Target="media/image29.emf"/><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oleObject" Target="embeddings/oleObject2.bin"/><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atco.com/en-au/about-us/stories/atco-pumped-hydro-storage-nsw.html" TargetMode="External"/><Relationship Id="rId24" Type="http://schemas.openxmlformats.org/officeDocument/2006/relationships/image" Target="media/image13.w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3.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2.wmf"/><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PLATEAU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PLATEAU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PLATEAU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Curve%20fitting.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'wind speed upgrade'!$B$4</c:f>
              <c:strCache>
                <c:ptCount val="1"/>
                <c:pt idx="0">
                  <c:v>wind  speed at 10m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'wind speed upgrade'!$C$3:$N$3</c:f>
              <c:numCache>
                <c:formatCode>mmm\-yy</c:formatCode>
                <c:ptCount val="12"/>
                <c:pt idx="0">
                  <c:v>43313</c:v>
                </c:pt>
                <c:pt idx="1">
                  <c:v>43344</c:v>
                </c:pt>
                <c:pt idx="2">
                  <c:v>43374</c:v>
                </c:pt>
                <c:pt idx="3">
                  <c:v>43405</c:v>
                </c:pt>
                <c:pt idx="4">
                  <c:v>43435</c:v>
                </c:pt>
                <c:pt idx="5">
                  <c:v>43466</c:v>
                </c:pt>
                <c:pt idx="6">
                  <c:v>43497</c:v>
                </c:pt>
                <c:pt idx="7">
                  <c:v>43525</c:v>
                </c:pt>
                <c:pt idx="8">
                  <c:v>43556</c:v>
                </c:pt>
                <c:pt idx="9">
                  <c:v>43586</c:v>
                </c:pt>
                <c:pt idx="10">
                  <c:v>43617</c:v>
                </c:pt>
                <c:pt idx="11">
                  <c:v>43647</c:v>
                </c:pt>
              </c:numCache>
            </c:numRef>
          </c:xVal>
          <c:yVal>
            <c:numRef>
              <c:f>'wind speed upgrade'!$C$4:$N$4</c:f>
              <c:numCache>
                <c:formatCode>General</c:formatCode>
                <c:ptCount val="12"/>
                <c:pt idx="0">
                  <c:v>1.8427480000000001</c:v>
                </c:pt>
                <c:pt idx="1">
                  <c:v>1.4008160000000001</c:v>
                </c:pt>
                <c:pt idx="2">
                  <c:v>1.5517430000000001</c:v>
                </c:pt>
                <c:pt idx="3">
                  <c:v>1.279401</c:v>
                </c:pt>
                <c:pt idx="4">
                  <c:v>1.6676979999999999</c:v>
                </c:pt>
                <c:pt idx="5">
                  <c:v>1.5726560000000001</c:v>
                </c:pt>
                <c:pt idx="6">
                  <c:v>1.883354</c:v>
                </c:pt>
                <c:pt idx="7">
                  <c:v>1.424736</c:v>
                </c:pt>
                <c:pt idx="8">
                  <c:v>1.549218</c:v>
                </c:pt>
                <c:pt idx="9">
                  <c:v>1.5316749999999999</c:v>
                </c:pt>
                <c:pt idx="10">
                  <c:v>1.3049310000000001</c:v>
                </c:pt>
                <c:pt idx="11">
                  <c:v>1.464421</c:v>
                </c:pt>
              </c:numCache>
            </c:numRef>
          </c:yVal>
          <c:smooth val="1"/>
          <c:extLst>
            <c:ext xmlns:c16="http://schemas.microsoft.com/office/drawing/2014/chart" uri="{C3380CC4-5D6E-409C-BE32-E72D297353CC}">
              <c16:uniqueId val="{00000000-12EC-44F3-86F6-3359D75121CD}"/>
            </c:ext>
          </c:extLst>
        </c:ser>
        <c:ser>
          <c:idx val="1"/>
          <c:order val="1"/>
          <c:tx>
            <c:strRef>
              <c:f>'wind speed upgrade'!$B$5</c:f>
              <c:strCache>
                <c:ptCount val="1"/>
                <c:pt idx="0">
                  <c:v>wind  speed at 50m</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'wind speed upgrade'!$C$3:$N$3</c:f>
              <c:numCache>
                <c:formatCode>mmm\-yy</c:formatCode>
                <c:ptCount val="12"/>
                <c:pt idx="0">
                  <c:v>43313</c:v>
                </c:pt>
                <c:pt idx="1">
                  <c:v>43344</c:v>
                </c:pt>
                <c:pt idx="2">
                  <c:v>43374</c:v>
                </c:pt>
                <c:pt idx="3">
                  <c:v>43405</c:v>
                </c:pt>
                <c:pt idx="4">
                  <c:v>43435</c:v>
                </c:pt>
                <c:pt idx="5">
                  <c:v>43466</c:v>
                </c:pt>
                <c:pt idx="6">
                  <c:v>43497</c:v>
                </c:pt>
                <c:pt idx="7">
                  <c:v>43525</c:v>
                </c:pt>
                <c:pt idx="8">
                  <c:v>43556</c:v>
                </c:pt>
                <c:pt idx="9">
                  <c:v>43586</c:v>
                </c:pt>
                <c:pt idx="10">
                  <c:v>43617</c:v>
                </c:pt>
                <c:pt idx="11">
                  <c:v>43647</c:v>
                </c:pt>
              </c:numCache>
            </c:numRef>
          </c:xVal>
          <c:yVal>
            <c:numRef>
              <c:f>'wind speed upgrade'!$C$5:$N$5</c:f>
              <c:numCache>
                <c:formatCode>General</c:formatCode>
                <c:ptCount val="12"/>
                <c:pt idx="0">
                  <c:v>2.764122</c:v>
                </c:pt>
                <c:pt idx="1">
                  <c:v>2.1012240000000002</c:v>
                </c:pt>
                <c:pt idx="2">
                  <c:v>2.3276145000000001</c:v>
                </c:pt>
                <c:pt idx="3">
                  <c:v>1.9191015</c:v>
                </c:pt>
                <c:pt idx="4">
                  <c:v>2.501547</c:v>
                </c:pt>
                <c:pt idx="5">
                  <c:v>2.358984</c:v>
                </c:pt>
                <c:pt idx="6">
                  <c:v>2.8250310000000001</c:v>
                </c:pt>
                <c:pt idx="7">
                  <c:v>2.1371039999999999</c:v>
                </c:pt>
                <c:pt idx="8">
                  <c:v>2.3238270000000001</c:v>
                </c:pt>
                <c:pt idx="9">
                  <c:v>2.2975124999999998</c:v>
                </c:pt>
                <c:pt idx="10">
                  <c:v>1.9573965000000002</c:v>
                </c:pt>
                <c:pt idx="11">
                  <c:v>2.1966315000000001</c:v>
                </c:pt>
              </c:numCache>
            </c:numRef>
          </c:yVal>
          <c:smooth val="1"/>
          <c:extLst>
            <c:ext xmlns:c16="http://schemas.microsoft.com/office/drawing/2014/chart" uri="{C3380CC4-5D6E-409C-BE32-E72D297353CC}">
              <c16:uniqueId val="{00000001-12EC-44F3-86F6-3359D75121CD}"/>
            </c:ext>
          </c:extLst>
        </c:ser>
        <c:dLbls>
          <c:showLegendKey val="0"/>
          <c:showVal val="0"/>
          <c:showCatName val="0"/>
          <c:showSerName val="0"/>
          <c:showPercent val="0"/>
          <c:showBubbleSize val="0"/>
        </c:dLbls>
        <c:axId val="308901632"/>
        <c:axId val="308902024"/>
      </c:scatterChart>
      <c:valAx>
        <c:axId val="3089016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Month of the Year 2018/2019</a:t>
                </a:r>
              </a:p>
            </c:rich>
          </c:tx>
          <c:layout>
            <c:manualLayout>
              <c:xMode val="edge"/>
              <c:yMode val="edge"/>
              <c:x val="0.35984729181579578"/>
              <c:y val="0.921670753181168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02024"/>
        <c:crosses val="autoZero"/>
        <c:crossBetween val="midCat"/>
      </c:valAx>
      <c:valAx>
        <c:axId val="3089020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Average Wind Speed (m/s)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01632"/>
        <c:crosses val="autoZero"/>
        <c:crossBetween val="midCat"/>
      </c:valAx>
      <c:spPr>
        <a:noFill/>
        <a:ln>
          <a:noFill/>
        </a:ln>
        <a:effectLst/>
      </c:spPr>
    </c:plotArea>
    <c:legend>
      <c:legendPos val="r"/>
      <c:layout>
        <c:manualLayout>
          <c:xMode val="edge"/>
          <c:yMode val="edge"/>
          <c:x val="0.70821932972664126"/>
          <c:y val="4.9171353580802359E-2"/>
          <c:w val="0.23055618047744031"/>
          <c:h val="0.1397525309336333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'wind speed upgrade'!$B$9</c:f>
              <c:strCache>
                <c:ptCount val="1"/>
                <c:pt idx="0">
                  <c:v>wind  speed at 10m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'wind speed upgrade'!$C$8:$N$8</c:f>
              <c:numCache>
                <c:formatCode>mmm\-yy</c:formatCode>
                <c:ptCount val="12"/>
                <c:pt idx="0">
                  <c:v>43678</c:v>
                </c:pt>
                <c:pt idx="1">
                  <c:v>43709</c:v>
                </c:pt>
                <c:pt idx="2">
                  <c:v>43739</c:v>
                </c:pt>
                <c:pt idx="3">
                  <c:v>43770</c:v>
                </c:pt>
                <c:pt idx="4">
                  <c:v>43800</c:v>
                </c:pt>
                <c:pt idx="5">
                  <c:v>43831</c:v>
                </c:pt>
                <c:pt idx="6">
                  <c:v>43862</c:v>
                </c:pt>
                <c:pt idx="7">
                  <c:v>43891</c:v>
                </c:pt>
                <c:pt idx="8">
                  <c:v>43922</c:v>
                </c:pt>
                <c:pt idx="9">
                  <c:v>43952</c:v>
                </c:pt>
                <c:pt idx="10">
                  <c:v>43983</c:v>
                </c:pt>
                <c:pt idx="11">
                  <c:v>44013</c:v>
                </c:pt>
              </c:numCache>
            </c:numRef>
          </c:xVal>
          <c:yVal>
            <c:numRef>
              <c:f>'wind speed upgrade'!$C$9:$N$9</c:f>
              <c:numCache>
                <c:formatCode>General</c:formatCode>
                <c:ptCount val="12"/>
                <c:pt idx="0">
                  <c:v>1.3817763806200172</c:v>
                </c:pt>
                <c:pt idx="1">
                  <c:v>1.2780813402485174</c:v>
                </c:pt>
                <c:pt idx="2">
                  <c:v>1.2097582332871069</c:v>
                </c:pt>
                <c:pt idx="3">
                  <c:v>1.1713020833333327</c:v>
                </c:pt>
                <c:pt idx="4">
                  <c:v>1.3940479390680973</c:v>
                </c:pt>
                <c:pt idx="5">
                  <c:v>1.9478802643369089</c:v>
                </c:pt>
                <c:pt idx="6">
                  <c:v>2.1157183908045902</c:v>
                </c:pt>
                <c:pt idx="7">
                  <c:v>1.3579872311827903</c:v>
                </c:pt>
                <c:pt idx="8">
                  <c:v>1.6274659637071089</c:v>
                </c:pt>
                <c:pt idx="9">
                  <c:v>1.5291824972361787</c:v>
                </c:pt>
                <c:pt idx="10">
                  <c:v>1.3578142083299654</c:v>
                </c:pt>
                <c:pt idx="11">
                  <c:v>1.4047937737877347</c:v>
                </c:pt>
              </c:numCache>
            </c:numRef>
          </c:yVal>
          <c:smooth val="1"/>
          <c:extLst>
            <c:ext xmlns:c16="http://schemas.microsoft.com/office/drawing/2014/chart" uri="{C3380CC4-5D6E-409C-BE32-E72D297353CC}">
              <c16:uniqueId val="{00000000-C3DA-4005-A0EB-2BB6A359618A}"/>
            </c:ext>
          </c:extLst>
        </c:ser>
        <c:ser>
          <c:idx val="1"/>
          <c:order val="1"/>
          <c:tx>
            <c:strRef>
              <c:f>'wind speed upgrade'!$B$10</c:f>
              <c:strCache>
                <c:ptCount val="1"/>
                <c:pt idx="0">
                  <c:v>wind  speed at 50m</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'wind speed upgrade'!$C$8:$N$8</c:f>
              <c:numCache>
                <c:formatCode>mmm\-yy</c:formatCode>
                <c:ptCount val="12"/>
                <c:pt idx="0">
                  <c:v>43678</c:v>
                </c:pt>
                <c:pt idx="1">
                  <c:v>43709</c:v>
                </c:pt>
                <c:pt idx="2">
                  <c:v>43739</c:v>
                </c:pt>
                <c:pt idx="3">
                  <c:v>43770</c:v>
                </c:pt>
                <c:pt idx="4">
                  <c:v>43800</c:v>
                </c:pt>
                <c:pt idx="5">
                  <c:v>43831</c:v>
                </c:pt>
                <c:pt idx="6">
                  <c:v>43862</c:v>
                </c:pt>
                <c:pt idx="7">
                  <c:v>43891</c:v>
                </c:pt>
                <c:pt idx="8">
                  <c:v>43922</c:v>
                </c:pt>
                <c:pt idx="9">
                  <c:v>43952</c:v>
                </c:pt>
                <c:pt idx="10">
                  <c:v>43983</c:v>
                </c:pt>
                <c:pt idx="11">
                  <c:v>44013</c:v>
                </c:pt>
              </c:numCache>
            </c:numRef>
          </c:xVal>
          <c:yVal>
            <c:numRef>
              <c:f>'wind speed upgrade'!$C$10:$N$10</c:f>
              <c:numCache>
                <c:formatCode>General</c:formatCode>
                <c:ptCount val="12"/>
                <c:pt idx="0">
                  <c:v>2.0726645709300255</c:v>
                </c:pt>
                <c:pt idx="1">
                  <c:v>1.917122010372776</c:v>
                </c:pt>
                <c:pt idx="2">
                  <c:v>1.8146373499306603</c:v>
                </c:pt>
                <c:pt idx="3">
                  <c:v>1.756953124999999</c:v>
                </c:pt>
                <c:pt idx="4">
                  <c:v>2.0910719086021459</c:v>
                </c:pt>
                <c:pt idx="5">
                  <c:v>2.9218203965053631</c:v>
                </c:pt>
                <c:pt idx="6">
                  <c:v>3.1735775862068856</c:v>
                </c:pt>
                <c:pt idx="7">
                  <c:v>2.0369808467741857</c:v>
                </c:pt>
                <c:pt idx="8">
                  <c:v>2.4411989455606635</c:v>
                </c:pt>
                <c:pt idx="9">
                  <c:v>2.293773745854268</c:v>
                </c:pt>
                <c:pt idx="10">
                  <c:v>2.0367213124949481</c:v>
                </c:pt>
                <c:pt idx="11">
                  <c:v>2.107190660681602</c:v>
                </c:pt>
              </c:numCache>
            </c:numRef>
          </c:yVal>
          <c:smooth val="1"/>
          <c:extLst>
            <c:ext xmlns:c16="http://schemas.microsoft.com/office/drawing/2014/chart" uri="{C3380CC4-5D6E-409C-BE32-E72D297353CC}">
              <c16:uniqueId val="{00000001-C3DA-4005-A0EB-2BB6A359618A}"/>
            </c:ext>
          </c:extLst>
        </c:ser>
        <c:dLbls>
          <c:showLegendKey val="0"/>
          <c:showVal val="0"/>
          <c:showCatName val="0"/>
          <c:showSerName val="0"/>
          <c:showPercent val="0"/>
          <c:showBubbleSize val="0"/>
        </c:dLbls>
        <c:axId val="308902416"/>
        <c:axId val="308900064"/>
      </c:scatterChart>
      <c:valAx>
        <c:axId val="3089024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Month of the Year 2019/2020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00064"/>
        <c:crosses val="autoZero"/>
        <c:crossBetween val="midCat"/>
      </c:valAx>
      <c:valAx>
        <c:axId val="3089000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Average Wind Speed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02416"/>
        <c:crosses val="autoZero"/>
        <c:crossBetween val="midCat"/>
      </c:valAx>
      <c:spPr>
        <a:noFill/>
        <a:ln>
          <a:noFill/>
        </a:ln>
        <a:effectLst/>
      </c:spPr>
    </c:plotArea>
    <c:legend>
      <c:legendPos val="r"/>
      <c:layout>
        <c:manualLayout>
          <c:xMode val="edge"/>
          <c:yMode val="edge"/>
          <c:x val="0.69118655389919259"/>
          <c:y val="5.6089238845144378E-2"/>
          <c:w val="0.24786756604229931"/>
          <c:h val="0.1442317787199677"/>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'wind speed upgrade'!$B$14</c:f>
              <c:strCache>
                <c:ptCount val="1"/>
                <c:pt idx="0">
                  <c:v>wind  speed at 10m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'wind speed upgrade'!$C$13:$G$13</c:f>
              <c:numCache>
                <c:formatCode>mmm\-yy</c:formatCode>
                <c:ptCount val="5"/>
                <c:pt idx="0">
                  <c:v>44044</c:v>
                </c:pt>
                <c:pt idx="1">
                  <c:v>44075</c:v>
                </c:pt>
                <c:pt idx="2">
                  <c:v>44105</c:v>
                </c:pt>
                <c:pt idx="3">
                  <c:v>44136</c:v>
                </c:pt>
                <c:pt idx="4">
                  <c:v>44166</c:v>
                </c:pt>
              </c:numCache>
            </c:numRef>
          </c:xVal>
          <c:yVal>
            <c:numRef>
              <c:f>'wind speed upgrade'!$C$14:$G$14</c:f>
              <c:numCache>
                <c:formatCode>General</c:formatCode>
                <c:ptCount val="5"/>
                <c:pt idx="0">
                  <c:v>1.5372566555824489</c:v>
                </c:pt>
                <c:pt idx="1">
                  <c:v>1.5845444916546338</c:v>
                </c:pt>
                <c:pt idx="2">
                  <c:v>1.0069753252372131</c:v>
                </c:pt>
                <c:pt idx="3">
                  <c:v>1.0575011574074036</c:v>
                </c:pt>
                <c:pt idx="4">
                  <c:v>0.93306339605734656</c:v>
                </c:pt>
              </c:numCache>
            </c:numRef>
          </c:yVal>
          <c:smooth val="1"/>
          <c:extLst>
            <c:ext xmlns:c16="http://schemas.microsoft.com/office/drawing/2014/chart" uri="{C3380CC4-5D6E-409C-BE32-E72D297353CC}">
              <c16:uniqueId val="{00000000-F7B8-4D73-810A-FB5E9014131F}"/>
            </c:ext>
          </c:extLst>
        </c:ser>
        <c:ser>
          <c:idx val="1"/>
          <c:order val="1"/>
          <c:tx>
            <c:strRef>
              <c:f>'wind speed upgrade'!$B$15</c:f>
              <c:strCache>
                <c:ptCount val="1"/>
                <c:pt idx="0">
                  <c:v>wind  speed at 50m</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'wind speed upgrade'!$C$13:$G$13</c:f>
              <c:numCache>
                <c:formatCode>mmm\-yy</c:formatCode>
                <c:ptCount val="5"/>
                <c:pt idx="0">
                  <c:v>44044</c:v>
                </c:pt>
                <c:pt idx="1">
                  <c:v>44075</c:v>
                </c:pt>
                <c:pt idx="2">
                  <c:v>44105</c:v>
                </c:pt>
                <c:pt idx="3">
                  <c:v>44136</c:v>
                </c:pt>
                <c:pt idx="4">
                  <c:v>44166</c:v>
                </c:pt>
              </c:numCache>
            </c:numRef>
          </c:xVal>
          <c:yVal>
            <c:numRef>
              <c:f>'wind speed upgrade'!$C$15:$G$15</c:f>
              <c:numCache>
                <c:formatCode>General</c:formatCode>
                <c:ptCount val="5"/>
                <c:pt idx="0">
                  <c:v>2.3058849833736734</c:v>
                </c:pt>
                <c:pt idx="1">
                  <c:v>2.3768167374819509</c:v>
                </c:pt>
                <c:pt idx="2">
                  <c:v>1.5104629878558198</c:v>
                </c:pt>
                <c:pt idx="3">
                  <c:v>1.5862517361111053</c:v>
                </c:pt>
                <c:pt idx="4">
                  <c:v>1.3995950940860198</c:v>
                </c:pt>
              </c:numCache>
            </c:numRef>
          </c:yVal>
          <c:smooth val="1"/>
          <c:extLst>
            <c:ext xmlns:c16="http://schemas.microsoft.com/office/drawing/2014/chart" uri="{C3380CC4-5D6E-409C-BE32-E72D297353CC}">
              <c16:uniqueId val="{00000001-F7B8-4D73-810A-FB5E9014131F}"/>
            </c:ext>
          </c:extLst>
        </c:ser>
        <c:dLbls>
          <c:showLegendKey val="0"/>
          <c:showVal val="0"/>
          <c:showCatName val="0"/>
          <c:showSerName val="0"/>
          <c:showPercent val="0"/>
          <c:showBubbleSize val="0"/>
        </c:dLbls>
        <c:axId val="424451096"/>
        <c:axId val="424452272"/>
      </c:scatterChart>
      <c:valAx>
        <c:axId val="4244510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solidFill>
                      <a:schemeClr val="tx1"/>
                    </a:solidFill>
                  </a:rPr>
                  <a:t>Month of the Year 2020</a:t>
                </a:r>
              </a:p>
            </c:rich>
          </c:tx>
          <c:layout>
            <c:manualLayout>
              <c:xMode val="edge"/>
              <c:yMode val="edge"/>
              <c:x val="0.29848950404402586"/>
              <c:y val="0.8953061708407944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out"/>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52272"/>
        <c:crosses val="autoZero"/>
        <c:crossBetween val="midCat"/>
      </c:valAx>
      <c:valAx>
        <c:axId val="424452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solidFill>
                      <a:schemeClr val="tx1"/>
                    </a:solidFill>
                  </a:rPr>
                  <a:t>Average Wind Speed (m/s</a:t>
                </a:r>
                <a:r>
                  <a:rPr lang="en-US" sz="1200"/>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51096"/>
        <c:crosses val="autoZero"/>
        <c:crossBetween val="midCat"/>
      </c:valAx>
      <c:spPr>
        <a:noFill/>
        <a:ln>
          <a:noFill/>
        </a:ln>
        <a:effectLst/>
      </c:spPr>
    </c:plotArea>
    <c:legend>
      <c:legendPos val="r"/>
      <c:layout>
        <c:manualLayout>
          <c:xMode val="edge"/>
          <c:yMode val="edge"/>
          <c:x val="0.68978749702326148"/>
          <c:y val="5.192042583462117E-2"/>
          <c:w val="0.2489905120375932"/>
          <c:h val="0.1401878970736134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80314960629922"/>
          <c:y val="7.6354257801108188E-2"/>
          <c:w val="0.86486351706036746"/>
          <c:h val="0.89814814814814814"/>
        </c:manualLayout>
      </c:layout>
      <c:scatterChart>
        <c:scatterStyle val="lineMarker"/>
        <c:varyColors val="0"/>
        <c:ser>
          <c:idx val="0"/>
          <c:order val="0"/>
          <c:tx>
            <c:strRef>
              <c:f>Sheet5!$B$1</c:f>
              <c:strCache>
                <c:ptCount val="1"/>
                <c:pt idx="0">
                  <c:v>Power (watt)</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poly"/>
            <c:order val="6"/>
            <c:dispRSqr val="0"/>
            <c:dispEq val="0"/>
          </c:trendline>
          <c:xVal>
            <c:numRef>
              <c:f>Sheet5!$A$2:$A$27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Sheet5!$B$2:$B$27</c:f>
              <c:numCache>
                <c:formatCode>General</c:formatCode>
                <c:ptCount val="26"/>
                <c:pt idx="0">
                  <c:v>0</c:v>
                </c:pt>
                <c:pt idx="1">
                  <c:v>0</c:v>
                </c:pt>
                <c:pt idx="2">
                  <c:v>0</c:v>
                </c:pt>
                <c:pt idx="3">
                  <c:v>15</c:v>
                </c:pt>
                <c:pt idx="4">
                  <c:v>22</c:v>
                </c:pt>
                <c:pt idx="5">
                  <c:v>25</c:v>
                </c:pt>
                <c:pt idx="6">
                  <c:v>30</c:v>
                </c:pt>
                <c:pt idx="7">
                  <c:v>40</c:v>
                </c:pt>
                <c:pt idx="8">
                  <c:v>60</c:v>
                </c:pt>
                <c:pt idx="9">
                  <c:v>75</c:v>
                </c:pt>
                <c:pt idx="10">
                  <c:v>100</c:v>
                </c:pt>
                <c:pt idx="11">
                  <c:v>125</c:v>
                </c:pt>
                <c:pt idx="12">
                  <c:v>160</c:v>
                </c:pt>
                <c:pt idx="13">
                  <c:v>185</c:v>
                </c:pt>
                <c:pt idx="14">
                  <c:v>230</c:v>
                </c:pt>
                <c:pt idx="15">
                  <c:v>300</c:v>
                </c:pt>
                <c:pt idx="16">
                  <c:v>375</c:v>
                </c:pt>
                <c:pt idx="17">
                  <c:v>525</c:v>
                </c:pt>
                <c:pt idx="18">
                  <c:v>690</c:v>
                </c:pt>
                <c:pt idx="19">
                  <c:v>785</c:v>
                </c:pt>
                <c:pt idx="20">
                  <c:v>860</c:v>
                </c:pt>
                <c:pt idx="21">
                  <c:v>915</c:v>
                </c:pt>
                <c:pt idx="22">
                  <c:v>950</c:v>
                </c:pt>
                <c:pt idx="23">
                  <c:v>970</c:v>
                </c:pt>
                <c:pt idx="24">
                  <c:v>980</c:v>
                </c:pt>
                <c:pt idx="25">
                  <c:v>1000</c:v>
                </c:pt>
              </c:numCache>
            </c:numRef>
          </c:yVal>
          <c:smooth val="0"/>
          <c:extLst>
            <c:ext xmlns:c16="http://schemas.microsoft.com/office/drawing/2014/chart" uri="{C3380CC4-5D6E-409C-BE32-E72D297353CC}">
              <c16:uniqueId val="{00000001-BCCA-4C5C-999C-D8F0E3591CD0}"/>
            </c:ext>
          </c:extLst>
        </c:ser>
        <c:ser>
          <c:idx val="2"/>
          <c:order val="1"/>
          <c:tx>
            <c:strRef>
              <c:f>Sheet1!$B$1</c:f>
              <c:strCache>
                <c:ptCount val="1"/>
                <c:pt idx="0">
                  <c:v>Power (watt)</c:v>
                </c:pt>
              </c:strCache>
            </c:strRef>
          </c:tx>
          <c:spPr>
            <a:ln w="19050" cap="rnd">
              <a:solidFill>
                <a:schemeClr val="accent3"/>
              </a:solidFill>
              <a:round/>
            </a:ln>
            <a:effectLst/>
          </c:spPr>
          <c:marker>
            <c:symbol val="none"/>
          </c:marker>
          <c:xVal>
            <c:numRef>
              <c:f>Sheet5!$A$2:$A$27</c:f>
              <c:numCache>
                <c:formatCode>General</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f>Sheet1!$B$2:$B$34</c:f>
              <c:numCache>
                <c:formatCode>General</c:formatCode>
                <c:ptCount val="33"/>
                <c:pt idx="0">
                  <c:v>0</c:v>
                </c:pt>
                <c:pt idx="1">
                  <c:v>0</c:v>
                </c:pt>
                <c:pt idx="2">
                  <c:v>0</c:v>
                </c:pt>
                <c:pt idx="3">
                  <c:v>15</c:v>
                </c:pt>
                <c:pt idx="4">
                  <c:v>22</c:v>
                </c:pt>
                <c:pt idx="5">
                  <c:v>25</c:v>
                </c:pt>
                <c:pt idx="6">
                  <c:v>30</c:v>
                </c:pt>
                <c:pt idx="7">
                  <c:v>40</c:v>
                </c:pt>
                <c:pt idx="8">
                  <c:v>60</c:v>
                </c:pt>
                <c:pt idx="9">
                  <c:v>75</c:v>
                </c:pt>
                <c:pt idx="10">
                  <c:v>100</c:v>
                </c:pt>
                <c:pt idx="11">
                  <c:v>125</c:v>
                </c:pt>
                <c:pt idx="12">
                  <c:v>160</c:v>
                </c:pt>
                <c:pt idx="13">
                  <c:v>185</c:v>
                </c:pt>
                <c:pt idx="14">
                  <c:v>230</c:v>
                </c:pt>
                <c:pt idx="15">
                  <c:v>300</c:v>
                </c:pt>
                <c:pt idx="16">
                  <c:v>375</c:v>
                </c:pt>
                <c:pt idx="17">
                  <c:v>525</c:v>
                </c:pt>
                <c:pt idx="18">
                  <c:v>690</c:v>
                </c:pt>
                <c:pt idx="19">
                  <c:v>785</c:v>
                </c:pt>
                <c:pt idx="20">
                  <c:v>860</c:v>
                </c:pt>
                <c:pt idx="21">
                  <c:v>915</c:v>
                </c:pt>
                <c:pt idx="22">
                  <c:v>950</c:v>
                </c:pt>
                <c:pt idx="23">
                  <c:v>970</c:v>
                </c:pt>
                <c:pt idx="24">
                  <c:v>980</c:v>
                </c:pt>
                <c:pt idx="25">
                  <c:v>1000</c:v>
                </c:pt>
                <c:pt idx="26">
                  <c:v>1000</c:v>
                </c:pt>
                <c:pt idx="27">
                  <c:v>1010</c:v>
                </c:pt>
                <c:pt idx="28">
                  <c:v>1020</c:v>
                </c:pt>
                <c:pt idx="29">
                  <c:v>1020</c:v>
                </c:pt>
                <c:pt idx="30">
                  <c:v>1020</c:v>
                </c:pt>
                <c:pt idx="31">
                  <c:v>1020</c:v>
                </c:pt>
                <c:pt idx="32">
                  <c:v>1020</c:v>
                </c:pt>
              </c:numCache>
            </c:numRef>
          </c:yVal>
          <c:smooth val="0"/>
          <c:extLst>
            <c:ext xmlns:c16="http://schemas.microsoft.com/office/drawing/2014/chart" uri="{C3380CC4-5D6E-409C-BE32-E72D297353CC}">
              <c16:uniqueId val="{00000002-BCCA-4C5C-999C-D8F0E3591CD0}"/>
            </c:ext>
          </c:extLst>
        </c:ser>
        <c:dLbls>
          <c:showLegendKey val="0"/>
          <c:showVal val="0"/>
          <c:showCatName val="0"/>
          <c:showSerName val="0"/>
          <c:showPercent val="0"/>
          <c:showBubbleSize val="0"/>
        </c:dLbls>
        <c:axId val="529557480"/>
        <c:axId val="529561088"/>
      </c:scatterChart>
      <c:valAx>
        <c:axId val="5295574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wind</a:t>
                </a:r>
                <a:r>
                  <a:rPr lang="en-US" baseline="0"/>
                  <a:t> speed (m/s)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561088"/>
        <c:crosses val="autoZero"/>
        <c:crossBetween val="midCat"/>
      </c:valAx>
      <c:valAx>
        <c:axId val="5295610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5574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0C651-C664-41F4-B5FA-5807A5FD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20579</TotalTime>
  <Pages>20</Pages>
  <Words>9682</Words>
  <Characters>50546</Characters>
  <Application>Microsoft Office Word</Application>
  <DocSecurity>0</DocSecurity>
  <Lines>1232</Lines>
  <Paragraphs>782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Muhammad Danladi</cp:lastModifiedBy>
  <cp:revision>16</cp:revision>
  <dcterms:created xsi:type="dcterms:W3CDTF">2024-11-09T10:17:00Z</dcterms:created>
  <dcterms:modified xsi:type="dcterms:W3CDTF">2025-02-17T17:28:00Z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7927c998-4060-3af1-9034-cb45e31d295a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4581123d41d28ca102e51545c3d3e4b728b7bf746e88c7ca0e0984988703a428</vt:lpwstr>
  </property>
</Properties>
</file>