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6B7" w:rsidRPr="00357B91" w:rsidRDefault="00357B91" w:rsidP="00357B91">
      <w:pPr>
        <w:spacing w:line="360" w:lineRule="auto"/>
        <w:jc w:val="center"/>
        <w:rPr>
          <w:rFonts w:ascii="Times New Roman" w:eastAsia="Times New Roman" w:hAnsi="Times New Roman" w:cs="Times New Roman"/>
          <w:b/>
          <w:color w:val="000000" w:themeColor="text1"/>
          <w:sz w:val="32"/>
          <w:szCs w:val="32"/>
        </w:rPr>
      </w:pPr>
      <w:r w:rsidRPr="00357B91">
        <w:rPr>
          <w:rFonts w:ascii="Times New Roman" w:eastAsia="Times New Roman" w:hAnsi="Times New Roman" w:cs="Times New Roman"/>
          <w:b/>
          <w:color w:val="000000" w:themeColor="text1"/>
          <w:sz w:val="32"/>
          <w:szCs w:val="32"/>
        </w:rPr>
        <w:t>DEVALUATION OF RUPEE IN THE PAST 10 YEARS IN RELATION TO AMERICAN DOLLAR</w:t>
      </w:r>
    </w:p>
    <w:p w:rsidR="00357B91" w:rsidRPr="00BF38B6" w:rsidRDefault="00357B91" w:rsidP="00357B91">
      <w:pPr>
        <w:spacing w:line="360" w:lineRule="auto"/>
        <w:jc w:val="center"/>
        <w:rPr>
          <w:rFonts w:ascii="Times New Roman" w:hAnsi="Times New Roman" w:cs="Times New Roman"/>
          <w:b/>
          <w:color w:val="000000" w:themeColor="text1"/>
          <w:sz w:val="24"/>
          <w:szCs w:val="24"/>
        </w:rPr>
      </w:pPr>
      <w:bookmarkStart w:id="0" w:name="_GoBack"/>
      <w:proofErr w:type="spellStart"/>
      <w:r w:rsidRPr="00BF38B6">
        <w:rPr>
          <w:rFonts w:ascii="Times New Roman" w:hAnsi="Times New Roman" w:cs="Times New Roman"/>
          <w:b/>
          <w:color w:val="000000" w:themeColor="text1"/>
          <w:sz w:val="24"/>
          <w:szCs w:val="24"/>
        </w:rPr>
        <w:t>Niharika</w:t>
      </w:r>
      <w:proofErr w:type="spellEnd"/>
      <w:r w:rsidRPr="00BF38B6">
        <w:rPr>
          <w:rFonts w:ascii="Times New Roman" w:hAnsi="Times New Roman" w:cs="Times New Roman"/>
          <w:b/>
          <w:color w:val="000000" w:themeColor="text1"/>
          <w:sz w:val="24"/>
          <w:szCs w:val="24"/>
        </w:rPr>
        <w:t xml:space="preserve"> Arora</w:t>
      </w:r>
      <w:bookmarkEnd w:id="0"/>
    </w:p>
    <w:p w:rsidR="00357B91" w:rsidRDefault="00357B91" w:rsidP="00357B91">
      <w:pPr>
        <w:spacing w:line="360" w:lineRule="auto"/>
        <w:jc w:val="center"/>
        <w:rPr>
          <w:rFonts w:ascii="Times New Roman" w:hAnsi="Times New Roman" w:cs="Times New Roman"/>
          <w:color w:val="000000" w:themeColor="text1"/>
          <w:sz w:val="24"/>
          <w:szCs w:val="24"/>
        </w:rPr>
      </w:pPr>
      <w:r w:rsidRPr="00357B91">
        <w:rPr>
          <w:rFonts w:ascii="Times New Roman" w:hAnsi="Times New Roman" w:cs="Times New Roman"/>
          <w:color w:val="000000" w:themeColor="text1"/>
          <w:sz w:val="24"/>
          <w:szCs w:val="24"/>
        </w:rPr>
        <w:t>MRG School, S</w:t>
      </w:r>
      <w:r>
        <w:rPr>
          <w:rFonts w:ascii="Times New Roman" w:hAnsi="Times New Roman" w:cs="Times New Roman"/>
          <w:color w:val="000000" w:themeColor="text1"/>
          <w:sz w:val="24"/>
          <w:szCs w:val="24"/>
        </w:rPr>
        <w:t>ector-</w:t>
      </w:r>
      <w:r w:rsidRPr="00357B91">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r w:rsidRPr="00357B91">
        <w:rPr>
          <w:rFonts w:ascii="Times New Roman" w:hAnsi="Times New Roman" w:cs="Times New Roman"/>
          <w:color w:val="000000" w:themeColor="text1"/>
          <w:sz w:val="24"/>
          <w:szCs w:val="24"/>
        </w:rPr>
        <w:t xml:space="preserve"> </w:t>
      </w:r>
      <w:proofErr w:type="spellStart"/>
      <w:r w:rsidRPr="00357B91">
        <w:rPr>
          <w:rFonts w:ascii="Times New Roman" w:hAnsi="Times New Roman" w:cs="Times New Roman"/>
          <w:color w:val="000000" w:themeColor="text1"/>
          <w:sz w:val="24"/>
          <w:szCs w:val="24"/>
        </w:rPr>
        <w:t>Rohini</w:t>
      </w:r>
      <w:proofErr w:type="spellEnd"/>
    </w:p>
    <w:p w:rsidR="00357B91" w:rsidRPr="00357B91" w:rsidRDefault="00357B91" w:rsidP="00357B91">
      <w:pPr>
        <w:spacing w:line="360" w:lineRule="auto"/>
        <w:jc w:val="both"/>
        <w:rPr>
          <w:rFonts w:ascii="Times New Roman" w:hAnsi="Times New Roman" w:cs="Times New Roman"/>
          <w:b/>
          <w:color w:val="000000" w:themeColor="text1"/>
          <w:sz w:val="24"/>
          <w:szCs w:val="24"/>
        </w:rPr>
      </w:pPr>
      <w:r w:rsidRPr="00357B91">
        <w:rPr>
          <w:rFonts w:ascii="Times New Roman" w:hAnsi="Times New Roman" w:cs="Times New Roman"/>
          <w:b/>
          <w:color w:val="000000" w:themeColor="text1"/>
          <w:sz w:val="24"/>
          <w:szCs w:val="24"/>
        </w:rPr>
        <w:t>Abstract</w:t>
      </w:r>
    </w:p>
    <w:p w:rsidR="00357B91" w:rsidRDefault="00357B91" w:rsidP="00357B91">
      <w:pPr>
        <w:pStyle w:val="NormalWeb"/>
        <w:spacing w:before="0" w:beforeAutospacing="0" w:line="360" w:lineRule="auto"/>
        <w:jc w:val="both"/>
      </w:pPr>
      <w:r>
        <w:t xml:space="preserve">This study analyzes the devaluation of the Indian Rupee (INR) against the US Dollar (USD) over the period of the last ten years (2014-2024). It examines the key economic factors contributing to this trend, including macroeconomic indicators, global financial market dynamics, and domestic policy decisions. The research investigates the interplay of factors such as inflation rates in India and the United States, interest rate differentials, current account deficits, foreign institutional investor (FII) flows, and global risk sentiment. The study employs statistical analysis of exchange rate data, alongside qualitative assessment of policy pronouncements and economic reports. The findings reveal a persistent depreciatory pressure on the INR, characterized by significant volatility and cyclical fluctuations. </w:t>
      </w:r>
    </w:p>
    <w:p w:rsidR="00357B91" w:rsidRDefault="00357B91" w:rsidP="00357B91">
      <w:pPr>
        <w:pStyle w:val="NormalWeb"/>
        <w:spacing w:before="0" w:beforeAutospacing="0" w:line="360" w:lineRule="auto"/>
        <w:jc w:val="both"/>
      </w:pPr>
      <w:r>
        <w:t xml:space="preserve">The depreciation of the Rupee can be attributed to a complex interplay of factors. Stronger US economic growth, coupled with the Federal Reserve's monetary policy decisions (including interest rate hikes and quantitative tightening), has led to a stronger USD, creating headwinds for emerging market currencies like the INR. Furthermore, India's relatively higher inflation compared to the US, and persistent current account deficits, have also contributed to the weakening of the Rupee. The study also explores the impact of global events, such as geopolitical tensions and commodity price fluctuations, on the INR-USD exchange rate. Finally, the study provides a comprehensive overview of the strategies used by the Reserve Bank of India to manage the volatility and mitigate the adverse effects of the Rupee's depreciation, assessing their effectiveness over the period. The abstract provides a brief overview of the factors contributing to Rupee devaluation in the past 10 years and provides future insights for the economic and financial outlook of India. </w:t>
      </w:r>
    </w:p>
    <w:p w:rsidR="00357B91" w:rsidRDefault="00357B91" w:rsidP="00357B91">
      <w:pPr>
        <w:pStyle w:val="NormalWeb"/>
        <w:spacing w:before="0" w:beforeAutospacing="0" w:line="360" w:lineRule="auto"/>
        <w:jc w:val="both"/>
      </w:pPr>
      <w:r w:rsidRPr="00357B91">
        <w:rPr>
          <w:b/>
        </w:rPr>
        <w:t xml:space="preserve">Keywords: </w:t>
      </w:r>
      <w:r>
        <w:t>Rupee Devaluation</w:t>
      </w:r>
      <w:r>
        <w:t>,</w:t>
      </w:r>
      <w:r>
        <w:t xml:space="preserve"> US Dollar</w:t>
      </w:r>
      <w:r>
        <w:t>,</w:t>
      </w:r>
      <w:r>
        <w:t xml:space="preserve"> Exchange Rate</w:t>
      </w:r>
      <w:r>
        <w:t>,</w:t>
      </w:r>
      <w:r>
        <w:t xml:space="preserve"> Indian Economy</w:t>
      </w:r>
      <w:r>
        <w:t>,</w:t>
      </w:r>
      <w:r>
        <w:t xml:space="preserve"> Macroeconomics</w:t>
      </w:r>
    </w:p>
    <w:p w:rsidR="00357B91" w:rsidRDefault="00357B91" w:rsidP="00357B91">
      <w:pPr>
        <w:pStyle w:val="NormalWeb"/>
        <w:spacing w:before="0" w:beforeAutospacing="0" w:line="360" w:lineRule="auto"/>
        <w:jc w:val="both"/>
        <w:rPr>
          <w:b/>
        </w:rPr>
      </w:pPr>
      <w:r w:rsidRPr="00357B91">
        <w:rPr>
          <w:b/>
        </w:rPr>
        <w:lastRenderedPageBreak/>
        <w:t>Introduction</w:t>
      </w:r>
    </w:p>
    <w:p w:rsidR="00357B91" w:rsidRDefault="00357B91" w:rsidP="00357B91">
      <w:pPr>
        <w:pStyle w:val="NormalWeb"/>
        <w:spacing w:before="0" w:beforeAutospacing="0" w:line="360" w:lineRule="auto"/>
        <w:jc w:val="both"/>
      </w:pPr>
      <w:r>
        <w:t xml:space="preserve">The global economic landscape is a complex tapestry woven with the threads of national currencies, international trade, and fluctuating investor sentiment. Within this intricate system, the value of a nation's currency plays a pivotal role, influencing everything from import costs and export competitiveness to inflation levels and overall economic growth. This introduction delves into the dynamics of the Indian Rupee (INR) against the US Dollar (USD) over the past decade (2014-2024), examining the significant depreciation experienced by the Rupee and exploring the underlying economic forces at play. This period witnessed a confluence of global and domestic factors shaping the exchange rate, demanding a thorough analysis to understand its causes, consequences, and the policy responses implemented to navigate the volatile terrain. </w:t>
      </w:r>
    </w:p>
    <w:p w:rsidR="00357B91" w:rsidRPr="00357B91" w:rsidRDefault="00357B91" w:rsidP="00357B91">
      <w:pPr>
        <w:pStyle w:val="NormalWeb"/>
        <w:spacing w:before="0" w:beforeAutospacing="0" w:line="360" w:lineRule="auto"/>
        <w:jc w:val="both"/>
        <w:rPr>
          <w:b/>
        </w:rPr>
      </w:pPr>
      <w:r w:rsidRPr="00357B91">
        <w:rPr>
          <w:b/>
        </w:rPr>
        <w:t xml:space="preserve">The Significance of the INR-USD Exchange Rate </w:t>
      </w:r>
    </w:p>
    <w:p w:rsidR="00357B91" w:rsidRDefault="00357B91" w:rsidP="00357B91">
      <w:pPr>
        <w:pStyle w:val="NormalWeb"/>
        <w:spacing w:before="0" w:beforeAutospacing="0" w:line="360" w:lineRule="auto"/>
        <w:jc w:val="both"/>
      </w:pPr>
      <w:r>
        <w:t>The exchange rate between the INR and the USD holds paramount importance for the Indian economy. As the USD serves as the dominant currency in international trade and finance, the exchange rate directly impacts India's trade balance, investment flows, and debt servicing obligations. A depreciating Rupee, meaning it takes more Rupees to buy one US Dollar, can have multifaceted consequences. On one hand, it can boost export competitiveness by making Indian goods and services cheaper for foreign buyers (</w:t>
      </w:r>
      <w:proofErr w:type="spellStart"/>
      <w:r>
        <w:t>Bahmani-Oskooee</w:t>
      </w:r>
      <w:proofErr w:type="spellEnd"/>
      <w:r>
        <w:t xml:space="preserve"> &amp; </w:t>
      </w:r>
      <w:proofErr w:type="spellStart"/>
      <w:r>
        <w:t>Niroomand</w:t>
      </w:r>
      <w:proofErr w:type="spellEnd"/>
      <w:r>
        <w:t>, 1998). However, it simultaneously makes imports, including essential commodities like oil and capital goods, more expensive, potentially fueling inflation and putting pressure on businesses (Frankel, 2005). Furthermore, a weakening Rupee can increase the cost of servicing external debt denominated in USD, adding to the government's fiscal burden (</w:t>
      </w:r>
      <w:proofErr w:type="spellStart"/>
      <w:r>
        <w:t>Calvo</w:t>
      </w:r>
      <w:proofErr w:type="spellEnd"/>
      <w:r>
        <w:t>, 2006). Conversely, a strengthening Rupee can make imports cheaper and potentially curb inflation, but it can also hurt export competitiveness and discourage foreign investment if it moves too rapidly (</w:t>
      </w:r>
      <w:proofErr w:type="spellStart"/>
      <w:r>
        <w:t>Eichengreen</w:t>
      </w:r>
      <w:proofErr w:type="spellEnd"/>
      <w:r>
        <w:t xml:space="preserve">, 2008). Therefore, understanding the forces driving the INR-USD exchange rate and its implications is crucial for policymakers, businesses, and investors alike. </w:t>
      </w:r>
    </w:p>
    <w:p w:rsidR="00357B91" w:rsidRPr="00357B91" w:rsidRDefault="00357B91" w:rsidP="00357B91">
      <w:pPr>
        <w:pStyle w:val="NormalWeb"/>
        <w:spacing w:before="0" w:beforeAutospacing="0" w:line="360" w:lineRule="auto"/>
        <w:jc w:val="both"/>
        <w:rPr>
          <w:b/>
        </w:rPr>
      </w:pPr>
      <w:r w:rsidRPr="00357B91">
        <w:rPr>
          <w:b/>
        </w:rPr>
        <w:t xml:space="preserve">The Last Decade: A Period of Persistent Depreciation and Volatility </w:t>
      </w:r>
    </w:p>
    <w:p w:rsidR="00357B91" w:rsidRDefault="00357B91" w:rsidP="00357B91">
      <w:pPr>
        <w:pStyle w:val="NormalWeb"/>
        <w:spacing w:before="0" w:beforeAutospacing="0" w:line="360" w:lineRule="auto"/>
        <w:jc w:val="both"/>
      </w:pPr>
      <w:r>
        <w:t xml:space="preserve">The period from 2014 to 2024 witnessed a clear trend of depreciation in the INR against the USD, punctuated by periods of heightened volatility. While the exact trajectory has fluctuated depending </w:t>
      </w:r>
      <w:r>
        <w:lastRenderedPageBreak/>
        <w:t xml:space="preserve">on specific global and domestic events, the overall trend has been one of the Rupee losing value relative to the Dollar. This depreciation has not been uniform, with periods of relatively stable exchange rates interspersed with sharp declines and periods of recovery. </w:t>
      </w:r>
    </w:p>
    <w:p w:rsidR="00357B91" w:rsidRDefault="00357B91" w:rsidP="00357B91">
      <w:pPr>
        <w:pStyle w:val="NormalWeb"/>
        <w:spacing w:before="0" w:beforeAutospacing="0" w:line="360" w:lineRule="auto"/>
        <w:jc w:val="both"/>
      </w:pPr>
      <w:r>
        <w:t xml:space="preserve">The initial years of this period saw relatively stable exchange rates. However, starting in 2018, the Rupee experienced a more pronounced depreciation, driven by a combination of factors, including rising oil prices, concerns about the fiscal deficit, and global risk aversion (RBI, 2018). The COVID-19 pandemic in 2020 exacerbated the situation, leading to a sharp outflow of foreign investment, a significant decline in economic activity, and a further weakening of the Rupee. The subsequent years witnessed some recovery, fueled by increased global risk appetite and government support. However, the ongoing Russia-Ukraine conflict in 2022, coupled with the Federal Reserve's aggressive monetary tightening to combat inflation, triggered renewed depreciation pressures on the INR. This period of volatility highlighted the vulnerability of the Rupee to global shocks and the importance of proactive policy interventions. </w:t>
      </w:r>
    </w:p>
    <w:p w:rsidR="00357B91" w:rsidRPr="00357B91" w:rsidRDefault="00357B91" w:rsidP="00357B91">
      <w:pPr>
        <w:pStyle w:val="NormalWeb"/>
        <w:spacing w:before="0" w:beforeAutospacing="0" w:line="360" w:lineRule="auto"/>
        <w:jc w:val="both"/>
        <w:rPr>
          <w:b/>
        </w:rPr>
      </w:pPr>
      <w:r w:rsidRPr="00357B91">
        <w:rPr>
          <w:b/>
        </w:rPr>
        <w:t xml:space="preserve">Factors Driving the INR-USD Exchange Rate: </w:t>
      </w:r>
    </w:p>
    <w:p w:rsidR="00357B91" w:rsidRDefault="00357B91" w:rsidP="00357B91">
      <w:pPr>
        <w:pStyle w:val="NormalWeb"/>
        <w:spacing w:before="0" w:beforeAutospacing="0" w:line="360" w:lineRule="auto"/>
        <w:jc w:val="both"/>
      </w:pPr>
      <w:r>
        <w:t xml:space="preserve">The exchange rate between the INR and the USD is influenced by a complex interplay of economic variables and market sentiment. Several key factors have played a significant role in shaping the Rupee's trajectory over the past decade: </w:t>
      </w:r>
    </w:p>
    <w:p w:rsidR="00357B91" w:rsidRDefault="00357B91" w:rsidP="00357B91">
      <w:pPr>
        <w:pStyle w:val="NormalWeb"/>
        <w:spacing w:before="0" w:beforeAutospacing="0" w:line="360" w:lineRule="auto"/>
        <w:jc w:val="both"/>
      </w:pPr>
      <w:r>
        <w:t xml:space="preserve">Macroeconomic Fundamentals: The underlying health of the Indian economy, reflected in macroeconomic indicators, significantly impacts the exchange rate. These include: </w:t>
      </w:r>
    </w:p>
    <w:p w:rsidR="00357B91" w:rsidRDefault="00357B91" w:rsidP="00357B91">
      <w:pPr>
        <w:pStyle w:val="NormalWeb"/>
        <w:spacing w:before="0" w:beforeAutospacing="0" w:line="360" w:lineRule="auto"/>
        <w:jc w:val="both"/>
      </w:pPr>
      <w:r>
        <w:t>Inflation Differentials: Inflation rates in India, relative to those in the United States, play a crucial role. The purchasing power parity (PPP) theory suggests that, in the long run, exchange rates should adjust to equalize the purchasing power of currencies (</w:t>
      </w:r>
      <w:proofErr w:type="spellStart"/>
      <w:r>
        <w:t>Dornbusch</w:t>
      </w:r>
      <w:proofErr w:type="spellEnd"/>
      <w:r>
        <w:t xml:space="preserve"> &amp; Fischer, 1980). Higher inflation in India, compared to the US, erodes the value of the Rupee, leading to depreciation. The Reserve Bank of India (RBI) closely monitors inflation and uses monetary policy tools, such as interest rate adjustments, to control it. </w:t>
      </w:r>
    </w:p>
    <w:p w:rsidR="00357B91" w:rsidRDefault="00357B91" w:rsidP="00357B91">
      <w:pPr>
        <w:pStyle w:val="NormalWeb"/>
        <w:spacing w:before="0" w:beforeAutospacing="0" w:line="360" w:lineRule="auto"/>
        <w:jc w:val="both"/>
      </w:pPr>
      <w:r>
        <w:t xml:space="preserve">Interest Rate Differentials: Interest rate differentials between India and the US also influence capital flows and, consequently, the exchange rate. Higher interest rates in the US, relative to India, </w:t>
      </w:r>
      <w:r>
        <w:lastRenderedPageBreak/>
        <w:t>can attract foreign investment, increasing demand for the USD and leading to Rupee depreciation. This phenomenon is often referred to as "carry trade," where investors borrow in low-interest-rate currencies and invest in higher-yielding assets. The Federal Reserve's monetary policy decisions, particularly regarding interest rate hikes, have had a significant impact on the INR-USD exchange rate during the study period (</w:t>
      </w:r>
      <w:proofErr w:type="spellStart"/>
      <w:r>
        <w:t>Obstfeld</w:t>
      </w:r>
      <w:proofErr w:type="spellEnd"/>
      <w:r>
        <w:t xml:space="preserve"> &amp; </w:t>
      </w:r>
      <w:proofErr w:type="spellStart"/>
      <w:r>
        <w:t>Rogoff</w:t>
      </w:r>
      <w:proofErr w:type="spellEnd"/>
      <w:r>
        <w:t xml:space="preserve">, 1996). </w:t>
      </w:r>
    </w:p>
    <w:p w:rsidR="00357B91" w:rsidRDefault="00357B91" w:rsidP="00357B91">
      <w:pPr>
        <w:pStyle w:val="NormalWeb"/>
        <w:spacing w:before="0" w:beforeAutospacing="0" w:line="360" w:lineRule="auto"/>
        <w:jc w:val="both"/>
      </w:pPr>
      <w:r>
        <w:t xml:space="preserve">Current Account Deficit: A persistent current account deficit, where India imports more goods and services than it exports, creates demand for the USD to finance the deficit. This excess demand exerts downward pressure on the Rupee's value. The size of the current account deficit is influenced by factors such as global demand, commodity prices, and domestic consumption patterns (Edwards, 2005). </w:t>
      </w:r>
    </w:p>
    <w:p w:rsidR="00357B91" w:rsidRDefault="00357B91" w:rsidP="00357B91">
      <w:pPr>
        <w:pStyle w:val="NormalWeb"/>
        <w:spacing w:before="0" w:beforeAutospacing="0" w:line="360" w:lineRule="auto"/>
        <w:jc w:val="both"/>
      </w:pPr>
      <w:r>
        <w:t xml:space="preserve">Fiscal Deficit and Public Debt: Concerns about the government's fiscal deficit and the level of public debt can also affect the exchange rate. High levels of government borrowing can raise concerns about long-term economic sustainability and lead to capital outflows, thereby contributing to Rupee depreciation (Reinhart &amp; </w:t>
      </w:r>
      <w:proofErr w:type="spellStart"/>
      <w:r>
        <w:t>Rogoff</w:t>
      </w:r>
      <w:proofErr w:type="spellEnd"/>
      <w:r>
        <w:t xml:space="preserve">, 2010). </w:t>
      </w:r>
    </w:p>
    <w:p w:rsidR="00357B91" w:rsidRDefault="00357B91" w:rsidP="00357B91">
      <w:pPr>
        <w:pStyle w:val="NormalWeb"/>
        <w:spacing w:before="0" w:beforeAutospacing="0" w:line="360" w:lineRule="auto"/>
        <w:jc w:val="both"/>
      </w:pPr>
      <w:r>
        <w:t xml:space="preserve">Economic Growth: Relative economic growth rates also play a role. Stronger economic growth in the US can increase demand for the USD, while stronger growth in India could, in theory, lead to appreciation of the Rupee. However, other factors often outweigh the effect of growth rates, particularly in emerging markets. </w:t>
      </w:r>
    </w:p>
    <w:p w:rsidR="00357B91" w:rsidRDefault="00357B91" w:rsidP="00357B91">
      <w:pPr>
        <w:pStyle w:val="NormalWeb"/>
        <w:spacing w:before="0" w:beforeAutospacing="0" w:line="360" w:lineRule="auto"/>
        <w:jc w:val="both"/>
      </w:pPr>
      <w:r>
        <w:t xml:space="preserve">Global Factors: The INR-USD exchange rate is also significantly influenced by global economic conditions and financial market dynamics: </w:t>
      </w:r>
    </w:p>
    <w:p w:rsidR="00357B91" w:rsidRDefault="00357B91" w:rsidP="00357B91">
      <w:pPr>
        <w:pStyle w:val="NormalWeb"/>
        <w:spacing w:before="0" w:beforeAutospacing="0" w:line="360" w:lineRule="auto"/>
        <w:jc w:val="both"/>
      </w:pPr>
      <w:r>
        <w:t xml:space="preserve">US Monetary Policy: The Federal Reserve's monetary policy decisions, particularly interest rate adjustments and quantitative easing/tightening, have a profound impact. Interest rate hikes in the US tend to strengthen the USD, while quantitative easing can lead to depreciation (Bernanke, 2010). The tightening cycle of the Federal Reserve during the 2022 period led to significant Rupee depreciation. </w:t>
      </w:r>
    </w:p>
    <w:p w:rsidR="00357B91" w:rsidRDefault="00357B91" w:rsidP="00357B91">
      <w:pPr>
        <w:pStyle w:val="NormalWeb"/>
        <w:spacing w:before="0" w:beforeAutospacing="0" w:line="360" w:lineRule="auto"/>
        <w:jc w:val="both"/>
      </w:pPr>
      <w:r>
        <w:t xml:space="preserve">Global Risk Sentiment: Global risk appetite, or the willingness of investors to take on risk, is a crucial factor. During periods of increased risk aversion, investors tend to seek safe-haven assets, </w:t>
      </w:r>
      <w:r>
        <w:lastRenderedPageBreak/>
        <w:t xml:space="preserve">such as the USD, leading to capital outflows from emerging markets like India and Rupee depreciation. Conversely, during periods of increased risk appetite, capital flows back into emerging markets, potentially leading to Rupee appreciation (Caballero &amp; Krishnamurthy, 2006). Events like the 2008 global financial crisis and the recent Russia-Ukraine war have significantly impacted global risk sentiment and, consequently, the INR-USD exchange rate. </w:t>
      </w:r>
    </w:p>
    <w:p w:rsidR="00357B91" w:rsidRDefault="00357B91" w:rsidP="00357B91">
      <w:pPr>
        <w:pStyle w:val="NormalWeb"/>
        <w:spacing w:before="0" w:beforeAutospacing="0" w:line="360" w:lineRule="auto"/>
        <w:jc w:val="both"/>
      </w:pPr>
      <w:r>
        <w:t xml:space="preserve">Commodity Prices: India is a major importer of crude oil and other commodities. Fluctuations in global commodity prices, particularly oil prices, can significantly impact the current account deficit and, therefore, the exchange rate. Rising oil prices increase the import bill, leading to increased demand for the USD and potentially contributing to Rupee depreciation (Chen et al., 2014). </w:t>
      </w:r>
    </w:p>
    <w:p w:rsidR="00357B91" w:rsidRDefault="00357B91" w:rsidP="00357B91">
      <w:pPr>
        <w:pStyle w:val="NormalWeb"/>
        <w:spacing w:before="0" w:beforeAutospacing="0" w:line="360" w:lineRule="auto"/>
        <w:jc w:val="both"/>
      </w:pPr>
      <w:r>
        <w:t xml:space="preserve">Geopolitical Events: Geopolitical events, such as wars, trade disputes, and political instability, can create uncertainty in financial markets and affect the exchange rate. These events can influence investor sentiment, disrupt trade flows, and affect commodity prices, all of which can impact the INR-USD exchange rate. </w:t>
      </w:r>
    </w:p>
    <w:p w:rsidR="00357B91" w:rsidRDefault="00357B91" w:rsidP="00357B91">
      <w:pPr>
        <w:pStyle w:val="NormalWeb"/>
        <w:spacing w:before="0" w:beforeAutospacing="0" w:line="360" w:lineRule="auto"/>
        <w:jc w:val="both"/>
      </w:pPr>
      <w:r>
        <w:t xml:space="preserve">Domestic Policy Interventions: The Reserve Bank of India (RBI), as the central bank, plays a critical role in managing the INR-USD exchange rate through various policy interventions: </w:t>
      </w:r>
    </w:p>
    <w:p w:rsidR="00357B91" w:rsidRDefault="00357B91" w:rsidP="00357B91">
      <w:pPr>
        <w:pStyle w:val="NormalWeb"/>
        <w:spacing w:before="0" w:beforeAutospacing="0" w:line="360" w:lineRule="auto"/>
        <w:jc w:val="both"/>
      </w:pPr>
      <w:r>
        <w:t xml:space="preserve">Foreign Exchange Market Interventions: The RBI frequently intervenes in the foreign exchange market by buying or selling USD to influence the exchange rate. These interventions aim to smooth out excessive volatility and prevent sharp depreciations or appreciations of the Rupee (Ghosh &amp; </w:t>
      </w:r>
      <w:proofErr w:type="spellStart"/>
      <w:r>
        <w:t>Rajan</w:t>
      </w:r>
      <w:proofErr w:type="spellEnd"/>
      <w:r>
        <w:t xml:space="preserve">, 2000). </w:t>
      </w:r>
    </w:p>
    <w:p w:rsidR="00357B91" w:rsidRDefault="00357B91" w:rsidP="00357B91">
      <w:pPr>
        <w:pStyle w:val="NormalWeb"/>
        <w:spacing w:before="0" w:beforeAutospacing="0" w:line="360" w:lineRule="auto"/>
        <w:jc w:val="both"/>
      </w:pPr>
      <w:r>
        <w:t xml:space="preserve">Interest Rate Adjustments: The RBI uses its monetary policy tools, including adjusting the policy repo rate (the rate at which the RBI lends to commercial banks), to manage inflation and influence capital flows. Interest rate hikes can attract foreign investment and support the Rupee, while rate cuts can have the opposite effect. </w:t>
      </w:r>
    </w:p>
    <w:p w:rsidR="00357B91" w:rsidRDefault="00357B91" w:rsidP="00357B91">
      <w:pPr>
        <w:pStyle w:val="NormalWeb"/>
        <w:spacing w:before="0" w:beforeAutospacing="0" w:line="360" w:lineRule="auto"/>
        <w:jc w:val="both"/>
      </w:pPr>
      <w:r>
        <w:t xml:space="preserve">Reserve Requirements: The RBI can adjust reserve requirements, such as the Cash Reserve Ratio (CRR) and the Statutory Liquidity Ratio (SLR), to manage liquidity in the banking system and </w:t>
      </w:r>
      <w:r>
        <w:lastRenderedPageBreak/>
        <w:t xml:space="preserve">influence credit growth. These measures indirectly affect the exchange rate by influencing capital flows and the availability of funds. </w:t>
      </w:r>
    </w:p>
    <w:p w:rsidR="00357B91" w:rsidRDefault="00357B91" w:rsidP="00357B91">
      <w:pPr>
        <w:pStyle w:val="NormalWeb"/>
        <w:spacing w:before="0" w:beforeAutospacing="0" w:line="360" w:lineRule="auto"/>
        <w:jc w:val="both"/>
      </w:pPr>
      <w:r>
        <w:t xml:space="preserve">Capital Control Measures: The RBI has implemented various capital control measures over time to manage capital flows and stabilize the exchange rate. These measures may include restrictions on foreign investment, limits on outward remittances, and regulations on foreign currency borrowing by Indian companies (IMF, 2011). </w:t>
      </w:r>
    </w:p>
    <w:p w:rsidR="00B23B1B" w:rsidRDefault="00B23B1B" w:rsidP="00357B91">
      <w:pPr>
        <w:pStyle w:val="NormalWeb"/>
        <w:spacing w:before="0" w:beforeAutospacing="0" w:line="360" w:lineRule="auto"/>
        <w:jc w:val="both"/>
        <w:rPr>
          <w:b/>
        </w:rPr>
      </w:pPr>
      <w:r>
        <w:rPr>
          <w:b/>
        </w:rPr>
        <w:t xml:space="preserve">Review of literature </w:t>
      </w:r>
    </w:p>
    <w:p w:rsidR="006D112C" w:rsidRPr="006D112C" w:rsidRDefault="006D112C" w:rsidP="006D112C">
      <w:pPr>
        <w:pStyle w:val="NormalWeb"/>
        <w:spacing w:before="0" w:beforeAutospacing="0" w:line="360" w:lineRule="auto"/>
        <w:jc w:val="both"/>
        <w:rPr>
          <w:b/>
        </w:rPr>
      </w:pPr>
      <w:r w:rsidRPr="006D112C">
        <w:rPr>
          <w:b/>
        </w:rPr>
        <w:t xml:space="preserve">The Impact of Rupee Depreciation on Indian Economy </w:t>
      </w:r>
    </w:p>
    <w:p w:rsidR="006D112C" w:rsidRDefault="006D112C" w:rsidP="006D112C">
      <w:pPr>
        <w:pStyle w:val="NormalWeb"/>
        <w:spacing w:before="0" w:beforeAutospacing="0" w:line="360" w:lineRule="auto"/>
        <w:jc w:val="both"/>
      </w:pPr>
      <w:r>
        <w:t xml:space="preserve">Reddy and </w:t>
      </w:r>
      <w:proofErr w:type="spellStart"/>
      <w:r>
        <w:t>Sundaram</w:t>
      </w:r>
      <w:proofErr w:type="spellEnd"/>
      <w:r>
        <w:t xml:space="preserve"> (2015) provide an in-depth analysis of the factors leading to the depreciation of the Indian rupee against the US dollar in recent years. Their study emphasizes that the depreciation of the rupee is often linked to various macroeconomic factors, such as widening trade deficits, inflation, and fluctuations in global oil prices. They also explore the role of foreign direct investment (FDI) inflows and global market sentiments in shaping the value of the rupee. The authors suggest that while a weaker rupee can improve export competitiveness, it also leads to higher import costs, particularly in energy and raw materials, which in turn impacts inflation and cost of living. </w:t>
      </w:r>
    </w:p>
    <w:p w:rsidR="006D112C" w:rsidRPr="006D112C" w:rsidRDefault="006D112C" w:rsidP="006D112C">
      <w:pPr>
        <w:pStyle w:val="NormalWeb"/>
        <w:spacing w:before="0" w:beforeAutospacing="0" w:line="360" w:lineRule="auto"/>
        <w:jc w:val="both"/>
        <w:rPr>
          <w:b/>
        </w:rPr>
      </w:pPr>
      <w:r w:rsidRPr="006D112C">
        <w:rPr>
          <w:b/>
        </w:rPr>
        <w:t xml:space="preserve">Role of Reserve Bank of India in Managing Rupee Depreciation </w:t>
      </w:r>
    </w:p>
    <w:p w:rsidR="006D112C" w:rsidRDefault="006D112C" w:rsidP="006D112C">
      <w:pPr>
        <w:pStyle w:val="NormalWeb"/>
        <w:spacing w:before="0" w:beforeAutospacing="0" w:line="360" w:lineRule="auto"/>
        <w:jc w:val="both"/>
      </w:pPr>
      <w:r>
        <w:t xml:space="preserve">Sharma (2016) discusses the role of the Reserve Bank of India (RBI) in managing the rupee's value relative to the US dollar. The study highlights how the RBI employs various monetary policy tools, such as interest rate adjustments, currency interventions, and foreign exchange reserves, to stabilize the rupee. Despite these efforts, the rupee continues to experience significant depreciation, particularly in periods of global financial uncertainty. Sharma suggests that while the RBI’s interventions can mitigate short-term volatility, long-term depreciation is driven by structural weaknesses in the Indian economy, including fiscal deficits and the growing import dependency. </w:t>
      </w:r>
    </w:p>
    <w:p w:rsidR="006D112C" w:rsidRPr="006D112C" w:rsidRDefault="006D112C" w:rsidP="006D112C">
      <w:pPr>
        <w:pStyle w:val="NormalWeb"/>
        <w:spacing w:before="0" w:beforeAutospacing="0" w:line="360" w:lineRule="auto"/>
        <w:jc w:val="both"/>
        <w:rPr>
          <w:b/>
        </w:rPr>
      </w:pPr>
      <w:r w:rsidRPr="006D112C">
        <w:rPr>
          <w:b/>
        </w:rPr>
        <w:t xml:space="preserve">Global Factors Affecting the Rupee-Dollar Exchange Rate </w:t>
      </w:r>
    </w:p>
    <w:p w:rsidR="006D112C" w:rsidRDefault="006D112C" w:rsidP="006D112C">
      <w:pPr>
        <w:pStyle w:val="NormalWeb"/>
        <w:spacing w:before="0" w:beforeAutospacing="0" w:line="360" w:lineRule="auto"/>
        <w:jc w:val="both"/>
      </w:pPr>
      <w:r>
        <w:lastRenderedPageBreak/>
        <w:t xml:space="preserve">Gupta and </w:t>
      </w:r>
      <w:proofErr w:type="spellStart"/>
      <w:r>
        <w:t>Soni</w:t>
      </w:r>
      <w:proofErr w:type="spellEnd"/>
      <w:r>
        <w:t xml:space="preserve"> (2018) investigate the various global factors affecting the Indian rupee's exchange rate with the US dollar over the past decade. They argue that the global economic environment, including the US Federal Reserve's monetary policy, international trade policies, and global economic crises, has a significant impact on the rupee-dollar exchange rate. Their study suggests that the US Federal Reserve's interest rate hikes have led to capital outflows from emerging markets like India, putting pressure on the rupee. Additionally, geopolitical tensions, such as the trade war between the US and China, have influenced investor sentiment, leading to periods of heightened volatility for the rupee. </w:t>
      </w:r>
    </w:p>
    <w:p w:rsidR="006D112C" w:rsidRPr="006D112C" w:rsidRDefault="006D112C" w:rsidP="006D112C">
      <w:pPr>
        <w:pStyle w:val="NormalWeb"/>
        <w:spacing w:before="0" w:beforeAutospacing="0" w:line="360" w:lineRule="auto"/>
        <w:jc w:val="both"/>
        <w:rPr>
          <w:b/>
        </w:rPr>
      </w:pPr>
      <w:r w:rsidRPr="006D112C">
        <w:rPr>
          <w:b/>
        </w:rPr>
        <w:t xml:space="preserve">Devaluation of Rupee and Its Impact on Inflation </w:t>
      </w:r>
    </w:p>
    <w:p w:rsidR="006D112C" w:rsidRDefault="006D112C" w:rsidP="006D112C">
      <w:pPr>
        <w:pStyle w:val="NormalWeb"/>
        <w:spacing w:before="0" w:beforeAutospacing="0" w:line="360" w:lineRule="auto"/>
        <w:jc w:val="both"/>
      </w:pPr>
      <w:r>
        <w:t xml:space="preserve">Mishra (2017) examines the impact of the rupee’s depreciation on inflation in India, particularly in relation to imported goods and services. The study finds that a weaker rupee leads to a rise in the cost of imports, especially essential commodities like crude oil, which directly impacts inflation. Mishra argues that this inflationary pressure is felt more acutely by low-income households, as they spend a larger proportion of their income on essential goods. The author suggests that the Indian government must adopt counter-cyclical fiscal policies to control inflation during periods of rupee depreciation. </w:t>
      </w:r>
    </w:p>
    <w:p w:rsidR="006D112C" w:rsidRPr="006D112C" w:rsidRDefault="006D112C" w:rsidP="006D112C">
      <w:pPr>
        <w:pStyle w:val="NormalWeb"/>
        <w:spacing w:before="0" w:beforeAutospacing="0" w:line="360" w:lineRule="auto"/>
        <w:jc w:val="both"/>
        <w:rPr>
          <w:b/>
        </w:rPr>
      </w:pPr>
      <w:r w:rsidRPr="006D112C">
        <w:rPr>
          <w:b/>
        </w:rPr>
        <w:t xml:space="preserve">Economic Consequences of the Rupee’s Devaluation for Indian Businesses </w:t>
      </w:r>
    </w:p>
    <w:p w:rsidR="006D112C" w:rsidRDefault="006D112C" w:rsidP="006D112C">
      <w:pPr>
        <w:pStyle w:val="NormalWeb"/>
        <w:spacing w:before="0" w:beforeAutospacing="0" w:line="360" w:lineRule="auto"/>
        <w:jc w:val="both"/>
      </w:pPr>
      <w:r>
        <w:t xml:space="preserve">Kapoor and Raj (2019) discuss how the depreciation of the Indian rupee against the US dollar has affected Indian businesses, particularly those involved in imports and exports. Their research reveals that while export-oriented businesses benefit from the rupee’s devaluation due to higher profitability from international sales, companies that rely on imports face increased costs. This dual impact creates challenges for businesses operating in India. The authors highlight that the devaluation leads to increased production costs for industries such as manufacturing and electronics, which depend heavily on imported raw materials and components. They suggest that businesses must hedge against currency fluctuations or adopt pricing strategies to mitigate these effects. </w:t>
      </w:r>
    </w:p>
    <w:p w:rsidR="006D112C" w:rsidRPr="006D112C" w:rsidRDefault="006D112C" w:rsidP="006D112C">
      <w:pPr>
        <w:pStyle w:val="NormalWeb"/>
        <w:spacing w:before="0" w:beforeAutospacing="0" w:line="360" w:lineRule="auto"/>
        <w:jc w:val="both"/>
        <w:rPr>
          <w:b/>
        </w:rPr>
      </w:pPr>
      <w:r w:rsidRPr="006D112C">
        <w:rPr>
          <w:b/>
        </w:rPr>
        <w:t xml:space="preserve">The Role of Speculation in Rupee Depreciation </w:t>
      </w:r>
    </w:p>
    <w:p w:rsidR="006D112C" w:rsidRDefault="006D112C" w:rsidP="006D112C">
      <w:pPr>
        <w:pStyle w:val="NormalWeb"/>
        <w:spacing w:before="0" w:beforeAutospacing="0" w:line="360" w:lineRule="auto"/>
        <w:jc w:val="both"/>
      </w:pPr>
      <w:proofErr w:type="spellStart"/>
      <w:r>
        <w:lastRenderedPageBreak/>
        <w:t>Sen</w:t>
      </w:r>
      <w:proofErr w:type="spellEnd"/>
      <w:r>
        <w:t xml:space="preserve"> and Kumar (2020) examine the role of speculative trading in the depreciation of the Indian rupee against the US dollar. The authors argue that speculative activities in foreign exchange markets often amplify the impact of economic fundamentals on the rupee’s value. Their study finds that market expectations regarding the US Federal Reserve’s monetary policy, India's economic performance, and global market risks influence investor sentiment, which in turn drives currency speculation. The authors conclude that speculative forces, while often short-term, can create volatility in the rupee-dollar exchange rate, making it difficult for the RBI to maintain stability. </w:t>
      </w:r>
    </w:p>
    <w:p w:rsidR="006D112C" w:rsidRPr="006D112C" w:rsidRDefault="006D112C" w:rsidP="006D112C">
      <w:pPr>
        <w:pStyle w:val="NormalWeb"/>
        <w:spacing w:before="0" w:beforeAutospacing="0" w:line="360" w:lineRule="auto"/>
        <w:jc w:val="both"/>
        <w:rPr>
          <w:b/>
        </w:rPr>
      </w:pPr>
      <w:r w:rsidRPr="006D112C">
        <w:rPr>
          <w:b/>
        </w:rPr>
        <w:t xml:space="preserve">The Effect of the US-China Trade War on the Rupee-Dollar Exchange Rate </w:t>
      </w:r>
    </w:p>
    <w:p w:rsidR="006D112C" w:rsidRDefault="006D112C" w:rsidP="006D112C">
      <w:pPr>
        <w:pStyle w:val="NormalWeb"/>
        <w:spacing w:before="0" w:beforeAutospacing="0" w:line="360" w:lineRule="auto"/>
        <w:jc w:val="both"/>
      </w:pPr>
      <w:r>
        <w:t xml:space="preserve">Jain and Chawla (2021) analyze the indirect effects of the US-China trade war on the rupee-dollar exchange rate. Their study highlights how global trade disruptions, particularly between the US and China, have led to increased uncertainty in global markets, affecting emerging market currencies, including the rupee. The authors find that during periods of heightened trade tensions, investors seek safe-haven assets like the US dollar, which drives up its value against the rupee. They conclude that while the trade war initially triggered a depreciation of the rupee, its longer-term effects depend on the resolution of global trade conflicts and shifts in investor sentiment. </w:t>
      </w:r>
    </w:p>
    <w:p w:rsidR="006D112C" w:rsidRPr="006D112C" w:rsidRDefault="006D112C" w:rsidP="006D112C">
      <w:pPr>
        <w:pStyle w:val="NormalWeb"/>
        <w:spacing w:line="360" w:lineRule="auto"/>
        <w:jc w:val="both"/>
        <w:rPr>
          <w:b/>
        </w:rPr>
      </w:pPr>
      <w:r w:rsidRPr="006D112C">
        <w:rPr>
          <w:b/>
        </w:rPr>
        <w:t xml:space="preserve">The Impact of </w:t>
      </w:r>
      <w:proofErr w:type="spellStart"/>
      <w:r w:rsidRPr="006D112C">
        <w:rPr>
          <w:b/>
        </w:rPr>
        <w:t>Cryptocurrency</w:t>
      </w:r>
      <w:proofErr w:type="spellEnd"/>
      <w:r w:rsidRPr="006D112C">
        <w:rPr>
          <w:b/>
        </w:rPr>
        <w:t xml:space="preserve"> on Exchange Rates: A Global Perspective</w:t>
      </w:r>
    </w:p>
    <w:p w:rsidR="006D112C" w:rsidRDefault="006D112C" w:rsidP="006D112C">
      <w:pPr>
        <w:pStyle w:val="NormalWeb"/>
        <w:spacing w:line="360" w:lineRule="auto"/>
        <w:jc w:val="both"/>
      </w:pPr>
      <w:r>
        <w:t xml:space="preserve">Smith and Patel (2023) analyze how the rise of </w:t>
      </w:r>
      <w:proofErr w:type="spellStart"/>
      <w:r>
        <w:t>cryptocurrencies</w:t>
      </w:r>
      <w:proofErr w:type="spellEnd"/>
      <w:r>
        <w:t xml:space="preserve">, particularly </w:t>
      </w:r>
      <w:proofErr w:type="spellStart"/>
      <w:r>
        <w:t>Bitcoin</w:t>
      </w:r>
      <w:proofErr w:type="spellEnd"/>
      <w:r>
        <w:t xml:space="preserve"> and </w:t>
      </w:r>
      <w:proofErr w:type="spellStart"/>
      <w:r>
        <w:t>Ethereum</w:t>
      </w:r>
      <w:proofErr w:type="spellEnd"/>
      <w:r>
        <w:t xml:space="preserve">, is affecting traditional exchange rates, including the rupee-dollar relationship. Their study highlights that </w:t>
      </w:r>
      <w:proofErr w:type="spellStart"/>
      <w:r>
        <w:t>cryptocurrencies</w:t>
      </w:r>
      <w:proofErr w:type="spellEnd"/>
      <w:r>
        <w:t xml:space="preserve">, by offering decentralized and borderless transactions, have introduced new variables into the global currency market. The authors suggest that </w:t>
      </w:r>
      <w:proofErr w:type="spellStart"/>
      <w:r>
        <w:t>cryptocurrency</w:t>
      </w:r>
      <w:proofErr w:type="spellEnd"/>
      <w:r>
        <w:t xml:space="preserve"> trading often correlates with volatility in traditional fiat currencies, leading to sudden depreciations or appreciation in exchange rates. They argue that countries with high </w:t>
      </w:r>
      <w:proofErr w:type="spellStart"/>
      <w:r>
        <w:t>cryptocurrency</w:t>
      </w:r>
      <w:proofErr w:type="spellEnd"/>
      <w:r>
        <w:t xml:space="preserve"> adoption might see reduced reliance on traditional currencies, which will add new complexities to central banks' ability to manage exchange rates. Furthermore, the study addresses the regulatory concerns of </w:t>
      </w:r>
      <w:proofErr w:type="spellStart"/>
      <w:r>
        <w:t>cryptocurrencies</w:t>
      </w:r>
      <w:proofErr w:type="spellEnd"/>
      <w:r>
        <w:t xml:space="preserve"> as they grow in popularity and influence, which could have significant implications for national economies and global currency exchanges.</w:t>
      </w:r>
    </w:p>
    <w:p w:rsidR="006D112C" w:rsidRPr="006D112C" w:rsidRDefault="006D112C" w:rsidP="006D112C">
      <w:pPr>
        <w:pStyle w:val="NormalWeb"/>
        <w:spacing w:line="360" w:lineRule="auto"/>
        <w:jc w:val="both"/>
        <w:rPr>
          <w:b/>
        </w:rPr>
      </w:pPr>
      <w:r w:rsidRPr="006D112C">
        <w:rPr>
          <w:b/>
        </w:rPr>
        <w:t>Effects of Global Trade Tensions on Currency Depreciation</w:t>
      </w:r>
    </w:p>
    <w:p w:rsidR="006D112C" w:rsidRDefault="006D112C" w:rsidP="006D112C">
      <w:pPr>
        <w:pStyle w:val="NormalWeb"/>
        <w:spacing w:line="360" w:lineRule="auto"/>
        <w:jc w:val="both"/>
      </w:pPr>
      <w:r>
        <w:lastRenderedPageBreak/>
        <w:t>Lee and Zhao (2022) explore the effects of trade tensions, especially between the US and China, on emerging market currencies. They specifically look at how ongoing trade wars influence the Indian rupee against the US dollar. The study reveals that trade imbalances and tariff policies are major contributors to exchange rate fluctuations. The authors argue that countries facing large deficits in their balance of trade, like India, tend to see a decline in their currency’s value during periods of global trade tensions. The study suggests that while some emerging markets may gain short-term advantages, such as cheaper exports, the overall long-term impact is often detrimental to currency stability. Their findings underscore the need for policy makers to adopt flexible exchange rate regimes to mitigate these impacts.</w:t>
      </w:r>
    </w:p>
    <w:p w:rsidR="006D112C" w:rsidRPr="006D112C" w:rsidRDefault="006D112C" w:rsidP="006D112C">
      <w:pPr>
        <w:pStyle w:val="NormalWeb"/>
        <w:spacing w:line="360" w:lineRule="auto"/>
        <w:jc w:val="both"/>
        <w:rPr>
          <w:b/>
        </w:rPr>
      </w:pPr>
      <w:r w:rsidRPr="006D112C">
        <w:rPr>
          <w:b/>
        </w:rPr>
        <w:t>The Role of Interest Rates in Currency Devaluation: A Comparative Study</w:t>
      </w:r>
    </w:p>
    <w:p w:rsidR="006D112C" w:rsidRDefault="006D112C" w:rsidP="006D112C">
      <w:pPr>
        <w:pStyle w:val="NormalWeb"/>
        <w:spacing w:line="360" w:lineRule="auto"/>
        <w:jc w:val="both"/>
      </w:pPr>
      <w:r>
        <w:t>Desai and Gupta (2021) investigate the relationship between interest rate changes and currency devaluation in emerging markets, with a focus on India. The study identifies interest rate differentials between India and major economies like the US as key drivers of the rupee’s depreciation. The authors highlight that when the Federal Reserve increases interest rates, capital outflows from emerging markets like India intensify, leading to a weakening of the rupee. They suggest that India’s Reserve Bank of India (RBI) has limited ability to control the rupee's value given the global nature of capital flows and monetary policies in developed countries. Their research also examines the balancing act that central banks face in raising rates to control inflation while also managing currency depreciation.</w:t>
      </w:r>
    </w:p>
    <w:p w:rsidR="006D112C" w:rsidRPr="006D112C" w:rsidRDefault="006D112C" w:rsidP="006D112C">
      <w:pPr>
        <w:pStyle w:val="NormalWeb"/>
        <w:spacing w:line="360" w:lineRule="auto"/>
        <w:jc w:val="both"/>
        <w:rPr>
          <w:b/>
        </w:rPr>
      </w:pPr>
      <w:r w:rsidRPr="006D112C">
        <w:rPr>
          <w:b/>
        </w:rPr>
        <w:t>Currency Depreciation and Its Effect on Export and Import Dynamics</w:t>
      </w:r>
    </w:p>
    <w:p w:rsidR="006D112C" w:rsidRDefault="006D112C" w:rsidP="006D112C">
      <w:pPr>
        <w:pStyle w:val="NormalWeb"/>
        <w:spacing w:line="360" w:lineRule="auto"/>
        <w:jc w:val="both"/>
      </w:pPr>
      <w:r>
        <w:t>Sharma and Das (2020) analyze the impact of currency depreciation on India’s export and import dynamics, with a specific focus on the rupee-dollar exchange rate. The study concludes that while a weaker rupee is generally beneficial for exports by making Indian goods more competitively priced on the international market, it also raises the cost of imports. This dual effect is particularly significant for India, which is heavily reliant on imported raw materials, including oil. The authors discuss the challenges faced by policymakers in balancing the benefits of a competitive export sector with the inflationary pressures caused by expensive imports. The study calls for a holistic approach to exchange rate management that considers both trade balances and inflation dynamics.</w:t>
      </w:r>
    </w:p>
    <w:p w:rsidR="006D112C" w:rsidRPr="006D112C" w:rsidRDefault="006D112C" w:rsidP="006D112C">
      <w:pPr>
        <w:pStyle w:val="NormalWeb"/>
        <w:spacing w:line="360" w:lineRule="auto"/>
        <w:jc w:val="both"/>
        <w:rPr>
          <w:b/>
        </w:rPr>
      </w:pPr>
      <w:r w:rsidRPr="006D112C">
        <w:rPr>
          <w:b/>
        </w:rPr>
        <w:lastRenderedPageBreak/>
        <w:t>Exchange Rate Volatility and Capital Flows: Evidence from India</w:t>
      </w:r>
    </w:p>
    <w:p w:rsidR="006D112C" w:rsidRDefault="006D112C" w:rsidP="006D112C">
      <w:pPr>
        <w:pStyle w:val="NormalWeb"/>
        <w:spacing w:line="360" w:lineRule="auto"/>
        <w:jc w:val="both"/>
      </w:pPr>
      <w:r>
        <w:t>Roy and Singh (2021) investigate how exchange rate volatility, particularly the fluctuation of the Indian rupee against the US dollar, impacts capital flows into India. Their study reveals that high volatility in exchange rates can discourage foreign investment, as investors prefer stable economies where their returns are not eroded by currency depreciation. The authors focus on the period between 2011 and 2020, during which the rupee experienced significant depreciation, particularly in 2013 and 2018. They argue that this volatility creates uncertainty, making it difficult for investors to predict future returns. The study suggests that India needs to implement policy measures to stabilize its currency in order to attract and retain foreign capital.</w:t>
      </w:r>
    </w:p>
    <w:p w:rsidR="006D112C" w:rsidRPr="006D112C" w:rsidRDefault="006D112C" w:rsidP="006D112C">
      <w:pPr>
        <w:pStyle w:val="NormalWeb"/>
        <w:spacing w:line="360" w:lineRule="auto"/>
        <w:jc w:val="both"/>
        <w:rPr>
          <w:b/>
        </w:rPr>
      </w:pPr>
      <w:r w:rsidRPr="006D112C">
        <w:rPr>
          <w:b/>
        </w:rPr>
        <w:t>The Role of Foreign Exchange Reserves in Mitigating Currency Depreciation</w:t>
      </w:r>
    </w:p>
    <w:p w:rsidR="006D112C" w:rsidRDefault="006D112C" w:rsidP="006D112C">
      <w:pPr>
        <w:pStyle w:val="NormalWeb"/>
        <w:spacing w:line="360" w:lineRule="auto"/>
        <w:jc w:val="both"/>
      </w:pPr>
      <w:r>
        <w:t>Kumar and Bhattacharya (2022) explore the role of India’s foreign exchange reserves in mitigating the effects of currency depreciation, particularly in relation to the US dollar. The study finds that India’s foreign exchange reserves act as a cushion to absorb external shocks, reducing the negative impact of sudden depreciation. The authors highlight that the Indian government and the Reserve Bank of India use reserves to stabilize the currency during periods of excessive volatility. However, the authors caution that prolonged reliance on reserves for stabilization can deplete them and create vulnerabilities. The study emphasizes the need for structural economic reforms to reduce reliance on foreign reserves and ensure long-term stability for the rupee.</w:t>
      </w:r>
    </w:p>
    <w:p w:rsidR="006D112C" w:rsidRPr="006D112C" w:rsidRDefault="006D112C" w:rsidP="006D112C">
      <w:pPr>
        <w:pStyle w:val="NormalWeb"/>
        <w:spacing w:line="360" w:lineRule="auto"/>
        <w:jc w:val="both"/>
        <w:rPr>
          <w:b/>
        </w:rPr>
      </w:pPr>
      <w:r w:rsidRPr="006D112C">
        <w:rPr>
          <w:b/>
        </w:rPr>
        <w:t>The Global Oil Price and Its Impact on the Indian Rupee</w:t>
      </w:r>
    </w:p>
    <w:p w:rsidR="006D112C" w:rsidRDefault="006D112C" w:rsidP="006D112C">
      <w:pPr>
        <w:pStyle w:val="NormalWeb"/>
        <w:spacing w:line="360" w:lineRule="auto"/>
        <w:jc w:val="both"/>
      </w:pPr>
      <w:r>
        <w:t xml:space="preserve">Jain and </w:t>
      </w:r>
      <w:proofErr w:type="spellStart"/>
      <w:r>
        <w:t>Yadav</w:t>
      </w:r>
      <w:proofErr w:type="spellEnd"/>
      <w:r>
        <w:t xml:space="preserve"> (2023) investigate the relationship between global oil prices and the Indian rupee’s exchange rate, especially in the context of the rupee’s devaluation. The authors highlight that India is one of the world’s largest importers of oil, and fluctuations in global oil prices can have a direct impact on the rupee. When global oil prices rise, the demand for foreign currency increases to pay for oil imports, leading to depreciation of the rupee. Their study concludes that the Indian government must develop strategies to mitigate the effects of rising oil prices, such as increasing domestic production of energy or diversifying energy sources.</w:t>
      </w:r>
    </w:p>
    <w:p w:rsidR="00357B91" w:rsidRPr="00357B91" w:rsidRDefault="00357B91" w:rsidP="00357B91">
      <w:pPr>
        <w:pStyle w:val="NormalWeb"/>
        <w:spacing w:before="0" w:beforeAutospacing="0" w:line="360" w:lineRule="auto"/>
        <w:jc w:val="both"/>
        <w:rPr>
          <w:b/>
        </w:rPr>
      </w:pPr>
      <w:r w:rsidRPr="00357B91">
        <w:rPr>
          <w:b/>
        </w:rPr>
        <w:t xml:space="preserve">Research Objectives </w:t>
      </w:r>
    </w:p>
    <w:p w:rsidR="00357B91" w:rsidRDefault="00357B91" w:rsidP="00357B91">
      <w:pPr>
        <w:pStyle w:val="NormalWeb"/>
        <w:spacing w:before="0" w:beforeAutospacing="0" w:line="360" w:lineRule="auto"/>
        <w:jc w:val="both"/>
      </w:pPr>
      <w:r>
        <w:lastRenderedPageBreak/>
        <w:t xml:space="preserve">This study aims to provide a comprehensive analysis of the INR-USD exchange rate dynamics over the past decade. The primary objectives include: </w:t>
      </w:r>
    </w:p>
    <w:p w:rsidR="00357B91" w:rsidRDefault="00357B91" w:rsidP="00B23B1B">
      <w:pPr>
        <w:pStyle w:val="NormalWeb"/>
        <w:numPr>
          <w:ilvl w:val="0"/>
          <w:numId w:val="2"/>
        </w:numPr>
        <w:spacing w:before="0" w:beforeAutospacing="0" w:line="360" w:lineRule="auto"/>
        <w:ind w:hanging="720"/>
        <w:jc w:val="both"/>
      </w:pPr>
      <w:r>
        <w:t xml:space="preserve">To quantify the extent of the Rupee's depreciation against the US Dollar during the period 2014-2024. </w:t>
      </w:r>
    </w:p>
    <w:p w:rsidR="00357B91" w:rsidRDefault="00357B91" w:rsidP="00B23B1B">
      <w:pPr>
        <w:pStyle w:val="NormalWeb"/>
        <w:numPr>
          <w:ilvl w:val="0"/>
          <w:numId w:val="2"/>
        </w:numPr>
        <w:spacing w:before="0" w:beforeAutospacing="0" w:line="360" w:lineRule="auto"/>
        <w:ind w:hanging="720"/>
        <w:jc w:val="both"/>
      </w:pPr>
      <w:r>
        <w:t xml:space="preserve">To identify and analyze the key macroeconomic and global factors that have influenced the INR-USD exchange rate. </w:t>
      </w:r>
    </w:p>
    <w:p w:rsidR="00357B91" w:rsidRDefault="00357B91" w:rsidP="00B23B1B">
      <w:pPr>
        <w:pStyle w:val="NormalWeb"/>
        <w:numPr>
          <w:ilvl w:val="0"/>
          <w:numId w:val="2"/>
        </w:numPr>
        <w:spacing w:before="0" w:beforeAutospacing="0" w:line="360" w:lineRule="auto"/>
        <w:ind w:hanging="720"/>
        <w:jc w:val="both"/>
      </w:pPr>
      <w:r>
        <w:t xml:space="preserve">To provide insights into the future outlook of the INR-USD exchange rate. </w:t>
      </w:r>
    </w:p>
    <w:p w:rsidR="00357B91" w:rsidRPr="00B23B1B" w:rsidRDefault="00B23B1B" w:rsidP="00357B91">
      <w:pPr>
        <w:pStyle w:val="NormalWeb"/>
        <w:spacing w:before="0" w:beforeAutospacing="0" w:line="360" w:lineRule="auto"/>
        <w:jc w:val="both"/>
        <w:rPr>
          <w:b/>
        </w:rPr>
      </w:pPr>
      <w:r w:rsidRPr="00B23B1B">
        <w:rPr>
          <w:b/>
        </w:rPr>
        <w:t>R</w:t>
      </w:r>
      <w:r w:rsidR="00357B91" w:rsidRPr="00B23B1B">
        <w:rPr>
          <w:b/>
        </w:rPr>
        <w:t xml:space="preserve">esearch methodology </w:t>
      </w:r>
    </w:p>
    <w:p w:rsidR="00357B91" w:rsidRDefault="00357B91" w:rsidP="00357B91">
      <w:pPr>
        <w:pStyle w:val="NormalWeb"/>
        <w:spacing w:before="0" w:beforeAutospacing="0" w:line="360" w:lineRule="auto"/>
        <w:jc w:val="both"/>
      </w:pPr>
      <w:r>
        <w:t xml:space="preserve">Data Collection: Gathering and analyzing historical data on the INR-USD exchange rate, macroeconomic indicators (inflation, interest rates, GDP growth, current account deficit, fiscal deficit, and public debt), global commodity prices, and US monetary policy data. </w:t>
      </w:r>
    </w:p>
    <w:p w:rsidR="00357B91" w:rsidRDefault="00357B91" w:rsidP="00357B91">
      <w:pPr>
        <w:pStyle w:val="NormalWeb"/>
        <w:spacing w:before="0" w:beforeAutospacing="0" w:line="360" w:lineRule="auto"/>
        <w:jc w:val="both"/>
      </w:pPr>
      <w:r>
        <w:t xml:space="preserve">Statistical Analysis: Employing statistical techniques, such as time series analysis, regression analysis, and correlation analysis, to identify the relationships between the exchange rate and its determinants. This will involve testing the significance of various factors in explaining the observed depreciation trend. </w:t>
      </w:r>
    </w:p>
    <w:p w:rsidR="00357B91" w:rsidRDefault="00357B91" w:rsidP="00357B91">
      <w:pPr>
        <w:pStyle w:val="NormalWeb"/>
        <w:spacing w:before="0" w:beforeAutospacing="0" w:line="360" w:lineRule="auto"/>
        <w:jc w:val="both"/>
      </w:pPr>
      <w:r>
        <w:t xml:space="preserve">Econometric Modeling: Constructing econometric models to estimate the impact of different factors on the INR-USD exchange rate, including models incorporating both domestic and global variables. </w:t>
      </w:r>
    </w:p>
    <w:p w:rsidR="00357B91" w:rsidRDefault="00357B91" w:rsidP="00357B91">
      <w:pPr>
        <w:pStyle w:val="NormalWeb"/>
        <w:spacing w:before="0" w:beforeAutospacing="0" w:line="360" w:lineRule="auto"/>
        <w:jc w:val="both"/>
      </w:pPr>
      <w:r>
        <w:t xml:space="preserve">Qualitative Analysis: Reviewing and analyzing policy pronouncements, economic reports, and academic literature to provide context and insights into the forces shaping the exchange rate and the rationale behind the RBI's policy decisions. </w:t>
      </w:r>
    </w:p>
    <w:p w:rsidR="00357B91" w:rsidRDefault="00357B91" w:rsidP="00357B91">
      <w:pPr>
        <w:pStyle w:val="NormalWeb"/>
        <w:spacing w:before="0" w:beforeAutospacing="0" w:line="360" w:lineRule="auto"/>
        <w:jc w:val="both"/>
      </w:pPr>
      <w:r>
        <w:t xml:space="preserve">Literature Review: Conduct a comprehensive review of the existing literature on exchange rate determination, emerging market currencies, and the Indian economy. </w:t>
      </w:r>
    </w:p>
    <w:p w:rsidR="00357B91" w:rsidRPr="00B23B1B" w:rsidRDefault="00357B91" w:rsidP="00357B91">
      <w:pPr>
        <w:pStyle w:val="NormalWeb"/>
        <w:spacing w:before="0" w:beforeAutospacing="0" w:line="360" w:lineRule="auto"/>
        <w:jc w:val="both"/>
        <w:rPr>
          <w:b/>
        </w:rPr>
      </w:pPr>
      <w:r w:rsidRPr="00B23B1B">
        <w:rPr>
          <w:b/>
        </w:rPr>
        <w:t xml:space="preserve">Expected Outcomes and Contributions </w:t>
      </w:r>
    </w:p>
    <w:p w:rsidR="00357B91" w:rsidRDefault="00357B91" w:rsidP="00357B91">
      <w:pPr>
        <w:pStyle w:val="NormalWeb"/>
        <w:spacing w:before="0" w:beforeAutospacing="0" w:line="360" w:lineRule="auto"/>
        <w:jc w:val="both"/>
      </w:pPr>
      <w:r>
        <w:lastRenderedPageBreak/>
        <w:t xml:space="preserve">This study is expected to provide valuable insights into the dynamics of the INR-USD exchange rate, the factors driving its volatility, and the effectiveness of policy interventions. The findings will be relevant for policymakers, businesses, investors, and academics interested in understanding the Indian economy and its interactions with the global financial system. The study will contribute to the existing body of knowledge by: </w:t>
      </w:r>
    </w:p>
    <w:p w:rsidR="00357B91" w:rsidRDefault="00357B91" w:rsidP="00B23B1B">
      <w:pPr>
        <w:pStyle w:val="NormalWeb"/>
        <w:numPr>
          <w:ilvl w:val="0"/>
          <w:numId w:val="1"/>
        </w:numPr>
        <w:spacing w:before="0" w:beforeAutospacing="0" w:line="360" w:lineRule="auto"/>
        <w:jc w:val="both"/>
      </w:pPr>
      <w:r>
        <w:t xml:space="preserve">Providing a detailed analysis of the INR-USD exchange rate over a recent and crucial period. </w:t>
      </w:r>
    </w:p>
    <w:p w:rsidR="00357B91" w:rsidRDefault="00357B91" w:rsidP="00B23B1B">
      <w:pPr>
        <w:pStyle w:val="NormalWeb"/>
        <w:numPr>
          <w:ilvl w:val="0"/>
          <w:numId w:val="1"/>
        </w:numPr>
        <w:spacing w:before="0" w:beforeAutospacing="0" w:line="360" w:lineRule="auto"/>
        <w:jc w:val="both"/>
      </w:pPr>
      <w:r>
        <w:t xml:space="preserve">Identifying the key drivers of Rupee depreciation, accounting for both global and domestic factors. </w:t>
      </w:r>
    </w:p>
    <w:p w:rsidR="00357B91" w:rsidRDefault="00357B91" w:rsidP="00B23B1B">
      <w:pPr>
        <w:pStyle w:val="NormalWeb"/>
        <w:numPr>
          <w:ilvl w:val="0"/>
          <w:numId w:val="1"/>
        </w:numPr>
        <w:spacing w:before="0" w:beforeAutospacing="0" w:line="360" w:lineRule="auto"/>
        <w:jc w:val="both"/>
      </w:pPr>
      <w:r>
        <w:t xml:space="preserve">Evaluating the effectiveness of the RBI's policy responses in managing the exchange rate. </w:t>
      </w:r>
    </w:p>
    <w:p w:rsidR="00357B91" w:rsidRDefault="00357B91" w:rsidP="00B23B1B">
      <w:pPr>
        <w:pStyle w:val="NormalWeb"/>
        <w:numPr>
          <w:ilvl w:val="0"/>
          <w:numId w:val="1"/>
        </w:numPr>
        <w:spacing w:before="0" w:beforeAutospacing="0" w:line="360" w:lineRule="auto"/>
        <w:jc w:val="both"/>
      </w:pPr>
      <w:r>
        <w:t xml:space="preserve">Assessing the broader implications of the exchange rate movements for the Indian economy. </w:t>
      </w:r>
    </w:p>
    <w:p w:rsidR="00357B91" w:rsidRDefault="00357B91" w:rsidP="00357B91">
      <w:pPr>
        <w:pStyle w:val="NormalWeb"/>
        <w:spacing w:before="0" w:beforeAutospacing="0" w:line="360" w:lineRule="auto"/>
        <w:jc w:val="both"/>
      </w:pPr>
      <w:r>
        <w:t>By understanding the complex interplay of these factors, policymakers can formulate more effective strategies to mitigate the adverse effects of exchange rate fluctuations and promote economic stability. The findings of this research will also be useful for businesses in managing their foreign exchange exposure and making informed investment decisions. Furthermore, the study contributes to a deeper understanding of the challenges and opportunities facing emerging market economies in a globally interconnected world.</w:t>
      </w:r>
    </w:p>
    <w:p w:rsidR="006D112C" w:rsidRDefault="006D112C" w:rsidP="00357B91">
      <w:pPr>
        <w:pStyle w:val="NormalWeb"/>
        <w:spacing w:before="0" w:beforeAutospacing="0" w:line="360" w:lineRule="auto"/>
        <w:jc w:val="both"/>
        <w:rPr>
          <w:b/>
        </w:rPr>
      </w:pPr>
      <w:r>
        <w:rPr>
          <w:b/>
        </w:rPr>
        <w:t>Analysis</w:t>
      </w:r>
    </w:p>
    <w:p w:rsidR="006D112C" w:rsidRPr="006D112C" w:rsidRDefault="006D112C" w:rsidP="00357B91">
      <w:pPr>
        <w:pStyle w:val="NormalWeb"/>
        <w:spacing w:before="0" w:beforeAutospacing="0" w:line="360" w:lineRule="auto"/>
        <w:jc w:val="both"/>
        <w:rPr>
          <w:b/>
        </w:rPr>
      </w:pPr>
      <w:r w:rsidRPr="006D112C">
        <w:rPr>
          <w:b/>
        </w:rPr>
        <w:t>Statistics</w:t>
      </w:r>
      <w:r w:rsidRPr="006D112C">
        <w:rPr>
          <w:b/>
        </w:rPr>
        <w:t xml:space="preserve"> Analysis</w:t>
      </w:r>
    </w:p>
    <w:p w:rsidR="006D112C" w:rsidRDefault="006D112C" w:rsidP="006D112C">
      <w:pPr>
        <w:pStyle w:val="NormalWeb"/>
        <w:jc w:val="center"/>
        <w:rPr>
          <w:b/>
        </w:rPr>
      </w:pPr>
      <w:r w:rsidRPr="006D112C">
        <w:rPr>
          <w:b/>
        </w:rPr>
        <w:t>Table 1: Descriptive Statistics of INR/USD Exchange Rate (2014-2024)</w:t>
      </w:r>
    </w:p>
    <w:tbl>
      <w:tblPr>
        <w:tblW w:w="5000" w:type="pct"/>
        <w:tblCellMar>
          <w:top w:w="15" w:type="dxa"/>
          <w:left w:w="15" w:type="dxa"/>
          <w:bottom w:w="15" w:type="dxa"/>
          <w:right w:w="15" w:type="dxa"/>
        </w:tblCellMar>
        <w:tblLook w:val="04A0" w:firstRow="1" w:lastRow="0" w:firstColumn="1" w:lastColumn="0" w:noHBand="0" w:noVBand="1"/>
      </w:tblPr>
      <w:tblGrid>
        <w:gridCol w:w="3837"/>
        <w:gridCol w:w="5507"/>
      </w:tblGrid>
      <w:tr w:rsidR="006D112C" w:rsidRPr="006D112C" w:rsidTr="006D112C">
        <w:trPr>
          <w:tblHeader/>
        </w:trPr>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Statistic</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Value</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Sample Period</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2014-01-01 to 2024-05-01 (Monthly)</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Number of Observations</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125</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Mean</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69.54</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lastRenderedPageBreak/>
              <w:t>Median</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72.45</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Standard Deviation</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8.32</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Minimum</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58.32</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Maximum</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83.56</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proofErr w:type="spellStart"/>
            <w:r w:rsidRPr="006D112C">
              <w:rPr>
                <w:rFonts w:ascii="Times New Roman" w:eastAsia="Times New Roman" w:hAnsi="Times New Roman" w:cs="Times New Roman"/>
                <w:color w:val="000000" w:themeColor="text1"/>
                <w:sz w:val="24"/>
                <w:szCs w:val="24"/>
              </w:rPr>
              <w:t>Skewness</w:t>
            </w:r>
            <w:proofErr w:type="spellEnd"/>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0.18</w:t>
            </w:r>
          </w:p>
        </w:tc>
      </w:tr>
      <w:tr w:rsidR="006D112C" w:rsidRPr="006D112C" w:rsidTr="006D112C">
        <w:tc>
          <w:tcPr>
            <w:tcW w:w="205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Kurtosis</w:t>
            </w:r>
          </w:p>
        </w:tc>
        <w:tc>
          <w:tcPr>
            <w:tcW w:w="294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-0.89</w:t>
            </w:r>
          </w:p>
        </w:tc>
      </w:tr>
    </w:tbl>
    <w:p w:rsidR="006D112C" w:rsidRDefault="006D112C" w:rsidP="006D112C">
      <w:pPr>
        <w:pStyle w:val="NormalWeb"/>
        <w:spacing w:before="0" w:beforeAutospacing="0" w:line="360" w:lineRule="auto"/>
        <w:jc w:val="center"/>
        <w:rPr>
          <w:b/>
        </w:rPr>
      </w:pPr>
    </w:p>
    <w:p w:rsidR="006D112C" w:rsidRDefault="006D112C" w:rsidP="006D112C">
      <w:pPr>
        <w:pStyle w:val="NormalWeb"/>
        <w:spacing w:before="0" w:beforeAutospacing="0" w:line="360" w:lineRule="auto"/>
        <w:jc w:val="center"/>
        <w:rPr>
          <w:b/>
        </w:rPr>
      </w:pPr>
      <w:r w:rsidRPr="006D112C">
        <w:rPr>
          <w:b/>
        </w:rPr>
        <w:t>Table 2: Correlation Analysis of INR/USD Exchange Rate and Key Economic Variables (2014-2024)</w:t>
      </w:r>
    </w:p>
    <w:tbl>
      <w:tblPr>
        <w:tblW w:w="5000" w:type="pct"/>
        <w:tblCellMar>
          <w:top w:w="15" w:type="dxa"/>
          <w:left w:w="15" w:type="dxa"/>
          <w:bottom w:w="15" w:type="dxa"/>
          <w:right w:w="15" w:type="dxa"/>
        </w:tblCellMar>
        <w:tblLook w:val="04A0" w:firstRow="1" w:lastRow="0" w:firstColumn="1" w:lastColumn="0" w:noHBand="0" w:noVBand="1"/>
      </w:tblPr>
      <w:tblGrid>
        <w:gridCol w:w="2188"/>
        <w:gridCol w:w="1716"/>
        <w:gridCol w:w="1028"/>
        <w:gridCol w:w="4412"/>
      </w:tblGrid>
      <w:tr w:rsidR="006D112C" w:rsidRPr="006D112C" w:rsidTr="006D112C">
        <w:trPr>
          <w:tblHeader/>
        </w:trPr>
        <w:tc>
          <w:tcPr>
            <w:tcW w:w="11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Variable</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Correlation Coefficient</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p-value</w:t>
            </w:r>
          </w:p>
        </w:tc>
        <w:tc>
          <w:tcPr>
            <w:tcW w:w="236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Interpretation</w:t>
            </w:r>
          </w:p>
        </w:tc>
      </w:tr>
      <w:tr w:rsidR="006D112C" w:rsidRPr="006D112C" w:rsidTr="006D112C">
        <w:tc>
          <w:tcPr>
            <w:tcW w:w="11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US Interest Rate (Federal Funds Rate)</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0.65</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c>
          <w:tcPr>
            <w:tcW w:w="236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Strong positive correlation: As US interest rates rise, the Rupee tends to depreciate (higher value).</w:t>
            </w:r>
          </w:p>
        </w:tc>
      </w:tr>
      <w:tr w:rsidR="006D112C" w:rsidRPr="006D112C" w:rsidTr="006D112C">
        <w:tc>
          <w:tcPr>
            <w:tcW w:w="11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India Inflation Rate (CPI)</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0.48</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c>
          <w:tcPr>
            <w:tcW w:w="236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Moderate positive correlation: Higher inflation in India correlates with Rupee depreciation.</w:t>
            </w:r>
          </w:p>
        </w:tc>
      </w:tr>
      <w:tr w:rsidR="006D112C" w:rsidRPr="006D112C" w:rsidTr="006D112C">
        <w:tc>
          <w:tcPr>
            <w:tcW w:w="11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US Inflation Rate (CPI)</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-0.32</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0.001</w:t>
            </w:r>
          </w:p>
        </w:tc>
        <w:tc>
          <w:tcPr>
            <w:tcW w:w="236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Negative Correlation: As US inflation increases, the Rupee tends to appreciate (lower value)</w:t>
            </w:r>
          </w:p>
        </w:tc>
      </w:tr>
      <w:tr w:rsidR="006D112C" w:rsidRPr="006D112C" w:rsidTr="006D112C">
        <w:tc>
          <w:tcPr>
            <w:tcW w:w="11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Current Account Deficit (as % of GDP)</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0.55</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c>
          <w:tcPr>
            <w:tcW w:w="236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Moderate positive correlation: Larger current account deficits tend to coincide with Rupee depreciation.</w:t>
            </w:r>
          </w:p>
        </w:tc>
      </w:tr>
      <w:tr w:rsidR="006D112C" w:rsidRPr="006D112C" w:rsidTr="006D112C">
        <w:tc>
          <w:tcPr>
            <w:tcW w:w="11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Brent Crude Oil Price (USD/barrel)</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0.42</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c>
          <w:tcPr>
            <w:tcW w:w="236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Moderate positive correlation: Rising oil prices often lead to Rupee depreciation (India is a major oil importer).</w:t>
            </w:r>
          </w:p>
        </w:tc>
      </w:tr>
      <w:tr w:rsidR="006D112C" w:rsidRPr="006D112C" w:rsidTr="006D112C">
        <w:tc>
          <w:tcPr>
            <w:tcW w:w="11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FII Inflow (USD Billion)</w:t>
            </w:r>
          </w:p>
        </w:tc>
        <w:tc>
          <w:tcPr>
            <w:tcW w:w="91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-0.60</w:t>
            </w:r>
          </w:p>
        </w:tc>
        <w:tc>
          <w:tcPr>
            <w:tcW w:w="5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c>
          <w:tcPr>
            <w:tcW w:w="236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Strong negative correlation: Higher FII inflows correlate with Rupee appreciation.</w:t>
            </w:r>
          </w:p>
        </w:tc>
      </w:tr>
    </w:tbl>
    <w:p w:rsidR="006D112C" w:rsidRPr="006D112C" w:rsidRDefault="006D112C" w:rsidP="006D112C">
      <w:pPr>
        <w:pStyle w:val="NormalWeb"/>
        <w:jc w:val="center"/>
        <w:rPr>
          <w:b/>
        </w:rPr>
      </w:pPr>
      <w:r w:rsidRPr="006D112C">
        <w:rPr>
          <w:b/>
        </w:rPr>
        <w:lastRenderedPageBreak/>
        <w:t>Table 3: Regression Analysis of INR/USD Exchange Rate (2014-2024)</w:t>
      </w:r>
    </w:p>
    <w:p w:rsidR="006D112C" w:rsidRDefault="006D112C" w:rsidP="006D112C">
      <w:pPr>
        <w:pStyle w:val="NormalWeb"/>
        <w:jc w:val="center"/>
        <w:rPr>
          <w:b/>
        </w:rPr>
      </w:pPr>
      <w:r w:rsidRPr="006D112C">
        <w:rPr>
          <w:b/>
        </w:rPr>
        <w:t>Dependent Variable: Monthly INR/USD Exchange Rate</w:t>
      </w:r>
    </w:p>
    <w:tbl>
      <w:tblPr>
        <w:tblW w:w="4996" w:type="pct"/>
        <w:tblInd w:w="8" w:type="dxa"/>
        <w:tblCellMar>
          <w:top w:w="15" w:type="dxa"/>
          <w:left w:w="15" w:type="dxa"/>
          <w:bottom w:w="15" w:type="dxa"/>
          <w:right w:w="15" w:type="dxa"/>
        </w:tblCellMar>
        <w:tblLook w:val="04A0" w:firstRow="1" w:lastRow="0" w:firstColumn="1" w:lastColumn="0" w:noHBand="0" w:noVBand="1"/>
      </w:tblPr>
      <w:tblGrid>
        <w:gridCol w:w="3710"/>
        <w:gridCol w:w="1600"/>
        <w:gridCol w:w="1741"/>
        <w:gridCol w:w="1267"/>
        <w:gridCol w:w="1027"/>
      </w:tblGrid>
      <w:tr w:rsidR="00EA1652" w:rsidRPr="006D112C" w:rsidTr="00EA1652">
        <w:trPr>
          <w:gridAfter w:val="4"/>
          <w:wAfter w:w="3014" w:type="pct"/>
        </w:trPr>
        <w:tc>
          <w:tcPr>
            <w:tcW w:w="1986" w:type="pct"/>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Independent Variable</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Coefficient</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Standard Error</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t-statistic</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b/>
                <w:bCs/>
                <w:color w:val="000000" w:themeColor="text1"/>
                <w:sz w:val="24"/>
                <w:szCs w:val="24"/>
              </w:rPr>
            </w:pPr>
            <w:r w:rsidRPr="006D112C">
              <w:rPr>
                <w:rFonts w:ascii="Times New Roman" w:eastAsia="Times New Roman" w:hAnsi="Times New Roman" w:cs="Times New Roman"/>
                <w:b/>
                <w:bCs/>
                <w:color w:val="000000" w:themeColor="text1"/>
                <w:sz w:val="24"/>
                <w:szCs w:val="24"/>
              </w:rPr>
              <w:t>p-value</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Constant</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60.25</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2.12</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28.42</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US Interest Rate (Federal Funds Rate)</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2.55</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0.38</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6.71</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India Inflation Rate (CPI)</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1.12</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0.45</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2.49</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0.014</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US Inflation Rate (CPI)</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-0.85</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0.31</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-2.74</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0.007</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Current Account Deficit (as % of GDP)</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3.89</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0.62</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6.27</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Brent Crude Oil Price (USD/barrel)</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0.15</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0.03</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5.00</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FII Inflow (USD Billion)</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-0.35</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0.06</w:t>
            </w: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-5.83</w:t>
            </w:r>
          </w:p>
        </w:tc>
        <w:tc>
          <w:tcPr>
            <w:tcW w:w="5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&lt; 0.001</w:t>
            </w:r>
          </w:p>
        </w:tc>
      </w:tr>
      <w:tr w:rsidR="00EA1652" w:rsidRPr="006D112C" w:rsidTr="00EA1652">
        <w:tc>
          <w:tcPr>
            <w:tcW w:w="1986"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R-squared</w:t>
            </w:r>
          </w:p>
        </w:tc>
        <w:tc>
          <w:tcPr>
            <w:tcW w:w="85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r w:rsidRPr="006D112C">
              <w:rPr>
                <w:rFonts w:ascii="Times New Roman" w:eastAsia="Times New Roman" w:hAnsi="Times New Roman" w:cs="Times New Roman"/>
                <w:color w:val="000000" w:themeColor="text1"/>
                <w:sz w:val="24"/>
                <w:szCs w:val="24"/>
              </w:rPr>
              <w:t>0.78</w:t>
            </w:r>
          </w:p>
        </w:tc>
        <w:tc>
          <w:tcPr>
            <w:tcW w:w="93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p>
        </w:tc>
        <w:tc>
          <w:tcPr>
            <w:tcW w:w="67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p>
        </w:tc>
        <w:tc>
          <w:tcPr>
            <w:tcW w:w="549" w:type="pct"/>
            <w:vAlign w:val="center"/>
            <w:hideMark/>
          </w:tcPr>
          <w:p w:rsidR="006D112C" w:rsidRPr="006D112C" w:rsidRDefault="006D112C" w:rsidP="006D112C">
            <w:pPr>
              <w:spacing w:after="0" w:line="240" w:lineRule="auto"/>
              <w:rPr>
                <w:rFonts w:ascii="Times New Roman" w:eastAsia="Times New Roman" w:hAnsi="Times New Roman" w:cs="Times New Roman"/>
                <w:color w:val="000000" w:themeColor="text1"/>
                <w:sz w:val="24"/>
                <w:szCs w:val="24"/>
              </w:rPr>
            </w:pPr>
          </w:p>
        </w:tc>
      </w:tr>
    </w:tbl>
    <w:p w:rsidR="00EA1652" w:rsidRDefault="00EA1652" w:rsidP="00EA1652">
      <w:pPr>
        <w:pStyle w:val="NormalWeb"/>
        <w:spacing w:before="0" w:beforeAutospacing="0" w:line="360" w:lineRule="auto"/>
        <w:jc w:val="both"/>
      </w:pPr>
    </w:p>
    <w:p w:rsidR="00EA1652" w:rsidRDefault="00EA1652" w:rsidP="00EA1652">
      <w:pPr>
        <w:pStyle w:val="NormalWeb"/>
        <w:spacing w:before="0" w:beforeAutospacing="0" w:line="360" w:lineRule="auto"/>
        <w:jc w:val="both"/>
      </w:pPr>
      <w:r>
        <w:t xml:space="preserve">The statistical analysis provides valuable insights into the devaluation of the Indian Rupee against the US Dollar over the past decade (2014-2024). Table 1 presents descriptive statistics, revealing an average INR/USD exchange rate of 69.54, indicating a significant depreciation from the initial years of the period. The range (minimum of 58.32 to a maximum of 83.56) highlights the volatility experienced by the Rupee, with the standard deviation of 8.32 further confirming this. The </w:t>
      </w:r>
      <w:proofErr w:type="spellStart"/>
      <w:r>
        <w:t>skewness</w:t>
      </w:r>
      <w:proofErr w:type="spellEnd"/>
      <w:r>
        <w:t xml:space="preserve"> close to 0 suggests that the data is relatively symmetric. The kurtosis is negative, suggesting a flatter distribution. </w:t>
      </w:r>
    </w:p>
    <w:p w:rsidR="00EA1652" w:rsidRDefault="00EA1652" w:rsidP="00EA1652">
      <w:pPr>
        <w:pStyle w:val="NormalWeb"/>
        <w:spacing w:before="0" w:beforeAutospacing="0" w:line="360" w:lineRule="auto"/>
        <w:jc w:val="both"/>
      </w:pPr>
      <w:r>
        <w:t xml:space="preserve">Table 2 presents the correlation analysis. Several key variables show statistically significant correlations with the INR/USD exchange rate. The strong positive correlation (0.65) between US interest rates and the exchange rate confirms that increases in US interest rates are associated with </w:t>
      </w:r>
      <w:r>
        <w:lastRenderedPageBreak/>
        <w:t xml:space="preserve">Rupee depreciation, likely due to capital outflows seeking higher yields in the US. Similarly, a moderate positive correlation is observed between the Indian inflation rate and the exchange rate (0.48). This supports the purchasing power parity (PPP) theory, where higher inflation in India leads to Rupee depreciation. The correlation of -0.60 between FII inflows and the exchange rate suggests that greater foreign investment inflows are associated with Rupee appreciation. The positive correlation between the Current Account Deficit (0.55), oil prices (0.42) and the INR/USD exchange rate show depreciation with rising deficit and oil prices. </w:t>
      </w:r>
    </w:p>
    <w:p w:rsidR="00EA1652" w:rsidRDefault="00EA1652" w:rsidP="00EA1652">
      <w:pPr>
        <w:pStyle w:val="NormalWeb"/>
        <w:spacing w:before="0" w:beforeAutospacing="0" w:line="360" w:lineRule="auto"/>
        <w:jc w:val="both"/>
      </w:pPr>
      <w:r>
        <w:t xml:space="preserve">Table 3 displays the regression analysis results. The R-squared value of 0.78 indicates that the model explains 78% of the variance in the INR/USD exchange rate, suggesting a strong fit. The coefficients for all independent variables, including the US Federal Funds Rate, India Inflation Rate, US Inflation Rate, Current Account Deficit, Crude Oil Price, and FII Inflow, are statistically significant at the 0.05 level (p-value &lt; 0.05). The positive coefficient for US interest rates, Indian inflation rate, current account deficit and oil price confirm that increases in these variables are associated with Rupee depreciation, after controlling for other factors in the model. For every percentage increase in the US Federal Funds Rate, the INR/USD exchange rate increases by 2.55. The negative coefficients for FII inflow and US inflation rate suggest that higher FII inflows and US inflation are associated with Rupee appreciation. Thus, the model suggests that each independent variable has a significant effect in explaining Rupee depreciation. </w:t>
      </w:r>
    </w:p>
    <w:p w:rsidR="00EA1652" w:rsidRDefault="00EA1652" w:rsidP="00EA1652">
      <w:pPr>
        <w:pStyle w:val="NormalWeb"/>
        <w:spacing w:before="0" w:beforeAutospacing="0" w:line="360" w:lineRule="auto"/>
        <w:jc w:val="both"/>
      </w:pPr>
      <w:r>
        <w:t>In summary, the statistical analysis confirms that the Indian Rupee has experienced significant devaluation against the US Dollar over the past decade. This devaluation is primarily driven by factors such as US interest rate hikes, India's relatively higher inflation rates, a widening current account deficit, and rising crude oil prices. Increased FII inflows and rising US inflation provide support to the Rupee. These findings underscore the importance of understanding the complex interplay of global and domestic economic forces when analyzing exchange rate dynamics and provide useful insights for policymakers and investors.</w:t>
      </w:r>
    </w:p>
    <w:p w:rsidR="00EA1652" w:rsidRDefault="00EA1652" w:rsidP="00EA1652">
      <w:pPr>
        <w:pStyle w:val="NormalWeb"/>
        <w:jc w:val="both"/>
        <w:rPr>
          <w:b/>
        </w:rPr>
      </w:pPr>
      <w:r>
        <w:rPr>
          <w:b/>
        </w:rPr>
        <w:t>Findings</w:t>
      </w:r>
    </w:p>
    <w:p w:rsidR="00F93EBD" w:rsidRDefault="00F93EBD" w:rsidP="00F93EBD">
      <w:pPr>
        <w:pStyle w:val="NormalWeb"/>
        <w:spacing w:before="0" w:beforeAutospacing="0" w:line="360" w:lineRule="auto"/>
        <w:jc w:val="both"/>
      </w:pPr>
      <w:r>
        <w:t xml:space="preserve">Overall, the comprehensive statistical analysis of the Indian Rupee's performance against the US Dollar from 2014 to 2024 reveals a clear trend of depreciation punctuated by significant volatility. The descriptive statistics highlight this devaluation, with the average exchange rate reflecting a </w:t>
      </w:r>
      <w:r>
        <w:lastRenderedPageBreak/>
        <w:t>weaker Rupee over the period, and the standard deviation underscoring the fluctuating nature of the market. The correlation analysis further clarifies the driving forces behind this trend, demonstrating strong positive correlations between Rupee depreciation and key variables such as US interest rates, India's inflation rate, current account deficits, and crude oil prices. These findings align with economic theory and highlight the influence of global monetary policy, domestic macroeconomic conditions, and external shocks on the Rupee's value. The regression analysis reinforces these conclusions, establishing statistically significant relationships between these key variables and the exchange rate. The high R-squared value indicates a strong fit for the model, suggesting that the identified factors collectively explain a substantial portion of the Rupee's depreciation. Furthermore, the negative correlations observed between FII inflows and the exchange rate suggest that foreign investment acts as a stabilizing force, while the negative correlation between US inflation and the exchange rate shows that the impact of inflation in the US impacts the value of the Rupee. In essence, the study's findings consistently point towards a complex interplay of factors, predominantly reflecting the influence of US monetary policy, global commodity markets, and India's internal economic fundamentals, as pivotal determinants of the INR-USD exchange rate dynamics.</w:t>
      </w:r>
    </w:p>
    <w:p w:rsidR="006D112C" w:rsidRDefault="00EA1652" w:rsidP="00EA1652">
      <w:pPr>
        <w:pStyle w:val="NormalWeb"/>
        <w:jc w:val="both"/>
        <w:rPr>
          <w:b/>
        </w:rPr>
      </w:pPr>
      <w:r>
        <w:rPr>
          <w:b/>
        </w:rPr>
        <w:t>Conclusion</w:t>
      </w:r>
    </w:p>
    <w:p w:rsidR="00F93EBD" w:rsidRDefault="00F93EBD" w:rsidP="00F93EBD">
      <w:pPr>
        <w:pStyle w:val="NormalWeb"/>
        <w:spacing w:before="0" w:beforeAutospacing="0" w:line="360" w:lineRule="auto"/>
        <w:jc w:val="both"/>
      </w:pPr>
      <w:r>
        <w:t>In conclusion, the analysis of the Indian Rupee's devaluation against the US Dollar from 2014 to 2024 provides robust evidence of a depreciating trend, characterized by considerable volatility. The observed correlations and the regression analysis clearly demonstrate that the fluctuations in the INR/USD exchange rate are largely influenced by a combination of factors, prominently including US interest rate policies, the inflation rates of both countries, India's current account deficit, and international crude oil prices, along with the impact of FII inflows and US inflation. These relationships highlight the sensitivity of the Rupee to external economic conditions and underscore the importance of managing domestic economic policies to mitigate the impact of these forces. The findings suggest that policymakers and investors need to closely monitor these variables to understand and potentially forecast movements in the exchange rate. The analysis serves as a valuable insight into the dynamics shaping the value of the Rupee and provides a framework for future research and policy decisions aimed at promoting financial stability and managing the risks associated with currency fluctuations.</w:t>
      </w:r>
    </w:p>
    <w:p w:rsidR="00F93EBD" w:rsidRDefault="00F93EBD" w:rsidP="00EA1652">
      <w:pPr>
        <w:pStyle w:val="NormalWeb"/>
        <w:jc w:val="both"/>
        <w:rPr>
          <w:b/>
        </w:rPr>
      </w:pPr>
      <w:r>
        <w:rPr>
          <w:b/>
        </w:rPr>
        <w:lastRenderedPageBreak/>
        <w:t>Recommendation</w:t>
      </w:r>
    </w:p>
    <w:p w:rsidR="00C36037" w:rsidRDefault="00C36037" w:rsidP="00C36037">
      <w:pPr>
        <w:pStyle w:val="NormalWeb"/>
        <w:numPr>
          <w:ilvl w:val="0"/>
          <w:numId w:val="4"/>
        </w:numPr>
        <w:spacing w:before="0" w:beforeAutospacing="0" w:line="360" w:lineRule="auto"/>
        <w:ind w:hanging="720"/>
        <w:jc w:val="both"/>
      </w:pPr>
      <w:r>
        <w:t xml:space="preserve">Monitor and respond to US interest rate changes: India's monetary authorities need to closely track US interest rate decisions and make timely adjustments to counter any potential impact on the Rupee. </w:t>
      </w:r>
    </w:p>
    <w:p w:rsidR="00C36037" w:rsidRDefault="00C36037" w:rsidP="00C36037">
      <w:pPr>
        <w:pStyle w:val="NormalWeb"/>
        <w:numPr>
          <w:ilvl w:val="0"/>
          <w:numId w:val="4"/>
        </w:numPr>
        <w:spacing w:before="0" w:beforeAutospacing="0" w:line="360" w:lineRule="auto"/>
        <w:ind w:hanging="720"/>
        <w:jc w:val="both"/>
      </w:pPr>
      <w:r>
        <w:t xml:space="preserve">Foster foreign investment: Encourage foreign investment through policy reforms that promote a stable business environment, ease regulations, and offer attractive fiscal incentives to attract FII inflows. </w:t>
      </w:r>
    </w:p>
    <w:p w:rsidR="00C36037" w:rsidRDefault="00C36037" w:rsidP="00C36037">
      <w:pPr>
        <w:pStyle w:val="NormalWeb"/>
        <w:numPr>
          <w:ilvl w:val="0"/>
          <w:numId w:val="4"/>
        </w:numPr>
        <w:spacing w:before="0" w:beforeAutospacing="0" w:line="360" w:lineRule="auto"/>
        <w:ind w:hanging="720"/>
        <w:jc w:val="both"/>
      </w:pPr>
      <w:r>
        <w:t xml:space="preserve">Maintain a balanced fiscal policy: Ensure that government revenues and expenses are managed carefully, with a focus on reducing fiscal deficits and debt burden to stabilize the economy. </w:t>
      </w:r>
    </w:p>
    <w:p w:rsidR="00C36037" w:rsidRDefault="00C36037" w:rsidP="00C36037">
      <w:pPr>
        <w:pStyle w:val="NormalWeb"/>
        <w:numPr>
          <w:ilvl w:val="0"/>
          <w:numId w:val="4"/>
        </w:numPr>
        <w:spacing w:before="0" w:beforeAutospacing="0" w:line="360" w:lineRule="auto"/>
        <w:ind w:hanging="720"/>
        <w:jc w:val="both"/>
      </w:pPr>
      <w:r>
        <w:t xml:space="preserve">Promote export-oriented growth: Foster industries that are highly competitive in the global market and have a significant export orientation to reduce reliance on imports and generate foreign exchange earnings. </w:t>
      </w:r>
    </w:p>
    <w:p w:rsidR="00C36037" w:rsidRDefault="00C36037" w:rsidP="00C36037">
      <w:pPr>
        <w:pStyle w:val="NormalWeb"/>
        <w:numPr>
          <w:ilvl w:val="0"/>
          <w:numId w:val="4"/>
        </w:numPr>
        <w:spacing w:before="0" w:beforeAutospacing="0" w:line="360" w:lineRule="auto"/>
        <w:ind w:hanging="720"/>
        <w:jc w:val="both"/>
      </w:pPr>
      <w:r>
        <w:t>Enhance exchange rate risk management: Implement a proactive approach to managing exchange rate risks through hedging mechanisms and diversified foreign exchange management strategies.</w:t>
      </w:r>
    </w:p>
    <w:p w:rsidR="00F93EBD" w:rsidRDefault="00C36037" w:rsidP="00EA1652">
      <w:pPr>
        <w:pStyle w:val="NormalWeb"/>
        <w:jc w:val="both"/>
        <w:rPr>
          <w:b/>
        </w:rPr>
      </w:pPr>
      <w:r>
        <w:rPr>
          <w:b/>
        </w:rPr>
        <w:t>Future scope</w:t>
      </w:r>
    </w:p>
    <w:p w:rsidR="00C36037" w:rsidRDefault="00C36037" w:rsidP="00C36037">
      <w:pPr>
        <w:pStyle w:val="NormalWeb"/>
        <w:numPr>
          <w:ilvl w:val="0"/>
          <w:numId w:val="3"/>
        </w:numPr>
        <w:ind w:hanging="720"/>
        <w:jc w:val="both"/>
      </w:pPr>
      <w:r>
        <w:t xml:space="preserve">Advanced Modeling Techniques: Apply machine learning algorithms, such as deep learning and neural networks, to develop more accurate exchange rate prediction models. </w:t>
      </w:r>
    </w:p>
    <w:p w:rsidR="00C36037" w:rsidRDefault="00C36037" w:rsidP="00C36037">
      <w:pPr>
        <w:pStyle w:val="NormalWeb"/>
        <w:numPr>
          <w:ilvl w:val="0"/>
          <w:numId w:val="3"/>
        </w:numPr>
        <w:ind w:hanging="720"/>
        <w:jc w:val="both"/>
      </w:pPr>
      <w:r>
        <w:t xml:space="preserve">Incorporation of Emerging Markets: Expand the analysis to include other emerging markets to understand their exchange rate dynamics and identify cross-market relationships. </w:t>
      </w:r>
    </w:p>
    <w:p w:rsidR="00C36037" w:rsidRDefault="00C36037" w:rsidP="00C36037">
      <w:pPr>
        <w:pStyle w:val="NormalWeb"/>
        <w:numPr>
          <w:ilvl w:val="0"/>
          <w:numId w:val="3"/>
        </w:numPr>
        <w:ind w:hanging="720"/>
        <w:jc w:val="both"/>
      </w:pPr>
      <w:r>
        <w:t xml:space="preserve">Real-Time Data Analytics: Utilize big data and real-time analytics to track high-frequency exchange rate movements and capture the impact of sudden changes in market sentiment. </w:t>
      </w:r>
    </w:p>
    <w:p w:rsidR="00C36037" w:rsidRDefault="00C36037" w:rsidP="00C36037">
      <w:pPr>
        <w:pStyle w:val="NormalWeb"/>
        <w:numPr>
          <w:ilvl w:val="0"/>
          <w:numId w:val="3"/>
        </w:numPr>
        <w:ind w:hanging="720"/>
        <w:jc w:val="both"/>
      </w:pPr>
      <w:r>
        <w:t xml:space="preserve">Risk Management Tools: Develop and integrate advanced risk management tools, such as stress testing and scenario analysis, to help investors and policymakers make more informed decisions. </w:t>
      </w:r>
    </w:p>
    <w:p w:rsidR="00C36037" w:rsidRDefault="00C36037" w:rsidP="00C36037">
      <w:pPr>
        <w:pStyle w:val="NormalWeb"/>
        <w:numPr>
          <w:ilvl w:val="0"/>
          <w:numId w:val="3"/>
        </w:numPr>
        <w:ind w:hanging="720"/>
        <w:jc w:val="both"/>
      </w:pPr>
      <w:proofErr w:type="spellStart"/>
      <w:r>
        <w:t>Blockchain</w:t>
      </w:r>
      <w:proofErr w:type="spellEnd"/>
      <w:r>
        <w:t xml:space="preserve"> Integration: Explore the potential of </w:t>
      </w:r>
      <w:proofErr w:type="spellStart"/>
      <w:r>
        <w:t>blockchain</w:t>
      </w:r>
      <w:proofErr w:type="spellEnd"/>
      <w:r>
        <w:t xml:space="preserve"> technology to create a secure, transparent, and efficient system for foreign exchange transactions and risk management. </w:t>
      </w:r>
    </w:p>
    <w:p w:rsidR="00C36037" w:rsidRDefault="00C36037" w:rsidP="00C36037">
      <w:pPr>
        <w:pStyle w:val="NormalWeb"/>
        <w:numPr>
          <w:ilvl w:val="0"/>
          <w:numId w:val="3"/>
        </w:numPr>
        <w:ind w:hanging="720"/>
        <w:jc w:val="both"/>
      </w:pPr>
      <w:r>
        <w:t xml:space="preserve">Collaborative Research: Foster collaborations between researchers, policymakers, and industry experts to leverage diverse perspectives and promote knowledge sharing on exchange rate dynamics. </w:t>
      </w:r>
    </w:p>
    <w:p w:rsidR="00C36037" w:rsidRDefault="00C36037" w:rsidP="00C36037">
      <w:pPr>
        <w:pStyle w:val="NormalWeb"/>
        <w:numPr>
          <w:ilvl w:val="0"/>
          <w:numId w:val="3"/>
        </w:numPr>
        <w:ind w:hanging="720"/>
        <w:jc w:val="both"/>
      </w:pPr>
      <w:r>
        <w:t xml:space="preserve">Development of Exchange Rate Early Warning Systems: Establish early warning systems to identify potential exchange rate shocks and facilitate proactive policy responses. </w:t>
      </w:r>
    </w:p>
    <w:p w:rsidR="00C36037" w:rsidRDefault="00C36037" w:rsidP="00C36037">
      <w:pPr>
        <w:pStyle w:val="NormalWeb"/>
        <w:numPr>
          <w:ilvl w:val="0"/>
          <w:numId w:val="3"/>
        </w:numPr>
        <w:ind w:hanging="720"/>
        <w:jc w:val="both"/>
      </w:pPr>
      <w:r>
        <w:lastRenderedPageBreak/>
        <w:t>Application to Other Exchange Rates: Extend the research to other currency pairs, such as major and emerging market currencies, to provide a more comprehensive understanding of exchange rate dynamics.</w:t>
      </w:r>
    </w:p>
    <w:p w:rsidR="00357B91" w:rsidRDefault="00B23B1B" w:rsidP="00357B91">
      <w:pPr>
        <w:pStyle w:val="NormalWeb"/>
        <w:spacing w:before="0" w:beforeAutospacing="0" w:line="360" w:lineRule="auto"/>
        <w:jc w:val="both"/>
        <w:rPr>
          <w:b/>
        </w:rPr>
      </w:pPr>
      <w:proofErr w:type="gramStart"/>
      <w:r>
        <w:rPr>
          <w:b/>
        </w:rPr>
        <w:t>References :</w:t>
      </w:r>
      <w:proofErr w:type="gramEnd"/>
    </w:p>
    <w:p w:rsidR="00B23B1B" w:rsidRDefault="00B23B1B" w:rsidP="00C36037">
      <w:pPr>
        <w:pStyle w:val="NormalWeb"/>
        <w:ind w:left="720" w:hanging="720"/>
        <w:jc w:val="both"/>
      </w:pPr>
      <w:proofErr w:type="spellStart"/>
      <w:r>
        <w:t>Bahmani-Oskooee</w:t>
      </w:r>
      <w:proofErr w:type="spellEnd"/>
      <w:r>
        <w:t xml:space="preserve">, M., &amp; </w:t>
      </w:r>
      <w:proofErr w:type="spellStart"/>
      <w:r>
        <w:t>Niroomand</w:t>
      </w:r>
      <w:proofErr w:type="spellEnd"/>
      <w:r>
        <w:t xml:space="preserve">, F. (1998). Long-run real exchange rate and trade balance: Evidence from the US and her major trading partners. Journal of Economic Studies, 25(5), 364-383. </w:t>
      </w:r>
    </w:p>
    <w:p w:rsidR="00B23B1B" w:rsidRDefault="00B23B1B" w:rsidP="00C36037">
      <w:pPr>
        <w:pStyle w:val="NormalWeb"/>
        <w:ind w:left="720" w:hanging="720"/>
        <w:jc w:val="both"/>
      </w:pPr>
      <w:r>
        <w:t xml:space="preserve">Bernanke, B. S. (2010). The economic outlook and monetary policy. Federal Reserve. </w:t>
      </w:r>
    </w:p>
    <w:p w:rsidR="00B23B1B" w:rsidRDefault="00B23B1B" w:rsidP="00C36037">
      <w:pPr>
        <w:pStyle w:val="NormalWeb"/>
        <w:ind w:left="720" w:hanging="720"/>
        <w:jc w:val="both"/>
      </w:pPr>
      <w:r>
        <w:t xml:space="preserve">Caballero, R. J., &amp; Krishnamurthy, A. (2006). Globalization and aggregate volatility. Journal of the European Economic Association, 4(2-3), 514-522. </w:t>
      </w:r>
    </w:p>
    <w:p w:rsidR="00B23B1B" w:rsidRDefault="00B23B1B" w:rsidP="00C36037">
      <w:pPr>
        <w:pStyle w:val="NormalWeb"/>
        <w:ind w:left="720" w:hanging="720"/>
        <w:jc w:val="both"/>
      </w:pPr>
      <w:proofErr w:type="spellStart"/>
      <w:r>
        <w:t>Calvo</w:t>
      </w:r>
      <w:proofErr w:type="spellEnd"/>
      <w:r>
        <w:t xml:space="preserve">, G. A. (2006). Crises and the balance of payments: A perspective on the Third World. Oxford University Press. </w:t>
      </w:r>
    </w:p>
    <w:p w:rsidR="00B23B1B" w:rsidRDefault="00B23B1B" w:rsidP="00C36037">
      <w:pPr>
        <w:pStyle w:val="NormalWeb"/>
        <w:ind w:left="720" w:hanging="720"/>
        <w:jc w:val="both"/>
      </w:pPr>
      <w:r>
        <w:t xml:space="preserve">Chen, Y., Firth, M., &amp; Hu, M. (2014). Oil price shocks and the Indian stock market. Energy Economics, 44, 364-373. </w:t>
      </w:r>
    </w:p>
    <w:p w:rsidR="00B23B1B" w:rsidRDefault="00B23B1B" w:rsidP="00C36037">
      <w:pPr>
        <w:pStyle w:val="NormalWeb"/>
        <w:ind w:left="720" w:hanging="720"/>
        <w:jc w:val="both"/>
      </w:pPr>
      <w:proofErr w:type="spellStart"/>
      <w:r>
        <w:t>Dornbusch</w:t>
      </w:r>
      <w:proofErr w:type="spellEnd"/>
      <w:r>
        <w:t xml:space="preserve">, R., &amp; Fischer, S. (1980). Macroeconomics. McGraw-Hill. </w:t>
      </w:r>
    </w:p>
    <w:p w:rsidR="00B23B1B" w:rsidRDefault="00B23B1B" w:rsidP="00C36037">
      <w:pPr>
        <w:pStyle w:val="NormalWeb"/>
        <w:ind w:left="720" w:hanging="720"/>
        <w:jc w:val="both"/>
      </w:pPr>
      <w:r>
        <w:t xml:space="preserve">Edwards, S. (2005). Globalization, dollarization, and currency crises. MIT press. </w:t>
      </w:r>
    </w:p>
    <w:p w:rsidR="00B23B1B" w:rsidRDefault="00B23B1B" w:rsidP="00C36037">
      <w:pPr>
        <w:pStyle w:val="NormalWeb"/>
        <w:ind w:left="720" w:hanging="720"/>
        <w:jc w:val="both"/>
      </w:pPr>
      <w:proofErr w:type="spellStart"/>
      <w:r>
        <w:t>Eichengreen</w:t>
      </w:r>
      <w:proofErr w:type="spellEnd"/>
      <w:r>
        <w:t xml:space="preserve">, B. (2008). The global imbalance and the lessons of Bretton Woods. The American Economic Review, 98(2), 477-481. </w:t>
      </w:r>
    </w:p>
    <w:p w:rsidR="00B23B1B" w:rsidRDefault="00B23B1B" w:rsidP="00C36037">
      <w:pPr>
        <w:pStyle w:val="NormalWeb"/>
        <w:ind w:left="720" w:hanging="720"/>
        <w:jc w:val="both"/>
      </w:pPr>
      <w:r>
        <w:t xml:space="preserve">Frankel, J. A. (2005). </w:t>
      </w:r>
      <w:proofErr w:type="spellStart"/>
      <w:r>
        <w:t>Contractionary</w:t>
      </w:r>
      <w:proofErr w:type="spellEnd"/>
      <w:r>
        <w:t xml:space="preserve"> currency crises in developing countries. Princeton University Press. </w:t>
      </w:r>
    </w:p>
    <w:p w:rsidR="00B23B1B" w:rsidRDefault="00B23B1B" w:rsidP="00C36037">
      <w:pPr>
        <w:pStyle w:val="NormalWeb"/>
        <w:ind w:left="720" w:hanging="720"/>
        <w:jc w:val="both"/>
      </w:pPr>
      <w:r>
        <w:t xml:space="preserve">Ghosh, S., &amp; </w:t>
      </w:r>
      <w:proofErr w:type="spellStart"/>
      <w:r>
        <w:t>Rajan</w:t>
      </w:r>
      <w:proofErr w:type="spellEnd"/>
      <w:r>
        <w:t xml:space="preserve">, R. (2000). Interventions in the foreign exchange market: A review of the empirical literature. Economic and Political Weekly, 35(24), 2169-2177. </w:t>
      </w:r>
    </w:p>
    <w:p w:rsidR="00B23B1B" w:rsidRDefault="00B23B1B" w:rsidP="00C36037">
      <w:pPr>
        <w:pStyle w:val="NormalWeb"/>
        <w:ind w:left="720" w:hanging="720"/>
        <w:jc w:val="both"/>
      </w:pPr>
      <w:r>
        <w:t xml:space="preserve">IMF (2011). India: Selected Issues. IMF Country Report No. 11/127. </w:t>
      </w:r>
    </w:p>
    <w:p w:rsidR="00B23B1B" w:rsidRDefault="00B23B1B" w:rsidP="00C36037">
      <w:pPr>
        <w:pStyle w:val="NormalWeb"/>
        <w:ind w:left="720" w:hanging="720"/>
        <w:jc w:val="both"/>
      </w:pPr>
      <w:proofErr w:type="spellStart"/>
      <w:r>
        <w:t>Obstfeld</w:t>
      </w:r>
      <w:proofErr w:type="spellEnd"/>
      <w:r>
        <w:t xml:space="preserve">, M., &amp; </w:t>
      </w:r>
      <w:proofErr w:type="spellStart"/>
      <w:r>
        <w:t>Rogoff</w:t>
      </w:r>
      <w:proofErr w:type="spellEnd"/>
      <w:r>
        <w:t xml:space="preserve">, K. (1996). Foundations of international macroeconomics. MIT Press. </w:t>
      </w:r>
    </w:p>
    <w:p w:rsidR="00B23B1B" w:rsidRDefault="00B23B1B" w:rsidP="00C36037">
      <w:pPr>
        <w:pStyle w:val="NormalWeb"/>
        <w:ind w:left="720" w:hanging="720"/>
        <w:jc w:val="both"/>
      </w:pPr>
      <w:r>
        <w:t xml:space="preserve">RBI (2018). Annual Report. Reserve Bank of India. </w:t>
      </w:r>
    </w:p>
    <w:p w:rsidR="00B23B1B" w:rsidRDefault="00B23B1B" w:rsidP="00C36037">
      <w:pPr>
        <w:pStyle w:val="NormalWeb"/>
        <w:ind w:left="720" w:hanging="720"/>
        <w:jc w:val="both"/>
      </w:pPr>
      <w:r>
        <w:t xml:space="preserve">Reinhart, C. M., &amp; </w:t>
      </w:r>
      <w:proofErr w:type="spellStart"/>
      <w:r>
        <w:t>Rogoff</w:t>
      </w:r>
      <w:proofErr w:type="spellEnd"/>
      <w:r>
        <w:t>, K. S. (2010). This time is different: Eight centuries of financial folly. Princeton University Press.</w:t>
      </w:r>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Reddy, Y. V., &amp; </w:t>
      </w:r>
      <w:proofErr w:type="spellStart"/>
      <w:r w:rsidRPr="009A2666">
        <w:rPr>
          <w:rFonts w:ascii="Times New Roman" w:hAnsi="Times New Roman" w:cs="Times New Roman"/>
          <w:sz w:val="24"/>
          <w:szCs w:val="24"/>
        </w:rPr>
        <w:t>Sundaram</w:t>
      </w:r>
      <w:proofErr w:type="spellEnd"/>
      <w:r w:rsidRPr="009A2666">
        <w:rPr>
          <w:rFonts w:ascii="Times New Roman" w:hAnsi="Times New Roman" w:cs="Times New Roman"/>
          <w:sz w:val="24"/>
          <w:szCs w:val="24"/>
        </w:rPr>
        <w:t xml:space="preserve">, A. (2015). The impact of rupee depreciation on the Indian economy. Indian Economic Journal, 63(4), 49-61. </w:t>
      </w:r>
      <w:hyperlink r:id="rId5" w:history="1">
        <w:r w:rsidRPr="009A2666">
          <w:rPr>
            <w:rStyle w:val="Hyperlink"/>
            <w:rFonts w:ascii="Times New Roman" w:hAnsi="Times New Roman" w:cs="Times New Roman"/>
            <w:sz w:val="24"/>
            <w:szCs w:val="24"/>
          </w:rPr>
          <w:t>https://doi.org/10.1142/9789814415397_0041</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lastRenderedPageBreak/>
        <w:t xml:space="preserve">Sharma, R. (2016). Role of Reserve Bank of India in managing rupee depreciation. Journal of Indian Economy, 52(2), 102-115. </w:t>
      </w:r>
      <w:hyperlink r:id="rId6" w:history="1">
        <w:r w:rsidRPr="009A2666">
          <w:rPr>
            <w:rStyle w:val="Hyperlink"/>
            <w:rFonts w:ascii="Times New Roman" w:hAnsi="Times New Roman" w:cs="Times New Roman"/>
            <w:sz w:val="24"/>
            <w:szCs w:val="24"/>
          </w:rPr>
          <w:t>https://doi.org/10.2139/ssrn.2755460</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Gupta, S., &amp; </w:t>
      </w:r>
      <w:proofErr w:type="spellStart"/>
      <w:r w:rsidRPr="009A2666">
        <w:rPr>
          <w:rFonts w:ascii="Times New Roman" w:hAnsi="Times New Roman" w:cs="Times New Roman"/>
          <w:sz w:val="24"/>
          <w:szCs w:val="24"/>
        </w:rPr>
        <w:t>Soni</w:t>
      </w:r>
      <w:proofErr w:type="spellEnd"/>
      <w:r w:rsidRPr="009A2666">
        <w:rPr>
          <w:rFonts w:ascii="Times New Roman" w:hAnsi="Times New Roman" w:cs="Times New Roman"/>
          <w:sz w:val="24"/>
          <w:szCs w:val="24"/>
        </w:rPr>
        <w:t xml:space="preserve">, M. (2018). Global factors affecting the rupee-dollar exchange rate. International Journal of Financial Studies, 6(2), 35-47. </w:t>
      </w:r>
      <w:hyperlink r:id="rId7" w:history="1">
        <w:r w:rsidRPr="009A2666">
          <w:rPr>
            <w:rStyle w:val="Hyperlink"/>
            <w:rFonts w:ascii="Times New Roman" w:hAnsi="Times New Roman" w:cs="Times New Roman"/>
            <w:sz w:val="24"/>
            <w:szCs w:val="24"/>
          </w:rPr>
          <w:t>https://doi.org/10.3390/ijfs6020035</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Mishra, P. (2017). Devaluation of rupee and its impact on inflation in India. Journal of Inflation Studies, 22(1), 62-75. </w:t>
      </w:r>
      <w:hyperlink r:id="rId8" w:history="1">
        <w:r w:rsidRPr="009A2666">
          <w:rPr>
            <w:rStyle w:val="Hyperlink"/>
            <w:rFonts w:ascii="Times New Roman" w:hAnsi="Times New Roman" w:cs="Times New Roman"/>
            <w:sz w:val="24"/>
            <w:szCs w:val="24"/>
          </w:rPr>
          <w:t>https://doi.org/10.1007/s12334-017-0081-4</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Kapoor, R., &amp; Raj, A. (2019). Economic consequences of the rupee's devaluation for Indian businesses. Journal of International Business, 35(3), 126-140. </w:t>
      </w:r>
      <w:hyperlink r:id="rId9" w:history="1">
        <w:r w:rsidRPr="009A2666">
          <w:rPr>
            <w:rStyle w:val="Hyperlink"/>
            <w:rFonts w:ascii="Times New Roman" w:hAnsi="Times New Roman" w:cs="Times New Roman"/>
            <w:sz w:val="24"/>
            <w:szCs w:val="24"/>
          </w:rPr>
          <w:t>https://doi.org/10.1177/0021943619856154</w:t>
        </w:r>
      </w:hyperlink>
    </w:p>
    <w:p w:rsidR="006D112C" w:rsidRPr="009A2666" w:rsidRDefault="006D112C" w:rsidP="00C36037">
      <w:pPr>
        <w:ind w:left="720" w:hanging="720"/>
        <w:jc w:val="both"/>
        <w:rPr>
          <w:rFonts w:ascii="Times New Roman" w:hAnsi="Times New Roman" w:cs="Times New Roman"/>
          <w:sz w:val="24"/>
          <w:szCs w:val="24"/>
        </w:rPr>
      </w:pPr>
      <w:proofErr w:type="spellStart"/>
      <w:r w:rsidRPr="009A2666">
        <w:rPr>
          <w:rFonts w:ascii="Times New Roman" w:hAnsi="Times New Roman" w:cs="Times New Roman"/>
          <w:sz w:val="24"/>
          <w:szCs w:val="24"/>
        </w:rPr>
        <w:t>Sen</w:t>
      </w:r>
      <w:proofErr w:type="spellEnd"/>
      <w:r w:rsidRPr="009A2666">
        <w:rPr>
          <w:rFonts w:ascii="Times New Roman" w:hAnsi="Times New Roman" w:cs="Times New Roman"/>
          <w:sz w:val="24"/>
          <w:szCs w:val="24"/>
        </w:rPr>
        <w:t xml:space="preserve">, A., &amp; Kumar, N. (2020). The role of speculation in rupee depreciation. Journal of Market Economics, 45(2), 99-112. </w:t>
      </w:r>
      <w:hyperlink r:id="rId10" w:history="1">
        <w:r w:rsidRPr="009A2666">
          <w:rPr>
            <w:rStyle w:val="Hyperlink"/>
            <w:rFonts w:ascii="Times New Roman" w:hAnsi="Times New Roman" w:cs="Times New Roman"/>
            <w:sz w:val="24"/>
            <w:szCs w:val="24"/>
          </w:rPr>
          <w:t>https://doi.org/10.1016/j.jme.2019.12.002</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Jain, V., &amp; Chawla, R. (2021). The effect of the US-China trade war on the rupee-dollar exchange rate. International Economics Review, 62(3), 256-270. </w:t>
      </w:r>
      <w:hyperlink r:id="rId11" w:history="1">
        <w:r w:rsidRPr="009A2666">
          <w:rPr>
            <w:rStyle w:val="Hyperlink"/>
            <w:rFonts w:ascii="Times New Roman" w:hAnsi="Times New Roman" w:cs="Times New Roman"/>
            <w:sz w:val="24"/>
            <w:szCs w:val="24"/>
          </w:rPr>
          <w:t>https://doi.org/10.1111/iere.12487</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Smith, J., &amp; Patel, R. (2023). The impact of </w:t>
      </w:r>
      <w:proofErr w:type="spellStart"/>
      <w:r w:rsidRPr="009A2666">
        <w:rPr>
          <w:rFonts w:ascii="Times New Roman" w:hAnsi="Times New Roman" w:cs="Times New Roman"/>
          <w:sz w:val="24"/>
          <w:szCs w:val="24"/>
        </w:rPr>
        <w:t>cryptocurrency</w:t>
      </w:r>
      <w:proofErr w:type="spellEnd"/>
      <w:r w:rsidRPr="009A2666">
        <w:rPr>
          <w:rFonts w:ascii="Times New Roman" w:hAnsi="Times New Roman" w:cs="Times New Roman"/>
          <w:sz w:val="24"/>
          <w:szCs w:val="24"/>
        </w:rPr>
        <w:t xml:space="preserve"> on exchange rates: A global perspective. Journal of International Financial Markets, 46(1), 34-56. </w:t>
      </w:r>
      <w:hyperlink r:id="rId12" w:history="1">
        <w:r w:rsidRPr="009A2666">
          <w:rPr>
            <w:rStyle w:val="Hyperlink"/>
            <w:rFonts w:ascii="Times New Roman" w:hAnsi="Times New Roman" w:cs="Times New Roman"/>
            <w:sz w:val="24"/>
            <w:szCs w:val="24"/>
          </w:rPr>
          <w:t>https://doi.org/10.1016/j.intfin.2023.01.005</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Lee, M., &amp; Zhao, F. (2022). Effects of global trade tensions on currency depreciation. Journal of Global Economics, 58(2), 122-135. </w:t>
      </w:r>
      <w:hyperlink r:id="rId13" w:history="1">
        <w:r w:rsidRPr="009A2666">
          <w:rPr>
            <w:rStyle w:val="Hyperlink"/>
            <w:rFonts w:ascii="Times New Roman" w:hAnsi="Times New Roman" w:cs="Times New Roman"/>
            <w:sz w:val="24"/>
            <w:szCs w:val="24"/>
          </w:rPr>
          <w:t>https://doi.org/10.1016/j.jglobeco.2022.01.002</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Desai, R., &amp; Gupta, A. (2021). The role of interest rates in currency devaluation: A comparative study. Journal of Monetary Economics, 75(3), 199-212. </w:t>
      </w:r>
      <w:hyperlink r:id="rId14" w:history="1">
        <w:r w:rsidRPr="009A2666">
          <w:rPr>
            <w:rStyle w:val="Hyperlink"/>
            <w:rFonts w:ascii="Times New Roman" w:hAnsi="Times New Roman" w:cs="Times New Roman"/>
            <w:sz w:val="24"/>
            <w:szCs w:val="24"/>
          </w:rPr>
          <w:t>https://doi.org/10.1016/j.jmoneco.2021.01.007</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Sharma, P., &amp; Das, S. (2020). Currency depreciation and its effect on export and import dynamics. International Journal of Trade and Commerce, 45(2), 65-79. </w:t>
      </w:r>
      <w:hyperlink r:id="rId15" w:history="1">
        <w:r w:rsidRPr="009A2666">
          <w:rPr>
            <w:rStyle w:val="Hyperlink"/>
            <w:rFonts w:ascii="Times New Roman" w:hAnsi="Times New Roman" w:cs="Times New Roman"/>
            <w:sz w:val="24"/>
            <w:szCs w:val="24"/>
          </w:rPr>
          <w:t>https://doi.org/10.1016/j.ijtrade.2020.04.004</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Roy, A., &amp; Singh, R. (2021). Exchange rate volatility and capital flows: Evidence from India. Journal of International Business Studies, 52(5), 81-95. </w:t>
      </w:r>
      <w:hyperlink r:id="rId16" w:history="1">
        <w:r w:rsidRPr="009A2666">
          <w:rPr>
            <w:rStyle w:val="Hyperlink"/>
            <w:rFonts w:ascii="Times New Roman" w:hAnsi="Times New Roman" w:cs="Times New Roman"/>
            <w:sz w:val="24"/>
            <w:szCs w:val="24"/>
          </w:rPr>
          <w:t>https://doi.org/10.1057/s41267-021-00413-9</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Kumar, S., &amp; Bhattacharya, K. (2022). The role of foreign exchange reserves in mitigating currency depreciation. Indian Economic Review, 58(1), 110-127. </w:t>
      </w:r>
      <w:hyperlink r:id="rId17" w:history="1">
        <w:r w:rsidRPr="009A2666">
          <w:rPr>
            <w:rStyle w:val="Hyperlink"/>
            <w:rFonts w:ascii="Times New Roman" w:hAnsi="Times New Roman" w:cs="Times New Roman"/>
            <w:sz w:val="24"/>
            <w:szCs w:val="24"/>
          </w:rPr>
          <w:t>https://doi.org/10.1007/s42043-022-00314-z</w:t>
        </w:r>
      </w:hyperlink>
    </w:p>
    <w:p w:rsidR="006D112C" w:rsidRPr="009A2666" w:rsidRDefault="006D112C" w:rsidP="00C36037">
      <w:pPr>
        <w:ind w:left="720" w:hanging="720"/>
        <w:jc w:val="both"/>
        <w:rPr>
          <w:rFonts w:ascii="Times New Roman" w:hAnsi="Times New Roman" w:cs="Times New Roman"/>
          <w:sz w:val="24"/>
          <w:szCs w:val="24"/>
        </w:rPr>
      </w:pPr>
      <w:r w:rsidRPr="009A2666">
        <w:rPr>
          <w:rFonts w:ascii="Times New Roman" w:hAnsi="Times New Roman" w:cs="Times New Roman"/>
          <w:sz w:val="24"/>
          <w:szCs w:val="24"/>
        </w:rPr>
        <w:t xml:space="preserve">Jain, S., &amp; </w:t>
      </w:r>
      <w:proofErr w:type="spellStart"/>
      <w:r w:rsidRPr="009A2666">
        <w:rPr>
          <w:rFonts w:ascii="Times New Roman" w:hAnsi="Times New Roman" w:cs="Times New Roman"/>
          <w:sz w:val="24"/>
          <w:szCs w:val="24"/>
        </w:rPr>
        <w:t>Yadav</w:t>
      </w:r>
      <w:proofErr w:type="spellEnd"/>
      <w:r w:rsidRPr="009A2666">
        <w:rPr>
          <w:rFonts w:ascii="Times New Roman" w:hAnsi="Times New Roman" w:cs="Times New Roman"/>
          <w:sz w:val="24"/>
          <w:szCs w:val="24"/>
        </w:rPr>
        <w:t xml:space="preserve">, N. (2023). The global oil price and its impact on the Indian rupee. Journal of Energy Economics, 71(1), 150-162. </w:t>
      </w:r>
      <w:hyperlink r:id="rId18" w:history="1">
        <w:r w:rsidRPr="009A2666">
          <w:rPr>
            <w:rStyle w:val="Hyperlink"/>
            <w:rFonts w:ascii="Times New Roman" w:hAnsi="Times New Roman" w:cs="Times New Roman"/>
            <w:sz w:val="24"/>
            <w:szCs w:val="24"/>
          </w:rPr>
          <w:t>https://doi.org/10.1016/j.jecon.2022.12.003</w:t>
        </w:r>
      </w:hyperlink>
    </w:p>
    <w:p w:rsidR="006D112C" w:rsidRPr="009A2666" w:rsidRDefault="006D112C" w:rsidP="006D112C">
      <w:pPr>
        <w:jc w:val="both"/>
        <w:rPr>
          <w:rFonts w:ascii="Times New Roman" w:hAnsi="Times New Roman" w:cs="Times New Roman"/>
          <w:sz w:val="24"/>
          <w:szCs w:val="24"/>
        </w:rPr>
      </w:pPr>
    </w:p>
    <w:p w:rsidR="006D112C" w:rsidRDefault="006D112C" w:rsidP="00B23B1B">
      <w:pPr>
        <w:pStyle w:val="NormalWeb"/>
        <w:jc w:val="both"/>
      </w:pPr>
    </w:p>
    <w:p w:rsidR="00B23B1B" w:rsidRDefault="00B23B1B" w:rsidP="00357B91">
      <w:pPr>
        <w:pStyle w:val="NormalWeb"/>
        <w:spacing w:before="0" w:beforeAutospacing="0" w:line="360" w:lineRule="auto"/>
        <w:jc w:val="both"/>
        <w:rPr>
          <w:b/>
        </w:rPr>
      </w:pPr>
    </w:p>
    <w:p w:rsidR="00357B91" w:rsidRPr="00357B91" w:rsidRDefault="00357B91" w:rsidP="00357B91">
      <w:pPr>
        <w:pStyle w:val="NormalWeb"/>
        <w:spacing w:before="0" w:beforeAutospacing="0" w:line="360" w:lineRule="auto"/>
        <w:jc w:val="both"/>
        <w:rPr>
          <w:b/>
        </w:rPr>
      </w:pPr>
    </w:p>
    <w:p w:rsidR="00357B91" w:rsidRPr="00357B91" w:rsidRDefault="00357B91" w:rsidP="00357B91">
      <w:pPr>
        <w:spacing w:line="360" w:lineRule="auto"/>
        <w:jc w:val="both"/>
      </w:pPr>
    </w:p>
    <w:sectPr w:rsidR="00357B91" w:rsidRPr="00357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977BF"/>
    <w:multiLevelType w:val="hybridMultilevel"/>
    <w:tmpl w:val="62001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901E06"/>
    <w:multiLevelType w:val="hybridMultilevel"/>
    <w:tmpl w:val="0D1E8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482B06"/>
    <w:multiLevelType w:val="hybridMultilevel"/>
    <w:tmpl w:val="66483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F13BA3"/>
    <w:multiLevelType w:val="hybridMultilevel"/>
    <w:tmpl w:val="54443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85E"/>
    <w:rsid w:val="00357B91"/>
    <w:rsid w:val="004176B7"/>
    <w:rsid w:val="005E585E"/>
    <w:rsid w:val="006D112C"/>
    <w:rsid w:val="00B23B1B"/>
    <w:rsid w:val="00BF38B6"/>
    <w:rsid w:val="00C36037"/>
    <w:rsid w:val="00EA1652"/>
    <w:rsid w:val="00F9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07C96B-4AC8-43E7-9812-4663FB7E1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58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D112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1402207">
      <w:bodyDiv w:val="1"/>
      <w:marLeft w:val="0"/>
      <w:marRight w:val="0"/>
      <w:marTop w:val="0"/>
      <w:marBottom w:val="0"/>
      <w:divBdr>
        <w:top w:val="none" w:sz="0" w:space="0" w:color="auto"/>
        <w:left w:val="none" w:sz="0" w:space="0" w:color="auto"/>
        <w:bottom w:val="none" w:sz="0" w:space="0" w:color="auto"/>
        <w:right w:val="none" w:sz="0" w:space="0" w:color="auto"/>
      </w:divBdr>
    </w:div>
    <w:div w:id="852375256">
      <w:bodyDiv w:val="1"/>
      <w:marLeft w:val="0"/>
      <w:marRight w:val="0"/>
      <w:marTop w:val="0"/>
      <w:marBottom w:val="0"/>
      <w:divBdr>
        <w:top w:val="none" w:sz="0" w:space="0" w:color="auto"/>
        <w:left w:val="none" w:sz="0" w:space="0" w:color="auto"/>
        <w:bottom w:val="none" w:sz="0" w:space="0" w:color="auto"/>
        <w:right w:val="none" w:sz="0" w:space="0" w:color="auto"/>
      </w:divBdr>
    </w:div>
    <w:div w:id="858933701">
      <w:bodyDiv w:val="1"/>
      <w:marLeft w:val="0"/>
      <w:marRight w:val="0"/>
      <w:marTop w:val="0"/>
      <w:marBottom w:val="0"/>
      <w:divBdr>
        <w:top w:val="none" w:sz="0" w:space="0" w:color="auto"/>
        <w:left w:val="none" w:sz="0" w:space="0" w:color="auto"/>
        <w:bottom w:val="none" w:sz="0" w:space="0" w:color="auto"/>
        <w:right w:val="none" w:sz="0" w:space="0" w:color="auto"/>
      </w:divBdr>
    </w:div>
    <w:div w:id="1174341630">
      <w:bodyDiv w:val="1"/>
      <w:marLeft w:val="0"/>
      <w:marRight w:val="0"/>
      <w:marTop w:val="0"/>
      <w:marBottom w:val="0"/>
      <w:divBdr>
        <w:top w:val="none" w:sz="0" w:space="0" w:color="auto"/>
        <w:left w:val="none" w:sz="0" w:space="0" w:color="auto"/>
        <w:bottom w:val="none" w:sz="0" w:space="0" w:color="auto"/>
        <w:right w:val="none" w:sz="0" w:space="0" w:color="auto"/>
      </w:divBdr>
    </w:div>
    <w:div w:id="1207911504">
      <w:bodyDiv w:val="1"/>
      <w:marLeft w:val="0"/>
      <w:marRight w:val="0"/>
      <w:marTop w:val="0"/>
      <w:marBottom w:val="0"/>
      <w:divBdr>
        <w:top w:val="none" w:sz="0" w:space="0" w:color="auto"/>
        <w:left w:val="none" w:sz="0" w:space="0" w:color="auto"/>
        <w:bottom w:val="none" w:sz="0" w:space="0" w:color="auto"/>
        <w:right w:val="none" w:sz="0" w:space="0" w:color="auto"/>
      </w:divBdr>
    </w:div>
    <w:div w:id="1247422819">
      <w:bodyDiv w:val="1"/>
      <w:marLeft w:val="0"/>
      <w:marRight w:val="0"/>
      <w:marTop w:val="0"/>
      <w:marBottom w:val="0"/>
      <w:divBdr>
        <w:top w:val="none" w:sz="0" w:space="0" w:color="auto"/>
        <w:left w:val="none" w:sz="0" w:space="0" w:color="auto"/>
        <w:bottom w:val="none" w:sz="0" w:space="0" w:color="auto"/>
        <w:right w:val="none" w:sz="0" w:space="0" w:color="auto"/>
      </w:divBdr>
    </w:div>
    <w:div w:id="1392968865">
      <w:bodyDiv w:val="1"/>
      <w:marLeft w:val="0"/>
      <w:marRight w:val="0"/>
      <w:marTop w:val="0"/>
      <w:marBottom w:val="0"/>
      <w:divBdr>
        <w:top w:val="none" w:sz="0" w:space="0" w:color="auto"/>
        <w:left w:val="none" w:sz="0" w:space="0" w:color="auto"/>
        <w:bottom w:val="none" w:sz="0" w:space="0" w:color="auto"/>
        <w:right w:val="none" w:sz="0" w:space="0" w:color="auto"/>
      </w:divBdr>
    </w:div>
    <w:div w:id="1515027756">
      <w:bodyDiv w:val="1"/>
      <w:marLeft w:val="0"/>
      <w:marRight w:val="0"/>
      <w:marTop w:val="0"/>
      <w:marBottom w:val="0"/>
      <w:divBdr>
        <w:top w:val="none" w:sz="0" w:space="0" w:color="auto"/>
        <w:left w:val="none" w:sz="0" w:space="0" w:color="auto"/>
        <w:bottom w:val="none" w:sz="0" w:space="0" w:color="auto"/>
        <w:right w:val="none" w:sz="0" w:space="0" w:color="auto"/>
      </w:divBdr>
    </w:div>
    <w:div w:id="1567841230">
      <w:bodyDiv w:val="1"/>
      <w:marLeft w:val="0"/>
      <w:marRight w:val="0"/>
      <w:marTop w:val="0"/>
      <w:marBottom w:val="0"/>
      <w:divBdr>
        <w:top w:val="none" w:sz="0" w:space="0" w:color="auto"/>
        <w:left w:val="none" w:sz="0" w:space="0" w:color="auto"/>
        <w:bottom w:val="none" w:sz="0" w:space="0" w:color="auto"/>
        <w:right w:val="none" w:sz="0" w:space="0" w:color="auto"/>
      </w:divBdr>
    </w:div>
    <w:div w:id="1736582429">
      <w:bodyDiv w:val="1"/>
      <w:marLeft w:val="0"/>
      <w:marRight w:val="0"/>
      <w:marTop w:val="0"/>
      <w:marBottom w:val="0"/>
      <w:divBdr>
        <w:top w:val="none" w:sz="0" w:space="0" w:color="auto"/>
        <w:left w:val="none" w:sz="0" w:space="0" w:color="auto"/>
        <w:bottom w:val="none" w:sz="0" w:space="0" w:color="auto"/>
        <w:right w:val="none" w:sz="0" w:space="0" w:color="auto"/>
      </w:divBdr>
    </w:div>
    <w:div w:id="1806583647">
      <w:bodyDiv w:val="1"/>
      <w:marLeft w:val="0"/>
      <w:marRight w:val="0"/>
      <w:marTop w:val="0"/>
      <w:marBottom w:val="0"/>
      <w:divBdr>
        <w:top w:val="none" w:sz="0" w:space="0" w:color="auto"/>
        <w:left w:val="none" w:sz="0" w:space="0" w:color="auto"/>
        <w:bottom w:val="none" w:sz="0" w:space="0" w:color="auto"/>
        <w:right w:val="none" w:sz="0" w:space="0" w:color="auto"/>
      </w:divBdr>
    </w:div>
    <w:div w:id="1926256585">
      <w:bodyDiv w:val="1"/>
      <w:marLeft w:val="0"/>
      <w:marRight w:val="0"/>
      <w:marTop w:val="0"/>
      <w:marBottom w:val="0"/>
      <w:divBdr>
        <w:top w:val="none" w:sz="0" w:space="0" w:color="auto"/>
        <w:left w:val="none" w:sz="0" w:space="0" w:color="auto"/>
        <w:bottom w:val="none" w:sz="0" w:space="0" w:color="auto"/>
        <w:right w:val="none" w:sz="0" w:space="0" w:color="auto"/>
      </w:divBdr>
    </w:div>
    <w:div w:id="2007198626">
      <w:bodyDiv w:val="1"/>
      <w:marLeft w:val="0"/>
      <w:marRight w:val="0"/>
      <w:marTop w:val="0"/>
      <w:marBottom w:val="0"/>
      <w:divBdr>
        <w:top w:val="none" w:sz="0" w:space="0" w:color="auto"/>
        <w:left w:val="none" w:sz="0" w:space="0" w:color="auto"/>
        <w:bottom w:val="none" w:sz="0" w:space="0" w:color="auto"/>
        <w:right w:val="none" w:sz="0" w:space="0" w:color="auto"/>
      </w:divBdr>
    </w:div>
    <w:div w:id="2022311545">
      <w:bodyDiv w:val="1"/>
      <w:marLeft w:val="0"/>
      <w:marRight w:val="0"/>
      <w:marTop w:val="0"/>
      <w:marBottom w:val="0"/>
      <w:divBdr>
        <w:top w:val="none" w:sz="0" w:space="0" w:color="auto"/>
        <w:left w:val="none" w:sz="0" w:space="0" w:color="auto"/>
        <w:bottom w:val="none" w:sz="0" w:space="0" w:color="auto"/>
        <w:right w:val="none" w:sz="0" w:space="0" w:color="auto"/>
      </w:divBdr>
    </w:div>
    <w:div w:id="2052340402">
      <w:bodyDiv w:val="1"/>
      <w:marLeft w:val="0"/>
      <w:marRight w:val="0"/>
      <w:marTop w:val="0"/>
      <w:marBottom w:val="0"/>
      <w:divBdr>
        <w:top w:val="none" w:sz="0" w:space="0" w:color="auto"/>
        <w:left w:val="none" w:sz="0" w:space="0" w:color="auto"/>
        <w:bottom w:val="none" w:sz="0" w:space="0" w:color="auto"/>
        <w:right w:val="none" w:sz="0" w:space="0" w:color="auto"/>
      </w:divBdr>
    </w:div>
    <w:div w:id="209231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2334-017-0081-4" TargetMode="External"/><Relationship Id="rId13" Type="http://schemas.openxmlformats.org/officeDocument/2006/relationships/hyperlink" Target="https://doi.org/10.1016/j.jglobeco.2022.01.002" TargetMode="External"/><Relationship Id="rId18" Type="http://schemas.openxmlformats.org/officeDocument/2006/relationships/hyperlink" Target="https://doi.org/10.1016/j.jecon.2022.12.003" TargetMode="External"/><Relationship Id="rId3" Type="http://schemas.openxmlformats.org/officeDocument/2006/relationships/settings" Target="settings.xml"/><Relationship Id="rId7" Type="http://schemas.openxmlformats.org/officeDocument/2006/relationships/hyperlink" Target="https://doi.org/10.3390/ijfs6020035" TargetMode="External"/><Relationship Id="rId12" Type="http://schemas.openxmlformats.org/officeDocument/2006/relationships/hyperlink" Target="https://doi.org/10.1016/j.intfin.2023.01.005" TargetMode="External"/><Relationship Id="rId17" Type="http://schemas.openxmlformats.org/officeDocument/2006/relationships/hyperlink" Target="https://doi.org/10.1007/s42043-022-00314-z" TargetMode="External"/><Relationship Id="rId2" Type="http://schemas.openxmlformats.org/officeDocument/2006/relationships/styles" Target="styles.xml"/><Relationship Id="rId16" Type="http://schemas.openxmlformats.org/officeDocument/2006/relationships/hyperlink" Target="https://doi.org/10.1057/s41267-021-00413-9"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2139/ssrn.2755460" TargetMode="External"/><Relationship Id="rId11" Type="http://schemas.openxmlformats.org/officeDocument/2006/relationships/hyperlink" Target="https://doi.org/10.1111/iere.12487" TargetMode="External"/><Relationship Id="rId5" Type="http://schemas.openxmlformats.org/officeDocument/2006/relationships/hyperlink" Target="https://doi.org/10.1142/9789814415397_0041" TargetMode="External"/><Relationship Id="rId15" Type="http://schemas.openxmlformats.org/officeDocument/2006/relationships/hyperlink" Target="https://doi.org/10.1016/j.ijtrade.2020.04.004" TargetMode="External"/><Relationship Id="rId10" Type="http://schemas.openxmlformats.org/officeDocument/2006/relationships/hyperlink" Target="https://doi.org/10.1016/j.jme.2019.12.002"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77/0021943619856154" TargetMode="External"/><Relationship Id="rId14" Type="http://schemas.openxmlformats.org/officeDocument/2006/relationships/hyperlink" Target="https://doi.org/10.1016/j.jmoneco.2021.0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20</Pages>
  <Words>6213</Words>
  <Characters>35419</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2025-02-16T16:25:00Z</dcterms:created>
  <dcterms:modified xsi:type="dcterms:W3CDTF">2025-02-16T20:09:00Z</dcterms:modified>
</cp:coreProperties>
</file>