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091D4" w14:textId="77777777" w:rsidR="000920DB" w:rsidRDefault="000920DB" w:rsidP="000920DB">
      <w:pPr>
        <w:spacing w:line="360" w:lineRule="auto"/>
        <w:jc w:val="center"/>
        <w:rPr>
          <w:rFonts w:ascii="Times New Roman" w:hAnsi="Times New Roman"/>
          <w:b/>
          <w:bCs/>
          <w:sz w:val="24"/>
          <w:szCs w:val="24"/>
        </w:rPr>
      </w:pPr>
      <w:r w:rsidRPr="000920DB">
        <w:rPr>
          <w:rFonts w:ascii="Times New Roman" w:hAnsi="Times New Roman"/>
          <w:b/>
          <w:bCs/>
          <w:sz w:val="24"/>
          <w:szCs w:val="24"/>
        </w:rPr>
        <w:t>SOCIO-ECONOMIC FACTORS INFLUENCING URBAN DEVELOPMENT IN ILARO OGUN STATE</w:t>
      </w:r>
    </w:p>
    <w:p w14:paraId="36774736" w14:textId="77777777" w:rsidR="000920DB" w:rsidRPr="000920DB" w:rsidRDefault="000920DB" w:rsidP="000920DB">
      <w:pPr>
        <w:spacing w:after="0" w:line="360" w:lineRule="auto"/>
        <w:jc w:val="center"/>
        <w:rPr>
          <w:rFonts w:ascii="Times New Roman" w:hAnsi="Times New Roman"/>
          <w:b/>
          <w:bCs/>
          <w:sz w:val="24"/>
          <w:szCs w:val="24"/>
        </w:rPr>
      </w:pPr>
    </w:p>
    <w:p w14:paraId="18F3AA40" w14:textId="2B8EEF86" w:rsidR="000920DB" w:rsidRPr="000920DB" w:rsidRDefault="005D7AF3" w:rsidP="000920DB">
      <w:pPr>
        <w:spacing w:after="0" w:line="360" w:lineRule="auto"/>
        <w:jc w:val="center"/>
        <w:rPr>
          <w:rFonts w:ascii="Times New Roman" w:hAnsi="Times New Roman"/>
          <w:b/>
          <w:bCs/>
          <w:sz w:val="24"/>
          <w:szCs w:val="24"/>
          <w:vertAlign w:val="superscript"/>
        </w:rPr>
      </w:pPr>
      <w:r>
        <w:rPr>
          <w:rFonts w:ascii="Times New Roman" w:hAnsi="Times New Roman"/>
          <w:b/>
          <w:bCs/>
          <w:sz w:val="24"/>
          <w:szCs w:val="24"/>
        </w:rPr>
        <w:t xml:space="preserve">KOLAWOLE T. </w:t>
      </w:r>
      <w:r w:rsidR="00BD7844">
        <w:rPr>
          <w:rFonts w:ascii="Times New Roman" w:hAnsi="Times New Roman"/>
          <w:b/>
          <w:bCs/>
          <w:sz w:val="24"/>
          <w:szCs w:val="24"/>
        </w:rPr>
        <w:t>BASHIR</w:t>
      </w:r>
      <w:r w:rsidR="003259D4">
        <w:rPr>
          <w:rFonts w:ascii="Times New Roman" w:hAnsi="Times New Roman"/>
          <w:b/>
          <w:bCs/>
          <w:sz w:val="24"/>
          <w:szCs w:val="24"/>
        </w:rPr>
        <w:t xml:space="preserve"> </w:t>
      </w:r>
      <w:r w:rsidR="003259D4">
        <w:rPr>
          <w:rFonts w:ascii="Times New Roman" w:hAnsi="Times New Roman"/>
          <w:b/>
          <w:bCs/>
          <w:sz w:val="24"/>
          <w:szCs w:val="24"/>
          <w:vertAlign w:val="superscript"/>
        </w:rPr>
        <w:t>1</w:t>
      </w:r>
    </w:p>
    <w:p w14:paraId="56D7259A" w14:textId="77777777" w:rsidR="000920DB" w:rsidRDefault="000920DB" w:rsidP="000920DB">
      <w:pPr>
        <w:spacing w:after="0" w:line="360" w:lineRule="auto"/>
        <w:jc w:val="center"/>
        <w:rPr>
          <w:rFonts w:ascii="Times New Roman" w:hAnsi="Times New Roman"/>
          <w:b/>
          <w:bCs/>
          <w:sz w:val="24"/>
          <w:szCs w:val="24"/>
        </w:rPr>
      </w:pPr>
      <w:r>
        <w:rPr>
          <w:rFonts w:ascii="Times New Roman" w:hAnsi="Times New Roman"/>
          <w:b/>
          <w:bCs/>
          <w:sz w:val="24"/>
          <w:szCs w:val="24"/>
        </w:rPr>
        <w:t>Department of Quantity Surveying</w:t>
      </w:r>
    </w:p>
    <w:p w14:paraId="16CA624F" w14:textId="77777777" w:rsidR="000920DB" w:rsidRDefault="000920DB" w:rsidP="000920DB">
      <w:pPr>
        <w:spacing w:after="0" w:line="360" w:lineRule="auto"/>
        <w:jc w:val="center"/>
        <w:rPr>
          <w:rFonts w:ascii="Times New Roman" w:hAnsi="Times New Roman"/>
          <w:b/>
          <w:bCs/>
          <w:sz w:val="24"/>
          <w:szCs w:val="24"/>
        </w:rPr>
      </w:pPr>
      <w:r>
        <w:rPr>
          <w:rFonts w:ascii="Times New Roman" w:hAnsi="Times New Roman"/>
          <w:b/>
          <w:bCs/>
          <w:sz w:val="24"/>
          <w:szCs w:val="24"/>
        </w:rPr>
        <w:t>Federal Polytechnic Ilaro</w:t>
      </w:r>
      <w:r w:rsidR="00533538">
        <w:rPr>
          <w:rFonts w:ascii="Times New Roman" w:hAnsi="Times New Roman"/>
          <w:b/>
          <w:bCs/>
          <w:sz w:val="24"/>
          <w:szCs w:val="24"/>
        </w:rPr>
        <w:t xml:space="preserve"> Ogun State.</w:t>
      </w:r>
    </w:p>
    <w:p w14:paraId="6D2A309C" w14:textId="77777777" w:rsidR="00242DB7" w:rsidRDefault="00242DB7" w:rsidP="000920DB">
      <w:pPr>
        <w:spacing w:after="0" w:line="360" w:lineRule="auto"/>
        <w:jc w:val="center"/>
        <w:rPr>
          <w:rFonts w:ascii="Times New Roman" w:hAnsi="Times New Roman"/>
          <w:b/>
          <w:bCs/>
          <w:sz w:val="24"/>
          <w:szCs w:val="24"/>
        </w:rPr>
      </w:pPr>
      <w:r>
        <w:rPr>
          <w:rFonts w:ascii="Times New Roman" w:hAnsi="Times New Roman"/>
          <w:b/>
          <w:bCs/>
          <w:sz w:val="24"/>
          <w:szCs w:val="24"/>
        </w:rPr>
        <w:t xml:space="preserve">Corresponding email : </w:t>
      </w:r>
      <w:r w:rsidR="003259D4">
        <w:rPr>
          <w:rFonts w:ascii="Times New Roman" w:hAnsi="Times New Roman"/>
          <w:b/>
          <w:bCs/>
          <w:sz w:val="24"/>
          <w:szCs w:val="24"/>
        </w:rPr>
        <w:t>kolawole.basiru@federalpolyilaro.edu.ng</w:t>
      </w:r>
      <w:hyperlink r:id="rId5" w:history="1"/>
    </w:p>
    <w:p w14:paraId="0697CE8E" w14:textId="77777777" w:rsidR="00A7737C" w:rsidRDefault="00A7737C" w:rsidP="003259D4">
      <w:pPr>
        <w:spacing w:after="0" w:line="360" w:lineRule="auto"/>
        <w:jc w:val="center"/>
        <w:rPr>
          <w:rFonts w:ascii="Times New Roman" w:hAnsi="Times New Roman"/>
          <w:b/>
          <w:bCs/>
          <w:sz w:val="24"/>
          <w:szCs w:val="24"/>
        </w:rPr>
      </w:pPr>
      <w:r>
        <w:rPr>
          <w:rFonts w:ascii="Times New Roman" w:hAnsi="Times New Roman"/>
          <w:b/>
          <w:bCs/>
          <w:sz w:val="24"/>
          <w:szCs w:val="24"/>
        </w:rPr>
        <w:t>AND</w:t>
      </w:r>
    </w:p>
    <w:p w14:paraId="08DBD70F" w14:textId="6E627C99" w:rsidR="003259D4" w:rsidRPr="000920DB" w:rsidRDefault="004C5976" w:rsidP="003259D4">
      <w:pPr>
        <w:spacing w:after="0" w:line="360" w:lineRule="auto"/>
        <w:jc w:val="center"/>
        <w:rPr>
          <w:rFonts w:ascii="Times New Roman" w:hAnsi="Times New Roman"/>
          <w:b/>
          <w:bCs/>
          <w:sz w:val="24"/>
          <w:szCs w:val="24"/>
          <w:vertAlign w:val="superscript"/>
        </w:rPr>
      </w:pPr>
      <w:r>
        <w:rPr>
          <w:rFonts w:ascii="Times New Roman" w:hAnsi="Times New Roman"/>
          <w:b/>
          <w:bCs/>
          <w:sz w:val="24"/>
          <w:szCs w:val="24"/>
        </w:rPr>
        <w:t xml:space="preserve">SEKINAT O. </w:t>
      </w:r>
      <w:r w:rsidR="003259D4" w:rsidRPr="000920DB">
        <w:rPr>
          <w:rFonts w:ascii="Times New Roman" w:hAnsi="Times New Roman"/>
          <w:b/>
          <w:bCs/>
          <w:sz w:val="24"/>
          <w:szCs w:val="24"/>
        </w:rPr>
        <w:t>OLAGOKE</w:t>
      </w:r>
      <w:r w:rsidR="003259D4">
        <w:rPr>
          <w:rFonts w:ascii="Times New Roman" w:hAnsi="Times New Roman"/>
          <w:b/>
          <w:bCs/>
          <w:sz w:val="24"/>
          <w:szCs w:val="24"/>
        </w:rPr>
        <w:t>-</w:t>
      </w:r>
      <w:r w:rsidR="003259D4" w:rsidRPr="000920DB">
        <w:rPr>
          <w:rFonts w:ascii="Times New Roman" w:hAnsi="Times New Roman"/>
          <w:b/>
          <w:bCs/>
          <w:sz w:val="24"/>
          <w:szCs w:val="24"/>
        </w:rPr>
        <w:t>SALAMI</w:t>
      </w:r>
      <w:r>
        <w:rPr>
          <w:rFonts w:ascii="Times New Roman" w:hAnsi="Times New Roman"/>
          <w:b/>
          <w:bCs/>
          <w:sz w:val="24"/>
          <w:szCs w:val="24"/>
        </w:rPr>
        <w:t xml:space="preserve"> </w:t>
      </w:r>
      <w:r w:rsidR="003259D4">
        <w:rPr>
          <w:rFonts w:ascii="Times New Roman" w:hAnsi="Times New Roman"/>
          <w:b/>
          <w:bCs/>
          <w:sz w:val="24"/>
          <w:szCs w:val="24"/>
          <w:vertAlign w:val="superscript"/>
        </w:rPr>
        <w:t>2</w:t>
      </w:r>
    </w:p>
    <w:p w14:paraId="74D61A23" w14:textId="77777777" w:rsidR="003259D4" w:rsidRDefault="003259D4" w:rsidP="003259D4">
      <w:pPr>
        <w:spacing w:after="0" w:line="360" w:lineRule="auto"/>
        <w:jc w:val="center"/>
        <w:rPr>
          <w:rFonts w:ascii="Times New Roman" w:hAnsi="Times New Roman"/>
          <w:b/>
          <w:bCs/>
          <w:sz w:val="24"/>
          <w:szCs w:val="24"/>
        </w:rPr>
      </w:pPr>
      <w:r>
        <w:rPr>
          <w:rFonts w:ascii="Times New Roman" w:hAnsi="Times New Roman"/>
          <w:b/>
          <w:bCs/>
          <w:sz w:val="24"/>
          <w:szCs w:val="24"/>
        </w:rPr>
        <w:t>Department of Estate Management and Valuation</w:t>
      </w:r>
    </w:p>
    <w:p w14:paraId="54B599B0" w14:textId="77777777" w:rsidR="003259D4" w:rsidRDefault="003259D4" w:rsidP="003259D4">
      <w:pPr>
        <w:spacing w:after="0" w:line="360" w:lineRule="auto"/>
        <w:jc w:val="center"/>
        <w:rPr>
          <w:rFonts w:ascii="Times New Roman" w:hAnsi="Times New Roman"/>
          <w:b/>
          <w:bCs/>
          <w:sz w:val="24"/>
          <w:szCs w:val="24"/>
        </w:rPr>
      </w:pPr>
      <w:r>
        <w:rPr>
          <w:rFonts w:ascii="Times New Roman" w:hAnsi="Times New Roman"/>
          <w:b/>
          <w:bCs/>
          <w:sz w:val="24"/>
          <w:szCs w:val="24"/>
        </w:rPr>
        <w:t>Federal Polytechnic Ilaro</w:t>
      </w:r>
      <w:r w:rsidR="00533538">
        <w:rPr>
          <w:rFonts w:ascii="Times New Roman" w:hAnsi="Times New Roman"/>
          <w:b/>
          <w:bCs/>
          <w:sz w:val="24"/>
          <w:szCs w:val="24"/>
        </w:rPr>
        <w:t xml:space="preserve"> Ogun State.</w:t>
      </w:r>
    </w:p>
    <w:p w14:paraId="55D5E135" w14:textId="77777777" w:rsidR="00386588" w:rsidRDefault="00386588" w:rsidP="00386588">
      <w:pPr>
        <w:spacing w:after="0" w:line="360" w:lineRule="auto"/>
        <w:jc w:val="center"/>
        <w:rPr>
          <w:rFonts w:ascii="Times New Roman" w:hAnsi="Times New Roman"/>
          <w:b/>
          <w:bCs/>
          <w:sz w:val="24"/>
          <w:szCs w:val="24"/>
        </w:rPr>
      </w:pPr>
      <w:r>
        <w:rPr>
          <w:rFonts w:ascii="Times New Roman" w:hAnsi="Times New Roman"/>
          <w:b/>
          <w:bCs/>
          <w:sz w:val="24"/>
          <w:szCs w:val="24"/>
        </w:rPr>
        <w:t>email : sekinat.olagoke@federalpolyilaro.edu.ng</w:t>
      </w:r>
      <w:hyperlink r:id="rId6" w:history="1"/>
    </w:p>
    <w:p w14:paraId="092D9A28" w14:textId="77777777" w:rsidR="00386588" w:rsidRDefault="00386588" w:rsidP="003259D4">
      <w:pPr>
        <w:spacing w:after="0" w:line="360" w:lineRule="auto"/>
        <w:jc w:val="center"/>
        <w:rPr>
          <w:rFonts w:ascii="Times New Roman" w:hAnsi="Times New Roman"/>
          <w:b/>
          <w:bCs/>
          <w:sz w:val="24"/>
          <w:szCs w:val="24"/>
        </w:rPr>
      </w:pPr>
    </w:p>
    <w:p w14:paraId="357F9339" w14:textId="77777777" w:rsidR="000920DB" w:rsidRPr="000920DB" w:rsidRDefault="000920DB" w:rsidP="006E1DF7">
      <w:pPr>
        <w:spacing w:line="360" w:lineRule="auto"/>
        <w:rPr>
          <w:rFonts w:ascii="Times New Roman" w:hAnsi="Times New Roman"/>
          <w:b/>
          <w:bCs/>
          <w:sz w:val="24"/>
          <w:szCs w:val="24"/>
        </w:rPr>
      </w:pPr>
      <w:r w:rsidRPr="000920DB">
        <w:rPr>
          <w:rFonts w:ascii="Times New Roman" w:hAnsi="Times New Roman"/>
          <w:b/>
          <w:bCs/>
          <w:sz w:val="24"/>
          <w:szCs w:val="24"/>
        </w:rPr>
        <w:t>Abstract</w:t>
      </w:r>
    </w:p>
    <w:p w14:paraId="7A3FCF5D" w14:textId="77777777" w:rsidR="000920DB" w:rsidRPr="000920DB" w:rsidRDefault="00B85E22" w:rsidP="000920DB">
      <w:pPr>
        <w:spacing w:line="360" w:lineRule="auto"/>
        <w:jc w:val="both"/>
        <w:rPr>
          <w:rFonts w:ascii="Times New Roman" w:hAnsi="Times New Roman"/>
          <w:sz w:val="24"/>
          <w:szCs w:val="24"/>
        </w:rPr>
      </w:pPr>
      <w:r>
        <w:rPr>
          <w:rFonts w:ascii="Times New Roman" w:hAnsi="Times New Roman"/>
          <w:sz w:val="24"/>
          <w:szCs w:val="24"/>
        </w:rPr>
        <w:t>Urbanisation is the major cause</w:t>
      </w:r>
      <w:r w:rsidR="000920DB" w:rsidRPr="000920DB">
        <w:rPr>
          <w:rFonts w:ascii="Times New Roman" w:hAnsi="Times New Roman"/>
          <w:sz w:val="24"/>
          <w:szCs w:val="24"/>
        </w:rPr>
        <w:t xml:space="preserve"> of urban growth and development. Rural</w:t>
      </w:r>
      <w:r>
        <w:rPr>
          <w:rFonts w:ascii="Times New Roman" w:hAnsi="Times New Roman"/>
          <w:sz w:val="24"/>
          <w:szCs w:val="24"/>
        </w:rPr>
        <w:t>-u</w:t>
      </w:r>
      <w:r w:rsidR="000920DB" w:rsidRPr="000920DB">
        <w:rPr>
          <w:rFonts w:ascii="Times New Roman" w:hAnsi="Times New Roman"/>
          <w:sz w:val="24"/>
          <w:szCs w:val="24"/>
        </w:rPr>
        <w:t xml:space="preserve">rban drift, industrialization and commercialization are the social and economic factors that attract people to urban centers. As the city grows and population increase, development will spring up to respond to the need of the growing city. </w:t>
      </w:r>
      <w:r w:rsidR="000920DB">
        <w:rPr>
          <w:rFonts w:ascii="Times New Roman" w:hAnsi="Times New Roman"/>
          <w:sz w:val="24"/>
          <w:szCs w:val="24"/>
        </w:rPr>
        <w:t>T</w:t>
      </w:r>
      <w:r w:rsidR="000920DB" w:rsidRPr="000920DB">
        <w:rPr>
          <w:rFonts w:ascii="Times New Roman" w:hAnsi="Times New Roman"/>
          <w:sz w:val="24"/>
          <w:szCs w:val="24"/>
        </w:rPr>
        <w:t>he study aimed at examining the social</w:t>
      </w:r>
      <w:r w:rsidR="000920DB">
        <w:rPr>
          <w:rFonts w:ascii="Times New Roman" w:hAnsi="Times New Roman"/>
          <w:sz w:val="24"/>
          <w:szCs w:val="24"/>
        </w:rPr>
        <w:t>-</w:t>
      </w:r>
      <w:r w:rsidR="000920DB" w:rsidRPr="000920DB">
        <w:rPr>
          <w:rFonts w:ascii="Times New Roman" w:hAnsi="Times New Roman"/>
          <w:sz w:val="24"/>
          <w:szCs w:val="24"/>
        </w:rPr>
        <w:t>economic factors</w:t>
      </w:r>
      <w:r>
        <w:rPr>
          <w:rFonts w:ascii="Times New Roman" w:hAnsi="Times New Roman"/>
          <w:sz w:val="24"/>
          <w:szCs w:val="24"/>
        </w:rPr>
        <w:t xml:space="preserve"> influencing</w:t>
      </w:r>
      <w:r w:rsidR="000920DB" w:rsidRPr="000920DB">
        <w:rPr>
          <w:rFonts w:ascii="Times New Roman" w:hAnsi="Times New Roman"/>
          <w:sz w:val="24"/>
          <w:szCs w:val="24"/>
        </w:rPr>
        <w:t xml:space="preserve"> urban development</w:t>
      </w:r>
      <w:r>
        <w:rPr>
          <w:rFonts w:ascii="Times New Roman" w:hAnsi="Times New Roman"/>
          <w:sz w:val="24"/>
          <w:szCs w:val="24"/>
        </w:rPr>
        <w:t xml:space="preserve"> in Ilaro Ogun State</w:t>
      </w:r>
      <w:r w:rsidR="000920DB" w:rsidRPr="000920DB">
        <w:rPr>
          <w:rFonts w:ascii="Times New Roman" w:hAnsi="Times New Roman"/>
          <w:sz w:val="24"/>
          <w:szCs w:val="24"/>
        </w:rPr>
        <w:t xml:space="preserve">. </w:t>
      </w:r>
      <w:r w:rsidR="006A42D0">
        <w:rPr>
          <w:rFonts w:ascii="Times New Roman" w:hAnsi="Times New Roman"/>
          <w:sz w:val="24"/>
          <w:szCs w:val="24"/>
        </w:rPr>
        <w:t>One hundred and twenty (</w:t>
      </w:r>
      <w:r w:rsidR="000920DB" w:rsidRPr="000920DB">
        <w:rPr>
          <w:rFonts w:ascii="Times New Roman" w:hAnsi="Times New Roman"/>
          <w:sz w:val="24"/>
          <w:szCs w:val="24"/>
        </w:rPr>
        <w:t>1</w:t>
      </w:r>
      <w:r w:rsidR="006A42D0">
        <w:rPr>
          <w:rFonts w:ascii="Times New Roman" w:hAnsi="Times New Roman"/>
          <w:sz w:val="24"/>
          <w:szCs w:val="24"/>
        </w:rPr>
        <w:t>2</w:t>
      </w:r>
      <w:r w:rsidR="000920DB" w:rsidRPr="000920DB">
        <w:rPr>
          <w:rFonts w:ascii="Times New Roman" w:hAnsi="Times New Roman"/>
          <w:sz w:val="24"/>
          <w:szCs w:val="24"/>
        </w:rPr>
        <w:t>0</w:t>
      </w:r>
      <w:r w:rsidR="006A42D0">
        <w:rPr>
          <w:rFonts w:ascii="Times New Roman" w:hAnsi="Times New Roman"/>
          <w:sz w:val="24"/>
          <w:szCs w:val="24"/>
        </w:rPr>
        <w:t>)</w:t>
      </w:r>
      <w:r w:rsidR="000920DB" w:rsidRPr="000920DB">
        <w:rPr>
          <w:rFonts w:ascii="Times New Roman" w:hAnsi="Times New Roman"/>
          <w:sz w:val="24"/>
          <w:szCs w:val="24"/>
        </w:rPr>
        <w:t xml:space="preserve"> </w:t>
      </w:r>
      <w:r w:rsidR="006A42D0">
        <w:rPr>
          <w:rFonts w:ascii="Times New Roman" w:hAnsi="Times New Roman"/>
          <w:sz w:val="24"/>
          <w:szCs w:val="24"/>
        </w:rPr>
        <w:t xml:space="preserve">copies of </w:t>
      </w:r>
      <w:r w:rsidR="000920DB" w:rsidRPr="000920DB">
        <w:rPr>
          <w:rFonts w:ascii="Times New Roman" w:hAnsi="Times New Roman"/>
          <w:sz w:val="24"/>
          <w:szCs w:val="24"/>
        </w:rPr>
        <w:t xml:space="preserve">questionnaire were administered </w:t>
      </w:r>
      <w:r>
        <w:rPr>
          <w:rFonts w:ascii="Times New Roman" w:hAnsi="Times New Roman"/>
          <w:sz w:val="24"/>
          <w:szCs w:val="24"/>
        </w:rPr>
        <w:t>on</w:t>
      </w:r>
      <w:r w:rsidR="000920DB" w:rsidRPr="000920DB">
        <w:rPr>
          <w:rFonts w:ascii="Times New Roman" w:hAnsi="Times New Roman"/>
          <w:sz w:val="24"/>
          <w:szCs w:val="24"/>
        </w:rPr>
        <w:t xml:space="preserve"> the residents of </w:t>
      </w:r>
      <w:r w:rsidR="006A42D0">
        <w:rPr>
          <w:rFonts w:ascii="Times New Roman" w:hAnsi="Times New Roman"/>
          <w:sz w:val="24"/>
          <w:szCs w:val="24"/>
        </w:rPr>
        <w:t>Oke-</w:t>
      </w:r>
      <w:r w:rsidR="007E10BB">
        <w:rPr>
          <w:rFonts w:ascii="Times New Roman" w:hAnsi="Times New Roman"/>
          <w:sz w:val="24"/>
          <w:szCs w:val="24"/>
        </w:rPr>
        <w:t>E</w:t>
      </w:r>
      <w:r w:rsidR="006A42D0">
        <w:rPr>
          <w:rFonts w:ascii="Times New Roman" w:hAnsi="Times New Roman"/>
          <w:sz w:val="24"/>
          <w:szCs w:val="24"/>
        </w:rPr>
        <w:t>la community Ilaro through purposive sampling technique</w:t>
      </w:r>
      <w:r w:rsidR="00CF38FF">
        <w:rPr>
          <w:rFonts w:ascii="Times New Roman" w:hAnsi="Times New Roman"/>
          <w:sz w:val="24"/>
          <w:szCs w:val="24"/>
        </w:rPr>
        <w:t xml:space="preserve">, Of which senenty two (72) were retrieved and found suitable for the analysis of this study. </w:t>
      </w:r>
      <w:r w:rsidR="006A42D0">
        <w:rPr>
          <w:rFonts w:ascii="Times New Roman" w:hAnsi="Times New Roman"/>
          <w:sz w:val="24"/>
          <w:szCs w:val="24"/>
        </w:rPr>
        <w:t xml:space="preserve"> </w:t>
      </w:r>
      <w:r w:rsidR="000920DB" w:rsidRPr="000920DB">
        <w:rPr>
          <w:rFonts w:ascii="Times New Roman" w:hAnsi="Times New Roman"/>
          <w:sz w:val="24"/>
          <w:szCs w:val="24"/>
        </w:rPr>
        <w:t xml:space="preserve">Data gathered were </w:t>
      </w:r>
      <w:r w:rsidR="00D56F7D" w:rsidRPr="000920DB">
        <w:rPr>
          <w:rFonts w:ascii="Times New Roman" w:hAnsi="Times New Roman"/>
          <w:sz w:val="24"/>
          <w:szCs w:val="24"/>
        </w:rPr>
        <w:t>analyzed</w:t>
      </w:r>
      <w:r w:rsidR="000920DB" w:rsidRPr="000920DB">
        <w:rPr>
          <w:rFonts w:ascii="Times New Roman" w:hAnsi="Times New Roman"/>
          <w:sz w:val="24"/>
          <w:szCs w:val="24"/>
        </w:rPr>
        <w:t xml:space="preserve"> using frequency table</w:t>
      </w:r>
      <w:r w:rsidR="00CF38FF">
        <w:rPr>
          <w:rFonts w:ascii="Times New Roman" w:hAnsi="Times New Roman"/>
          <w:sz w:val="24"/>
          <w:szCs w:val="24"/>
        </w:rPr>
        <w:t>, percentages</w:t>
      </w:r>
      <w:r w:rsidR="000920DB" w:rsidRPr="000920DB">
        <w:rPr>
          <w:rFonts w:ascii="Times New Roman" w:hAnsi="Times New Roman"/>
          <w:sz w:val="24"/>
          <w:szCs w:val="24"/>
        </w:rPr>
        <w:t xml:space="preserve"> and </w:t>
      </w:r>
      <w:r w:rsidR="006A42D0">
        <w:rPr>
          <w:rFonts w:ascii="Times New Roman" w:hAnsi="Times New Roman"/>
          <w:sz w:val="24"/>
          <w:szCs w:val="24"/>
        </w:rPr>
        <w:t>relative important index</w:t>
      </w:r>
      <w:r w:rsidR="000920DB" w:rsidRPr="000920DB">
        <w:rPr>
          <w:rFonts w:ascii="Times New Roman" w:hAnsi="Times New Roman"/>
          <w:sz w:val="24"/>
          <w:szCs w:val="24"/>
        </w:rPr>
        <w:t xml:space="preserve">. The study revealed that </w:t>
      </w:r>
      <w:r w:rsidR="00D93231">
        <w:rPr>
          <w:rFonts w:ascii="Times New Roman" w:hAnsi="Times New Roman"/>
          <w:sz w:val="24"/>
          <w:szCs w:val="24"/>
        </w:rPr>
        <w:t xml:space="preserve">stable electricity supply, regulated land use and nearness to commercial and industrial activities were the most important </w:t>
      </w:r>
      <w:r w:rsidR="000920DB" w:rsidRPr="000920DB">
        <w:rPr>
          <w:rFonts w:ascii="Times New Roman" w:hAnsi="Times New Roman"/>
          <w:sz w:val="24"/>
          <w:szCs w:val="24"/>
        </w:rPr>
        <w:t xml:space="preserve">factors influencing urban development in the study area. </w:t>
      </w:r>
      <w:r w:rsidR="00D141B4">
        <w:rPr>
          <w:rFonts w:ascii="Times New Roman" w:hAnsi="Times New Roman"/>
          <w:sz w:val="24"/>
          <w:szCs w:val="24"/>
        </w:rPr>
        <w:t>The study concluded that  the rental value and cost of acquisition of properties in Oke Ela does not have much differences in comparism with other community in Ilaro hence has a minute significance in the factors that influence urban development in the study area.</w:t>
      </w:r>
      <w:r w:rsidR="00BB46D7">
        <w:rPr>
          <w:rFonts w:ascii="Times New Roman" w:hAnsi="Times New Roman"/>
          <w:sz w:val="24"/>
          <w:szCs w:val="24"/>
        </w:rPr>
        <w:t xml:space="preserve"> </w:t>
      </w:r>
      <w:r w:rsidR="000920DB" w:rsidRPr="000920DB">
        <w:rPr>
          <w:rFonts w:ascii="Times New Roman" w:hAnsi="Times New Roman"/>
          <w:sz w:val="24"/>
          <w:szCs w:val="24"/>
        </w:rPr>
        <w:t>The study therefore, recommends that government sho</w:t>
      </w:r>
      <w:r w:rsidR="00BD30F5">
        <w:rPr>
          <w:rFonts w:ascii="Times New Roman" w:hAnsi="Times New Roman"/>
          <w:sz w:val="24"/>
          <w:szCs w:val="24"/>
        </w:rPr>
        <w:t xml:space="preserve">uld ensure implementation </w:t>
      </w:r>
      <w:r w:rsidR="003D2B5F">
        <w:rPr>
          <w:rFonts w:ascii="Times New Roman" w:hAnsi="Times New Roman"/>
          <w:sz w:val="24"/>
          <w:szCs w:val="24"/>
        </w:rPr>
        <w:t xml:space="preserve">of </w:t>
      </w:r>
      <w:r w:rsidR="003D2B5F" w:rsidRPr="000920DB">
        <w:rPr>
          <w:rFonts w:ascii="Times New Roman" w:hAnsi="Times New Roman"/>
          <w:sz w:val="24"/>
          <w:szCs w:val="24"/>
        </w:rPr>
        <w:t>laws</w:t>
      </w:r>
      <w:r w:rsidR="000920DB" w:rsidRPr="000920DB">
        <w:rPr>
          <w:rFonts w:ascii="Times New Roman" w:hAnsi="Times New Roman"/>
          <w:sz w:val="24"/>
          <w:szCs w:val="24"/>
        </w:rPr>
        <w:t xml:space="preserve"> and policies guiding the use of land/ development. </w:t>
      </w:r>
    </w:p>
    <w:p w14:paraId="7D0324EF" w14:textId="77777777" w:rsidR="000920DB" w:rsidRDefault="000920DB" w:rsidP="00D131C5">
      <w:pPr>
        <w:spacing w:line="360" w:lineRule="auto"/>
        <w:jc w:val="both"/>
        <w:rPr>
          <w:rFonts w:ascii="Times New Roman" w:hAnsi="Times New Roman"/>
          <w:sz w:val="24"/>
          <w:szCs w:val="24"/>
        </w:rPr>
      </w:pPr>
    </w:p>
    <w:p w14:paraId="7CACD24B" w14:textId="77777777" w:rsidR="000920DB" w:rsidRDefault="000920DB" w:rsidP="00D131C5">
      <w:pPr>
        <w:spacing w:line="360" w:lineRule="auto"/>
        <w:jc w:val="both"/>
        <w:rPr>
          <w:rFonts w:ascii="Times New Roman" w:hAnsi="Times New Roman"/>
          <w:sz w:val="24"/>
          <w:szCs w:val="24"/>
        </w:rPr>
      </w:pPr>
    </w:p>
    <w:p w14:paraId="0D0C6FA0" w14:textId="77777777" w:rsidR="003C4044" w:rsidRPr="00D131C5" w:rsidRDefault="003C4044" w:rsidP="00D131C5">
      <w:pPr>
        <w:spacing w:line="360" w:lineRule="auto"/>
        <w:jc w:val="both"/>
        <w:rPr>
          <w:rFonts w:ascii="Times New Roman" w:hAnsi="Times New Roman"/>
          <w:sz w:val="24"/>
          <w:szCs w:val="24"/>
        </w:rPr>
      </w:pPr>
    </w:p>
    <w:p w14:paraId="312301A7" w14:textId="77777777" w:rsidR="00F11A3D" w:rsidRPr="00D131C5" w:rsidRDefault="00F11A3D" w:rsidP="00D131C5">
      <w:pPr>
        <w:pStyle w:val="ListParagraph"/>
        <w:numPr>
          <w:ilvl w:val="0"/>
          <w:numId w:val="1"/>
        </w:numPr>
        <w:spacing w:line="360" w:lineRule="auto"/>
        <w:jc w:val="both"/>
        <w:rPr>
          <w:rFonts w:ascii="Times New Roman" w:hAnsi="Times New Roman"/>
          <w:b/>
          <w:bCs/>
          <w:sz w:val="24"/>
          <w:szCs w:val="24"/>
        </w:rPr>
      </w:pPr>
      <w:r w:rsidRPr="00D131C5">
        <w:rPr>
          <w:rFonts w:ascii="Times New Roman" w:hAnsi="Times New Roman"/>
          <w:b/>
          <w:bCs/>
          <w:sz w:val="24"/>
          <w:szCs w:val="24"/>
        </w:rPr>
        <w:t>Introduction</w:t>
      </w:r>
    </w:p>
    <w:p w14:paraId="270323CF" w14:textId="77777777" w:rsidR="00F11A3D" w:rsidRPr="00745F6A" w:rsidRDefault="00F11A3D" w:rsidP="00745F6A">
      <w:pPr>
        <w:spacing w:line="360" w:lineRule="auto"/>
        <w:jc w:val="both"/>
        <w:rPr>
          <w:rFonts w:ascii="Times New Roman" w:hAnsi="Times New Roman"/>
          <w:sz w:val="24"/>
          <w:szCs w:val="24"/>
        </w:rPr>
      </w:pPr>
      <w:r w:rsidRPr="00D131C5">
        <w:rPr>
          <w:rFonts w:ascii="Times New Roman" w:hAnsi="Times New Roman"/>
          <w:sz w:val="24"/>
          <w:szCs w:val="24"/>
        </w:rPr>
        <w:t xml:space="preserve">Urbanisation is among the most significant process that has shaped land use activities and development in urban areas. Increase urban population has forced cities to expand vertically or horizontally, encroaching into agricultural land and natural boundaries, and changing land use and land cover. It is seen as the rate of change in the percentage of urban residents or the difference between the growth rate of urban population and total population (Hope and Lekorwe, 2009). Urbanization has effect on the rate of development carried out in a particular area especially the cities. </w:t>
      </w:r>
      <w:r w:rsidR="00424E0C" w:rsidRPr="00D131C5">
        <w:rPr>
          <w:rFonts w:ascii="Times New Roman" w:eastAsia="Times New Roman" w:hAnsi="Times New Roman"/>
          <w:sz w:val="24"/>
          <w:szCs w:val="24"/>
        </w:rPr>
        <w:t xml:space="preserve">Development is </w:t>
      </w:r>
      <w:r w:rsidR="00D131C5" w:rsidRPr="00D131C5">
        <w:rPr>
          <w:rFonts w:ascii="Times New Roman" w:eastAsia="Times New Roman" w:hAnsi="Times New Roman"/>
          <w:sz w:val="24"/>
          <w:szCs w:val="24"/>
        </w:rPr>
        <w:t>a process that involves</w:t>
      </w:r>
      <w:r w:rsidR="00424E0C" w:rsidRPr="00D131C5">
        <w:rPr>
          <w:rFonts w:ascii="Times New Roman" w:eastAsia="Times New Roman" w:hAnsi="Times New Roman"/>
          <w:sz w:val="24"/>
          <w:szCs w:val="24"/>
        </w:rPr>
        <w:t xml:space="preserve"> activities that are carried out, including mining, engineering, construction, real estate, and other activities that occur in, on, over, and above the earth's surface</w:t>
      </w:r>
      <w:r w:rsidR="00C06007">
        <w:rPr>
          <w:rFonts w:ascii="Times New Roman" w:hAnsi="Times New Roman"/>
          <w:sz w:val="24"/>
          <w:szCs w:val="24"/>
        </w:rPr>
        <w:t>.</w:t>
      </w:r>
      <w:r w:rsidRPr="00D131C5">
        <w:rPr>
          <w:rFonts w:ascii="Times New Roman" w:hAnsi="Times New Roman"/>
          <w:sz w:val="24"/>
          <w:szCs w:val="24"/>
        </w:rPr>
        <w:t xml:space="preserve"> According to Nigerian urban and regional planning law (Decree No 8 of 1992) development </w:t>
      </w:r>
      <w:r w:rsidR="00C06007">
        <w:rPr>
          <w:rFonts w:ascii="Times New Roman" w:hAnsi="Times New Roman"/>
          <w:sz w:val="24"/>
          <w:szCs w:val="24"/>
        </w:rPr>
        <w:t>includ</w:t>
      </w:r>
      <w:r w:rsidRPr="00D131C5">
        <w:rPr>
          <w:rFonts w:ascii="Times New Roman" w:hAnsi="Times New Roman"/>
          <w:sz w:val="24"/>
          <w:szCs w:val="24"/>
        </w:rPr>
        <w:t>es any building or rebuilding operations, in, on under the land different from the purpose for which the land or building was being used.</w:t>
      </w:r>
      <w:r w:rsidR="002D0A56" w:rsidRPr="00D131C5">
        <w:rPr>
          <w:rFonts w:ascii="Times New Roman" w:hAnsi="Times New Roman"/>
          <w:sz w:val="24"/>
          <w:szCs w:val="24"/>
        </w:rPr>
        <w:t xml:space="preserve"> According to Lagos town and country planning (Governing conditions for development of Government land by private developers), Regulations 1986, development is</w:t>
      </w:r>
      <w:r w:rsidR="00D131C5">
        <w:rPr>
          <w:rFonts w:ascii="Times New Roman" w:hAnsi="Times New Roman"/>
          <w:sz w:val="24"/>
          <w:szCs w:val="24"/>
        </w:rPr>
        <w:t xml:space="preserve"> perceived as the </w:t>
      </w:r>
      <w:r w:rsidR="002D0A56" w:rsidRPr="00D131C5">
        <w:rPr>
          <w:rFonts w:ascii="Times New Roman" w:hAnsi="Times New Roman"/>
          <w:sz w:val="24"/>
          <w:szCs w:val="24"/>
        </w:rPr>
        <w:t xml:space="preserve">physical </w:t>
      </w:r>
      <w:r w:rsidR="00D131C5">
        <w:rPr>
          <w:rFonts w:ascii="Times New Roman" w:hAnsi="Times New Roman"/>
          <w:sz w:val="24"/>
          <w:szCs w:val="24"/>
        </w:rPr>
        <w:t>enhancement</w:t>
      </w:r>
      <w:r w:rsidR="002D0A56" w:rsidRPr="00D131C5">
        <w:rPr>
          <w:rFonts w:ascii="Times New Roman" w:hAnsi="Times New Roman"/>
          <w:sz w:val="24"/>
          <w:szCs w:val="24"/>
        </w:rPr>
        <w:t xml:space="preserve"> of any land to be laid in the nature of road development services, water, electricity, drainage, including structure or such improvement that may enhance the value of the land for its industrial, agricultural, recreational or residential purposes.</w:t>
      </w:r>
      <w:r w:rsidR="00D131C5">
        <w:rPr>
          <w:rFonts w:ascii="Times New Roman" w:hAnsi="Times New Roman"/>
          <w:sz w:val="24"/>
          <w:szCs w:val="24"/>
        </w:rPr>
        <w:t xml:space="preserve"> </w:t>
      </w:r>
      <w:r w:rsidR="00C06007" w:rsidRPr="003E2F75">
        <w:rPr>
          <w:rFonts w:ascii="Times New Roman" w:hAnsi="Times New Roman"/>
          <w:sz w:val="24"/>
          <w:szCs w:val="24"/>
        </w:rPr>
        <w:t>Schneider-Sliwa (2015) view urban development as processes that are greatly affected by structural transformation of societies. urban development means the construction on land of improvements for residential, institutional, commercial, industrial, transportation, public flood control, recreational and similar uses in contrast to use of the land for growing crops, grazing of farm animals and other agricultural pursuits</w:t>
      </w:r>
    </w:p>
    <w:p w14:paraId="3E818242" w14:textId="77777777" w:rsidR="0023077D" w:rsidRPr="0023077D" w:rsidRDefault="00F11A3D" w:rsidP="00597082">
      <w:pPr>
        <w:spacing w:line="360" w:lineRule="auto"/>
        <w:jc w:val="both"/>
        <w:rPr>
          <w:rFonts w:ascii="Times New Roman" w:eastAsia="Times New Roman" w:hAnsi="Times New Roman"/>
          <w:sz w:val="24"/>
          <w:szCs w:val="24"/>
        </w:rPr>
      </w:pPr>
      <w:r w:rsidRPr="00D131C5">
        <w:rPr>
          <w:rFonts w:ascii="Times New Roman" w:hAnsi="Times New Roman"/>
          <w:sz w:val="24"/>
          <w:szCs w:val="24"/>
        </w:rPr>
        <w:t xml:space="preserve">There are factors that stimulate urban development, these are factors that can be used to predict future changes and their potential environmental effects must be identified and analyse in order to understand the spatial and temporal dynamics of these processes (Aguayo et al, 2007). </w:t>
      </w:r>
      <w:r w:rsidR="0023077D">
        <w:rPr>
          <w:rFonts w:ascii="Times New Roman" w:hAnsi="Times New Roman"/>
          <w:sz w:val="24"/>
          <w:szCs w:val="24"/>
        </w:rPr>
        <w:t xml:space="preserve"> </w:t>
      </w:r>
      <w:r w:rsidR="0023077D" w:rsidRPr="0023077D">
        <w:rPr>
          <w:rFonts w:ascii="Times New Roman" w:eastAsia="Times New Roman" w:hAnsi="Times New Roman"/>
          <w:sz w:val="24"/>
          <w:szCs w:val="24"/>
        </w:rPr>
        <w:t xml:space="preserve">They found </w:t>
      </w:r>
      <w:r w:rsidR="0023077D">
        <w:rPr>
          <w:rFonts w:ascii="Times New Roman" w:eastAsia="Times New Roman" w:hAnsi="Times New Roman"/>
          <w:sz w:val="24"/>
          <w:szCs w:val="24"/>
        </w:rPr>
        <w:t xml:space="preserve">out </w:t>
      </w:r>
      <w:r w:rsidR="0023077D" w:rsidRPr="0023077D">
        <w:rPr>
          <w:rFonts w:ascii="Times New Roman" w:eastAsia="Times New Roman" w:hAnsi="Times New Roman"/>
          <w:sz w:val="24"/>
          <w:szCs w:val="24"/>
        </w:rPr>
        <w:t>that the density and distance of particular characteristics encourage urban growth areas, s</w:t>
      </w:r>
      <w:r w:rsidR="0023077D">
        <w:rPr>
          <w:rFonts w:ascii="Times New Roman" w:eastAsia="Times New Roman" w:hAnsi="Times New Roman"/>
          <w:sz w:val="24"/>
          <w:szCs w:val="24"/>
        </w:rPr>
        <w:t>howing</w:t>
      </w:r>
      <w:r w:rsidR="0023077D" w:rsidRPr="0023077D">
        <w:rPr>
          <w:rFonts w:ascii="Times New Roman" w:eastAsia="Times New Roman" w:hAnsi="Times New Roman"/>
          <w:sz w:val="24"/>
          <w:szCs w:val="24"/>
        </w:rPr>
        <w:t xml:space="preserve"> that neighborhood and closeness</w:t>
      </w:r>
      <w:r w:rsidR="0023077D">
        <w:rPr>
          <w:rFonts w:ascii="Times New Roman" w:eastAsia="Times New Roman" w:hAnsi="Times New Roman"/>
          <w:sz w:val="24"/>
          <w:szCs w:val="24"/>
        </w:rPr>
        <w:t xml:space="preserve"> that is, proximity</w:t>
      </w:r>
      <w:r w:rsidR="0023077D" w:rsidRPr="0023077D">
        <w:rPr>
          <w:rFonts w:ascii="Times New Roman" w:eastAsia="Times New Roman" w:hAnsi="Times New Roman"/>
          <w:sz w:val="24"/>
          <w:szCs w:val="24"/>
        </w:rPr>
        <w:t xml:space="preserve"> are two key factors </w:t>
      </w:r>
      <w:r w:rsidR="00597082">
        <w:rPr>
          <w:rFonts w:ascii="Times New Roman" w:eastAsia="Times New Roman" w:hAnsi="Times New Roman"/>
          <w:sz w:val="24"/>
          <w:szCs w:val="24"/>
        </w:rPr>
        <w:t xml:space="preserve">influencing urban development. </w:t>
      </w:r>
      <w:r w:rsidR="0023077D" w:rsidRPr="0023077D">
        <w:rPr>
          <w:rFonts w:ascii="Times New Roman" w:eastAsia="Times New Roman" w:hAnsi="Times New Roman"/>
          <w:sz w:val="24"/>
          <w:szCs w:val="24"/>
        </w:rPr>
        <w:t>Many urban areas allow for higher living standards, including better educational facilities, better access to healthcare, modern housing, and more recreational activities. The construction of nodes and highways in these areas can be explained by the residents' desire to live in a location with easy access to other destinations.</w:t>
      </w:r>
    </w:p>
    <w:p w14:paraId="096EF173" w14:textId="77777777" w:rsidR="0023077D" w:rsidRDefault="0023077D" w:rsidP="00745F6A">
      <w:pPr>
        <w:pStyle w:val="ListParagraph"/>
        <w:spacing w:line="360" w:lineRule="auto"/>
        <w:jc w:val="both"/>
        <w:rPr>
          <w:rFonts w:ascii="Times New Roman" w:hAnsi="Times New Roman"/>
          <w:sz w:val="24"/>
          <w:szCs w:val="24"/>
        </w:rPr>
      </w:pPr>
    </w:p>
    <w:p w14:paraId="00318998" w14:textId="77777777" w:rsidR="0023077D" w:rsidRDefault="0023077D" w:rsidP="00745F6A">
      <w:pPr>
        <w:spacing w:after="0" w:line="360" w:lineRule="auto"/>
        <w:jc w:val="both"/>
        <w:rPr>
          <w:rFonts w:ascii="Times New Roman" w:eastAsia="Times New Roman" w:hAnsi="Times New Roman"/>
          <w:sz w:val="24"/>
          <w:szCs w:val="24"/>
        </w:rPr>
      </w:pPr>
      <w:r w:rsidRPr="0023077D">
        <w:rPr>
          <w:rFonts w:ascii="Times New Roman" w:eastAsia="Times New Roman" w:hAnsi="Times New Roman"/>
          <w:sz w:val="24"/>
          <w:szCs w:val="24"/>
        </w:rPr>
        <w:t xml:space="preserve">According to Azocar et al. (2007), one of the elements that most adequately describes the growth of urban services, business, and industrial operations, as well as residential and recreational projects, is accessibility. According to Farrel (2018), a variety of elements are involved in the drivers or components of urban expansion. </w:t>
      </w:r>
      <w:r>
        <w:rPr>
          <w:rFonts w:ascii="Times New Roman" w:eastAsia="Times New Roman" w:hAnsi="Times New Roman"/>
          <w:sz w:val="24"/>
          <w:szCs w:val="24"/>
        </w:rPr>
        <w:t xml:space="preserve">He uses a variety of data sources </w:t>
      </w:r>
      <w:r w:rsidRPr="0023077D">
        <w:rPr>
          <w:rFonts w:ascii="Times New Roman" w:eastAsia="Times New Roman" w:hAnsi="Times New Roman"/>
          <w:sz w:val="24"/>
          <w:szCs w:val="24"/>
        </w:rPr>
        <w:t xml:space="preserve">to calculate the </w:t>
      </w:r>
      <w:r w:rsidR="00745F6A" w:rsidRPr="0023077D">
        <w:rPr>
          <w:rFonts w:ascii="Times New Roman" w:eastAsia="Times New Roman" w:hAnsi="Times New Roman"/>
          <w:sz w:val="24"/>
          <w:szCs w:val="24"/>
        </w:rPr>
        <w:t>rural to urban migration and urban natural population increase</w:t>
      </w:r>
      <w:r w:rsidR="00745F6A">
        <w:rPr>
          <w:rFonts w:ascii="Times New Roman" w:eastAsia="Times New Roman" w:hAnsi="Times New Roman"/>
          <w:sz w:val="24"/>
          <w:szCs w:val="24"/>
        </w:rPr>
        <w:t xml:space="preserve"> as the </w:t>
      </w:r>
      <w:r w:rsidRPr="0023077D">
        <w:rPr>
          <w:rFonts w:ascii="Times New Roman" w:eastAsia="Times New Roman" w:hAnsi="Times New Roman"/>
          <w:sz w:val="24"/>
          <w:szCs w:val="24"/>
        </w:rPr>
        <w:t>elements influencing urban development</w:t>
      </w:r>
      <w:r w:rsidR="00745F6A">
        <w:rPr>
          <w:rFonts w:ascii="Times New Roman" w:eastAsia="Times New Roman" w:hAnsi="Times New Roman"/>
          <w:sz w:val="24"/>
          <w:szCs w:val="24"/>
        </w:rPr>
        <w:t>.</w:t>
      </w:r>
    </w:p>
    <w:p w14:paraId="07784445" w14:textId="77777777" w:rsidR="00745F6A" w:rsidRDefault="00745F6A" w:rsidP="00745F6A">
      <w:pPr>
        <w:spacing w:after="0" w:line="360" w:lineRule="auto"/>
        <w:jc w:val="both"/>
        <w:rPr>
          <w:rFonts w:ascii="Times New Roman" w:eastAsia="Times New Roman" w:hAnsi="Times New Roman"/>
          <w:sz w:val="24"/>
          <w:szCs w:val="24"/>
        </w:rPr>
      </w:pPr>
    </w:p>
    <w:p w14:paraId="2BDFB973" w14:textId="77777777" w:rsidR="00745F6A" w:rsidRPr="00745F6A" w:rsidRDefault="00745F6A" w:rsidP="00745F6A">
      <w:pPr>
        <w:spacing w:after="0" w:line="360" w:lineRule="auto"/>
        <w:jc w:val="both"/>
        <w:rPr>
          <w:rFonts w:ascii="Times New Roman" w:eastAsia="Times New Roman" w:hAnsi="Times New Roman"/>
          <w:sz w:val="24"/>
          <w:szCs w:val="24"/>
        </w:rPr>
      </w:pPr>
      <w:r w:rsidRPr="00745F6A">
        <w:rPr>
          <w:rFonts w:ascii="Times New Roman" w:eastAsia="Times New Roman" w:hAnsi="Times New Roman"/>
          <w:sz w:val="24"/>
          <w:szCs w:val="24"/>
        </w:rPr>
        <w:t>Urban natural increase thus plays a major role in driving urban population growth and the demand for expansion. Rapid urban population growth and urban expansion are population growth driven by reduced mortality and persistently high fertility. Urban development is influenced by a number of variables, including population growth, which draws business and industrial activity aimed at utilizing the available labor.</w:t>
      </w:r>
    </w:p>
    <w:p w14:paraId="40DA4357" w14:textId="77777777" w:rsidR="00F11A3D" w:rsidRDefault="002D0A56" w:rsidP="00745F6A">
      <w:pPr>
        <w:spacing w:line="360" w:lineRule="auto"/>
        <w:jc w:val="both"/>
        <w:rPr>
          <w:rFonts w:ascii="Times New Roman" w:hAnsi="Times New Roman"/>
          <w:sz w:val="24"/>
          <w:szCs w:val="24"/>
        </w:rPr>
      </w:pPr>
      <w:r w:rsidRPr="00D131C5">
        <w:rPr>
          <w:rFonts w:ascii="Times New Roman" w:hAnsi="Times New Roman"/>
          <w:sz w:val="24"/>
          <w:szCs w:val="24"/>
        </w:rPr>
        <w:t>As cities are expanding due to the influence of population growth, commercialization and industrialization</w:t>
      </w:r>
      <w:r w:rsidR="00424E0C" w:rsidRPr="00D131C5">
        <w:rPr>
          <w:rFonts w:ascii="Times New Roman" w:hAnsi="Times New Roman"/>
          <w:sz w:val="24"/>
          <w:szCs w:val="24"/>
        </w:rPr>
        <w:t xml:space="preserve"> as it is seen in the case study area</w:t>
      </w:r>
      <w:r w:rsidRPr="00D131C5">
        <w:rPr>
          <w:rFonts w:ascii="Times New Roman" w:hAnsi="Times New Roman"/>
          <w:sz w:val="24"/>
          <w:szCs w:val="24"/>
        </w:rPr>
        <w:t>, it is expected that various development will start emerging as a response to the need of increasing population, there will be need for more housing, provision of more infrastructural facilities, improved transportation network among others.</w:t>
      </w:r>
      <w:r w:rsidR="00745F6A">
        <w:rPr>
          <w:rFonts w:ascii="Times New Roman" w:hAnsi="Times New Roman"/>
          <w:sz w:val="24"/>
          <w:szCs w:val="24"/>
        </w:rPr>
        <w:t xml:space="preserve"> Ilaro has been experiencing the rising demand for land and buildings especially for residential and commercial uses as a result of the aforementioned factors.</w:t>
      </w:r>
    </w:p>
    <w:p w14:paraId="105631A5" w14:textId="77777777" w:rsidR="00745F6A" w:rsidRDefault="00745F6A" w:rsidP="00745F6A">
      <w:pPr>
        <w:spacing w:line="360" w:lineRule="auto"/>
        <w:jc w:val="both"/>
        <w:rPr>
          <w:rFonts w:ascii="Times New Roman" w:hAnsi="Times New Roman"/>
          <w:sz w:val="24"/>
          <w:szCs w:val="24"/>
        </w:rPr>
      </w:pPr>
      <w:r w:rsidRPr="003E2F75">
        <w:rPr>
          <w:rFonts w:ascii="Times New Roman" w:hAnsi="Times New Roman"/>
          <w:sz w:val="24"/>
          <w:szCs w:val="24"/>
        </w:rPr>
        <w:t>Industrialisation or commercialisation which implies economic factor is also one of the important determinants in promoting urban development. It offers many job opportunities which attract employees to stay in the vicinity and also influences road network development to stimulate economic factor in regional trade (</w:t>
      </w:r>
      <w:r w:rsidR="000251CB">
        <w:rPr>
          <w:rFonts w:ascii="Times New Roman" w:hAnsi="Times New Roman"/>
          <w:sz w:val="24"/>
          <w:szCs w:val="24"/>
        </w:rPr>
        <w:t>Kanyane, 2018</w:t>
      </w:r>
      <w:r w:rsidRPr="003E2F75">
        <w:rPr>
          <w:rFonts w:ascii="Times New Roman" w:hAnsi="Times New Roman"/>
          <w:sz w:val="24"/>
          <w:szCs w:val="24"/>
        </w:rPr>
        <w:t>).</w:t>
      </w:r>
    </w:p>
    <w:p w14:paraId="55BB3851" w14:textId="77777777" w:rsidR="001565C1" w:rsidRDefault="000920DB" w:rsidP="00745F6A">
      <w:pPr>
        <w:spacing w:line="360" w:lineRule="auto"/>
        <w:jc w:val="both"/>
        <w:rPr>
          <w:rFonts w:ascii="Times New Roman" w:hAnsi="Times New Roman"/>
          <w:b/>
          <w:bCs/>
          <w:sz w:val="24"/>
          <w:szCs w:val="24"/>
        </w:rPr>
      </w:pPr>
      <w:r>
        <w:rPr>
          <w:rFonts w:ascii="Times New Roman" w:hAnsi="Times New Roman"/>
          <w:b/>
          <w:bCs/>
          <w:sz w:val="24"/>
          <w:szCs w:val="24"/>
        </w:rPr>
        <w:t>1.1</w:t>
      </w:r>
      <w:r>
        <w:rPr>
          <w:rFonts w:ascii="Times New Roman" w:hAnsi="Times New Roman"/>
          <w:b/>
          <w:bCs/>
          <w:sz w:val="24"/>
          <w:szCs w:val="24"/>
        </w:rPr>
        <w:tab/>
      </w:r>
      <w:r w:rsidR="001565C1" w:rsidRPr="001565C1">
        <w:rPr>
          <w:rFonts w:ascii="Times New Roman" w:hAnsi="Times New Roman"/>
          <w:b/>
          <w:bCs/>
          <w:sz w:val="24"/>
          <w:szCs w:val="24"/>
        </w:rPr>
        <w:t>Study Area</w:t>
      </w:r>
    </w:p>
    <w:p w14:paraId="0A6C702B" w14:textId="77777777" w:rsidR="000920DB" w:rsidRPr="003C4044" w:rsidRDefault="001565C1" w:rsidP="003C4044">
      <w:pPr>
        <w:pStyle w:val="ListParagraph"/>
        <w:spacing w:line="360" w:lineRule="auto"/>
        <w:ind w:left="0"/>
        <w:jc w:val="both"/>
        <w:rPr>
          <w:rFonts w:ascii="Times New Roman" w:hAnsi="Times New Roman"/>
          <w:sz w:val="24"/>
          <w:szCs w:val="24"/>
        </w:rPr>
      </w:pPr>
      <w:r w:rsidRPr="00F25BFB">
        <w:rPr>
          <w:rFonts w:ascii="Times New Roman" w:hAnsi="Times New Roman"/>
          <w:sz w:val="24"/>
          <w:szCs w:val="24"/>
        </w:rPr>
        <w:t>Ilaro is a town in Yewa</w:t>
      </w:r>
      <w:r>
        <w:rPr>
          <w:rFonts w:ascii="Times New Roman" w:hAnsi="Times New Roman"/>
          <w:sz w:val="24"/>
          <w:szCs w:val="24"/>
        </w:rPr>
        <w:t xml:space="preserve"> South Local </w:t>
      </w:r>
      <w:r w:rsidR="00E34245">
        <w:rPr>
          <w:rFonts w:ascii="Times New Roman" w:hAnsi="Times New Roman"/>
          <w:sz w:val="24"/>
          <w:szCs w:val="24"/>
        </w:rPr>
        <w:t xml:space="preserve">Government area of Ogun state. it is bounded on the </w:t>
      </w:r>
      <w:r w:rsidR="00F25BFB">
        <w:rPr>
          <w:rFonts w:ascii="Times New Roman" w:hAnsi="Times New Roman"/>
          <w:sz w:val="24"/>
          <w:szCs w:val="24"/>
        </w:rPr>
        <w:t>E</w:t>
      </w:r>
      <w:r w:rsidR="00E34245">
        <w:rPr>
          <w:rFonts w:ascii="Times New Roman" w:hAnsi="Times New Roman"/>
          <w:sz w:val="24"/>
          <w:szCs w:val="24"/>
        </w:rPr>
        <w:t>ast by Ifo and Ado-</w:t>
      </w:r>
      <w:r w:rsidR="00F25BFB">
        <w:rPr>
          <w:rFonts w:ascii="Times New Roman" w:hAnsi="Times New Roman"/>
          <w:sz w:val="24"/>
          <w:szCs w:val="24"/>
        </w:rPr>
        <w:t>O</w:t>
      </w:r>
      <w:r w:rsidR="00E34245">
        <w:rPr>
          <w:rFonts w:ascii="Times New Roman" w:hAnsi="Times New Roman"/>
          <w:sz w:val="24"/>
          <w:szCs w:val="24"/>
        </w:rPr>
        <w:t xml:space="preserve">do Ota Local government and on the west by Ipokia local government and North by Yewa north local Government. It has a total land area of 629.38 square </w:t>
      </w:r>
      <w:r w:rsidR="00F25BFB">
        <w:rPr>
          <w:rFonts w:ascii="Times New Roman" w:hAnsi="Times New Roman"/>
          <w:sz w:val="24"/>
          <w:szCs w:val="24"/>
        </w:rPr>
        <w:t>kilometers</w:t>
      </w:r>
      <w:r w:rsidR="00E34245">
        <w:rPr>
          <w:rFonts w:ascii="Times New Roman" w:hAnsi="Times New Roman"/>
          <w:sz w:val="24"/>
          <w:szCs w:val="24"/>
        </w:rPr>
        <w:t>. It is about 50kilometres from Abeokuta, Ogun state capital and about 100kilometres from Ikeja, capital of Lagos State. Ilaro has both public and private primary and secondary schools and one tertiary institution</w:t>
      </w:r>
      <w:r w:rsidR="00F25BFB">
        <w:rPr>
          <w:rFonts w:ascii="Times New Roman" w:hAnsi="Times New Roman"/>
          <w:sz w:val="24"/>
          <w:szCs w:val="24"/>
        </w:rPr>
        <w:t xml:space="preserve">: The federal Polytechnic Ilaro. </w:t>
      </w:r>
      <w:r w:rsidR="000920DB">
        <w:rPr>
          <w:rFonts w:ascii="Times New Roman" w:hAnsi="Times New Roman"/>
          <w:sz w:val="24"/>
          <w:szCs w:val="24"/>
        </w:rPr>
        <w:t>T</w:t>
      </w:r>
      <w:r w:rsidR="00F25BFB">
        <w:rPr>
          <w:rFonts w:ascii="Times New Roman" w:hAnsi="Times New Roman"/>
          <w:sz w:val="24"/>
          <w:szCs w:val="24"/>
        </w:rPr>
        <w:t>he town is also nearer to Ibese town where Dangote cement factory is located.</w:t>
      </w:r>
      <w:r w:rsidR="00D602B0" w:rsidRPr="00D602B0">
        <w:rPr>
          <w:rFonts w:ascii="Times New Roman" w:hAnsi="Times New Roman"/>
          <w:sz w:val="24"/>
          <w:szCs w:val="24"/>
        </w:rPr>
        <w:t xml:space="preserve"> The study area for this research work is Oke-Ela community and is </w:t>
      </w:r>
      <w:r w:rsidR="00D602B0" w:rsidRPr="00D602B0">
        <w:rPr>
          <w:rFonts w:ascii="Times New Roman" w:hAnsi="Times New Roman"/>
          <w:sz w:val="24"/>
          <w:szCs w:val="24"/>
        </w:rPr>
        <w:lastRenderedPageBreak/>
        <w:t>located in Ilaro. This area is</w:t>
      </w:r>
      <w:r w:rsidR="00BE54FC">
        <w:rPr>
          <w:rFonts w:ascii="Times New Roman" w:hAnsi="Times New Roman"/>
          <w:sz w:val="24"/>
          <w:szCs w:val="24"/>
        </w:rPr>
        <w:t xml:space="preserve"> design</w:t>
      </w:r>
      <w:r w:rsidR="00323BC4">
        <w:rPr>
          <w:rFonts w:ascii="Times New Roman" w:hAnsi="Times New Roman"/>
          <w:sz w:val="24"/>
          <w:szCs w:val="24"/>
        </w:rPr>
        <w:t>a</w:t>
      </w:r>
      <w:r w:rsidR="00BE54FC">
        <w:rPr>
          <w:rFonts w:ascii="Times New Roman" w:hAnsi="Times New Roman"/>
          <w:sz w:val="24"/>
          <w:szCs w:val="24"/>
        </w:rPr>
        <w:t>ted with both residential and commercial land uses</w:t>
      </w:r>
      <w:r w:rsidR="00D602B0" w:rsidRPr="00D602B0">
        <w:rPr>
          <w:rFonts w:ascii="Times New Roman" w:hAnsi="Times New Roman"/>
          <w:sz w:val="24"/>
          <w:szCs w:val="24"/>
        </w:rPr>
        <w:t xml:space="preserve">. The well laid out middle and upper class estates are located at the heart of the city in Ilaro Yewa South L.G.A. It is a few minutes’ drive from the popular Yewa South Local Government Secretariat in Ilaro. Oke-Ela has endeared itself with a lot of people because of its central location, stabled electricity supply, fairly good road network, and its mixed land use with greater portion as residential. </w:t>
      </w:r>
    </w:p>
    <w:p w14:paraId="7D17D4F2" w14:textId="77777777" w:rsidR="00A96800" w:rsidRDefault="000920DB" w:rsidP="00745F6A">
      <w:pPr>
        <w:spacing w:line="360" w:lineRule="auto"/>
        <w:jc w:val="both"/>
        <w:rPr>
          <w:rFonts w:ascii="Times New Roman" w:hAnsi="Times New Roman"/>
          <w:b/>
          <w:bCs/>
          <w:sz w:val="24"/>
          <w:szCs w:val="24"/>
        </w:rPr>
      </w:pPr>
      <w:r>
        <w:rPr>
          <w:rFonts w:ascii="Times New Roman" w:hAnsi="Times New Roman"/>
          <w:b/>
          <w:bCs/>
          <w:sz w:val="24"/>
          <w:szCs w:val="24"/>
        </w:rPr>
        <w:t xml:space="preserve">2.0 </w:t>
      </w:r>
      <w:r w:rsidR="00A96800" w:rsidRPr="00A96800">
        <w:rPr>
          <w:rFonts w:ascii="Times New Roman" w:hAnsi="Times New Roman"/>
          <w:b/>
          <w:bCs/>
          <w:sz w:val="24"/>
          <w:szCs w:val="24"/>
        </w:rPr>
        <w:t>Methodology</w:t>
      </w:r>
    </w:p>
    <w:p w14:paraId="16513204" w14:textId="77777777" w:rsidR="00945F9B" w:rsidRDefault="00945F9B" w:rsidP="000920DB">
      <w:pPr>
        <w:pStyle w:val="NoSpacing"/>
        <w:spacing w:after="240" w:line="360" w:lineRule="auto"/>
        <w:jc w:val="both"/>
        <w:rPr>
          <w:sz w:val="24"/>
          <w:szCs w:val="24"/>
        </w:rPr>
      </w:pPr>
      <w:r>
        <w:rPr>
          <w:sz w:val="24"/>
          <w:szCs w:val="24"/>
        </w:rPr>
        <w:t xml:space="preserve">The study adopted a survey research design which involves the use of primary data. Primary data were collected through questionnaires administered on selected target respondents through systematic random sampling </w:t>
      </w:r>
      <w:bookmarkStart w:id="0" w:name="_Hlk68524800"/>
      <w:r>
        <w:rPr>
          <w:sz w:val="24"/>
          <w:szCs w:val="24"/>
        </w:rPr>
        <w:t>technique</w:t>
      </w:r>
      <w:bookmarkEnd w:id="0"/>
      <w:r>
        <w:rPr>
          <w:sz w:val="24"/>
          <w:szCs w:val="24"/>
        </w:rPr>
        <w:t xml:space="preserve">. The study population comprises of residents of Oke-Ela community in the Yewa South Local Government area of Ogun State. Data for the study were collected through questionnaire survey. </w:t>
      </w:r>
      <w:r>
        <w:rPr>
          <w:color w:val="000000"/>
          <w:sz w:val="24"/>
          <w:szCs w:val="24"/>
        </w:rPr>
        <w:t xml:space="preserve">A total numbers of one hundred and twenty (120) </w:t>
      </w:r>
      <w:r w:rsidR="006A42D0">
        <w:rPr>
          <w:color w:val="000000"/>
          <w:sz w:val="24"/>
          <w:szCs w:val="24"/>
        </w:rPr>
        <w:t xml:space="preserve">copies of </w:t>
      </w:r>
      <w:r>
        <w:rPr>
          <w:color w:val="000000"/>
          <w:sz w:val="24"/>
          <w:szCs w:val="24"/>
        </w:rPr>
        <w:t xml:space="preserve">questionnaire were administered on selected respondents who are residents of Oke-Ela community through a purposive sampling technique </w:t>
      </w:r>
      <w:r>
        <w:rPr>
          <w:sz w:val="24"/>
          <w:szCs w:val="24"/>
        </w:rPr>
        <w:t>while seventy two (72) were retrieved and found suitable for analysis of this study, representing 60 % response rate. A four (4) points likerts scale was employed on the socio-economic factors influencing urban development in Yewa South Local Government area of Ogun state. The data collected were analyzed using frequency table and relative important index.</w:t>
      </w:r>
    </w:p>
    <w:p w14:paraId="43F87EB9" w14:textId="77777777" w:rsidR="00951909" w:rsidRDefault="00951909" w:rsidP="000920DB">
      <w:pPr>
        <w:pStyle w:val="NoSpacing"/>
        <w:spacing w:after="240" w:line="360" w:lineRule="auto"/>
        <w:jc w:val="both"/>
        <w:rPr>
          <w:sz w:val="24"/>
          <w:szCs w:val="24"/>
        </w:rPr>
      </w:pPr>
    </w:p>
    <w:p w14:paraId="2F224CAF" w14:textId="77777777" w:rsidR="00597082" w:rsidRDefault="00597082" w:rsidP="000920DB">
      <w:pPr>
        <w:pStyle w:val="NoSpacing"/>
        <w:spacing w:after="240" w:line="360" w:lineRule="auto"/>
        <w:jc w:val="both"/>
        <w:rPr>
          <w:sz w:val="24"/>
          <w:szCs w:val="24"/>
        </w:rPr>
      </w:pPr>
    </w:p>
    <w:p w14:paraId="51E4A85F" w14:textId="77777777" w:rsidR="006E1DF7" w:rsidRDefault="006E1DF7" w:rsidP="000920DB">
      <w:pPr>
        <w:pStyle w:val="NoSpacing"/>
        <w:spacing w:after="240" w:line="360" w:lineRule="auto"/>
        <w:jc w:val="both"/>
        <w:rPr>
          <w:sz w:val="24"/>
          <w:szCs w:val="24"/>
        </w:rPr>
      </w:pPr>
    </w:p>
    <w:p w14:paraId="4C1C1356" w14:textId="77777777" w:rsidR="006E1DF7" w:rsidRDefault="006E1DF7" w:rsidP="000920DB">
      <w:pPr>
        <w:pStyle w:val="NoSpacing"/>
        <w:spacing w:after="240" w:line="360" w:lineRule="auto"/>
        <w:jc w:val="both"/>
        <w:rPr>
          <w:sz w:val="24"/>
          <w:szCs w:val="24"/>
        </w:rPr>
      </w:pPr>
    </w:p>
    <w:p w14:paraId="6C1EA760" w14:textId="77777777" w:rsidR="00945F9B" w:rsidRDefault="000920DB" w:rsidP="00945F9B">
      <w:pPr>
        <w:pStyle w:val="NoSpacing"/>
        <w:spacing w:after="240" w:line="360" w:lineRule="auto"/>
        <w:jc w:val="both"/>
        <w:rPr>
          <w:b/>
          <w:bCs/>
          <w:sz w:val="24"/>
          <w:szCs w:val="24"/>
        </w:rPr>
      </w:pPr>
      <w:r>
        <w:rPr>
          <w:b/>
          <w:bCs/>
          <w:sz w:val="24"/>
          <w:szCs w:val="24"/>
        </w:rPr>
        <w:t>2.1</w:t>
      </w:r>
      <w:r>
        <w:rPr>
          <w:b/>
          <w:bCs/>
          <w:sz w:val="24"/>
          <w:szCs w:val="24"/>
        </w:rPr>
        <w:tab/>
      </w:r>
      <w:r w:rsidR="00945F9B">
        <w:rPr>
          <w:b/>
          <w:bCs/>
          <w:sz w:val="24"/>
          <w:szCs w:val="24"/>
        </w:rPr>
        <w:t>Data presentation and Analysis</w:t>
      </w:r>
    </w:p>
    <w:p w14:paraId="6F08059C" w14:textId="77777777" w:rsidR="00945F9B" w:rsidRDefault="000920DB" w:rsidP="00945F9B">
      <w:pPr>
        <w:pStyle w:val="NoSpacing"/>
        <w:spacing w:after="240" w:line="360" w:lineRule="auto"/>
        <w:jc w:val="both"/>
        <w:rPr>
          <w:b/>
          <w:bCs/>
          <w:sz w:val="24"/>
          <w:szCs w:val="24"/>
        </w:rPr>
      </w:pPr>
      <w:r>
        <w:rPr>
          <w:b/>
          <w:bCs/>
          <w:sz w:val="24"/>
          <w:szCs w:val="24"/>
        </w:rPr>
        <w:t xml:space="preserve">2.1.0 </w:t>
      </w:r>
      <w:r w:rsidR="00945F9B">
        <w:rPr>
          <w:b/>
          <w:bCs/>
          <w:sz w:val="24"/>
          <w:szCs w:val="24"/>
        </w:rPr>
        <w:t>Demographic Information of the Respondents</w:t>
      </w:r>
    </w:p>
    <w:p w14:paraId="21CC158E" w14:textId="77777777" w:rsidR="00945F9B" w:rsidRDefault="00945F9B" w:rsidP="000920DB">
      <w:pPr>
        <w:pStyle w:val="NoSpacing"/>
        <w:spacing w:after="240" w:line="360" w:lineRule="auto"/>
        <w:jc w:val="both"/>
        <w:rPr>
          <w:sz w:val="24"/>
          <w:szCs w:val="24"/>
        </w:rPr>
      </w:pPr>
      <w:r>
        <w:rPr>
          <w:sz w:val="24"/>
          <w:szCs w:val="24"/>
        </w:rPr>
        <w:t xml:space="preserve">Table 1 reveals that 73.6% of the respondents were male while the remaining 26.4% were female. This connotes that majority of the respondents were male. </w:t>
      </w:r>
      <w:bookmarkStart w:id="1" w:name="_Hlk78541381"/>
      <w:r>
        <w:rPr>
          <w:sz w:val="24"/>
          <w:szCs w:val="24"/>
        </w:rPr>
        <w:t>From Table 1</w:t>
      </w:r>
      <w:bookmarkEnd w:id="1"/>
      <w:r>
        <w:rPr>
          <w:sz w:val="24"/>
          <w:szCs w:val="24"/>
        </w:rPr>
        <w:t xml:space="preserve">, 58.3% of the respondents are in the age bracket of 41-60 years, while 26.4% are within the age bracket of 60 years and above </w:t>
      </w:r>
      <w:r>
        <w:rPr>
          <w:sz w:val="24"/>
          <w:szCs w:val="24"/>
        </w:rPr>
        <w:lastRenderedPageBreak/>
        <w:t>and 15.3% are within the age bracket of 20-40 years. This implies that the respondents are mature and will be able to give reliable information. It can also be observed from Table 1 that 36.2% of the respondents has been living the study area within 21-30years, 31.9% have spent more than 31 years while 25.0% spent between 11-20years and 6.9% have been living in the area for less than 10 years. This connote</w:t>
      </w:r>
      <w:r w:rsidR="003C4044">
        <w:rPr>
          <w:sz w:val="24"/>
          <w:szCs w:val="24"/>
        </w:rPr>
        <w:t>s</w:t>
      </w:r>
      <w:r>
        <w:rPr>
          <w:sz w:val="24"/>
          <w:szCs w:val="24"/>
        </w:rPr>
        <w:t xml:space="preserve"> that majority of the respondents have been living in the study area for long and are familiar with the environment.  </w:t>
      </w:r>
    </w:p>
    <w:p w14:paraId="2D63A102" w14:textId="77777777" w:rsidR="00951909" w:rsidRDefault="00951909" w:rsidP="000920DB">
      <w:pPr>
        <w:pStyle w:val="NoSpacing"/>
        <w:spacing w:after="240" w:line="360" w:lineRule="auto"/>
        <w:jc w:val="both"/>
        <w:rPr>
          <w:sz w:val="24"/>
          <w:szCs w:val="24"/>
        </w:rPr>
      </w:pPr>
    </w:p>
    <w:p w14:paraId="62249AF2" w14:textId="77777777" w:rsidR="00951909" w:rsidRDefault="00951909" w:rsidP="000920DB">
      <w:pPr>
        <w:pStyle w:val="NoSpacing"/>
        <w:spacing w:after="240" w:line="360" w:lineRule="auto"/>
        <w:jc w:val="both"/>
        <w:rPr>
          <w:sz w:val="24"/>
          <w:szCs w:val="24"/>
        </w:rPr>
      </w:pPr>
    </w:p>
    <w:p w14:paraId="31593239" w14:textId="77777777" w:rsidR="00951909" w:rsidRDefault="00951909" w:rsidP="000920DB">
      <w:pPr>
        <w:pStyle w:val="NoSpacing"/>
        <w:spacing w:after="240" w:line="360" w:lineRule="auto"/>
        <w:jc w:val="both"/>
        <w:rPr>
          <w:sz w:val="24"/>
          <w:szCs w:val="24"/>
        </w:rPr>
      </w:pPr>
    </w:p>
    <w:p w14:paraId="45E8754C" w14:textId="77777777" w:rsidR="00951909" w:rsidRDefault="00951909" w:rsidP="000920DB">
      <w:pPr>
        <w:pStyle w:val="NoSpacing"/>
        <w:spacing w:after="240" w:line="360" w:lineRule="auto"/>
        <w:jc w:val="both"/>
        <w:rPr>
          <w:sz w:val="24"/>
          <w:szCs w:val="24"/>
        </w:rPr>
      </w:pPr>
    </w:p>
    <w:p w14:paraId="01E8AE1E" w14:textId="77777777" w:rsidR="00951909" w:rsidRDefault="00951909" w:rsidP="000920DB">
      <w:pPr>
        <w:pStyle w:val="NoSpacing"/>
        <w:spacing w:after="240" w:line="360" w:lineRule="auto"/>
        <w:jc w:val="both"/>
        <w:rPr>
          <w:sz w:val="24"/>
          <w:szCs w:val="24"/>
        </w:rPr>
      </w:pPr>
    </w:p>
    <w:p w14:paraId="566C6FA4" w14:textId="77777777" w:rsidR="00951909" w:rsidRDefault="00951909" w:rsidP="000920DB">
      <w:pPr>
        <w:pStyle w:val="NoSpacing"/>
        <w:spacing w:after="240" w:line="360" w:lineRule="auto"/>
        <w:jc w:val="both"/>
        <w:rPr>
          <w:sz w:val="24"/>
          <w:szCs w:val="24"/>
        </w:rPr>
      </w:pPr>
    </w:p>
    <w:p w14:paraId="1903D002" w14:textId="77777777" w:rsidR="00951909" w:rsidRDefault="00951909" w:rsidP="000920DB">
      <w:pPr>
        <w:pStyle w:val="NoSpacing"/>
        <w:spacing w:after="240" w:line="360" w:lineRule="auto"/>
        <w:jc w:val="both"/>
        <w:rPr>
          <w:sz w:val="24"/>
          <w:szCs w:val="24"/>
        </w:rPr>
      </w:pPr>
    </w:p>
    <w:p w14:paraId="424F96A5" w14:textId="77777777" w:rsidR="00951909" w:rsidRDefault="00951909" w:rsidP="000920DB">
      <w:pPr>
        <w:pStyle w:val="NoSpacing"/>
        <w:spacing w:after="240" w:line="360" w:lineRule="auto"/>
        <w:jc w:val="both"/>
        <w:rPr>
          <w:sz w:val="24"/>
          <w:szCs w:val="24"/>
        </w:rPr>
      </w:pPr>
    </w:p>
    <w:p w14:paraId="02532172" w14:textId="77777777" w:rsidR="00951909" w:rsidRDefault="00951909" w:rsidP="000920DB">
      <w:pPr>
        <w:pStyle w:val="NoSpacing"/>
        <w:spacing w:after="240" w:line="360" w:lineRule="auto"/>
        <w:jc w:val="both"/>
        <w:rPr>
          <w:sz w:val="24"/>
          <w:szCs w:val="24"/>
        </w:rPr>
      </w:pPr>
    </w:p>
    <w:p w14:paraId="4A36BC4C" w14:textId="77777777" w:rsidR="00951909" w:rsidRDefault="00951909" w:rsidP="000920DB">
      <w:pPr>
        <w:pStyle w:val="NoSpacing"/>
        <w:spacing w:after="240" w:line="360" w:lineRule="auto"/>
        <w:jc w:val="both"/>
        <w:rPr>
          <w:sz w:val="24"/>
          <w:szCs w:val="24"/>
        </w:rPr>
      </w:pPr>
    </w:p>
    <w:p w14:paraId="30E29E0F" w14:textId="77777777" w:rsidR="000920DB" w:rsidRDefault="000920DB" w:rsidP="003C4044">
      <w:pPr>
        <w:spacing w:after="0" w:line="360" w:lineRule="auto"/>
        <w:jc w:val="both"/>
        <w:rPr>
          <w:rFonts w:ascii="Times New Roman" w:eastAsia="SimSun" w:hAnsi="Times New Roman"/>
          <w:sz w:val="24"/>
          <w:szCs w:val="24"/>
        </w:rPr>
      </w:pPr>
    </w:p>
    <w:p w14:paraId="00D665E4" w14:textId="77777777" w:rsidR="00CE5D1F" w:rsidRDefault="00CE5D1F" w:rsidP="003C4044">
      <w:pPr>
        <w:spacing w:after="0" w:line="360" w:lineRule="auto"/>
        <w:jc w:val="both"/>
        <w:rPr>
          <w:rFonts w:ascii="Times New Roman" w:eastAsia="SimSun" w:hAnsi="Times New Roman"/>
          <w:sz w:val="24"/>
          <w:szCs w:val="24"/>
        </w:rPr>
      </w:pPr>
    </w:p>
    <w:p w14:paraId="3C0F9766" w14:textId="77777777" w:rsidR="00CE5D1F" w:rsidRDefault="00CE5D1F" w:rsidP="003C4044">
      <w:pPr>
        <w:spacing w:after="0" w:line="360" w:lineRule="auto"/>
        <w:jc w:val="both"/>
        <w:rPr>
          <w:rFonts w:ascii="Times New Roman" w:hAnsi="Times New Roman"/>
          <w:b/>
          <w:bCs/>
          <w:sz w:val="24"/>
          <w:szCs w:val="24"/>
        </w:rPr>
      </w:pPr>
    </w:p>
    <w:p w14:paraId="3D2FE70B" w14:textId="77777777" w:rsidR="00945F9B" w:rsidRDefault="00951909" w:rsidP="00951909">
      <w:pPr>
        <w:spacing w:after="0" w:line="360" w:lineRule="auto"/>
        <w:jc w:val="both"/>
        <w:rPr>
          <w:rFonts w:ascii="Times New Roman" w:hAnsi="Times New Roman"/>
          <w:b/>
          <w:bCs/>
          <w:sz w:val="24"/>
          <w:szCs w:val="24"/>
        </w:rPr>
      </w:pPr>
      <w:r>
        <w:rPr>
          <w:rFonts w:ascii="Times New Roman" w:hAnsi="Times New Roman"/>
          <w:b/>
          <w:bCs/>
          <w:sz w:val="24"/>
          <w:szCs w:val="24"/>
        </w:rPr>
        <w:t xml:space="preserve">    </w:t>
      </w:r>
      <w:r w:rsidR="00945F9B">
        <w:rPr>
          <w:rFonts w:ascii="Times New Roman" w:hAnsi="Times New Roman"/>
          <w:b/>
          <w:bCs/>
          <w:sz w:val="24"/>
          <w:szCs w:val="24"/>
        </w:rPr>
        <w:t xml:space="preserve">Table 1: </w:t>
      </w:r>
      <w:bookmarkStart w:id="2" w:name="_Hlk78056465"/>
      <w:r w:rsidR="00945F9B">
        <w:rPr>
          <w:rFonts w:ascii="Times New Roman" w:hAnsi="Times New Roman"/>
          <w:b/>
          <w:bCs/>
          <w:sz w:val="24"/>
          <w:szCs w:val="24"/>
        </w:rPr>
        <w:t>Demographic Information of the Respondents</w:t>
      </w:r>
      <w:bookmarkEnd w:id="2"/>
    </w:p>
    <w:tbl>
      <w:tblPr>
        <w:tblW w:w="8568" w:type="dxa"/>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4"/>
        <w:gridCol w:w="2062"/>
        <w:gridCol w:w="2222"/>
      </w:tblGrid>
      <w:tr w:rsidR="00945F9B" w:rsidRPr="005F0676" w14:paraId="1DC7F102" w14:textId="77777777" w:rsidTr="00945F9B">
        <w:trPr>
          <w:trHeight w:val="409"/>
        </w:trPr>
        <w:tc>
          <w:tcPr>
            <w:tcW w:w="4284" w:type="dxa"/>
            <w:tcBorders>
              <w:top w:val="single" w:sz="4" w:space="0" w:color="auto"/>
              <w:left w:val="single" w:sz="4" w:space="0" w:color="auto"/>
              <w:bottom w:val="single" w:sz="4" w:space="0" w:color="auto"/>
              <w:right w:val="single" w:sz="4" w:space="0" w:color="auto"/>
            </w:tcBorders>
          </w:tcPr>
          <w:p w14:paraId="71BF5EC5"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p>
        </w:tc>
        <w:tc>
          <w:tcPr>
            <w:tcW w:w="2062" w:type="dxa"/>
            <w:tcBorders>
              <w:top w:val="single" w:sz="4" w:space="0" w:color="auto"/>
              <w:left w:val="single" w:sz="4" w:space="0" w:color="auto"/>
              <w:bottom w:val="single" w:sz="4" w:space="0" w:color="auto"/>
              <w:right w:val="single" w:sz="4" w:space="0" w:color="auto"/>
            </w:tcBorders>
            <w:hideMark/>
          </w:tcPr>
          <w:p w14:paraId="55A39A3C"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Respondents</w:t>
            </w:r>
          </w:p>
        </w:tc>
        <w:tc>
          <w:tcPr>
            <w:tcW w:w="2222" w:type="dxa"/>
            <w:tcBorders>
              <w:top w:val="single" w:sz="4" w:space="0" w:color="auto"/>
              <w:left w:val="single" w:sz="4" w:space="0" w:color="auto"/>
              <w:bottom w:val="single" w:sz="4" w:space="0" w:color="auto"/>
              <w:right w:val="single" w:sz="4" w:space="0" w:color="auto"/>
            </w:tcBorders>
            <w:hideMark/>
          </w:tcPr>
          <w:p w14:paraId="0060D494"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Percentage</w:t>
            </w:r>
          </w:p>
        </w:tc>
      </w:tr>
      <w:tr w:rsidR="00945F9B" w:rsidRPr="005F0676" w14:paraId="7058C905" w14:textId="77777777" w:rsidTr="00945F9B">
        <w:trPr>
          <w:trHeight w:val="7105"/>
        </w:trPr>
        <w:tc>
          <w:tcPr>
            <w:tcW w:w="4284" w:type="dxa"/>
            <w:tcBorders>
              <w:top w:val="single" w:sz="4" w:space="0" w:color="auto"/>
              <w:left w:val="single" w:sz="4" w:space="0" w:color="auto"/>
              <w:bottom w:val="single" w:sz="4" w:space="0" w:color="auto"/>
              <w:right w:val="single" w:sz="4" w:space="0" w:color="auto"/>
            </w:tcBorders>
          </w:tcPr>
          <w:p w14:paraId="1A7598E5"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b/>
                <w:bCs/>
                <w:sz w:val="24"/>
                <w:szCs w:val="24"/>
              </w:rPr>
              <w:lastRenderedPageBreak/>
              <w:t>Gende</w:t>
            </w:r>
            <w:r w:rsidRPr="005F0676">
              <w:rPr>
                <w:rFonts w:ascii="Times New Roman" w:hAnsi="Times New Roman"/>
                <w:sz w:val="24"/>
                <w:szCs w:val="24"/>
              </w:rPr>
              <w:t>r</w:t>
            </w:r>
          </w:p>
          <w:p w14:paraId="2C774FC6"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Female</w:t>
            </w:r>
          </w:p>
          <w:p w14:paraId="783C3CD0"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 xml:space="preserve">Male </w:t>
            </w:r>
          </w:p>
          <w:p w14:paraId="39F5E841"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Total</w:t>
            </w:r>
          </w:p>
          <w:p w14:paraId="29DBE6A6"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p>
          <w:p w14:paraId="742C2A65"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Age</w:t>
            </w:r>
          </w:p>
          <w:p w14:paraId="5D635874"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20-40years</w:t>
            </w:r>
          </w:p>
          <w:p w14:paraId="47454C68"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41-60years</w:t>
            </w:r>
          </w:p>
          <w:p w14:paraId="48910BB2"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61 years and above</w:t>
            </w:r>
          </w:p>
          <w:p w14:paraId="7F7A844D"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Total</w:t>
            </w:r>
          </w:p>
          <w:p w14:paraId="1A32799B"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p>
          <w:p w14:paraId="1D6FFDE9"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Years of residency</w:t>
            </w:r>
          </w:p>
          <w:p w14:paraId="6C6C9BDF"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Less than 10years</w:t>
            </w:r>
          </w:p>
          <w:p w14:paraId="1DA4BE1D"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11- 20years</w:t>
            </w:r>
          </w:p>
          <w:p w14:paraId="541E1B00"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21- 30years</w:t>
            </w:r>
          </w:p>
          <w:p w14:paraId="21FEBF3F"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 xml:space="preserve">31years and above </w:t>
            </w:r>
          </w:p>
          <w:p w14:paraId="44FB8B1C"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Total</w:t>
            </w:r>
          </w:p>
        </w:tc>
        <w:tc>
          <w:tcPr>
            <w:tcW w:w="2062" w:type="dxa"/>
            <w:tcBorders>
              <w:top w:val="single" w:sz="4" w:space="0" w:color="auto"/>
              <w:left w:val="single" w:sz="4" w:space="0" w:color="auto"/>
              <w:bottom w:val="single" w:sz="4" w:space="0" w:color="auto"/>
              <w:right w:val="single" w:sz="4" w:space="0" w:color="auto"/>
            </w:tcBorders>
          </w:tcPr>
          <w:p w14:paraId="011485FF"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0B652C6E"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19</w:t>
            </w:r>
          </w:p>
          <w:p w14:paraId="4366328E"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53</w:t>
            </w:r>
          </w:p>
          <w:p w14:paraId="42AE5893"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72</w:t>
            </w:r>
          </w:p>
          <w:p w14:paraId="3588DF9C"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5EF74633"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4F4D0D42"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11</w:t>
            </w:r>
          </w:p>
          <w:p w14:paraId="5A028B0C"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42</w:t>
            </w:r>
          </w:p>
          <w:p w14:paraId="2E9D1EAE"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19</w:t>
            </w:r>
          </w:p>
          <w:p w14:paraId="5CAED273"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72</w:t>
            </w:r>
          </w:p>
          <w:p w14:paraId="39CC6C6E"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72688BF4"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2FCE013C"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5</w:t>
            </w:r>
          </w:p>
          <w:p w14:paraId="0D121C5D"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18</w:t>
            </w:r>
          </w:p>
          <w:p w14:paraId="0AD6CCCB"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26</w:t>
            </w:r>
          </w:p>
          <w:p w14:paraId="6D7B3347"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23</w:t>
            </w:r>
          </w:p>
          <w:p w14:paraId="2A6B1917"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72</w:t>
            </w:r>
          </w:p>
        </w:tc>
        <w:tc>
          <w:tcPr>
            <w:tcW w:w="2222" w:type="dxa"/>
            <w:tcBorders>
              <w:top w:val="single" w:sz="4" w:space="0" w:color="auto"/>
              <w:left w:val="single" w:sz="4" w:space="0" w:color="auto"/>
              <w:bottom w:val="single" w:sz="4" w:space="0" w:color="auto"/>
              <w:right w:val="single" w:sz="4" w:space="0" w:color="auto"/>
            </w:tcBorders>
          </w:tcPr>
          <w:p w14:paraId="69AE4937"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5E3BB638"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26.4</w:t>
            </w:r>
          </w:p>
          <w:p w14:paraId="33CA6A1F"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73.6</w:t>
            </w:r>
          </w:p>
          <w:p w14:paraId="7755F0B0"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100</w:t>
            </w:r>
          </w:p>
          <w:p w14:paraId="36FF9071"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05550650"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29DFD493"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15.3</w:t>
            </w:r>
          </w:p>
          <w:p w14:paraId="0AEAD702"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58.3</w:t>
            </w:r>
          </w:p>
          <w:p w14:paraId="6E4725C4"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26.4</w:t>
            </w:r>
          </w:p>
          <w:p w14:paraId="3A80B954"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100</w:t>
            </w:r>
          </w:p>
          <w:p w14:paraId="77529F5B"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37B87014"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p>
          <w:p w14:paraId="39B07912"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6.9</w:t>
            </w:r>
          </w:p>
          <w:p w14:paraId="42217E28"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25.0</w:t>
            </w:r>
          </w:p>
          <w:p w14:paraId="19F19D79"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36.2</w:t>
            </w:r>
          </w:p>
          <w:p w14:paraId="6532F5BC" w14:textId="77777777" w:rsidR="00945F9B" w:rsidRPr="005F0676" w:rsidRDefault="00945F9B">
            <w:pPr>
              <w:autoSpaceDE w:val="0"/>
              <w:autoSpaceDN w:val="0"/>
              <w:adjustRightInd w:val="0"/>
              <w:spacing w:after="0" w:line="360" w:lineRule="auto"/>
              <w:jc w:val="both"/>
              <w:rPr>
                <w:rFonts w:ascii="Times New Roman" w:hAnsi="Times New Roman"/>
                <w:sz w:val="24"/>
                <w:szCs w:val="24"/>
              </w:rPr>
            </w:pPr>
            <w:r w:rsidRPr="005F0676">
              <w:rPr>
                <w:rFonts w:ascii="Times New Roman" w:hAnsi="Times New Roman"/>
                <w:sz w:val="24"/>
                <w:szCs w:val="24"/>
              </w:rPr>
              <w:t>31.9</w:t>
            </w:r>
          </w:p>
          <w:p w14:paraId="6F0A11C6" w14:textId="77777777" w:rsidR="00945F9B" w:rsidRPr="005F0676" w:rsidRDefault="00945F9B">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100</w:t>
            </w:r>
          </w:p>
        </w:tc>
      </w:tr>
    </w:tbl>
    <w:p w14:paraId="1924BAD5" w14:textId="77777777" w:rsidR="00945F9B" w:rsidRDefault="00945F9B" w:rsidP="00945F9B">
      <w:pPr>
        <w:autoSpaceDE w:val="0"/>
        <w:autoSpaceDN w:val="0"/>
        <w:adjustRightInd w:val="0"/>
        <w:spacing w:after="0" w:line="360" w:lineRule="auto"/>
        <w:ind w:firstLine="720"/>
        <w:jc w:val="both"/>
        <w:rPr>
          <w:rFonts w:ascii="Times New Roman" w:hAnsi="Times New Roman"/>
          <w:b/>
          <w:bCs/>
          <w:sz w:val="24"/>
          <w:szCs w:val="24"/>
        </w:rPr>
      </w:pPr>
      <w:bookmarkStart w:id="3" w:name="_Hlk78062284"/>
      <w:r>
        <w:rPr>
          <w:rFonts w:ascii="Times New Roman" w:hAnsi="Times New Roman"/>
          <w:b/>
          <w:bCs/>
          <w:sz w:val="24"/>
          <w:szCs w:val="24"/>
        </w:rPr>
        <w:t>Source: Field survey, 2024</w:t>
      </w:r>
    </w:p>
    <w:p w14:paraId="31203427" w14:textId="77777777" w:rsidR="00945F9B" w:rsidRDefault="00945F9B" w:rsidP="00945F9B">
      <w:pPr>
        <w:autoSpaceDE w:val="0"/>
        <w:autoSpaceDN w:val="0"/>
        <w:adjustRightInd w:val="0"/>
        <w:spacing w:after="0" w:line="360" w:lineRule="auto"/>
        <w:jc w:val="both"/>
        <w:rPr>
          <w:rFonts w:ascii="Times New Roman" w:hAnsi="Times New Roman"/>
          <w:b/>
          <w:bCs/>
          <w:sz w:val="24"/>
          <w:szCs w:val="24"/>
        </w:rPr>
      </w:pPr>
    </w:p>
    <w:p w14:paraId="3B7D8D8A" w14:textId="77777777" w:rsidR="00945F9B" w:rsidRDefault="000920DB" w:rsidP="00945F9B">
      <w:pPr>
        <w:autoSpaceDE w:val="0"/>
        <w:autoSpaceDN w:val="0"/>
        <w:adjustRightInd w:val="0"/>
        <w:spacing w:after="0" w:line="360" w:lineRule="auto"/>
        <w:jc w:val="both"/>
        <w:rPr>
          <w:rFonts w:ascii="Times New Roman" w:hAnsi="Times New Roman"/>
          <w:b/>
          <w:bCs/>
          <w:sz w:val="24"/>
          <w:szCs w:val="24"/>
        </w:rPr>
      </w:pPr>
      <w:r>
        <w:rPr>
          <w:rFonts w:ascii="Times New Roman" w:hAnsi="Times New Roman"/>
          <w:b/>
          <w:bCs/>
          <w:sz w:val="24"/>
          <w:szCs w:val="24"/>
        </w:rPr>
        <w:t>2</w:t>
      </w:r>
      <w:r w:rsidR="00945F9B">
        <w:rPr>
          <w:rFonts w:ascii="Times New Roman" w:hAnsi="Times New Roman"/>
          <w:b/>
          <w:bCs/>
          <w:sz w:val="24"/>
          <w:szCs w:val="24"/>
        </w:rPr>
        <w:t>.</w:t>
      </w:r>
      <w:r>
        <w:rPr>
          <w:rFonts w:ascii="Times New Roman" w:hAnsi="Times New Roman"/>
          <w:b/>
          <w:bCs/>
          <w:sz w:val="24"/>
          <w:szCs w:val="24"/>
        </w:rPr>
        <w:t>1</w:t>
      </w:r>
      <w:r w:rsidR="00945F9B">
        <w:rPr>
          <w:rFonts w:ascii="Times New Roman" w:hAnsi="Times New Roman"/>
          <w:b/>
          <w:bCs/>
          <w:sz w:val="24"/>
          <w:szCs w:val="24"/>
        </w:rPr>
        <w:t>.2</w:t>
      </w:r>
      <w:r w:rsidR="00945F9B">
        <w:rPr>
          <w:rFonts w:ascii="Times New Roman" w:hAnsi="Times New Roman"/>
          <w:b/>
          <w:bCs/>
          <w:sz w:val="24"/>
          <w:szCs w:val="24"/>
        </w:rPr>
        <w:tab/>
        <w:t>Factors influencing Urban Development</w:t>
      </w:r>
    </w:p>
    <w:p w14:paraId="5AABCB03" w14:textId="77777777" w:rsidR="00945F9B" w:rsidRDefault="00945F9B" w:rsidP="00945F9B">
      <w:pPr>
        <w:autoSpaceDE w:val="0"/>
        <w:autoSpaceDN w:val="0"/>
        <w:adjustRightInd w:val="0"/>
        <w:spacing w:after="0" w:line="360" w:lineRule="auto"/>
        <w:jc w:val="both"/>
        <w:rPr>
          <w:rFonts w:ascii="Times New Roman" w:hAnsi="Times New Roman"/>
          <w:color w:val="000000"/>
          <w:sz w:val="24"/>
          <w:szCs w:val="24"/>
        </w:rPr>
      </w:pPr>
      <w:r>
        <w:rPr>
          <w:rFonts w:ascii="Times New Roman" w:hAnsi="Times New Roman"/>
          <w:sz w:val="24"/>
          <w:szCs w:val="24"/>
          <w:lang w:val="en-GB"/>
        </w:rPr>
        <w:t>Structured questionnaires were distributed to the residents of Oke Ela in Ilaro Yewa South local government of Ogun State. Their perceptions were sought on twelve (12) identified variables on socio-economic factors influencing urban development in the study area. Four points likert scale was adopted with the following assertions; 1 indicating strongly disagree (SD), 2 for disagree (D), 3 for agree and 4 for strongly agree (SA). The responses were analysed using relative important index. The results in Table 2 implies that ‘Stabled electricity supply’, ‘Regulated</w:t>
      </w:r>
      <w:r>
        <w:rPr>
          <w:rFonts w:ascii="Times New Roman" w:hAnsi="Times New Roman"/>
          <w:color w:val="000000"/>
          <w:sz w:val="24"/>
          <w:szCs w:val="24"/>
        </w:rPr>
        <w:t xml:space="preserve"> land use’,</w:t>
      </w:r>
      <w:r>
        <w:rPr>
          <w:rFonts w:ascii="Times New Roman" w:hAnsi="Times New Roman"/>
          <w:sz w:val="24"/>
          <w:szCs w:val="24"/>
          <w:lang w:val="en-GB"/>
        </w:rPr>
        <w:t xml:space="preserve"> ‘Nearness to commercial and industrial activities,  ‘</w:t>
      </w:r>
      <w:r>
        <w:rPr>
          <w:rFonts w:ascii="Times New Roman" w:hAnsi="Times New Roman"/>
          <w:color w:val="000000"/>
          <w:sz w:val="24"/>
          <w:szCs w:val="24"/>
        </w:rPr>
        <w:t xml:space="preserve">Good road network’ </w:t>
      </w:r>
      <w:r>
        <w:rPr>
          <w:rFonts w:ascii="Times New Roman" w:hAnsi="Times New Roman"/>
          <w:sz w:val="24"/>
          <w:szCs w:val="24"/>
          <w:lang w:val="en-GB"/>
        </w:rPr>
        <w:t>and ‘Population density’</w:t>
      </w:r>
      <w:r>
        <w:rPr>
          <w:rFonts w:ascii="Times New Roman" w:hAnsi="Times New Roman"/>
          <w:color w:val="000000"/>
          <w:sz w:val="24"/>
          <w:szCs w:val="24"/>
          <w:lang w:val="en-GB"/>
        </w:rPr>
        <w:t xml:space="preserve"> </w:t>
      </w:r>
      <w:r>
        <w:rPr>
          <w:rFonts w:ascii="Times New Roman" w:hAnsi="Times New Roman"/>
          <w:sz w:val="24"/>
          <w:szCs w:val="24"/>
          <w:lang w:val="en-GB"/>
        </w:rPr>
        <w:t xml:space="preserve"> with corresponding relative importance index of  0.89, 0.80, 0.79, 0.73 and 0.69 were the most important factors influencing urban development in the study area.</w:t>
      </w:r>
    </w:p>
    <w:bookmarkEnd w:id="3"/>
    <w:p w14:paraId="0B9810CD" w14:textId="77777777" w:rsidR="00945F9B" w:rsidRDefault="00945F9B" w:rsidP="00945F9B">
      <w:pPr>
        <w:autoSpaceDE w:val="0"/>
        <w:autoSpaceDN w:val="0"/>
        <w:adjustRightInd w:val="0"/>
        <w:spacing w:after="0" w:line="360" w:lineRule="auto"/>
        <w:ind w:firstLine="720"/>
        <w:jc w:val="both"/>
        <w:rPr>
          <w:rFonts w:ascii="Times New Roman" w:hAnsi="Times New Roman"/>
          <w:b/>
          <w:bCs/>
          <w:sz w:val="24"/>
          <w:szCs w:val="24"/>
        </w:rPr>
      </w:pPr>
      <w:r>
        <w:rPr>
          <w:rFonts w:ascii="Times New Roman" w:hAnsi="Times New Roman"/>
          <w:b/>
          <w:bCs/>
          <w:sz w:val="24"/>
          <w:szCs w:val="24"/>
        </w:rPr>
        <w:t>Table 2: Factors Influencing Urban Development</w:t>
      </w:r>
    </w:p>
    <w:tbl>
      <w:tblPr>
        <w:tblW w:w="9350"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32637" w:rsidRPr="005F0676" w14:paraId="3D7783A2" w14:textId="77777777" w:rsidTr="00232637">
        <w:tc>
          <w:tcPr>
            <w:tcW w:w="9350" w:type="dxa"/>
            <w:tcBorders>
              <w:top w:val="single" w:sz="4" w:space="0" w:color="auto"/>
              <w:left w:val="nil"/>
              <w:bottom w:val="single" w:sz="4" w:space="0" w:color="auto"/>
              <w:right w:val="nil"/>
            </w:tcBorders>
            <w:hideMark/>
          </w:tcPr>
          <w:p w14:paraId="63C952BA" w14:textId="77777777" w:rsidR="00232637" w:rsidRPr="005F0676" w:rsidRDefault="00232637">
            <w:pPr>
              <w:autoSpaceDE w:val="0"/>
              <w:autoSpaceDN w:val="0"/>
              <w:adjustRightInd w:val="0"/>
              <w:spacing w:after="0" w:line="360" w:lineRule="auto"/>
              <w:jc w:val="both"/>
              <w:rPr>
                <w:rFonts w:ascii="Times New Roman" w:hAnsi="Times New Roman"/>
                <w:b/>
                <w:bCs/>
                <w:sz w:val="24"/>
                <w:szCs w:val="24"/>
              </w:rPr>
            </w:pPr>
            <w:r w:rsidRPr="005F0676">
              <w:rPr>
                <w:rFonts w:ascii="Times New Roman" w:hAnsi="Times New Roman"/>
                <w:b/>
                <w:bCs/>
                <w:sz w:val="24"/>
                <w:szCs w:val="24"/>
              </w:rPr>
              <w:t>Factors</w:t>
            </w:r>
            <w:r>
              <w:rPr>
                <w:rFonts w:ascii="Times New Roman" w:hAnsi="Times New Roman"/>
                <w:b/>
                <w:bCs/>
                <w:sz w:val="24"/>
                <w:szCs w:val="24"/>
              </w:rPr>
              <w:t xml:space="preserve">                                                                                </w:t>
            </w:r>
            <w:r w:rsidRPr="005F0676">
              <w:rPr>
                <w:rFonts w:ascii="Times New Roman" w:hAnsi="Times New Roman"/>
                <w:b/>
                <w:bCs/>
                <w:sz w:val="24"/>
                <w:szCs w:val="24"/>
              </w:rPr>
              <w:t>R.I.I</w:t>
            </w:r>
            <w:r>
              <w:rPr>
                <w:rFonts w:ascii="Times New Roman" w:hAnsi="Times New Roman"/>
                <w:b/>
                <w:bCs/>
                <w:sz w:val="24"/>
                <w:szCs w:val="24"/>
              </w:rPr>
              <w:t xml:space="preserve">                                   </w:t>
            </w:r>
            <w:r w:rsidRPr="005F0676">
              <w:rPr>
                <w:rFonts w:ascii="Times New Roman" w:hAnsi="Times New Roman"/>
                <w:b/>
                <w:bCs/>
                <w:sz w:val="24"/>
                <w:szCs w:val="24"/>
              </w:rPr>
              <w:t>Rank</w:t>
            </w:r>
          </w:p>
        </w:tc>
      </w:tr>
      <w:tr w:rsidR="00232637" w:rsidRPr="005F0676" w14:paraId="6022C0A6" w14:textId="77777777" w:rsidTr="00232637">
        <w:tc>
          <w:tcPr>
            <w:tcW w:w="9350" w:type="dxa"/>
            <w:tcBorders>
              <w:top w:val="single" w:sz="4" w:space="0" w:color="auto"/>
              <w:left w:val="nil"/>
              <w:bottom w:val="single" w:sz="4" w:space="0" w:color="auto"/>
              <w:right w:val="nil"/>
            </w:tcBorders>
          </w:tcPr>
          <w:p w14:paraId="2D01C46E" w14:textId="77777777" w:rsidR="00232637" w:rsidRPr="00CE5D1F" w:rsidRDefault="00232637" w:rsidP="00232637">
            <w:pPr>
              <w:autoSpaceDE w:val="0"/>
              <w:autoSpaceDN w:val="0"/>
              <w:adjustRightInd w:val="0"/>
              <w:spacing w:after="0" w:line="360" w:lineRule="auto"/>
              <w:jc w:val="both"/>
              <w:rPr>
                <w:rFonts w:ascii="Times New Roman" w:hAnsi="Times New Roman"/>
                <w:color w:val="000000"/>
                <w:sz w:val="24"/>
                <w:szCs w:val="24"/>
              </w:rPr>
            </w:pPr>
            <w:bookmarkStart w:id="4" w:name="_Hlk78548834"/>
            <w:r w:rsidRPr="005F0676">
              <w:rPr>
                <w:rFonts w:ascii="Times New Roman" w:hAnsi="Times New Roman"/>
                <w:color w:val="000000"/>
                <w:sz w:val="24"/>
                <w:szCs w:val="24"/>
              </w:rPr>
              <w:lastRenderedPageBreak/>
              <w:t>Stabled electricity supply</w:t>
            </w:r>
            <w:r>
              <w:rPr>
                <w:rFonts w:ascii="Times New Roman" w:hAnsi="Times New Roman"/>
                <w:color w:val="000000"/>
                <w:sz w:val="24"/>
                <w:szCs w:val="24"/>
              </w:rPr>
              <w:t xml:space="preserve">                                                      </w:t>
            </w:r>
            <w:r w:rsidRPr="005F0676">
              <w:rPr>
                <w:rFonts w:ascii="Times New Roman" w:hAnsi="Times New Roman"/>
                <w:sz w:val="24"/>
                <w:szCs w:val="24"/>
              </w:rPr>
              <w:t>0.89</w:t>
            </w:r>
            <w:r>
              <w:rPr>
                <w:rFonts w:ascii="Times New Roman" w:hAnsi="Times New Roman"/>
                <w:sz w:val="24"/>
                <w:szCs w:val="24"/>
              </w:rPr>
              <w:t xml:space="preserve">                                       1</w:t>
            </w:r>
          </w:p>
          <w:p w14:paraId="37D97CFD" w14:textId="77777777" w:rsidR="00232637" w:rsidRPr="005F0676"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Regulated land use</w:t>
            </w:r>
            <w:r>
              <w:rPr>
                <w:rFonts w:ascii="Times New Roman" w:hAnsi="Times New Roman"/>
                <w:color w:val="000000"/>
                <w:sz w:val="24"/>
                <w:szCs w:val="24"/>
              </w:rPr>
              <w:t xml:space="preserve">                                                                0.80                                       2</w:t>
            </w:r>
          </w:p>
          <w:p w14:paraId="2D9CC543" w14:textId="77777777" w:rsidR="00232637" w:rsidRPr="005F0676"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Nearness to commercial and industrial activities</w:t>
            </w:r>
            <w:r>
              <w:rPr>
                <w:rFonts w:ascii="Times New Roman" w:hAnsi="Times New Roman"/>
                <w:color w:val="000000"/>
                <w:sz w:val="24"/>
                <w:szCs w:val="24"/>
              </w:rPr>
              <w:t xml:space="preserve">                 0.79        </w:t>
            </w:r>
            <w:r w:rsidR="00770710">
              <w:rPr>
                <w:rFonts w:ascii="Times New Roman" w:hAnsi="Times New Roman"/>
                <w:color w:val="000000"/>
                <w:sz w:val="24"/>
                <w:szCs w:val="24"/>
              </w:rPr>
              <w:t xml:space="preserve">                               </w:t>
            </w:r>
            <w:r>
              <w:rPr>
                <w:rFonts w:ascii="Times New Roman" w:hAnsi="Times New Roman"/>
                <w:color w:val="000000"/>
                <w:sz w:val="24"/>
                <w:szCs w:val="24"/>
              </w:rPr>
              <w:t>3</w:t>
            </w:r>
          </w:p>
          <w:p w14:paraId="72485C86" w14:textId="77777777" w:rsidR="00232637"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Good road network</w:t>
            </w:r>
            <w:r>
              <w:rPr>
                <w:rFonts w:ascii="Times New Roman" w:hAnsi="Times New Roman"/>
                <w:color w:val="000000"/>
                <w:sz w:val="24"/>
                <w:szCs w:val="24"/>
              </w:rPr>
              <w:t xml:space="preserve">                                                               0.73         </w:t>
            </w:r>
            <w:r w:rsidR="00770710">
              <w:rPr>
                <w:rFonts w:ascii="Times New Roman" w:hAnsi="Times New Roman"/>
                <w:color w:val="000000"/>
                <w:sz w:val="24"/>
                <w:szCs w:val="24"/>
              </w:rPr>
              <w:t xml:space="preserve">                              </w:t>
            </w:r>
            <w:r>
              <w:rPr>
                <w:rFonts w:ascii="Times New Roman" w:hAnsi="Times New Roman"/>
                <w:color w:val="000000"/>
                <w:sz w:val="24"/>
                <w:szCs w:val="24"/>
              </w:rPr>
              <w:t>4</w:t>
            </w:r>
          </w:p>
          <w:p w14:paraId="5D1281EE" w14:textId="77777777" w:rsidR="00232637" w:rsidRPr="005F0676"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Population density</w:t>
            </w:r>
            <w:r>
              <w:rPr>
                <w:rFonts w:ascii="Times New Roman" w:hAnsi="Times New Roman"/>
                <w:color w:val="000000"/>
                <w:sz w:val="24"/>
                <w:szCs w:val="24"/>
              </w:rPr>
              <w:t xml:space="preserve">                                                                0.69                                       5</w:t>
            </w:r>
          </w:p>
          <w:p w14:paraId="2A0F6E0A" w14:textId="77777777" w:rsidR="00232637" w:rsidRPr="005F0676"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Distance to work place</w:t>
            </w:r>
            <w:r>
              <w:rPr>
                <w:rFonts w:ascii="Times New Roman" w:hAnsi="Times New Roman"/>
                <w:color w:val="000000"/>
                <w:sz w:val="24"/>
                <w:szCs w:val="24"/>
              </w:rPr>
              <w:t xml:space="preserve">                                                         0.67         </w:t>
            </w:r>
            <w:r w:rsidR="00770710">
              <w:rPr>
                <w:rFonts w:ascii="Times New Roman" w:hAnsi="Times New Roman"/>
                <w:color w:val="000000"/>
                <w:sz w:val="24"/>
                <w:szCs w:val="24"/>
              </w:rPr>
              <w:t xml:space="preserve">                              </w:t>
            </w:r>
            <w:r>
              <w:rPr>
                <w:rFonts w:ascii="Times New Roman" w:hAnsi="Times New Roman"/>
                <w:color w:val="000000"/>
                <w:sz w:val="24"/>
                <w:szCs w:val="24"/>
              </w:rPr>
              <w:t>6</w:t>
            </w:r>
          </w:p>
          <w:p w14:paraId="2CFD42A9" w14:textId="77777777" w:rsidR="00232637" w:rsidRPr="005F0676"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Proximity to utility centres such as parks, museum etc.</w:t>
            </w:r>
            <w:r>
              <w:rPr>
                <w:rFonts w:ascii="Times New Roman" w:hAnsi="Times New Roman"/>
                <w:color w:val="000000"/>
                <w:sz w:val="24"/>
                <w:szCs w:val="24"/>
              </w:rPr>
              <w:t xml:space="preserve">      0.65       </w:t>
            </w:r>
            <w:r w:rsidR="00770710">
              <w:rPr>
                <w:rFonts w:ascii="Times New Roman" w:hAnsi="Times New Roman"/>
                <w:color w:val="000000"/>
                <w:sz w:val="24"/>
                <w:szCs w:val="24"/>
              </w:rPr>
              <w:t xml:space="preserve">                            </w:t>
            </w:r>
            <w:r>
              <w:rPr>
                <w:rFonts w:ascii="Times New Roman" w:hAnsi="Times New Roman"/>
                <w:color w:val="000000"/>
                <w:sz w:val="24"/>
                <w:szCs w:val="24"/>
              </w:rPr>
              <w:t xml:space="preserve">    7</w:t>
            </w:r>
          </w:p>
          <w:p w14:paraId="0AF31CBF" w14:textId="77777777" w:rsidR="00232637" w:rsidRPr="005F0676"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Closeness to major markets</w:t>
            </w:r>
            <w:r>
              <w:rPr>
                <w:rFonts w:ascii="Times New Roman" w:hAnsi="Times New Roman"/>
                <w:color w:val="000000"/>
                <w:sz w:val="24"/>
                <w:szCs w:val="24"/>
              </w:rPr>
              <w:t xml:space="preserve">                                                 0.64    </w:t>
            </w:r>
            <w:r w:rsidR="00770710">
              <w:rPr>
                <w:rFonts w:ascii="Times New Roman" w:hAnsi="Times New Roman"/>
                <w:color w:val="000000"/>
                <w:sz w:val="24"/>
                <w:szCs w:val="24"/>
              </w:rPr>
              <w:t xml:space="preserve">                             </w:t>
            </w:r>
            <w:r>
              <w:rPr>
                <w:rFonts w:ascii="Times New Roman" w:hAnsi="Times New Roman"/>
                <w:color w:val="000000"/>
                <w:sz w:val="24"/>
                <w:szCs w:val="24"/>
              </w:rPr>
              <w:t xml:space="preserve">      8</w:t>
            </w:r>
          </w:p>
          <w:p w14:paraId="2BA28C93" w14:textId="77777777" w:rsidR="00232637" w:rsidRPr="005F0676"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Planned area</w:t>
            </w:r>
            <w:r>
              <w:rPr>
                <w:rFonts w:ascii="Times New Roman" w:hAnsi="Times New Roman"/>
                <w:color w:val="000000"/>
                <w:sz w:val="24"/>
                <w:szCs w:val="24"/>
              </w:rPr>
              <w:t xml:space="preserve">                                         </w:t>
            </w:r>
            <w:r w:rsidR="0067252C">
              <w:rPr>
                <w:rFonts w:ascii="Times New Roman" w:hAnsi="Times New Roman"/>
                <w:color w:val="000000"/>
                <w:sz w:val="24"/>
                <w:szCs w:val="24"/>
              </w:rPr>
              <w:t xml:space="preserve">                                </w:t>
            </w:r>
            <w:r>
              <w:rPr>
                <w:rFonts w:ascii="Times New Roman" w:hAnsi="Times New Roman"/>
                <w:color w:val="000000"/>
                <w:sz w:val="24"/>
                <w:szCs w:val="24"/>
              </w:rPr>
              <w:t>0.64</w:t>
            </w:r>
            <w:r w:rsidR="00770710">
              <w:rPr>
                <w:rFonts w:ascii="Times New Roman" w:hAnsi="Times New Roman"/>
                <w:color w:val="000000"/>
                <w:sz w:val="24"/>
                <w:szCs w:val="24"/>
              </w:rPr>
              <w:t xml:space="preserve">                                       8</w:t>
            </w:r>
          </w:p>
          <w:p w14:paraId="15F7BE4B" w14:textId="77777777" w:rsidR="00232637" w:rsidRPr="005F0676"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Closeness to public amenities</w:t>
            </w:r>
            <w:r>
              <w:rPr>
                <w:rFonts w:ascii="Times New Roman" w:hAnsi="Times New Roman"/>
                <w:color w:val="000000"/>
                <w:sz w:val="24"/>
                <w:szCs w:val="24"/>
              </w:rPr>
              <w:t xml:space="preserve">                                              0.53</w:t>
            </w:r>
            <w:r w:rsidR="00770710">
              <w:rPr>
                <w:rFonts w:ascii="Times New Roman" w:hAnsi="Times New Roman"/>
                <w:color w:val="000000"/>
                <w:sz w:val="24"/>
                <w:szCs w:val="24"/>
              </w:rPr>
              <w:t xml:space="preserve">                                     10</w:t>
            </w:r>
          </w:p>
          <w:p w14:paraId="5C4C0362" w14:textId="77777777" w:rsidR="00232637" w:rsidRPr="005F0676" w:rsidRDefault="00232637" w:rsidP="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Proximity to area that support new and growing business</w:t>
            </w:r>
            <w:r w:rsidR="0067252C">
              <w:rPr>
                <w:rFonts w:ascii="Times New Roman" w:hAnsi="Times New Roman"/>
                <w:color w:val="000000"/>
                <w:sz w:val="24"/>
                <w:szCs w:val="24"/>
              </w:rPr>
              <w:t xml:space="preserve">  </w:t>
            </w:r>
            <w:r>
              <w:rPr>
                <w:rFonts w:ascii="Times New Roman" w:hAnsi="Times New Roman"/>
                <w:color w:val="000000"/>
                <w:sz w:val="24"/>
                <w:szCs w:val="24"/>
              </w:rPr>
              <w:t>0.49</w:t>
            </w:r>
            <w:r w:rsidR="00770710">
              <w:rPr>
                <w:rFonts w:ascii="Times New Roman" w:hAnsi="Times New Roman"/>
                <w:color w:val="000000"/>
                <w:sz w:val="24"/>
                <w:szCs w:val="24"/>
              </w:rPr>
              <w:t xml:space="preserve">                                     </w:t>
            </w:r>
            <w:r w:rsidR="0067252C">
              <w:rPr>
                <w:rFonts w:ascii="Times New Roman" w:hAnsi="Times New Roman"/>
                <w:color w:val="000000"/>
                <w:sz w:val="24"/>
                <w:szCs w:val="24"/>
              </w:rPr>
              <w:t xml:space="preserve"> </w:t>
            </w:r>
            <w:r w:rsidR="00770710">
              <w:rPr>
                <w:rFonts w:ascii="Times New Roman" w:hAnsi="Times New Roman"/>
                <w:color w:val="000000"/>
                <w:sz w:val="24"/>
                <w:szCs w:val="24"/>
              </w:rPr>
              <w:t>11</w:t>
            </w:r>
          </w:p>
          <w:p w14:paraId="6B2AB305" w14:textId="77777777" w:rsidR="00232637" w:rsidRPr="00050735" w:rsidRDefault="00232637">
            <w:pPr>
              <w:autoSpaceDE w:val="0"/>
              <w:autoSpaceDN w:val="0"/>
              <w:adjustRightInd w:val="0"/>
              <w:spacing w:after="0" w:line="360" w:lineRule="auto"/>
              <w:jc w:val="both"/>
              <w:rPr>
                <w:rFonts w:ascii="Times New Roman" w:hAnsi="Times New Roman"/>
                <w:color w:val="000000"/>
                <w:sz w:val="24"/>
                <w:szCs w:val="24"/>
              </w:rPr>
            </w:pPr>
            <w:r w:rsidRPr="005F0676">
              <w:rPr>
                <w:rFonts w:ascii="Times New Roman" w:hAnsi="Times New Roman"/>
                <w:color w:val="000000"/>
                <w:sz w:val="24"/>
                <w:szCs w:val="24"/>
              </w:rPr>
              <w:t>Low capital/rental values of properties</w:t>
            </w:r>
            <w:r w:rsidR="0067252C">
              <w:rPr>
                <w:rFonts w:ascii="Times New Roman" w:hAnsi="Times New Roman"/>
                <w:color w:val="000000"/>
                <w:sz w:val="24"/>
                <w:szCs w:val="24"/>
              </w:rPr>
              <w:t xml:space="preserve">                               </w:t>
            </w:r>
            <w:r>
              <w:rPr>
                <w:rFonts w:ascii="Times New Roman" w:hAnsi="Times New Roman"/>
                <w:color w:val="000000"/>
                <w:sz w:val="24"/>
                <w:szCs w:val="24"/>
              </w:rPr>
              <w:t>0.47</w:t>
            </w:r>
            <w:bookmarkEnd w:id="4"/>
            <w:r w:rsidR="00770710">
              <w:rPr>
                <w:rFonts w:ascii="Times New Roman" w:hAnsi="Times New Roman"/>
                <w:color w:val="000000"/>
                <w:sz w:val="24"/>
                <w:szCs w:val="24"/>
              </w:rPr>
              <w:t xml:space="preserve">                                     </w:t>
            </w:r>
            <w:r w:rsidR="0067252C">
              <w:rPr>
                <w:rFonts w:ascii="Times New Roman" w:hAnsi="Times New Roman"/>
                <w:color w:val="000000"/>
                <w:sz w:val="24"/>
                <w:szCs w:val="24"/>
              </w:rPr>
              <w:t xml:space="preserve"> </w:t>
            </w:r>
            <w:r w:rsidR="00770710">
              <w:rPr>
                <w:rFonts w:ascii="Times New Roman" w:hAnsi="Times New Roman"/>
                <w:color w:val="000000"/>
                <w:sz w:val="24"/>
                <w:szCs w:val="24"/>
              </w:rPr>
              <w:t>12</w:t>
            </w:r>
          </w:p>
        </w:tc>
      </w:tr>
    </w:tbl>
    <w:p w14:paraId="3045877B" w14:textId="77777777" w:rsidR="00945F9B" w:rsidRDefault="00945F9B" w:rsidP="00945F9B">
      <w:pPr>
        <w:autoSpaceDE w:val="0"/>
        <w:autoSpaceDN w:val="0"/>
        <w:adjustRightInd w:val="0"/>
        <w:spacing w:after="0" w:line="360" w:lineRule="auto"/>
        <w:ind w:firstLine="720"/>
        <w:jc w:val="both"/>
        <w:rPr>
          <w:rFonts w:ascii="Times New Roman" w:hAnsi="Times New Roman"/>
          <w:b/>
          <w:bCs/>
          <w:sz w:val="24"/>
          <w:szCs w:val="24"/>
        </w:rPr>
      </w:pPr>
      <w:r>
        <w:rPr>
          <w:rFonts w:ascii="Times New Roman" w:hAnsi="Times New Roman"/>
          <w:b/>
          <w:bCs/>
          <w:sz w:val="24"/>
          <w:szCs w:val="24"/>
        </w:rPr>
        <w:t>Source: Field survey, 2024</w:t>
      </w:r>
    </w:p>
    <w:p w14:paraId="766B5817" w14:textId="77777777" w:rsidR="00945F9B" w:rsidRDefault="00945F9B" w:rsidP="00945F9B">
      <w:pPr>
        <w:autoSpaceDE w:val="0"/>
        <w:autoSpaceDN w:val="0"/>
        <w:adjustRightInd w:val="0"/>
        <w:spacing w:after="0" w:line="360" w:lineRule="auto"/>
        <w:ind w:firstLine="720"/>
        <w:jc w:val="both"/>
        <w:rPr>
          <w:rFonts w:ascii="Times New Roman" w:hAnsi="Times New Roman"/>
          <w:b/>
          <w:bCs/>
          <w:sz w:val="24"/>
          <w:szCs w:val="24"/>
        </w:rPr>
      </w:pPr>
    </w:p>
    <w:p w14:paraId="0F1F6577" w14:textId="77777777" w:rsidR="00945F9B" w:rsidRPr="000920DB" w:rsidRDefault="000920DB" w:rsidP="000920DB">
      <w:pPr>
        <w:spacing w:line="360" w:lineRule="auto"/>
        <w:jc w:val="both"/>
        <w:rPr>
          <w:rFonts w:ascii="Times New Roman" w:hAnsi="Times New Roman"/>
          <w:b/>
          <w:bCs/>
          <w:sz w:val="24"/>
          <w:szCs w:val="24"/>
        </w:rPr>
      </w:pPr>
      <w:r>
        <w:rPr>
          <w:rFonts w:ascii="Times New Roman" w:hAnsi="Times New Roman"/>
          <w:b/>
          <w:bCs/>
          <w:sz w:val="24"/>
          <w:szCs w:val="24"/>
        </w:rPr>
        <w:t>3.0</w:t>
      </w:r>
      <w:r>
        <w:rPr>
          <w:rFonts w:ascii="Times New Roman" w:hAnsi="Times New Roman"/>
          <w:b/>
          <w:bCs/>
          <w:sz w:val="24"/>
          <w:szCs w:val="24"/>
        </w:rPr>
        <w:tab/>
      </w:r>
      <w:r w:rsidR="00945F9B" w:rsidRPr="000920DB">
        <w:rPr>
          <w:rFonts w:ascii="Times New Roman" w:hAnsi="Times New Roman"/>
          <w:b/>
          <w:bCs/>
          <w:sz w:val="24"/>
          <w:szCs w:val="24"/>
        </w:rPr>
        <w:t xml:space="preserve">Conclusion </w:t>
      </w:r>
    </w:p>
    <w:p w14:paraId="42844A7E" w14:textId="77777777" w:rsidR="00CE5D1F" w:rsidRDefault="00945F9B" w:rsidP="003C4044">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Rural-urban drift and uncontrolled birthrate are the major causes of urbanization, it is evident that as population increases there is pressing need for development to take place to respond to the need of the growing population. Development without control may lead to serious environmental challenges. This study concludes that there are enough factors influencing urban development and iterated that stabled electricity supply and regulated land use were the most prominent factors influencing urban development in Oke-Ela Yewa South Local Government. Also, the rental value and cost of acquisition of properties in Oke Ela does not have much differences in comparism with other community in Ilaro hence has a minute significance in the factors that influence urban development in the study area.</w:t>
      </w:r>
    </w:p>
    <w:p w14:paraId="682A8974" w14:textId="77777777" w:rsidR="00945F9B" w:rsidRPr="003C4044" w:rsidRDefault="00945F9B" w:rsidP="003C4044">
      <w:pPr>
        <w:pStyle w:val="ListParagraph"/>
        <w:numPr>
          <w:ilvl w:val="1"/>
          <w:numId w:val="4"/>
        </w:numPr>
        <w:autoSpaceDE w:val="0"/>
        <w:autoSpaceDN w:val="0"/>
        <w:adjustRightInd w:val="0"/>
        <w:spacing w:line="360" w:lineRule="auto"/>
        <w:jc w:val="both"/>
        <w:rPr>
          <w:rFonts w:ascii="Times New Roman" w:hAnsi="Times New Roman"/>
          <w:b/>
          <w:sz w:val="24"/>
          <w:szCs w:val="24"/>
        </w:rPr>
      </w:pPr>
      <w:r w:rsidRPr="003C4044">
        <w:rPr>
          <w:rFonts w:ascii="Times New Roman" w:hAnsi="Times New Roman"/>
          <w:b/>
          <w:sz w:val="24"/>
          <w:szCs w:val="24"/>
        </w:rPr>
        <w:t xml:space="preserve">Recommendations </w:t>
      </w:r>
    </w:p>
    <w:p w14:paraId="42E8247F" w14:textId="77777777" w:rsidR="003C4044" w:rsidRDefault="00945F9B" w:rsidP="003C4044">
      <w:pPr>
        <w:pStyle w:val="ListParagraph"/>
        <w:numPr>
          <w:ilvl w:val="0"/>
          <w:numId w:val="3"/>
        </w:numPr>
        <w:autoSpaceDE w:val="0"/>
        <w:autoSpaceDN w:val="0"/>
        <w:adjustRightInd w:val="0"/>
        <w:spacing w:line="360" w:lineRule="auto"/>
        <w:ind w:left="270"/>
        <w:jc w:val="both"/>
        <w:rPr>
          <w:rFonts w:ascii="Times New Roman" w:hAnsi="Times New Roman"/>
          <w:color w:val="000000"/>
          <w:sz w:val="24"/>
          <w:szCs w:val="24"/>
        </w:rPr>
      </w:pPr>
      <w:r w:rsidRPr="003C4044">
        <w:rPr>
          <w:rFonts w:ascii="Times New Roman" w:hAnsi="Times New Roman"/>
          <w:color w:val="000000"/>
          <w:sz w:val="24"/>
          <w:szCs w:val="24"/>
        </w:rPr>
        <w:t>The study therefore recommends that all hands be on desk to protect the properties of the electricity company for a continuous electricity supply to be sustained thereby promoting the property values at Oke Ela.</w:t>
      </w:r>
    </w:p>
    <w:p w14:paraId="5ECCF18E" w14:textId="77777777" w:rsidR="003C4044" w:rsidRDefault="00945F9B" w:rsidP="003C4044">
      <w:pPr>
        <w:pStyle w:val="ListParagraph"/>
        <w:numPr>
          <w:ilvl w:val="0"/>
          <w:numId w:val="3"/>
        </w:numPr>
        <w:autoSpaceDE w:val="0"/>
        <w:autoSpaceDN w:val="0"/>
        <w:adjustRightInd w:val="0"/>
        <w:spacing w:line="360" w:lineRule="auto"/>
        <w:ind w:left="270"/>
        <w:jc w:val="both"/>
        <w:rPr>
          <w:rFonts w:ascii="Times New Roman" w:hAnsi="Times New Roman"/>
          <w:color w:val="000000"/>
          <w:sz w:val="24"/>
          <w:szCs w:val="24"/>
        </w:rPr>
      </w:pPr>
      <w:r w:rsidRPr="003C4044">
        <w:rPr>
          <w:rFonts w:ascii="Times New Roman" w:hAnsi="Times New Roman"/>
          <w:color w:val="000000"/>
          <w:sz w:val="24"/>
          <w:szCs w:val="24"/>
        </w:rPr>
        <w:t xml:space="preserve">In the same manner, Government should ensure implementation of the laws and policies guiding the use of land/development to sustain the land use pattern in Oke Ela community. </w:t>
      </w:r>
    </w:p>
    <w:p w14:paraId="775BB11F" w14:textId="77777777" w:rsidR="003C4044" w:rsidRDefault="00945F9B" w:rsidP="003C4044">
      <w:pPr>
        <w:pStyle w:val="ListParagraph"/>
        <w:numPr>
          <w:ilvl w:val="0"/>
          <w:numId w:val="3"/>
        </w:numPr>
        <w:autoSpaceDE w:val="0"/>
        <w:autoSpaceDN w:val="0"/>
        <w:adjustRightInd w:val="0"/>
        <w:spacing w:line="360" w:lineRule="auto"/>
        <w:ind w:left="270"/>
        <w:jc w:val="both"/>
        <w:rPr>
          <w:rFonts w:ascii="Times New Roman" w:hAnsi="Times New Roman"/>
          <w:color w:val="000000"/>
          <w:sz w:val="24"/>
          <w:szCs w:val="24"/>
        </w:rPr>
      </w:pPr>
      <w:r w:rsidRPr="003C4044">
        <w:rPr>
          <w:rFonts w:ascii="Times New Roman" w:hAnsi="Times New Roman"/>
          <w:color w:val="000000"/>
          <w:sz w:val="24"/>
          <w:szCs w:val="24"/>
        </w:rPr>
        <w:lastRenderedPageBreak/>
        <w:t>The general public should be enlightened on the importance of investing in areas such as Oke Ela in order not to underutilize the basic facilities such as good road network, stabled electricity supply, massive population, closeness to major markets and other amenities present in the area.</w:t>
      </w:r>
    </w:p>
    <w:p w14:paraId="13A6D89E" w14:textId="77777777" w:rsidR="00945F9B" w:rsidRPr="003C4044" w:rsidRDefault="00945F9B" w:rsidP="003C4044">
      <w:pPr>
        <w:pStyle w:val="ListParagraph"/>
        <w:numPr>
          <w:ilvl w:val="0"/>
          <w:numId w:val="3"/>
        </w:numPr>
        <w:autoSpaceDE w:val="0"/>
        <w:autoSpaceDN w:val="0"/>
        <w:adjustRightInd w:val="0"/>
        <w:spacing w:line="360" w:lineRule="auto"/>
        <w:ind w:left="270"/>
        <w:jc w:val="both"/>
        <w:rPr>
          <w:rFonts w:ascii="Times New Roman" w:hAnsi="Times New Roman"/>
          <w:color w:val="000000"/>
          <w:sz w:val="24"/>
          <w:szCs w:val="24"/>
        </w:rPr>
      </w:pPr>
      <w:r w:rsidRPr="003C4044">
        <w:rPr>
          <w:rFonts w:ascii="Times New Roman" w:hAnsi="Times New Roman"/>
          <w:color w:val="000000"/>
          <w:sz w:val="24"/>
          <w:szCs w:val="24"/>
        </w:rPr>
        <w:t xml:space="preserve">Lastly </w:t>
      </w:r>
      <w:bookmarkStart w:id="5" w:name="_Hlk177972996"/>
      <w:r w:rsidRPr="003C4044">
        <w:rPr>
          <w:rFonts w:ascii="Times New Roman" w:hAnsi="Times New Roman"/>
          <w:color w:val="000000"/>
          <w:sz w:val="24"/>
          <w:szCs w:val="24"/>
        </w:rPr>
        <w:t>Government should set up monitoring committee that will be in charge of making sure that the laws and policies pertaining to urban developme</w:t>
      </w:r>
      <w:r w:rsidR="00951909">
        <w:rPr>
          <w:rFonts w:ascii="Times New Roman" w:hAnsi="Times New Roman"/>
          <w:color w:val="000000"/>
          <w:sz w:val="24"/>
          <w:szCs w:val="24"/>
        </w:rPr>
        <w:t>nt and</w:t>
      </w:r>
      <w:r w:rsidRPr="003C4044">
        <w:rPr>
          <w:rFonts w:ascii="Times New Roman" w:hAnsi="Times New Roman"/>
          <w:color w:val="000000"/>
          <w:sz w:val="24"/>
          <w:szCs w:val="24"/>
        </w:rPr>
        <w:t xml:space="preserve"> land use are followed. </w:t>
      </w:r>
      <w:bookmarkEnd w:id="5"/>
    </w:p>
    <w:p w14:paraId="02D0DD86" w14:textId="77777777" w:rsidR="003C4044" w:rsidRDefault="003C4044" w:rsidP="00945F9B">
      <w:pPr>
        <w:spacing w:line="360" w:lineRule="auto"/>
        <w:jc w:val="both"/>
        <w:rPr>
          <w:rFonts w:ascii="Times New Roman" w:hAnsi="Times New Roman"/>
          <w:b/>
          <w:bCs/>
          <w:sz w:val="24"/>
          <w:szCs w:val="24"/>
        </w:rPr>
      </w:pPr>
    </w:p>
    <w:p w14:paraId="21CF1308" w14:textId="77777777" w:rsidR="00945F9B" w:rsidRDefault="00945F9B" w:rsidP="00945F9B">
      <w:pPr>
        <w:spacing w:line="360" w:lineRule="auto"/>
        <w:jc w:val="both"/>
        <w:rPr>
          <w:rFonts w:ascii="Times New Roman" w:hAnsi="Times New Roman"/>
          <w:b/>
          <w:bCs/>
          <w:sz w:val="24"/>
          <w:szCs w:val="24"/>
        </w:rPr>
      </w:pPr>
      <w:r>
        <w:rPr>
          <w:rFonts w:ascii="Times New Roman" w:hAnsi="Times New Roman"/>
          <w:b/>
          <w:bCs/>
          <w:sz w:val="24"/>
          <w:szCs w:val="24"/>
        </w:rPr>
        <w:t>References</w:t>
      </w:r>
    </w:p>
    <w:p w14:paraId="2019D9F9" w14:textId="77777777" w:rsidR="00945F9B" w:rsidRPr="00237C7B" w:rsidRDefault="00945F9B" w:rsidP="00237C7B">
      <w:pPr>
        <w:spacing w:line="360" w:lineRule="auto"/>
        <w:ind w:left="720" w:hanging="720"/>
        <w:jc w:val="both"/>
        <w:rPr>
          <w:color w:val="0563C1"/>
          <w:u w:val="single"/>
        </w:rPr>
      </w:pPr>
      <w:r>
        <w:rPr>
          <w:rFonts w:ascii="Times New Roman" w:hAnsi="Times New Roman"/>
          <w:sz w:val="24"/>
          <w:szCs w:val="24"/>
        </w:rPr>
        <w:t xml:space="preserve">Aguayo, M. I., Wiegand, T., Azócar, G. D., Wiegand, K. &amp; Vega, C.E. (2007). Revealing the driving forces of mid-cities urban growth patterns using spatial modeling: a case study of Los Ángeles, Chile. Ecology and Society, 12(1): 13 [online] URL: </w:t>
      </w:r>
      <w:hyperlink r:id="rId7" w:history="1">
        <w:r>
          <w:rPr>
            <w:rStyle w:val="Hyperlink"/>
            <w:rFonts w:ascii="Times New Roman" w:hAnsi="Times New Roman"/>
            <w:sz w:val="24"/>
            <w:szCs w:val="24"/>
          </w:rPr>
          <w:t>http://www.ecologyandsociety.org/vol12/iss1/art13/</w:t>
        </w:r>
      </w:hyperlink>
    </w:p>
    <w:p w14:paraId="1ACBFB8D" w14:textId="77777777" w:rsidR="00945F9B" w:rsidRDefault="00945F9B" w:rsidP="00237C7B">
      <w:pPr>
        <w:spacing w:line="360" w:lineRule="auto"/>
        <w:ind w:left="720" w:hanging="720"/>
        <w:jc w:val="both"/>
        <w:rPr>
          <w:rFonts w:ascii="Times New Roman" w:hAnsi="Times New Roman"/>
          <w:sz w:val="24"/>
          <w:szCs w:val="24"/>
        </w:rPr>
      </w:pPr>
      <w:r>
        <w:rPr>
          <w:rFonts w:ascii="Times New Roman" w:hAnsi="Times New Roman"/>
          <w:sz w:val="24"/>
          <w:szCs w:val="24"/>
        </w:rPr>
        <w:t>Azócar, G., H. Romero, R. Sanhueza, C. Vega, M. Aguayo, and M. D. Muñoz. 2007. Urbanization patterns and their impacts on social restructuring of urban space in Chilean mid-cities: the case of Los Ángeles, central Chile. Land Use Policy 24:199-2</w:t>
      </w:r>
      <w:r w:rsidR="00237C7B">
        <w:rPr>
          <w:rFonts w:ascii="Times New Roman" w:hAnsi="Times New Roman"/>
          <w:sz w:val="24"/>
          <w:szCs w:val="24"/>
        </w:rPr>
        <w:t>.</w:t>
      </w:r>
    </w:p>
    <w:p w14:paraId="1E7E1EC0" w14:textId="77777777" w:rsidR="00945F9B" w:rsidRDefault="00945F9B" w:rsidP="00855FCB">
      <w:pPr>
        <w:spacing w:line="360" w:lineRule="auto"/>
        <w:ind w:left="720" w:hanging="720"/>
        <w:jc w:val="both"/>
        <w:rPr>
          <w:rFonts w:ascii="Times New Roman" w:hAnsi="Times New Roman"/>
          <w:sz w:val="24"/>
          <w:szCs w:val="24"/>
        </w:rPr>
      </w:pPr>
      <w:r>
        <w:rPr>
          <w:rFonts w:ascii="Times New Roman" w:hAnsi="Times New Roman"/>
          <w:sz w:val="24"/>
          <w:szCs w:val="24"/>
        </w:rPr>
        <w:t xml:space="preserve">Farrell, K. (2018). An Inquiry into the Nature and Causes of Nigeria’s Rapid Urban Transition. </w:t>
      </w:r>
      <w:r w:rsidRPr="00321475">
        <w:rPr>
          <w:rFonts w:ascii="Times New Roman" w:hAnsi="Times New Roman"/>
          <w:i/>
          <w:iCs/>
          <w:sz w:val="24"/>
          <w:szCs w:val="24"/>
        </w:rPr>
        <w:t>Urban Forum</w:t>
      </w:r>
      <w:r>
        <w:rPr>
          <w:rFonts w:ascii="Times New Roman" w:hAnsi="Times New Roman"/>
          <w:sz w:val="24"/>
          <w:szCs w:val="24"/>
        </w:rPr>
        <w:t xml:space="preserve">, Volume 29, Issue 3, pp 277–298. </w:t>
      </w:r>
      <w:hyperlink r:id="rId8" w:history="1">
        <w:r w:rsidR="006D1D07" w:rsidRPr="007B6AF0">
          <w:rPr>
            <w:rStyle w:val="Hyperlink"/>
            <w:rFonts w:ascii="Times New Roman" w:hAnsi="Times New Roman"/>
            <w:sz w:val="24"/>
            <w:szCs w:val="24"/>
          </w:rPr>
          <w:t>https://link.springer.com/article/10.1007/s12132- 018-9335-6</w:t>
        </w:r>
      </w:hyperlink>
      <w:r w:rsidR="00855FCB">
        <w:rPr>
          <w:rFonts w:ascii="Times New Roman" w:hAnsi="Times New Roman"/>
          <w:sz w:val="24"/>
          <w:szCs w:val="24"/>
        </w:rPr>
        <w:t>.</w:t>
      </w:r>
    </w:p>
    <w:p w14:paraId="676E6D03" w14:textId="77777777" w:rsidR="006D1D07" w:rsidRDefault="006D1D07" w:rsidP="00855FCB">
      <w:pPr>
        <w:spacing w:line="360" w:lineRule="auto"/>
        <w:ind w:left="720" w:hanging="720"/>
        <w:jc w:val="both"/>
        <w:rPr>
          <w:rFonts w:ascii="Times New Roman" w:hAnsi="Times New Roman"/>
          <w:sz w:val="24"/>
          <w:szCs w:val="24"/>
        </w:rPr>
      </w:pPr>
      <w:r>
        <w:rPr>
          <w:rFonts w:ascii="Times New Roman" w:hAnsi="Times New Roman"/>
          <w:sz w:val="24"/>
          <w:szCs w:val="24"/>
        </w:rPr>
        <w:t>Hope</w:t>
      </w:r>
      <w:r w:rsidR="00AB654F">
        <w:rPr>
          <w:rFonts w:ascii="Times New Roman" w:hAnsi="Times New Roman"/>
          <w:sz w:val="24"/>
          <w:szCs w:val="24"/>
        </w:rPr>
        <w:t xml:space="preserve">, K. R. and Lekorwe, M. H. (2009). Urbanisation and the environment in southern Africa: Towards a managed framework for the sustainability of cities. </w:t>
      </w:r>
      <w:r w:rsidR="00AB654F" w:rsidRPr="00321475">
        <w:rPr>
          <w:rFonts w:ascii="Times New Roman" w:hAnsi="Times New Roman"/>
          <w:i/>
          <w:iCs/>
          <w:sz w:val="24"/>
          <w:szCs w:val="24"/>
        </w:rPr>
        <w:t>J Environ Plann Manage.</w:t>
      </w:r>
      <w:r w:rsidR="00AB654F">
        <w:rPr>
          <w:rFonts w:ascii="Times New Roman" w:hAnsi="Times New Roman"/>
          <w:sz w:val="24"/>
          <w:szCs w:val="24"/>
        </w:rPr>
        <w:t xml:space="preserve"> 1999;42:837-59</w:t>
      </w:r>
    </w:p>
    <w:p w14:paraId="1258EDF3" w14:textId="77777777" w:rsidR="00321475" w:rsidRDefault="00321475" w:rsidP="00855FCB">
      <w:pPr>
        <w:spacing w:line="360" w:lineRule="auto"/>
        <w:ind w:left="720" w:hanging="720"/>
        <w:jc w:val="both"/>
        <w:rPr>
          <w:rFonts w:ascii="Times New Roman" w:hAnsi="Times New Roman"/>
          <w:sz w:val="24"/>
          <w:szCs w:val="24"/>
        </w:rPr>
      </w:pPr>
      <w:r>
        <w:rPr>
          <w:rFonts w:ascii="Times New Roman" w:hAnsi="Times New Roman"/>
          <w:sz w:val="24"/>
          <w:szCs w:val="24"/>
        </w:rPr>
        <w:t xml:space="preserve">Kanyane, M. (2018). Disaggregated development: Between ‘trade, industrialization and migration’. </w:t>
      </w:r>
      <w:r w:rsidRPr="00321475">
        <w:rPr>
          <w:rFonts w:ascii="Times New Roman" w:hAnsi="Times New Roman"/>
          <w:i/>
          <w:iCs/>
          <w:sz w:val="24"/>
          <w:szCs w:val="24"/>
        </w:rPr>
        <w:t>Crisis, identity and migration in post-colonial Southern Africa</w:t>
      </w:r>
      <w:r>
        <w:rPr>
          <w:rFonts w:ascii="Times New Roman" w:hAnsi="Times New Roman"/>
          <w:sz w:val="24"/>
          <w:szCs w:val="24"/>
        </w:rPr>
        <w:t>, 203-224.</w:t>
      </w:r>
    </w:p>
    <w:p w14:paraId="78AD3F4B" w14:textId="77777777" w:rsidR="00945F9B" w:rsidRDefault="00C06007" w:rsidP="0067252C">
      <w:pPr>
        <w:spacing w:line="360" w:lineRule="auto"/>
        <w:ind w:left="720" w:hanging="720"/>
        <w:jc w:val="both"/>
        <w:rPr>
          <w:rFonts w:ascii="Times New Roman" w:hAnsi="Times New Roman"/>
          <w:sz w:val="24"/>
          <w:szCs w:val="24"/>
        </w:rPr>
      </w:pPr>
      <w:r w:rsidRPr="00C06007">
        <w:rPr>
          <w:rFonts w:ascii="Times New Roman" w:hAnsi="Times New Roman"/>
          <w:sz w:val="24"/>
          <w:szCs w:val="24"/>
        </w:rPr>
        <w:t xml:space="preserve">Schneider-Sliwa, R. (2015). Urban Geography. </w:t>
      </w:r>
      <w:r w:rsidRPr="00C06007">
        <w:rPr>
          <w:rFonts w:ascii="Times New Roman" w:hAnsi="Times New Roman"/>
          <w:i/>
          <w:iCs/>
          <w:sz w:val="24"/>
          <w:szCs w:val="24"/>
        </w:rPr>
        <w:t>International Encyclopedia of the Social &amp; Behavioral Sciences (Second Edition</w:t>
      </w:r>
      <w:r w:rsidR="0067252C">
        <w:rPr>
          <w:rFonts w:ascii="Times New Roman" w:hAnsi="Times New Roman"/>
          <w:sz w:val="24"/>
          <w:szCs w:val="24"/>
        </w:rPr>
        <w:t>). pages 800-806.</w:t>
      </w:r>
    </w:p>
    <w:p w14:paraId="29620D0B" w14:textId="77777777" w:rsidR="00A96800" w:rsidRPr="00A96800" w:rsidRDefault="00A96800" w:rsidP="00745F6A">
      <w:pPr>
        <w:spacing w:line="360" w:lineRule="auto"/>
        <w:jc w:val="both"/>
        <w:rPr>
          <w:rFonts w:ascii="Times New Roman" w:hAnsi="Times New Roman"/>
          <w:b/>
          <w:bCs/>
          <w:sz w:val="24"/>
          <w:szCs w:val="24"/>
        </w:rPr>
      </w:pPr>
    </w:p>
    <w:sectPr w:rsidR="00A96800" w:rsidRPr="00A968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Display">
    <w:panose1 w:val="020B0004020202020204"/>
    <w:charset w:val="00"/>
    <w:family w:val="swiss"/>
    <w:notTrueType/>
    <w:pitch w:val="variable"/>
    <w:sig w:usb0="20000287" w:usb1="00000003" w:usb2="00000000" w:usb3="00000000" w:csb0="0000019F" w:csb1="00000000"/>
  </w:font>
  <w:font w:name="Aptos">
    <w:panose1 w:val="020B0004020202020204"/>
    <w:charset w:val="00"/>
    <w:family w:val="swiss"/>
    <w:notTrueType/>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F4F26"/>
    <w:multiLevelType w:val="multilevel"/>
    <w:tmpl w:val="3F1435F8"/>
    <w:lvl w:ilvl="0">
      <w:start w:val="5"/>
      <w:numFmt w:val="decimal"/>
      <w:lvlText w:val="%1.0"/>
      <w:lvlJc w:val="left"/>
      <w:pPr>
        <w:ind w:left="1080" w:hanging="360"/>
      </w:pPr>
    </w:lvl>
    <w:lvl w:ilvl="1">
      <w:start w:val="1"/>
      <w:numFmt w:val="decimal"/>
      <w:lvlText w:val="%1.%2"/>
      <w:lvlJc w:val="left"/>
      <w:pPr>
        <w:ind w:left="1800" w:hanging="360"/>
      </w:pPr>
    </w:lvl>
    <w:lvl w:ilvl="2">
      <w:start w:val="1"/>
      <w:numFmt w:val="decimal"/>
      <w:lvlText w:val="%1.%2.%3"/>
      <w:lvlJc w:val="left"/>
      <w:pPr>
        <w:ind w:left="2880" w:hanging="720"/>
      </w:pPr>
    </w:lvl>
    <w:lvl w:ilvl="3">
      <w:start w:val="1"/>
      <w:numFmt w:val="decimal"/>
      <w:lvlText w:val="%1.%2.%3.%4"/>
      <w:lvlJc w:val="left"/>
      <w:pPr>
        <w:ind w:left="3600" w:hanging="720"/>
      </w:pPr>
    </w:lvl>
    <w:lvl w:ilvl="4">
      <w:start w:val="1"/>
      <w:numFmt w:val="decimal"/>
      <w:lvlText w:val="%1.%2.%3.%4.%5"/>
      <w:lvlJc w:val="left"/>
      <w:pPr>
        <w:ind w:left="4680" w:hanging="1080"/>
      </w:pPr>
    </w:lvl>
    <w:lvl w:ilvl="5">
      <w:start w:val="1"/>
      <w:numFmt w:val="decimal"/>
      <w:lvlText w:val="%1.%2.%3.%4.%5.%6"/>
      <w:lvlJc w:val="left"/>
      <w:pPr>
        <w:ind w:left="5400" w:hanging="1080"/>
      </w:pPr>
    </w:lvl>
    <w:lvl w:ilvl="6">
      <w:start w:val="1"/>
      <w:numFmt w:val="decimal"/>
      <w:lvlText w:val="%1.%2.%3.%4.%5.%6.%7"/>
      <w:lvlJc w:val="left"/>
      <w:pPr>
        <w:ind w:left="6480" w:hanging="1440"/>
      </w:pPr>
    </w:lvl>
    <w:lvl w:ilvl="7">
      <w:start w:val="1"/>
      <w:numFmt w:val="decimal"/>
      <w:lvlText w:val="%1.%2.%3.%4.%5.%6.%7.%8"/>
      <w:lvlJc w:val="left"/>
      <w:pPr>
        <w:ind w:left="7200" w:hanging="1440"/>
      </w:pPr>
    </w:lvl>
    <w:lvl w:ilvl="8">
      <w:start w:val="1"/>
      <w:numFmt w:val="decimal"/>
      <w:lvlText w:val="%1.%2.%3.%4.%5.%6.%7.%8.%9"/>
      <w:lvlJc w:val="left"/>
      <w:pPr>
        <w:ind w:left="8280" w:hanging="1800"/>
      </w:pPr>
    </w:lvl>
  </w:abstractNum>
  <w:abstractNum w:abstractNumId="1" w15:restartNumberingAfterBreak="0">
    <w:nsid w:val="0CA11F0E"/>
    <w:multiLevelType w:val="hybridMultilevel"/>
    <w:tmpl w:val="3B9411C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1BEF5AD7"/>
    <w:multiLevelType w:val="multilevel"/>
    <w:tmpl w:val="51EC3E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EBF6C5A"/>
    <w:multiLevelType w:val="multilevel"/>
    <w:tmpl w:val="62B2D89C"/>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16cid:durableId="517933878">
    <w:abstractNumId w:val="3"/>
  </w:num>
  <w:num w:numId="2" w16cid:durableId="128523565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95637477">
    <w:abstractNumId w:val="1"/>
  </w:num>
  <w:num w:numId="4" w16cid:durableId="13176101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8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A3D"/>
    <w:rsid w:val="000037DE"/>
    <w:rsid w:val="000251CB"/>
    <w:rsid w:val="00050735"/>
    <w:rsid w:val="000920DB"/>
    <w:rsid w:val="000A7FBB"/>
    <w:rsid w:val="001565C1"/>
    <w:rsid w:val="001860D9"/>
    <w:rsid w:val="00213077"/>
    <w:rsid w:val="0023077D"/>
    <w:rsid w:val="00232637"/>
    <w:rsid w:val="00237C7B"/>
    <w:rsid w:val="00242DB7"/>
    <w:rsid w:val="002D0A56"/>
    <w:rsid w:val="00321475"/>
    <w:rsid w:val="00323BC4"/>
    <w:rsid w:val="003259D4"/>
    <w:rsid w:val="003628B2"/>
    <w:rsid w:val="00386588"/>
    <w:rsid w:val="003C4044"/>
    <w:rsid w:val="003D2B5F"/>
    <w:rsid w:val="00424E0C"/>
    <w:rsid w:val="004B0CAA"/>
    <w:rsid w:val="004C5976"/>
    <w:rsid w:val="00533538"/>
    <w:rsid w:val="00597082"/>
    <w:rsid w:val="00597DBD"/>
    <w:rsid w:val="005D7AF3"/>
    <w:rsid w:val="005F0676"/>
    <w:rsid w:val="0067252C"/>
    <w:rsid w:val="006A42D0"/>
    <w:rsid w:val="006D1D07"/>
    <w:rsid w:val="006E1DF7"/>
    <w:rsid w:val="00745F6A"/>
    <w:rsid w:val="00770710"/>
    <w:rsid w:val="007E10BB"/>
    <w:rsid w:val="008168AF"/>
    <w:rsid w:val="00855FCB"/>
    <w:rsid w:val="008874F0"/>
    <w:rsid w:val="008C481C"/>
    <w:rsid w:val="008E6EC2"/>
    <w:rsid w:val="00945F9B"/>
    <w:rsid w:val="00951909"/>
    <w:rsid w:val="00A324E0"/>
    <w:rsid w:val="00A626D0"/>
    <w:rsid w:val="00A7737C"/>
    <w:rsid w:val="00A96800"/>
    <w:rsid w:val="00AB654F"/>
    <w:rsid w:val="00B01B1E"/>
    <w:rsid w:val="00B85E22"/>
    <w:rsid w:val="00BB46D7"/>
    <w:rsid w:val="00BC0AFD"/>
    <w:rsid w:val="00BD30F5"/>
    <w:rsid w:val="00BD7844"/>
    <w:rsid w:val="00BE54FC"/>
    <w:rsid w:val="00C06007"/>
    <w:rsid w:val="00CE5D1F"/>
    <w:rsid w:val="00CF38FF"/>
    <w:rsid w:val="00D131C5"/>
    <w:rsid w:val="00D141B4"/>
    <w:rsid w:val="00D56F7D"/>
    <w:rsid w:val="00D602B0"/>
    <w:rsid w:val="00D93231"/>
    <w:rsid w:val="00DB4D4D"/>
    <w:rsid w:val="00E34245"/>
    <w:rsid w:val="00F11A3D"/>
    <w:rsid w:val="00F25BFB"/>
    <w:rsid w:val="00F639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BCC2B4"/>
  <w15:chartTrackingRefBased/>
  <w15:docId w15:val="{77264613-4494-CA4F-A3F5-AD6E96A95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1A3D"/>
    <w:pPr>
      <w:ind w:left="720"/>
      <w:contextualSpacing/>
    </w:pPr>
  </w:style>
  <w:style w:type="paragraph" w:styleId="NoSpacing">
    <w:name w:val="No Spacing"/>
    <w:qFormat/>
    <w:rsid w:val="00945F9B"/>
    <w:rPr>
      <w:rFonts w:ascii="Times New Roman" w:eastAsia="SimSun" w:hAnsi="Times New Roman"/>
      <w:sz w:val="21"/>
    </w:rPr>
  </w:style>
  <w:style w:type="character" w:styleId="Hyperlink">
    <w:name w:val="Hyperlink"/>
    <w:uiPriority w:val="99"/>
    <w:unhideWhenUsed/>
    <w:rsid w:val="00945F9B"/>
    <w:rPr>
      <w:color w:val="0563C1"/>
      <w:u w:val="single"/>
    </w:rPr>
  </w:style>
  <w:style w:type="character" w:styleId="UnresolvedMention">
    <w:name w:val="Unresolved Mention"/>
    <w:uiPriority w:val="99"/>
    <w:semiHidden/>
    <w:unhideWhenUsed/>
    <w:rsid w:val="006D1D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2487518">
      <w:bodyDiv w:val="1"/>
      <w:marLeft w:val="0"/>
      <w:marRight w:val="0"/>
      <w:marTop w:val="0"/>
      <w:marBottom w:val="0"/>
      <w:divBdr>
        <w:top w:val="none" w:sz="0" w:space="0" w:color="auto"/>
        <w:left w:val="none" w:sz="0" w:space="0" w:color="auto"/>
        <w:bottom w:val="none" w:sz="0" w:space="0" w:color="auto"/>
        <w:right w:val="none" w:sz="0" w:space="0" w:color="auto"/>
      </w:divBdr>
    </w:div>
    <w:div w:id="646132853">
      <w:bodyDiv w:val="1"/>
      <w:marLeft w:val="0"/>
      <w:marRight w:val="0"/>
      <w:marTop w:val="0"/>
      <w:marBottom w:val="0"/>
      <w:divBdr>
        <w:top w:val="none" w:sz="0" w:space="0" w:color="auto"/>
        <w:left w:val="none" w:sz="0" w:space="0" w:color="auto"/>
        <w:bottom w:val="none" w:sz="0" w:space="0" w:color="auto"/>
        <w:right w:val="none" w:sz="0" w:space="0" w:color="auto"/>
      </w:divBdr>
    </w:div>
    <w:div w:id="653146151">
      <w:bodyDiv w:val="1"/>
      <w:marLeft w:val="0"/>
      <w:marRight w:val="0"/>
      <w:marTop w:val="0"/>
      <w:marBottom w:val="0"/>
      <w:divBdr>
        <w:top w:val="none" w:sz="0" w:space="0" w:color="auto"/>
        <w:left w:val="none" w:sz="0" w:space="0" w:color="auto"/>
        <w:bottom w:val="none" w:sz="0" w:space="0" w:color="auto"/>
        <w:right w:val="none" w:sz="0" w:space="0" w:color="auto"/>
      </w:divBdr>
    </w:div>
    <w:div w:id="1503813453">
      <w:bodyDiv w:val="1"/>
      <w:marLeft w:val="0"/>
      <w:marRight w:val="0"/>
      <w:marTop w:val="0"/>
      <w:marBottom w:val="0"/>
      <w:divBdr>
        <w:top w:val="none" w:sz="0" w:space="0" w:color="auto"/>
        <w:left w:val="none" w:sz="0" w:space="0" w:color="auto"/>
        <w:bottom w:val="none" w:sz="0" w:space="0" w:color="auto"/>
        <w:right w:val="none" w:sz="0" w:space="0" w:color="auto"/>
      </w:divBdr>
    </w:div>
    <w:div w:id="1541866644">
      <w:bodyDiv w:val="1"/>
      <w:marLeft w:val="0"/>
      <w:marRight w:val="0"/>
      <w:marTop w:val="0"/>
      <w:marBottom w:val="0"/>
      <w:divBdr>
        <w:top w:val="none" w:sz="0" w:space="0" w:color="auto"/>
        <w:left w:val="none" w:sz="0" w:space="0" w:color="auto"/>
        <w:bottom w:val="none" w:sz="0" w:space="0" w:color="auto"/>
        <w:right w:val="none" w:sz="0" w:space="0" w:color="auto"/>
      </w:divBdr>
    </w:div>
    <w:div w:id="1904832108">
      <w:bodyDiv w:val="1"/>
      <w:marLeft w:val="0"/>
      <w:marRight w:val="0"/>
      <w:marTop w:val="0"/>
      <w:marBottom w:val="0"/>
      <w:divBdr>
        <w:top w:val="none" w:sz="0" w:space="0" w:color="auto"/>
        <w:left w:val="none" w:sz="0" w:space="0" w:color="auto"/>
        <w:bottom w:val="none" w:sz="0" w:space="0" w:color="auto"/>
        <w:right w:val="none" w:sz="0" w:space="0" w:color="auto"/>
      </w:divBdr>
    </w:div>
    <w:div w:id="1976519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k.springer.com/article/10.1007/s12132-%20018-9335-6" TargetMode="External" /><Relationship Id="rId3" Type="http://schemas.openxmlformats.org/officeDocument/2006/relationships/settings" Target="settings.xml" /><Relationship Id="rId7" Type="http://schemas.openxmlformats.org/officeDocument/2006/relationships/hyperlink" Target="http://www.ecologyandsociety.org/vol12/iss1/art13/"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hyperlink" Target="mailto:bashir.kolawole@gmail.com" TargetMode="External" /><Relationship Id="rId5" Type="http://schemas.openxmlformats.org/officeDocument/2006/relationships/hyperlink" Target="mailto:bashir.kolawole@gmail.com" TargetMode="Externa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2306</Words>
  <Characters>13147</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15423</CharactersWithSpaces>
  <SharedDoc>false</SharedDoc>
  <HLinks>
    <vt:vector size="24" baseType="variant">
      <vt:variant>
        <vt:i4>983061</vt:i4>
      </vt:variant>
      <vt:variant>
        <vt:i4>9</vt:i4>
      </vt:variant>
      <vt:variant>
        <vt:i4>0</vt:i4>
      </vt:variant>
      <vt:variant>
        <vt:i4>5</vt:i4>
      </vt:variant>
      <vt:variant>
        <vt:lpwstr>https://link.springer.com/article/10.1007/s12132- 018-9335-6</vt:lpwstr>
      </vt:variant>
      <vt:variant>
        <vt:lpwstr/>
      </vt:variant>
      <vt:variant>
        <vt:i4>2883625</vt:i4>
      </vt:variant>
      <vt:variant>
        <vt:i4>6</vt:i4>
      </vt:variant>
      <vt:variant>
        <vt:i4>0</vt:i4>
      </vt:variant>
      <vt:variant>
        <vt:i4>5</vt:i4>
      </vt:variant>
      <vt:variant>
        <vt:lpwstr>http://www.ecologyandsociety.org/vol12/iss1/art13/</vt:lpwstr>
      </vt:variant>
      <vt:variant>
        <vt:lpwstr/>
      </vt:variant>
      <vt:variant>
        <vt:i4>5505064</vt:i4>
      </vt:variant>
      <vt:variant>
        <vt:i4>3</vt:i4>
      </vt:variant>
      <vt:variant>
        <vt:i4>0</vt:i4>
      </vt:variant>
      <vt:variant>
        <vt:i4>5</vt:i4>
      </vt:variant>
      <vt:variant>
        <vt:lpwstr>mailto:bashir.kolawole@gmail.com</vt:lpwstr>
      </vt:variant>
      <vt:variant>
        <vt:lpwstr/>
      </vt:variant>
      <vt:variant>
        <vt:i4>5505064</vt:i4>
      </vt:variant>
      <vt:variant>
        <vt:i4>0</vt:i4>
      </vt:variant>
      <vt:variant>
        <vt:i4>0</vt:i4>
      </vt:variant>
      <vt:variant>
        <vt:i4>5</vt:i4>
      </vt:variant>
      <vt:variant>
        <vt:lpwstr>mailto:bashir.kolawole@gmail.com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seqeenah bunmi</dc:creator>
  <cp:keywords/>
  <dc:description/>
  <cp:lastModifiedBy>Suraju Adebayo Fadare</cp:lastModifiedBy>
  <cp:revision>2</cp:revision>
  <dcterms:created xsi:type="dcterms:W3CDTF">2025-02-15T09:45:00Z</dcterms:created>
  <dcterms:modified xsi:type="dcterms:W3CDTF">2025-02-15T09:45:00Z</dcterms:modified>
</cp:coreProperties>
</file>