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676" w:rsidRDefault="00243404" w:rsidP="00243404">
      <w:pPr>
        <w:spacing w:before="100" w:beforeAutospacing="1" w:after="100" w:afterAutospacing="1" w:line="240" w:lineRule="auto"/>
        <w:jc w:val="center"/>
        <w:rPr>
          <w:rStyle w:val="fontstyle01"/>
          <w:color w:val="auto"/>
        </w:rPr>
      </w:pPr>
      <w:r w:rsidRPr="00243404">
        <w:rPr>
          <w:rStyle w:val="fontstyle01"/>
          <w:color w:val="auto"/>
        </w:rPr>
        <w:t>EFFECT OF HEIGHT-TO-DIAMETER RATIO ON BIN STABILITY AND COST</w:t>
      </w:r>
    </w:p>
    <w:p w:rsidR="00243404" w:rsidRPr="00243404" w:rsidRDefault="00243404" w:rsidP="00243404">
      <w:pPr>
        <w:spacing w:before="100" w:beforeAutospacing="1" w:after="100" w:afterAutospacing="1" w:line="240" w:lineRule="auto"/>
        <w:jc w:val="center"/>
        <w:rPr>
          <w:rFonts w:ascii="Times New Roman" w:hAnsi="Times New Roman" w:cs="Times New Roman"/>
          <w:b/>
          <w:bCs/>
          <w:sz w:val="26"/>
          <w:szCs w:val="26"/>
        </w:rPr>
      </w:pPr>
      <w:r w:rsidRPr="00243404">
        <w:rPr>
          <w:rFonts w:ascii="Times New Roman" w:hAnsi="Times New Roman" w:cs="Times New Roman"/>
          <w:b/>
          <w:bCs/>
          <w:sz w:val="26"/>
          <w:szCs w:val="26"/>
        </w:rPr>
        <w:t>SHATRUGHNA KUMAR</w:t>
      </w:r>
      <w:r w:rsidRPr="00243404">
        <w:rPr>
          <w:rFonts w:ascii="Times New Roman" w:hAnsi="Times New Roman" w:cs="Times New Roman"/>
          <w:b/>
          <w:bCs/>
          <w:sz w:val="26"/>
          <w:szCs w:val="26"/>
          <w:vertAlign w:val="superscript"/>
        </w:rPr>
        <w:t>1</w:t>
      </w:r>
      <w:r w:rsidRPr="00243404">
        <w:rPr>
          <w:rFonts w:ascii="Times New Roman" w:hAnsi="Times New Roman" w:cs="Times New Roman"/>
          <w:b/>
          <w:bCs/>
          <w:sz w:val="26"/>
          <w:szCs w:val="26"/>
        </w:rPr>
        <w:t>, AFZAL KHAN</w:t>
      </w:r>
      <w:r w:rsidRPr="00243404">
        <w:rPr>
          <w:rFonts w:ascii="Times New Roman" w:hAnsi="Times New Roman" w:cs="Times New Roman"/>
          <w:b/>
          <w:bCs/>
          <w:sz w:val="26"/>
          <w:szCs w:val="26"/>
          <w:vertAlign w:val="superscript"/>
        </w:rPr>
        <w:t>2</w:t>
      </w:r>
    </w:p>
    <w:p w:rsidR="00243404" w:rsidRDefault="00243404" w:rsidP="00243404">
      <w:pPr>
        <w:spacing w:before="100" w:beforeAutospacing="1" w:after="100" w:afterAutospacing="1" w:line="240" w:lineRule="auto"/>
        <w:ind w:left="-360" w:right="-540"/>
        <w:jc w:val="center"/>
        <w:rPr>
          <w:rFonts w:ascii="Times New Roman" w:hAnsi="Times New Roman" w:cs="Times New Roman"/>
          <w:sz w:val="26"/>
          <w:szCs w:val="26"/>
        </w:rPr>
      </w:pPr>
      <w:r w:rsidRPr="00243404">
        <w:rPr>
          <w:rFonts w:ascii="Times New Roman" w:hAnsi="Times New Roman" w:cs="Times New Roman"/>
          <w:sz w:val="26"/>
          <w:szCs w:val="26"/>
        </w:rPr>
        <w:t>MILLENNIUM INSTITUTE OF TECHNOLOGY &amp; SCIENCE</w:t>
      </w:r>
      <w:r w:rsidRPr="00243404">
        <w:rPr>
          <w:rFonts w:ascii="Times New Roman" w:hAnsi="Times New Roman" w:cs="Times New Roman"/>
          <w:sz w:val="26"/>
          <w:szCs w:val="26"/>
        </w:rPr>
        <w:br/>
        <w:t>BHOPAL (M.P)</w:t>
      </w:r>
    </w:p>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b/>
          <w:bCs/>
          <w:sz w:val="24"/>
          <w:szCs w:val="24"/>
        </w:rPr>
        <w:t>Abstract</w:t>
      </w:r>
      <w:r w:rsidRPr="00210676">
        <w:rPr>
          <w:rFonts w:ascii="Times New Roman" w:eastAsia="Times New Roman" w:hAnsi="Times New Roman" w:cs="Times New Roman"/>
          <w:sz w:val="24"/>
          <w:szCs w:val="24"/>
        </w:rPr>
        <w:br/>
        <w:t>Storage bins are essential for industrial and agricultural applications, particularly for storing bulk materials such as grains, cement, and coal. The structural efficiency, material usage, and economic feasibility of such bins are heavily influenced by their geometric proportions. This study aims to compare the structural behavior and cost-effectiveness of shallow and deep bins with the same storage capacity under identical loading conditions using ETABS software. Six different models (three deep bins and three shallow bins) were analyzed, focusing on displacement, forces, bending moments, and material stresses. The study found that deep bins exhibit lower displacement and better structural stability, making them preferable in terms of space optimization and material efficiency. The research concludes that deep bins are more cost-effective than shallow bins due to their reduced surface area and material requirements.</w:t>
      </w:r>
    </w:p>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b/>
          <w:bCs/>
          <w:sz w:val="24"/>
          <w:szCs w:val="24"/>
        </w:rPr>
        <w:t>Keywords:</w:t>
      </w:r>
      <w:r w:rsidRPr="00210676">
        <w:rPr>
          <w:rFonts w:ascii="Times New Roman" w:eastAsia="Times New Roman" w:hAnsi="Times New Roman" w:cs="Times New Roman"/>
          <w:sz w:val="24"/>
          <w:szCs w:val="24"/>
        </w:rPr>
        <w:t xml:space="preserve"> ETABS, Finite Element Method, Structural Analysis, Storage Bins, Seismic Load, Wind Load, Cost Optimization, IS Codes.</w:t>
      </w:r>
    </w:p>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pict>
          <v:rect id="_x0000_i1025" style="width:0;height:1.5pt" o:hralign="center" o:hrstd="t" o:hr="t" fillcolor="#a0a0a0" stroked="f"/>
        </w:pict>
      </w:r>
    </w:p>
    <w:p w:rsidR="00210676" w:rsidRPr="00210676" w:rsidRDefault="00210676" w:rsidP="00210676">
      <w:pPr>
        <w:spacing w:before="100" w:beforeAutospacing="1" w:after="100" w:afterAutospacing="1" w:line="240" w:lineRule="auto"/>
        <w:outlineLvl w:val="2"/>
        <w:rPr>
          <w:rFonts w:ascii="Times New Roman" w:eastAsia="Times New Roman" w:hAnsi="Times New Roman" w:cs="Times New Roman"/>
          <w:b/>
          <w:bCs/>
          <w:sz w:val="27"/>
          <w:szCs w:val="27"/>
        </w:rPr>
      </w:pPr>
      <w:r w:rsidRPr="00210676">
        <w:rPr>
          <w:rFonts w:ascii="Times New Roman" w:eastAsia="Times New Roman" w:hAnsi="Times New Roman" w:cs="Times New Roman"/>
          <w:b/>
          <w:bCs/>
          <w:sz w:val="27"/>
          <w:szCs w:val="27"/>
        </w:rPr>
        <w:t>1. Introduction</w:t>
      </w:r>
    </w:p>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Storage bins, including silos and hoppers, are widely used to store granular materials in industries. The choice between deep and shallow bins is often dictated by space constraints, material requirements, and economic factors. Structural stability and cost efficiency are critical considerations, especially in seismic-prone regions. The objective of this research is to compare the performance of shallow and deep bins with equal storage volume under the same loading conditions using ETABS software.</w:t>
      </w:r>
    </w:p>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Storage bins are subject to lateral and vertical forces, including wind, seismic activity, and material weight. Different geometries affect how these forces are distributed. Deep bins tend to have better vertical load distribution, while shallow bins experience higher lateral forces. This study helps in understanding these behaviors for optimized design.</w:t>
      </w:r>
    </w:p>
    <w:p w:rsidR="00210676" w:rsidRPr="00210676" w:rsidRDefault="00210676" w:rsidP="00210676">
      <w:pPr>
        <w:spacing w:before="100" w:beforeAutospacing="1" w:after="100" w:afterAutospacing="1" w:line="240" w:lineRule="auto"/>
        <w:outlineLvl w:val="2"/>
        <w:rPr>
          <w:rFonts w:ascii="Times New Roman" w:eastAsia="Times New Roman" w:hAnsi="Times New Roman" w:cs="Times New Roman"/>
          <w:b/>
          <w:bCs/>
          <w:sz w:val="27"/>
          <w:szCs w:val="27"/>
        </w:rPr>
      </w:pPr>
      <w:r w:rsidRPr="00210676">
        <w:rPr>
          <w:rFonts w:ascii="Times New Roman" w:eastAsia="Times New Roman" w:hAnsi="Times New Roman" w:cs="Times New Roman"/>
          <w:b/>
          <w:bCs/>
          <w:sz w:val="27"/>
          <w:szCs w:val="27"/>
        </w:rPr>
        <w:t>2. Methodology</w:t>
      </w:r>
    </w:p>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This study employs Finite Element Analysis (FEA) in ETABS to model and evaluate six different bin configurations. The models include:</w:t>
      </w:r>
    </w:p>
    <w:p w:rsidR="00210676" w:rsidRPr="00210676" w:rsidRDefault="00210676" w:rsidP="00210676">
      <w:pPr>
        <w:spacing w:before="100" w:beforeAutospacing="1" w:after="100" w:afterAutospacing="1" w:line="240" w:lineRule="auto"/>
        <w:outlineLvl w:val="3"/>
        <w:rPr>
          <w:rFonts w:ascii="Times New Roman" w:eastAsia="Times New Roman" w:hAnsi="Times New Roman" w:cs="Times New Roman"/>
          <w:b/>
          <w:bCs/>
          <w:sz w:val="24"/>
          <w:szCs w:val="24"/>
        </w:rPr>
      </w:pPr>
      <w:r w:rsidRPr="00210676">
        <w:rPr>
          <w:rFonts w:ascii="Times New Roman" w:eastAsia="Times New Roman" w:hAnsi="Times New Roman" w:cs="Times New Roman"/>
          <w:b/>
          <w:bCs/>
          <w:sz w:val="24"/>
          <w:szCs w:val="24"/>
        </w:rPr>
        <w:t>2.1 Model Configurations:</w:t>
      </w:r>
    </w:p>
    <w:p w:rsidR="00210676" w:rsidRPr="00210676" w:rsidRDefault="00210676" w:rsidP="002106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b/>
          <w:bCs/>
          <w:sz w:val="24"/>
          <w:szCs w:val="24"/>
        </w:rPr>
        <w:lastRenderedPageBreak/>
        <w:t>Deep Bins:</w:t>
      </w:r>
    </w:p>
    <w:p w:rsidR="00210676" w:rsidRPr="00210676" w:rsidRDefault="00210676" w:rsidP="0021067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Diameter: 8m, Height: 13.5m</w:t>
      </w:r>
    </w:p>
    <w:p w:rsidR="00210676" w:rsidRPr="00210676" w:rsidRDefault="00210676" w:rsidP="0021067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Diameter: 7m, Height: 17.6m</w:t>
      </w:r>
    </w:p>
    <w:p w:rsidR="00210676" w:rsidRPr="00210676" w:rsidRDefault="00210676" w:rsidP="0021067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Diameter: 6m, Height: 24m</w:t>
      </w:r>
    </w:p>
    <w:p w:rsidR="00210676" w:rsidRPr="00210676" w:rsidRDefault="00210676" w:rsidP="00210676">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b/>
          <w:bCs/>
          <w:sz w:val="24"/>
          <w:szCs w:val="24"/>
        </w:rPr>
        <w:t>Shallow Bins:</w:t>
      </w:r>
    </w:p>
    <w:p w:rsidR="00210676" w:rsidRPr="00210676" w:rsidRDefault="00210676" w:rsidP="0021067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Diameter: 12m, Height: 6m</w:t>
      </w:r>
    </w:p>
    <w:p w:rsidR="00210676" w:rsidRPr="00210676" w:rsidRDefault="00210676" w:rsidP="0021067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Diameter: 11m, Height: 7.15m</w:t>
      </w:r>
    </w:p>
    <w:p w:rsidR="00210676" w:rsidRPr="00210676" w:rsidRDefault="00210676" w:rsidP="00210676">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Diameter: 10m, Height: 8.64m</w:t>
      </w:r>
    </w:p>
    <w:p w:rsidR="00210676" w:rsidRPr="00210676" w:rsidRDefault="00210676" w:rsidP="00210676">
      <w:pPr>
        <w:spacing w:before="100" w:beforeAutospacing="1" w:after="100" w:afterAutospacing="1" w:line="240" w:lineRule="auto"/>
        <w:outlineLvl w:val="3"/>
        <w:rPr>
          <w:rFonts w:ascii="Times New Roman" w:eastAsia="Times New Roman" w:hAnsi="Times New Roman" w:cs="Times New Roman"/>
          <w:b/>
          <w:bCs/>
          <w:sz w:val="24"/>
          <w:szCs w:val="24"/>
        </w:rPr>
      </w:pPr>
      <w:r w:rsidRPr="00210676">
        <w:rPr>
          <w:rFonts w:ascii="Times New Roman" w:eastAsia="Times New Roman" w:hAnsi="Times New Roman" w:cs="Times New Roman"/>
          <w:b/>
          <w:bCs/>
          <w:sz w:val="24"/>
          <w:szCs w:val="24"/>
        </w:rPr>
        <w:t>2.2 Load Considerations:</w:t>
      </w:r>
    </w:p>
    <w:p w:rsidR="00210676" w:rsidRPr="00210676" w:rsidRDefault="00210676" w:rsidP="002106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b/>
          <w:bCs/>
          <w:sz w:val="24"/>
          <w:szCs w:val="24"/>
        </w:rPr>
        <w:t>Dead Load &amp; Live Load:</w:t>
      </w:r>
      <w:r w:rsidRPr="00210676">
        <w:rPr>
          <w:rFonts w:ascii="Times New Roman" w:eastAsia="Times New Roman" w:hAnsi="Times New Roman" w:cs="Times New Roman"/>
          <w:sz w:val="24"/>
          <w:szCs w:val="24"/>
        </w:rPr>
        <w:t xml:space="preserve"> As per IS 875 (Part 1)</w:t>
      </w:r>
    </w:p>
    <w:p w:rsidR="00210676" w:rsidRPr="00210676" w:rsidRDefault="00210676" w:rsidP="002106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b/>
          <w:bCs/>
          <w:sz w:val="24"/>
          <w:szCs w:val="24"/>
        </w:rPr>
        <w:t>Seismic Load:</w:t>
      </w:r>
      <w:r w:rsidRPr="00210676">
        <w:rPr>
          <w:rFonts w:ascii="Times New Roman" w:eastAsia="Times New Roman" w:hAnsi="Times New Roman" w:cs="Times New Roman"/>
          <w:sz w:val="24"/>
          <w:szCs w:val="24"/>
        </w:rPr>
        <w:t xml:space="preserve"> As per IS 1893-2002 for Zone III</w:t>
      </w:r>
    </w:p>
    <w:p w:rsidR="00210676" w:rsidRPr="00210676" w:rsidRDefault="00210676" w:rsidP="00210676">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b/>
          <w:bCs/>
          <w:sz w:val="24"/>
          <w:szCs w:val="24"/>
        </w:rPr>
        <w:t>Wind Load:</w:t>
      </w:r>
      <w:r w:rsidRPr="00210676">
        <w:rPr>
          <w:rFonts w:ascii="Times New Roman" w:eastAsia="Times New Roman" w:hAnsi="Times New Roman" w:cs="Times New Roman"/>
          <w:sz w:val="24"/>
          <w:szCs w:val="24"/>
        </w:rPr>
        <w:t xml:space="preserve"> As per IS 875 (Part 3)</w:t>
      </w:r>
    </w:p>
    <w:p w:rsidR="00210676" w:rsidRPr="00210676" w:rsidRDefault="00210676" w:rsidP="00210676">
      <w:pPr>
        <w:spacing w:before="100" w:beforeAutospacing="1" w:after="100" w:afterAutospacing="1" w:line="240" w:lineRule="auto"/>
        <w:outlineLvl w:val="3"/>
        <w:rPr>
          <w:rFonts w:ascii="Times New Roman" w:eastAsia="Times New Roman" w:hAnsi="Times New Roman" w:cs="Times New Roman"/>
          <w:b/>
          <w:bCs/>
          <w:sz w:val="24"/>
          <w:szCs w:val="24"/>
        </w:rPr>
      </w:pPr>
      <w:r w:rsidRPr="00210676">
        <w:rPr>
          <w:rFonts w:ascii="Times New Roman" w:eastAsia="Times New Roman" w:hAnsi="Times New Roman" w:cs="Times New Roman"/>
          <w:b/>
          <w:bCs/>
          <w:sz w:val="24"/>
          <w:szCs w:val="24"/>
        </w:rPr>
        <w:t>2.3 Material Properties: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475"/>
        <w:gridCol w:w="1194"/>
      </w:tblGrid>
      <w:tr w:rsidR="00210676" w:rsidRPr="00210676" w:rsidTr="00210676">
        <w:trPr>
          <w:tblCellSpacing w:w="15" w:type="dxa"/>
        </w:trPr>
        <w:tc>
          <w:tcPr>
            <w:tcW w:w="0" w:type="auto"/>
            <w:vAlign w:val="center"/>
            <w:hideMark/>
          </w:tcPr>
          <w:p w:rsidR="00210676" w:rsidRPr="00210676" w:rsidRDefault="00210676" w:rsidP="00210676">
            <w:pPr>
              <w:spacing w:after="0" w:line="240" w:lineRule="auto"/>
              <w:jc w:val="center"/>
              <w:rPr>
                <w:rFonts w:ascii="Times New Roman" w:eastAsia="Times New Roman" w:hAnsi="Times New Roman" w:cs="Times New Roman"/>
                <w:b/>
                <w:bCs/>
                <w:sz w:val="24"/>
                <w:szCs w:val="24"/>
              </w:rPr>
            </w:pPr>
            <w:r w:rsidRPr="00210676">
              <w:rPr>
                <w:rFonts w:ascii="Times New Roman" w:eastAsia="Times New Roman" w:hAnsi="Times New Roman" w:cs="Times New Roman"/>
                <w:b/>
                <w:bCs/>
                <w:sz w:val="24"/>
                <w:szCs w:val="24"/>
              </w:rPr>
              <w:t>Property</w:t>
            </w:r>
          </w:p>
        </w:tc>
        <w:tc>
          <w:tcPr>
            <w:tcW w:w="0" w:type="auto"/>
            <w:vAlign w:val="center"/>
            <w:hideMark/>
          </w:tcPr>
          <w:p w:rsidR="00210676" w:rsidRPr="00210676" w:rsidRDefault="00210676" w:rsidP="00210676">
            <w:pPr>
              <w:spacing w:after="0" w:line="240" w:lineRule="auto"/>
              <w:jc w:val="center"/>
              <w:rPr>
                <w:rFonts w:ascii="Times New Roman" w:eastAsia="Times New Roman" w:hAnsi="Times New Roman" w:cs="Times New Roman"/>
                <w:b/>
                <w:bCs/>
                <w:sz w:val="24"/>
                <w:szCs w:val="24"/>
              </w:rPr>
            </w:pPr>
            <w:r w:rsidRPr="00210676">
              <w:rPr>
                <w:rFonts w:ascii="Times New Roman" w:eastAsia="Times New Roman" w:hAnsi="Times New Roman" w:cs="Times New Roman"/>
                <w:b/>
                <w:bCs/>
                <w:sz w:val="24"/>
                <w:szCs w:val="24"/>
              </w:rPr>
              <w:t>Value</w:t>
            </w:r>
          </w:p>
        </w:tc>
      </w:tr>
      <w:tr w:rsidR="00210676" w:rsidRPr="00210676" w:rsidTr="00210676">
        <w:trPr>
          <w:tblCellSpacing w:w="15" w:type="dxa"/>
        </w:trPr>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Concrete Grade</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M30</w:t>
            </w:r>
          </w:p>
        </w:tc>
      </w:tr>
      <w:tr w:rsidR="00210676" w:rsidRPr="00210676" w:rsidTr="00210676">
        <w:trPr>
          <w:tblCellSpacing w:w="15" w:type="dxa"/>
        </w:trPr>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Steel Grade</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Fe500</w:t>
            </w:r>
          </w:p>
        </w:tc>
      </w:tr>
      <w:tr w:rsidR="00210676" w:rsidRPr="00210676" w:rsidTr="00210676">
        <w:trPr>
          <w:tblCellSpacing w:w="15" w:type="dxa"/>
        </w:trPr>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Unit Weight of Concrete</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 xml:space="preserve">25 </w:t>
            </w:r>
            <w:proofErr w:type="spellStart"/>
            <w:r w:rsidRPr="00210676">
              <w:rPr>
                <w:rFonts w:ascii="Times New Roman" w:eastAsia="Times New Roman" w:hAnsi="Times New Roman" w:cs="Times New Roman"/>
                <w:sz w:val="24"/>
                <w:szCs w:val="24"/>
              </w:rPr>
              <w:t>kN</w:t>
            </w:r>
            <w:proofErr w:type="spellEnd"/>
            <w:r w:rsidRPr="00210676">
              <w:rPr>
                <w:rFonts w:ascii="Times New Roman" w:eastAsia="Times New Roman" w:hAnsi="Times New Roman" w:cs="Times New Roman"/>
                <w:sz w:val="24"/>
                <w:szCs w:val="24"/>
              </w:rPr>
              <w:t>/m³</w:t>
            </w:r>
          </w:p>
        </w:tc>
      </w:tr>
      <w:tr w:rsidR="00210676" w:rsidRPr="00210676" w:rsidTr="00210676">
        <w:trPr>
          <w:tblCellSpacing w:w="15" w:type="dxa"/>
        </w:trPr>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Unit Weight of Steel</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 xml:space="preserve">78.5 </w:t>
            </w:r>
            <w:proofErr w:type="spellStart"/>
            <w:r w:rsidRPr="00210676">
              <w:rPr>
                <w:rFonts w:ascii="Times New Roman" w:eastAsia="Times New Roman" w:hAnsi="Times New Roman" w:cs="Times New Roman"/>
                <w:sz w:val="24"/>
                <w:szCs w:val="24"/>
              </w:rPr>
              <w:t>kN</w:t>
            </w:r>
            <w:proofErr w:type="spellEnd"/>
            <w:r w:rsidRPr="00210676">
              <w:rPr>
                <w:rFonts w:ascii="Times New Roman" w:eastAsia="Times New Roman" w:hAnsi="Times New Roman" w:cs="Times New Roman"/>
                <w:sz w:val="24"/>
                <w:szCs w:val="24"/>
              </w:rPr>
              <w:t>/m³</w:t>
            </w:r>
          </w:p>
        </w:tc>
      </w:tr>
    </w:tbl>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The software was used to simulate stress distribution, displacement behavior, and force interactions under various load combinations.</w:t>
      </w:r>
    </w:p>
    <w:p w:rsidR="00210676" w:rsidRPr="00210676" w:rsidRDefault="00210676" w:rsidP="00210676">
      <w:pPr>
        <w:spacing w:before="100" w:beforeAutospacing="1" w:after="100" w:afterAutospacing="1" w:line="240" w:lineRule="auto"/>
        <w:outlineLvl w:val="2"/>
        <w:rPr>
          <w:rFonts w:ascii="Times New Roman" w:eastAsia="Times New Roman" w:hAnsi="Times New Roman" w:cs="Times New Roman"/>
          <w:b/>
          <w:bCs/>
          <w:sz w:val="27"/>
          <w:szCs w:val="27"/>
        </w:rPr>
      </w:pPr>
      <w:r w:rsidRPr="00210676">
        <w:rPr>
          <w:rFonts w:ascii="Times New Roman" w:eastAsia="Times New Roman" w:hAnsi="Times New Roman" w:cs="Times New Roman"/>
          <w:b/>
          <w:bCs/>
          <w:sz w:val="27"/>
          <w:szCs w:val="27"/>
        </w:rPr>
        <w:t>3. Results and Discussion</w:t>
      </w:r>
    </w:p>
    <w:p w:rsidR="00210676" w:rsidRPr="00210676" w:rsidRDefault="00210676" w:rsidP="00210676">
      <w:pPr>
        <w:spacing w:before="100" w:beforeAutospacing="1" w:after="100" w:afterAutospacing="1" w:line="240" w:lineRule="auto"/>
        <w:outlineLvl w:val="3"/>
        <w:rPr>
          <w:rFonts w:ascii="Times New Roman" w:eastAsia="Times New Roman" w:hAnsi="Times New Roman" w:cs="Times New Roman"/>
          <w:b/>
          <w:bCs/>
          <w:sz w:val="24"/>
          <w:szCs w:val="24"/>
        </w:rPr>
      </w:pPr>
      <w:r w:rsidRPr="00210676">
        <w:rPr>
          <w:rFonts w:ascii="Times New Roman" w:eastAsia="Times New Roman" w:hAnsi="Times New Roman" w:cs="Times New Roman"/>
          <w:b/>
          <w:bCs/>
          <w:sz w:val="24"/>
          <w:szCs w:val="24"/>
        </w:rPr>
        <w:t>3.1 Displacement Analysis</w:t>
      </w:r>
    </w:p>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Deep bins showed lower displacement values compared to shallow bins, with maximum displacement values as shown below:</w:t>
      </w:r>
    </w:p>
    <w:tbl>
      <w:tblPr>
        <w:tblW w:w="0" w:type="auto"/>
        <w:tblCellSpacing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5" w:type="dxa"/>
          <w:left w:w="15" w:type="dxa"/>
          <w:bottom w:w="15" w:type="dxa"/>
          <w:right w:w="15" w:type="dxa"/>
        </w:tblCellMar>
        <w:tblLook w:val="04A0"/>
      </w:tblPr>
      <w:tblGrid>
        <w:gridCol w:w="1478"/>
        <w:gridCol w:w="1390"/>
        <w:gridCol w:w="1150"/>
        <w:gridCol w:w="2513"/>
      </w:tblGrid>
      <w:tr w:rsidR="00210676" w:rsidRPr="00210676" w:rsidTr="00210676">
        <w:trPr>
          <w:tblCellSpacing w:w="15" w:type="dxa"/>
        </w:trPr>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Bin Type</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Diameter (m)</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Height (m)</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Max Displacement (mm)</w:t>
            </w:r>
          </w:p>
        </w:tc>
      </w:tr>
      <w:tr w:rsidR="00C87AAC" w:rsidRPr="00210676" w:rsidTr="0079677B">
        <w:trPr>
          <w:tblCellSpacing w:w="15" w:type="dxa"/>
        </w:trPr>
        <w:tc>
          <w:tcPr>
            <w:tcW w:w="0" w:type="auto"/>
            <w:vAlign w:val="bottom"/>
            <w:hideMark/>
          </w:tcPr>
          <w:p w:rsidR="00C87AAC" w:rsidRDefault="00C87AAC">
            <w:pPr>
              <w:rPr>
                <w:color w:val="000000"/>
                <w:sz w:val="24"/>
                <w:szCs w:val="24"/>
              </w:rPr>
            </w:pPr>
            <w:r>
              <w:rPr>
                <w:color w:val="000000"/>
              </w:rPr>
              <w:t>Deep Bin(D1)</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8</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13.5</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9.95</w:t>
            </w:r>
          </w:p>
        </w:tc>
      </w:tr>
      <w:tr w:rsidR="00C87AAC" w:rsidRPr="00210676" w:rsidTr="0079677B">
        <w:trPr>
          <w:tblCellSpacing w:w="15" w:type="dxa"/>
        </w:trPr>
        <w:tc>
          <w:tcPr>
            <w:tcW w:w="0" w:type="auto"/>
            <w:vAlign w:val="bottom"/>
            <w:hideMark/>
          </w:tcPr>
          <w:p w:rsidR="00C87AAC" w:rsidRDefault="00C87AAC">
            <w:pPr>
              <w:rPr>
                <w:color w:val="000000"/>
                <w:sz w:val="24"/>
                <w:szCs w:val="24"/>
              </w:rPr>
            </w:pPr>
            <w:r>
              <w:rPr>
                <w:color w:val="000000"/>
              </w:rPr>
              <w:t>Deep Bin(D2)</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7</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17.6</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10.68</w:t>
            </w:r>
          </w:p>
        </w:tc>
      </w:tr>
      <w:tr w:rsidR="00C87AAC" w:rsidRPr="00210676" w:rsidTr="0079677B">
        <w:trPr>
          <w:tblCellSpacing w:w="15" w:type="dxa"/>
        </w:trPr>
        <w:tc>
          <w:tcPr>
            <w:tcW w:w="0" w:type="auto"/>
            <w:vAlign w:val="bottom"/>
            <w:hideMark/>
          </w:tcPr>
          <w:p w:rsidR="00C87AAC" w:rsidRDefault="00C87AAC">
            <w:pPr>
              <w:rPr>
                <w:color w:val="000000"/>
                <w:sz w:val="24"/>
                <w:szCs w:val="24"/>
              </w:rPr>
            </w:pPr>
            <w:r>
              <w:rPr>
                <w:color w:val="000000"/>
              </w:rPr>
              <w:t>Deep Bin(D3)</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6</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24</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13.25</w:t>
            </w:r>
          </w:p>
        </w:tc>
      </w:tr>
      <w:tr w:rsidR="00C87AAC" w:rsidRPr="00210676" w:rsidTr="0079677B">
        <w:trPr>
          <w:tblCellSpacing w:w="15" w:type="dxa"/>
        </w:trPr>
        <w:tc>
          <w:tcPr>
            <w:tcW w:w="0" w:type="auto"/>
            <w:vAlign w:val="bottom"/>
            <w:hideMark/>
          </w:tcPr>
          <w:p w:rsidR="00C87AAC" w:rsidRDefault="00C87AAC">
            <w:pPr>
              <w:rPr>
                <w:color w:val="000000"/>
                <w:sz w:val="24"/>
                <w:szCs w:val="24"/>
              </w:rPr>
            </w:pPr>
            <w:r>
              <w:rPr>
                <w:color w:val="000000"/>
              </w:rPr>
              <w:t>Shallow Bin(S1)</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12</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6</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10.34</w:t>
            </w:r>
          </w:p>
        </w:tc>
      </w:tr>
      <w:tr w:rsidR="00C87AAC" w:rsidRPr="00210676" w:rsidTr="0079677B">
        <w:trPr>
          <w:tblCellSpacing w:w="15" w:type="dxa"/>
        </w:trPr>
        <w:tc>
          <w:tcPr>
            <w:tcW w:w="0" w:type="auto"/>
            <w:vAlign w:val="bottom"/>
            <w:hideMark/>
          </w:tcPr>
          <w:p w:rsidR="00C87AAC" w:rsidRDefault="00C87AAC">
            <w:pPr>
              <w:rPr>
                <w:color w:val="000000"/>
                <w:sz w:val="24"/>
                <w:szCs w:val="24"/>
              </w:rPr>
            </w:pPr>
            <w:r>
              <w:rPr>
                <w:color w:val="000000"/>
              </w:rPr>
              <w:lastRenderedPageBreak/>
              <w:t>Shallow Bin(S2)</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11</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7.15</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9.78</w:t>
            </w:r>
          </w:p>
        </w:tc>
      </w:tr>
      <w:tr w:rsidR="00C87AAC" w:rsidRPr="00210676" w:rsidTr="0079677B">
        <w:trPr>
          <w:tblCellSpacing w:w="15" w:type="dxa"/>
        </w:trPr>
        <w:tc>
          <w:tcPr>
            <w:tcW w:w="0" w:type="auto"/>
            <w:vAlign w:val="bottom"/>
            <w:hideMark/>
          </w:tcPr>
          <w:p w:rsidR="00C87AAC" w:rsidRDefault="00C87AAC">
            <w:pPr>
              <w:rPr>
                <w:color w:val="000000"/>
                <w:sz w:val="24"/>
                <w:szCs w:val="24"/>
              </w:rPr>
            </w:pPr>
            <w:r>
              <w:rPr>
                <w:color w:val="000000"/>
              </w:rPr>
              <w:t>Shallow Bin(S3)</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10</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8.64</w:t>
            </w:r>
          </w:p>
        </w:tc>
        <w:tc>
          <w:tcPr>
            <w:tcW w:w="0" w:type="auto"/>
            <w:vAlign w:val="center"/>
            <w:hideMark/>
          </w:tcPr>
          <w:p w:rsidR="00C87AAC" w:rsidRPr="00210676" w:rsidRDefault="00C87AAC"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9.32</w:t>
            </w:r>
          </w:p>
        </w:tc>
      </w:tr>
    </w:tbl>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The increased displacement in shallow bins is attributed to their lower height-to-diameter ratio, leading to a higher lateral pressure impact.</w:t>
      </w:r>
    </w:p>
    <w:p w:rsidR="00243404" w:rsidRDefault="00C87AAC" w:rsidP="0021067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B13F67" w:rsidRPr="00B13F67" w:rsidRDefault="00B13F67" w:rsidP="00B13F67">
      <w:pPr>
        <w:spacing w:before="100" w:beforeAutospacing="1" w:after="100" w:afterAutospacing="1"/>
        <w:jc w:val="center"/>
        <w:outlineLvl w:val="3"/>
        <w:rPr>
          <w:b/>
          <w:bCs/>
        </w:rPr>
      </w:pPr>
      <w:r>
        <w:rPr>
          <w:rFonts w:ascii="Times New Roman" w:eastAsia="Times New Roman" w:hAnsi="Times New Roman" w:cs="Times New Roman"/>
          <w:b/>
          <w:bCs/>
          <w:sz w:val="24"/>
          <w:szCs w:val="24"/>
        </w:rPr>
        <w:t xml:space="preserve">Fig. 1 </w:t>
      </w:r>
      <w:r w:rsidRPr="0076777F">
        <w:rPr>
          <w:b/>
          <w:bCs/>
          <w:sz w:val="24"/>
        </w:rPr>
        <w:t>Displacement Analysis</w:t>
      </w:r>
    </w:p>
    <w:p w:rsidR="00243404" w:rsidRDefault="00243404" w:rsidP="00210676">
      <w:pPr>
        <w:spacing w:before="100" w:beforeAutospacing="1" w:after="100" w:afterAutospacing="1" w:line="240" w:lineRule="auto"/>
        <w:outlineLvl w:val="3"/>
        <w:rPr>
          <w:rFonts w:ascii="Times New Roman" w:eastAsia="Times New Roman" w:hAnsi="Times New Roman" w:cs="Times New Roman"/>
          <w:b/>
          <w:bCs/>
          <w:sz w:val="24"/>
          <w:szCs w:val="24"/>
        </w:rPr>
      </w:pPr>
    </w:p>
    <w:p w:rsidR="00210676" w:rsidRPr="00210676" w:rsidRDefault="00210676" w:rsidP="00210676">
      <w:pPr>
        <w:spacing w:before="100" w:beforeAutospacing="1" w:after="100" w:afterAutospacing="1" w:line="240" w:lineRule="auto"/>
        <w:outlineLvl w:val="3"/>
        <w:rPr>
          <w:rFonts w:ascii="Times New Roman" w:eastAsia="Times New Roman" w:hAnsi="Times New Roman" w:cs="Times New Roman"/>
          <w:b/>
          <w:bCs/>
          <w:sz w:val="24"/>
          <w:szCs w:val="24"/>
        </w:rPr>
      </w:pPr>
      <w:r w:rsidRPr="00210676">
        <w:rPr>
          <w:rFonts w:ascii="Times New Roman" w:eastAsia="Times New Roman" w:hAnsi="Times New Roman" w:cs="Times New Roman"/>
          <w:b/>
          <w:bCs/>
          <w:sz w:val="24"/>
          <w:szCs w:val="24"/>
        </w:rPr>
        <w:t>3.2 Stress and Force Analysis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473"/>
        <w:gridCol w:w="1380"/>
        <w:gridCol w:w="1140"/>
        <w:gridCol w:w="2967"/>
        <w:gridCol w:w="2261"/>
      </w:tblGrid>
      <w:tr w:rsidR="00210676" w:rsidRPr="00210676" w:rsidTr="00210676">
        <w:trPr>
          <w:tblCellSpacing w:w="15" w:type="dxa"/>
        </w:trPr>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Bin Type</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Diameter (m)</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Height (m)</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Max Bending Moment (</w:t>
            </w:r>
            <w:proofErr w:type="spellStart"/>
            <w:r w:rsidRPr="00210676">
              <w:rPr>
                <w:rFonts w:ascii="Times New Roman" w:eastAsia="Times New Roman" w:hAnsi="Times New Roman" w:cs="Times New Roman"/>
                <w:sz w:val="24"/>
                <w:szCs w:val="24"/>
              </w:rPr>
              <w:t>kNm</w:t>
            </w:r>
            <w:proofErr w:type="spellEnd"/>
            <w:r w:rsidRPr="00210676">
              <w:rPr>
                <w:rFonts w:ascii="Times New Roman" w:eastAsia="Times New Roman" w:hAnsi="Times New Roman" w:cs="Times New Roman"/>
                <w:sz w:val="24"/>
                <w:szCs w:val="24"/>
              </w:rPr>
              <w:t>)</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Max Shear Force (</w:t>
            </w:r>
            <w:proofErr w:type="spellStart"/>
            <w:r w:rsidRPr="00210676">
              <w:rPr>
                <w:rFonts w:ascii="Times New Roman" w:eastAsia="Times New Roman" w:hAnsi="Times New Roman" w:cs="Times New Roman"/>
                <w:sz w:val="24"/>
                <w:szCs w:val="24"/>
              </w:rPr>
              <w:t>kN</w:t>
            </w:r>
            <w:proofErr w:type="spellEnd"/>
            <w:r w:rsidRPr="00210676">
              <w:rPr>
                <w:rFonts w:ascii="Times New Roman" w:eastAsia="Times New Roman" w:hAnsi="Times New Roman" w:cs="Times New Roman"/>
                <w:sz w:val="24"/>
                <w:szCs w:val="24"/>
              </w:rPr>
              <w:t>)</w:t>
            </w:r>
          </w:p>
        </w:tc>
      </w:tr>
      <w:tr w:rsidR="003D4CDE" w:rsidRPr="00210676" w:rsidTr="0083188E">
        <w:trPr>
          <w:tblCellSpacing w:w="15" w:type="dxa"/>
        </w:trPr>
        <w:tc>
          <w:tcPr>
            <w:tcW w:w="0" w:type="auto"/>
            <w:vAlign w:val="bottom"/>
            <w:hideMark/>
          </w:tcPr>
          <w:p w:rsidR="003D4CDE" w:rsidRDefault="003D4CDE" w:rsidP="00B12605">
            <w:pPr>
              <w:rPr>
                <w:color w:val="000000"/>
                <w:sz w:val="24"/>
                <w:szCs w:val="24"/>
              </w:rPr>
            </w:pPr>
            <w:r>
              <w:rPr>
                <w:color w:val="000000"/>
              </w:rPr>
              <w:t>Deep Bin(D1)</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8</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13.5</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450</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120</w:t>
            </w:r>
          </w:p>
        </w:tc>
      </w:tr>
      <w:tr w:rsidR="003D4CDE" w:rsidRPr="00210676" w:rsidTr="0083188E">
        <w:trPr>
          <w:tblCellSpacing w:w="15" w:type="dxa"/>
        </w:trPr>
        <w:tc>
          <w:tcPr>
            <w:tcW w:w="0" w:type="auto"/>
            <w:vAlign w:val="bottom"/>
            <w:hideMark/>
          </w:tcPr>
          <w:p w:rsidR="003D4CDE" w:rsidRDefault="003D4CDE" w:rsidP="00B12605">
            <w:pPr>
              <w:rPr>
                <w:color w:val="000000"/>
                <w:sz w:val="24"/>
                <w:szCs w:val="24"/>
              </w:rPr>
            </w:pPr>
            <w:r>
              <w:rPr>
                <w:color w:val="000000"/>
              </w:rPr>
              <w:t>Deep Bin(D2)</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7</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17.6</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520</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135</w:t>
            </w:r>
          </w:p>
        </w:tc>
      </w:tr>
      <w:tr w:rsidR="003D4CDE" w:rsidRPr="00210676" w:rsidTr="0083188E">
        <w:trPr>
          <w:tblCellSpacing w:w="15" w:type="dxa"/>
        </w:trPr>
        <w:tc>
          <w:tcPr>
            <w:tcW w:w="0" w:type="auto"/>
            <w:vAlign w:val="bottom"/>
            <w:hideMark/>
          </w:tcPr>
          <w:p w:rsidR="003D4CDE" w:rsidRDefault="003D4CDE" w:rsidP="00B12605">
            <w:pPr>
              <w:rPr>
                <w:color w:val="000000"/>
                <w:sz w:val="24"/>
                <w:szCs w:val="24"/>
              </w:rPr>
            </w:pPr>
            <w:r>
              <w:rPr>
                <w:color w:val="000000"/>
              </w:rPr>
              <w:t>Deep Bin(D3)</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6</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24</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610</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150</w:t>
            </w:r>
          </w:p>
        </w:tc>
      </w:tr>
      <w:tr w:rsidR="003D4CDE" w:rsidRPr="00210676" w:rsidTr="0083188E">
        <w:trPr>
          <w:tblCellSpacing w:w="15" w:type="dxa"/>
        </w:trPr>
        <w:tc>
          <w:tcPr>
            <w:tcW w:w="0" w:type="auto"/>
            <w:vAlign w:val="bottom"/>
            <w:hideMark/>
          </w:tcPr>
          <w:p w:rsidR="003D4CDE" w:rsidRDefault="003D4CDE" w:rsidP="00B12605">
            <w:pPr>
              <w:rPr>
                <w:color w:val="000000"/>
                <w:sz w:val="24"/>
                <w:szCs w:val="24"/>
              </w:rPr>
            </w:pPr>
            <w:r>
              <w:rPr>
                <w:color w:val="000000"/>
              </w:rPr>
              <w:t>Shallow Bin(S1)</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12</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6</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700</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180</w:t>
            </w:r>
          </w:p>
        </w:tc>
      </w:tr>
      <w:tr w:rsidR="003D4CDE" w:rsidRPr="00210676" w:rsidTr="0083188E">
        <w:trPr>
          <w:tblCellSpacing w:w="15" w:type="dxa"/>
        </w:trPr>
        <w:tc>
          <w:tcPr>
            <w:tcW w:w="0" w:type="auto"/>
            <w:vAlign w:val="bottom"/>
            <w:hideMark/>
          </w:tcPr>
          <w:p w:rsidR="003D4CDE" w:rsidRDefault="003D4CDE" w:rsidP="00B12605">
            <w:pPr>
              <w:rPr>
                <w:color w:val="000000"/>
                <w:sz w:val="24"/>
                <w:szCs w:val="24"/>
              </w:rPr>
            </w:pPr>
            <w:r>
              <w:rPr>
                <w:color w:val="000000"/>
              </w:rPr>
              <w:t>Shallow Bin(S2)</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11</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7.15</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680</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170</w:t>
            </w:r>
          </w:p>
        </w:tc>
      </w:tr>
      <w:tr w:rsidR="003D4CDE" w:rsidRPr="00210676" w:rsidTr="0083188E">
        <w:trPr>
          <w:tblCellSpacing w:w="15" w:type="dxa"/>
        </w:trPr>
        <w:tc>
          <w:tcPr>
            <w:tcW w:w="0" w:type="auto"/>
            <w:vAlign w:val="bottom"/>
            <w:hideMark/>
          </w:tcPr>
          <w:p w:rsidR="003D4CDE" w:rsidRDefault="003D4CDE" w:rsidP="00B12605">
            <w:pPr>
              <w:rPr>
                <w:color w:val="000000"/>
                <w:sz w:val="24"/>
                <w:szCs w:val="24"/>
              </w:rPr>
            </w:pPr>
            <w:r>
              <w:rPr>
                <w:color w:val="000000"/>
              </w:rPr>
              <w:lastRenderedPageBreak/>
              <w:t>Shallow Bin(S3)</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10</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8.64</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650</w:t>
            </w:r>
          </w:p>
        </w:tc>
        <w:tc>
          <w:tcPr>
            <w:tcW w:w="0" w:type="auto"/>
            <w:vAlign w:val="center"/>
            <w:hideMark/>
          </w:tcPr>
          <w:p w:rsidR="003D4CDE" w:rsidRPr="00210676" w:rsidRDefault="003D4CDE"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160</w:t>
            </w:r>
          </w:p>
        </w:tc>
      </w:tr>
    </w:tbl>
    <w:p w:rsidR="0076777F" w:rsidRDefault="0076777F" w:rsidP="00210676">
      <w:pPr>
        <w:spacing w:before="100" w:beforeAutospacing="1" w:after="100" w:afterAutospacing="1" w:line="240" w:lineRule="auto"/>
        <w:rPr>
          <w:rFonts w:ascii="Times New Roman" w:eastAsia="Times New Roman" w:hAnsi="Times New Roman" w:cs="Times New Roman"/>
          <w:sz w:val="24"/>
          <w:szCs w:val="24"/>
        </w:rPr>
      </w:pPr>
    </w:p>
    <w:p w:rsidR="003D4CDE" w:rsidRDefault="003D4CDE" w:rsidP="00210676">
      <w:pPr>
        <w:spacing w:before="100" w:beforeAutospacing="1" w:after="100" w:afterAutospacing="1" w:line="240" w:lineRule="auto"/>
        <w:rPr>
          <w:rFonts w:ascii="Times New Roman" w:eastAsia="Times New Roman" w:hAnsi="Times New Roman" w:cs="Times New Roman"/>
          <w:sz w:val="24"/>
          <w:szCs w:val="24"/>
        </w:rPr>
      </w:pPr>
      <w:r w:rsidRPr="003D4CDE">
        <w:rPr>
          <w:rFonts w:ascii="Times New Roman" w:eastAsia="Times New Roman" w:hAnsi="Times New Roman" w:cs="Times New Roman"/>
          <w:sz w:val="24"/>
          <w:szCs w:val="24"/>
        </w:rPr>
        <w:drawing>
          <wp:inline distT="0" distB="0" distL="0" distR="0">
            <wp:extent cx="5486400" cy="3200400"/>
            <wp:effectExtent l="19050" t="0" r="1905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3D4CDE" w:rsidRDefault="003D4CDE" w:rsidP="003D4CDE">
      <w:pPr>
        <w:spacing w:before="100" w:beforeAutospacing="1" w:after="100" w:afterAutospacing="1"/>
        <w:jc w:val="center"/>
        <w:outlineLvl w:val="3"/>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Fig. 2 </w:t>
      </w:r>
      <w:r w:rsidRPr="00210676">
        <w:rPr>
          <w:rFonts w:ascii="Times New Roman" w:eastAsia="Times New Roman" w:hAnsi="Times New Roman" w:cs="Times New Roman"/>
          <w:sz w:val="24"/>
          <w:szCs w:val="24"/>
        </w:rPr>
        <w:t>Max Bending Moment (</w:t>
      </w:r>
      <w:proofErr w:type="spellStart"/>
      <w:r w:rsidRPr="00210676">
        <w:rPr>
          <w:rFonts w:ascii="Times New Roman" w:eastAsia="Times New Roman" w:hAnsi="Times New Roman" w:cs="Times New Roman"/>
          <w:sz w:val="24"/>
          <w:szCs w:val="24"/>
        </w:rPr>
        <w:t>kNm</w:t>
      </w:r>
      <w:proofErr w:type="spellEnd"/>
      <w:r>
        <w:rPr>
          <w:rFonts w:ascii="Times New Roman" w:eastAsia="Times New Roman" w:hAnsi="Times New Roman" w:cs="Times New Roman"/>
          <w:sz w:val="24"/>
          <w:szCs w:val="24"/>
        </w:rPr>
        <w:t xml:space="preserve">) and </w:t>
      </w:r>
      <w:r w:rsidRPr="00210676">
        <w:rPr>
          <w:rFonts w:ascii="Times New Roman" w:eastAsia="Times New Roman" w:hAnsi="Times New Roman" w:cs="Times New Roman"/>
          <w:sz w:val="24"/>
          <w:szCs w:val="24"/>
        </w:rPr>
        <w:t>Max Shear Force (</w:t>
      </w:r>
      <w:proofErr w:type="spellStart"/>
      <w:proofErr w:type="gramStart"/>
      <w:r w:rsidRPr="00210676">
        <w:rPr>
          <w:rFonts w:ascii="Times New Roman" w:eastAsia="Times New Roman" w:hAnsi="Times New Roman" w:cs="Times New Roman"/>
          <w:sz w:val="24"/>
          <w:szCs w:val="24"/>
        </w:rPr>
        <w:t>kN</w:t>
      </w:r>
      <w:proofErr w:type="spellEnd"/>
      <w:proofErr w:type="gramEnd"/>
      <w:r w:rsidRPr="00210676">
        <w:rPr>
          <w:rFonts w:ascii="Times New Roman" w:eastAsia="Times New Roman" w:hAnsi="Times New Roman" w:cs="Times New Roman"/>
          <w:sz w:val="24"/>
          <w:szCs w:val="24"/>
        </w:rPr>
        <w:t>)</w:t>
      </w:r>
    </w:p>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Deep bins distributed vertical loads more efficiently, reducing stress concentrations at the foundation. Shallow bins required additional reinforcement to withstand lateral loads.</w:t>
      </w:r>
    </w:p>
    <w:p w:rsidR="00210676" w:rsidRPr="00210676" w:rsidRDefault="00210676" w:rsidP="00210676">
      <w:pPr>
        <w:spacing w:before="100" w:beforeAutospacing="1" w:after="100" w:afterAutospacing="1" w:line="240" w:lineRule="auto"/>
        <w:outlineLvl w:val="3"/>
        <w:rPr>
          <w:rFonts w:ascii="Times New Roman" w:eastAsia="Times New Roman" w:hAnsi="Times New Roman" w:cs="Times New Roman"/>
          <w:b/>
          <w:bCs/>
          <w:sz w:val="24"/>
          <w:szCs w:val="24"/>
        </w:rPr>
      </w:pPr>
      <w:r w:rsidRPr="00210676">
        <w:rPr>
          <w:rFonts w:ascii="Times New Roman" w:eastAsia="Times New Roman" w:hAnsi="Times New Roman" w:cs="Times New Roman"/>
          <w:b/>
          <w:bCs/>
          <w:sz w:val="24"/>
          <w:szCs w:val="24"/>
        </w:rPr>
        <w:t>3.3 Cost Comparison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289"/>
        <w:gridCol w:w="2258"/>
        <w:gridCol w:w="2320"/>
        <w:gridCol w:w="2189"/>
      </w:tblGrid>
      <w:tr w:rsidR="00210676" w:rsidRPr="00210676" w:rsidTr="00210676">
        <w:trPr>
          <w:tblCellSpacing w:w="15" w:type="dxa"/>
        </w:trPr>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Bin Type</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Concrete Volume (m³)</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Steel Requirement (kg)</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Estimated Cost (INR)</w:t>
            </w:r>
          </w:p>
        </w:tc>
      </w:tr>
      <w:tr w:rsidR="00210676" w:rsidRPr="00210676" w:rsidTr="00210676">
        <w:trPr>
          <w:tblCellSpacing w:w="15" w:type="dxa"/>
        </w:trPr>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Deep Bin</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678.24</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81200</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9,427,536</w:t>
            </w:r>
          </w:p>
        </w:tc>
      </w:tr>
      <w:tr w:rsidR="00210676" w:rsidRPr="00210676" w:rsidTr="00210676">
        <w:trPr>
          <w:tblCellSpacing w:w="15" w:type="dxa"/>
        </w:trPr>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Shallow Bin</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678.24</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90,000</w:t>
            </w:r>
          </w:p>
        </w:tc>
        <w:tc>
          <w:tcPr>
            <w:tcW w:w="0" w:type="auto"/>
            <w:vAlign w:val="center"/>
            <w:hideMark/>
          </w:tcPr>
          <w:p w:rsidR="00210676" w:rsidRPr="00210676" w:rsidRDefault="00210676" w:rsidP="00210676">
            <w:pPr>
              <w:spacing w:after="0"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10,200,000</w:t>
            </w:r>
          </w:p>
        </w:tc>
      </w:tr>
    </w:tbl>
    <w:p w:rsidR="003D4CDE" w:rsidRDefault="0031523A" w:rsidP="0021067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31523A" w:rsidRDefault="0031523A" w:rsidP="00210676">
      <w:pPr>
        <w:spacing w:before="100" w:beforeAutospacing="1" w:after="100" w:afterAutospacing="1" w:line="240" w:lineRule="auto"/>
        <w:rPr>
          <w:rFonts w:ascii="Times New Roman" w:eastAsia="Times New Roman" w:hAnsi="Times New Roman" w:cs="Times New Roman"/>
          <w:sz w:val="24"/>
          <w:szCs w:val="24"/>
        </w:rPr>
      </w:pPr>
    </w:p>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 xml:space="preserve">Deep bins required </w:t>
      </w:r>
      <w:r w:rsidRPr="00210676">
        <w:rPr>
          <w:rFonts w:ascii="Times New Roman" w:eastAsia="Times New Roman" w:hAnsi="Times New Roman" w:cs="Times New Roman"/>
          <w:b/>
          <w:bCs/>
          <w:sz w:val="24"/>
          <w:szCs w:val="24"/>
        </w:rPr>
        <w:t>less reinforcement steel per unit volume</w:t>
      </w:r>
      <w:r w:rsidRPr="00210676">
        <w:rPr>
          <w:rFonts w:ascii="Times New Roman" w:eastAsia="Times New Roman" w:hAnsi="Times New Roman" w:cs="Times New Roman"/>
          <w:sz w:val="24"/>
          <w:szCs w:val="24"/>
        </w:rPr>
        <w:t xml:space="preserve"> due to better load distribution, making them more cost-effective.</w:t>
      </w:r>
    </w:p>
    <w:p w:rsidR="00210676" w:rsidRPr="00210676" w:rsidRDefault="00210676" w:rsidP="00210676">
      <w:pPr>
        <w:spacing w:before="100" w:beforeAutospacing="1" w:after="100" w:afterAutospacing="1" w:line="240" w:lineRule="auto"/>
        <w:outlineLvl w:val="2"/>
        <w:rPr>
          <w:rFonts w:ascii="Times New Roman" w:eastAsia="Times New Roman" w:hAnsi="Times New Roman" w:cs="Times New Roman"/>
          <w:b/>
          <w:bCs/>
          <w:sz w:val="27"/>
          <w:szCs w:val="27"/>
        </w:rPr>
      </w:pPr>
      <w:r w:rsidRPr="00210676">
        <w:rPr>
          <w:rFonts w:ascii="Times New Roman" w:eastAsia="Times New Roman" w:hAnsi="Times New Roman" w:cs="Times New Roman"/>
          <w:b/>
          <w:bCs/>
          <w:sz w:val="27"/>
          <w:szCs w:val="27"/>
        </w:rPr>
        <w:t>4. Conclusion</w:t>
      </w:r>
    </w:p>
    <w:p w:rsidR="00210676" w:rsidRPr="00210676" w:rsidRDefault="00210676" w:rsidP="00210676">
      <w:p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 xml:space="preserve">This study confirms that deep bins offer better </w:t>
      </w:r>
      <w:r w:rsidRPr="00210676">
        <w:rPr>
          <w:rFonts w:ascii="Times New Roman" w:eastAsia="Times New Roman" w:hAnsi="Times New Roman" w:cs="Times New Roman"/>
          <w:b/>
          <w:bCs/>
          <w:sz w:val="24"/>
          <w:szCs w:val="24"/>
        </w:rPr>
        <w:t>structural performance and cost-effectiveness</w:t>
      </w:r>
      <w:r w:rsidRPr="00210676">
        <w:rPr>
          <w:rFonts w:ascii="Times New Roman" w:eastAsia="Times New Roman" w:hAnsi="Times New Roman" w:cs="Times New Roman"/>
          <w:sz w:val="24"/>
          <w:szCs w:val="24"/>
        </w:rPr>
        <w:t xml:space="preserve"> compared to shallow bins. Their </w:t>
      </w:r>
      <w:r w:rsidRPr="00210676">
        <w:rPr>
          <w:rFonts w:ascii="Times New Roman" w:eastAsia="Times New Roman" w:hAnsi="Times New Roman" w:cs="Times New Roman"/>
          <w:b/>
          <w:bCs/>
          <w:sz w:val="24"/>
          <w:szCs w:val="24"/>
        </w:rPr>
        <w:t>reduced surface area</w:t>
      </w:r>
      <w:r w:rsidRPr="00210676">
        <w:rPr>
          <w:rFonts w:ascii="Times New Roman" w:eastAsia="Times New Roman" w:hAnsi="Times New Roman" w:cs="Times New Roman"/>
          <w:sz w:val="24"/>
          <w:szCs w:val="24"/>
        </w:rPr>
        <w:t xml:space="preserve">, </w:t>
      </w:r>
      <w:r w:rsidRPr="00210676">
        <w:rPr>
          <w:rFonts w:ascii="Times New Roman" w:eastAsia="Times New Roman" w:hAnsi="Times New Roman" w:cs="Times New Roman"/>
          <w:b/>
          <w:bCs/>
          <w:sz w:val="24"/>
          <w:szCs w:val="24"/>
        </w:rPr>
        <w:t>lower displacement</w:t>
      </w:r>
      <w:r w:rsidRPr="00210676">
        <w:rPr>
          <w:rFonts w:ascii="Times New Roman" w:eastAsia="Times New Roman" w:hAnsi="Times New Roman" w:cs="Times New Roman"/>
          <w:sz w:val="24"/>
          <w:szCs w:val="24"/>
        </w:rPr>
        <w:t xml:space="preserve">, and </w:t>
      </w:r>
      <w:r w:rsidRPr="00210676">
        <w:rPr>
          <w:rFonts w:ascii="Times New Roman" w:eastAsia="Times New Roman" w:hAnsi="Times New Roman" w:cs="Times New Roman"/>
          <w:b/>
          <w:bCs/>
          <w:sz w:val="24"/>
          <w:szCs w:val="24"/>
        </w:rPr>
        <w:t>better load distribution</w:t>
      </w:r>
      <w:r w:rsidRPr="00210676">
        <w:rPr>
          <w:rFonts w:ascii="Times New Roman" w:eastAsia="Times New Roman" w:hAnsi="Times New Roman" w:cs="Times New Roman"/>
          <w:sz w:val="24"/>
          <w:szCs w:val="24"/>
        </w:rPr>
        <w:t xml:space="preserve"> make them the preferred choice for storage applications. Deep bins require </w:t>
      </w:r>
      <w:r w:rsidRPr="00210676">
        <w:rPr>
          <w:rFonts w:ascii="Times New Roman" w:eastAsia="Times New Roman" w:hAnsi="Times New Roman" w:cs="Times New Roman"/>
          <w:b/>
          <w:bCs/>
          <w:sz w:val="24"/>
          <w:szCs w:val="24"/>
        </w:rPr>
        <w:t>less reinforcement</w:t>
      </w:r>
      <w:r w:rsidRPr="00210676">
        <w:rPr>
          <w:rFonts w:ascii="Times New Roman" w:eastAsia="Times New Roman" w:hAnsi="Times New Roman" w:cs="Times New Roman"/>
          <w:sz w:val="24"/>
          <w:szCs w:val="24"/>
        </w:rPr>
        <w:t xml:space="preserve"> and provide </w:t>
      </w:r>
      <w:r w:rsidRPr="00210676">
        <w:rPr>
          <w:rFonts w:ascii="Times New Roman" w:eastAsia="Times New Roman" w:hAnsi="Times New Roman" w:cs="Times New Roman"/>
          <w:b/>
          <w:bCs/>
          <w:sz w:val="24"/>
          <w:szCs w:val="24"/>
        </w:rPr>
        <w:t>higher seismic resistance</w:t>
      </w:r>
      <w:r w:rsidRPr="00210676">
        <w:rPr>
          <w:rFonts w:ascii="Times New Roman" w:eastAsia="Times New Roman" w:hAnsi="Times New Roman" w:cs="Times New Roman"/>
          <w:sz w:val="24"/>
          <w:szCs w:val="24"/>
        </w:rPr>
        <w:t>, making them more sustainable in the long run. Future research can focus on optimizing reinforcement detailing and incorporating soil-structure interaction for more refined results.</w:t>
      </w:r>
    </w:p>
    <w:p w:rsidR="00210676" w:rsidRPr="00210676" w:rsidRDefault="00210676" w:rsidP="00210676">
      <w:pPr>
        <w:spacing w:before="100" w:beforeAutospacing="1" w:after="100" w:afterAutospacing="1" w:line="240" w:lineRule="auto"/>
        <w:outlineLvl w:val="2"/>
        <w:rPr>
          <w:rFonts w:ascii="Times New Roman" w:eastAsia="Times New Roman" w:hAnsi="Times New Roman" w:cs="Times New Roman"/>
          <w:b/>
          <w:bCs/>
          <w:sz w:val="27"/>
          <w:szCs w:val="27"/>
        </w:rPr>
      </w:pPr>
      <w:r w:rsidRPr="00210676">
        <w:rPr>
          <w:rFonts w:ascii="Times New Roman" w:eastAsia="Times New Roman" w:hAnsi="Times New Roman" w:cs="Times New Roman"/>
          <w:b/>
          <w:bCs/>
          <w:sz w:val="27"/>
          <w:szCs w:val="27"/>
        </w:rPr>
        <w:t>References</w:t>
      </w:r>
    </w:p>
    <w:p w:rsidR="00210676" w:rsidRPr="00210676" w:rsidRDefault="00210676" w:rsidP="00210676">
      <w:pPr>
        <w:numPr>
          <w:ilvl w:val="0"/>
          <w:numId w:val="3"/>
        </w:numPr>
        <w:spacing w:before="100" w:beforeAutospacing="1" w:after="100" w:afterAutospacing="1" w:line="240" w:lineRule="auto"/>
        <w:rPr>
          <w:rFonts w:ascii="Times New Roman" w:eastAsia="Times New Roman" w:hAnsi="Times New Roman" w:cs="Times New Roman"/>
          <w:sz w:val="24"/>
          <w:szCs w:val="24"/>
        </w:rPr>
      </w:pPr>
      <w:proofErr w:type="gramStart"/>
      <w:r w:rsidRPr="00210676">
        <w:rPr>
          <w:rFonts w:ascii="Times New Roman" w:eastAsia="Times New Roman" w:hAnsi="Times New Roman" w:cs="Times New Roman"/>
          <w:sz w:val="24"/>
          <w:szCs w:val="24"/>
        </w:rPr>
        <w:t>IS</w:t>
      </w:r>
      <w:proofErr w:type="gramEnd"/>
      <w:r w:rsidRPr="00210676">
        <w:rPr>
          <w:rFonts w:ascii="Times New Roman" w:eastAsia="Times New Roman" w:hAnsi="Times New Roman" w:cs="Times New Roman"/>
          <w:sz w:val="24"/>
          <w:szCs w:val="24"/>
        </w:rPr>
        <w:t xml:space="preserve"> 875 (Part 1 &amp; 3): Indian Standard Code for Structural Load Considerations.</w:t>
      </w:r>
    </w:p>
    <w:p w:rsidR="00210676" w:rsidRPr="00210676" w:rsidRDefault="00210676" w:rsidP="002106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IS 1893-2002: Seismic Design Guidelines for Structures.</w:t>
      </w:r>
    </w:p>
    <w:p w:rsidR="00210676" w:rsidRPr="00210676" w:rsidRDefault="00210676" w:rsidP="002106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ETABS User Manual for Finite Element Analysis.</w:t>
      </w:r>
    </w:p>
    <w:p w:rsidR="00210676" w:rsidRPr="00210676" w:rsidRDefault="00210676" w:rsidP="00210676">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210676">
        <w:rPr>
          <w:rFonts w:ascii="Times New Roman" w:eastAsia="Times New Roman" w:hAnsi="Times New Roman" w:cs="Times New Roman"/>
          <w:sz w:val="24"/>
          <w:szCs w:val="24"/>
        </w:rPr>
        <w:t>Various Research Papers on Structural Optimization of Storage Bins.</w:t>
      </w:r>
    </w:p>
    <w:p w:rsidR="00BE2BEB" w:rsidRDefault="00BE2BEB"/>
    <w:sectPr w:rsidR="00BE2BEB" w:rsidSect="00BE2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0534"/>
    <w:multiLevelType w:val="multilevel"/>
    <w:tmpl w:val="4F086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9916FE"/>
    <w:multiLevelType w:val="multilevel"/>
    <w:tmpl w:val="6CAA41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967595"/>
    <w:multiLevelType w:val="multilevel"/>
    <w:tmpl w:val="6C741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210676"/>
    <w:rsid w:val="00210676"/>
    <w:rsid w:val="00243404"/>
    <w:rsid w:val="0031523A"/>
    <w:rsid w:val="003D4CDE"/>
    <w:rsid w:val="0076777F"/>
    <w:rsid w:val="00B13F67"/>
    <w:rsid w:val="00BE2BEB"/>
    <w:rsid w:val="00C87AAC"/>
    <w:rsid w:val="00D837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EB"/>
  </w:style>
  <w:style w:type="paragraph" w:styleId="Heading3">
    <w:name w:val="heading 3"/>
    <w:basedOn w:val="Normal"/>
    <w:link w:val="Heading3Char"/>
    <w:uiPriority w:val="9"/>
    <w:qFormat/>
    <w:rsid w:val="002106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06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067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067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2106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10676"/>
    <w:rPr>
      <w:b/>
      <w:bCs/>
    </w:rPr>
  </w:style>
  <w:style w:type="character" w:customStyle="1" w:styleId="fontstyle01">
    <w:name w:val="fontstyle01"/>
    <w:basedOn w:val="DefaultParagraphFont"/>
    <w:rsid w:val="00243404"/>
    <w:rPr>
      <w:rFonts w:ascii="TimesNewRomanPSMT" w:hAnsi="TimesNewRomanPSMT" w:hint="default"/>
      <w:b w:val="0"/>
      <w:bCs w:val="0"/>
      <w:i w:val="0"/>
      <w:iCs w:val="0"/>
      <w:color w:val="FF0000"/>
      <w:sz w:val="32"/>
      <w:szCs w:val="32"/>
    </w:rPr>
  </w:style>
  <w:style w:type="character" w:customStyle="1" w:styleId="fontstyle21">
    <w:name w:val="fontstyle21"/>
    <w:basedOn w:val="DefaultParagraphFont"/>
    <w:rsid w:val="00243404"/>
    <w:rPr>
      <w:rFonts w:ascii="TimesNewRomanPSMT" w:hAnsi="TimesNewRomanPSMT" w:hint="default"/>
      <w:b w:val="0"/>
      <w:bCs w:val="0"/>
      <w:i w:val="0"/>
      <w:iCs w:val="0"/>
      <w:color w:val="000000"/>
      <w:sz w:val="26"/>
      <w:szCs w:val="26"/>
    </w:rPr>
  </w:style>
  <w:style w:type="paragraph" w:styleId="BalloonText">
    <w:name w:val="Balloon Text"/>
    <w:basedOn w:val="Normal"/>
    <w:link w:val="BalloonTextChar"/>
    <w:uiPriority w:val="99"/>
    <w:semiHidden/>
    <w:unhideWhenUsed/>
    <w:rsid w:val="00C87A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7A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6363634">
      <w:bodyDiv w:val="1"/>
      <w:marLeft w:val="0"/>
      <w:marRight w:val="0"/>
      <w:marTop w:val="0"/>
      <w:marBottom w:val="0"/>
      <w:divBdr>
        <w:top w:val="none" w:sz="0" w:space="0" w:color="auto"/>
        <w:left w:val="none" w:sz="0" w:space="0" w:color="auto"/>
        <w:bottom w:val="none" w:sz="0" w:space="0" w:color="auto"/>
        <w:right w:val="none" w:sz="0" w:space="0" w:color="auto"/>
      </w:divBdr>
      <w:divsChild>
        <w:div w:id="270019367">
          <w:marLeft w:val="0"/>
          <w:marRight w:val="0"/>
          <w:marTop w:val="0"/>
          <w:marBottom w:val="0"/>
          <w:divBdr>
            <w:top w:val="none" w:sz="0" w:space="0" w:color="auto"/>
            <w:left w:val="none" w:sz="0" w:space="0" w:color="auto"/>
            <w:bottom w:val="none" w:sz="0" w:space="0" w:color="auto"/>
            <w:right w:val="none" w:sz="0" w:space="0" w:color="auto"/>
          </w:divBdr>
        </w:div>
      </w:divsChild>
    </w:div>
    <w:div w:id="158094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u="none" strike="noStrike" baseline="0"/>
              <a:t>Displacement Analysis</a:t>
            </a:r>
            <a:r>
              <a:rPr lang="en-US"/>
              <a:t>(mm)</a:t>
            </a:r>
          </a:p>
        </c:rich>
      </c:tx>
    </c:title>
    <c:plotArea>
      <c:layout/>
      <c:lineChart>
        <c:grouping val="stacked"/>
        <c:ser>
          <c:idx val="0"/>
          <c:order val="0"/>
          <c:tx>
            <c:strRef>
              <c:f>Sheet1!$B$1</c:f>
              <c:strCache>
                <c:ptCount val="1"/>
                <c:pt idx="0">
                  <c:v>Max Displacement (mm)</c:v>
                </c:pt>
              </c:strCache>
            </c:strRef>
          </c:tx>
          <c:cat>
            <c:strRef>
              <c:f>Sheet1!$A$2:$A$7</c:f>
              <c:strCache>
                <c:ptCount val="6"/>
                <c:pt idx="0">
                  <c:v>Deep Bin(D1)</c:v>
                </c:pt>
                <c:pt idx="1">
                  <c:v>Deep Bin(D2)</c:v>
                </c:pt>
                <c:pt idx="2">
                  <c:v>Deep Bin(D3)</c:v>
                </c:pt>
                <c:pt idx="3">
                  <c:v>Shallow Bin(S1)</c:v>
                </c:pt>
                <c:pt idx="4">
                  <c:v>Shallow Bin(S2)</c:v>
                </c:pt>
                <c:pt idx="5">
                  <c:v>Shallow Bin(S3)</c:v>
                </c:pt>
              </c:strCache>
            </c:strRef>
          </c:cat>
          <c:val>
            <c:numRef>
              <c:f>Sheet1!$B$2:$B$7</c:f>
              <c:numCache>
                <c:formatCode>General</c:formatCode>
                <c:ptCount val="6"/>
                <c:pt idx="0">
                  <c:v>9.9500000000000011</c:v>
                </c:pt>
                <c:pt idx="1">
                  <c:v>10.68</c:v>
                </c:pt>
                <c:pt idx="2">
                  <c:v>13.25</c:v>
                </c:pt>
                <c:pt idx="3">
                  <c:v>10.34</c:v>
                </c:pt>
                <c:pt idx="4">
                  <c:v>9.7800000000000011</c:v>
                </c:pt>
                <c:pt idx="5">
                  <c:v>9.32</c:v>
                </c:pt>
              </c:numCache>
            </c:numRef>
          </c:val>
        </c:ser>
        <c:marker val="1"/>
        <c:axId val="99103872"/>
        <c:axId val="99106176"/>
      </c:lineChart>
      <c:catAx>
        <c:axId val="99103872"/>
        <c:scaling>
          <c:orientation val="minMax"/>
        </c:scaling>
        <c:axPos val="b"/>
        <c:numFmt formatCode="General" sourceLinked="1"/>
        <c:tickLblPos val="nextTo"/>
        <c:crossAx val="99106176"/>
        <c:crosses val="autoZero"/>
        <c:auto val="1"/>
        <c:lblAlgn val="ctr"/>
        <c:lblOffset val="100"/>
      </c:catAx>
      <c:valAx>
        <c:axId val="99106176"/>
        <c:scaling>
          <c:orientation val="minMax"/>
        </c:scaling>
        <c:axPos val="l"/>
        <c:majorGridlines/>
        <c:numFmt formatCode="General" sourceLinked="1"/>
        <c:tickLblPos val="nextTo"/>
        <c:crossAx val="99103872"/>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9.387922863808694E-2"/>
          <c:y val="4.4057617797775291E-2"/>
          <c:w val="0.66538003062117257"/>
          <c:h val="0.77861767279090122"/>
        </c:manualLayout>
      </c:layout>
      <c:lineChart>
        <c:grouping val="stacked"/>
        <c:ser>
          <c:idx val="0"/>
          <c:order val="0"/>
          <c:tx>
            <c:strRef>
              <c:f>Sheet1!$B$1</c:f>
              <c:strCache>
                <c:ptCount val="1"/>
                <c:pt idx="0">
                  <c:v>Max Bending Moment (kNm)</c:v>
                </c:pt>
              </c:strCache>
            </c:strRef>
          </c:tx>
          <c:cat>
            <c:strRef>
              <c:f>Sheet1!$A$2:$A$7</c:f>
              <c:strCache>
                <c:ptCount val="6"/>
                <c:pt idx="0">
                  <c:v>Deep Bin(D1)</c:v>
                </c:pt>
                <c:pt idx="1">
                  <c:v>Deep Bin(D2)</c:v>
                </c:pt>
                <c:pt idx="2">
                  <c:v>Deep Bin(D3)</c:v>
                </c:pt>
                <c:pt idx="3">
                  <c:v>Shallow Bin(S1)</c:v>
                </c:pt>
                <c:pt idx="4">
                  <c:v>Shallow Bin(S2)</c:v>
                </c:pt>
                <c:pt idx="5">
                  <c:v>Shallow Bin(S3)</c:v>
                </c:pt>
              </c:strCache>
            </c:strRef>
          </c:cat>
          <c:val>
            <c:numRef>
              <c:f>Sheet1!$B$2:$B$7</c:f>
              <c:numCache>
                <c:formatCode>General</c:formatCode>
                <c:ptCount val="6"/>
                <c:pt idx="0">
                  <c:v>450</c:v>
                </c:pt>
                <c:pt idx="1">
                  <c:v>520</c:v>
                </c:pt>
                <c:pt idx="2">
                  <c:v>610</c:v>
                </c:pt>
                <c:pt idx="3">
                  <c:v>700</c:v>
                </c:pt>
                <c:pt idx="4">
                  <c:v>680</c:v>
                </c:pt>
                <c:pt idx="5">
                  <c:v>650</c:v>
                </c:pt>
              </c:numCache>
            </c:numRef>
          </c:val>
        </c:ser>
        <c:ser>
          <c:idx val="1"/>
          <c:order val="1"/>
          <c:tx>
            <c:strRef>
              <c:f>Sheet1!$C$1</c:f>
              <c:strCache>
                <c:ptCount val="1"/>
                <c:pt idx="0">
                  <c:v>Max Shear Force (kN)</c:v>
                </c:pt>
              </c:strCache>
            </c:strRef>
          </c:tx>
          <c:cat>
            <c:strRef>
              <c:f>Sheet1!$A$2:$A$7</c:f>
              <c:strCache>
                <c:ptCount val="6"/>
                <c:pt idx="0">
                  <c:v>Deep Bin(D1)</c:v>
                </c:pt>
                <c:pt idx="1">
                  <c:v>Deep Bin(D2)</c:v>
                </c:pt>
                <c:pt idx="2">
                  <c:v>Deep Bin(D3)</c:v>
                </c:pt>
                <c:pt idx="3">
                  <c:v>Shallow Bin(S1)</c:v>
                </c:pt>
                <c:pt idx="4">
                  <c:v>Shallow Bin(S2)</c:v>
                </c:pt>
                <c:pt idx="5">
                  <c:v>Shallow Bin(S3)</c:v>
                </c:pt>
              </c:strCache>
            </c:strRef>
          </c:cat>
          <c:val>
            <c:numRef>
              <c:f>Sheet1!$C$2:$C$7</c:f>
              <c:numCache>
                <c:formatCode>General</c:formatCode>
                <c:ptCount val="6"/>
                <c:pt idx="0">
                  <c:v>120</c:v>
                </c:pt>
                <c:pt idx="1">
                  <c:v>135</c:v>
                </c:pt>
                <c:pt idx="2">
                  <c:v>150</c:v>
                </c:pt>
                <c:pt idx="3">
                  <c:v>180</c:v>
                </c:pt>
                <c:pt idx="4">
                  <c:v>170</c:v>
                </c:pt>
                <c:pt idx="5">
                  <c:v>160</c:v>
                </c:pt>
              </c:numCache>
            </c:numRef>
          </c:val>
        </c:ser>
        <c:marker val="1"/>
        <c:axId val="100561280"/>
        <c:axId val="100563584"/>
      </c:lineChart>
      <c:catAx>
        <c:axId val="100561280"/>
        <c:scaling>
          <c:orientation val="minMax"/>
        </c:scaling>
        <c:axPos val="b"/>
        <c:numFmt formatCode="General" sourceLinked="1"/>
        <c:tickLblPos val="nextTo"/>
        <c:crossAx val="100563584"/>
        <c:crosses val="autoZero"/>
        <c:auto val="1"/>
        <c:lblAlgn val="ctr"/>
        <c:lblOffset val="100"/>
      </c:catAx>
      <c:valAx>
        <c:axId val="100563584"/>
        <c:scaling>
          <c:orientation val="minMax"/>
        </c:scaling>
        <c:axPos val="l"/>
        <c:majorGridlines/>
        <c:numFmt formatCode="General" sourceLinked="1"/>
        <c:tickLblPos val="nextTo"/>
        <c:crossAx val="100561280"/>
        <c:crosses val="autoZero"/>
        <c:crossBetween val="between"/>
      </c:valAx>
    </c:plotArea>
    <c:legend>
      <c:legendPos val="r"/>
      <c:layout>
        <c:manualLayout>
          <c:xMode val="edge"/>
          <c:yMode val="edge"/>
          <c:x val="0.76620370370370372"/>
          <c:y val="0.42824240719910017"/>
          <c:w val="0.21990740740740747"/>
          <c:h val="0.30224534433195849"/>
        </c:manualLayout>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u="none" strike="noStrike" baseline="0"/>
              <a:t>Estimated Cost (INR)</a:t>
            </a:r>
            <a:endParaRPr lang="en-US"/>
          </a:p>
        </c:rich>
      </c:tx>
    </c:title>
    <c:plotArea>
      <c:layout/>
      <c:barChart>
        <c:barDir val="col"/>
        <c:grouping val="clustered"/>
        <c:ser>
          <c:idx val="0"/>
          <c:order val="0"/>
          <c:tx>
            <c:strRef>
              <c:f>Sheet1!$B$1</c:f>
              <c:strCache>
                <c:ptCount val="1"/>
                <c:pt idx="0">
                  <c:v>Series 1</c:v>
                </c:pt>
              </c:strCache>
            </c:strRef>
          </c:tx>
          <c:dPt>
            <c:idx val="0"/>
            <c:spPr>
              <a:solidFill>
                <a:schemeClr val="accent1"/>
              </a:solidFill>
            </c:spPr>
          </c:dPt>
          <c:dPt>
            <c:idx val="1"/>
            <c:spPr>
              <a:solidFill>
                <a:schemeClr val="accent2"/>
              </a:solidFill>
            </c:spPr>
          </c:dPt>
          <c:cat>
            <c:strRef>
              <c:f>Sheet1!$A$2:$A$3</c:f>
              <c:strCache>
                <c:ptCount val="2"/>
                <c:pt idx="0">
                  <c:v>Deep Bin</c:v>
                </c:pt>
                <c:pt idx="1">
                  <c:v>Shallow Bin</c:v>
                </c:pt>
              </c:strCache>
            </c:strRef>
          </c:cat>
          <c:val>
            <c:numRef>
              <c:f>Sheet1!$B$2:$B$3</c:f>
              <c:numCache>
                <c:formatCode>#,##0</c:formatCode>
                <c:ptCount val="2"/>
                <c:pt idx="0">
                  <c:v>9427536</c:v>
                </c:pt>
                <c:pt idx="1">
                  <c:v>10200000</c:v>
                </c:pt>
              </c:numCache>
            </c:numRef>
          </c:val>
        </c:ser>
        <c:axId val="101761792"/>
        <c:axId val="101771520"/>
      </c:barChart>
      <c:catAx>
        <c:axId val="101761792"/>
        <c:scaling>
          <c:orientation val="minMax"/>
        </c:scaling>
        <c:axPos val="b"/>
        <c:tickLblPos val="nextTo"/>
        <c:crossAx val="101771520"/>
        <c:crosses val="autoZero"/>
        <c:auto val="1"/>
        <c:lblAlgn val="ctr"/>
        <c:lblOffset val="100"/>
      </c:catAx>
      <c:valAx>
        <c:axId val="101771520"/>
        <c:scaling>
          <c:orientation val="minMax"/>
        </c:scaling>
        <c:axPos val="l"/>
        <c:majorGridlines/>
        <c:numFmt formatCode="#,##0" sourceLinked="1"/>
        <c:tickLblPos val="nextTo"/>
        <c:crossAx val="10176179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757</Words>
  <Characters>4319</Characters>
  <Application>Microsoft Office Word</Application>
  <DocSecurity>0</DocSecurity>
  <Lines>35</Lines>
  <Paragraphs>10</Paragraphs>
  <ScaleCrop>false</ScaleCrop>
  <Company/>
  <LinksUpToDate>false</LinksUpToDate>
  <CharactersWithSpaces>5066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Dept</dc:creator>
  <cp:lastModifiedBy>Civil Dept</cp:lastModifiedBy>
  <cp:revision>7</cp:revision>
  <dcterms:created xsi:type="dcterms:W3CDTF">2025-02-15T07:49:00Z</dcterms:created>
  <dcterms:modified xsi:type="dcterms:W3CDTF">2025-02-15T08:13:00Z</dcterms:modified>
</cp:coreProperties>
</file>