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Title:</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Temporal Retrieval via Teleportation: A Novel Method for Observing Earth's Past</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w:t>
      </w:r>
      <w:r>
        <w:rPr>
          <w:rFonts w:eastAsia="Times New Roman" w:cs="Times New Roman" w:ascii="Times New Roman" w:hAnsi="Times New Roman"/>
          <w:b/>
          <w:bCs/>
          <w:kern w:val="0"/>
          <w14:ligatures w14:val="none"/>
        </w:rPr>
        <w:t>Khalid Parkar</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Abstract:</w:t>
      </w:r>
      <w:r>
        <w:rPr>
          <w:rFonts w:eastAsia="Times New Roman" w:cs="Times New Roman" w:ascii="Times New Roman" w:hAnsi="Times New Roman"/>
          <w:kern w:val="0"/>
          <w14:ligatures w14:val="none"/>
        </w:rPr>
        <w:t xml:space="preserve"> This paper proposes a theoretical framework for observing Earth's past by utilizing a teleportation-linked observation system. By placing a high-resolution telescope on a distant planet 1 million light-years away, Earth's historical light can be recorded as it existed 1 million years ago. This data can then be instantaneously transmitted back to Earth via teleportation, effectively bypassing the light-speed limitation. This method would allow direct observation of past events, providing unprecedented insights into history, paleontology, and astrophysics. The feasibility of such an approach depends on advances in teleportation technology, quantum information transfer, and high-resolution space-based imaging.</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1. Introduction</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1.1 Background</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The finite speed of light allows astronomers to view celestial objects as they were in the past. However, using this principle to observe Earth’s own history has remained impractical due to the immense distances required. This paper explores a novel theoretical approach: positioning an observational device at a distant location and retrieving recorded data via teleportation.</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1.2 Existing Theories</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Current astrophysical observations rely on telescopes detecting light emitted millions to billions of years ago (Hawking, 1988). Quantum teleportation has been demonstrated on small scales, but not for classical data transmission over astronomical distances (Bennett et al., 1993).</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1.3 Research Objective</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To evaluate whether an observational system, combined with instantaneous data transfer via teleportation, could provide a real-time window into Earth's distant past.</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2. Theoretical Framework</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2.1 Light Travel and Historical Observation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The time delay of light traveling from Earth to a distant point is given by:</w:t>
      </w:r>
    </w:p>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t=dc t = \frac{d}{c}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where:</w:t>
      </w:r>
    </w:p>
    <w:p>
      <w:pPr>
        <w:pStyle w:val="Normal"/>
        <w:numPr>
          <w:ilvl w:val="0"/>
          <w:numId w:val="1"/>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tt = time delay (years)</w:t>
      </w:r>
    </w:p>
    <w:p>
      <w:pPr>
        <w:pStyle w:val="Normal"/>
        <w:numPr>
          <w:ilvl w:val="0"/>
          <w:numId w:val="1"/>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dd = distance (light-years)</w:t>
      </w:r>
    </w:p>
    <w:p>
      <w:pPr>
        <w:pStyle w:val="Normal"/>
        <w:numPr>
          <w:ilvl w:val="0"/>
          <w:numId w:val="1"/>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cc = speed of light (~299,792,458 m/s)</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At a distance of 1 million light-years, we observe Earth as it was 1 million years ago (Misner, Thorne &amp; Wheeler, 1973).</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2.2 Theoretical vs. Speculative Teleportation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Quantum teleportation has been experimentally demonstrated for quantum states, meaning it allows for the transfer of quantum information, such as entanglement correlations, but does not permit the faster-than-light transmission of classical information or physical objects (Zeilinger, 1998). Classical data still requires conventional signal transmission, imposing a fundamental limit on its use for real-time information retrieval.</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2.3 Gravitational Lensing for High-Resolution Imaging</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Using gravitational lensing to magnify Earth's historical light is a crucial element of this concept. The Einstein ring radius is given by:</w:t>
      </w:r>
    </w:p>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θE=4GMc2d \theta_E = \sqrt{\frac{4GM}{c^2 d}}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where:</w:t>
      </w:r>
    </w:p>
    <w:p>
      <w:pPr>
        <w:pStyle w:val="Normal"/>
        <w:numPr>
          <w:ilvl w:val="0"/>
          <w:numId w:val="2"/>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θE\theta_E = Einstein ring radius (angular resolution)</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GG = gravitational constant</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MM = mass of the lensing object</w:t>
      </w:r>
    </w:p>
    <w:p>
      <w:pPr>
        <w:pStyle w:val="Normal"/>
        <w:numPr>
          <w:ilvl w:val="0"/>
          <w:numId w:val="2"/>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cc = speed of light</w:t>
      </w:r>
    </w:p>
    <w:p>
      <w:pPr>
        <w:pStyle w:val="Normal"/>
        <w:numPr>
          <w:ilvl w:val="0"/>
          <w:numId w:val="2"/>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dd = observer-lens distance</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Using the Sun as a gravitational lens at </w:t>
      </w:r>
      <w:r>
        <w:rPr>
          <w:rFonts w:eastAsia="Times New Roman" w:cs="Times New Roman" w:ascii="Times New Roman" w:hAnsi="Times New Roman"/>
          <w:b/>
          <w:bCs/>
          <w:kern w:val="0"/>
          <w14:ligatures w14:val="none"/>
        </w:rPr>
        <w:t>550 AU</w:t>
      </w:r>
      <w:r>
        <w:rPr>
          <w:rFonts w:eastAsia="Times New Roman" w:cs="Times New Roman" w:ascii="Times New Roman" w:hAnsi="Times New Roman"/>
          <w:kern w:val="0"/>
          <w14:ligatures w14:val="none"/>
        </w:rPr>
        <w:t>, extreme magnification could be achieved, but resolving fine details on Earth from 1 million light-years remains highly challenging (Schneider, Ehlers &amp; Falco, 1992). Alternative lensing objects such as black holes may offer better resolution but require precise alignment.</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2.4 Paradoxes, Causality, and Time-Consistency</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Observing the past raises questions about time paradoxes. If an event is observed in real-time from the past, does this violate causality? The </w:t>
      </w:r>
      <w:r>
        <w:rPr>
          <w:rFonts w:eastAsia="Times New Roman" w:cs="Times New Roman" w:ascii="Times New Roman" w:hAnsi="Times New Roman"/>
          <w:b/>
          <w:bCs/>
          <w:kern w:val="0"/>
          <w14:ligatures w14:val="none"/>
        </w:rPr>
        <w:t>Novikov self-consistency principle</w:t>
      </w:r>
      <w:r>
        <w:rPr>
          <w:rFonts w:eastAsia="Times New Roman" w:cs="Times New Roman" w:ascii="Times New Roman" w:hAnsi="Times New Roman"/>
          <w:kern w:val="0"/>
          <w14:ligatures w14:val="none"/>
        </w:rPr>
        <w:t xml:space="preserve"> suggests that time loops must be internally consistent, preventing paradoxes (Novikov, 1983). Additionally, quantum mechanics imposes limits on how past observations affect present reality.</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2.5 Energy and Resource Estimates for Teleportation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If teleportation relies on wormholes, the energy requirement for keeping a stable traversable wormhole is given by:</w:t>
      </w:r>
    </w:p>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Eexotic</w:t>
      </w:r>
      <w:r>
        <w:rPr>
          <w:rFonts w:eastAsia="Times New Roman" w:cs="Cambria Math" w:ascii="Cambria Math" w:hAnsi="Cambria Math"/>
          <w:kern w:val="0"/>
          <w14:ligatures w14:val="none"/>
        </w:rPr>
        <w:t>∼</w:t>
      </w:r>
      <w:r>
        <w:rPr>
          <w:rFonts w:eastAsia="Times New Roman" w:cs="Times New Roman" w:ascii="Times New Roman" w:hAnsi="Times New Roman"/>
          <w:kern w:val="0"/>
          <w14:ligatures w14:val="none"/>
        </w:rPr>
        <w:t xml:space="preserve">c4G×M E_{exotic} \sim \frac{c^4}{G} \times M </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where MM is the mass of the wormhole. This requires exotic matter with negative energy density, which is currently speculative (Morris &amp; Thorne, 1988). Quantum entanglement-based networks could theoretically allow instant state transfer, but classical information still requires a conventional signal for retrieval, limiting practical application.</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2.6 Practical Feasibility in a Small-Scale Environment</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To test this concept, a small-scale experiment using quantum entanglement in a controlled laboratory or supercomputer simulation may be feasible. Developing </w:t>
      </w:r>
      <w:r>
        <w:rPr>
          <w:rFonts w:eastAsia="Times New Roman" w:cs="Times New Roman" w:ascii="Times New Roman" w:hAnsi="Times New Roman"/>
          <w:b/>
          <w:bCs/>
          <w:kern w:val="0"/>
          <w14:ligatures w14:val="none"/>
        </w:rPr>
        <w:t>quantum entanglement-based networks</w:t>
      </w:r>
      <w:r>
        <w:rPr>
          <w:rFonts w:eastAsia="Times New Roman" w:cs="Times New Roman" w:ascii="Times New Roman" w:hAnsi="Times New Roman"/>
          <w:kern w:val="0"/>
          <w14:ligatures w14:val="none"/>
        </w:rPr>
        <w:t xml:space="preserve"> for near-instantaneous state transfer would be an intermediate step towards large-scale teleportation applications.</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3. Feasibility and Challenges</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3.1 Current Technological Limitations</w:t>
      </w:r>
    </w:p>
    <w:p>
      <w:pPr>
        <w:pStyle w:val="Normal"/>
        <w:numPr>
          <w:ilvl w:val="0"/>
          <w:numId w:val="3"/>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Macroscopic teleportation is not yet feasible.</w:t>
      </w:r>
      <w:r>
        <w:rPr>
          <w:rFonts w:eastAsia="Times New Roman" w:cs="Times New Roman" w:ascii="Times New Roman" w:hAnsi="Times New Roman"/>
          <w:kern w:val="0"/>
          <w14:ligatures w14:val="none"/>
        </w:rPr>
        <w:t xml:space="preserve"> Current quantum teleportation applies only to quantum states (Bouwmeester et al., 1997).</w:t>
      </w:r>
    </w:p>
    <w:p>
      <w:pPr>
        <w:pStyle w:val="Normal"/>
        <w:numPr>
          <w:ilvl w:val="0"/>
          <w:numId w:val="3"/>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Extreme telescope resolution required.</w:t>
      </w:r>
      <w:r>
        <w:rPr>
          <w:rFonts w:eastAsia="Times New Roman" w:cs="Times New Roman" w:ascii="Times New Roman" w:hAnsi="Times New Roman"/>
          <w:kern w:val="0"/>
          <w14:ligatures w14:val="none"/>
        </w:rPr>
        <w:t xml:space="preserve"> Resolving details such as individual structures on Earth from 1 million light-years is beyond current capabilities without gravitational lensing.</w:t>
      </w:r>
    </w:p>
    <w:p>
      <w:pPr>
        <w:pStyle w:val="Normal"/>
        <w:numPr>
          <w:ilvl w:val="0"/>
          <w:numId w:val="3"/>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Data transmission and reconstruction.</w:t>
      </w:r>
      <w:r>
        <w:rPr>
          <w:rFonts w:eastAsia="Times New Roman" w:cs="Times New Roman" w:ascii="Times New Roman" w:hAnsi="Times New Roman"/>
          <w:kern w:val="0"/>
          <w14:ligatures w14:val="none"/>
        </w:rPr>
        <w:t xml:space="preserve"> Even if teleportation were possible, the method of reassembling vast image datasets remains an open question.</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3.2 Potential Solutions</w:t>
      </w:r>
    </w:p>
    <w:p>
      <w:pPr>
        <w:pStyle w:val="Normal"/>
        <w:numPr>
          <w:ilvl w:val="0"/>
          <w:numId w:val="4"/>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Advances in quantum communication and entanglement networks.</w:t>
      </w:r>
    </w:p>
    <w:p>
      <w:pPr>
        <w:pStyle w:val="Normal"/>
        <w:numPr>
          <w:ilvl w:val="0"/>
          <w:numId w:val="4"/>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Utilization of gravitational lensing for extreme magnification.</w:t>
      </w:r>
    </w:p>
    <w:p>
      <w:pPr>
        <w:pStyle w:val="Normal"/>
        <w:numPr>
          <w:ilvl w:val="0"/>
          <w:numId w:val="4"/>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Development of ultra-large space telescopes or artificial lensing systems.</w:t>
      </w:r>
    </w:p>
    <w:p>
      <w:pPr>
        <w:pStyle w:val="Normal"/>
        <w:numPr>
          <w:ilvl w:val="0"/>
          <w:numId w:val="4"/>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Hybrid classical-quantum teleportation frameworks.</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4. Conclusion</w:t>
      </w:r>
      <w:r>
        <w:rPr>
          <w:rFonts w:eastAsia="Times New Roman" w:cs="Times New Roman" w:ascii="Times New Roman" w:hAnsi="Times New Roman"/>
          <w:kern w:val="0"/>
          <w14:ligatures w14:val="none"/>
        </w:rPr>
        <w:t xml:space="preserve"> This paper outlines a theoretical approach to retrieving Earth's historical light through a teleportation-enabled observational system. While current technology does not allow macroscopic teleportation or ultra-long-distance high-resolution imaging, future breakthroughs in quantum mechanics, space-based telescopes, and interstellar data transmission may enable practical implementation. The use of gravitational lensing significantly improves feasibility, potentially allowing direct observation of past events. If realized, this concept could revolutionize the study of history, paleontology, and astrophysics.</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References</w:t>
      </w:r>
    </w:p>
    <w:p>
      <w:pPr>
        <w:pStyle w:val="Normal"/>
        <w:numPr>
          <w:ilvl w:val="0"/>
          <w:numId w:val="20"/>
        </w:numPr>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Zeilinger, A. (2017) 'Quantum teleportation, onwards and upwards', </w:t>
      </w:r>
      <w:r>
        <w:rPr>
          <w:rStyle w:val="Emphasis"/>
          <w:rFonts w:eastAsia="Times New Roman" w:cs="Times New Roman" w:ascii="Times New Roman" w:hAnsi="Times New Roman"/>
          <w:kern w:val="0"/>
          <w14:ligatures w14:val="none"/>
        </w:rPr>
        <w:t>Nature Physics</w:t>
      </w:r>
      <w:r>
        <w:rPr>
          <w:rFonts w:eastAsia="Times New Roman" w:cs="Times New Roman" w:ascii="Times New Roman" w:hAnsi="Times New Roman"/>
          <w:kern w:val="0"/>
          <w14:ligatures w14:val="none"/>
        </w:rPr>
        <w:t xml:space="preserve">, 14(3). Available at: </w:t>
      </w:r>
      <w:hyperlink r:id="rId2" w:tgtFrame="_new">
        <w:r>
          <w:rPr>
            <w:rStyle w:val="Hyperlink"/>
            <w:rFonts w:eastAsia="Times New Roman" w:cs="Times New Roman" w:ascii="Times New Roman" w:hAnsi="Times New Roman"/>
            <w:kern w:val="0"/>
            <w14:ligatures w14:val="none"/>
          </w:rPr>
          <w:t>https://www.nature.com/articles/nphys4339.pdf</w:t>
        </w:r>
      </w:hyperlink>
      <w:r>
        <w:rPr>
          <w:rFonts w:eastAsia="Times New Roman" w:cs="Times New Roman" w:ascii="Times New Roman" w:hAnsi="Times New Roman"/>
          <w:kern w:val="0"/>
          <w14:ligatures w14:val="none"/>
        </w:rPr>
        <w:t>.</w:t>
      </w:r>
    </w:p>
    <w:p>
      <w:pPr>
        <w:pStyle w:val="BodyText"/>
        <w:numPr>
          <w:ilvl w:val="0"/>
          <w:numId w:val="11"/>
        </w:numPr>
        <w:tabs>
          <w:tab w:val="clear" w:pos="720"/>
          <w:tab w:val="left" w:pos="0" w:leader="none"/>
        </w:tabs>
        <w:ind w:hanging="283" w:left="720"/>
        <w:rPr/>
      </w:pPr>
      <w:r>
        <w:rPr/>
        <w:t xml:space="preserve">Boschi, D., Branca, S., De Martini, F., Hardy, L. and Popescu, S. (1998) 'Experimental Realization of Teleporting an Unknown Pure Quantum State via Dual Classical and Einstein-Podolsky-Rosen Channels', </w:t>
      </w:r>
      <w:r>
        <w:rPr>
          <w:rStyle w:val="Emphasis"/>
        </w:rPr>
        <w:t>Physical Review Letters</w:t>
      </w:r>
      <w:r>
        <w:rPr/>
        <w:t>, 80(6), pp. 1121–1125. Available at: https://doi.org/10.1103/PhysRevLett.80.1121.</w:t>
      </w:r>
    </w:p>
    <w:p>
      <w:pPr>
        <w:pStyle w:val="BodyText"/>
        <w:numPr>
          <w:ilvl w:val="0"/>
          <w:numId w:val="12"/>
        </w:numPr>
        <w:tabs>
          <w:tab w:val="clear" w:pos="720"/>
          <w:tab w:val="left" w:pos="0" w:leader="none"/>
        </w:tabs>
        <w:ind w:hanging="283" w:left="720"/>
        <w:rPr/>
      </w:pPr>
      <w:r>
        <w:rPr/>
        <w:t xml:space="preserve">Tsupko, O.Y., Bisnovatyi-Kogan, G.S. and Fan, Z. (2020) 'An Examination of Geometrical and Potential Time Delays in Gravitational Lensing', </w:t>
      </w:r>
      <w:r>
        <w:rPr>
          <w:rStyle w:val="Emphasis"/>
        </w:rPr>
        <w:t>arXiv preprint arXiv:2004.11845</w:t>
      </w:r>
      <w:r>
        <w:rPr/>
        <w:t xml:space="preserve">. Available at: </w:t>
      </w:r>
      <w:hyperlink r:id="rId3" w:tgtFrame="_new">
        <w:r>
          <w:rPr>
            <w:rStyle w:val="Hyperlink"/>
          </w:rPr>
          <w:t>https://arxiv.org/abs/2004.11845</w:t>
        </w:r>
      </w:hyperlink>
      <w:r>
        <w:rPr/>
        <w:t>.</w:t>
      </w:r>
    </w:p>
    <w:p>
      <w:pPr>
        <w:pStyle w:val="BodyText"/>
        <w:numPr>
          <w:ilvl w:val="0"/>
          <w:numId w:val="13"/>
        </w:numPr>
        <w:tabs>
          <w:tab w:val="clear" w:pos="720"/>
          <w:tab w:val="left" w:pos="0" w:leader="none"/>
        </w:tabs>
        <w:ind w:hanging="283" w:left="720"/>
        <w:rPr/>
      </w:pPr>
      <w:r>
        <w:rPr/>
        <w:t xml:space="preserve">Ghosh, S., Rahaman, F. and Kuhfittig, P.K.F. (2024) 'Strong Gravitational Lensing by Rotating Quantum-Corrected Black Holes: Insights and Constraints from EHT Observations of M87* and Sgr A*', </w:t>
      </w:r>
      <w:r>
        <w:rPr>
          <w:rStyle w:val="Emphasis"/>
        </w:rPr>
        <w:t>arXiv preprint arXiv:2410.11332</w:t>
      </w:r>
      <w:r>
        <w:rPr/>
        <w:t xml:space="preserve">. Available at: </w:t>
      </w:r>
      <w:hyperlink r:id="rId4" w:tgtFrame="_new">
        <w:r>
          <w:rPr>
            <w:rStyle w:val="Hyperlink"/>
          </w:rPr>
          <w:t>https://arxiv.org/abs/2410.11332</w:t>
        </w:r>
      </w:hyperlink>
      <w:r>
        <w:rPr/>
        <w:t>.</w:t>
      </w:r>
    </w:p>
    <w:p>
      <w:pPr>
        <w:pStyle w:val="BodyText"/>
        <w:numPr>
          <w:ilvl w:val="0"/>
          <w:numId w:val="14"/>
        </w:numPr>
        <w:tabs>
          <w:tab w:val="clear" w:pos="720"/>
          <w:tab w:val="left" w:pos="0" w:leader="none"/>
        </w:tabs>
        <w:ind w:hanging="283" w:left="720"/>
        <w:rPr/>
      </w:pPr>
      <w:r>
        <w:rPr/>
        <w:t xml:space="preserve">Li, S., Mao, Y. and Zhang, X. (2024) 'Using time series to identify strongly-lensed gravitational waves', </w:t>
      </w:r>
      <w:r>
        <w:rPr>
          <w:rStyle w:val="Emphasis"/>
        </w:rPr>
        <w:t>arXiv preprint arXiv:2411.12453</w:t>
      </w:r>
      <w:r>
        <w:rPr/>
        <w:t xml:space="preserve">. Available at: </w:t>
      </w:r>
      <w:hyperlink r:id="rId5" w:tgtFrame="_new">
        <w:r>
          <w:rPr>
            <w:rStyle w:val="Hyperlink"/>
          </w:rPr>
          <w:t>https://arxiv.org/abs/2411.12453</w:t>
        </w:r>
      </w:hyperlink>
      <w:r>
        <w:rPr/>
        <w:t>.</w:t>
      </w:r>
    </w:p>
    <w:p>
      <w:pPr>
        <w:pStyle w:val="BodyText"/>
        <w:numPr>
          <w:ilvl w:val="0"/>
          <w:numId w:val="15"/>
        </w:numPr>
        <w:tabs>
          <w:tab w:val="clear" w:pos="720"/>
          <w:tab w:val="left" w:pos="0" w:leader="none"/>
        </w:tabs>
        <w:ind w:hanging="283" w:left="720"/>
        <w:rPr/>
      </w:pPr>
      <w:r>
        <w:rPr/>
        <w:t xml:space="preserve">Goswami, R., Maharaj, S.D. and Ghosh, S.G. (2023) 'Strong gravitational lensing by loop quantum gravity motivated rotating black holes and EHT observations', </w:t>
      </w:r>
      <w:r>
        <w:rPr>
          <w:rStyle w:val="Emphasis"/>
        </w:rPr>
        <w:t>European Physical Journal C</w:t>
      </w:r>
      <w:r>
        <w:rPr/>
        <w:t>, 83(11). Available at: https://doi.org/10.1140/epjc/s10052-023-12205-3.</w:t>
      </w:r>
    </w:p>
    <w:p>
      <w:pPr>
        <w:pStyle w:val="BodyText"/>
        <w:numPr>
          <w:ilvl w:val="0"/>
          <w:numId w:val="16"/>
        </w:numPr>
        <w:tabs>
          <w:tab w:val="clear" w:pos="720"/>
          <w:tab w:val="left" w:pos="0" w:leader="none"/>
        </w:tabs>
        <w:ind w:hanging="283" w:left="720"/>
        <w:rPr/>
      </w:pPr>
      <w:r>
        <w:rPr/>
        <w:t xml:space="preserve">Bouwmeester, D., Pan, J.W., Mattle, K., Eibl, M., Weinfurter, H. and Zeilinger, A. (1997) 'Experimental quantum teleportation', </w:t>
      </w:r>
      <w:r>
        <w:rPr>
          <w:rStyle w:val="Emphasis"/>
        </w:rPr>
        <w:t>Nature</w:t>
      </w:r>
      <w:r>
        <w:rPr/>
        <w:t>, 390(6660), pp. 575–579. Available at: https://doi.org/10.1038/37539.</w:t>
      </w:r>
    </w:p>
    <w:p>
      <w:pPr>
        <w:pStyle w:val="BodyText"/>
        <w:numPr>
          <w:ilvl w:val="0"/>
          <w:numId w:val="17"/>
        </w:numPr>
        <w:tabs>
          <w:tab w:val="clear" w:pos="720"/>
          <w:tab w:val="left" w:pos="0" w:leader="none"/>
        </w:tabs>
        <w:ind w:hanging="283" w:left="720"/>
        <w:rPr/>
      </w:pPr>
      <w:r>
        <w:rPr/>
        <w:t xml:space="preserve">Einstein, A. (1936) 'Lens-Like Action of a Star by the Deviation of Light in the Gravitational Field', </w:t>
      </w:r>
      <w:r>
        <w:rPr>
          <w:rStyle w:val="Emphasis"/>
        </w:rPr>
        <w:t>Science</w:t>
      </w:r>
      <w:r>
        <w:rPr/>
        <w:t>, 84(2188), pp. 506–507. Available at: https://doi.org/10.1126/science.84.2188.506.</w:t>
      </w:r>
    </w:p>
    <w:p>
      <w:pPr>
        <w:pStyle w:val="BodyText"/>
        <w:numPr>
          <w:ilvl w:val="0"/>
          <w:numId w:val="18"/>
        </w:numPr>
        <w:tabs>
          <w:tab w:val="clear" w:pos="720"/>
          <w:tab w:val="left" w:pos="0" w:leader="none"/>
        </w:tabs>
        <w:ind w:hanging="283" w:left="720"/>
        <w:rPr/>
      </w:pPr>
      <w:r>
        <w:rPr/>
        <w:t xml:space="preserve">Shapiro, I.I. (1964) 'Fourth Test of General Relativity', </w:t>
      </w:r>
      <w:r>
        <w:rPr>
          <w:rStyle w:val="Emphasis"/>
        </w:rPr>
        <w:t>Physical Review Letters</w:t>
      </w:r>
      <w:r>
        <w:rPr/>
        <w:t>, 13(26), pp. 789–791. Available at: https://doi.org/10.1103/PhysRevLett.13.789.</w:t>
      </w:r>
    </w:p>
    <w:p>
      <w:pPr>
        <w:pStyle w:val="BodyText"/>
        <w:numPr>
          <w:ilvl w:val="0"/>
          <w:numId w:val="19"/>
        </w:numPr>
        <w:tabs>
          <w:tab w:val="clear" w:pos="720"/>
          <w:tab w:val="left" w:pos="0" w:leader="none"/>
        </w:tabs>
        <w:ind w:hanging="283" w:left="720"/>
        <w:rPr/>
      </w:pPr>
      <w:r>
        <w:rPr/>
        <w:t xml:space="preserve">Bennett, C.H., Brassard, G., Crépeau, C., Jozsa, R., Peres, A. and Wootters, W.K. (1993) 'Teleporting an Unknown Quantum State via Dual Classical and Einstein-Podolsky-Rosen Channels', </w:t>
      </w:r>
      <w:r>
        <w:rPr>
          <w:rStyle w:val="Emphasis"/>
        </w:rPr>
        <w:t>Physical Review Letters</w:t>
      </w:r>
      <w:r>
        <w:rPr/>
        <w:t>, 70(13), pp. 1895–1899. Available at: https://doi.org/10.1103/PhysRevLett.70.1895.</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spacing w:lineRule="auto" w:line="240" w:beforeAutospacing="1" w:afterAutospacing="1"/>
        <w:jc w:val="center"/>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APPENDIX</w:t>
      </w:r>
    </w:p>
    <w:p>
      <w:pPr>
        <w:pStyle w:val="Normal"/>
        <w:spacing w:lineRule="auto" w:line="240" w:beforeAutospacing="1" w:afterAutospacing="1"/>
        <w:jc w:val="center"/>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Comparison of Practical vs. Impractical Methods for Observing Earth's Ancient Past</w:t>
      </w:r>
    </w:p>
    <w:tbl>
      <w:tblPr>
        <w:tblW w:w="936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310"/>
        <w:gridCol w:w="1500"/>
        <w:gridCol w:w="2902"/>
        <w:gridCol w:w="2647"/>
      </w:tblGrid>
      <w:tr>
        <w:trPr>
          <w:tblHeader w:val="true"/>
        </w:trPr>
        <w:tc>
          <w:tcPr>
            <w:tcW w:w="2310"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Method</w:t>
            </w:r>
          </w:p>
        </w:tc>
        <w:tc>
          <w:tcPr>
            <w:tcW w:w="1500"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Feasibility</w:t>
            </w:r>
          </w:p>
        </w:tc>
        <w:tc>
          <w:tcPr>
            <w:tcW w:w="2902"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Pros</w:t>
            </w:r>
          </w:p>
        </w:tc>
        <w:tc>
          <w:tcPr>
            <w:tcW w:w="2647"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Cons</w:t>
            </w:r>
          </w:p>
        </w:tc>
      </w:tr>
      <w:tr>
        <w:trPr/>
        <w:tc>
          <w:tcPr>
            <w:tcW w:w="231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Building a 300,000 AU-Wide Telescope</w:t>
            </w:r>
          </w:p>
        </w:tc>
        <w:tc>
          <w:tcPr>
            <w:tcW w:w="150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Apple Color Emoji" w:ascii="Apple Color Emoji" w:hAnsi="Apple Color Emoji"/>
                <w:kern w:val="0"/>
                <w14:ligatures w14:val="none"/>
              </w:rPr>
              <w:t>❌</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Impractical</w:t>
            </w:r>
          </w:p>
        </w:tc>
        <w:tc>
          <w:tcPr>
            <w:tcW w:w="2902"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Direct observation without relying on external objects.</w:t>
            </w:r>
          </w:p>
        </w:tc>
        <w:tc>
          <w:tcPr>
            <w:tcW w:w="264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 A telescope </w:t>
            </w:r>
            <w:r>
              <w:rPr>
                <w:rFonts w:eastAsia="Times New Roman" w:cs="Times New Roman" w:ascii="Times New Roman" w:hAnsi="Times New Roman"/>
                <w:b/>
                <w:bCs/>
                <w:kern w:val="0"/>
                <w14:ligatures w14:val="none"/>
              </w:rPr>
              <w:t>5 light-years wide</w:t>
            </w:r>
            <w:r>
              <w:rPr>
                <w:rFonts w:eastAsia="Times New Roman" w:cs="Times New Roman" w:ascii="Times New Roman" w:hAnsi="Times New Roman"/>
                <w:kern w:val="0"/>
                <w14:ligatures w14:val="none"/>
              </w:rPr>
              <w:t xml:space="preserve"> is impossible to construct. - Requires impossible materials and energy.</w:t>
            </w:r>
          </w:p>
        </w:tc>
      </w:tr>
      <w:tr>
        <w:trPr/>
        <w:tc>
          <w:tcPr>
            <w:tcW w:w="231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Using the Sun as a Gravitational Lens (550 AU away)</w:t>
            </w:r>
          </w:p>
        </w:tc>
        <w:tc>
          <w:tcPr>
            <w:tcW w:w="150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Apple Color Emoji" w:ascii="Apple Color Emoji" w:hAnsi="Apple Color Emoji"/>
                <w:kern w:val="0"/>
                <w14:ligatures w14:val="none"/>
              </w:rPr>
              <w:t>⚠️</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Partially Practical</w:t>
            </w:r>
          </w:p>
        </w:tc>
        <w:tc>
          <w:tcPr>
            <w:tcW w:w="2902"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The Sun can act as a gravitational lens, theoretically resolving small details.</w:t>
            </w:r>
          </w:p>
        </w:tc>
        <w:tc>
          <w:tcPr>
            <w:tcW w:w="264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Not enough magnification for human-scale resolution. - Requires spacecraft precisely positioned at 550 AU.</w:t>
            </w:r>
          </w:p>
        </w:tc>
      </w:tr>
      <w:tr>
        <w:trPr/>
        <w:tc>
          <w:tcPr>
            <w:tcW w:w="231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i/>
                <w:iCs/>
                <w:kern w:val="0"/>
                <w14:ligatures w14:val="none"/>
              </w:rPr>
              <w:t>Using Sagittarius A (Milky Way’s Black Hole) as a Lens</w:t>
            </w:r>
            <w:r>
              <w:rPr>
                <w:rFonts w:eastAsia="Times New Roman" w:cs="Times New Roman" w:ascii="Times New Roman" w:hAnsi="Times New Roman"/>
                <w:kern w:val="0"/>
                <w14:ligatures w14:val="none"/>
              </w:rPr>
              <w:t>*</w:t>
            </w:r>
          </w:p>
        </w:tc>
        <w:tc>
          <w:tcPr>
            <w:tcW w:w="150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Apple Color Emoji" w:ascii="Apple Color Emoji" w:hAnsi="Apple Color Emoji"/>
                <w:kern w:val="0"/>
                <w14:ligatures w14:val="none"/>
              </w:rPr>
              <w:t>⚠️</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Challenging but Possible</w:t>
            </w:r>
          </w:p>
        </w:tc>
        <w:tc>
          <w:tcPr>
            <w:tcW w:w="2902"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Greater magnification than the Sun. - Black hole lensing is well-understood in astrophysics.</w:t>
            </w:r>
          </w:p>
        </w:tc>
        <w:tc>
          <w:tcPr>
            <w:tcW w:w="264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Requires precise alignment and multiple observing stations. - Distortions in the image from gravitational effects.</w:t>
            </w:r>
          </w:p>
        </w:tc>
      </w:tr>
      <w:tr>
        <w:trPr/>
        <w:tc>
          <w:tcPr>
            <w:tcW w:w="231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Using a Galaxy Cluster as a Super Lens</w:t>
            </w:r>
          </w:p>
        </w:tc>
        <w:tc>
          <w:tcPr>
            <w:tcW w:w="150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Apple Color Emoji" w:ascii="Apple Color Emoji" w:hAnsi="Apple Color Emoji"/>
                <w:kern w:val="0"/>
                <w14:ligatures w14:val="none"/>
              </w:rPr>
              <w:t>✅</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Most Practical</w:t>
            </w:r>
          </w:p>
        </w:tc>
        <w:tc>
          <w:tcPr>
            <w:tcW w:w="2902"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Multiple galaxies act as gravitational lenses, increasing magnification. - Some of these lensing systems already exist (e.g., Abell 1689).</w:t>
            </w:r>
          </w:p>
        </w:tc>
        <w:tc>
          <w:tcPr>
            <w:tcW w:w="264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 Requires a space telescope positioned in an ideal location. - May need a </w:t>
            </w:r>
            <w:r>
              <w:rPr>
                <w:rFonts w:eastAsia="Times New Roman" w:cs="Times New Roman" w:ascii="Times New Roman" w:hAnsi="Times New Roman"/>
                <w:b/>
                <w:bCs/>
                <w:kern w:val="0"/>
                <w14:ligatures w14:val="none"/>
              </w:rPr>
              <w:t>network of telescopes</w:t>
            </w:r>
            <w:r>
              <w:rPr>
                <w:rFonts w:eastAsia="Times New Roman" w:cs="Times New Roman" w:ascii="Times New Roman" w:hAnsi="Times New Roman"/>
                <w:kern w:val="0"/>
                <w14:ligatures w14:val="none"/>
              </w:rPr>
              <w:t xml:space="preserve"> to refine the image.</w:t>
            </w:r>
          </w:p>
        </w:tc>
      </w:tr>
      <w:tr>
        <w:trPr/>
        <w:tc>
          <w:tcPr>
            <w:tcW w:w="231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Interferometry Network (Space-Based Telescopes Working Together)</w:t>
            </w:r>
          </w:p>
        </w:tc>
        <w:tc>
          <w:tcPr>
            <w:tcW w:w="1500"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Apple Color Emoji" w:ascii="Apple Color Emoji" w:hAnsi="Apple Color Emoji"/>
                <w:kern w:val="0"/>
                <w14:ligatures w14:val="none"/>
              </w:rPr>
              <w:t>✅</w:t>
            </w:r>
            <w:r>
              <w:rPr>
                <w:rFonts w:eastAsia="Times New Roman" w:cs="Times New Roman" w:ascii="Times New Roman" w:hAnsi="Times New Roman"/>
                <w:kern w:val="0"/>
                <w14:ligatures w14:val="none"/>
              </w:rPr>
              <w:t xml:space="preserve"> </w:t>
            </w:r>
            <w:r>
              <w:rPr>
                <w:rFonts w:eastAsia="Times New Roman" w:cs="Times New Roman" w:ascii="Times New Roman" w:hAnsi="Times New Roman"/>
                <w:b/>
                <w:bCs/>
                <w:kern w:val="0"/>
                <w14:ligatures w14:val="none"/>
              </w:rPr>
              <w:t>Most Practical</w:t>
            </w:r>
          </w:p>
        </w:tc>
        <w:tc>
          <w:tcPr>
            <w:tcW w:w="2902"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Uses multiple telescopes to improve resolution (like the Event Horizon Telescope). - Can be positioned anywhere for the best results.</w:t>
            </w:r>
          </w:p>
        </w:tc>
        <w:tc>
          <w:tcPr>
            <w:tcW w:w="264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Requires large-scale space infrastructure. - Still depends on a high-resolution optical system.</w:t>
            </w:r>
          </w:p>
        </w:tc>
      </w:tr>
    </w:tbl>
    <w:p>
      <w:pPr>
        <w:pStyle w:val="Normal"/>
        <w:spacing w:lineRule="auto" w:line="240" w:beforeAutospacing="1" w:afterAutospacing="1"/>
        <w:jc w:val="center"/>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Most Practical Option: Gravitational Lensing + Space-Based Interferometry</w:t>
      </w:r>
    </w:p>
    <w:p>
      <w:pPr>
        <w:pStyle w:val="Normal"/>
        <w:numPr>
          <w:ilvl w:val="0"/>
          <w:numId w:val="5"/>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Use a galaxy cluster as a massive gravitational lens.</w:t>
      </w:r>
    </w:p>
    <w:p>
      <w:pPr>
        <w:pStyle w:val="Normal"/>
        <w:numPr>
          <w:ilvl w:val="0"/>
          <w:numId w:val="5"/>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Deploy an array of telescopes</w:t>
      </w:r>
      <w:r>
        <w:rPr>
          <w:rFonts w:eastAsia="Times New Roman" w:cs="Times New Roman" w:ascii="Times New Roman" w:hAnsi="Times New Roman"/>
          <w:kern w:val="0"/>
          <w14:ligatures w14:val="none"/>
        </w:rPr>
        <w:t xml:space="preserve"> in space to refine the image.</w:t>
      </w:r>
    </w:p>
    <w:p>
      <w:pPr>
        <w:pStyle w:val="Normal"/>
        <w:numPr>
          <w:ilvl w:val="0"/>
          <w:numId w:val="5"/>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Combine data using interferometry</w:t>
      </w:r>
      <w:r>
        <w:rPr>
          <w:rFonts w:eastAsia="Times New Roman" w:cs="Times New Roman" w:ascii="Times New Roman" w:hAnsi="Times New Roman"/>
          <w:kern w:val="0"/>
          <w14:ligatures w14:val="none"/>
        </w:rPr>
        <w:t xml:space="preserve"> to improve resolution.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This approach is </w:t>
      </w:r>
      <w:r>
        <w:rPr>
          <w:rFonts w:eastAsia="Times New Roman" w:cs="Times New Roman" w:ascii="Times New Roman" w:hAnsi="Times New Roman"/>
          <w:b/>
          <w:bCs/>
          <w:kern w:val="0"/>
          <w14:ligatures w14:val="none"/>
        </w:rPr>
        <w:t>theoretically possible</w:t>
      </w:r>
      <w:r>
        <w:rPr>
          <w:rFonts w:eastAsia="Times New Roman" w:cs="Times New Roman" w:ascii="Times New Roman" w:hAnsi="Times New Roman"/>
          <w:kern w:val="0"/>
          <w14:ligatures w14:val="none"/>
        </w:rPr>
        <w:t xml:space="preserve"> with future technology. However, </w:t>
      </w:r>
      <w:r>
        <w:rPr>
          <w:rFonts w:eastAsia="Times New Roman" w:cs="Times New Roman" w:ascii="Times New Roman" w:hAnsi="Times New Roman"/>
          <w:b/>
          <w:bCs/>
          <w:kern w:val="0"/>
          <w14:ligatures w14:val="none"/>
        </w:rPr>
        <w:t>it still has major engineering challenges</w:t>
      </w:r>
      <w:r>
        <w:rPr>
          <w:rFonts w:eastAsia="Times New Roman" w:cs="Times New Roman" w:ascii="Times New Roman" w:hAnsi="Times New Roman"/>
          <w:kern w:val="0"/>
          <w14:ligatures w14:val="none"/>
        </w:rPr>
        <w:t>, such as precise alignment and data processing.</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Teleportation in the context of this paper can be explored through several possibilities:</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1. Quantum Teleportation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Quantum teleportation has been experimentally demonstrated for quantum states over small distances. It relies on:</w:t>
      </w:r>
    </w:p>
    <w:p>
      <w:pPr>
        <w:pStyle w:val="Normal"/>
        <w:numPr>
          <w:ilvl w:val="0"/>
          <w:numId w:val="6"/>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Quantum entanglement:</w:t>
      </w:r>
      <w:r>
        <w:rPr>
          <w:rFonts w:eastAsia="Times New Roman" w:cs="Times New Roman" w:ascii="Times New Roman" w:hAnsi="Times New Roman"/>
          <w:kern w:val="0"/>
          <w14:ligatures w14:val="none"/>
        </w:rPr>
        <w:t xml:space="preserve"> Two particles share a correlated state.</w:t>
      </w:r>
    </w:p>
    <w:p>
      <w:pPr>
        <w:pStyle w:val="Normal"/>
        <w:numPr>
          <w:ilvl w:val="0"/>
          <w:numId w:val="6"/>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Classical communication:</w:t>
      </w:r>
      <w:r>
        <w:rPr>
          <w:rFonts w:eastAsia="Times New Roman" w:cs="Times New Roman" w:ascii="Times New Roman" w:hAnsi="Times New Roman"/>
          <w:kern w:val="0"/>
          <w14:ligatures w14:val="none"/>
        </w:rPr>
        <w:t xml:space="preserve"> Information about the measurement is transmitted.</w:t>
      </w:r>
    </w:p>
    <w:p>
      <w:pPr>
        <w:pStyle w:val="Normal"/>
        <w:numPr>
          <w:ilvl w:val="0"/>
          <w:numId w:val="6"/>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State reconstruction:</w:t>
      </w:r>
      <w:r>
        <w:rPr>
          <w:rFonts w:eastAsia="Times New Roman" w:cs="Times New Roman" w:ascii="Times New Roman" w:hAnsi="Times New Roman"/>
          <w:kern w:val="0"/>
          <w14:ligatures w14:val="none"/>
        </w:rPr>
        <w:t xml:space="preserve"> The original quantum state is recreated at the destination.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Limitations:</w:t>
      </w:r>
    </w:p>
    <w:p>
      <w:pPr>
        <w:pStyle w:val="Normal"/>
        <w:numPr>
          <w:ilvl w:val="0"/>
          <w:numId w:val="7"/>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It cannot transfer classical information instantly.</w:t>
      </w:r>
    </w:p>
    <w:p>
      <w:pPr>
        <w:pStyle w:val="Normal"/>
        <w:numPr>
          <w:ilvl w:val="0"/>
          <w:numId w:val="7"/>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Requires entanglement established beforehand.</w:t>
      </w:r>
    </w:p>
    <w:p>
      <w:pPr>
        <w:pStyle w:val="Normal"/>
        <w:numPr>
          <w:ilvl w:val="0"/>
          <w:numId w:val="7"/>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Practical for quantum computing but not for macroscopic objects.</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2. Wormholes and General Relativity</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Theoretical physics suggests that </w:t>
      </w:r>
      <w:r>
        <w:rPr>
          <w:rFonts w:eastAsia="Times New Roman" w:cs="Times New Roman" w:ascii="Times New Roman" w:hAnsi="Times New Roman"/>
          <w:b/>
          <w:bCs/>
          <w:kern w:val="0"/>
          <w14:ligatures w14:val="none"/>
        </w:rPr>
        <w:t>wormholes</w:t>
      </w:r>
      <w:r>
        <w:rPr>
          <w:rFonts w:eastAsia="Times New Roman" w:cs="Times New Roman" w:ascii="Times New Roman" w:hAnsi="Times New Roman"/>
          <w:kern w:val="0"/>
          <w14:ligatures w14:val="none"/>
        </w:rPr>
        <w:t xml:space="preserve"> could enable instant travel across spacetime. The Einstein-Rosen bridge describes such a connection, but:</w:t>
      </w:r>
    </w:p>
    <w:p>
      <w:pPr>
        <w:pStyle w:val="Normal"/>
        <w:numPr>
          <w:ilvl w:val="0"/>
          <w:numId w:val="8"/>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Wormholes require </w:t>
      </w:r>
      <w:r>
        <w:rPr>
          <w:rFonts w:eastAsia="Times New Roman" w:cs="Times New Roman" w:ascii="Times New Roman" w:hAnsi="Times New Roman"/>
          <w:b/>
          <w:bCs/>
          <w:kern w:val="0"/>
          <w14:ligatures w14:val="none"/>
        </w:rPr>
        <w:t>negative energy</w:t>
      </w:r>
      <w:r>
        <w:rPr>
          <w:rFonts w:eastAsia="Times New Roman" w:cs="Times New Roman" w:ascii="Times New Roman" w:hAnsi="Times New Roman"/>
          <w:kern w:val="0"/>
          <w14:ligatures w14:val="none"/>
        </w:rPr>
        <w:t xml:space="preserve"> (exotic matter).</w:t>
      </w:r>
    </w:p>
    <w:p>
      <w:pPr>
        <w:pStyle w:val="Normal"/>
        <w:numPr>
          <w:ilvl w:val="0"/>
          <w:numId w:val="8"/>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Stability is uncertain.</w:t>
      </w:r>
    </w:p>
    <w:p>
      <w:pPr>
        <w:pStyle w:val="Normal"/>
        <w:numPr>
          <w:ilvl w:val="0"/>
          <w:numId w:val="8"/>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No experimental evidence supports their existence.</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3. Hypothetical Macroscopic Teleportation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A feasible teleportation method for large-scale information transfer might involve:</w:t>
      </w:r>
    </w:p>
    <w:p>
      <w:pPr>
        <w:pStyle w:val="Normal"/>
        <w:numPr>
          <w:ilvl w:val="0"/>
          <w:numId w:val="9"/>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Quantum entanglement networks</w:t>
      </w:r>
      <w:r>
        <w:rPr>
          <w:rFonts w:eastAsia="Times New Roman" w:cs="Times New Roman" w:ascii="Times New Roman" w:hAnsi="Times New Roman"/>
          <w:kern w:val="0"/>
          <w14:ligatures w14:val="none"/>
        </w:rPr>
        <w:t xml:space="preserve"> extended across interstellar distances.</w:t>
      </w:r>
    </w:p>
    <w:p>
      <w:pPr>
        <w:pStyle w:val="Normal"/>
        <w:numPr>
          <w:ilvl w:val="0"/>
          <w:numId w:val="9"/>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Artificially stabilized wormholes</w:t>
      </w:r>
      <w:r>
        <w:rPr>
          <w:rFonts w:eastAsia="Times New Roman" w:cs="Times New Roman" w:ascii="Times New Roman" w:hAnsi="Times New Roman"/>
          <w:kern w:val="0"/>
          <w14:ligatures w14:val="none"/>
        </w:rPr>
        <w:t xml:space="preserve"> (if possible) to create an instantaneous data relay.</w:t>
      </w:r>
    </w:p>
    <w:p>
      <w:pPr>
        <w:pStyle w:val="Normal"/>
        <w:numPr>
          <w:ilvl w:val="0"/>
          <w:numId w:val="9"/>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Holographic information theory</w:t>
      </w:r>
      <w:r>
        <w:rPr>
          <w:rFonts w:eastAsia="Times New Roman" w:cs="Times New Roman" w:ascii="Times New Roman" w:hAnsi="Times New Roman"/>
          <w:kern w:val="0"/>
          <w14:ligatures w14:val="none"/>
        </w:rPr>
        <w:t>, suggesting all information in the universe is encoded at a fundamental level.</w:t>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4. Potential Teleportation Methods for Our Paper</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To make teleportation plausible within the theoretical framework:</w:t>
      </w:r>
    </w:p>
    <w:p>
      <w:pPr>
        <w:pStyle w:val="Normal"/>
        <w:numPr>
          <w:ilvl w:val="0"/>
          <w:numId w:val="10"/>
        </w:numPr>
        <w:spacing w:lineRule="auto" w:line="240" w:beforeAutospacing="1"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Quantum entanglement-based data transfer:</w:t>
      </w:r>
      <w:r>
        <w:rPr>
          <w:rFonts w:eastAsia="Times New Roman" w:cs="Times New Roman" w:ascii="Times New Roman" w:hAnsi="Times New Roman"/>
          <w:kern w:val="0"/>
          <w14:ligatures w14:val="none"/>
        </w:rPr>
        <w:t xml:space="preserve"> Instead of physical teleportation, we might use entangled particles to encode and reconstruct information.</w:t>
      </w:r>
    </w:p>
    <w:p>
      <w:pPr>
        <w:pStyle w:val="Normal"/>
        <w:numPr>
          <w:ilvl w:val="0"/>
          <w:numId w:val="10"/>
        </w:numPr>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Faster-than-light signaling via wormholes:</w:t>
      </w:r>
      <w:r>
        <w:rPr>
          <w:rFonts w:eastAsia="Times New Roman" w:cs="Times New Roman" w:ascii="Times New Roman" w:hAnsi="Times New Roman"/>
          <w:kern w:val="0"/>
          <w14:ligatures w14:val="none"/>
        </w:rPr>
        <w:t xml:space="preserve"> If wormholes can be created and controlled, they could serve as a teleportation conduit.</w:t>
      </w:r>
    </w:p>
    <w:p>
      <w:pPr>
        <w:pStyle w:val="Normal"/>
        <w:numPr>
          <w:ilvl w:val="0"/>
          <w:numId w:val="10"/>
        </w:numPr>
        <w:spacing w:lineRule="auto" w:line="240" w:before="0" w:afterAutospacing="1"/>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Teleportation via advanced energy fields:</w:t>
      </w:r>
      <w:r>
        <w:rPr>
          <w:rFonts w:eastAsia="Times New Roman" w:cs="Times New Roman" w:ascii="Times New Roman" w:hAnsi="Times New Roman"/>
          <w:kern w:val="0"/>
          <w14:ligatures w14:val="none"/>
        </w:rPr>
        <w:t xml:space="preserve"> Theoretical physics suggests that manipulating space-time curvature might enable instantaneous transmission.</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numPr>
          <w:ilvl w:val="0"/>
          <w:numId w:val="0"/>
        </w:numPr>
        <w:spacing w:lineRule="auto" w:line="240" w:beforeAutospacing="1" w:afterAutospacing="1"/>
        <w:ind w:hanging="0" w:left="0"/>
        <w:outlineLvl w:val="2"/>
        <w:rPr>
          <w:rFonts w:ascii="Times New Roman" w:hAnsi="Times New Roman" w:eastAsia="Times New Roman" w:cs="Times New Roman"/>
          <w:b/>
          <w:bCs/>
          <w:kern w:val="0"/>
          <w:sz w:val="27"/>
          <w:szCs w:val="27"/>
          <w14:ligatures w14:val="none"/>
        </w:rPr>
      </w:pPr>
      <w:r>
        <w:rPr>
          <w:rFonts w:eastAsia="Times New Roman" w:cs="Times New Roman" w:ascii="Times New Roman" w:hAnsi="Times New Roman"/>
          <w:b/>
          <w:bCs/>
          <w:kern w:val="0"/>
          <w:sz w:val="27"/>
          <w:szCs w:val="27"/>
          <w14:ligatures w14:val="none"/>
        </w:rPr>
        <w:t>Final Conclusion: Best Option for Our Paper</w:t>
      </w:r>
    </w:p>
    <w:tbl>
      <w:tblPr>
        <w:tblW w:w="9360" w:type="dxa"/>
        <w:jc w:val="left"/>
        <w:tblInd w:w="0" w:type="dxa"/>
        <w:tblLayout w:type="fixed"/>
        <w:tblCellMar>
          <w:top w:w="15" w:type="dxa"/>
          <w:left w:w="15" w:type="dxa"/>
          <w:bottom w:w="15" w:type="dxa"/>
          <w:right w:w="15" w:type="dxa"/>
        </w:tblCellMar>
        <w:tblLook w:firstRow="1" w:noVBand="1" w:lastRow="0" w:firstColumn="1" w:lastColumn="0" w:noHBand="0" w:val="04a0"/>
      </w:tblPr>
      <w:tblGrid>
        <w:gridCol w:w="2003"/>
        <w:gridCol w:w="2267"/>
        <w:gridCol w:w="2285"/>
        <w:gridCol w:w="2804"/>
      </w:tblGrid>
      <w:tr>
        <w:trPr>
          <w:tblHeader w:val="true"/>
        </w:trPr>
        <w:tc>
          <w:tcPr>
            <w:tcW w:w="2003"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Method</w:t>
            </w:r>
          </w:p>
        </w:tc>
        <w:tc>
          <w:tcPr>
            <w:tcW w:w="2267"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Speed</w:t>
            </w:r>
          </w:p>
        </w:tc>
        <w:tc>
          <w:tcPr>
            <w:tcW w:w="2285"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Practicality</w:t>
            </w:r>
          </w:p>
        </w:tc>
        <w:tc>
          <w:tcPr>
            <w:tcW w:w="2804" w:type="dxa"/>
            <w:tcBorders/>
            <w:vAlign w:val="center"/>
          </w:tcPr>
          <w:p>
            <w:pPr>
              <w:pStyle w:val="Normal"/>
              <w:spacing w:lineRule="auto" w:line="240" w:before="0" w:after="0"/>
              <w:jc w:val="center"/>
              <w:rPr>
                <w:rFonts w:ascii="Times New Roman" w:hAnsi="Times New Roman" w:eastAsia="Times New Roman" w:cs="Times New Roman"/>
                <w:b/>
                <w:bCs/>
                <w:kern w:val="0"/>
                <w14:ligatures w14:val="none"/>
              </w:rPr>
            </w:pPr>
            <w:r>
              <w:rPr>
                <w:rFonts w:eastAsia="Times New Roman" w:cs="Times New Roman" w:ascii="Times New Roman" w:hAnsi="Times New Roman"/>
                <w:b/>
                <w:bCs/>
                <w:kern w:val="0"/>
                <w14:ligatures w14:val="none"/>
              </w:rPr>
              <w:t>Feasibility for Our Concept</w:t>
            </w:r>
          </w:p>
        </w:tc>
      </w:tr>
      <w:tr>
        <w:trPr/>
        <w:tc>
          <w:tcPr>
            <w:tcW w:w="2003"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Quantum Teleportation</w:t>
            </w:r>
          </w:p>
        </w:tc>
        <w:tc>
          <w:tcPr>
            <w:tcW w:w="226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Limited by light speed</w:t>
            </w:r>
          </w:p>
        </w:tc>
        <w:tc>
          <w:tcPr>
            <w:tcW w:w="2285"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High (proven)</w:t>
            </w:r>
          </w:p>
        </w:tc>
        <w:tc>
          <w:tcPr>
            <w:tcW w:w="2804"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Not viable</w:t>
            </w:r>
          </w:p>
        </w:tc>
      </w:tr>
      <w:tr>
        <w:trPr/>
        <w:tc>
          <w:tcPr>
            <w:tcW w:w="2003"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Wormholes</w:t>
            </w:r>
          </w:p>
        </w:tc>
        <w:tc>
          <w:tcPr>
            <w:tcW w:w="226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Instantaneous (if stable)</w:t>
            </w:r>
          </w:p>
        </w:tc>
        <w:tc>
          <w:tcPr>
            <w:tcW w:w="2285"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Theoretical (needs exotic matter)</w:t>
            </w:r>
          </w:p>
        </w:tc>
        <w:tc>
          <w:tcPr>
            <w:tcW w:w="2804"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Best option for instantaneous retrieval</w:t>
            </w:r>
          </w:p>
        </w:tc>
      </w:tr>
      <w:tr>
        <w:trPr/>
        <w:tc>
          <w:tcPr>
            <w:tcW w:w="2003"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Space-Time Manipulation</w:t>
            </w:r>
          </w:p>
        </w:tc>
        <w:tc>
          <w:tcPr>
            <w:tcW w:w="2267"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Faster than light (theoretically)</w:t>
            </w:r>
          </w:p>
        </w:tc>
        <w:tc>
          <w:tcPr>
            <w:tcW w:w="2285"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Requires extreme energy</w:t>
            </w:r>
          </w:p>
        </w:tc>
        <w:tc>
          <w:tcPr>
            <w:tcW w:w="2804" w:type="dxa"/>
            <w:tcBorders/>
            <w:vAlign w:val="center"/>
          </w:tcPr>
          <w:p>
            <w:pPr>
              <w:pStyle w:val="Normal"/>
              <w:spacing w:lineRule="auto" w:line="240" w:before="0" w:after="0"/>
              <w:rPr>
                <w:rFonts w:ascii="Times New Roman" w:hAnsi="Times New Roman" w:eastAsia="Times New Roman" w:cs="Times New Roman"/>
                <w:kern w:val="0"/>
                <w14:ligatures w14:val="none"/>
              </w:rPr>
            </w:pPr>
            <w:r>
              <w:rPr>
                <w:rFonts w:eastAsia="Times New Roman" w:cs="Times New Roman" w:ascii="Times New Roman" w:hAnsi="Times New Roman"/>
                <w:b/>
                <w:bCs/>
                <w:kern w:val="0"/>
                <w14:ligatures w14:val="none"/>
              </w:rPr>
              <w:t>Potential alternative</w:t>
            </w:r>
          </w:p>
        </w:tc>
      </w:tr>
    </w:tbl>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t xml:space="preserve">The </w:t>
      </w:r>
      <w:r>
        <w:rPr>
          <w:rFonts w:eastAsia="Times New Roman" w:cs="Times New Roman" w:ascii="Times New Roman" w:hAnsi="Times New Roman"/>
          <w:b/>
          <w:bCs/>
          <w:kern w:val="0"/>
          <w14:ligatures w14:val="none"/>
        </w:rPr>
        <w:t>wormhole-based approach</w:t>
      </w:r>
      <w:r>
        <w:rPr>
          <w:rFonts w:eastAsia="Times New Roman" w:cs="Times New Roman" w:ascii="Times New Roman" w:hAnsi="Times New Roman"/>
          <w:kern w:val="0"/>
          <w14:ligatures w14:val="none"/>
        </w:rPr>
        <w:t xml:space="preserve"> is the best theoretical candidate if exotic matter can be controlled.</w:t>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spacing w:lineRule="auto" w:line="240" w:beforeAutospacing="1" w:afterAutospacing="1"/>
        <w:rPr>
          <w:rFonts w:ascii="Times New Roman" w:hAnsi="Times New Roman" w:eastAsia="Times New Roman" w:cs="Times New Roman"/>
          <w:kern w:val="0"/>
          <w14:ligatures w14:val="none"/>
        </w:rPr>
      </w:pPr>
      <w:r>
        <w:rPr>
          <w:rFonts w:eastAsia="Times New Roman" w:cs="Times New Roman" w:ascii="Times New Roman" w:hAnsi="Times New Roman"/>
          <w:kern w:val="0"/>
          <w14:ligatures w14:val="none"/>
        </w:rPr>
      </w:r>
    </w:p>
    <w:p>
      <w:pPr>
        <w:pStyle w:val="Normal"/>
        <w:widowControl/>
        <w:bidi w:val="0"/>
        <w:spacing w:lineRule="auto" w:line="276"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ptos">
    <w:charset w:val="00"/>
    <w:family w:val="roman"/>
    <w:pitch w:val="variable"/>
  </w:font>
  <w:font w:name="Aptos Display">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Cambria Math">
    <w:charset w:val="00"/>
    <w:family w:val="roman"/>
    <w:pitch w:val="variable"/>
  </w:font>
  <w:font w:name="Apple Color Emoji">
    <w:charset w:val="00"/>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decimal"/>
      <w:lvlText w:val="%1."/>
      <w:lvlJc w:val="left"/>
      <w:pPr>
        <w:tabs>
          <w:tab w:val="num" w:pos="720"/>
        </w:tabs>
        <w:ind w:left="720" w:hanging="360"/>
      </w:pPr>
      <w:rPr/>
    </w:lvl>
    <w:lvl w:ilvl="1">
      <w:start w:val="1"/>
      <w:numFmt w:val="decimal"/>
      <w:lvlText w:val="%2."/>
      <w:lvlJc w:val="left"/>
      <w:pPr>
        <w:tabs>
          <w:tab w:val="num" w:pos="1440"/>
        </w:tabs>
        <w:ind w:left="1440" w:hanging="360"/>
      </w:pPr>
      <w:rPr/>
    </w:lvl>
    <w:lvl w:ilvl="2">
      <w:start w:val="1"/>
      <w:numFmt w:val="decimal"/>
      <w:lvlText w:val="%3."/>
      <w:lvlJc w:val="left"/>
      <w:pPr>
        <w:tabs>
          <w:tab w:val="num" w:pos="2160"/>
        </w:tabs>
        <w:ind w:left="2160" w:hanging="360"/>
      </w:pPr>
      <w:rPr/>
    </w:lvl>
    <w:lvl w:ilvl="3">
      <w:start w:val="1"/>
      <w:numFmt w:val="decimal"/>
      <w:lvlText w:val="%4."/>
      <w:lvlJc w:val="left"/>
      <w:pPr>
        <w:tabs>
          <w:tab w:val="num" w:pos="2880"/>
        </w:tabs>
        <w:ind w:left="2880" w:hanging="360"/>
      </w:pPr>
      <w:rPr/>
    </w:lvl>
    <w:lvl w:ilvl="4">
      <w:start w:val="1"/>
      <w:numFmt w:val="decimal"/>
      <w:lvlText w:val="%5."/>
      <w:lvlJc w:val="left"/>
      <w:pPr>
        <w:tabs>
          <w:tab w:val="num" w:pos="3600"/>
        </w:tabs>
        <w:ind w:left="3600" w:hanging="360"/>
      </w:pPr>
      <w:rPr/>
    </w:lvl>
    <w:lvl w:ilvl="5">
      <w:start w:val="1"/>
      <w:numFmt w:val="decimal"/>
      <w:lvlText w:val="%6."/>
      <w:lvlJc w:val="left"/>
      <w:pPr>
        <w:tabs>
          <w:tab w:val="num" w:pos="4320"/>
        </w:tabs>
        <w:ind w:left="4320" w:hanging="360"/>
      </w:pPr>
      <w:rPr/>
    </w:lvl>
    <w:lvl w:ilvl="6">
      <w:start w:val="1"/>
      <w:numFmt w:val="decimal"/>
      <w:lvlText w:val="%7."/>
      <w:lvlJc w:val="left"/>
      <w:pPr>
        <w:tabs>
          <w:tab w:val="num" w:pos="5040"/>
        </w:tabs>
        <w:ind w:left="5040" w:hanging="360"/>
      </w:pPr>
      <w:rPr/>
    </w:lvl>
    <w:lvl w:ilvl="7">
      <w:start w:val="1"/>
      <w:numFmt w:val="decimal"/>
      <w:lvlText w:val="%8."/>
      <w:lvlJc w:val="left"/>
      <w:pPr>
        <w:tabs>
          <w:tab w:val="num" w:pos="5760"/>
        </w:tabs>
        <w:ind w:left="5760" w:hanging="360"/>
      </w:pPr>
      <w:rPr/>
    </w:lvl>
    <w:lvl w:ilvl="8">
      <w:start w:val="1"/>
      <w:numFmt w:val="decimal"/>
      <w:lvlText w:val="%9."/>
      <w:lvlJc w:val="left"/>
      <w:pPr>
        <w:tabs>
          <w:tab w:val="num" w:pos="6480"/>
        </w:tabs>
        <w:ind w:left="6480" w:hanging="360"/>
      </w:pPr>
      <w:rPr/>
    </w:lvl>
  </w:abstractNum>
  <w:abstractNum w:abstractNumId="11">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720"/>
        </w:tabs>
        <w:ind w:left="720" w:hanging="283"/>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bullet"/>
      <w:lvlText w:val=""/>
      <w:lvlJc w:val="left"/>
      <w:pPr>
        <w:tabs>
          <w:tab w:val="num" w:pos="780"/>
        </w:tabs>
        <w:ind w:left="780" w:hanging="360"/>
      </w:pPr>
      <w:rPr>
        <w:rFonts w:ascii="Symbol" w:hAnsi="Symbol" w:cs="Symbol" w:hint="default"/>
      </w:rPr>
    </w:lvl>
    <w:lvl w:ilvl="1">
      <w:start w:val="1"/>
      <w:numFmt w:val="bullet"/>
      <w:lvlText w:val="◦"/>
      <w:lvlJc w:val="left"/>
      <w:pPr>
        <w:tabs>
          <w:tab w:val="num" w:pos="1140"/>
        </w:tabs>
        <w:ind w:left="1140" w:hanging="360"/>
      </w:pPr>
      <w:rPr>
        <w:rFonts w:ascii="OpenSymbol" w:hAnsi="OpenSymbol" w:cs="OpenSymbol" w:hint="default"/>
      </w:rPr>
    </w:lvl>
    <w:lvl w:ilvl="2">
      <w:start w:val="1"/>
      <w:numFmt w:val="bullet"/>
      <w:lvlText w:val="▪"/>
      <w:lvlJc w:val="left"/>
      <w:pPr>
        <w:tabs>
          <w:tab w:val="num" w:pos="1500"/>
        </w:tabs>
        <w:ind w:left="1500" w:hanging="360"/>
      </w:pPr>
      <w:rPr>
        <w:rFonts w:ascii="OpenSymbol" w:hAnsi="OpenSymbol" w:cs="OpenSymbol" w:hint="default"/>
      </w:rPr>
    </w:lvl>
    <w:lvl w:ilvl="3">
      <w:start w:val="1"/>
      <w:numFmt w:val="bullet"/>
      <w:lvlText w:val=""/>
      <w:lvlJc w:val="left"/>
      <w:pPr>
        <w:tabs>
          <w:tab w:val="num" w:pos="1860"/>
        </w:tabs>
        <w:ind w:left="1860" w:hanging="360"/>
      </w:pPr>
      <w:rPr>
        <w:rFonts w:ascii="Symbol" w:hAnsi="Symbol" w:cs="Symbol" w:hint="default"/>
      </w:rPr>
    </w:lvl>
    <w:lvl w:ilvl="4">
      <w:start w:val="1"/>
      <w:numFmt w:val="bullet"/>
      <w:lvlText w:val="◦"/>
      <w:lvlJc w:val="left"/>
      <w:pPr>
        <w:tabs>
          <w:tab w:val="num" w:pos="2220"/>
        </w:tabs>
        <w:ind w:left="2220" w:hanging="360"/>
      </w:pPr>
      <w:rPr>
        <w:rFonts w:ascii="OpenSymbol" w:hAnsi="OpenSymbol" w:cs="OpenSymbol" w:hint="default"/>
      </w:rPr>
    </w:lvl>
    <w:lvl w:ilvl="5">
      <w:start w:val="1"/>
      <w:numFmt w:val="bullet"/>
      <w:lvlText w:val="▪"/>
      <w:lvlJc w:val="left"/>
      <w:pPr>
        <w:tabs>
          <w:tab w:val="num" w:pos="2580"/>
        </w:tabs>
        <w:ind w:left="2580" w:hanging="360"/>
      </w:pPr>
      <w:rPr>
        <w:rFonts w:ascii="OpenSymbol" w:hAnsi="OpenSymbol" w:cs="OpenSymbol" w:hint="default"/>
      </w:rPr>
    </w:lvl>
    <w:lvl w:ilvl="6">
      <w:start w:val="1"/>
      <w:numFmt w:val="bullet"/>
      <w:lvlText w:val=""/>
      <w:lvlJc w:val="left"/>
      <w:pPr>
        <w:tabs>
          <w:tab w:val="num" w:pos="2940"/>
        </w:tabs>
        <w:ind w:left="2940" w:hanging="360"/>
      </w:pPr>
      <w:rPr>
        <w:rFonts w:ascii="Symbol" w:hAnsi="Symbol" w:cs="Symbol" w:hint="default"/>
      </w:rPr>
    </w:lvl>
    <w:lvl w:ilvl="7">
      <w:start w:val="1"/>
      <w:numFmt w:val="bullet"/>
      <w:lvlText w:val="◦"/>
      <w:lvlJc w:val="left"/>
      <w:pPr>
        <w:tabs>
          <w:tab w:val="num" w:pos="3300"/>
        </w:tabs>
        <w:ind w:left="3300" w:hanging="360"/>
      </w:pPr>
      <w:rPr>
        <w:rFonts w:ascii="OpenSymbol" w:hAnsi="OpenSymbol" w:cs="OpenSymbol" w:hint="default"/>
      </w:rPr>
    </w:lvl>
    <w:lvl w:ilvl="8">
      <w:start w:val="1"/>
      <w:numFmt w:val="bullet"/>
      <w:lvlText w:val="▪"/>
      <w:lvlJc w:val="left"/>
      <w:pPr>
        <w:tabs>
          <w:tab w:val="num" w:pos="3660"/>
        </w:tabs>
        <w:ind w:left="3660" w:hanging="360"/>
      </w:pPr>
      <w:rPr>
        <w:rFonts w:ascii="OpenSymbol" w:hAnsi="OpenSymbol" w:cs="OpenSymbol" w:hint="default"/>
      </w:rPr>
    </w:lvl>
  </w:abstractNum>
  <w:abstractNum w:abstractNumId="2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1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001"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4"/>
        <w:szCs w:val="24"/>
        <w:lang w:val="en-001"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6" w:before="0" w:after="160"/>
      <w:jc w:val="left"/>
    </w:pPr>
    <w:rPr>
      <w:rFonts w:ascii="Aptos" w:hAnsi="Aptos" w:eastAsia="Aptos" w:cs="" w:asciiTheme="minorHAnsi" w:cstheme="minorBidi" w:eastAsiaTheme="minorHAnsi" w:hAnsiTheme="minorHAnsi"/>
      <w:color w:val="auto"/>
      <w:kern w:val="2"/>
      <w:sz w:val="24"/>
      <w:szCs w:val="24"/>
      <w:lang w:val="en-001" w:eastAsia="en-US" w:bidi="ar-SA"/>
      <w14:ligatures w14:val="standardContextual"/>
    </w:rPr>
  </w:style>
  <w:style w:type="paragraph" w:styleId="Heading1">
    <w:name w:val="Heading 1"/>
    <w:basedOn w:val="Normal"/>
    <w:next w:val="Normal"/>
    <w:link w:val="Heading1Char"/>
    <w:uiPriority w:val="9"/>
    <w:qFormat/>
    <w:rsid w:val="00b55f50"/>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Heading2Char"/>
    <w:uiPriority w:val="9"/>
    <w:semiHidden/>
    <w:unhideWhenUsed/>
    <w:qFormat/>
    <w:rsid w:val="00b55f50"/>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Heading3Char"/>
    <w:uiPriority w:val="9"/>
    <w:unhideWhenUsed/>
    <w:qFormat/>
    <w:rsid w:val="00b55f50"/>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Heading4Char"/>
    <w:uiPriority w:val="9"/>
    <w:semiHidden/>
    <w:unhideWhenUsed/>
    <w:qFormat/>
    <w:rsid w:val="00b55f50"/>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Heading5Char"/>
    <w:uiPriority w:val="9"/>
    <w:semiHidden/>
    <w:unhideWhenUsed/>
    <w:qFormat/>
    <w:rsid w:val="00b55f50"/>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Heading6Char"/>
    <w:uiPriority w:val="9"/>
    <w:semiHidden/>
    <w:unhideWhenUsed/>
    <w:qFormat/>
    <w:rsid w:val="00b55f50"/>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Heading7Char"/>
    <w:uiPriority w:val="9"/>
    <w:semiHidden/>
    <w:unhideWhenUsed/>
    <w:qFormat/>
    <w:rsid w:val="00b55f50"/>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Heading8Char"/>
    <w:uiPriority w:val="9"/>
    <w:semiHidden/>
    <w:unhideWhenUsed/>
    <w:qFormat/>
    <w:rsid w:val="00b55f50"/>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Heading9Char"/>
    <w:uiPriority w:val="9"/>
    <w:semiHidden/>
    <w:unhideWhenUsed/>
    <w:qFormat/>
    <w:rsid w:val="00b55f50"/>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
    <w:qFormat/>
    <w:rsid w:val="00b55f50"/>
    <w:rPr>
      <w:rFonts w:ascii="Aptos Display" w:hAnsi="Aptos Display" w:eastAsia="" w:cs="" w:asciiTheme="majorHAnsi" w:cstheme="majorBidi" w:eastAsiaTheme="majorEastAsia" w:hAnsiTheme="majorHAnsi"/>
      <w:color w:themeColor="accent1" w:themeShade="bf" w:val="0F4761"/>
      <w:sz w:val="40"/>
      <w:szCs w:val="40"/>
    </w:rPr>
  </w:style>
  <w:style w:type="character" w:styleId="Heading2Char" w:customStyle="1">
    <w:name w:val="Heading 2 Char"/>
    <w:basedOn w:val="DefaultParagraphFont"/>
    <w:link w:val="Heading2"/>
    <w:uiPriority w:val="9"/>
    <w:semiHidden/>
    <w:qFormat/>
    <w:rsid w:val="00b55f50"/>
    <w:rPr>
      <w:rFonts w:ascii="Aptos Display" w:hAnsi="Aptos Display" w:eastAsia="" w:cs="" w:asciiTheme="majorHAnsi" w:cstheme="majorBidi" w:eastAsiaTheme="majorEastAsia" w:hAnsiTheme="majorHAnsi"/>
      <w:color w:themeColor="accent1" w:themeShade="bf" w:val="0F4761"/>
      <w:sz w:val="32"/>
      <w:szCs w:val="32"/>
    </w:rPr>
  </w:style>
  <w:style w:type="character" w:styleId="Heading3Char" w:customStyle="1">
    <w:name w:val="Heading 3 Char"/>
    <w:basedOn w:val="DefaultParagraphFont"/>
    <w:link w:val="Heading3"/>
    <w:uiPriority w:val="9"/>
    <w:qFormat/>
    <w:rsid w:val="00b55f50"/>
    <w:rPr>
      <w:rFonts w:eastAsia="" w:cs="" w:cstheme="majorBidi" w:eastAsiaTheme="majorEastAsia"/>
      <w:color w:themeColor="accent1" w:themeShade="bf" w:val="0F4761"/>
      <w:sz w:val="28"/>
      <w:szCs w:val="28"/>
    </w:rPr>
  </w:style>
  <w:style w:type="character" w:styleId="Heading4Char" w:customStyle="1">
    <w:name w:val="Heading 4 Char"/>
    <w:basedOn w:val="DefaultParagraphFont"/>
    <w:link w:val="Heading4"/>
    <w:uiPriority w:val="9"/>
    <w:semiHidden/>
    <w:qFormat/>
    <w:rsid w:val="00b55f50"/>
    <w:rPr>
      <w:rFonts w:eastAsia="" w:cs="" w:cstheme="majorBidi" w:eastAsiaTheme="majorEastAsia"/>
      <w:i/>
      <w:iCs/>
      <w:color w:themeColor="accent1" w:themeShade="bf" w:val="0F4761"/>
    </w:rPr>
  </w:style>
  <w:style w:type="character" w:styleId="Heading5Char" w:customStyle="1">
    <w:name w:val="Heading 5 Char"/>
    <w:basedOn w:val="DefaultParagraphFont"/>
    <w:link w:val="Heading5"/>
    <w:uiPriority w:val="9"/>
    <w:semiHidden/>
    <w:qFormat/>
    <w:rsid w:val="00b55f50"/>
    <w:rPr>
      <w:rFonts w:eastAsia="" w:cs="" w:cstheme="majorBidi" w:eastAsiaTheme="majorEastAsia"/>
      <w:color w:themeColor="accent1" w:themeShade="bf" w:val="0F4761"/>
    </w:rPr>
  </w:style>
  <w:style w:type="character" w:styleId="Heading6Char" w:customStyle="1">
    <w:name w:val="Heading 6 Char"/>
    <w:basedOn w:val="DefaultParagraphFont"/>
    <w:link w:val="Heading6"/>
    <w:uiPriority w:val="9"/>
    <w:semiHidden/>
    <w:qFormat/>
    <w:rsid w:val="00b55f50"/>
    <w:rPr>
      <w:rFonts w:eastAsia="" w:cs="" w:cstheme="majorBidi" w:eastAsiaTheme="majorEastAsia"/>
      <w:i/>
      <w:iCs/>
      <w:color w:themeColor="text1" w:themeTint="a6" w:val="595959"/>
    </w:rPr>
  </w:style>
  <w:style w:type="character" w:styleId="Heading7Char" w:customStyle="1">
    <w:name w:val="Heading 7 Char"/>
    <w:basedOn w:val="DefaultParagraphFont"/>
    <w:link w:val="Heading7"/>
    <w:uiPriority w:val="9"/>
    <w:semiHidden/>
    <w:qFormat/>
    <w:rsid w:val="00b55f50"/>
    <w:rPr>
      <w:rFonts w:eastAsia="" w:cs="" w:cstheme="majorBidi" w:eastAsiaTheme="majorEastAsia"/>
      <w:color w:themeColor="text1" w:themeTint="a6" w:val="595959"/>
    </w:rPr>
  </w:style>
  <w:style w:type="character" w:styleId="Heading8Char" w:customStyle="1">
    <w:name w:val="Heading 8 Char"/>
    <w:basedOn w:val="DefaultParagraphFont"/>
    <w:link w:val="Heading8"/>
    <w:uiPriority w:val="9"/>
    <w:semiHidden/>
    <w:qFormat/>
    <w:rsid w:val="00b55f50"/>
    <w:rPr>
      <w:rFonts w:eastAsia="" w:cs="" w:cstheme="majorBidi" w:eastAsiaTheme="majorEastAsia"/>
      <w:i/>
      <w:iCs/>
      <w:color w:themeColor="text1" w:themeTint="d8" w:val="272727"/>
    </w:rPr>
  </w:style>
  <w:style w:type="character" w:styleId="Heading9Char" w:customStyle="1">
    <w:name w:val="Heading 9 Char"/>
    <w:basedOn w:val="DefaultParagraphFont"/>
    <w:link w:val="Heading9"/>
    <w:uiPriority w:val="9"/>
    <w:semiHidden/>
    <w:qFormat/>
    <w:rsid w:val="00b55f50"/>
    <w:rPr>
      <w:rFonts w:eastAsia="" w:cs="" w:cstheme="majorBidi" w:eastAsiaTheme="majorEastAsia"/>
      <w:color w:themeColor="text1" w:themeTint="d8" w:val="272727"/>
    </w:rPr>
  </w:style>
  <w:style w:type="character" w:styleId="TitleChar" w:customStyle="1">
    <w:name w:val="Title Char"/>
    <w:basedOn w:val="DefaultParagraphFont"/>
    <w:link w:val="Title"/>
    <w:uiPriority w:val="10"/>
    <w:qFormat/>
    <w:rsid w:val="00b55f50"/>
    <w:rPr>
      <w:rFonts w:ascii="Aptos Display" w:hAnsi="Aptos Display" w:eastAsia="" w:cs="" w:asciiTheme="majorHAnsi" w:cstheme="majorBidi" w:eastAsiaTheme="majorEastAsia" w:hAnsiTheme="majorHAnsi"/>
      <w:spacing w:val="-10"/>
      <w:kern w:val="2"/>
      <w:sz w:val="56"/>
      <w:szCs w:val="56"/>
    </w:rPr>
  </w:style>
  <w:style w:type="character" w:styleId="SubtitleChar" w:customStyle="1">
    <w:name w:val="Subtitle Char"/>
    <w:basedOn w:val="DefaultParagraphFont"/>
    <w:link w:val="Subtitle"/>
    <w:uiPriority w:val="11"/>
    <w:qFormat/>
    <w:rsid w:val="00b55f50"/>
    <w:rPr>
      <w:rFonts w:eastAsia="" w:cs="" w:cstheme="majorBidi" w:eastAsiaTheme="majorEastAsia"/>
      <w:color w:themeColor="text1" w:themeTint="a6" w:val="595959"/>
      <w:spacing w:val="15"/>
      <w:sz w:val="28"/>
      <w:szCs w:val="28"/>
    </w:rPr>
  </w:style>
  <w:style w:type="character" w:styleId="QuoteChar" w:customStyle="1">
    <w:name w:val="Quote Char"/>
    <w:basedOn w:val="DefaultParagraphFont"/>
    <w:link w:val="Quote"/>
    <w:uiPriority w:val="29"/>
    <w:qFormat/>
    <w:rsid w:val="00b55f50"/>
    <w:rPr>
      <w:i/>
      <w:iCs/>
      <w:color w:themeColor="text1" w:themeTint="bf" w:val="404040"/>
    </w:rPr>
  </w:style>
  <w:style w:type="character" w:styleId="IntenseEmphasis">
    <w:name w:val="Intense Emphasis"/>
    <w:basedOn w:val="DefaultParagraphFont"/>
    <w:uiPriority w:val="21"/>
    <w:qFormat/>
    <w:rsid w:val="00b55f50"/>
    <w:rPr>
      <w:i/>
      <w:iCs/>
      <w:color w:themeColor="accent1" w:themeShade="bf" w:val="0F4761"/>
    </w:rPr>
  </w:style>
  <w:style w:type="character" w:styleId="IntenseQuoteChar" w:customStyle="1">
    <w:name w:val="Intense Quote Char"/>
    <w:basedOn w:val="DefaultParagraphFont"/>
    <w:link w:val="IntenseQuote"/>
    <w:uiPriority w:val="30"/>
    <w:qFormat/>
    <w:rsid w:val="00b55f50"/>
    <w:rPr>
      <w:i/>
      <w:iCs/>
      <w:color w:themeColor="accent1" w:themeShade="bf" w:val="0F4761"/>
    </w:rPr>
  </w:style>
  <w:style w:type="character" w:styleId="IntenseReference">
    <w:name w:val="Intense Reference"/>
    <w:basedOn w:val="DefaultParagraphFont"/>
    <w:uiPriority w:val="32"/>
    <w:qFormat/>
    <w:rsid w:val="00b55f50"/>
    <w:rPr>
      <w:b/>
      <w:bCs/>
      <w:smallCaps/>
      <w:color w:themeColor="accent1" w:themeShade="bf" w:val="0F4761"/>
      <w:spacing w:val="5"/>
    </w:rPr>
  </w:style>
  <w:style w:type="character" w:styleId="Strong">
    <w:name w:val="Strong"/>
    <w:basedOn w:val="DefaultParagraphFont"/>
    <w:uiPriority w:val="22"/>
    <w:qFormat/>
    <w:rsid w:val="00b55f50"/>
    <w:rPr>
      <w:b/>
      <w:bCs/>
    </w:rPr>
  </w:style>
  <w:style w:type="character" w:styleId="katex" w:customStyle="1">
    <w:name w:val="katex"/>
    <w:basedOn w:val="DefaultParagraphFont"/>
    <w:qFormat/>
    <w:rsid w:val="00b55f50"/>
    <w:rPr/>
  </w:style>
  <w:style w:type="character" w:styleId="Emphasis">
    <w:name w:val="Emphasis"/>
    <w:basedOn w:val="DefaultParagraphFont"/>
    <w:uiPriority w:val="20"/>
    <w:qFormat/>
    <w:rsid w:val="00b55f50"/>
    <w:rPr>
      <w:i/>
      <w:iCs/>
    </w:rPr>
  </w:style>
  <w:style w:type="character" w:styleId="Bullets">
    <w:name w:val="Bullets"/>
    <w:qFormat/>
    <w:rPr>
      <w:rFonts w:ascii="OpenSymbol" w:hAnsi="OpenSymbol" w:eastAsia="OpenSymbol" w:cs="OpenSymbol"/>
    </w:rPr>
  </w:style>
  <w:style w:type="character" w:styleId="Hyperlink">
    <w:name w:val="Hyperlink"/>
    <w:rPr>
      <w:color w:val="000080"/>
      <w:u w:val="single"/>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Title">
    <w:name w:val="Title"/>
    <w:basedOn w:val="Normal"/>
    <w:next w:val="Normal"/>
    <w:link w:val="TitleChar"/>
    <w:uiPriority w:val="10"/>
    <w:qFormat/>
    <w:rsid w:val="00b55f50"/>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SubtitleChar"/>
    <w:uiPriority w:val="11"/>
    <w:qFormat/>
    <w:rsid w:val="00b55f50"/>
    <w:pPr/>
    <w:rPr>
      <w:rFonts w:eastAsia="" w:cs="" w:cstheme="majorBidi" w:eastAsiaTheme="majorEastAsia"/>
      <w:color w:themeColor="text1" w:themeTint="a6" w:val="595959"/>
      <w:spacing w:val="15"/>
      <w:sz w:val="28"/>
      <w:szCs w:val="28"/>
    </w:rPr>
  </w:style>
  <w:style w:type="paragraph" w:styleId="Quote">
    <w:name w:val="Quote"/>
    <w:basedOn w:val="Normal"/>
    <w:next w:val="Normal"/>
    <w:link w:val="QuoteChar"/>
    <w:uiPriority w:val="29"/>
    <w:qFormat/>
    <w:rsid w:val="00b55f50"/>
    <w:pPr>
      <w:spacing w:before="160" w:after="160"/>
      <w:jc w:val="center"/>
    </w:pPr>
    <w:rPr>
      <w:i/>
      <w:iCs/>
      <w:color w:themeColor="text1" w:themeTint="bf" w:val="404040"/>
    </w:rPr>
  </w:style>
  <w:style w:type="paragraph" w:styleId="ListParagraph">
    <w:name w:val="List Paragraph"/>
    <w:basedOn w:val="Normal"/>
    <w:uiPriority w:val="34"/>
    <w:qFormat/>
    <w:rsid w:val="00b55f50"/>
    <w:pPr>
      <w:spacing w:before="0" w:after="160"/>
      <w:ind w:left="720"/>
      <w:contextualSpacing/>
    </w:pPr>
    <w:rPr/>
  </w:style>
  <w:style w:type="paragraph" w:styleId="IntenseQuote">
    <w:name w:val="Intense Quote"/>
    <w:basedOn w:val="Normal"/>
    <w:next w:val="Normal"/>
    <w:link w:val="IntenseQuoteChar"/>
    <w:uiPriority w:val="30"/>
    <w:qFormat/>
    <w:rsid w:val="00b55f50"/>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paragraph" w:styleId="NormalWeb">
    <w:name w:val="Normal (Web)"/>
    <w:basedOn w:val="Normal"/>
    <w:uiPriority w:val="99"/>
    <w:semiHidden/>
    <w:unhideWhenUsed/>
    <w:qFormat/>
    <w:rsid w:val="00b55f50"/>
    <w:pPr>
      <w:spacing w:lineRule="auto" w:line="240" w:beforeAutospacing="1" w:afterAutospacing="1"/>
    </w:pPr>
    <w:rPr>
      <w:rFonts w:ascii="Times New Roman" w:hAnsi="Times New Roman" w:eastAsia="Times New Roman" w:cs="Times New Roman"/>
      <w:kern w:val="0"/>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nature.com/articles/nphys4339.pdf" TargetMode="External"/><Relationship Id="rId3" Type="http://schemas.openxmlformats.org/officeDocument/2006/relationships/hyperlink" Target="https://arxiv.org/abs/2004.11845" TargetMode="External"/><Relationship Id="rId4" Type="http://schemas.openxmlformats.org/officeDocument/2006/relationships/hyperlink" Target="https://arxiv.org/abs/2410.11332" TargetMode="External"/><Relationship Id="rId5" Type="http://schemas.openxmlformats.org/officeDocument/2006/relationships/hyperlink" Target="https://arxiv.org/abs/2411.12453"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LibreOffice/24.2.5.2$Windows_X86_64 LibreOffice_project/bffef4ea93e59bebbeaf7f431bb02b1a39ee8a59</Application>
  <AppVersion>15.0000</AppVersion>
  <Pages>7</Pages>
  <Words>1705</Words>
  <Characters>11061</Characters>
  <CharactersWithSpaces>12586</CharactersWithSpaces>
  <Paragraphs>135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2025-02-11T21:03:00Z</dcterms:created>
  <dc:creator>Khalid Parkar</dc:creator>
  <dc:description/>
  <dc:language>en-IN</dc:language>
  <cp:lastModifiedBy/>
  <dcterms:modified xsi:type="dcterms:W3CDTF">2025-02-12T23:34:24Z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