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A5C1C6" w14:textId="77777777" w:rsidR="006D1100" w:rsidRPr="00D10DA7" w:rsidRDefault="006D1100" w:rsidP="009C4014">
      <w:pPr>
        <w:jc w:val="both"/>
        <w:rPr>
          <w:rFonts w:ascii="Times New Roman" w:hAnsi="Times New Roman" w:cs="Times New Roman"/>
          <w:b/>
          <w:bCs/>
          <w:sz w:val="28"/>
          <w:szCs w:val="28"/>
        </w:rPr>
      </w:pPr>
      <w:r w:rsidRPr="00D10DA7">
        <w:rPr>
          <w:rFonts w:ascii="Times New Roman" w:hAnsi="Times New Roman" w:cs="Times New Roman"/>
          <w:b/>
          <w:bCs/>
          <w:sz w:val="28"/>
          <w:szCs w:val="28"/>
        </w:rPr>
        <w:t xml:space="preserve">Role of Self-Help Groups in Rural Development with Reference to </w:t>
      </w:r>
      <w:proofErr w:type="spellStart"/>
      <w:r w:rsidRPr="00D10DA7">
        <w:rPr>
          <w:rFonts w:ascii="Times New Roman" w:hAnsi="Times New Roman" w:cs="Times New Roman"/>
          <w:b/>
          <w:bCs/>
          <w:sz w:val="28"/>
          <w:szCs w:val="28"/>
        </w:rPr>
        <w:t>Hingoli</w:t>
      </w:r>
      <w:proofErr w:type="spellEnd"/>
      <w:r w:rsidRPr="00D10DA7">
        <w:rPr>
          <w:rFonts w:ascii="Times New Roman" w:hAnsi="Times New Roman" w:cs="Times New Roman"/>
          <w:b/>
          <w:bCs/>
          <w:sz w:val="28"/>
          <w:szCs w:val="28"/>
        </w:rPr>
        <w:t xml:space="preserve"> Taluka</w:t>
      </w:r>
    </w:p>
    <w:p w14:paraId="21ABF2F2" w14:textId="5FE9F4F6" w:rsidR="009C4014" w:rsidRPr="00D10DA7" w:rsidRDefault="009C4014" w:rsidP="009C4014">
      <w:pPr>
        <w:jc w:val="both"/>
        <w:rPr>
          <w:rFonts w:ascii="Times New Roman" w:hAnsi="Times New Roman" w:cs="Times New Roman"/>
          <w:b/>
          <w:bCs/>
          <w:sz w:val="24"/>
          <w:szCs w:val="24"/>
        </w:rPr>
      </w:pPr>
      <w:r w:rsidRPr="00D10DA7">
        <w:rPr>
          <w:rFonts w:ascii="Times New Roman" w:hAnsi="Times New Roman" w:cs="Times New Roman"/>
        </w:rPr>
        <w:t xml:space="preserve">                                                               </w:t>
      </w:r>
      <w:r w:rsidRPr="00D10DA7">
        <w:rPr>
          <w:rFonts w:ascii="Times New Roman" w:hAnsi="Times New Roman" w:cs="Times New Roman"/>
          <w:b/>
          <w:bCs/>
          <w:sz w:val="24"/>
          <w:szCs w:val="24"/>
        </w:rPr>
        <w:t>Mr. Vishal M Gayakwad</w:t>
      </w:r>
    </w:p>
    <w:p w14:paraId="4445CA8A" w14:textId="00CC762F" w:rsidR="009C4014" w:rsidRPr="00D10DA7" w:rsidRDefault="009C4014" w:rsidP="009C4014">
      <w:pPr>
        <w:jc w:val="both"/>
        <w:rPr>
          <w:rFonts w:ascii="Times New Roman" w:hAnsi="Times New Roman" w:cs="Times New Roman"/>
        </w:rPr>
      </w:pPr>
      <w:r w:rsidRPr="00D10DA7">
        <w:rPr>
          <w:rFonts w:ascii="Times New Roman" w:hAnsi="Times New Roman" w:cs="Times New Roman"/>
        </w:rPr>
        <w:t xml:space="preserve">                                  </w:t>
      </w:r>
      <w:r w:rsidR="004E148A" w:rsidRPr="00D10DA7">
        <w:rPr>
          <w:rFonts w:ascii="Times New Roman" w:hAnsi="Times New Roman" w:cs="Times New Roman"/>
        </w:rPr>
        <w:t xml:space="preserve">Student, </w:t>
      </w:r>
      <w:r w:rsidRPr="00D10DA7">
        <w:rPr>
          <w:rFonts w:ascii="Times New Roman" w:hAnsi="Times New Roman" w:cs="Times New Roman"/>
        </w:rPr>
        <w:t>Dept of Commerce, Adarsh College, MH, India – 431513</w:t>
      </w:r>
    </w:p>
    <w:p w14:paraId="17DE847D" w14:textId="52B2BE6E" w:rsidR="009C4014" w:rsidRPr="00D10DA7" w:rsidRDefault="009C4014" w:rsidP="009C4014">
      <w:pPr>
        <w:jc w:val="both"/>
        <w:rPr>
          <w:rFonts w:ascii="Times New Roman" w:hAnsi="Times New Roman" w:cs="Times New Roman"/>
        </w:rPr>
      </w:pPr>
      <w:r w:rsidRPr="00D10DA7">
        <w:rPr>
          <w:rFonts w:ascii="Times New Roman" w:hAnsi="Times New Roman" w:cs="Times New Roman"/>
        </w:rPr>
        <w:t xml:space="preserve">                                                      Vishalgayakwad02@gmail.com</w:t>
      </w:r>
    </w:p>
    <w:p w14:paraId="3B07ADF0" w14:textId="77777777" w:rsidR="006D1100" w:rsidRPr="00D10DA7" w:rsidRDefault="00000000" w:rsidP="009C4014">
      <w:pPr>
        <w:jc w:val="both"/>
        <w:rPr>
          <w:rFonts w:ascii="Times New Roman" w:hAnsi="Times New Roman" w:cs="Times New Roman"/>
        </w:rPr>
      </w:pPr>
      <w:r w:rsidRPr="00D10DA7">
        <w:rPr>
          <w:rFonts w:ascii="Times New Roman" w:hAnsi="Times New Roman" w:cs="Times New Roman"/>
        </w:rPr>
        <w:pict w14:anchorId="16AE5006">
          <v:rect id="_x0000_i1025" style="width:0;height:1.5pt" o:hralign="center" o:hrstd="t" o:hr="t" fillcolor="#a0a0a0" stroked="f"/>
        </w:pict>
      </w:r>
    </w:p>
    <w:p w14:paraId="2FE26CF4" w14:textId="77777777" w:rsidR="004E148A" w:rsidRPr="00D10DA7" w:rsidRDefault="006D1100" w:rsidP="009C4014">
      <w:pPr>
        <w:jc w:val="both"/>
        <w:rPr>
          <w:rFonts w:ascii="Times New Roman" w:hAnsi="Times New Roman" w:cs="Times New Roman"/>
        </w:rPr>
      </w:pPr>
      <w:r w:rsidRPr="00D10DA7">
        <w:rPr>
          <w:rFonts w:ascii="Times New Roman" w:hAnsi="Times New Roman" w:cs="Times New Roman"/>
          <w:b/>
          <w:bCs/>
          <w:sz w:val="24"/>
          <w:szCs w:val="24"/>
        </w:rPr>
        <w:t>Abstract:</w:t>
      </w:r>
      <w:r w:rsidRPr="00D10DA7">
        <w:rPr>
          <w:rFonts w:ascii="Times New Roman" w:hAnsi="Times New Roman" w:cs="Times New Roman"/>
        </w:rPr>
        <w:t xml:space="preserve"> </w:t>
      </w:r>
    </w:p>
    <w:p w14:paraId="30A894F9" w14:textId="329F99F7"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sz w:val="20"/>
          <w:szCs w:val="20"/>
        </w:rPr>
        <w:t xml:space="preserve">Self-Help Groups (SHGs) play a transformative role in rural development by promoting financial inclusion, entrepreneurship, and women's empowerment. This research paper examines the impact of SHGs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focusing on their contributions to socio-economic progress, poverty alleviation, and self-reliance among rural women. It explores key initiatives, challenges faced, and potential strategies for maximizing the effectiveness of SHGs in fostering sustainable development and improving rural livelihoods.</w:t>
      </w:r>
    </w:p>
    <w:p w14:paraId="4E67E48E" w14:textId="77777777" w:rsidR="006D1100" w:rsidRPr="00D10DA7" w:rsidRDefault="00000000" w:rsidP="009C4014">
      <w:pPr>
        <w:jc w:val="both"/>
        <w:rPr>
          <w:rFonts w:ascii="Times New Roman" w:hAnsi="Times New Roman" w:cs="Times New Roman"/>
        </w:rPr>
      </w:pPr>
      <w:r w:rsidRPr="00D10DA7">
        <w:rPr>
          <w:rFonts w:ascii="Times New Roman" w:hAnsi="Times New Roman" w:cs="Times New Roman"/>
        </w:rPr>
        <w:pict w14:anchorId="3840B63F">
          <v:rect id="_x0000_i1026" style="width:0;height:1.5pt" o:hralign="center" o:hrstd="t" o:hr="t" fillcolor="#a0a0a0" stroked="f"/>
        </w:pict>
      </w:r>
    </w:p>
    <w:p w14:paraId="238345B5" w14:textId="77777777" w:rsidR="004E148A" w:rsidRPr="00D10DA7" w:rsidRDefault="006D1100" w:rsidP="009C4014">
      <w:pPr>
        <w:jc w:val="both"/>
        <w:rPr>
          <w:rFonts w:ascii="Times New Roman" w:hAnsi="Times New Roman" w:cs="Times New Roman"/>
          <w:sz w:val="24"/>
          <w:szCs w:val="24"/>
        </w:rPr>
      </w:pPr>
      <w:r w:rsidRPr="00D10DA7">
        <w:rPr>
          <w:rFonts w:ascii="Times New Roman" w:hAnsi="Times New Roman" w:cs="Times New Roman"/>
          <w:b/>
          <w:bCs/>
          <w:sz w:val="24"/>
          <w:szCs w:val="24"/>
        </w:rPr>
        <w:t>Introduction:</w:t>
      </w:r>
      <w:r w:rsidRPr="00D10DA7">
        <w:rPr>
          <w:rFonts w:ascii="Times New Roman" w:hAnsi="Times New Roman" w:cs="Times New Roman"/>
          <w:sz w:val="24"/>
          <w:szCs w:val="24"/>
        </w:rPr>
        <w:t xml:space="preserve"> </w:t>
      </w:r>
    </w:p>
    <w:p w14:paraId="02B7FC19" w14:textId="1C7A866A"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sz w:val="20"/>
          <w:szCs w:val="20"/>
        </w:rPr>
        <w:t xml:space="preserve">Rural development is a critical aspect of national progress, particularly in regions with socio-economic challenges like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The emergence of Self-Help Groups (SHGs) as grassroots organizations has paved the way for empowering rural women, alleviating poverty, and creating sustainable livelihoods. SHGs operate as collective units that foster financial literacy, savings, and access to credit, enabling women to engage in income-generating activities and entrepreneurship. This paper delves into the pivotal role played by SHGs in transforming rural societies, specifically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w:t>
      </w:r>
    </w:p>
    <w:p w14:paraId="674EFCC2" w14:textId="2A21F9CB" w:rsidR="006D1100" w:rsidRPr="00D10DA7" w:rsidRDefault="006D1100" w:rsidP="009C4014">
      <w:pPr>
        <w:jc w:val="both"/>
        <w:rPr>
          <w:rFonts w:ascii="Times New Roman" w:hAnsi="Times New Roman" w:cs="Times New Roman"/>
        </w:rPr>
      </w:pPr>
    </w:p>
    <w:p w14:paraId="5C4388BA" w14:textId="77777777" w:rsidR="006D1100" w:rsidRPr="00D10DA7" w:rsidRDefault="006D1100" w:rsidP="009C4014">
      <w:pPr>
        <w:jc w:val="both"/>
        <w:rPr>
          <w:rFonts w:ascii="Times New Roman" w:hAnsi="Times New Roman" w:cs="Times New Roman"/>
          <w:sz w:val="24"/>
          <w:szCs w:val="24"/>
        </w:rPr>
      </w:pPr>
      <w:r w:rsidRPr="00D10DA7">
        <w:rPr>
          <w:rFonts w:ascii="Times New Roman" w:hAnsi="Times New Roman" w:cs="Times New Roman"/>
          <w:b/>
          <w:bCs/>
          <w:sz w:val="24"/>
          <w:szCs w:val="24"/>
        </w:rPr>
        <w:t>Objectives of the Study:</w:t>
      </w:r>
    </w:p>
    <w:p w14:paraId="25E127C8" w14:textId="77777777" w:rsidR="006D1100" w:rsidRPr="00D10DA7" w:rsidRDefault="006D1100" w:rsidP="009C4014">
      <w:pPr>
        <w:numPr>
          <w:ilvl w:val="0"/>
          <w:numId w:val="1"/>
        </w:numPr>
        <w:jc w:val="both"/>
        <w:rPr>
          <w:rFonts w:ascii="Times New Roman" w:hAnsi="Times New Roman" w:cs="Times New Roman"/>
          <w:sz w:val="20"/>
          <w:szCs w:val="20"/>
        </w:rPr>
      </w:pPr>
      <w:r w:rsidRPr="00D10DA7">
        <w:rPr>
          <w:rFonts w:ascii="Times New Roman" w:hAnsi="Times New Roman" w:cs="Times New Roman"/>
          <w:sz w:val="20"/>
          <w:szCs w:val="20"/>
        </w:rPr>
        <w:t>To analyze the role of SHGs in promoting women's empowerment and self-reliance.</w:t>
      </w:r>
    </w:p>
    <w:p w14:paraId="49BFDFD3" w14:textId="77777777" w:rsidR="006D1100" w:rsidRPr="00D10DA7" w:rsidRDefault="006D1100" w:rsidP="009C4014">
      <w:pPr>
        <w:numPr>
          <w:ilvl w:val="0"/>
          <w:numId w:val="1"/>
        </w:numPr>
        <w:jc w:val="both"/>
        <w:rPr>
          <w:rFonts w:ascii="Times New Roman" w:hAnsi="Times New Roman" w:cs="Times New Roman"/>
          <w:sz w:val="20"/>
          <w:szCs w:val="20"/>
        </w:rPr>
      </w:pPr>
      <w:r w:rsidRPr="00D10DA7">
        <w:rPr>
          <w:rFonts w:ascii="Times New Roman" w:hAnsi="Times New Roman" w:cs="Times New Roman"/>
          <w:sz w:val="20"/>
          <w:szCs w:val="20"/>
        </w:rPr>
        <w:t xml:space="preserve">To evaluate the contribution of SHGs to rural entrepreneurship and livelihood generation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w:t>
      </w:r>
    </w:p>
    <w:p w14:paraId="60FA7605" w14:textId="77777777" w:rsidR="006D1100" w:rsidRPr="00D10DA7" w:rsidRDefault="006D1100" w:rsidP="009C4014">
      <w:pPr>
        <w:numPr>
          <w:ilvl w:val="0"/>
          <w:numId w:val="1"/>
        </w:numPr>
        <w:jc w:val="both"/>
        <w:rPr>
          <w:rFonts w:ascii="Times New Roman" w:hAnsi="Times New Roman" w:cs="Times New Roman"/>
          <w:sz w:val="20"/>
          <w:szCs w:val="20"/>
        </w:rPr>
      </w:pPr>
      <w:r w:rsidRPr="00D10DA7">
        <w:rPr>
          <w:rFonts w:ascii="Times New Roman" w:hAnsi="Times New Roman" w:cs="Times New Roman"/>
          <w:sz w:val="20"/>
          <w:szCs w:val="20"/>
        </w:rPr>
        <w:t xml:space="preserve">To assess the socio-economic impact of SHGs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over the past five years.</w:t>
      </w:r>
    </w:p>
    <w:p w14:paraId="038E8BE4" w14:textId="77777777" w:rsidR="006D1100" w:rsidRPr="00D10DA7" w:rsidRDefault="006D1100" w:rsidP="009C4014">
      <w:pPr>
        <w:numPr>
          <w:ilvl w:val="0"/>
          <w:numId w:val="1"/>
        </w:numPr>
        <w:jc w:val="both"/>
        <w:rPr>
          <w:rFonts w:ascii="Times New Roman" w:hAnsi="Times New Roman" w:cs="Times New Roman"/>
          <w:sz w:val="20"/>
          <w:szCs w:val="20"/>
        </w:rPr>
      </w:pPr>
      <w:r w:rsidRPr="00D10DA7">
        <w:rPr>
          <w:rFonts w:ascii="Times New Roman" w:hAnsi="Times New Roman" w:cs="Times New Roman"/>
          <w:sz w:val="20"/>
          <w:szCs w:val="20"/>
        </w:rPr>
        <w:t>To identify challenges faced by SHGs and propose actionable recommendations for improvement.</w:t>
      </w:r>
    </w:p>
    <w:p w14:paraId="0E9956CA" w14:textId="74789BC9" w:rsidR="006D1100" w:rsidRPr="00D10DA7" w:rsidRDefault="006D1100" w:rsidP="009C4014">
      <w:pPr>
        <w:jc w:val="both"/>
        <w:rPr>
          <w:rFonts w:ascii="Times New Roman" w:hAnsi="Times New Roman" w:cs="Times New Roman"/>
        </w:rPr>
      </w:pPr>
    </w:p>
    <w:p w14:paraId="4B5790B8" w14:textId="77777777" w:rsidR="004E148A" w:rsidRPr="00D10DA7" w:rsidRDefault="006D1100" w:rsidP="009C4014">
      <w:pPr>
        <w:jc w:val="both"/>
        <w:rPr>
          <w:rFonts w:ascii="Times New Roman" w:hAnsi="Times New Roman" w:cs="Times New Roman"/>
          <w:sz w:val="24"/>
          <w:szCs w:val="24"/>
        </w:rPr>
      </w:pPr>
      <w:r w:rsidRPr="00D10DA7">
        <w:rPr>
          <w:rFonts w:ascii="Times New Roman" w:hAnsi="Times New Roman" w:cs="Times New Roman"/>
          <w:b/>
          <w:bCs/>
          <w:sz w:val="24"/>
          <w:szCs w:val="24"/>
        </w:rPr>
        <w:t>Methodology:</w:t>
      </w:r>
      <w:r w:rsidRPr="00D10DA7">
        <w:rPr>
          <w:rFonts w:ascii="Times New Roman" w:hAnsi="Times New Roman" w:cs="Times New Roman"/>
          <w:sz w:val="24"/>
          <w:szCs w:val="24"/>
        </w:rPr>
        <w:t xml:space="preserve"> </w:t>
      </w:r>
    </w:p>
    <w:p w14:paraId="2BA33643" w14:textId="12F7E6A2"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sz w:val="20"/>
          <w:szCs w:val="20"/>
        </w:rPr>
        <w:t xml:space="preserve">This study employs a mixed-methods approach, combining qualitative and quantitative research methods to obtain a comprehensive understanding of SHG activities. Primary data was collected through structured interviews and focus group discussions with SHG members, local NGOs, and government officials across 20 villages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Secondary data was obtained from government reports, NABARD publications, and academic research articles. A total of 200 women were sampled to provide insights into the functioning, growth, and impact of SHGs over a five-year period.</w:t>
      </w:r>
    </w:p>
    <w:p w14:paraId="2F6568A1" w14:textId="51FD7351" w:rsidR="006D1100" w:rsidRPr="00D10DA7" w:rsidRDefault="006D1100" w:rsidP="009C4014">
      <w:pPr>
        <w:jc w:val="both"/>
        <w:rPr>
          <w:rFonts w:ascii="Times New Roman" w:hAnsi="Times New Roman" w:cs="Times New Roman"/>
        </w:rPr>
      </w:pPr>
    </w:p>
    <w:p w14:paraId="0A8CB1C0" w14:textId="77777777" w:rsidR="00D10DA7" w:rsidRDefault="00D10DA7" w:rsidP="009C4014">
      <w:pPr>
        <w:jc w:val="both"/>
        <w:rPr>
          <w:rFonts w:ascii="Times New Roman" w:hAnsi="Times New Roman" w:cs="Times New Roman"/>
          <w:b/>
          <w:bCs/>
          <w:sz w:val="24"/>
          <w:szCs w:val="24"/>
        </w:rPr>
      </w:pPr>
    </w:p>
    <w:p w14:paraId="606BBC7B" w14:textId="53CA14CC" w:rsidR="006D1100" w:rsidRPr="00D10DA7" w:rsidRDefault="006D1100" w:rsidP="009C4014">
      <w:pPr>
        <w:jc w:val="both"/>
        <w:rPr>
          <w:rFonts w:ascii="Times New Roman" w:hAnsi="Times New Roman" w:cs="Times New Roman"/>
          <w:sz w:val="24"/>
          <w:szCs w:val="24"/>
        </w:rPr>
      </w:pPr>
      <w:r w:rsidRPr="00D10DA7">
        <w:rPr>
          <w:rFonts w:ascii="Times New Roman" w:hAnsi="Times New Roman" w:cs="Times New Roman"/>
          <w:b/>
          <w:bCs/>
          <w:sz w:val="24"/>
          <w:szCs w:val="24"/>
        </w:rPr>
        <w:lastRenderedPageBreak/>
        <w:t>Key Findings:</w:t>
      </w:r>
    </w:p>
    <w:p w14:paraId="202AAC47" w14:textId="77777777" w:rsidR="006D1100" w:rsidRPr="00D10DA7" w:rsidRDefault="006D1100" w:rsidP="009C4014">
      <w:pPr>
        <w:numPr>
          <w:ilvl w:val="0"/>
          <w:numId w:val="2"/>
        </w:numPr>
        <w:jc w:val="both"/>
        <w:rPr>
          <w:rFonts w:ascii="Times New Roman" w:hAnsi="Times New Roman" w:cs="Times New Roman"/>
          <w:sz w:val="24"/>
          <w:szCs w:val="24"/>
        </w:rPr>
      </w:pPr>
      <w:r w:rsidRPr="00D10DA7">
        <w:rPr>
          <w:rFonts w:ascii="Times New Roman" w:hAnsi="Times New Roman" w:cs="Times New Roman"/>
          <w:b/>
          <w:bCs/>
          <w:sz w:val="24"/>
          <w:szCs w:val="24"/>
        </w:rPr>
        <w:t>Women's Empowerment:</w:t>
      </w:r>
    </w:p>
    <w:p w14:paraId="201FE15C"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SHGs have significantly enhanced women's confidence, leadership skills, and participation in household and community decision-making processes.</w:t>
      </w:r>
    </w:p>
    <w:p w14:paraId="0215376E"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Training programs provided by SHGs have equipped women with financial literacy and vocational skills, enabling them to manage resources effectively and initiate entrepreneurial ventures.</w:t>
      </w:r>
    </w:p>
    <w:p w14:paraId="02FC2280" w14:textId="77777777" w:rsidR="006D1100" w:rsidRPr="00D10DA7" w:rsidRDefault="006D1100" w:rsidP="009C4014">
      <w:pPr>
        <w:numPr>
          <w:ilvl w:val="0"/>
          <w:numId w:val="2"/>
        </w:numPr>
        <w:jc w:val="both"/>
        <w:rPr>
          <w:rFonts w:ascii="Times New Roman" w:hAnsi="Times New Roman" w:cs="Times New Roman"/>
          <w:sz w:val="24"/>
          <w:szCs w:val="24"/>
        </w:rPr>
      </w:pPr>
      <w:r w:rsidRPr="00D10DA7">
        <w:rPr>
          <w:rFonts w:ascii="Times New Roman" w:hAnsi="Times New Roman" w:cs="Times New Roman"/>
          <w:b/>
          <w:bCs/>
          <w:sz w:val="24"/>
          <w:szCs w:val="24"/>
        </w:rPr>
        <w:t>Livelihood Generation:</w:t>
      </w:r>
    </w:p>
    <w:p w14:paraId="1DC42A13"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 xml:space="preserve">SHGs have supported the establishment of diverse micro-enterprises, including tailoring units, dairy farming, </w:t>
      </w:r>
      <w:proofErr w:type="spellStart"/>
      <w:r w:rsidRPr="00D10DA7">
        <w:rPr>
          <w:rFonts w:ascii="Times New Roman" w:hAnsi="Times New Roman" w:cs="Times New Roman"/>
          <w:sz w:val="20"/>
          <w:szCs w:val="20"/>
        </w:rPr>
        <w:t>agro</w:t>
      </w:r>
      <w:proofErr w:type="spellEnd"/>
      <w:r w:rsidRPr="00D10DA7">
        <w:rPr>
          <w:rFonts w:ascii="Times New Roman" w:hAnsi="Times New Roman" w:cs="Times New Roman"/>
          <w:sz w:val="20"/>
          <w:szCs w:val="20"/>
        </w:rPr>
        <w:t>-processing, and handicrafts, thereby creating employment opportunities.</w:t>
      </w:r>
    </w:p>
    <w:p w14:paraId="098ECD67"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Members have utilized microcredit facilities to invest in productive activities, reducing dependence on informal moneylenders and increasing household incomes.</w:t>
      </w:r>
    </w:p>
    <w:p w14:paraId="466AA496" w14:textId="77777777" w:rsidR="006D1100" w:rsidRPr="00D10DA7" w:rsidRDefault="006D1100" w:rsidP="009C4014">
      <w:pPr>
        <w:numPr>
          <w:ilvl w:val="0"/>
          <w:numId w:val="2"/>
        </w:numPr>
        <w:jc w:val="both"/>
        <w:rPr>
          <w:rFonts w:ascii="Times New Roman" w:hAnsi="Times New Roman" w:cs="Times New Roman"/>
          <w:sz w:val="24"/>
          <w:szCs w:val="24"/>
        </w:rPr>
      </w:pPr>
      <w:r w:rsidRPr="00D10DA7">
        <w:rPr>
          <w:rFonts w:ascii="Times New Roman" w:hAnsi="Times New Roman" w:cs="Times New Roman"/>
          <w:b/>
          <w:bCs/>
          <w:sz w:val="24"/>
          <w:szCs w:val="24"/>
        </w:rPr>
        <w:t>Socio-Economic Development:</w:t>
      </w:r>
    </w:p>
    <w:p w14:paraId="0438E2DE"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The cumulative efforts of SHGs have led to improvements in living standards, education, health, and sanitation within member households.</w:t>
      </w:r>
    </w:p>
    <w:p w14:paraId="1563FFFF" w14:textId="77777777" w:rsidR="006D1100" w:rsidRPr="00D10DA7" w:rsidRDefault="006D1100" w:rsidP="009C4014">
      <w:pPr>
        <w:numPr>
          <w:ilvl w:val="1"/>
          <w:numId w:val="2"/>
        </w:numPr>
        <w:jc w:val="both"/>
        <w:rPr>
          <w:rFonts w:ascii="Times New Roman" w:hAnsi="Times New Roman" w:cs="Times New Roman"/>
          <w:sz w:val="20"/>
          <w:szCs w:val="20"/>
        </w:rPr>
      </w:pPr>
      <w:r w:rsidRPr="00D10DA7">
        <w:rPr>
          <w:rFonts w:ascii="Times New Roman" w:hAnsi="Times New Roman" w:cs="Times New Roman"/>
          <w:sz w:val="20"/>
          <w:szCs w:val="20"/>
        </w:rPr>
        <w:t>Community-based initiatives such as cleanliness drives, health awareness campaigns, and support for children’s education have contributed to overall social progress.</w:t>
      </w:r>
    </w:p>
    <w:p w14:paraId="38608698" w14:textId="77777777" w:rsidR="006D1100" w:rsidRPr="00D10DA7" w:rsidRDefault="006D1100" w:rsidP="009C4014">
      <w:pPr>
        <w:numPr>
          <w:ilvl w:val="0"/>
          <w:numId w:val="2"/>
        </w:numPr>
        <w:jc w:val="both"/>
        <w:rPr>
          <w:rFonts w:ascii="Times New Roman" w:hAnsi="Times New Roman" w:cs="Times New Roman"/>
          <w:sz w:val="24"/>
          <w:szCs w:val="24"/>
        </w:rPr>
      </w:pPr>
      <w:r w:rsidRPr="00D10DA7">
        <w:rPr>
          <w:rFonts w:ascii="Times New Roman" w:hAnsi="Times New Roman" w:cs="Times New Roman"/>
          <w:b/>
          <w:bCs/>
          <w:sz w:val="24"/>
          <w:szCs w:val="24"/>
        </w:rPr>
        <w:t>Challenges Faced by SHGs:</w:t>
      </w:r>
    </w:p>
    <w:p w14:paraId="6A184E75" w14:textId="77777777" w:rsidR="006D1100" w:rsidRPr="00D10DA7" w:rsidRDefault="006D1100" w:rsidP="009C4014">
      <w:pPr>
        <w:numPr>
          <w:ilvl w:val="1"/>
          <w:numId w:val="2"/>
        </w:numPr>
        <w:jc w:val="both"/>
        <w:rPr>
          <w:rFonts w:ascii="Times New Roman" w:hAnsi="Times New Roman" w:cs="Times New Roman"/>
        </w:rPr>
      </w:pPr>
      <w:r w:rsidRPr="00D10DA7">
        <w:rPr>
          <w:rFonts w:ascii="Times New Roman" w:hAnsi="Times New Roman" w:cs="Times New Roman"/>
        </w:rPr>
        <w:t>Limited access to wider markets for SHG-produced goods restricts profitability and scalability.</w:t>
      </w:r>
    </w:p>
    <w:p w14:paraId="4186C528" w14:textId="77777777" w:rsidR="006D1100" w:rsidRPr="00D10DA7" w:rsidRDefault="006D1100" w:rsidP="009C4014">
      <w:pPr>
        <w:numPr>
          <w:ilvl w:val="1"/>
          <w:numId w:val="2"/>
        </w:numPr>
        <w:jc w:val="both"/>
        <w:rPr>
          <w:rFonts w:ascii="Times New Roman" w:hAnsi="Times New Roman" w:cs="Times New Roman"/>
        </w:rPr>
      </w:pPr>
      <w:r w:rsidRPr="00D10DA7">
        <w:rPr>
          <w:rFonts w:ascii="Times New Roman" w:hAnsi="Times New Roman" w:cs="Times New Roman"/>
        </w:rPr>
        <w:t>Inadequate training in advanced entrepreneurial skills and digital technologies hampers innovation.</w:t>
      </w:r>
    </w:p>
    <w:p w14:paraId="6A466386" w14:textId="77777777" w:rsidR="006D1100" w:rsidRPr="00D10DA7" w:rsidRDefault="006D1100" w:rsidP="009C4014">
      <w:pPr>
        <w:numPr>
          <w:ilvl w:val="1"/>
          <w:numId w:val="2"/>
        </w:numPr>
        <w:jc w:val="both"/>
        <w:rPr>
          <w:rFonts w:ascii="Times New Roman" w:hAnsi="Times New Roman" w:cs="Times New Roman"/>
        </w:rPr>
      </w:pPr>
      <w:r w:rsidRPr="00D10DA7">
        <w:rPr>
          <w:rFonts w:ascii="Times New Roman" w:hAnsi="Times New Roman" w:cs="Times New Roman"/>
        </w:rPr>
        <w:t>Bureaucratic hurdles and delays in accessing government schemes remain persistent challenges.</w:t>
      </w:r>
    </w:p>
    <w:p w14:paraId="514C9152" w14:textId="033DC9AA" w:rsidR="006D1100" w:rsidRPr="00D10DA7" w:rsidRDefault="006D1100" w:rsidP="009C4014">
      <w:pPr>
        <w:jc w:val="both"/>
        <w:rPr>
          <w:rFonts w:ascii="Times New Roman" w:hAnsi="Times New Roman" w:cs="Times New Roman"/>
        </w:rPr>
      </w:pPr>
    </w:p>
    <w:p w14:paraId="016FE457" w14:textId="77777777"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b/>
          <w:bCs/>
          <w:sz w:val="24"/>
          <w:szCs w:val="24"/>
        </w:rPr>
        <w:t>Impact on Self-Employment:</w:t>
      </w:r>
      <w:r w:rsidRPr="00D10DA7">
        <w:rPr>
          <w:rFonts w:ascii="Times New Roman" w:hAnsi="Times New Roman" w:cs="Times New Roman"/>
        </w:rPr>
        <w:t xml:space="preserve"> </w:t>
      </w:r>
      <w:r w:rsidRPr="00D10DA7">
        <w:rPr>
          <w:rFonts w:ascii="Times New Roman" w:hAnsi="Times New Roman" w:cs="Times New Roman"/>
          <w:sz w:val="20"/>
          <w:szCs w:val="20"/>
        </w:rPr>
        <w:t xml:space="preserve">Over the past five years, SHGs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have facilitated the creation of approximately 5,000 self-employment opportunities. These initiatives range from small-scale industries to home-based businesses, providing women with sustainable income sources and financial independence.</w:t>
      </w:r>
    </w:p>
    <w:p w14:paraId="3C978026" w14:textId="746E2D10" w:rsidR="006D1100" w:rsidRPr="00D10DA7" w:rsidRDefault="006D1100" w:rsidP="009C4014">
      <w:pPr>
        <w:jc w:val="both"/>
        <w:rPr>
          <w:rFonts w:ascii="Times New Roman" w:hAnsi="Times New Roman" w:cs="Times New Roman"/>
        </w:rPr>
      </w:pPr>
    </w:p>
    <w:p w14:paraId="1B1C0188" w14:textId="77777777" w:rsidR="006D1100" w:rsidRPr="00D10DA7" w:rsidRDefault="006D1100" w:rsidP="009C4014">
      <w:pPr>
        <w:jc w:val="both"/>
        <w:rPr>
          <w:rFonts w:ascii="Times New Roman" w:hAnsi="Times New Roman" w:cs="Times New Roman"/>
        </w:rPr>
      </w:pPr>
      <w:r w:rsidRPr="00D10DA7">
        <w:rPr>
          <w:rFonts w:ascii="Times New Roman" w:hAnsi="Times New Roman" w:cs="Times New Roman"/>
          <w:b/>
          <w:bCs/>
          <w:sz w:val="24"/>
          <w:szCs w:val="24"/>
        </w:rPr>
        <w:t>Socio-Economic Development in the Last Five Years:</w:t>
      </w:r>
      <w:r w:rsidRPr="00D10DA7">
        <w:rPr>
          <w:rFonts w:ascii="Times New Roman" w:hAnsi="Times New Roman" w:cs="Times New Roman"/>
        </w:rPr>
        <w:t xml:space="preserve"> </w:t>
      </w:r>
      <w:r w:rsidRPr="00D10DA7">
        <w:rPr>
          <w:rFonts w:ascii="Times New Roman" w:hAnsi="Times New Roman" w:cs="Times New Roman"/>
          <w:sz w:val="20"/>
          <w:szCs w:val="20"/>
        </w:rPr>
        <w:t>The collective activities of SHGs have resulted in a 30% increase in household incomes, a 25% reduction in dependency on informal credit, and enhanced access to education and healthcare. Women’s active participation in community projects has also strengthened social cohesion and fostered a culture of mutual support.</w:t>
      </w:r>
    </w:p>
    <w:p w14:paraId="1C73878A" w14:textId="41C3A265" w:rsidR="006D1100" w:rsidRPr="00D10DA7" w:rsidRDefault="006D1100" w:rsidP="009C4014">
      <w:pPr>
        <w:jc w:val="both"/>
        <w:rPr>
          <w:rFonts w:ascii="Times New Roman" w:hAnsi="Times New Roman" w:cs="Times New Roman"/>
        </w:rPr>
      </w:pPr>
    </w:p>
    <w:p w14:paraId="05D2ACD5" w14:textId="77777777" w:rsidR="004E148A" w:rsidRPr="00D10DA7" w:rsidRDefault="004E148A" w:rsidP="009C4014">
      <w:pPr>
        <w:jc w:val="both"/>
        <w:rPr>
          <w:rFonts w:ascii="Times New Roman" w:hAnsi="Times New Roman" w:cs="Times New Roman"/>
          <w:b/>
          <w:bCs/>
        </w:rPr>
      </w:pPr>
    </w:p>
    <w:p w14:paraId="709F7F97" w14:textId="77777777" w:rsidR="00D10DA7" w:rsidRDefault="00D10DA7" w:rsidP="009C4014">
      <w:pPr>
        <w:jc w:val="both"/>
        <w:rPr>
          <w:rFonts w:ascii="Times New Roman" w:hAnsi="Times New Roman" w:cs="Times New Roman"/>
          <w:b/>
          <w:bCs/>
          <w:sz w:val="24"/>
          <w:szCs w:val="24"/>
        </w:rPr>
      </w:pPr>
    </w:p>
    <w:p w14:paraId="2E1E19A2" w14:textId="77777777" w:rsidR="00D10DA7" w:rsidRDefault="00D10DA7" w:rsidP="009C4014">
      <w:pPr>
        <w:jc w:val="both"/>
        <w:rPr>
          <w:rFonts w:ascii="Times New Roman" w:hAnsi="Times New Roman" w:cs="Times New Roman"/>
          <w:b/>
          <w:bCs/>
          <w:sz w:val="24"/>
          <w:szCs w:val="24"/>
        </w:rPr>
      </w:pPr>
    </w:p>
    <w:p w14:paraId="17237767" w14:textId="31EEB838"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b/>
          <w:bCs/>
          <w:sz w:val="24"/>
          <w:szCs w:val="24"/>
        </w:rPr>
        <w:t>Recommendations</w:t>
      </w:r>
      <w:r w:rsidRPr="00D10DA7">
        <w:rPr>
          <w:rFonts w:ascii="Times New Roman" w:hAnsi="Times New Roman" w:cs="Times New Roman"/>
          <w:b/>
          <w:bCs/>
          <w:sz w:val="20"/>
          <w:szCs w:val="20"/>
        </w:rPr>
        <w:t>:</w:t>
      </w:r>
    </w:p>
    <w:p w14:paraId="46A85BB9" w14:textId="77777777" w:rsidR="006D1100" w:rsidRPr="00D10DA7" w:rsidRDefault="006D1100" w:rsidP="009C4014">
      <w:pPr>
        <w:numPr>
          <w:ilvl w:val="0"/>
          <w:numId w:val="4"/>
        </w:numPr>
        <w:jc w:val="both"/>
        <w:rPr>
          <w:rFonts w:ascii="Times New Roman" w:hAnsi="Times New Roman" w:cs="Times New Roman"/>
          <w:sz w:val="24"/>
          <w:szCs w:val="24"/>
        </w:rPr>
      </w:pPr>
      <w:r w:rsidRPr="00D10DA7">
        <w:rPr>
          <w:rFonts w:ascii="Times New Roman" w:hAnsi="Times New Roman" w:cs="Times New Roman"/>
          <w:b/>
          <w:bCs/>
          <w:sz w:val="24"/>
          <w:szCs w:val="24"/>
        </w:rPr>
        <w:t>Skill Development Programs:</w:t>
      </w:r>
      <w:r w:rsidRPr="00D10DA7">
        <w:rPr>
          <w:rFonts w:ascii="Times New Roman" w:hAnsi="Times New Roman" w:cs="Times New Roman"/>
          <w:sz w:val="24"/>
          <w:szCs w:val="24"/>
        </w:rPr>
        <w:t xml:space="preserve"> </w:t>
      </w:r>
    </w:p>
    <w:p w14:paraId="43D38F9D" w14:textId="77777777" w:rsidR="006D1100" w:rsidRPr="00D10DA7" w:rsidRDefault="006D1100" w:rsidP="009C4014">
      <w:pPr>
        <w:numPr>
          <w:ilvl w:val="1"/>
          <w:numId w:val="4"/>
        </w:numPr>
        <w:jc w:val="both"/>
        <w:rPr>
          <w:rFonts w:ascii="Times New Roman" w:hAnsi="Times New Roman" w:cs="Times New Roman"/>
          <w:sz w:val="20"/>
          <w:szCs w:val="20"/>
        </w:rPr>
      </w:pPr>
      <w:r w:rsidRPr="00D10DA7">
        <w:rPr>
          <w:rFonts w:ascii="Times New Roman" w:hAnsi="Times New Roman" w:cs="Times New Roman"/>
          <w:sz w:val="20"/>
          <w:szCs w:val="20"/>
        </w:rPr>
        <w:t>Organize advanced training workshops focusing on market-oriented skills, digital literacy, and entrepreneurial competencies.</w:t>
      </w:r>
    </w:p>
    <w:p w14:paraId="263957D9" w14:textId="77777777" w:rsidR="006D1100" w:rsidRPr="00D10DA7" w:rsidRDefault="006D1100" w:rsidP="009C4014">
      <w:pPr>
        <w:numPr>
          <w:ilvl w:val="0"/>
          <w:numId w:val="4"/>
        </w:numPr>
        <w:jc w:val="both"/>
        <w:rPr>
          <w:rFonts w:ascii="Times New Roman" w:hAnsi="Times New Roman" w:cs="Times New Roman"/>
          <w:sz w:val="24"/>
          <w:szCs w:val="24"/>
        </w:rPr>
      </w:pPr>
      <w:r w:rsidRPr="00D10DA7">
        <w:rPr>
          <w:rFonts w:ascii="Times New Roman" w:hAnsi="Times New Roman" w:cs="Times New Roman"/>
          <w:b/>
          <w:bCs/>
          <w:sz w:val="24"/>
          <w:szCs w:val="24"/>
        </w:rPr>
        <w:t>Market Access and Linkages:</w:t>
      </w:r>
      <w:r w:rsidRPr="00D10DA7">
        <w:rPr>
          <w:rFonts w:ascii="Times New Roman" w:hAnsi="Times New Roman" w:cs="Times New Roman"/>
          <w:sz w:val="24"/>
          <w:szCs w:val="24"/>
        </w:rPr>
        <w:t xml:space="preserve"> </w:t>
      </w:r>
    </w:p>
    <w:p w14:paraId="00EBE332" w14:textId="77777777" w:rsidR="006D1100" w:rsidRPr="00D10DA7" w:rsidRDefault="006D1100" w:rsidP="009C4014">
      <w:pPr>
        <w:numPr>
          <w:ilvl w:val="1"/>
          <w:numId w:val="4"/>
        </w:numPr>
        <w:jc w:val="both"/>
        <w:rPr>
          <w:rFonts w:ascii="Times New Roman" w:hAnsi="Times New Roman" w:cs="Times New Roman"/>
          <w:sz w:val="20"/>
          <w:szCs w:val="20"/>
        </w:rPr>
      </w:pPr>
      <w:r w:rsidRPr="00D10DA7">
        <w:rPr>
          <w:rFonts w:ascii="Times New Roman" w:hAnsi="Times New Roman" w:cs="Times New Roman"/>
          <w:sz w:val="20"/>
          <w:szCs w:val="20"/>
        </w:rPr>
        <w:t>Facilitate collaborations with e-commerce platforms and local markets to ensure fair pricing and wider reach for SHG products.</w:t>
      </w:r>
    </w:p>
    <w:p w14:paraId="7477B3F3" w14:textId="77777777" w:rsidR="006D1100" w:rsidRPr="00D10DA7" w:rsidRDefault="006D1100" w:rsidP="009C4014">
      <w:pPr>
        <w:numPr>
          <w:ilvl w:val="0"/>
          <w:numId w:val="4"/>
        </w:numPr>
        <w:jc w:val="both"/>
        <w:rPr>
          <w:rFonts w:ascii="Times New Roman" w:hAnsi="Times New Roman" w:cs="Times New Roman"/>
          <w:sz w:val="24"/>
          <w:szCs w:val="24"/>
        </w:rPr>
      </w:pPr>
      <w:r w:rsidRPr="00D10DA7">
        <w:rPr>
          <w:rFonts w:ascii="Times New Roman" w:hAnsi="Times New Roman" w:cs="Times New Roman"/>
          <w:b/>
          <w:bCs/>
          <w:sz w:val="24"/>
          <w:szCs w:val="24"/>
        </w:rPr>
        <w:t>Policy and Financial Support:</w:t>
      </w:r>
      <w:r w:rsidRPr="00D10DA7">
        <w:rPr>
          <w:rFonts w:ascii="Times New Roman" w:hAnsi="Times New Roman" w:cs="Times New Roman"/>
          <w:sz w:val="24"/>
          <w:szCs w:val="24"/>
        </w:rPr>
        <w:t xml:space="preserve"> </w:t>
      </w:r>
    </w:p>
    <w:p w14:paraId="2F3F79B9" w14:textId="77777777" w:rsidR="006D1100" w:rsidRPr="00D10DA7" w:rsidRDefault="006D1100" w:rsidP="009C4014">
      <w:pPr>
        <w:numPr>
          <w:ilvl w:val="1"/>
          <w:numId w:val="4"/>
        </w:numPr>
        <w:jc w:val="both"/>
        <w:rPr>
          <w:rFonts w:ascii="Times New Roman" w:hAnsi="Times New Roman" w:cs="Times New Roman"/>
          <w:sz w:val="20"/>
          <w:szCs w:val="20"/>
        </w:rPr>
      </w:pPr>
      <w:r w:rsidRPr="00D10DA7">
        <w:rPr>
          <w:rFonts w:ascii="Times New Roman" w:hAnsi="Times New Roman" w:cs="Times New Roman"/>
          <w:sz w:val="20"/>
          <w:szCs w:val="20"/>
        </w:rPr>
        <w:t>Simplify access to government subsidies, grants, and low-interest loans while ensuring timely disbursements.</w:t>
      </w:r>
    </w:p>
    <w:p w14:paraId="312D8ABF" w14:textId="77777777" w:rsidR="006D1100" w:rsidRPr="00D10DA7" w:rsidRDefault="006D1100" w:rsidP="009C4014">
      <w:pPr>
        <w:numPr>
          <w:ilvl w:val="0"/>
          <w:numId w:val="4"/>
        </w:numPr>
        <w:jc w:val="both"/>
        <w:rPr>
          <w:rFonts w:ascii="Times New Roman" w:hAnsi="Times New Roman" w:cs="Times New Roman"/>
          <w:sz w:val="24"/>
          <w:szCs w:val="24"/>
        </w:rPr>
      </w:pPr>
      <w:r w:rsidRPr="00D10DA7">
        <w:rPr>
          <w:rFonts w:ascii="Times New Roman" w:hAnsi="Times New Roman" w:cs="Times New Roman"/>
          <w:b/>
          <w:bCs/>
          <w:sz w:val="24"/>
          <w:szCs w:val="24"/>
        </w:rPr>
        <w:t>Awareness Campaigns:</w:t>
      </w:r>
      <w:r w:rsidRPr="00D10DA7">
        <w:rPr>
          <w:rFonts w:ascii="Times New Roman" w:hAnsi="Times New Roman" w:cs="Times New Roman"/>
          <w:sz w:val="24"/>
          <w:szCs w:val="24"/>
        </w:rPr>
        <w:t xml:space="preserve"> </w:t>
      </w:r>
    </w:p>
    <w:p w14:paraId="3B308160" w14:textId="77777777" w:rsidR="006D1100" w:rsidRPr="00D10DA7" w:rsidRDefault="006D1100" w:rsidP="009C4014">
      <w:pPr>
        <w:numPr>
          <w:ilvl w:val="1"/>
          <w:numId w:val="4"/>
        </w:numPr>
        <w:jc w:val="both"/>
        <w:rPr>
          <w:rFonts w:ascii="Times New Roman" w:hAnsi="Times New Roman" w:cs="Times New Roman"/>
          <w:sz w:val="20"/>
          <w:szCs w:val="20"/>
        </w:rPr>
      </w:pPr>
      <w:r w:rsidRPr="00D10DA7">
        <w:rPr>
          <w:rFonts w:ascii="Times New Roman" w:hAnsi="Times New Roman" w:cs="Times New Roman"/>
          <w:sz w:val="20"/>
          <w:szCs w:val="20"/>
        </w:rPr>
        <w:t>Conduct awareness drives to educate rural communities about the benefits of SHGs and encourage higher participation.</w:t>
      </w:r>
    </w:p>
    <w:p w14:paraId="4EE01E5C" w14:textId="77777777" w:rsidR="006D1100" w:rsidRPr="00D10DA7" w:rsidRDefault="006D1100" w:rsidP="009C4014">
      <w:pPr>
        <w:numPr>
          <w:ilvl w:val="0"/>
          <w:numId w:val="4"/>
        </w:numPr>
        <w:jc w:val="both"/>
        <w:rPr>
          <w:rFonts w:ascii="Times New Roman" w:hAnsi="Times New Roman" w:cs="Times New Roman"/>
          <w:sz w:val="24"/>
          <w:szCs w:val="24"/>
        </w:rPr>
      </w:pPr>
      <w:r w:rsidRPr="00D10DA7">
        <w:rPr>
          <w:rFonts w:ascii="Times New Roman" w:hAnsi="Times New Roman" w:cs="Times New Roman"/>
          <w:b/>
          <w:bCs/>
          <w:sz w:val="24"/>
          <w:szCs w:val="24"/>
        </w:rPr>
        <w:t>Monitoring and Evaluation:</w:t>
      </w:r>
      <w:r w:rsidRPr="00D10DA7">
        <w:rPr>
          <w:rFonts w:ascii="Times New Roman" w:hAnsi="Times New Roman" w:cs="Times New Roman"/>
          <w:sz w:val="24"/>
          <w:szCs w:val="24"/>
        </w:rPr>
        <w:t xml:space="preserve"> </w:t>
      </w:r>
    </w:p>
    <w:p w14:paraId="06F98B23" w14:textId="77777777" w:rsidR="006D1100" w:rsidRPr="00D10DA7" w:rsidRDefault="006D1100" w:rsidP="009C4014">
      <w:pPr>
        <w:numPr>
          <w:ilvl w:val="1"/>
          <w:numId w:val="4"/>
        </w:numPr>
        <w:jc w:val="both"/>
        <w:rPr>
          <w:rFonts w:ascii="Times New Roman" w:hAnsi="Times New Roman" w:cs="Times New Roman"/>
          <w:sz w:val="20"/>
          <w:szCs w:val="20"/>
        </w:rPr>
      </w:pPr>
      <w:r w:rsidRPr="00D10DA7">
        <w:rPr>
          <w:rFonts w:ascii="Times New Roman" w:hAnsi="Times New Roman" w:cs="Times New Roman"/>
          <w:sz w:val="20"/>
          <w:szCs w:val="20"/>
        </w:rPr>
        <w:t>Establish a robust mechanism to monitor SHG performance and evaluate the socio-economic impact at regular intervals.</w:t>
      </w:r>
    </w:p>
    <w:p w14:paraId="2E5B7DC8" w14:textId="0939D689" w:rsidR="006D1100" w:rsidRPr="00D10DA7" w:rsidRDefault="006D1100" w:rsidP="009C4014">
      <w:pPr>
        <w:jc w:val="both"/>
        <w:rPr>
          <w:rFonts w:ascii="Times New Roman" w:hAnsi="Times New Roman" w:cs="Times New Roman"/>
        </w:rPr>
      </w:pPr>
    </w:p>
    <w:p w14:paraId="15E8567D" w14:textId="77777777" w:rsidR="004E148A" w:rsidRPr="00D10DA7" w:rsidRDefault="006D1100" w:rsidP="009C4014">
      <w:pPr>
        <w:jc w:val="both"/>
        <w:rPr>
          <w:rFonts w:ascii="Times New Roman" w:hAnsi="Times New Roman" w:cs="Times New Roman"/>
        </w:rPr>
      </w:pPr>
      <w:r w:rsidRPr="00D10DA7">
        <w:rPr>
          <w:rFonts w:ascii="Times New Roman" w:hAnsi="Times New Roman" w:cs="Times New Roman"/>
          <w:b/>
          <w:bCs/>
          <w:sz w:val="24"/>
          <w:szCs w:val="24"/>
        </w:rPr>
        <w:t>Conclusion:</w:t>
      </w:r>
      <w:r w:rsidRPr="00D10DA7">
        <w:rPr>
          <w:rFonts w:ascii="Times New Roman" w:hAnsi="Times New Roman" w:cs="Times New Roman"/>
        </w:rPr>
        <w:t xml:space="preserve"> </w:t>
      </w:r>
    </w:p>
    <w:p w14:paraId="06F520C0" w14:textId="6BD999A6" w:rsidR="006D1100" w:rsidRPr="00D10DA7" w:rsidRDefault="006D1100" w:rsidP="009C4014">
      <w:pPr>
        <w:jc w:val="both"/>
        <w:rPr>
          <w:rFonts w:ascii="Times New Roman" w:hAnsi="Times New Roman" w:cs="Times New Roman"/>
          <w:sz w:val="20"/>
          <w:szCs w:val="20"/>
        </w:rPr>
      </w:pPr>
      <w:r w:rsidRPr="00D10DA7">
        <w:rPr>
          <w:rFonts w:ascii="Times New Roman" w:hAnsi="Times New Roman" w:cs="Times New Roman"/>
          <w:sz w:val="20"/>
          <w:szCs w:val="20"/>
        </w:rPr>
        <w:t xml:space="preserve">Self-Help Groups have proven to be a game-changer for rural development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 particularly in empowering women and fostering economic self-reliance. By addressing the existing challenges and leveraging the potential of SHGs, significant progress can be made in achieving holistic rural development. With continued support from government, NGOs, and local communities, SHGs can serve as a sustainable model for socio-economic transformation in rural India.</w:t>
      </w:r>
    </w:p>
    <w:p w14:paraId="04F616FB" w14:textId="0AE7F115" w:rsidR="006D1100" w:rsidRPr="00D10DA7" w:rsidRDefault="006D1100" w:rsidP="009C4014">
      <w:pPr>
        <w:jc w:val="both"/>
        <w:rPr>
          <w:rFonts w:ascii="Times New Roman" w:hAnsi="Times New Roman" w:cs="Times New Roman"/>
        </w:rPr>
      </w:pPr>
    </w:p>
    <w:p w14:paraId="6FDC5B9F" w14:textId="77777777" w:rsidR="006D1100" w:rsidRPr="00D10DA7" w:rsidRDefault="006D1100" w:rsidP="009C4014">
      <w:pPr>
        <w:jc w:val="both"/>
        <w:rPr>
          <w:rFonts w:ascii="Times New Roman" w:hAnsi="Times New Roman" w:cs="Times New Roman"/>
          <w:sz w:val="24"/>
          <w:szCs w:val="24"/>
        </w:rPr>
      </w:pPr>
      <w:r w:rsidRPr="00D10DA7">
        <w:rPr>
          <w:rFonts w:ascii="Times New Roman" w:hAnsi="Times New Roman" w:cs="Times New Roman"/>
          <w:b/>
          <w:bCs/>
          <w:sz w:val="24"/>
          <w:szCs w:val="24"/>
        </w:rPr>
        <w:t>References:</w:t>
      </w:r>
    </w:p>
    <w:p w14:paraId="73B3C4B1" w14:textId="77777777" w:rsidR="006D1100" w:rsidRPr="00D10DA7" w:rsidRDefault="006D1100" w:rsidP="009C4014">
      <w:pPr>
        <w:numPr>
          <w:ilvl w:val="0"/>
          <w:numId w:val="5"/>
        </w:numPr>
        <w:jc w:val="both"/>
        <w:rPr>
          <w:rFonts w:ascii="Times New Roman" w:hAnsi="Times New Roman" w:cs="Times New Roman"/>
          <w:sz w:val="20"/>
          <w:szCs w:val="20"/>
        </w:rPr>
      </w:pPr>
      <w:r w:rsidRPr="00D10DA7">
        <w:rPr>
          <w:rFonts w:ascii="Times New Roman" w:hAnsi="Times New Roman" w:cs="Times New Roman"/>
          <w:sz w:val="20"/>
          <w:szCs w:val="20"/>
        </w:rPr>
        <w:t>Government of Maharashtra Reports on SHGs (2019-2024).</w:t>
      </w:r>
    </w:p>
    <w:p w14:paraId="528DA3B9" w14:textId="77777777" w:rsidR="006D1100" w:rsidRPr="00D10DA7" w:rsidRDefault="006D1100" w:rsidP="009C4014">
      <w:pPr>
        <w:numPr>
          <w:ilvl w:val="0"/>
          <w:numId w:val="5"/>
        </w:numPr>
        <w:jc w:val="both"/>
        <w:rPr>
          <w:rFonts w:ascii="Times New Roman" w:hAnsi="Times New Roman" w:cs="Times New Roman"/>
          <w:sz w:val="20"/>
          <w:szCs w:val="20"/>
        </w:rPr>
      </w:pPr>
      <w:r w:rsidRPr="00D10DA7">
        <w:rPr>
          <w:rFonts w:ascii="Times New Roman" w:hAnsi="Times New Roman" w:cs="Times New Roman"/>
          <w:sz w:val="20"/>
          <w:szCs w:val="20"/>
        </w:rPr>
        <w:t>NABARD Annual Reports (2019-2024).</w:t>
      </w:r>
    </w:p>
    <w:p w14:paraId="1ECEDFED" w14:textId="77777777" w:rsidR="006D1100" w:rsidRPr="00D10DA7" w:rsidRDefault="006D1100" w:rsidP="009C4014">
      <w:pPr>
        <w:numPr>
          <w:ilvl w:val="0"/>
          <w:numId w:val="5"/>
        </w:numPr>
        <w:jc w:val="both"/>
        <w:rPr>
          <w:rFonts w:ascii="Times New Roman" w:hAnsi="Times New Roman" w:cs="Times New Roman"/>
          <w:sz w:val="20"/>
          <w:szCs w:val="20"/>
        </w:rPr>
      </w:pPr>
      <w:r w:rsidRPr="00D10DA7">
        <w:rPr>
          <w:rFonts w:ascii="Times New Roman" w:hAnsi="Times New Roman" w:cs="Times New Roman"/>
          <w:sz w:val="20"/>
          <w:szCs w:val="20"/>
        </w:rPr>
        <w:t>Academic journals and research articles on rural development and SHGs.</w:t>
      </w:r>
    </w:p>
    <w:p w14:paraId="01715A46" w14:textId="77777777" w:rsidR="006D1100" w:rsidRPr="00D10DA7" w:rsidRDefault="006D1100" w:rsidP="009C4014">
      <w:pPr>
        <w:numPr>
          <w:ilvl w:val="0"/>
          <w:numId w:val="5"/>
        </w:numPr>
        <w:jc w:val="both"/>
        <w:rPr>
          <w:rFonts w:ascii="Times New Roman" w:hAnsi="Times New Roman" w:cs="Times New Roman"/>
          <w:sz w:val="20"/>
          <w:szCs w:val="20"/>
        </w:rPr>
      </w:pPr>
      <w:r w:rsidRPr="00D10DA7">
        <w:rPr>
          <w:rFonts w:ascii="Times New Roman" w:hAnsi="Times New Roman" w:cs="Times New Roman"/>
          <w:sz w:val="20"/>
          <w:szCs w:val="20"/>
        </w:rPr>
        <w:t xml:space="preserve">Data collected from field studies in </w:t>
      </w:r>
      <w:proofErr w:type="spellStart"/>
      <w:r w:rsidRPr="00D10DA7">
        <w:rPr>
          <w:rFonts w:ascii="Times New Roman" w:hAnsi="Times New Roman" w:cs="Times New Roman"/>
          <w:sz w:val="20"/>
          <w:szCs w:val="20"/>
        </w:rPr>
        <w:t>Hingoli</w:t>
      </w:r>
      <w:proofErr w:type="spellEnd"/>
      <w:r w:rsidRPr="00D10DA7">
        <w:rPr>
          <w:rFonts w:ascii="Times New Roman" w:hAnsi="Times New Roman" w:cs="Times New Roman"/>
          <w:sz w:val="20"/>
          <w:szCs w:val="20"/>
        </w:rPr>
        <w:t xml:space="preserve"> Taluka.</w:t>
      </w:r>
    </w:p>
    <w:p w14:paraId="41757626" w14:textId="77777777" w:rsidR="0006721F" w:rsidRPr="00D10DA7" w:rsidRDefault="0006721F" w:rsidP="009C4014">
      <w:pPr>
        <w:jc w:val="both"/>
        <w:rPr>
          <w:rFonts w:ascii="Times New Roman" w:hAnsi="Times New Roman" w:cs="Times New Roman"/>
          <w:sz w:val="20"/>
          <w:szCs w:val="20"/>
        </w:rPr>
      </w:pPr>
    </w:p>
    <w:sectPr w:rsidR="0006721F" w:rsidRPr="00D10D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20B0F"/>
    <w:multiLevelType w:val="multilevel"/>
    <w:tmpl w:val="C05E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050EB"/>
    <w:multiLevelType w:val="multilevel"/>
    <w:tmpl w:val="3FDE746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D0720CD"/>
    <w:multiLevelType w:val="multilevel"/>
    <w:tmpl w:val="1E4EF1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8D1C90"/>
    <w:multiLevelType w:val="multilevel"/>
    <w:tmpl w:val="F9802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9DE18FC"/>
    <w:multiLevelType w:val="multilevel"/>
    <w:tmpl w:val="5A5A9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36376073">
    <w:abstractNumId w:val="4"/>
  </w:num>
  <w:num w:numId="2" w16cid:durableId="390614190">
    <w:abstractNumId w:val="1"/>
  </w:num>
  <w:num w:numId="3" w16cid:durableId="2014993953">
    <w:abstractNumId w:val="3"/>
  </w:num>
  <w:num w:numId="4" w16cid:durableId="646982686">
    <w:abstractNumId w:val="2"/>
  </w:num>
  <w:num w:numId="5" w16cid:durableId="20647167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100"/>
    <w:rsid w:val="0006721F"/>
    <w:rsid w:val="002661C6"/>
    <w:rsid w:val="002D7C73"/>
    <w:rsid w:val="004E148A"/>
    <w:rsid w:val="006C3688"/>
    <w:rsid w:val="006D1100"/>
    <w:rsid w:val="00975422"/>
    <w:rsid w:val="009C4014"/>
    <w:rsid w:val="00A01995"/>
    <w:rsid w:val="00CA4D66"/>
    <w:rsid w:val="00CB3950"/>
    <w:rsid w:val="00D10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61D4A"/>
  <w15:chartTrackingRefBased/>
  <w15:docId w15:val="{34E8A02E-F550-4428-9546-32420B400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11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11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110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110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110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11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11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11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11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10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110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110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110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110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11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11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11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1100"/>
    <w:rPr>
      <w:rFonts w:eastAsiaTheme="majorEastAsia" w:cstheme="majorBidi"/>
      <w:color w:val="272727" w:themeColor="text1" w:themeTint="D8"/>
    </w:rPr>
  </w:style>
  <w:style w:type="paragraph" w:styleId="Title">
    <w:name w:val="Title"/>
    <w:basedOn w:val="Normal"/>
    <w:next w:val="Normal"/>
    <w:link w:val="TitleChar"/>
    <w:uiPriority w:val="10"/>
    <w:qFormat/>
    <w:rsid w:val="006D11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11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11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11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1100"/>
    <w:pPr>
      <w:spacing w:before="160"/>
      <w:jc w:val="center"/>
    </w:pPr>
    <w:rPr>
      <w:i/>
      <w:iCs/>
      <w:color w:val="404040" w:themeColor="text1" w:themeTint="BF"/>
    </w:rPr>
  </w:style>
  <w:style w:type="character" w:customStyle="1" w:styleId="QuoteChar">
    <w:name w:val="Quote Char"/>
    <w:basedOn w:val="DefaultParagraphFont"/>
    <w:link w:val="Quote"/>
    <w:uiPriority w:val="29"/>
    <w:rsid w:val="006D1100"/>
    <w:rPr>
      <w:i/>
      <w:iCs/>
      <w:color w:val="404040" w:themeColor="text1" w:themeTint="BF"/>
    </w:rPr>
  </w:style>
  <w:style w:type="paragraph" w:styleId="ListParagraph">
    <w:name w:val="List Paragraph"/>
    <w:basedOn w:val="Normal"/>
    <w:uiPriority w:val="34"/>
    <w:qFormat/>
    <w:rsid w:val="006D1100"/>
    <w:pPr>
      <w:ind w:left="720"/>
      <w:contextualSpacing/>
    </w:pPr>
  </w:style>
  <w:style w:type="character" w:styleId="IntenseEmphasis">
    <w:name w:val="Intense Emphasis"/>
    <w:basedOn w:val="DefaultParagraphFont"/>
    <w:uiPriority w:val="21"/>
    <w:qFormat/>
    <w:rsid w:val="006D1100"/>
    <w:rPr>
      <w:i/>
      <w:iCs/>
      <w:color w:val="2F5496" w:themeColor="accent1" w:themeShade="BF"/>
    </w:rPr>
  </w:style>
  <w:style w:type="paragraph" w:styleId="IntenseQuote">
    <w:name w:val="Intense Quote"/>
    <w:basedOn w:val="Normal"/>
    <w:next w:val="Normal"/>
    <w:link w:val="IntenseQuoteChar"/>
    <w:uiPriority w:val="30"/>
    <w:qFormat/>
    <w:rsid w:val="006D11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1100"/>
    <w:rPr>
      <w:i/>
      <w:iCs/>
      <w:color w:val="2F5496" w:themeColor="accent1" w:themeShade="BF"/>
    </w:rPr>
  </w:style>
  <w:style w:type="character" w:styleId="IntenseReference">
    <w:name w:val="Intense Reference"/>
    <w:basedOn w:val="DefaultParagraphFont"/>
    <w:uiPriority w:val="32"/>
    <w:qFormat/>
    <w:rsid w:val="006D11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519139">
      <w:bodyDiv w:val="1"/>
      <w:marLeft w:val="0"/>
      <w:marRight w:val="0"/>
      <w:marTop w:val="0"/>
      <w:marBottom w:val="0"/>
      <w:divBdr>
        <w:top w:val="none" w:sz="0" w:space="0" w:color="auto"/>
        <w:left w:val="none" w:sz="0" w:space="0" w:color="auto"/>
        <w:bottom w:val="none" w:sz="0" w:space="0" w:color="auto"/>
        <w:right w:val="none" w:sz="0" w:space="0" w:color="auto"/>
      </w:divBdr>
    </w:div>
    <w:div w:id="135969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2025-02-10T18:06:00Z</dcterms:created>
  <dcterms:modified xsi:type="dcterms:W3CDTF">2025-02-10T18:41:00Z</dcterms:modified>
</cp:coreProperties>
</file>