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707" w:rsidRPr="007923D2" w:rsidRDefault="00741707" w:rsidP="00741707">
      <w:pPr>
        <w:tabs>
          <w:tab w:val="left" w:pos="930"/>
        </w:tabs>
        <w:spacing w:line="240" w:lineRule="auto"/>
        <w:jc w:val="center"/>
        <w:rPr>
          <w:rFonts w:ascii="Times New Roman" w:hAnsi="Times New Roman" w:cs="Times New Roman"/>
          <w:sz w:val="24"/>
          <w:szCs w:val="24"/>
          <w:vertAlign w:val="superscript"/>
        </w:rPr>
      </w:pPr>
      <w:r w:rsidRPr="00741707">
        <w:rPr>
          <w:rFonts w:ascii="Times New Roman" w:hAnsi="Times New Roman" w:cs="Times New Roman"/>
          <w:sz w:val="24"/>
          <w:szCs w:val="24"/>
        </w:rPr>
        <w:t>Shrawan kr. Singh</w:t>
      </w:r>
      <w:r>
        <w:rPr>
          <w:rFonts w:ascii="Times New Roman" w:hAnsi="Times New Roman" w:cs="Times New Roman"/>
          <w:sz w:val="24"/>
          <w:szCs w:val="24"/>
          <w:vertAlign w:val="superscript"/>
        </w:rPr>
        <w:t xml:space="preserve"> </w:t>
      </w:r>
      <w:r w:rsidR="007923D2">
        <w:rPr>
          <w:rFonts w:ascii="Times New Roman" w:hAnsi="Times New Roman" w:cs="Times New Roman"/>
          <w:sz w:val="24"/>
          <w:szCs w:val="24"/>
          <w:vertAlign w:val="superscript"/>
        </w:rPr>
        <w:t xml:space="preserve">1     </w:t>
      </w:r>
      <w:r w:rsidR="007923D2">
        <w:rPr>
          <w:rFonts w:ascii="Times New Roman" w:hAnsi="Times New Roman" w:cs="Times New Roman"/>
          <w:sz w:val="24"/>
          <w:szCs w:val="24"/>
        </w:rPr>
        <w:t>Dr. Kamlesh Dutta</w:t>
      </w:r>
      <w:r w:rsidR="007923D2">
        <w:rPr>
          <w:rFonts w:ascii="Times New Roman" w:hAnsi="Times New Roman" w:cs="Times New Roman"/>
          <w:sz w:val="24"/>
          <w:szCs w:val="24"/>
          <w:vertAlign w:val="superscript"/>
        </w:rPr>
        <w:t>2</w:t>
      </w:r>
    </w:p>
    <w:p w:rsidR="00741707" w:rsidRPr="00090B15" w:rsidRDefault="00741707" w:rsidP="00741707">
      <w:pPr>
        <w:tabs>
          <w:tab w:val="left" w:pos="930"/>
        </w:tabs>
        <w:spacing w:line="240" w:lineRule="auto"/>
        <w:jc w:val="center"/>
        <w:rPr>
          <w:rFonts w:ascii="Times New Roman" w:hAnsi="Times New Roman" w:cs="Times New Roman"/>
          <w:sz w:val="24"/>
          <w:szCs w:val="24"/>
          <w:vertAlign w:val="superscript"/>
        </w:rPr>
      </w:pPr>
      <w:r w:rsidRPr="00090B15">
        <w:rPr>
          <w:rFonts w:ascii="Times New Roman" w:hAnsi="Times New Roman" w:cs="Times New Roman"/>
          <w:sz w:val="24"/>
          <w:szCs w:val="24"/>
        </w:rPr>
        <w:t>Quest Pharmaceuticals</w:t>
      </w:r>
      <w:r>
        <w:rPr>
          <w:rFonts w:ascii="Times New Roman" w:hAnsi="Times New Roman" w:cs="Times New Roman"/>
          <w:sz w:val="24"/>
          <w:szCs w:val="24"/>
        </w:rPr>
        <w:t xml:space="preserve"> Pvt Ltd</w:t>
      </w:r>
      <w:r w:rsidRPr="00090B15">
        <w:rPr>
          <w:rFonts w:ascii="Times New Roman" w:hAnsi="Times New Roman" w:cs="Times New Roman"/>
          <w:sz w:val="24"/>
          <w:szCs w:val="24"/>
        </w:rPr>
        <w:t>, Nepal</w:t>
      </w:r>
    </w:p>
    <w:p w:rsidR="00C47F0E" w:rsidRPr="00741707" w:rsidRDefault="00C47F0E" w:rsidP="00741707">
      <w:pPr>
        <w:jc w:val="center"/>
        <w:rPr>
          <w:rFonts w:ascii="Times New Roman" w:hAnsi="Times New Roman" w:cs="Times New Roman"/>
          <w:sz w:val="24"/>
          <w:szCs w:val="24"/>
          <w:vertAlign w:val="superscript"/>
        </w:rPr>
      </w:pPr>
    </w:p>
    <w:p w:rsidR="00741707" w:rsidRPr="00741707" w:rsidRDefault="00B05C89" w:rsidP="00B05C89">
      <w:pPr>
        <w:tabs>
          <w:tab w:val="left" w:pos="930"/>
          <w:tab w:val="left" w:pos="3150"/>
          <w:tab w:val="center" w:pos="4680"/>
          <w:tab w:val="left" w:pos="72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1707" w:rsidRPr="00741707">
        <w:rPr>
          <w:rFonts w:ascii="Times New Roman" w:hAnsi="Times New Roman" w:cs="Times New Roman"/>
          <w:sz w:val="24"/>
          <w:szCs w:val="24"/>
        </w:rPr>
        <w:t>Correspondance</w:t>
      </w:r>
      <w:r>
        <w:rPr>
          <w:rFonts w:ascii="Times New Roman" w:hAnsi="Times New Roman" w:cs="Times New Roman"/>
          <w:sz w:val="24"/>
          <w:szCs w:val="24"/>
        </w:rPr>
        <w:tab/>
      </w:r>
    </w:p>
    <w:p w:rsidR="00741707" w:rsidRDefault="004C6514" w:rsidP="00741707">
      <w:pPr>
        <w:jc w:val="center"/>
        <w:rPr>
          <w:rFonts w:ascii="Times New Roman" w:hAnsi="Times New Roman" w:cs="Times New Roman"/>
          <w:sz w:val="24"/>
          <w:szCs w:val="24"/>
        </w:rPr>
      </w:pPr>
      <w:hyperlink r:id="rId7" w:history="1">
        <w:r w:rsidR="00A73D79" w:rsidRPr="007B555C">
          <w:rPr>
            <w:rStyle w:val="Hyperlink"/>
            <w:rFonts w:ascii="Times New Roman" w:hAnsi="Times New Roman" w:cs="Times New Roman"/>
            <w:sz w:val="24"/>
            <w:szCs w:val="24"/>
          </w:rPr>
          <w:t>Singhshrawan06@gmail.com</w:t>
        </w:r>
      </w:hyperlink>
    </w:p>
    <w:p w:rsidR="00A73D79" w:rsidRPr="00A73D79" w:rsidRDefault="00A73D79" w:rsidP="00A73D79">
      <w:pPr>
        <w:rPr>
          <w:rFonts w:ascii="Times New Roman" w:hAnsi="Times New Roman" w:cs="Times New Roman"/>
          <w:b/>
          <w:sz w:val="24"/>
          <w:szCs w:val="24"/>
        </w:rPr>
      </w:pPr>
      <w:r w:rsidRPr="00A73D79">
        <w:rPr>
          <w:rFonts w:ascii="Times New Roman" w:hAnsi="Times New Roman" w:cs="Times New Roman"/>
          <w:b/>
          <w:sz w:val="24"/>
          <w:szCs w:val="24"/>
        </w:rPr>
        <w:t>Abstract</w:t>
      </w:r>
    </w:p>
    <w:p w:rsidR="00A73D79" w:rsidRPr="00C01600" w:rsidRDefault="00A73D79" w:rsidP="00A73D79">
      <w:pPr>
        <w:autoSpaceDE w:val="0"/>
        <w:autoSpaceDN w:val="0"/>
        <w:adjustRightInd w:val="0"/>
        <w:spacing w:after="0" w:line="360" w:lineRule="auto"/>
        <w:jc w:val="both"/>
        <w:rPr>
          <w:rFonts w:ascii="Times New Roman" w:hAnsi="Times New Roman"/>
          <w:sz w:val="24"/>
          <w:szCs w:val="24"/>
        </w:rPr>
      </w:pPr>
      <w:r w:rsidRPr="00C01600">
        <w:rPr>
          <w:rFonts w:ascii="Times New Roman" w:hAnsi="Times New Roman"/>
          <w:sz w:val="24"/>
          <w:szCs w:val="24"/>
        </w:rPr>
        <w:t>Dengue fever (DF) is an emerging mosquito borne viral disease and important public health problem in low land of Terai region which is also expanding to hilly region of Nepal. Th</w:t>
      </w:r>
      <w:r>
        <w:rPr>
          <w:rFonts w:ascii="Times New Roman" w:hAnsi="Times New Roman"/>
          <w:sz w:val="24"/>
          <w:szCs w:val="24"/>
        </w:rPr>
        <w:t>e study aims to shed light on</w:t>
      </w:r>
      <w:r w:rsidRPr="00C01600">
        <w:rPr>
          <w:rFonts w:ascii="Times New Roman" w:hAnsi="Times New Roman"/>
          <w:sz w:val="24"/>
          <w:szCs w:val="24"/>
        </w:rPr>
        <w:t xml:space="preserve"> the</w:t>
      </w:r>
      <w:r>
        <w:rPr>
          <w:rFonts w:ascii="Times New Roman" w:hAnsi="Times New Roman"/>
          <w:sz w:val="24"/>
          <w:szCs w:val="24"/>
        </w:rPr>
        <w:t xml:space="preserve"> clinical, epidemiological and serological aspects associated with dengue virus i</w:t>
      </w:r>
      <w:r w:rsidRPr="00C01600">
        <w:rPr>
          <w:rFonts w:ascii="Times New Roman" w:hAnsi="Times New Roman"/>
          <w:sz w:val="24"/>
          <w:szCs w:val="24"/>
        </w:rPr>
        <w:t>nfections (DVI) and its implications in future diagnosis, management, prevention and control of the disease in Nepal. Two hundred sixty one serum samples were collecte</w:t>
      </w:r>
      <w:r>
        <w:rPr>
          <w:rFonts w:ascii="Times New Roman" w:hAnsi="Times New Roman"/>
          <w:sz w:val="24"/>
          <w:szCs w:val="24"/>
        </w:rPr>
        <w:t>d from patients suspected of dengue virus infection</w:t>
      </w:r>
      <w:r w:rsidRPr="00C01600">
        <w:rPr>
          <w:rFonts w:ascii="Times New Roman" w:hAnsi="Times New Roman"/>
          <w:sz w:val="24"/>
          <w:szCs w:val="24"/>
        </w:rPr>
        <w:t xml:space="preserve"> visiting hospitals of Parsha district</w:t>
      </w:r>
      <w:r w:rsidR="00EF11E6">
        <w:rPr>
          <w:rFonts w:ascii="Times New Roman" w:hAnsi="Times New Roman"/>
          <w:sz w:val="24"/>
          <w:szCs w:val="24"/>
        </w:rPr>
        <w:t>s during August- November of 202</w:t>
      </w:r>
      <w:r w:rsidRPr="00C01600">
        <w:rPr>
          <w:rFonts w:ascii="Times New Roman" w:hAnsi="Times New Roman"/>
          <w:sz w:val="24"/>
          <w:szCs w:val="24"/>
        </w:rPr>
        <w:t>3 and tested by IgM Capture E</w:t>
      </w:r>
      <w:r>
        <w:rPr>
          <w:rFonts w:ascii="Times New Roman" w:hAnsi="Times New Roman"/>
          <w:sz w:val="24"/>
          <w:szCs w:val="24"/>
        </w:rPr>
        <w:t xml:space="preserve">nzyme linked immunosorbent assay </w:t>
      </w:r>
      <w:r w:rsidRPr="009025E8">
        <w:rPr>
          <w:rFonts w:ascii="Times New Roman" w:hAnsi="Times New Roman"/>
          <w:sz w:val="24"/>
          <w:szCs w:val="24"/>
        </w:rPr>
        <w:t>(Standard Diagnostic INC., Korea)</w:t>
      </w:r>
      <w:r w:rsidRPr="00C01600">
        <w:rPr>
          <w:rFonts w:ascii="Times New Roman" w:hAnsi="Times New Roman"/>
          <w:sz w:val="24"/>
          <w:szCs w:val="24"/>
        </w:rPr>
        <w:t xml:space="preserve"> and Dengue IgM/IgG Rapid</w:t>
      </w:r>
      <w:r>
        <w:rPr>
          <w:rFonts w:ascii="Times New Roman" w:hAnsi="Times New Roman"/>
          <w:sz w:val="24"/>
          <w:szCs w:val="24"/>
        </w:rPr>
        <w:t xml:space="preserve"> immunochromatographic test kit(Panbio, Australia)</w:t>
      </w:r>
      <w:r w:rsidRPr="00C01600">
        <w:rPr>
          <w:rFonts w:ascii="Times New Roman" w:hAnsi="Times New Roman"/>
          <w:sz w:val="24"/>
          <w:szCs w:val="24"/>
        </w:rPr>
        <w:t>.The Anti-Dengue IgM positivity was found to be 18.8% and 15.3% by IgM capture E</w:t>
      </w:r>
      <w:r>
        <w:rPr>
          <w:rFonts w:ascii="Times New Roman" w:hAnsi="Times New Roman"/>
          <w:sz w:val="24"/>
          <w:szCs w:val="24"/>
        </w:rPr>
        <w:t xml:space="preserve">nzyme linked immunosorbent assay </w:t>
      </w:r>
      <w:r w:rsidRPr="00C01600">
        <w:rPr>
          <w:rFonts w:ascii="Times New Roman" w:hAnsi="Times New Roman"/>
          <w:sz w:val="24"/>
          <w:szCs w:val="24"/>
        </w:rPr>
        <w:t>and R</w:t>
      </w:r>
      <w:r>
        <w:rPr>
          <w:rFonts w:ascii="Times New Roman" w:hAnsi="Times New Roman"/>
          <w:sz w:val="24"/>
          <w:szCs w:val="24"/>
        </w:rPr>
        <w:t>apid immunochromatographic test</w:t>
      </w:r>
      <w:r w:rsidRPr="00C01600">
        <w:rPr>
          <w:rFonts w:ascii="Times New Roman" w:hAnsi="Times New Roman"/>
          <w:sz w:val="24"/>
          <w:szCs w:val="24"/>
        </w:rPr>
        <w:t xml:space="preserve"> respectively. </w:t>
      </w:r>
      <w:r>
        <w:rPr>
          <w:rFonts w:ascii="Times New Roman" w:hAnsi="Times New Roman"/>
          <w:sz w:val="24"/>
          <w:szCs w:val="24"/>
        </w:rPr>
        <w:t xml:space="preserve"> </w:t>
      </w:r>
      <w:r w:rsidRPr="00C01600">
        <w:rPr>
          <w:rFonts w:ascii="Times New Roman" w:hAnsi="Times New Roman"/>
          <w:sz w:val="24"/>
          <w:szCs w:val="24"/>
        </w:rPr>
        <w:t>Compared to</w:t>
      </w:r>
      <w:r>
        <w:rPr>
          <w:rFonts w:ascii="Times New Roman" w:hAnsi="Times New Roman"/>
          <w:sz w:val="24"/>
          <w:szCs w:val="24"/>
        </w:rPr>
        <w:t xml:space="preserve"> ELISA</w:t>
      </w:r>
      <w:r w:rsidRPr="00C01600">
        <w:rPr>
          <w:rFonts w:ascii="Times New Roman" w:hAnsi="Times New Roman"/>
          <w:sz w:val="24"/>
          <w:szCs w:val="24"/>
        </w:rPr>
        <w:t xml:space="preserve">, sensitivity and specificity of </w:t>
      </w:r>
      <w:r>
        <w:rPr>
          <w:rFonts w:ascii="Times New Roman" w:hAnsi="Times New Roman"/>
          <w:sz w:val="24"/>
          <w:szCs w:val="24"/>
        </w:rPr>
        <w:t xml:space="preserve">RDT </w:t>
      </w:r>
      <w:r w:rsidRPr="00C01600">
        <w:rPr>
          <w:rFonts w:ascii="Times New Roman" w:hAnsi="Times New Roman"/>
          <w:sz w:val="24"/>
          <w:szCs w:val="24"/>
        </w:rPr>
        <w:t xml:space="preserve">was 73.46% and 98.1% respectively. </w:t>
      </w:r>
      <w:r>
        <w:rPr>
          <w:rFonts w:ascii="Times New Roman" w:hAnsi="Times New Roman"/>
          <w:sz w:val="24"/>
          <w:szCs w:val="24"/>
        </w:rPr>
        <w:t xml:space="preserve">RDT </w:t>
      </w:r>
      <w:r w:rsidRPr="00C01600">
        <w:rPr>
          <w:rFonts w:ascii="Times New Roman" w:hAnsi="Times New Roman"/>
          <w:sz w:val="24"/>
          <w:szCs w:val="24"/>
        </w:rPr>
        <w:t>performed poor (kappa value-0.77) and should not be used as a sole diagnostic method for diagnosis of D</w:t>
      </w:r>
      <w:r>
        <w:rPr>
          <w:rFonts w:ascii="Times New Roman" w:hAnsi="Times New Roman"/>
          <w:sz w:val="24"/>
          <w:szCs w:val="24"/>
        </w:rPr>
        <w:t>engue virus infection</w:t>
      </w:r>
      <w:r w:rsidRPr="00C01600">
        <w:rPr>
          <w:rFonts w:ascii="Times New Roman" w:hAnsi="Times New Roman"/>
          <w:sz w:val="24"/>
          <w:szCs w:val="24"/>
        </w:rPr>
        <w:t>. In 49 Anti-Dengue IgM positive cases, 67.4% were male and 32.6% were females (male to female ratio=2.06:1). The highest numbers (81.6%) cases were</w:t>
      </w:r>
      <w:r>
        <w:rPr>
          <w:rFonts w:ascii="Times New Roman" w:hAnsi="Times New Roman"/>
          <w:sz w:val="24"/>
          <w:szCs w:val="24"/>
        </w:rPr>
        <w:t xml:space="preserve"> observed in age group of</w:t>
      </w:r>
      <w:r w:rsidRPr="00C01600">
        <w:rPr>
          <w:rFonts w:ascii="Times New Roman" w:hAnsi="Times New Roman"/>
          <w:sz w:val="24"/>
          <w:szCs w:val="24"/>
        </w:rPr>
        <w:t xml:space="preserve"> 15-50</w:t>
      </w:r>
      <w:r>
        <w:rPr>
          <w:rFonts w:ascii="Times New Roman" w:hAnsi="Times New Roman"/>
          <w:sz w:val="24"/>
          <w:szCs w:val="24"/>
        </w:rPr>
        <w:t xml:space="preserve"> years</w:t>
      </w:r>
      <w:r w:rsidRPr="00C01600">
        <w:rPr>
          <w:rFonts w:ascii="Times New Roman" w:hAnsi="Times New Roman"/>
          <w:sz w:val="24"/>
          <w:szCs w:val="24"/>
        </w:rPr>
        <w:t>.</w:t>
      </w:r>
      <w:r>
        <w:rPr>
          <w:rFonts w:ascii="Times New Roman" w:hAnsi="Times New Roman"/>
          <w:sz w:val="24"/>
          <w:szCs w:val="24"/>
        </w:rPr>
        <w:t xml:space="preserve"> </w:t>
      </w:r>
      <w:r w:rsidRPr="00C01600">
        <w:rPr>
          <w:rFonts w:ascii="Times New Roman" w:hAnsi="Times New Roman"/>
          <w:sz w:val="24"/>
          <w:szCs w:val="24"/>
        </w:rPr>
        <w:t>Student was the most</w:t>
      </w:r>
      <w:r>
        <w:rPr>
          <w:rFonts w:ascii="Times New Roman" w:hAnsi="Times New Roman"/>
          <w:sz w:val="24"/>
          <w:szCs w:val="24"/>
        </w:rPr>
        <w:t xml:space="preserve"> commonly</w:t>
      </w:r>
      <w:r w:rsidRPr="00C01600">
        <w:rPr>
          <w:rFonts w:ascii="Times New Roman" w:hAnsi="Times New Roman"/>
          <w:sz w:val="24"/>
          <w:szCs w:val="24"/>
        </w:rPr>
        <w:t xml:space="preserve"> affected with the highest number of positive cases (32.7%). Patients with Joint pain, retro-orbital pain</w:t>
      </w:r>
      <w:r>
        <w:rPr>
          <w:rFonts w:ascii="Times New Roman" w:hAnsi="Times New Roman"/>
          <w:sz w:val="24"/>
          <w:szCs w:val="24"/>
        </w:rPr>
        <w:t xml:space="preserve"> </w:t>
      </w:r>
      <w:r w:rsidRPr="00C01600">
        <w:rPr>
          <w:rFonts w:ascii="Times New Roman" w:hAnsi="Times New Roman"/>
          <w:sz w:val="24"/>
          <w:szCs w:val="24"/>
        </w:rPr>
        <w:t xml:space="preserve">and Skin rash as clinical symptoms were more likely to be diagnosed as Anti-Dengue IgM </w:t>
      </w:r>
      <w:r>
        <w:rPr>
          <w:rFonts w:ascii="Times New Roman" w:hAnsi="Times New Roman"/>
          <w:sz w:val="24"/>
          <w:szCs w:val="24"/>
        </w:rPr>
        <w:t>positive.</w:t>
      </w:r>
      <w:r w:rsidRPr="00C01600">
        <w:rPr>
          <w:rFonts w:ascii="Times New Roman" w:hAnsi="Times New Roman"/>
          <w:sz w:val="24"/>
          <w:szCs w:val="24"/>
        </w:rPr>
        <w:t xml:space="preserve"> Hemorrhagic manifestation was seen in 12.2% of cases. The highest numbers </w:t>
      </w:r>
      <w:r>
        <w:rPr>
          <w:rFonts w:ascii="Times New Roman" w:hAnsi="Times New Roman"/>
          <w:sz w:val="24"/>
          <w:szCs w:val="24"/>
        </w:rPr>
        <w:t>199</w:t>
      </w:r>
      <w:r w:rsidRPr="00C01600">
        <w:rPr>
          <w:rFonts w:ascii="Times New Roman" w:hAnsi="Times New Roman"/>
          <w:sz w:val="24"/>
          <w:szCs w:val="24"/>
        </w:rPr>
        <w:t>(79.6%) of cases have duration of fever more than 5 days.  Anti-Dengue IgM was not found to be detected significantly in cases with duration of fever of 5 days and more (p=0.686).</w:t>
      </w:r>
      <w:r>
        <w:rPr>
          <w:rFonts w:ascii="Times New Roman" w:hAnsi="Times New Roman"/>
          <w:sz w:val="24"/>
          <w:szCs w:val="24"/>
        </w:rPr>
        <w:t xml:space="preserve">  </w:t>
      </w:r>
      <w:r w:rsidRPr="00C01600">
        <w:rPr>
          <w:rFonts w:ascii="Times New Roman" w:hAnsi="Times New Roman"/>
          <w:sz w:val="24"/>
          <w:szCs w:val="24"/>
        </w:rPr>
        <w:t>Knowledge of dengue was found in 65.9% of which 11.6% was found to be Anti-Dengue IgM positive. Water logging (10.7%) and Travel to endemic area</w:t>
      </w:r>
      <w:r>
        <w:rPr>
          <w:rFonts w:ascii="Times New Roman" w:hAnsi="Times New Roman"/>
          <w:sz w:val="24"/>
          <w:szCs w:val="24"/>
        </w:rPr>
        <w:t xml:space="preserve"> </w:t>
      </w:r>
      <w:r w:rsidRPr="00C01600">
        <w:rPr>
          <w:rFonts w:ascii="Times New Roman" w:hAnsi="Times New Roman"/>
          <w:sz w:val="24"/>
          <w:szCs w:val="24"/>
        </w:rPr>
        <w:t>(37%)</w:t>
      </w:r>
      <w:r>
        <w:rPr>
          <w:rFonts w:ascii="Times New Roman" w:hAnsi="Times New Roman"/>
          <w:sz w:val="24"/>
          <w:szCs w:val="24"/>
        </w:rPr>
        <w:t xml:space="preserve"> </w:t>
      </w:r>
      <w:r w:rsidRPr="00C01600">
        <w:rPr>
          <w:rFonts w:ascii="Times New Roman" w:hAnsi="Times New Roman"/>
          <w:sz w:val="24"/>
          <w:szCs w:val="24"/>
        </w:rPr>
        <w:t>were found as the more likely risk factors in Anti-Dengue IgM positive cases</w:t>
      </w:r>
      <w:r>
        <w:rPr>
          <w:rFonts w:ascii="Times New Roman" w:hAnsi="Times New Roman"/>
          <w:sz w:val="24"/>
          <w:szCs w:val="24"/>
        </w:rPr>
        <w:t xml:space="preserve">. </w:t>
      </w:r>
      <w:r w:rsidRPr="00C01600">
        <w:rPr>
          <w:rFonts w:ascii="Times New Roman" w:hAnsi="Times New Roman"/>
          <w:sz w:val="24"/>
          <w:szCs w:val="24"/>
        </w:rPr>
        <w:t>Flower pot was found as the most likely breeding place with the highest number of positive cases 36.55</w:t>
      </w:r>
      <w:r w:rsidR="00701C84">
        <w:rPr>
          <w:rFonts w:ascii="Times New Roman" w:hAnsi="Times New Roman"/>
          <w:sz w:val="24"/>
          <w:szCs w:val="24"/>
        </w:rPr>
        <w:t>%</w:t>
      </w:r>
      <w:r w:rsidRPr="00C01600">
        <w:rPr>
          <w:rFonts w:ascii="Times New Roman" w:hAnsi="Times New Roman"/>
          <w:sz w:val="24"/>
          <w:szCs w:val="24"/>
        </w:rPr>
        <w:t>.</w:t>
      </w:r>
      <w:r w:rsidR="00EB194A">
        <w:rPr>
          <w:rFonts w:ascii="Times New Roman" w:hAnsi="Times New Roman"/>
          <w:sz w:val="24"/>
          <w:szCs w:val="24"/>
        </w:rPr>
        <w:t xml:space="preserve"> </w:t>
      </w:r>
      <w:r w:rsidRPr="00C01600">
        <w:rPr>
          <w:rFonts w:ascii="Times New Roman" w:hAnsi="Times New Roman"/>
          <w:sz w:val="24"/>
          <w:szCs w:val="24"/>
        </w:rPr>
        <w:t xml:space="preserve">Use of </w:t>
      </w:r>
      <w:r w:rsidRPr="00C01600">
        <w:rPr>
          <w:rFonts w:ascii="Times New Roman" w:hAnsi="Times New Roman"/>
          <w:sz w:val="24"/>
          <w:szCs w:val="24"/>
        </w:rPr>
        <w:lastRenderedPageBreak/>
        <w:t>net 87.3% and change stored water 85.8% was the most likely used preventive measures respectively.</w:t>
      </w:r>
      <w:r>
        <w:rPr>
          <w:rFonts w:ascii="Times New Roman" w:hAnsi="Times New Roman"/>
          <w:sz w:val="24"/>
          <w:szCs w:val="24"/>
        </w:rPr>
        <w:t xml:space="preserve"> </w:t>
      </w:r>
    </w:p>
    <w:p w:rsidR="00A73D79" w:rsidRDefault="00A73D79" w:rsidP="00A73D79">
      <w:pPr>
        <w:tabs>
          <w:tab w:val="left" w:pos="720"/>
          <w:tab w:val="left" w:pos="1440"/>
          <w:tab w:val="left" w:pos="2160"/>
          <w:tab w:val="left" w:pos="2880"/>
          <w:tab w:val="left" w:pos="3600"/>
          <w:tab w:val="left" w:pos="4320"/>
          <w:tab w:val="left" w:pos="5040"/>
          <w:tab w:val="left" w:pos="5760"/>
          <w:tab w:val="left" w:pos="6540"/>
        </w:tabs>
        <w:jc w:val="both"/>
        <w:rPr>
          <w:rFonts w:ascii="Times New Roman" w:hAnsi="Times New Roman"/>
          <w:sz w:val="24"/>
          <w:szCs w:val="24"/>
        </w:rPr>
      </w:pPr>
      <w:r w:rsidRPr="00D73C05">
        <w:rPr>
          <w:rFonts w:ascii="Times New Roman" w:hAnsi="Times New Roman"/>
          <w:b/>
          <w:sz w:val="24"/>
          <w:szCs w:val="24"/>
        </w:rPr>
        <w:t>Key words</w:t>
      </w:r>
      <w:r w:rsidRPr="00C01600">
        <w:rPr>
          <w:rFonts w:ascii="Times New Roman" w:hAnsi="Times New Roman"/>
          <w:sz w:val="24"/>
          <w:szCs w:val="24"/>
        </w:rPr>
        <w:t>: DVI, IgM Capture ELISA, RDT, Clinical Features, Risk factors, Preventive measures.</w:t>
      </w:r>
    </w:p>
    <w:p w:rsidR="00EB194A" w:rsidRDefault="00EB194A" w:rsidP="00A73D79">
      <w:pPr>
        <w:tabs>
          <w:tab w:val="left" w:pos="720"/>
          <w:tab w:val="left" w:pos="1440"/>
          <w:tab w:val="left" w:pos="2160"/>
          <w:tab w:val="left" w:pos="2880"/>
          <w:tab w:val="left" w:pos="3600"/>
          <w:tab w:val="left" w:pos="4320"/>
          <w:tab w:val="left" w:pos="5040"/>
          <w:tab w:val="left" w:pos="5760"/>
          <w:tab w:val="left" w:pos="6540"/>
        </w:tabs>
        <w:jc w:val="both"/>
        <w:rPr>
          <w:rFonts w:ascii="Times New Roman" w:hAnsi="Times New Roman"/>
          <w:b/>
          <w:sz w:val="24"/>
          <w:szCs w:val="24"/>
        </w:rPr>
      </w:pPr>
      <w:r w:rsidRPr="00EB194A">
        <w:rPr>
          <w:rFonts w:ascii="Times New Roman" w:hAnsi="Times New Roman"/>
          <w:b/>
          <w:sz w:val="24"/>
          <w:szCs w:val="24"/>
        </w:rPr>
        <w:t>Abbreviation</w:t>
      </w:r>
    </w:p>
    <w:p w:rsidR="00EB194A" w:rsidRPr="00EB194A" w:rsidRDefault="00EB194A" w:rsidP="00A73D79">
      <w:pPr>
        <w:tabs>
          <w:tab w:val="left" w:pos="720"/>
          <w:tab w:val="left" w:pos="1440"/>
          <w:tab w:val="left" w:pos="2160"/>
          <w:tab w:val="left" w:pos="2880"/>
          <w:tab w:val="left" w:pos="3600"/>
          <w:tab w:val="left" w:pos="4320"/>
          <w:tab w:val="left" w:pos="5040"/>
          <w:tab w:val="left" w:pos="5760"/>
          <w:tab w:val="left" w:pos="6540"/>
        </w:tabs>
        <w:jc w:val="both"/>
        <w:rPr>
          <w:rFonts w:ascii="Times New Roman" w:hAnsi="Times New Roman"/>
          <w:sz w:val="24"/>
          <w:szCs w:val="24"/>
        </w:rPr>
      </w:pPr>
      <w:r w:rsidRPr="00EB194A">
        <w:rPr>
          <w:rFonts w:ascii="Times New Roman" w:hAnsi="Times New Roman"/>
          <w:sz w:val="24"/>
          <w:szCs w:val="24"/>
        </w:rPr>
        <w:t>DENV: Dengue Virus</w:t>
      </w:r>
    </w:p>
    <w:p w:rsidR="00EB194A" w:rsidRPr="00C01600" w:rsidRDefault="00EB194A" w:rsidP="00EB194A">
      <w:pPr>
        <w:tabs>
          <w:tab w:val="left" w:pos="1800"/>
        </w:tabs>
        <w:rPr>
          <w:rFonts w:ascii="Times New Roman" w:hAnsi="Times New Roman"/>
          <w:sz w:val="24"/>
          <w:szCs w:val="24"/>
        </w:rPr>
      </w:pPr>
      <w:r>
        <w:rPr>
          <w:rFonts w:ascii="Times New Roman" w:hAnsi="Times New Roman"/>
          <w:sz w:val="24"/>
          <w:szCs w:val="24"/>
        </w:rPr>
        <w:t>RDT:</w:t>
      </w:r>
      <w:r w:rsidR="00F23FCF">
        <w:rPr>
          <w:rFonts w:ascii="Times New Roman" w:hAnsi="Times New Roman"/>
          <w:sz w:val="24"/>
          <w:szCs w:val="24"/>
        </w:rPr>
        <w:t xml:space="preserve"> </w:t>
      </w:r>
      <w:r w:rsidRPr="00C01600">
        <w:rPr>
          <w:rFonts w:ascii="Times New Roman" w:hAnsi="Times New Roman"/>
          <w:sz w:val="24"/>
          <w:szCs w:val="24"/>
        </w:rPr>
        <w:t>Rapid Diagnostic Test</w:t>
      </w:r>
    </w:p>
    <w:p w:rsidR="00EB194A" w:rsidRDefault="00EB194A" w:rsidP="00EB194A">
      <w:pPr>
        <w:tabs>
          <w:tab w:val="left" w:pos="1800"/>
        </w:tabs>
        <w:rPr>
          <w:rFonts w:ascii="Times New Roman" w:hAnsi="Times New Roman"/>
          <w:sz w:val="24"/>
          <w:szCs w:val="24"/>
        </w:rPr>
      </w:pPr>
      <w:r>
        <w:rPr>
          <w:rFonts w:ascii="Times New Roman" w:hAnsi="Times New Roman"/>
          <w:sz w:val="24"/>
          <w:szCs w:val="24"/>
        </w:rPr>
        <w:t>ELISA :</w:t>
      </w:r>
      <w:r w:rsidR="00F23FCF">
        <w:rPr>
          <w:rFonts w:ascii="Times New Roman" w:hAnsi="Times New Roman"/>
          <w:sz w:val="24"/>
          <w:szCs w:val="24"/>
        </w:rPr>
        <w:t xml:space="preserve"> </w:t>
      </w:r>
      <w:r w:rsidRPr="00C01600">
        <w:rPr>
          <w:rFonts w:ascii="Times New Roman" w:hAnsi="Times New Roman"/>
          <w:sz w:val="24"/>
          <w:szCs w:val="24"/>
        </w:rPr>
        <w:t>Enzyme linked Immuno Sorbent Assay</w:t>
      </w:r>
    </w:p>
    <w:p w:rsidR="00EB194A" w:rsidRPr="00C01600" w:rsidRDefault="00EB194A" w:rsidP="00EB194A">
      <w:pPr>
        <w:tabs>
          <w:tab w:val="left" w:pos="1800"/>
        </w:tabs>
        <w:rPr>
          <w:rFonts w:ascii="Times New Roman" w:hAnsi="Times New Roman"/>
          <w:sz w:val="24"/>
          <w:szCs w:val="24"/>
        </w:rPr>
      </w:pPr>
      <w:r>
        <w:rPr>
          <w:rFonts w:ascii="Times New Roman" w:hAnsi="Times New Roman"/>
          <w:sz w:val="24"/>
          <w:szCs w:val="24"/>
        </w:rPr>
        <w:t>PCR:</w:t>
      </w:r>
      <w:r w:rsidR="00F23FCF">
        <w:rPr>
          <w:rFonts w:ascii="Times New Roman" w:hAnsi="Times New Roman"/>
          <w:sz w:val="24"/>
          <w:szCs w:val="24"/>
        </w:rPr>
        <w:t xml:space="preserve"> </w:t>
      </w:r>
      <w:r w:rsidRPr="00C01600">
        <w:rPr>
          <w:rFonts w:ascii="Times New Roman" w:hAnsi="Times New Roman"/>
          <w:sz w:val="24"/>
          <w:szCs w:val="24"/>
        </w:rPr>
        <w:t>Polymerase Chain Reaction</w:t>
      </w:r>
    </w:p>
    <w:p w:rsidR="00EB194A" w:rsidRPr="00C01600" w:rsidRDefault="00EB194A" w:rsidP="00EB194A">
      <w:pPr>
        <w:tabs>
          <w:tab w:val="left" w:pos="1800"/>
        </w:tabs>
        <w:autoSpaceDE w:val="0"/>
        <w:autoSpaceDN w:val="0"/>
        <w:adjustRightInd w:val="0"/>
        <w:spacing w:after="0"/>
        <w:rPr>
          <w:rFonts w:ascii="Times New Roman" w:hAnsi="Times New Roman"/>
          <w:color w:val="000000"/>
          <w:sz w:val="24"/>
          <w:szCs w:val="24"/>
        </w:rPr>
      </w:pPr>
    </w:p>
    <w:p w:rsidR="00EB194A" w:rsidRPr="00EB194A" w:rsidRDefault="00EB194A" w:rsidP="00A73D79">
      <w:pPr>
        <w:tabs>
          <w:tab w:val="left" w:pos="720"/>
          <w:tab w:val="left" w:pos="1440"/>
          <w:tab w:val="left" w:pos="2160"/>
          <w:tab w:val="left" w:pos="2880"/>
          <w:tab w:val="left" w:pos="3600"/>
          <w:tab w:val="left" w:pos="4320"/>
          <w:tab w:val="left" w:pos="5040"/>
          <w:tab w:val="left" w:pos="5760"/>
          <w:tab w:val="left" w:pos="6540"/>
        </w:tabs>
        <w:jc w:val="both"/>
        <w:rPr>
          <w:rFonts w:ascii="Times New Roman" w:hAnsi="Times New Roman"/>
          <w:b/>
          <w:sz w:val="24"/>
          <w:szCs w:val="24"/>
        </w:rPr>
      </w:pPr>
    </w:p>
    <w:p w:rsidR="00EF11E6" w:rsidRPr="009C7EC4" w:rsidRDefault="009C7EC4" w:rsidP="00EF11E6">
      <w:pPr>
        <w:pStyle w:val="Default"/>
        <w:rPr>
          <w:b/>
        </w:rPr>
      </w:pPr>
      <w:r w:rsidRPr="009C7EC4">
        <w:rPr>
          <w:b/>
          <w:sz w:val="28"/>
          <w:szCs w:val="28"/>
        </w:rPr>
        <w:t xml:space="preserve"> </w:t>
      </w:r>
      <w:r w:rsidR="00EF11E6" w:rsidRPr="009C7EC4">
        <w:rPr>
          <w:b/>
        </w:rPr>
        <w:t>Introduction</w:t>
      </w:r>
    </w:p>
    <w:p w:rsidR="00EF11E6" w:rsidRPr="0035111E" w:rsidRDefault="00EF11E6" w:rsidP="00EF11E6">
      <w:pPr>
        <w:tabs>
          <w:tab w:val="center" w:pos="3793"/>
          <w:tab w:val="left" w:pos="6450"/>
        </w:tabs>
        <w:spacing w:line="360" w:lineRule="auto"/>
        <w:jc w:val="both"/>
        <w:rPr>
          <w:rFonts w:ascii="Times New Roman" w:hAnsi="Times New Roman"/>
          <w:b/>
          <w:sz w:val="24"/>
          <w:szCs w:val="24"/>
        </w:rPr>
      </w:pPr>
      <w:r w:rsidRPr="0035111E">
        <w:rPr>
          <w:rFonts w:ascii="Times New Roman" w:hAnsi="Times New Roman"/>
          <w:color w:val="000000"/>
          <w:sz w:val="24"/>
          <w:szCs w:val="24"/>
        </w:rPr>
        <w:t>Dengue is a mosquito-borne viral illness caused by one of the four serotypes of the dengue virus (DENV; (DENV-1 to DENV-4) belonging to the family Flaviviridae. The virus serotypes are closely related but antigenically distinct. Dengue infections can result in a wide spectrum of disease severity ranging from an influenza-like illness (dengue fever; DF) to the life-threatening dengue hemorrhagic fever (D</w:t>
      </w:r>
      <w:r>
        <w:rPr>
          <w:rFonts w:ascii="Times New Roman" w:hAnsi="Times New Roman"/>
          <w:color w:val="000000"/>
          <w:sz w:val="24"/>
          <w:szCs w:val="24"/>
        </w:rPr>
        <w:t>HF)/dengue shock syndrome (DSS).(WHO 2008)</w:t>
      </w:r>
      <w:r w:rsidRPr="0035111E">
        <w:rPr>
          <w:rFonts w:ascii="Times New Roman" w:hAnsi="Times New Roman"/>
          <w:b/>
          <w:sz w:val="24"/>
          <w:szCs w:val="24"/>
        </w:rPr>
        <w:tab/>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 xml:space="preserve">DF is characterized by high grade fever, sometimes biphasic, with headache, retro-orbital pain, myalgia or arthralgia, nausea or vomiting, skin rashes etc. DHF is a potentially life threatening complication of dengue characterized by high fever lasting 2 to 7 days, hemorrhagic phenomena (including vascular leakage of plasma), low numbers of platelets and sometimes circulatory failure. The condition of some patients progresses to shock. This is known as DSS (WHO, 2009; WHO, 1997). The risk of severe disease is much higher in secondary (with another serotype) rather than primary dengue virus infection (Deen </w:t>
      </w:r>
      <w:r w:rsidRPr="00574DFD">
        <w:rPr>
          <w:rFonts w:ascii="Times New Roman" w:hAnsi="Times New Roman"/>
          <w:i/>
          <w:sz w:val="24"/>
          <w:szCs w:val="24"/>
        </w:rPr>
        <w:t>et al</w:t>
      </w:r>
      <w:r w:rsidRPr="00C01600">
        <w:rPr>
          <w:rFonts w:ascii="Times New Roman" w:hAnsi="Times New Roman"/>
          <w:sz w:val="24"/>
          <w:szCs w:val="24"/>
        </w:rPr>
        <w:t>., 2006).</w:t>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color w:val="000000"/>
          <w:sz w:val="24"/>
          <w:szCs w:val="24"/>
        </w:rPr>
        <w:t xml:space="preserve"> Dengue viruses (DVs) are transmitted to humans by mosquitoes from the </w:t>
      </w:r>
      <w:r w:rsidRPr="00C01600">
        <w:rPr>
          <w:rFonts w:ascii="Times New Roman" w:hAnsi="Times New Roman"/>
          <w:i/>
          <w:iCs/>
          <w:color w:val="000000"/>
          <w:sz w:val="24"/>
          <w:szCs w:val="24"/>
        </w:rPr>
        <w:t xml:space="preserve">Aedes </w:t>
      </w:r>
      <w:r w:rsidRPr="00C01600">
        <w:rPr>
          <w:rFonts w:ascii="Times New Roman" w:hAnsi="Times New Roman"/>
          <w:color w:val="000000"/>
          <w:sz w:val="24"/>
          <w:szCs w:val="24"/>
        </w:rPr>
        <w:t xml:space="preserve">genus; </w:t>
      </w:r>
      <w:r w:rsidRPr="00C01600">
        <w:rPr>
          <w:rFonts w:ascii="Times New Roman" w:hAnsi="Times New Roman"/>
          <w:i/>
          <w:iCs/>
          <w:color w:val="000000"/>
          <w:sz w:val="24"/>
          <w:szCs w:val="24"/>
        </w:rPr>
        <w:t xml:space="preserve">Aedes aegypti </w:t>
      </w:r>
      <w:r w:rsidRPr="00C01600">
        <w:rPr>
          <w:rFonts w:ascii="Times New Roman" w:hAnsi="Times New Roman"/>
          <w:color w:val="000000"/>
          <w:sz w:val="24"/>
          <w:szCs w:val="24"/>
        </w:rPr>
        <w:t>being the most competent epidemic vector. It lives in close association with humans because of its preference to lay eggs in artificial water holding containers in the domestic environment, and to rest inside houses and feed on humans rather than other vertebrates. Blood feeding and oviposition occur mostly in the morning and in the late afternoon. If a</w:t>
      </w:r>
      <w:r w:rsidRPr="00C01600">
        <w:rPr>
          <w:rFonts w:ascii="Times New Roman" w:hAnsi="Times New Roman"/>
          <w:sz w:val="24"/>
          <w:szCs w:val="24"/>
        </w:rPr>
        <w:t xml:space="preserve"> competent mosquito vector takes a blood meal from a person during the viremic phase (2 to 12 days), virus </w:t>
      </w:r>
      <w:r w:rsidRPr="00C01600">
        <w:rPr>
          <w:rFonts w:ascii="Times New Roman" w:hAnsi="Times New Roman"/>
          <w:sz w:val="24"/>
          <w:szCs w:val="24"/>
        </w:rPr>
        <w:lastRenderedPageBreak/>
        <w:t>is ingested with the blood meal and infects the mosquito. After 8 to 12 days, depending on ambient temperature, the virus, and the mosquito, the virus will disseminate and infect other tissues, including the mosquito salivary glands. When the mosquito takes a subsequent blood meal, virus is injected into the person along with the salivary fluids. Dengue virus infection has no apparent effect on the mosquito, which is infected for life. (Gubler, 2008).</w:t>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Dengue is a climate sensitive vector borne disease, which in recent years has become a public health concern. Dengue is transmitting in tropical and sub-tropical regions around the world, predominantly in urban and suburban areas. Domestic Dengue Virus Infection (DVI) occurs in more than 100 countries and over 2.5 billion people live in the areas with a risk of dengue virus infection (Gibbons and Vaughn, 2002). Up to 100 million cases of DF and 500,000 cases of DHF and several thousand deaths are estimated to occur annually worldwide. The emergence and reemergence of DF and DHF is directly related to the increase in density and geographic distribution of the vectors. In 2008, for the South East Asia region whole there was about 18% increase in the number of reported cases and about 15% increase in the number of reported dengue deaths as compared to the same period in the previous year. There was substantial increase in the reported case of dengue in Thailand, Indonesia and Myanmar. The case fatality rate in Thailand is above 0.2% in Indonesia and around 1% in Myanmar.</w:t>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 xml:space="preserve"> However</w:t>
      </w:r>
      <w:r w:rsidR="00701C84">
        <w:rPr>
          <w:rFonts w:ascii="Times New Roman" w:hAnsi="Times New Roman"/>
          <w:sz w:val="24"/>
          <w:szCs w:val="24"/>
        </w:rPr>
        <w:t>,</w:t>
      </w:r>
      <w:r w:rsidRPr="00C01600">
        <w:rPr>
          <w:rFonts w:ascii="Times New Roman" w:hAnsi="Times New Roman"/>
          <w:sz w:val="24"/>
          <w:szCs w:val="24"/>
        </w:rPr>
        <w:t xml:space="preserve"> there are some outbreaks away from the urban areas that have case fatalities even up to 3 to 5% in India, Indonesia and Myanmar (WHO, 2008). During the past decades, dengue virus emerged in South Asia and DF/DHF epidemics occurred in Bhutan, India, Maldives, Bangladesh and Pakistan (WHO, 2009). The global prevalence of dengue has grown dramatically in the recent decades.</w:t>
      </w:r>
    </w:p>
    <w:p w:rsidR="00F23FCF"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 xml:space="preserve">The four basic methods routinely practiced by most laboratories for dengue virus diagnosis are virus isolation and characterization, detection of DV specific antibodies, detection of Dengue antigen and detection of viral nucleic acid by nucleic acid amplification technique (WHO, 2009). </w:t>
      </w:r>
      <w:r w:rsidR="00F23FCF" w:rsidRPr="00C01600">
        <w:rPr>
          <w:rFonts w:ascii="Times New Roman" w:hAnsi="Times New Roman"/>
          <w:sz w:val="24"/>
          <w:szCs w:val="24"/>
        </w:rPr>
        <w:t xml:space="preserve">Virus isolation through a mosquito cell line (C6/36) from acute phase serum or plasma sample is a method of choice and remains the gold standard. (WHO, 2009; Cardosa </w:t>
      </w:r>
      <w:r w:rsidR="00F23FCF" w:rsidRPr="00574DFD">
        <w:rPr>
          <w:rFonts w:ascii="Times New Roman" w:hAnsi="Times New Roman"/>
          <w:i/>
          <w:sz w:val="24"/>
          <w:szCs w:val="24"/>
        </w:rPr>
        <w:t>et al</w:t>
      </w:r>
      <w:r w:rsidR="00F23FCF" w:rsidRPr="00C01600">
        <w:rPr>
          <w:rFonts w:ascii="Times New Roman" w:hAnsi="Times New Roman"/>
          <w:sz w:val="24"/>
          <w:szCs w:val="24"/>
        </w:rPr>
        <w:t>. 1998).</w:t>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lastRenderedPageBreak/>
        <w:t xml:space="preserve">Nepal is bordered by India in the eastern, western and southern belts that is one of the countries with higher risk and so is more vulnerable to worse consequences of DVI. As with other vector borne diseases, outbreak of DF is related with increasing temperature, travel and frequent movement of people which is common due to open border between Nepal and India. DF was first reported in foreign visitor in Chitwan in 2004 (Pandey </w:t>
      </w:r>
      <w:r w:rsidRPr="0034634E">
        <w:rPr>
          <w:rFonts w:ascii="Times New Roman" w:hAnsi="Times New Roman"/>
          <w:i/>
          <w:sz w:val="24"/>
          <w:szCs w:val="24"/>
        </w:rPr>
        <w:t>et al</w:t>
      </w:r>
      <w:r w:rsidRPr="00C01600">
        <w:rPr>
          <w:rFonts w:ascii="Times New Roman" w:hAnsi="Times New Roman"/>
          <w:sz w:val="24"/>
          <w:szCs w:val="24"/>
        </w:rPr>
        <w:t xml:space="preserve">., 2004). Nepal reported larger outbreak in 9 districts in 2006 (WHO, 2009; EDCD, 2007). The outbreak occurred in Nepal following the Indian, Pakistan and Bhutan epidemic of DF/DHF in September-October 2006 (EDCD, 2007). The occurrence of DEN-1, DEN-2, DEN-3 and DEN-4 serotypes in the territory of Nepal augment the chances for the epidemic DF/DHF to be flourished in the country (WHO/SEARO, 2006, Takasaki et al. and Pandey </w:t>
      </w:r>
      <w:r w:rsidRPr="0034634E">
        <w:rPr>
          <w:rFonts w:ascii="Times New Roman" w:hAnsi="Times New Roman"/>
          <w:i/>
          <w:sz w:val="24"/>
          <w:szCs w:val="24"/>
        </w:rPr>
        <w:t>et al.</w:t>
      </w:r>
      <w:r>
        <w:rPr>
          <w:rFonts w:ascii="Times New Roman" w:hAnsi="Times New Roman"/>
          <w:i/>
          <w:sz w:val="24"/>
          <w:szCs w:val="24"/>
        </w:rPr>
        <w:t>,</w:t>
      </w:r>
      <w:r w:rsidRPr="00C01600">
        <w:rPr>
          <w:rFonts w:ascii="Times New Roman" w:hAnsi="Times New Roman"/>
          <w:sz w:val="24"/>
          <w:szCs w:val="24"/>
        </w:rPr>
        <w:t xml:space="preserve"> 2008)</w:t>
      </w:r>
    </w:p>
    <w:p w:rsidR="00EF11E6" w:rsidRPr="00C01600"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 xml:space="preserve">Several studies have reported the prevalence of DF in Nepal. The seroprevalence varies with time; 10% in 2007 (Pun </w:t>
      </w:r>
      <w:r w:rsidRPr="0034634E">
        <w:rPr>
          <w:rFonts w:ascii="Times New Roman" w:hAnsi="Times New Roman"/>
          <w:i/>
          <w:sz w:val="24"/>
          <w:szCs w:val="24"/>
        </w:rPr>
        <w:t>et al</w:t>
      </w:r>
      <w:r w:rsidRPr="00C01600">
        <w:rPr>
          <w:rFonts w:ascii="Times New Roman" w:hAnsi="Times New Roman"/>
          <w:sz w:val="24"/>
          <w:szCs w:val="24"/>
        </w:rPr>
        <w:t xml:space="preserve">., 2011), 29.3% in 2008 (Pun et al., 2011), 38.17% in 2010 (Pun </w:t>
      </w:r>
      <w:r w:rsidRPr="0034634E">
        <w:rPr>
          <w:rFonts w:ascii="Times New Roman" w:hAnsi="Times New Roman"/>
          <w:i/>
          <w:sz w:val="24"/>
          <w:szCs w:val="24"/>
        </w:rPr>
        <w:t>et al</w:t>
      </w:r>
      <w:r w:rsidRPr="00C01600">
        <w:rPr>
          <w:rFonts w:ascii="Times New Roman" w:hAnsi="Times New Roman"/>
          <w:sz w:val="24"/>
          <w:szCs w:val="24"/>
        </w:rPr>
        <w:t>., 2012). Nepal experienced major outbreaks of DF in several districts in 2010.  During the 2010 outbreaks, DF was reported from 24 districts at Sukraraj Tropical and Infectious Disease Hospital alone (Pun, 2011). This indicates rapid geographical expansion is occurring within the country. Proper management of disease is required to prevent the increased threat of DVI in Nepal.</w:t>
      </w:r>
    </w:p>
    <w:p w:rsidR="009C7EC4" w:rsidRDefault="00EF11E6" w:rsidP="00EF11E6">
      <w:pPr>
        <w:spacing w:line="360" w:lineRule="auto"/>
        <w:jc w:val="both"/>
        <w:rPr>
          <w:rFonts w:ascii="Times New Roman" w:hAnsi="Times New Roman"/>
          <w:sz w:val="24"/>
          <w:szCs w:val="24"/>
        </w:rPr>
      </w:pPr>
      <w:r w:rsidRPr="00C01600">
        <w:rPr>
          <w:rFonts w:ascii="Times New Roman" w:hAnsi="Times New Roman"/>
          <w:sz w:val="24"/>
          <w:szCs w:val="24"/>
        </w:rPr>
        <w:t xml:space="preserve">In Nepal diagnosis and management of dengue and other infectious diseases is based on clinical symptoms and many cases go undiagnosed due to lack of diagnostic facility. Thus, DF/DHF has likely been misdiagnosed and illness caused by dengue virus underestimated in Nepal. Nepal has no dengue surveillance programs, and health professionals do not usually consider dengue as a differential diagnosis (Pandey </w:t>
      </w:r>
      <w:r w:rsidRPr="0034634E">
        <w:rPr>
          <w:rFonts w:ascii="Times New Roman" w:hAnsi="Times New Roman"/>
          <w:i/>
          <w:sz w:val="24"/>
          <w:szCs w:val="24"/>
        </w:rPr>
        <w:t>et al.,</w:t>
      </w:r>
      <w:r w:rsidRPr="00C01600">
        <w:rPr>
          <w:rFonts w:ascii="Times New Roman" w:hAnsi="Times New Roman"/>
          <w:sz w:val="24"/>
          <w:szCs w:val="24"/>
        </w:rPr>
        <w:t xml:space="preserve"> 2008). The 2010 epidemic of dengue indicates that dengue is increasing public health problem in Nepal. Fewer studies have been carried out for sero-prevalence of the disease in Nepal, though there is high risk of infection. This study aims to shed light into the </w:t>
      </w:r>
      <w:r>
        <w:rPr>
          <w:rFonts w:ascii="Times New Roman" w:hAnsi="Times New Roman"/>
          <w:sz w:val="24"/>
          <w:szCs w:val="24"/>
        </w:rPr>
        <w:t xml:space="preserve">clinical, </w:t>
      </w:r>
      <w:r w:rsidRPr="00C01600">
        <w:rPr>
          <w:rFonts w:ascii="Times New Roman" w:hAnsi="Times New Roman"/>
          <w:sz w:val="24"/>
          <w:szCs w:val="24"/>
        </w:rPr>
        <w:t xml:space="preserve">epidemiological </w:t>
      </w:r>
      <w:r>
        <w:rPr>
          <w:rFonts w:ascii="Times New Roman" w:hAnsi="Times New Roman"/>
          <w:sz w:val="24"/>
          <w:szCs w:val="24"/>
        </w:rPr>
        <w:t xml:space="preserve">and serological </w:t>
      </w:r>
      <w:r w:rsidRPr="00C01600">
        <w:rPr>
          <w:rFonts w:ascii="Times New Roman" w:hAnsi="Times New Roman"/>
          <w:sz w:val="24"/>
          <w:szCs w:val="24"/>
        </w:rPr>
        <w:t>aspects associated with DVI and its implications in future diagnosis, management, preventio</w:t>
      </w:r>
      <w:r w:rsidR="00F23FCF">
        <w:rPr>
          <w:rFonts w:ascii="Times New Roman" w:hAnsi="Times New Roman"/>
          <w:sz w:val="24"/>
          <w:szCs w:val="24"/>
        </w:rPr>
        <w:t xml:space="preserve">n and control of the disease.  </w:t>
      </w:r>
    </w:p>
    <w:p w:rsidR="00EF11E6" w:rsidRPr="00B06EFA" w:rsidRDefault="002744C3" w:rsidP="00EF11E6">
      <w:pPr>
        <w:spacing w:line="360" w:lineRule="auto"/>
        <w:jc w:val="both"/>
        <w:rPr>
          <w:rFonts w:ascii="Times New Roman" w:hAnsi="Times New Roman"/>
          <w:b/>
          <w:sz w:val="24"/>
          <w:szCs w:val="24"/>
        </w:rPr>
      </w:pPr>
      <w:r w:rsidRPr="00B06EFA">
        <w:rPr>
          <w:rFonts w:ascii="Times New Roman" w:hAnsi="Times New Roman"/>
          <w:b/>
          <w:sz w:val="24"/>
          <w:szCs w:val="24"/>
        </w:rPr>
        <w:t>Objective</w:t>
      </w:r>
    </w:p>
    <w:p w:rsidR="002744C3" w:rsidRPr="00C01600" w:rsidRDefault="002744C3" w:rsidP="002744C3">
      <w:pPr>
        <w:pStyle w:val="NoSpacing"/>
        <w:spacing w:line="360" w:lineRule="auto"/>
        <w:jc w:val="both"/>
      </w:pPr>
      <w:r w:rsidRPr="00C01600">
        <w:t xml:space="preserve">a) To </w:t>
      </w:r>
      <w:r>
        <w:t>determine the propo</w:t>
      </w:r>
      <w:r w:rsidR="00623742">
        <w:t>r</w:t>
      </w:r>
      <w:r>
        <w:t xml:space="preserve">tion of </w:t>
      </w:r>
      <w:r w:rsidRPr="00C01600">
        <w:t>dengue virus infection in relation to different socio-demographic status of the patients.</w:t>
      </w:r>
    </w:p>
    <w:p w:rsidR="002744C3" w:rsidRPr="00C01600" w:rsidRDefault="002744C3" w:rsidP="002744C3">
      <w:pPr>
        <w:pStyle w:val="NoSpacing"/>
        <w:spacing w:line="360" w:lineRule="auto"/>
        <w:jc w:val="both"/>
      </w:pPr>
      <w:r w:rsidRPr="00C01600">
        <w:lastRenderedPageBreak/>
        <w:t>b) To</w:t>
      </w:r>
      <w:r>
        <w:t xml:space="preserve"> determine the sensitivity and specificity of </w:t>
      </w:r>
      <w:r w:rsidRPr="00C01600">
        <w:t>RDT and IgM Capture ELISA for the diagnosis of dengue virus infection.</w:t>
      </w:r>
    </w:p>
    <w:p w:rsidR="002744C3" w:rsidRPr="00C01600" w:rsidRDefault="002744C3" w:rsidP="002744C3">
      <w:pPr>
        <w:spacing w:line="360" w:lineRule="auto"/>
        <w:jc w:val="both"/>
        <w:rPr>
          <w:rFonts w:ascii="Times New Roman" w:hAnsi="Times New Roman"/>
          <w:sz w:val="24"/>
          <w:szCs w:val="24"/>
        </w:rPr>
      </w:pPr>
      <w:r w:rsidRPr="00C01600">
        <w:rPr>
          <w:rFonts w:ascii="Times New Roman" w:hAnsi="Times New Roman"/>
          <w:sz w:val="24"/>
          <w:szCs w:val="24"/>
        </w:rPr>
        <w:t>c) To describe clinical features of serologically confirmed dengue cases.</w:t>
      </w:r>
    </w:p>
    <w:p w:rsidR="002744C3" w:rsidRDefault="002744C3" w:rsidP="002744C3">
      <w:pPr>
        <w:spacing w:line="360" w:lineRule="auto"/>
        <w:jc w:val="both"/>
        <w:rPr>
          <w:rFonts w:ascii="Times New Roman" w:hAnsi="Times New Roman" w:cs="Times New Roman"/>
          <w:sz w:val="24"/>
          <w:szCs w:val="24"/>
        </w:rPr>
      </w:pPr>
      <w:r w:rsidRPr="004760E3">
        <w:rPr>
          <w:rFonts w:ascii="Times New Roman" w:hAnsi="Times New Roman" w:cs="Times New Roman"/>
          <w:sz w:val="24"/>
          <w:szCs w:val="24"/>
        </w:rPr>
        <w:t>d) To describe the risk factors and its impacts on dengue</w:t>
      </w:r>
    </w:p>
    <w:p w:rsidR="00524254" w:rsidRPr="00524254" w:rsidRDefault="00524254" w:rsidP="002744C3">
      <w:pPr>
        <w:spacing w:line="360" w:lineRule="auto"/>
        <w:jc w:val="both"/>
        <w:rPr>
          <w:rFonts w:ascii="Times New Roman" w:hAnsi="Times New Roman" w:cs="Times New Roman"/>
          <w:b/>
          <w:sz w:val="24"/>
          <w:szCs w:val="24"/>
        </w:rPr>
      </w:pPr>
      <w:r w:rsidRPr="00524254">
        <w:rPr>
          <w:rFonts w:ascii="Times New Roman" w:hAnsi="Times New Roman" w:cs="Times New Roman"/>
          <w:b/>
          <w:sz w:val="24"/>
          <w:szCs w:val="24"/>
        </w:rPr>
        <w:t>Methodology</w:t>
      </w:r>
    </w:p>
    <w:p w:rsidR="00524254" w:rsidRDefault="00524254" w:rsidP="00524254">
      <w:pPr>
        <w:spacing w:line="360" w:lineRule="auto"/>
        <w:jc w:val="both"/>
        <w:rPr>
          <w:rFonts w:ascii="Times New Roman" w:hAnsi="Times New Roman"/>
          <w:b/>
          <w:sz w:val="24"/>
          <w:szCs w:val="24"/>
        </w:rPr>
      </w:pPr>
      <w:r w:rsidRPr="00C01600">
        <w:rPr>
          <w:rFonts w:ascii="Times New Roman" w:hAnsi="Times New Roman"/>
          <w:b/>
          <w:sz w:val="24"/>
          <w:szCs w:val="24"/>
        </w:rPr>
        <w:t>M</w:t>
      </w:r>
      <w:r w:rsidR="00764BB1">
        <w:rPr>
          <w:rFonts w:ascii="Times New Roman" w:hAnsi="Times New Roman"/>
          <w:b/>
          <w:sz w:val="24"/>
          <w:szCs w:val="24"/>
        </w:rPr>
        <w:t>aterials</w:t>
      </w:r>
    </w:p>
    <w:p w:rsidR="00BD3354" w:rsidRDefault="00BD3354" w:rsidP="00BD3354">
      <w:pPr>
        <w:spacing w:line="360" w:lineRule="auto"/>
        <w:jc w:val="both"/>
        <w:rPr>
          <w:rFonts w:ascii="Times New Roman" w:hAnsi="Times New Roman"/>
          <w:sz w:val="24"/>
          <w:szCs w:val="24"/>
        </w:rPr>
      </w:pPr>
      <w:r w:rsidRPr="00C01600">
        <w:rPr>
          <w:rFonts w:ascii="Times New Roman" w:hAnsi="Times New Roman"/>
          <w:sz w:val="24"/>
          <w:szCs w:val="24"/>
        </w:rPr>
        <w:t xml:space="preserve">A complete list of equipments, chemicals and other supplies used during the entire study period is given </w:t>
      </w:r>
      <w:r>
        <w:rPr>
          <w:rFonts w:ascii="Times New Roman" w:hAnsi="Times New Roman"/>
          <w:sz w:val="24"/>
          <w:szCs w:val="24"/>
        </w:rPr>
        <w:t>below</w:t>
      </w:r>
    </w:p>
    <w:p w:rsidR="00BD3354" w:rsidRPr="00BD3354" w:rsidRDefault="00BD3354" w:rsidP="00BD3354">
      <w:pPr>
        <w:spacing w:line="360" w:lineRule="auto"/>
        <w:jc w:val="both"/>
        <w:rPr>
          <w:rFonts w:ascii="Times New Roman" w:hAnsi="Times New Roman" w:cs="Times New Roman"/>
          <w:sz w:val="24"/>
          <w:szCs w:val="24"/>
        </w:rPr>
      </w:pPr>
      <w:r w:rsidRPr="00BD3354">
        <w:rPr>
          <w:rFonts w:ascii="Times New Roman" w:hAnsi="Times New Roman" w:cs="Times New Roman"/>
          <w:b/>
          <w:sz w:val="24"/>
          <w:szCs w:val="24"/>
        </w:rPr>
        <w:t>Chemicals Reagents</w:t>
      </w:r>
    </w:p>
    <w:p w:rsidR="00BD3354" w:rsidRPr="00C01600" w:rsidRDefault="00BD3354" w:rsidP="00BD3354">
      <w:pPr>
        <w:pStyle w:val="ListParagraph"/>
        <w:jc w:val="both"/>
        <w:rPr>
          <w:rFonts w:cs="Times New Roman"/>
        </w:rPr>
      </w:pPr>
    </w:p>
    <w:p w:rsidR="00BD3354" w:rsidRPr="00F50AA4" w:rsidRDefault="00BD3354" w:rsidP="00BD3354">
      <w:pPr>
        <w:pStyle w:val="ListParagraph"/>
        <w:jc w:val="both"/>
        <w:rPr>
          <w:rFonts w:cs="Times New Roman"/>
        </w:rPr>
      </w:pPr>
      <w:r w:rsidRPr="00F50AA4">
        <w:rPr>
          <w:rFonts w:cs="Times New Roman"/>
        </w:rPr>
        <w:t>Absolute ethanol</w:t>
      </w:r>
      <w:r w:rsidRPr="00F50AA4">
        <w:rPr>
          <w:rFonts w:cs="Times New Roman"/>
        </w:rPr>
        <w:tab/>
      </w:r>
      <w:r w:rsidRPr="00F50AA4">
        <w:rPr>
          <w:rFonts w:cs="Times New Roman"/>
        </w:rPr>
        <w:tab/>
      </w:r>
      <w:r w:rsidRPr="00F50AA4">
        <w:rPr>
          <w:rFonts w:cs="Times New Roman"/>
        </w:rPr>
        <w:tab/>
        <w:t>Hong Yon chemical</w:t>
      </w:r>
      <w:r w:rsidR="007923D2">
        <w:rPr>
          <w:rFonts w:cs="Times New Roman"/>
        </w:rPr>
        <w:t>,</w:t>
      </w:r>
      <w:r w:rsidRPr="00F50AA4">
        <w:rPr>
          <w:rFonts w:cs="Times New Roman"/>
        </w:rPr>
        <w:t>China</w:t>
      </w:r>
    </w:p>
    <w:p w:rsidR="00BD3354" w:rsidRPr="00F50AA4" w:rsidRDefault="00BD3354" w:rsidP="00BD3354">
      <w:pPr>
        <w:pStyle w:val="ListParagraph"/>
        <w:tabs>
          <w:tab w:val="left" w:pos="5040"/>
        </w:tabs>
        <w:jc w:val="both"/>
        <w:rPr>
          <w:rFonts w:cs="Times New Roman"/>
        </w:rPr>
      </w:pPr>
      <w:r w:rsidRPr="00F50AA4">
        <w:rPr>
          <w:rFonts w:cs="Times New Roman"/>
        </w:rPr>
        <w:t>Distilled water                                     Utsav Laboratories</w:t>
      </w:r>
    </w:p>
    <w:p w:rsidR="00BD3354" w:rsidRPr="00F50AA4" w:rsidRDefault="00BD3354" w:rsidP="00BD3354">
      <w:pPr>
        <w:pStyle w:val="ListParagraph"/>
        <w:jc w:val="both"/>
        <w:rPr>
          <w:rFonts w:cs="Times New Roman"/>
        </w:rPr>
      </w:pPr>
    </w:p>
    <w:p w:rsidR="00BD3354" w:rsidRPr="00F50AA4" w:rsidRDefault="00BD3354" w:rsidP="00F50AA4">
      <w:pPr>
        <w:jc w:val="both"/>
        <w:rPr>
          <w:rFonts w:ascii="Times New Roman" w:hAnsi="Times New Roman" w:cs="Times New Roman"/>
          <w:sz w:val="24"/>
          <w:szCs w:val="24"/>
        </w:rPr>
      </w:pPr>
      <w:r w:rsidRPr="00F50AA4">
        <w:rPr>
          <w:rFonts w:ascii="Times New Roman" w:hAnsi="Times New Roman" w:cs="Times New Roman"/>
          <w:sz w:val="24"/>
          <w:szCs w:val="24"/>
        </w:rPr>
        <w:t>Glasswares</w:t>
      </w:r>
    </w:p>
    <w:p w:rsidR="00BD3354" w:rsidRPr="00F50AA4" w:rsidRDefault="00BD3354" w:rsidP="00BD3354">
      <w:pPr>
        <w:pStyle w:val="ListParagraph"/>
        <w:jc w:val="both"/>
        <w:rPr>
          <w:rFonts w:cs="Times New Roman"/>
        </w:rPr>
      </w:pPr>
      <w:r w:rsidRPr="00F50AA4">
        <w:rPr>
          <w:rFonts w:cs="Times New Roman"/>
        </w:rPr>
        <w:t xml:space="preserve">Beaker </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Borosil</w:t>
      </w:r>
    </w:p>
    <w:p w:rsidR="00BD3354" w:rsidRPr="00F50AA4" w:rsidRDefault="00BD3354" w:rsidP="00BD3354">
      <w:pPr>
        <w:pStyle w:val="ListParagraph"/>
        <w:jc w:val="both"/>
        <w:rPr>
          <w:rFonts w:cs="Times New Roman"/>
        </w:rPr>
      </w:pPr>
      <w:r w:rsidRPr="00F50AA4">
        <w:rPr>
          <w:rFonts w:cs="Times New Roman"/>
        </w:rPr>
        <w:t xml:space="preserve">Pipettes </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Borosil</w:t>
      </w:r>
    </w:p>
    <w:p w:rsidR="00BD3354" w:rsidRPr="00F50AA4" w:rsidRDefault="00BD3354" w:rsidP="00BD3354">
      <w:pPr>
        <w:pStyle w:val="ListParagraph"/>
        <w:jc w:val="both"/>
        <w:rPr>
          <w:rFonts w:cs="Times New Roman"/>
        </w:rPr>
      </w:pPr>
      <w:r w:rsidRPr="00F50AA4">
        <w:rPr>
          <w:rFonts w:cs="Times New Roman"/>
        </w:rPr>
        <w:t>Conical flask</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Borosil</w:t>
      </w:r>
    </w:p>
    <w:p w:rsidR="00BD3354" w:rsidRPr="00F50AA4" w:rsidRDefault="00BD3354" w:rsidP="00BD3354">
      <w:pPr>
        <w:pStyle w:val="ListParagraph"/>
        <w:jc w:val="both"/>
        <w:rPr>
          <w:rFonts w:cs="Times New Roman"/>
        </w:rPr>
      </w:pPr>
      <w:r w:rsidRPr="00F50AA4">
        <w:rPr>
          <w:rFonts w:cs="Times New Roman"/>
        </w:rPr>
        <w:t>Measuring cylinder</w:t>
      </w:r>
      <w:r w:rsidRPr="00F50AA4">
        <w:rPr>
          <w:rFonts w:cs="Times New Roman"/>
        </w:rPr>
        <w:tab/>
      </w:r>
      <w:r w:rsidRPr="00F50AA4">
        <w:rPr>
          <w:rFonts w:cs="Times New Roman"/>
        </w:rPr>
        <w:tab/>
      </w:r>
      <w:r w:rsidRPr="00F50AA4">
        <w:rPr>
          <w:rFonts w:cs="Times New Roman"/>
        </w:rPr>
        <w:tab/>
      </w:r>
      <w:r w:rsidRPr="00F50AA4">
        <w:rPr>
          <w:rFonts w:cs="Times New Roman"/>
        </w:rPr>
        <w:tab/>
        <w:t>Borosil</w:t>
      </w:r>
    </w:p>
    <w:p w:rsidR="00BD3354" w:rsidRPr="00F50AA4" w:rsidRDefault="00BD3354" w:rsidP="00BD3354">
      <w:pPr>
        <w:pStyle w:val="ListParagraph"/>
        <w:jc w:val="both"/>
        <w:rPr>
          <w:rFonts w:cs="Times New Roman"/>
        </w:rPr>
      </w:pPr>
    </w:p>
    <w:p w:rsidR="00BD3354" w:rsidRPr="00F50AA4" w:rsidRDefault="00BD3354" w:rsidP="00F50AA4">
      <w:pPr>
        <w:jc w:val="both"/>
        <w:rPr>
          <w:rFonts w:ascii="Times New Roman" w:hAnsi="Times New Roman" w:cs="Times New Roman"/>
          <w:sz w:val="24"/>
          <w:szCs w:val="24"/>
        </w:rPr>
      </w:pPr>
      <w:r w:rsidRPr="00F50AA4">
        <w:rPr>
          <w:rFonts w:ascii="Times New Roman" w:hAnsi="Times New Roman" w:cs="Times New Roman"/>
          <w:sz w:val="24"/>
          <w:szCs w:val="24"/>
        </w:rPr>
        <w:t>Equipments</w:t>
      </w:r>
    </w:p>
    <w:p w:rsidR="00BD3354" w:rsidRPr="00F50AA4" w:rsidRDefault="00BD3354" w:rsidP="00BD3354">
      <w:pPr>
        <w:pStyle w:val="ListParagraph"/>
        <w:jc w:val="both"/>
        <w:rPr>
          <w:rFonts w:cs="Times New Roman"/>
        </w:rPr>
      </w:pPr>
      <w:r w:rsidRPr="00F50AA4">
        <w:rPr>
          <w:rFonts w:cs="Times New Roman"/>
        </w:rPr>
        <w:t>Microcentrifuge</w:t>
      </w:r>
      <w:r w:rsidRPr="00F50AA4">
        <w:rPr>
          <w:rFonts w:cs="Times New Roman"/>
        </w:rPr>
        <w:tab/>
      </w:r>
      <w:r w:rsidRPr="00F50AA4">
        <w:rPr>
          <w:rFonts w:cs="Times New Roman"/>
        </w:rPr>
        <w:tab/>
      </w:r>
      <w:r w:rsidRPr="00F50AA4">
        <w:rPr>
          <w:rFonts w:cs="Times New Roman"/>
        </w:rPr>
        <w:tab/>
      </w:r>
      <w:r w:rsidRPr="00F50AA4">
        <w:rPr>
          <w:rFonts w:cs="Times New Roman"/>
        </w:rPr>
        <w:tab/>
        <w:t>Eppendroff</w:t>
      </w:r>
    </w:p>
    <w:p w:rsidR="00BD3354" w:rsidRPr="00F50AA4" w:rsidRDefault="00BD3354" w:rsidP="00BD3354">
      <w:pPr>
        <w:pStyle w:val="ListParagraph"/>
        <w:jc w:val="both"/>
        <w:rPr>
          <w:rFonts w:cs="Times New Roman"/>
        </w:rPr>
      </w:pPr>
      <w:r w:rsidRPr="00F50AA4">
        <w:rPr>
          <w:rFonts w:cs="Times New Roman"/>
        </w:rPr>
        <w:t xml:space="preserve">Refrigerator </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Sanyo</w:t>
      </w:r>
    </w:p>
    <w:p w:rsidR="00BD3354" w:rsidRPr="00F50AA4" w:rsidRDefault="00BD3354" w:rsidP="00BD3354">
      <w:pPr>
        <w:pStyle w:val="ListParagraph"/>
        <w:jc w:val="both"/>
        <w:rPr>
          <w:rFonts w:cs="Times New Roman"/>
        </w:rPr>
      </w:pPr>
      <w:r w:rsidRPr="00F50AA4">
        <w:rPr>
          <w:rFonts w:cs="Times New Roman"/>
        </w:rPr>
        <w:t>Multi ELISA Reader Model 2010</w:t>
      </w:r>
      <w:r w:rsidRPr="00F50AA4">
        <w:rPr>
          <w:rFonts w:cs="Times New Roman"/>
        </w:rPr>
        <w:tab/>
      </w:r>
      <w:r w:rsidRPr="00F50AA4">
        <w:rPr>
          <w:rFonts w:cs="Times New Roman"/>
        </w:rPr>
        <w:tab/>
        <w:t xml:space="preserve"> Anthos, Austria</w:t>
      </w:r>
    </w:p>
    <w:p w:rsidR="00BD3354" w:rsidRPr="00F50AA4" w:rsidRDefault="00BD3354" w:rsidP="00BD3354">
      <w:pPr>
        <w:pStyle w:val="ListParagraph"/>
        <w:jc w:val="both"/>
        <w:rPr>
          <w:rFonts w:cs="Times New Roman"/>
        </w:rPr>
      </w:pPr>
      <w:r w:rsidRPr="00F50AA4">
        <w:rPr>
          <w:rFonts w:cs="Times New Roman"/>
        </w:rPr>
        <w:t>Vortex shaker</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Genie</w:t>
      </w:r>
    </w:p>
    <w:p w:rsidR="00BD3354" w:rsidRPr="00F50AA4" w:rsidRDefault="00BD3354" w:rsidP="00BD3354">
      <w:pPr>
        <w:pStyle w:val="ListParagraph"/>
        <w:jc w:val="both"/>
        <w:rPr>
          <w:rFonts w:cs="Times New Roman"/>
        </w:rPr>
      </w:pPr>
      <w:r w:rsidRPr="00F50AA4">
        <w:rPr>
          <w:rFonts w:cs="Times New Roman"/>
        </w:rPr>
        <w:t xml:space="preserve">Oven </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CG</w:t>
      </w:r>
    </w:p>
    <w:p w:rsidR="00BD3354" w:rsidRPr="00F50AA4" w:rsidRDefault="00BD3354" w:rsidP="00BD3354">
      <w:pPr>
        <w:pStyle w:val="ListParagraph"/>
        <w:jc w:val="both"/>
        <w:rPr>
          <w:rFonts w:cs="Times New Roman"/>
        </w:rPr>
      </w:pPr>
      <w:r w:rsidRPr="00F50AA4">
        <w:rPr>
          <w:rFonts w:cs="Times New Roman"/>
        </w:rPr>
        <w:t>Digital camera</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Canon</w:t>
      </w:r>
    </w:p>
    <w:p w:rsidR="00BD3354" w:rsidRPr="00F50AA4" w:rsidRDefault="00BD3354" w:rsidP="00BD3354">
      <w:pPr>
        <w:pStyle w:val="ListParagraph"/>
        <w:jc w:val="both"/>
        <w:rPr>
          <w:rFonts w:cs="Times New Roman"/>
        </w:rPr>
      </w:pPr>
      <w:r w:rsidRPr="00F50AA4">
        <w:rPr>
          <w:rFonts w:cs="Times New Roman"/>
        </w:rPr>
        <w:t>Cold chamber</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Diversified Biotech</w:t>
      </w:r>
    </w:p>
    <w:p w:rsidR="00BD3354" w:rsidRPr="00F50AA4" w:rsidRDefault="00BD3354" w:rsidP="00BD3354">
      <w:pPr>
        <w:pStyle w:val="ListParagraph"/>
        <w:jc w:val="both"/>
        <w:rPr>
          <w:rFonts w:cs="Times New Roman"/>
        </w:rPr>
      </w:pPr>
      <w:r w:rsidRPr="00F50AA4">
        <w:rPr>
          <w:rFonts w:cs="Times New Roman"/>
        </w:rPr>
        <w:t>Ice box</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Rush</w:t>
      </w:r>
    </w:p>
    <w:p w:rsidR="00F50AA4" w:rsidRDefault="00BD3354" w:rsidP="00F50AA4">
      <w:pPr>
        <w:pStyle w:val="ListParagraph"/>
        <w:jc w:val="both"/>
        <w:rPr>
          <w:rFonts w:cs="Times New Roman"/>
        </w:rPr>
      </w:pPr>
      <w:r w:rsidRPr="00F50AA4">
        <w:rPr>
          <w:rFonts w:cs="Times New Roman"/>
        </w:rPr>
        <w:t>Autoclave</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Life</w:t>
      </w:r>
    </w:p>
    <w:p w:rsidR="00F50AA4" w:rsidRDefault="00F50AA4" w:rsidP="00F50AA4">
      <w:pPr>
        <w:pStyle w:val="ListParagraph"/>
        <w:jc w:val="both"/>
        <w:rPr>
          <w:rFonts w:cs="Times New Roman"/>
        </w:rPr>
      </w:pPr>
    </w:p>
    <w:p w:rsidR="007923D2" w:rsidRDefault="007923D2" w:rsidP="00F50AA4">
      <w:pPr>
        <w:pStyle w:val="ListParagraph"/>
        <w:jc w:val="both"/>
        <w:rPr>
          <w:rFonts w:cs="Times New Roman"/>
        </w:rPr>
      </w:pPr>
    </w:p>
    <w:p w:rsidR="00BD3354" w:rsidRPr="00F50AA4" w:rsidRDefault="00BD3354" w:rsidP="00F50AA4">
      <w:pPr>
        <w:pStyle w:val="ListParagraph"/>
        <w:jc w:val="both"/>
        <w:rPr>
          <w:rFonts w:cs="Times New Roman"/>
        </w:rPr>
      </w:pPr>
      <w:r w:rsidRPr="00F50AA4">
        <w:rPr>
          <w:rFonts w:cs="Times New Roman"/>
        </w:rPr>
        <w:lastRenderedPageBreak/>
        <w:t>Pipettes and tubes</w:t>
      </w:r>
    </w:p>
    <w:p w:rsidR="00BD3354" w:rsidRPr="00F50AA4" w:rsidRDefault="00BD3354" w:rsidP="00BD3354">
      <w:pPr>
        <w:pStyle w:val="ListParagraph"/>
        <w:spacing w:line="360" w:lineRule="auto"/>
        <w:jc w:val="both"/>
        <w:rPr>
          <w:rFonts w:cs="Times New Roman"/>
        </w:rPr>
      </w:pPr>
      <w:r w:rsidRPr="00F50AA4">
        <w:rPr>
          <w:rFonts w:cs="Times New Roman"/>
        </w:rPr>
        <w:t>Micropipette</w:t>
      </w:r>
      <w:r w:rsidRPr="00F50AA4">
        <w:rPr>
          <w:rFonts w:cs="Times New Roman"/>
        </w:rPr>
        <w:tab/>
      </w:r>
      <w:r w:rsidRPr="00F50AA4">
        <w:rPr>
          <w:rFonts w:cs="Times New Roman"/>
        </w:rPr>
        <w:tab/>
      </w:r>
      <w:r w:rsidRPr="00F50AA4">
        <w:rPr>
          <w:rFonts w:cs="Times New Roman"/>
        </w:rPr>
        <w:tab/>
      </w:r>
      <w:r w:rsidRPr="00F50AA4">
        <w:rPr>
          <w:rFonts w:cs="Times New Roman"/>
        </w:rPr>
        <w:tab/>
      </w:r>
      <w:r w:rsidRPr="00F50AA4">
        <w:rPr>
          <w:rFonts w:cs="Times New Roman"/>
        </w:rPr>
        <w:tab/>
        <w:t>Eppendroff</w:t>
      </w:r>
    </w:p>
    <w:p w:rsidR="00BD3354" w:rsidRPr="00F50AA4" w:rsidRDefault="00BD3354" w:rsidP="00BD3354">
      <w:pPr>
        <w:pStyle w:val="ListParagraph"/>
        <w:tabs>
          <w:tab w:val="left" w:pos="5040"/>
        </w:tabs>
        <w:spacing w:line="360" w:lineRule="auto"/>
        <w:jc w:val="both"/>
        <w:rPr>
          <w:rFonts w:cs="Times New Roman"/>
        </w:rPr>
      </w:pPr>
      <w:r w:rsidRPr="00F50AA4">
        <w:rPr>
          <w:rFonts w:cs="Times New Roman"/>
        </w:rPr>
        <w:t>Filter tip                                                         Eppendroff</w:t>
      </w:r>
    </w:p>
    <w:p w:rsidR="00BD3354" w:rsidRPr="00F50AA4" w:rsidRDefault="00BD3354" w:rsidP="00BD3354">
      <w:pPr>
        <w:tabs>
          <w:tab w:val="left" w:pos="720"/>
        </w:tabs>
        <w:spacing w:line="360" w:lineRule="auto"/>
        <w:rPr>
          <w:rFonts w:ascii="Times New Roman" w:hAnsi="Times New Roman"/>
          <w:sz w:val="24"/>
          <w:szCs w:val="24"/>
        </w:rPr>
      </w:pPr>
      <w:r w:rsidRPr="00C01600">
        <w:rPr>
          <w:rFonts w:ascii="Times New Roman" w:hAnsi="Times New Roman"/>
          <w:b/>
          <w:sz w:val="24"/>
          <w:szCs w:val="24"/>
        </w:rPr>
        <w:t xml:space="preserve"> </w:t>
      </w:r>
      <w:r w:rsidRPr="00F50AA4">
        <w:rPr>
          <w:rFonts w:ascii="Times New Roman" w:hAnsi="Times New Roman"/>
          <w:sz w:val="24"/>
          <w:szCs w:val="24"/>
        </w:rPr>
        <w:t>ELISA Kit (Standard Diagnostic INC., Korea)</w:t>
      </w:r>
    </w:p>
    <w:p w:rsidR="00BD3354" w:rsidRPr="00C01600" w:rsidRDefault="00BD3354" w:rsidP="00F50AA4">
      <w:pPr>
        <w:pStyle w:val="Default"/>
        <w:spacing w:after="78" w:line="360" w:lineRule="auto"/>
        <w:ind w:left="90"/>
        <w:rPr>
          <w:b/>
        </w:rPr>
      </w:pPr>
      <w:r w:rsidRPr="00F50AA4">
        <w:rPr>
          <w:bCs/>
        </w:rPr>
        <w:t xml:space="preserve"> RDT Kit (Panbio, Australia</w:t>
      </w:r>
      <w:r w:rsidRPr="00C01600">
        <w:rPr>
          <w:b/>
          <w:bCs/>
        </w:rPr>
        <w:t xml:space="preserve">) </w:t>
      </w:r>
    </w:p>
    <w:p w:rsidR="00524254" w:rsidRPr="00C01600" w:rsidRDefault="00764BB1" w:rsidP="00524254">
      <w:pPr>
        <w:spacing w:line="360" w:lineRule="auto"/>
        <w:jc w:val="both"/>
        <w:rPr>
          <w:rFonts w:ascii="Times New Roman" w:hAnsi="Times New Roman"/>
          <w:sz w:val="24"/>
          <w:szCs w:val="24"/>
        </w:rPr>
      </w:pPr>
      <w:r>
        <w:rPr>
          <w:rFonts w:ascii="Times New Roman" w:hAnsi="Times New Roman"/>
          <w:b/>
          <w:bCs/>
          <w:sz w:val="24"/>
          <w:szCs w:val="24"/>
        </w:rPr>
        <w:t>Methods</w:t>
      </w:r>
    </w:p>
    <w:p w:rsidR="00524254" w:rsidRPr="00C01600" w:rsidRDefault="00524254" w:rsidP="00524254">
      <w:pPr>
        <w:spacing w:line="360" w:lineRule="auto"/>
        <w:jc w:val="both"/>
        <w:rPr>
          <w:rFonts w:ascii="Times New Roman" w:hAnsi="Times New Roman"/>
          <w:sz w:val="24"/>
          <w:szCs w:val="24"/>
        </w:rPr>
      </w:pPr>
      <w:r w:rsidRPr="00C01600">
        <w:rPr>
          <w:rFonts w:ascii="Times New Roman" w:hAnsi="Times New Roman"/>
          <w:sz w:val="24"/>
          <w:szCs w:val="24"/>
        </w:rPr>
        <w:t>The study was designed as a descriptive cross-sectional. The study was carried</w:t>
      </w:r>
      <w:r>
        <w:rPr>
          <w:rFonts w:ascii="Times New Roman" w:hAnsi="Times New Roman"/>
          <w:sz w:val="24"/>
          <w:szCs w:val="24"/>
        </w:rPr>
        <w:t xml:space="preserve"> out from August 2023 to November 202</w:t>
      </w:r>
      <w:r w:rsidRPr="00C01600">
        <w:rPr>
          <w:rFonts w:ascii="Times New Roman" w:hAnsi="Times New Roman"/>
          <w:sz w:val="24"/>
          <w:szCs w:val="24"/>
        </w:rPr>
        <w:t xml:space="preserve">3. The total number of 261 serum samples was collected from Narayani Sub Regional Hospital and Bhawani Hospital and Research Centre, Birgunj. Serum samples were collected from individuals experiencing a febrile illness clinically consistent with dengue infection, selected according to the inclusion criteria. Patients’ personal details and clinical symptoms were obtained through a questionnaire method by direct interview in ‘Dengue case details and Laboratory </w:t>
      </w:r>
      <w:r w:rsidR="00DE594F" w:rsidRPr="00C01600">
        <w:rPr>
          <w:rFonts w:ascii="Times New Roman" w:hAnsi="Times New Roman"/>
          <w:sz w:val="24"/>
          <w:szCs w:val="24"/>
        </w:rPr>
        <w:t>Investigation</w:t>
      </w:r>
      <w:r w:rsidRPr="00C01600">
        <w:rPr>
          <w:rFonts w:ascii="Times New Roman" w:hAnsi="Times New Roman"/>
          <w:sz w:val="24"/>
          <w:szCs w:val="24"/>
        </w:rPr>
        <w:t xml:space="preserve"> Form</w:t>
      </w:r>
      <w:r w:rsidR="00467874">
        <w:rPr>
          <w:rFonts w:ascii="Times New Roman" w:hAnsi="Times New Roman"/>
          <w:sz w:val="24"/>
          <w:szCs w:val="24"/>
        </w:rPr>
        <w:t>.</w:t>
      </w:r>
      <w:r w:rsidRPr="00C01600">
        <w:rPr>
          <w:rFonts w:ascii="Times New Roman" w:hAnsi="Times New Roman"/>
          <w:sz w:val="24"/>
          <w:szCs w:val="24"/>
        </w:rPr>
        <w:t xml:space="preserve"> The entire test was done at Everest International Clinic and Research Center (EICRC), Kalanki, Kathmandu.</w:t>
      </w:r>
    </w:p>
    <w:p w:rsidR="00524254" w:rsidRPr="00C01600" w:rsidRDefault="008156BD" w:rsidP="00524254">
      <w:pPr>
        <w:spacing w:line="360" w:lineRule="auto"/>
        <w:jc w:val="both"/>
        <w:rPr>
          <w:rFonts w:ascii="Times New Roman" w:hAnsi="Times New Roman"/>
          <w:sz w:val="24"/>
          <w:szCs w:val="24"/>
        </w:rPr>
      </w:pPr>
      <w:r>
        <w:rPr>
          <w:rFonts w:ascii="Times New Roman" w:hAnsi="Times New Roman"/>
          <w:b/>
          <w:bCs/>
          <w:sz w:val="24"/>
          <w:szCs w:val="24"/>
        </w:rPr>
        <w:t xml:space="preserve">Case </w:t>
      </w:r>
      <w:r w:rsidR="00524254" w:rsidRPr="00C01600">
        <w:rPr>
          <w:rFonts w:ascii="Times New Roman" w:hAnsi="Times New Roman"/>
          <w:b/>
          <w:bCs/>
          <w:sz w:val="24"/>
          <w:szCs w:val="24"/>
        </w:rPr>
        <w:t>Sel</w:t>
      </w:r>
      <w:r w:rsidR="00524254">
        <w:rPr>
          <w:rFonts w:ascii="Times New Roman" w:hAnsi="Times New Roman"/>
          <w:b/>
          <w:bCs/>
          <w:sz w:val="24"/>
          <w:szCs w:val="24"/>
        </w:rPr>
        <w:t>ection c</w:t>
      </w:r>
      <w:r w:rsidR="00524254" w:rsidRPr="00C01600">
        <w:rPr>
          <w:rFonts w:ascii="Times New Roman" w:hAnsi="Times New Roman"/>
          <w:b/>
          <w:bCs/>
          <w:sz w:val="24"/>
          <w:szCs w:val="24"/>
        </w:rPr>
        <w:t>riteria:</w:t>
      </w:r>
    </w:p>
    <w:p w:rsidR="00524254" w:rsidRPr="00C01600" w:rsidRDefault="00524254" w:rsidP="00524254">
      <w:pPr>
        <w:spacing w:line="360" w:lineRule="auto"/>
        <w:jc w:val="both"/>
        <w:rPr>
          <w:rFonts w:ascii="Times New Roman" w:hAnsi="Times New Roman"/>
          <w:sz w:val="24"/>
          <w:szCs w:val="24"/>
        </w:rPr>
      </w:pPr>
      <w:r>
        <w:rPr>
          <w:rFonts w:ascii="Times New Roman" w:hAnsi="Times New Roman"/>
          <w:b/>
          <w:bCs/>
          <w:sz w:val="24"/>
          <w:szCs w:val="24"/>
        </w:rPr>
        <w:t xml:space="preserve"> Case inclusion c</w:t>
      </w:r>
      <w:r w:rsidRPr="00C01600">
        <w:rPr>
          <w:rFonts w:ascii="Times New Roman" w:hAnsi="Times New Roman"/>
          <w:b/>
          <w:bCs/>
          <w:sz w:val="24"/>
          <w:szCs w:val="24"/>
        </w:rPr>
        <w:t>riteria</w:t>
      </w:r>
    </w:p>
    <w:p w:rsidR="00524254" w:rsidRDefault="00524254" w:rsidP="00524254">
      <w:pPr>
        <w:spacing w:line="360" w:lineRule="auto"/>
        <w:jc w:val="both"/>
        <w:rPr>
          <w:rFonts w:ascii="Times New Roman" w:hAnsi="Times New Roman"/>
          <w:sz w:val="24"/>
          <w:szCs w:val="24"/>
        </w:rPr>
      </w:pPr>
      <w:r w:rsidRPr="00C01600">
        <w:rPr>
          <w:rFonts w:ascii="Times New Roman" w:hAnsi="Times New Roman"/>
          <w:sz w:val="24"/>
          <w:szCs w:val="24"/>
        </w:rPr>
        <w:t>A case was included if there was high fever with clinical symptoms suggestive of dengue infection (WHO, 2009).</w:t>
      </w:r>
    </w:p>
    <w:p w:rsidR="002E11C5" w:rsidRPr="00C01600" w:rsidRDefault="002E11C5" w:rsidP="002E11C5">
      <w:pPr>
        <w:spacing w:line="360" w:lineRule="auto"/>
        <w:jc w:val="both"/>
        <w:rPr>
          <w:rFonts w:ascii="Times New Roman" w:hAnsi="Times New Roman"/>
          <w:sz w:val="24"/>
          <w:szCs w:val="24"/>
        </w:rPr>
      </w:pPr>
      <w:r>
        <w:rPr>
          <w:rFonts w:ascii="Times New Roman" w:hAnsi="Times New Roman"/>
          <w:b/>
          <w:bCs/>
          <w:sz w:val="24"/>
          <w:szCs w:val="24"/>
        </w:rPr>
        <w:t xml:space="preserve"> Ethical c</w:t>
      </w:r>
      <w:r w:rsidRPr="00C01600">
        <w:rPr>
          <w:rFonts w:ascii="Times New Roman" w:hAnsi="Times New Roman"/>
          <w:b/>
          <w:bCs/>
          <w:sz w:val="24"/>
          <w:szCs w:val="24"/>
        </w:rPr>
        <w:t>learance</w:t>
      </w:r>
    </w:p>
    <w:p w:rsidR="002E11C5" w:rsidRDefault="002E11C5" w:rsidP="00524254">
      <w:pPr>
        <w:spacing w:line="360" w:lineRule="auto"/>
        <w:jc w:val="both"/>
        <w:rPr>
          <w:rFonts w:ascii="Times New Roman" w:hAnsi="Times New Roman"/>
          <w:sz w:val="24"/>
          <w:szCs w:val="24"/>
        </w:rPr>
      </w:pPr>
      <w:r w:rsidRPr="005F3337">
        <w:rPr>
          <w:rFonts w:ascii="Times New Roman" w:hAnsi="Times New Roman"/>
          <w:sz w:val="24"/>
          <w:szCs w:val="24"/>
        </w:rPr>
        <w:t xml:space="preserve">Written consent was obtained from all the responding patients </w:t>
      </w:r>
    </w:p>
    <w:p w:rsidR="002E11C5" w:rsidRPr="00C01600" w:rsidRDefault="002E11C5" w:rsidP="002E11C5">
      <w:pPr>
        <w:spacing w:line="360" w:lineRule="auto"/>
        <w:jc w:val="both"/>
        <w:rPr>
          <w:rFonts w:ascii="Times New Roman" w:hAnsi="Times New Roman"/>
          <w:sz w:val="24"/>
          <w:szCs w:val="24"/>
        </w:rPr>
      </w:pPr>
      <w:r>
        <w:rPr>
          <w:rFonts w:ascii="Times New Roman" w:hAnsi="Times New Roman"/>
          <w:b/>
          <w:bCs/>
          <w:sz w:val="24"/>
          <w:szCs w:val="24"/>
        </w:rPr>
        <w:t>Sample collection, storage and t</w:t>
      </w:r>
      <w:r w:rsidRPr="00C01600">
        <w:rPr>
          <w:rFonts w:ascii="Times New Roman" w:hAnsi="Times New Roman"/>
          <w:b/>
          <w:bCs/>
          <w:sz w:val="24"/>
          <w:szCs w:val="24"/>
        </w:rPr>
        <w:t>ransport</w:t>
      </w:r>
    </w:p>
    <w:p w:rsidR="002E11C5" w:rsidRPr="00C01600" w:rsidRDefault="002E11C5" w:rsidP="002E11C5">
      <w:pPr>
        <w:spacing w:line="360" w:lineRule="auto"/>
        <w:jc w:val="both"/>
        <w:rPr>
          <w:rFonts w:ascii="Times New Roman" w:hAnsi="Times New Roman"/>
          <w:sz w:val="24"/>
          <w:szCs w:val="24"/>
        </w:rPr>
      </w:pPr>
      <w:r>
        <w:rPr>
          <w:rFonts w:ascii="Times New Roman" w:hAnsi="Times New Roman"/>
          <w:sz w:val="24"/>
          <w:szCs w:val="24"/>
        </w:rPr>
        <w:t>The blood</w:t>
      </w:r>
      <w:r w:rsidRPr="00C01600">
        <w:rPr>
          <w:rFonts w:ascii="Times New Roman" w:hAnsi="Times New Roman"/>
          <w:sz w:val="24"/>
          <w:szCs w:val="24"/>
        </w:rPr>
        <w:t xml:space="preserve"> samples from suspected cases were collected, stored and transported maintaining the reverse cold chain to EICRC.</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 xml:space="preserve">The blood samples (5 ml from adult and 3 ml from children) were collected from each suspected cases in sterile, clean, dry and labeled test tube. The collected blood in test tube was allowed to clot at room temperature. Then the blood in test tube was centrifuged at 3000 rpm for 5 minutes </w:t>
      </w:r>
      <w:r w:rsidRPr="00C01600">
        <w:rPr>
          <w:rFonts w:ascii="Times New Roman" w:hAnsi="Times New Roman"/>
          <w:sz w:val="24"/>
          <w:szCs w:val="24"/>
        </w:rPr>
        <w:lastRenderedPageBreak/>
        <w:t>and the serum was separated. After then, the</w:t>
      </w:r>
      <w:r>
        <w:rPr>
          <w:rFonts w:ascii="Times New Roman" w:hAnsi="Times New Roman"/>
          <w:sz w:val="24"/>
          <w:szCs w:val="24"/>
        </w:rPr>
        <w:t xml:space="preserve"> serum</w:t>
      </w:r>
      <w:r w:rsidRPr="00C01600">
        <w:rPr>
          <w:rFonts w:ascii="Times New Roman" w:hAnsi="Times New Roman"/>
          <w:sz w:val="24"/>
          <w:szCs w:val="24"/>
        </w:rPr>
        <w:t xml:space="preserve"> samples were transported to EICRC maintaining reverse cold chain. Aliquots for RDT and ELISA were made and stored at 2-8</w:t>
      </w:r>
      <w:r w:rsidRPr="00C01600">
        <w:rPr>
          <w:rFonts w:ascii="Times New Roman" w:hAnsi="Times New Roman"/>
          <w:sz w:val="24"/>
          <w:szCs w:val="24"/>
          <w:vertAlign w:val="superscript"/>
        </w:rPr>
        <w:t>o</w:t>
      </w:r>
      <w:r w:rsidRPr="00C01600">
        <w:rPr>
          <w:rFonts w:ascii="Times New Roman" w:hAnsi="Times New Roman"/>
          <w:sz w:val="24"/>
          <w:szCs w:val="24"/>
        </w:rPr>
        <w:t>C until tested.</w:t>
      </w:r>
    </w:p>
    <w:p w:rsidR="002E11C5" w:rsidRPr="00C01600" w:rsidRDefault="002E11C5" w:rsidP="002E11C5">
      <w:pPr>
        <w:spacing w:line="360" w:lineRule="auto"/>
        <w:jc w:val="both"/>
        <w:rPr>
          <w:rFonts w:ascii="Times New Roman" w:hAnsi="Times New Roman"/>
          <w:sz w:val="24"/>
          <w:szCs w:val="24"/>
        </w:rPr>
      </w:pPr>
    </w:p>
    <w:p w:rsidR="002E11C5" w:rsidRPr="00C01600" w:rsidRDefault="002E11C5" w:rsidP="002E11C5">
      <w:pPr>
        <w:spacing w:line="360" w:lineRule="auto"/>
        <w:jc w:val="both"/>
        <w:rPr>
          <w:rFonts w:ascii="Times New Roman" w:hAnsi="Times New Roman"/>
          <w:b/>
          <w:sz w:val="24"/>
          <w:szCs w:val="24"/>
        </w:rPr>
      </w:pPr>
      <w:r>
        <w:rPr>
          <w:rFonts w:ascii="Times New Roman" w:hAnsi="Times New Roman"/>
          <w:b/>
          <w:sz w:val="24"/>
          <w:szCs w:val="24"/>
        </w:rPr>
        <w:t>Clinical p</w:t>
      </w:r>
      <w:r w:rsidRPr="00C01600">
        <w:rPr>
          <w:rFonts w:ascii="Times New Roman" w:hAnsi="Times New Roman"/>
          <w:b/>
          <w:sz w:val="24"/>
          <w:szCs w:val="24"/>
        </w:rPr>
        <w:t>rofile</w:t>
      </w:r>
    </w:p>
    <w:p w:rsidR="00467874" w:rsidRDefault="002E11C5" w:rsidP="00467874">
      <w:pPr>
        <w:autoSpaceDE w:val="0"/>
        <w:autoSpaceDN w:val="0"/>
        <w:adjustRightInd w:val="0"/>
        <w:spacing w:after="0" w:line="360" w:lineRule="auto"/>
        <w:rPr>
          <w:rFonts w:ascii="Times New Roman" w:hAnsi="Times New Roman"/>
          <w:b/>
          <w:bCs/>
          <w:color w:val="000000"/>
          <w:sz w:val="24"/>
          <w:szCs w:val="24"/>
        </w:rPr>
      </w:pPr>
      <w:r w:rsidRPr="00C01600">
        <w:rPr>
          <w:rFonts w:ascii="Times New Roman" w:hAnsi="Times New Roman"/>
          <w:sz w:val="24"/>
          <w:szCs w:val="24"/>
        </w:rPr>
        <w:t xml:space="preserve"> A standardized form was used, on the day of admission, to collect information from suspected patients with dengue fever about demographic details, knowledge of dengue, risk factors, breeding places, use of preventive measures and following symptoms: fever, headache, lethargy, muscular pain, rash, retro-orbital pain, joint pain, , nausea, vomiting, abdominal pain and mucosal bleeding.</w:t>
      </w:r>
      <w:r w:rsidR="00467874" w:rsidRPr="00467874">
        <w:rPr>
          <w:rFonts w:ascii="Times New Roman" w:hAnsi="Times New Roman"/>
          <w:b/>
          <w:bCs/>
          <w:color w:val="000000"/>
          <w:sz w:val="24"/>
          <w:szCs w:val="24"/>
        </w:rPr>
        <w:t xml:space="preserve"> </w:t>
      </w:r>
    </w:p>
    <w:p w:rsidR="00467874" w:rsidRDefault="00467874" w:rsidP="00467874">
      <w:pPr>
        <w:autoSpaceDE w:val="0"/>
        <w:autoSpaceDN w:val="0"/>
        <w:adjustRightInd w:val="0"/>
        <w:spacing w:after="0" w:line="360" w:lineRule="auto"/>
        <w:rPr>
          <w:rFonts w:ascii="Times New Roman" w:hAnsi="Times New Roman"/>
          <w:b/>
          <w:bCs/>
          <w:color w:val="000000"/>
          <w:sz w:val="24"/>
          <w:szCs w:val="24"/>
        </w:rPr>
      </w:pPr>
      <w:r w:rsidRPr="00C01600">
        <w:rPr>
          <w:rFonts w:ascii="Times New Roman" w:hAnsi="Times New Roman"/>
          <w:b/>
          <w:bCs/>
          <w:color w:val="000000"/>
          <w:sz w:val="24"/>
          <w:szCs w:val="24"/>
        </w:rPr>
        <w:t xml:space="preserve">Dengue Case Details and Laboratory Investigation Form </w:t>
      </w:r>
    </w:p>
    <w:p w:rsidR="00467874" w:rsidRPr="00C01600" w:rsidRDefault="00467874" w:rsidP="00467874">
      <w:pPr>
        <w:autoSpaceDE w:val="0"/>
        <w:autoSpaceDN w:val="0"/>
        <w:adjustRightInd w:val="0"/>
        <w:spacing w:after="0" w:line="360" w:lineRule="auto"/>
        <w:rPr>
          <w:rFonts w:ascii="Times New Roman" w:hAnsi="Times New Roman"/>
          <w:color w:val="000000"/>
          <w:sz w:val="24"/>
          <w:szCs w:val="24"/>
        </w:rPr>
      </w:pPr>
    </w:p>
    <w:p w:rsidR="00467874" w:rsidRDefault="00467874" w:rsidP="00467874">
      <w:pPr>
        <w:autoSpaceDE w:val="0"/>
        <w:autoSpaceDN w:val="0"/>
        <w:adjustRightInd w:val="0"/>
        <w:spacing w:after="0" w:line="240" w:lineRule="auto"/>
        <w:rPr>
          <w:rFonts w:ascii="Times New Roman" w:hAnsi="Times New Roman"/>
          <w:color w:val="000000"/>
          <w:sz w:val="24"/>
          <w:szCs w:val="24"/>
        </w:rPr>
      </w:pPr>
      <w:r w:rsidRPr="007C6F47">
        <w:rPr>
          <w:rFonts w:ascii="Preeti" w:hAnsi="Preeti" w:cs="Preeti"/>
          <w:color w:val="000000"/>
          <w:sz w:val="24"/>
          <w:szCs w:val="24"/>
        </w:rPr>
        <w:t>d cfkm\gf] /fhL v';Ln</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Times New Roman" w:hAnsi="Times New Roman"/>
          <w:color w:val="000000"/>
          <w:sz w:val="24"/>
          <w:szCs w:val="24"/>
        </w:rPr>
        <w:t>“Serologica</w:t>
      </w:r>
      <w:r>
        <w:rPr>
          <w:rFonts w:ascii="Times New Roman" w:hAnsi="Times New Roman"/>
          <w:color w:val="000000"/>
          <w:sz w:val="24"/>
          <w:szCs w:val="24"/>
        </w:rPr>
        <w:t>l analysis</w:t>
      </w:r>
      <w:r w:rsidRPr="007C6F47">
        <w:rPr>
          <w:rFonts w:ascii="Times New Roman" w:hAnsi="Times New Roman"/>
          <w:color w:val="000000"/>
          <w:sz w:val="24"/>
          <w:szCs w:val="24"/>
        </w:rPr>
        <w:t>,</w:t>
      </w:r>
      <w:r>
        <w:rPr>
          <w:rFonts w:ascii="Times New Roman" w:hAnsi="Times New Roman"/>
          <w:color w:val="000000"/>
          <w:sz w:val="24"/>
          <w:szCs w:val="24"/>
        </w:rPr>
        <w:t xml:space="preserve">knowledge and prevention of dengue in </w:t>
      </w:r>
    </w:p>
    <w:p w:rsidR="00467874" w:rsidRPr="007C6F47" w:rsidRDefault="00467874" w:rsidP="0046787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Parsha district of Nepal”</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ARAP 11" w:hAnsi="ARAP 11" w:cs="ARAP 11"/>
          <w:color w:val="000000"/>
          <w:sz w:val="24"/>
          <w:szCs w:val="24"/>
        </w:rPr>
        <w:t></w:t>
      </w:r>
      <w:r w:rsidRPr="007C6F47">
        <w:rPr>
          <w:rFonts w:ascii="Preeti" w:hAnsi="Preeti" w:cs="Preeti"/>
          <w:color w:val="000000"/>
          <w:sz w:val="24"/>
          <w:szCs w:val="24"/>
        </w:rPr>
        <w:t xml:space="preserve">; xeSfuL x'g </w:t>
      </w:r>
      <w:r w:rsidRPr="007C6F47">
        <w:rPr>
          <w:rFonts w:ascii="Times New Roman" w:hAnsi="Times New Roman"/>
          <w:color w:val="000000"/>
          <w:sz w:val="24"/>
          <w:szCs w:val="24"/>
        </w:rPr>
        <w:t xml:space="preserve">Biological specimen </w:t>
      </w:r>
      <w:r w:rsidRPr="007C6F47">
        <w:rPr>
          <w:rFonts w:ascii="Preeti" w:hAnsi="Preeti" w:cs="Preeti"/>
          <w:color w:val="000000"/>
          <w:sz w:val="24"/>
          <w:szCs w:val="24"/>
        </w:rPr>
        <w:t xml:space="preserve">-/ut_ lbg O{R5's 5' </w:t>
      </w:r>
      <w:r w:rsidRPr="007C6F47">
        <w:rPr>
          <w:rFonts w:ascii="Times New Roman" w:hAnsi="Times New Roman"/>
          <w:color w:val="000000"/>
          <w:sz w:val="24"/>
          <w:szCs w:val="24"/>
        </w:rPr>
        <w:t xml:space="preserve">. </w:t>
      </w:r>
    </w:p>
    <w:p w:rsidR="00467874" w:rsidRPr="007C6F47" w:rsidRDefault="00467874" w:rsidP="00467874">
      <w:pPr>
        <w:autoSpaceDE w:val="0"/>
        <w:autoSpaceDN w:val="0"/>
        <w:adjustRightInd w:val="0"/>
        <w:spacing w:after="0" w:line="240" w:lineRule="auto"/>
        <w:rPr>
          <w:rFonts w:ascii="Preeti" w:hAnsi="Preeti" w:cs="Preeti"/>
          <w:color w:val="000000"/>
          <w:sz w:val="24"/>
          <w:szCs w:val="24"/>
        </w:rPr>
      </w:pPr>
      <w:r w:rsidRPr="007C6F47">
        <w:rPr>
          <w:rFonts w:ascii="Preeti" w:hAnsi="Preeti" w:cs="Preeti"/>
          <w:color w:val="000000"/>
          <w:sz w:val="24"/>
          <w:szCs w:val="24"/>
        </w:rPr>
        <w:t xml:space="preserve">gfd–================================ </w:t>
      </w:r>
    </w:p>
    <w:p w:rsidR="00467874" w:rsidRPr="00C01600" w:rsidRDefault="00467874" w:rsidP="00467874">
      <w:pPr>
        <w:pStyle w:val="Default"/>
        <w:spacing w:line="360" w:lineRule="auto"/>
      </w:pPr>
      <w:r w:rsidRPr="00A656E1">
        <w:rPr>
          <w:rFonts w:ascii="Preeti" w:hAnsi="Preeti" w:cs="Preeti"/>
        </w:rPr>
        <w:t>;xL–=================================</w:t>
      </w:r>
    </w:p>
    <w:p w:rsidR="00467874" w:rsidRPr="00C01600" w:rsidRDefault="00467874" w:rsidP="00467874">
      <w:pPr>
        <w:autoSpaceDE w:val="0"/>
        <w:autoSpaceDN w:val="0"/>
        <w:adjustRightInd w:val="0"/>
        <w:spacing w:after="0" w:line="360" w:lineRule="auto"/>
        <w:rPr>
          <w:rFonts w:ascii="Times New Roman" w:hAnsi="Times New Roman"/>
          <w:color w:val="000000"/>
          <w:sz w:val="24"/>
          <w:szCs w:val="24"/>
        </w:rPr>
      </w:pP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Sample Code:………. Date:……......Name of Patient:……………………</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Sex:…… Occupation:……………. Age:……… Date of First Fever:……………</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Clinical Diagnosis:…………</w:t>
      </w:r>
      <w:r>
        <w:rPr>
          <w:rFonts w:ascii="Times New Roman" w:hAnsi="Times New Roman"/>
          <w:sz w:val="24"/>
          <w:szCs w:val="24"/>
        </w:rPr>
        <w:t xml:space="preserve">...... Knowledge of </w:t>
      </w:r>
      <w:r w:rsidRPr="00C01600">
        <w:rPr>
          <w:rFonts w:ascii="Times New Roman" w:hAnsi="Times New Roman"/>
          <w:sz w:val="24"/>
          <w:szCs w:val="24"/>
        </w:rPr>
        <w:t>dengue:..................................</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Previous history of Suffering from feb</w:t>
      </w:r>
      <w:r>
        <w:rPr>
          <w:rFonts w:ascii="Times New Roman" w:hAnsi="Times New Roman"/>
          <w:sz w:val="24"/>
          <w:szCs w:val="24"/>
        </w:rPr>
        <w:t>rile illness:……………………</w:t>
      </w:r>
    </w:p>
    <w:p w:rsidR="00467874" w:rsidRPr="00C01600" w:rsidRDefault="00467874" w:rsidP="00467874">
      <w:pPr>
        <w:spacing w:line="360" w:lineRule="auto"/>
        <w:rPr>
          <w:rFonts w:ascii="Times New Roman" w:hAnsi="Times New Roman"/>
          <w:b/>
          <w:sz w:val="24"/>
          <w:szCs w:val="24"/>
        </w:rPr>
      </w:pPr>
      <w:r w:rsidRPr="00C01600">
        <w:rPr>
          <w:rFonts w:ascii="Times New Roman" w:hAnsi="Times New Roman"/>
          <w:b/>
          <w:sz w:val="24"/>
          <w:szCs w:val="24"/>
        </w:rPr>
        <w:t>Clinical Features</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3943350</wp:posOffset>
                </wp:positionH>
                <wp:positionV relativeFrom="paragraph">
                  <wp:posOffset>-4445</wp:posOffset>
                </wp:positionV>
                <wp:extent cx="409575" cy="200025"/>
                <wp:effectExtent l="0" t="0" r="28575"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4787" id="Rectangle 147" o:spid="_x0000_s1026" style="position:absolute;margin-left:310.5pt;margin-top:-.35pt;width:32.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LBpA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-4445</wp:posOffset>
                </wp:positionV>
                <wp:extent cx="409575" cy="200025"/>
                <wp:effectExtent l="0" t="0" r="28575" b="285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AF85C" id="Rectangle 146" o:spid="_x0000_s1026" style="position:absolute;margin-left:198pt;margin-top:-.35pt;width:32.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dApA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771525</wp:posOffset>
                </wp:positionH>
                <wp:positionV relativeFrom="paragraph">
                  <wp:posOffset>-4445</wp:posOffset>
                </wp:positionV>
                <wp:extent cx="409575" cy="200025"/>
                <wp:effectExtent l="0" t="0" r="28575" b="2857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0BDA" id="Rectangle 138" o:spid="_x0000_s1026" style="position:absolute;margin-left:60.75pt;margin-top:-.35pt;width:32.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" filled="f" strokecolor="black [3213]" strokeweight=".25pt">
                <v:path arrowok="t"/>
              </v:rect>
            </w:pict>
          </mc:Fallback>
        </mc:AlternateContent>
      </w:r>
      <w:r w:rsidRPr="00C01600">
        <w:rPr>
          <w:rFonts w:ascii="Times New Roman" w:hAnsi="Times New Roman"/>
          <w:sz w:val="24"/>
          <w:szCs w:val="24"/>
        </w:rPr>
        <w:t>Headache:</w:t>
      </w:r>
      <w:r w:rsidRPr="00C01600">
        <w:rPr>
          <w:rFonts w:ascii="Times New Roman" w:hAnsi="Times New Roman"/>
          <w:sz w:val="24"/>
          <w:szCs w:val="24"/>
        </w:rPr>
        <w:tab/>
      </w:r>
      <w:r w:rsidRPr="00C01600">
        <w:rPr>
          <w:rFonts w:ascii="Times New Roman" w:hAnsi="Times New Roman"/>
          <w:sz w:val="24"/>
          <w:szCs w:val="24"/>
        </w:rPr>
        <w:tab/>
      </w:r>
      <w:r w:rsidRPr="00C01600">
        <w:rPr>
          <w:rFonts w:ascii="Times New Roman" w:hAnsi="Times New Roman"/>
          <w:sz w:val="24"/>
          <w:szCs w:val="24"/>
        </w:rPr>
        <w:tab/>
        <w:t>Nausea:</w:t>
      </w:r>
      <w:r w:rsidRPr="00C01600">
        <w:rPr>
          <w:rFonts w:ascii="Times New Roman" w:hAnsi="Times New Roman"/>
          <w:sz w:val="24"/>
          <w:szCs w:val="24"/>
        </w:rPr>
        <w:tab/>
      </w:r>
      <w:r w:rsidRPr="00C01600">
        <w:rPr>
          <w:rFonts w:ascii="Times New Roman" w:hAnsi="Times New Roman"/>
          <w:sz w:val="24"/>
          <w:szCs w:val="24"/>
        </w:rPr>
        <w:tab/>
        <w:t>Vomiting</w:t>
      </w:r>
      <w:r w:rsidRPr="00C01600">
        <w:rPr>
          <w:rFonts w:ascii="Times New Roman" w:hAnsi="Times New Roman"/>
          <w:sz w:val="24"/>
          <w:szCs w:val="24"/>
        </w:rPr>
        <w:tab/>
      </w:r>
      <w:r w:rsidRPr="00C01600">
        <w:rPr>
          <w:rFonts w:ascii="Times New Roman" w:hAnsi="Times New Roman"/>
          <w:sz w:val="24"/>
          <w:szCs w:val="24"/>
        </w:rPr>
        <w:tab/>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321310</wp:posOffset>
                </wp:positionV>
                <wp:extent cx="409575" cy="200025"/>
                <wp:effectExtent l="0" t="0" r="28575" b="285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8208" id="Rectangle 152" o:spid="_x0000_s1026" style="position:absolute;margin-left:93pt;margin-top:25.3pt;width:32.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PZpA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3943350</wp:posOffset>
                </wp:positionH>
                <wp:positionV relativeFrom="paragraph">
                  <wp:posOffset>6985</wp:posOffset>
                </wp:positionV>
                <wp:extent cx="409575" cy="200025"/>
                <wp:effectExtent l="0" t="0" r="28575" b="285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CB7C" id="Rectangle 150" o:spid="_x0000_s1026" style="position:absolute;margin-left:310.5pt;margin-top:.55pt;width:32.2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gBow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6985</wp:posOffset>
                </wp:positionV>
                <wp:extent cx="409575" cy="200025"/>
                <wp:effectExtent l="0" t="0" r="28575" b="2857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83D7A" id="Rectangle 149" o:spid="_x0000_s1026" style="position:absolute;margin-left:198pt;margin-top:.55pt;width:32.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1181100</wp:posOffset>
                </wp:positionH>
                <wp:positionV relativeFrom="paragraph">
                  <wp:posOffset>6985</wp:posOffset>
                </wp:positionV>
                <wp:extent cx="409575" cy="200025"/>
                <wp:effectExtent l="0" t="0" r="28575" b="2857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9B84" id="Rectangle 148" o:spid="_x0000_s1026" style="position:absolute;margin-left:93pt;margin-top:.55pt;width:32.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" filled="f" strokecolor="black [3213]" strokeweight=".25pt">
                <v:path arrowok="t"/>
              </v:rect>
            </w:pict>
          </mc:Fallback>
        </mc:AlternateContent>
      </w:r>
      <w:r w:rsidRPr="00C01600">
        <w:rPr>
          <w:rFonts w:ascii="Times New Roman" w:hAnsi="Times New Roman"/>
          <w:sz w:val="24"/>
          <w:szCs w:val="24"/>
        </w:rPr>
        <w:t>Retro orbital pain:</w:t>
      </w:r>
      <w:r w:rsidRPr="00C01600">
        <w:rPr>
          <w:rFonts w:ascii="Times New Roman" w:hAnsi="Times New Roman"/>
          <w:sz w:val="24"/>
          <w:szCs w:val="24"/>
        </w:rPr>
        <w:tab/>
      </w:r>
      <w:r w:rsidRPr="00C01600">
        <w:rPr>
          <w:rFonts w:ascii="Times New Roman" w:hAnsi="Times New Roman"/>
          <w:sz w:val="24"/>
          <w:szCs w:val="24"/>
        </w:rPr>
        <w:tab/>
        <w:t>Rash:</w:t>
      </w:r>
      <w:r w:rsidRPr="00C01600">
        <w:rPr>
          <w:rFonts w:ascii="Times New Roman" w:hAnsi="Times New Roman"/>
          <w:sz w:val="24"/>
          <w:szCs w:val="24"/>
        </w:rPr>
        <w:tab/>
      </w:r>
      <w:r w:rsidRPr="00C01600">
        <w:rPr>
          <w:rFonts w:ascii="Times New Roman" w:hAnsi="Times New Roman"/>
          <w:sz w:val="24"/>
          <w:szCs w:val="24"/>
        </w:rPr>
        <w:tab/>
      </w:r>
      <w:r w:rsidRPr="00C01600">
        <w:rPr>
          <w:rFonts w:ascii="Times New Roman" w:hAnsi="Times New Roman"/>
          <w:sz w:val="24"/>
          <w:szCs w:val="24"/>
        </w:rPr>
        <w:tab/>
        <w:t xml:space="preserve">Joint Pain </w:t>
      </w:r>
      <w:r w:rsidRPr="00C01600">
        <w:rPr>
          <w:rFonts w:ascii="Times New Roman" w:hAnsi="Times New Roman"/>
          <w:sz w:val="24"/>
          <w:szCs w:val="24"/>
        </w:rPr>
        <w:tab/>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0</wp:posOffset>
                </wp:positionV>
                <wp:extent cx="409575" cy="200025"/>
                <wp:effectExtent l="0" t="0" r="28575" b="2857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AC1BE" id="Rectangle 153" o:spid="_x0000_s1026" style="position:absolute;margin-left:198pt;margin-top:0;width:32.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4152900</wp:posOffset>
                </wp:positionH>
                <wp:positionV relativeFrom="paragraph">
                  <wp:posOffset>19050</wp:posOffset>
                </wp:positionV>
                <wp:extent cx="409575" cy="200025"/>
                <wp:effectExtent l="0" t="0" r="28575" b="285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61A26" id="Rectangle 151" o:spid="_x0000_s1026" style="position:absolute;margin-left:327pt;margin-top:1.5pt;width:32.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" filled="f" strokecolor="black [3213]" strokeweight=".25pt">
                <v:path arrowok="t"/>
              </v:rect>
            </w:pict>
          </mc:Fallback>
        </mc:AlternateContent>
      </w:r>
      <w:r w:rsidRPr="00C01600">
        <w:rPr>
          <w:rFonts w:ascii="Times New Roman" w:hAnsi="Times New Roman"/>
          <w:sz w:val="24"/>
          <w:szCs w:val="24"/>
        </w:rPr>
        <w:t>Abdominal Pain:</w:t>
      </w:r>
      <w:r w:rsidRPr="00C01600">
        <w:rPr>
          <w:rFonts w:ascii="Times New Roman" w:hAnsi="Times New Roman"/>
          <w:sz w:val="24"/>
          <w:szCs w:val="24"/>
        </w:rPr>
        <w:tab/>
      </w:r>
      <w:r w:rsidRPr="00C01600">
        <w:rPr>
          <w:rFonts w:ascii="Times New Roman" w:hAnsi="Times New Roman"/>
          <w:sz w:val="24"/>
          <w:szCs w:val="24"/>
        </w:rPr>
        <w:tab/>
        <w:t>Lethargy:</w:t>
      </w:r>
      <w:r w:rsidRPr="00C01600">
        <w:rPr>
          <w:rFonts w:ascii="Times New Roman" w:hAnsi="Times New Roman"/>
          <w:sz w:val="24"/>
          <w:szCs w:val="24"/>
        </w:rPr>
        <w:tab/>
      </w:r>
      <w:r w:rsidRPr="00C01600">
        <w:rPr>
          <w:rFonts w:ascii="Times New Roman" w:hAnsi="Times New Roman"/>
          <w:sz w:val="24"/>
          <w:szCs w:val="24"/>
        </w:rPr>
        <w:tab/>
        <w:t>Muscular pain</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3028950</wp:posOffset>
                </wp:positionH>
                <wp:positionV relativeFrom="paragraph">
                  <wp:posOffset>11430</wp:posOffset>
                </wp:positionV>
                <wp:extent cx="409575" cy="200025"/>
                <wp:effectExtent l="0" t="0" r="28575" b="2857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44A6" id="Rectangle 155" o:spid="_x0000_s1026" style="position:absolute;margin-left:238.5pt;margin-top:.9pt;width:32.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1247775</wp:posOffset>
                </wp:positionH>
                <wp:positionV relativeFrom="paragraph">
                  <wp:posOffset>11430</wp:posOffset>
                </wp:positionV>
                <wp:extent cx="409575" cy="200025"/>
                <wp:effectExtent l="0" t="0" r="28575" b="2857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8DFA" id="Rectangle 154" o:spid="_x0000_s1026" style="position:absolute;margin-left:98.25pt;margin-top:.9pt;width:32.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9qpA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" filled="f" strokecolor="black [3213]" strokeweight=".25pt">
                <v:path arrowok="t"/>
              </v:rect>
            </w:pict>
          </mc:Fallback>
        </mc:AlternateContent>
      </w:r>
      <w:r w:rsidRPr="00C01600">
        <w:rPr>
          <w:rFonts w:ascii="Times New Roman" w:hAnsi="Times New Roman"/>
          <w:sz w:val="24"/>
          <w:szCs w:val="24"/>
        </w:rPr>
        <w:t>Lymphodenopathy:</w:t>
      </w:r>
      <w:r w:rsidRPr="00C01600">
        <w:rPr>
          <w:rFonts w:ascii="Times New Roman" w:hAnsi="Times New Roman"/>
          <w:sz w:val="24"/>
          <w:szCs w:val="24"/>
        </w:rPr>
        <w:tab/>
      </w:r>
      <w:r w:rsidRPr="00C01600">
        <w:rPr>
          <w:rFonts w:ascii="Times New Roman" w:hAnsi="Times New Roman"/>
          <w:sz w:val="24"/>
          <w:szCs w:val="24"/>
        </w:rPr>
        <w:tab/>
        <w:t>Mucosal Bleeding:</w:t>
      </w:r>
      <w:r w:rsidRPr="00C01600">
        <w:rPr>
          <w:rFonts w:ascii="Times New Roman" w:hAnsi="Times New Roman"/>
          <w:sz w:val="24"/>
          <w:szCs w:val="24"/>
        </w:rPr>
        <w:tab/>
      </w:r>
      <w:r>
        <w:rPr>
          <w:rFonts w:ascii="Times New Roman" w:hAnsi="Times New Roman"/>
          <w:sz w:val="24"/>
          <w:szCs w:val="24"/>
        </w:rPr>
        <w:t xml:space="preserve">         </w:t>
      </w:r>
      <w:r w:rsidRPr="00C01600">
        <w:rPr>
          <w:rFonts w:ascii="Times New Roman" w:hAnsi="Times New Roman"/>
          <w:sz w:val="24"/>
          <w:szCs w:val="24"/>
        </w:rPr>
        <w:t>Others:……………</w:t>
      </w:r>
    </w:p>
    <w:p w:rsidR="00467874" w:rsidRPr="00C01600" w:rsidRDefault="00467874" w:rsidP="00467874">
      <w:pPr>
        <w:spacing w:line="360" w:lineRule="auto"/>
        <w:rPr>
          <w:rFonts w:ascii="Times New Roman" w:hAnsi="Times New Roman"/>
          <w:b/>
          <w:sz w:val="24"/>
          <w:szCs w:val="24"/>
        </w:rPr>
      </w:pPr>
      <w:r w:rsidRPr="00C01600">
        <w:rPr>
          <w:rFonts w:ascii="Times New Roman" w:hAnsi="Times New Roman"/>
          <w:b/>
          <w:sz w:val="24"/>
          <w:szCs w:val="24"/>
        </w:rPr>
        <w:lastRenderedPageBreak/>
        <w:t>Risk Factors</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3438525</wp:posOffset>
                </wp:positionH>
                <wp:positionV relativeFrom="paragraph">
                  <wp:posOffset>11430</wp:posOffset>
                </wp:positionV>
                <wp:extent cx="409575" cy="200025"/>
                <wp:effectExtent l="0" t="0" r="28575"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E49A" id="Rectangle 157" o:spid="_x0000_s1026" style="position:absolute;margin-left:270.75pt;margin-top:.9pt;width:32.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EzpA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325755</wp:posOffset>
                </wp:positionV>
                <wp:extent cx="409575" cy="200025"/>
                <wp:effectExtent l="0" t="0" r="28575" b="2857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BC47" id="Rectangle 158" o:spid="_x0000_s1026" style="position:absolute;margin-left:270.75pt;margin-top:25.65pt;width:32.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" filled="f" strokecolor="black [3213]" strokeweight=".25pt">
                <v:path arrowok="t"/>
              </v:rect>
            </w:pict>
          </mc:Fallback>
        </mc:AlternateContent>
      </w:r>
      <w:r w:rsidRPr="00C01600">
        <w:rPr>
          <w:rFonts w:ascii="Times New Roman" w:hAnsi="Times New Roman"/>
          <w:sz w:val="24"/>
          <w:szCs w:val="24"/>
        </w:rPr>
        <w:t>Presence of water logging around House</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3438525</wp:posOffset>
                </wp:positionH>
                <wp:positionV relativeFrom="paragraph">
                  <wp:posOffset>308610</wp:posOffset>
                </wp:positionV>
                <wp:extent cx="409575" cy="200025"/>
                <wp:effectExtent l="0" t="0" r="28575" b="285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3137" id="Rectangle 159" o:spid="_x0000_s1026" style="position:absolute;margin-left:270.75pt;margin-top:24.3pt;width:32.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" filled="f" strokecolor="black [3213]" strokeweight=".25pt">
                <v:path arrowok="t"/>
              </v:rect>
            </w:pict>
          </mc:Fallback>
        </mc:AlternateContent>
      </w:r>
      <w:r w:rsidRPr="00C01600">
        <w:rPr>
          <w:rFonts w:ascii="Times New Roman" w:hAnsi="Times New Roman"/>
          <w:sz w:val="24"/>
          <w:szCs w:val="24"/>
        </w:rPr>
        <w:t>Travel to endemic area:</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Blood transfusion within a week:</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3438525</wp:posOffset>
                </wp:positionH>
                <wp:positionV relativeFrom="paragraph">
                  <wp:posOffset>7620</wp:posOffset>
                </wp:positionV>
                <wp:extent cx="409575" cy="200025"/>
                <wp:effectExtent l="0" t="0" r="28575" b="2857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98B8" id="Rectangle 160" o:spid="_x0000_s1026" style="position:absolute;margin-left:270.75pt;margin-top:.6pt;width:32.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3Now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" filled="f" strokecolor="black [3213]" strokeweight=".25pt">
                <v:path arrowok="t"/>
              </v:rect>
            </w:pict>
          </mc:Fallback>
        </mc:AlternateContent>
      </w:r>
      <w:r w:rsidRPr="00C01600">
        <w:rPr>
          <w:rFonts w:ascii="Times New Roman" w:hAnsi="Times New Roman"/>
          <w:sz w:val="24"/>
          <w:szCs w:val="24"/>
        </w:rPr>
        <w:t>Family or neighborhood history of febrile illlness:</w:t>
      </w:r>
    </w:p>
    <w:p w:rsidR="00467874" w:rsidRPr="00C01600" w:rsidRDefault="00467874" w:rsidP="00467874">
      <w:pPr>
        <w:spacing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4419600</wp:posOffset>
                </wp:positionH>
                <wp:positionV relativeFrom="paragraph">
                  <wp:posOffset>323850</wp:posOffset>
                </wp:positionV>
                <wp:extent cx="409575" cy="200025"/>
                <wp:effectExtent l="0" t="0" r="28575" b="2857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B64C8" id="Rectangle 163" o:spid="_x0000_s1026" style="position:absolute;margin-left:348pt;margin-top:25.5pt;width:32.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" filled="f" strokecolor="black [3213]" strokeweight=".25pt">
                <v:path arrowok="t"/>
              </v:rect>
            </w:pict>
          </mc:Fallback>
        </mc:AlternateContent>
      </w:r>
      <w:r>
        <w:rPr>
          <w:rFonts w:ascii="Times New Roman" w:hAnsi="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2886075</wp:posOffset>
                </wp:positionH>
                <wp:positionV relativeFrom="paragraph">
                  <wp:posOffset>323850</wp:posOffset>
                </wp:positionV>
                <wp:extent cx="409575" cy="200025"/>
                <wp:effectExtent l="0" t="0" r="28575" b="285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98F5B" id="Rectangle 162" o:spid="_x0000_s1026" style="position:absolute;margin-left:227.25pt;margin-top:25.5pt;width:32.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YVpA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" filled="f" strokecolor="black [3213]" strokeweight=".25pt">
                <v:path arrowok="t"/>
              </v:rect>
            </w:pict>
          </mc:Fallback>
        </mc:AlternateContent>
      </w:r>
      <w:r>
        <w:rPr>
          <w:rFonts w:ascii="Times New Roman" w:hAnsi="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1152525</wp:posOffset>
                </wp:positionH>
                <wp:positionV relativeFrom="paragraph">
                  <wp:posOffset>323850</wp:posOffset>
                </wp:positionV>
                <wp:extent cx="409575" cy="200025"/>
                <wp:effectExtent l="0" t="0" r="28575" b="285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B498" id="Rectangle 161" o:spid="_x0000_s1026" style="position:absolute;margin-left:90.75pt;margin-top:25.5pt;width:32.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" filled="f" strokecolor="black [3213]" strokeweight=".25pt">
                <v:path arrowok="t"/>
              </v:rect>
            </w:pict>
          </mc:Fallback>
        </mc:AlternateContent>
      </w:r>
      <w:r w:rsidRPr="00C01600">
        <w:rPr>
          <w:rFonts w:ascii="Times New Roman" w:hAnsi="Times New Roman"/>
          <w:b/>
          <w:sz w:val="24"/>
          <w:szCs w:val="24"/>
        </w:rPr>
        <w:t>Breeding Places</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2886075</wp:posOffset>
                </wp:positionH>
                <wp:positionV relativeFrom="paragraph">
                  <wp:posOffset>278765</wp:posOffset>
                </wp:positionV>
                <wp:extent cx="409575" cy="200025"/>
                <wp:effectExtent l="0" t="0" r="28575" b="2857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5462" w:rsidRDefault="00D15462" w:rsidP="00D1546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26" style="position:absolute;margin-left:227.25pt;margin-top:21.95pt;width:32.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" filled="f" strokecolor="black [3213]" strokeweight=".25pt">
                <v:path arrowok="t"/>
                <v:textbox>
                  <w:txbxContent>
                    <w:p w:rsidR="00D15462" w:rsidRDefault="00D15462" w:rsidP="00D15462">
                      <w:pPr>
                        <w:jc w:val="center"/>
                      </w:pPr>
                      <w:r>
                        <w:t xml:space="preserve">  </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1152525</wp:posOffset>
                </wp:positionH>
                <wp:positionV relativeFrom="paragraph">
                  <wp:posOffset>326390</wp:posOffset>
                </wp:positionV>
                <wp:extent cx="409575" cy="200025"/>
                <wp:effectExtent l="0" t="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512E" id="Rectangle 164" o:spid="_x0000_s1026" style="position:absolute;margin-left:90.75pt;margin-top:25.7pt;width:32.2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qmpA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" filled="f" strokecolor="black [3213]" strokeweight=".25pt">
                <v:path arrowok="t"/>
              </v:rect>
            </w:pict>
          </mc:Fallback>
        </mc:AlternateContent>
      </w:r>
      <w:r w:rsidRPr="00C01600">
        <w:rPr>
          <w:rFonts w:ascii="Times New Roman" w:hAnsi="Times New Roman"/>
          <w:sz w:val="24"/>
          <w:szCs w:val="24"/>
        </w:rPr>
        <w:t>Open Water Jar:</w:t>
      </w:r>
      <w:r w:rsidRPr="00C01600">
        <w:rPr>
          <w:rFonts w:ascii="Times New Roman" w:hAnsi="Times New Roman"/>
          <w:sz w:val="24"/>
          <w:szCs w:val="24"/>
        </w:rPr>
        <w:tab/>
      </w:r>
      <w:r w:rsidRPr="00C01600">
        <w:rPr>
          <w:rFonts w:ascii="Times New Roman" w:hAnsi="Times New Roman"/>
          <w:sz w:val="24"/>
          <w:szCs w:val="24"/>
        </w:rPr>
        <w:tab/>
        <w:t xml:space="preserve">     House drain:</w:t>
      </w:r>
      <w:r w:rsidRPr="00C01600">
        <w:rPr>
          <w:rFonts w:ascii="Times New Roman" w:hAnsi="Times New Roman"/>
          <w:sz w:val="24"/>
          <w:szCs w:val="24"/>
        </w:rPr>
        <w:tab/>
      </w:r>
      <w:r w:rsidRPr="00C01600">
        <w:rPr>
          <w:rFonts w:ascii="Times New Roman" w:hAnsi="Times New Roman"/>
          <w:sz w:val="24"/>
          <w:szCs w:val="24"/>
        </w:rPr>
        <w:tab/>
        <w:t>Flower pot:</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Dome</w:t>
      </w:r>
      <w:r>
        <w:rPr>
          <w:rFonts w:ascii="Times New Roman" w:hAnsi="Times New Roman"/>
          <w:sz w:val="24"/>
          <w:szCs w:val="24"/>
        </w:rPr>
        <w:t>stic waste:</w:t>
      </w:r>
      <w:r>
        <w:rPr>
          <w:rFonts w:ascii="Times New Roman" w:hAnsi="Times New Roman"/>
          <w:sz w:val="24"/>
          <w:szCs w:val="24"/>
        </w:rPr>
        <w:tab/>
      </w:r>
      <w:r>
        <w:rPr>
          <w:rFonts w:ascii="Times New Roman" w:hAnsi="Times New Roman"/>
          <w:sz w:val="24"/>
          <w:szCs w:val="24"/>
        </w:rPr>
        <w:tab/>
        <w:t xml:space="preserve">Kitchen garden:  </w:t>
      </w:r>
      <w:r>
        <w:rPr>
          <w:rFonts w:ascii="Times New Roman" w:hAnsi="Times New Roman"/>
          <w:sz w:val="24"/>
          <w:szCs w:val="24"/>
        </w:rPr>
        <w:tab/>
      </w:r>
      <w:r w:rsidR="00901B8F">
        <w:rPr>
          <w:rFonts w:ascii="Times New Roman" w:hAnsi="Times New Roman"/>
          <w:sz w:val="24"/>
          <w:szCs w:val="24"/>
        </w:rPr>
        <w:t xml:space="preserve">         </w:t>
      </w:r>
      <w:r w:rsidRPr="00C01600">
        <w:rPr>
          <w:rFonts w:ascii="Times New Roman" w:hAnsi="Times New Roman"/>
          <w:sz w:val="24"/>
          <w:szCs w:val="24"/>
        </w:rPr>
        <w:t>Others:</w:t>
      </w:r>
      <w:r>
        <w:rPr>
          <w:rFonts w:ascii="Times New Roman" w:hAnsi="Times New Roman"/>
          <w:sz w:val="24"/>
          <w:szCs w:val="24"/>
        </w:rPr>
        <w:t>...................</w:t>
      </w:r>
    </w:p>
    <w:p w:rsidR="00467874" w:rsidRPr="00C01600" w:rsidRDefault="00467874" w:rsidP="00467874">
      <w:pPr>
        <w:spacing w:line="360" w:lineRule="auto"/>
        <w:rPr>
          <w:rFonts w:ascii="Times New Roman" w:hAnsi="Times New Roman"/>
          <w:sz w:val="24"/>
          <w:szCs w:val="24"/>
        </w:rPr>
      </w:pPr>
    </w:p>
    <w:p w:rsidR="00467874" w:rsidRPr="00C01600" w:rsidRDefault="00467874" w:rsidP="00467874">
      <w:pPr>
        <w:spacing w:line="360" w:lineRule="auto"/>
        <w:rPr>
          <w:rFonts w:ascii="Times New Roman" w:hAnsi="Times New Roman"/>
          <w:b/>
          <w:sz w:val="24"/>
          <w:szCs w:val="24"/>
        </w:rPr>
      </w:pPr>
      <w:r w:rsidRPr="00C01600">
        <w:rPr>
          <w:rFonts w:ascii="Times New Roman" w:hAnsi="Times New Roman"/>
          <w:b/>
          <w:sz w:val="24"/>
          <w:szCs w:val="24"/>
        </w:rPr>
        <w:t>Preventive measures</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3533775</wp:posOffset>
                </wp:positionH>
                <wp:positionV relativeFrom="paragraph">
                  <wp:posOffset>19050</wp:posOffset>
                </wp:positionV>
                <wp:extent cx="409575" cy="200025"/>
                <wp:effectExtent l="0" t="0" r="28575" b="2857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33EE2" id="Rectangle 167" o:spid="_x0000_s1026" style="position:absolute;margin-left:278.25pt;margin-top:1.5pt;width:32.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T/pA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1762125</wp:posOffset>
                </wp:positionH>
                <wp:positionV relativeFrom="paragraph">
                  <wp:posOffset>19050</wp:posOffset>
                </wp:positionV>
                <wp:extent cx="409575" cy="200025"/>
                <wp:effectExtent l="0" t="0" r="28575" b="2857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F8066" id="Rectangle 166" o:spid="_x0000_s1026" style="position:absolute;margin-left:138.75pt;margin-top:1.5pt;width:32.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" filled="f" strokecolor="black [3213]" strokeweight=".25pt">
                <v:path arrowok="t"/>
              </v:rect>
            </w:pict>
          </mc:Fallback>
        </mc:AlternateContent>
      </w:r>
      <w:r w:rsidRPr="00C01600">
        <w:rPr>
          <w:rFonts w:ascii="Times New Roman" w:hAnsi="Times New Roman"/>
          <w:sz w:val="24"/>
          <w:szCs w:val="24"/>
        </w:rPr>
        <w:t>Covering water containers:</w:t>
      </w:r>
      <w:r w:rsidRPr="00C01600">
        <w:rPr>
          <w:rFonts w:ascii="Times New Roman" w:hAnsi="Times New Roman"/>
          <w:sz w:val="24"/>
          <w:szCs w:val="24"/>
        </w:rPr>
        <w:tab/>
      </w:r>
      <w:r w:rsidRPr="00C01600">
        <w:rPr>
          <w:rFonts w:ascii="Times New Roman" w:hAnsi="Times New Roman"/>
          <w:sz w:val="24"/>
          <w:szCs w:val="24"/>
        </w:rPr>
        <w:tab/>
        <w:t>Garbage disposal:</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5D2B2960" wp14:editId="5BDF4228">
                <wp:simplePos x="0" y="0"/>
                <wp:positionH relativeFrom="column">
                  <wp:posOffset>1409700</wp:posOffset>
                </wp:positionH>
                <wp:positionV relativeFrom="paragraph">
                  <wp:posOffset>21590</wp:posOffset>
                </wp:positionV>
                <wp:extent cx="409575" cy="200025"/>
                <wp:effectExtent l="0" t="0" r="28575" b="2857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7879" id="Rectangle 168" o:spid="_x0000_s1026" style="position:absolute;margin-left:111pt;margin-top:1.7pt;width:32.2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1EF9E328" wp14:editId="738C3B36">
                <wp:simplePos x="0" y="0"/>
                <wp:positionH relativeFrom="column">
                  <wp:posOffset>2952750</wp:posOffset>
                </wp:positionH>
                <wp:positionV relativeFrom="paragraph">
                  <wp:posOffset>635</wp:posOffset>
                </wp:positionV>
                <wp:extent cx="409575" cy="200025"/>
                <wp:effectExtent l="0" t="0" r="28575" b="2857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F77DB" id="Rectangle 169" o:spid="_x0000_s1026" style="position:absolute;margin-left:232.5pt;margin-top:.05pt;width:32.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" filled="f" strokecolor="black [3213]" strokeweight=".25pt">
                <v:path arrowok="t"/>
              </v:rect>
            </w:pict>
          </mc:Fallback>
        </mc:AlternateContent>
      </w:r>
      <w:r w:rsidRPr="00C01600">
        <w:rPr>
          <w:rFonts w:ascii="Times New Roman" w:hAnsi="Times New Roman"/>
          <w:sz w:val="24"/>
          <w:szCs w:val="24"/>
        </w:rPr>
        <w:t xml:space="preserve">Use of mosquito net: </w:t>
      </w:r>
      <w:r w:rsidRPr="00C01600">
        <w:rPr>
          <w:rFonts w:ascii="Times New Roman" w:hAnsi="Times New Roman"/>
          <w:sz w:val="24"/>
          <w:szCs w:val="24"/>
        </w:rPr>
        <w:tab/>
      </w:r>
      <w:r w:rsidRPr="00C01600">
        <w:rPr>
          <w:rFonts w:ascii="Times New Roman" w:hAnsi="Times New Roman"/>
          <w:sz w:val="24"/>
          <w:szCs w:val="24"/>
        </w:rPr>
        <w:tab/>
      </w:r>
      <w:r w:rsidRPr="00C01600">
        <w:rPr>
          <w:rFonts w:ascii="Times New Roman" w:hAnsi="Times New Roman"/>
          <w:sz w:val="24"/>
          <w:szCs w:val="24"/>
        </w:rPr>
        <w:tab/>
        <w:t>Spraying:</w:t>
      </w:r>
    </w:p>
    <w:p w:rsidR="00467874" w:rsidRPr="00C01600" w:rsidRDefault="004A691D"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1E0C99C9" wp14:editId="64746FE3">
                <wp:simplePos x="0" y="0"/>
                <wp:positionH relativeFrom="column">
                  <wp:posOffset>3505200</wp:posOffset>
                </wp:positionH>
                <wp:positionV relativeFrom="paragraph">
                  <wp:posOffset>10160</wp:posOffset>
                </wp:positionV>
                <wp:extent cx="571500" cy="228600"/>
                <wp:effectExtent l="0" t="0" r="19050" b="190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08E7B" id="Rectangle 171" o:spid="_x0000_s1026" style="position:absolute;margin-left:276pt;margin-top:.8pt;width:4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" filled="f" strokecolor="black [3213]" strokeweight=".25pt">
                <v:path arrowok="t"/>
              </v:rect>
            </w:pict>
          </mc:Fallback>
        </mc:AlternateContent>
      </w:r>
      <w:r w:rsidR="00467874">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1514475</wp:posOffset>
                </wp:positionH>
                <wp:positionV relativeFrom="paragraph">
                  <wp:posOffset>12065</wp:posOffset>
                </wp:positionV>
                <wp:extent cx="409575" cy="200025"/>
                <wp:effectExtent l="0" t="0" r="28575" b="285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B3742" id="Rectangle 170" o:spid="_x0000_s1026" style="position:absolute;margin-left:119.25pt;margin-top:.95pt;width:32.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" filled="f" strokecolor="black [3213]" strokeweight=".25pt">
                <v:path arrowok="t"/>
              </v:rect>
            </w:pict>
          </mc:Fallback>
        </mc:AlternateContent>
      </w:r>
      <w:r w:rsidR="00467874" w:rsidRPr="00C01600">
        <w:rPr>
          <w:rFonts w:ascii="Times New Roman" w:hAnsi="Times New Roman"/>
          <w:sz w:val="24"/>
          <w:szCs w:val="24"/>
        </w:rPr>
        <w:t xml:space="preserve">Changing stored water: </w:t>
      </w:r>
      <w:r w:rsidR="00467874" w:rsidRPr="00C01600">
        <w:rPr>
          <w:rFonts w:ascii="Times New Roman" w:hAnsi="Times New Roman"/>
          <w:sz w:val="24"/>
          <w:szCs w:val="24"/>
        </w:rPr>
        <w:tab/>
      </w:r>
      <w:r w:rsidR="00467874" w:rsidRPr="00C01600">
        <w:rPr>
          <w:rFonts w:ascii="Times New Roman" w:hAnsi="Times New Roman"/>
          <w:sz w:val="24"/>
          <w:szCs w:val="24"/>
        </w:rPr>
        <w:tab/>
        <w:t>Mosquito repellent:</w:t>
      </w:r>
      <w:r>
        <w:rPr>
          <w:rFonts w:ascii="Times New Roman" w:hAnsi="Times New Roman"/>
          <w:sz w:val="24"/>
          <w:szCs w:val="24"/>
        </w:rPr>
        <w:t xml:space="preserve">                      </w:t>
      </w:r>
      <w:r w:rsidR="00467874" w:rsidRPr="00C01600">
        <w:rPr>
          <w:rFonts w:ascii="Times New Roman" w:hAnsi="Times New Roman"/>
          <w:sz w:val="24"/>
          <w:szCs w:val="24"/>
        </w:rPr>
        <w:t>Others:………</w:t>
      </w:r>
    </w:p>
    <w:p w:rsidR="00467874" w:rsidRPr="00C01600" w:rsidRDefault="00467874" w:rsidP="00467874">
      <w:pPr>
        <w:spacing w:line="360" w:lineRule="auto"/>
        <w:rPr>
          <w:rFonts w:ascii="Times New Roman" w:hAnsi="Times New Roman"/>
          <w:b/>
          <w:sz w:val="24"/>
          <w:szCs w:val="24"/>
        </w:rPr>
      </w:pPr>
      <w:r w:rsidRPr="00C01600">
        <w:rPr>
          <w:rFonts w:ascii="Times New Roman" w:hAnsi="Times New Roman"/>
          <w:b/>
          <w:sz w:val="24"/>
          <w:szCs w:val="24"/>
        </w:rPr>
        <w:t>Laboratory Investigation</w:t>
      </w:r>
    </w:p>
    <w:p w:rsidR="00467874" w:rsidRPr="00C01600" w:rsidRDefault="00467874" w:rsidP="00467874">
      <w:pPr>
        <w:spacing w:line="360" w:lineRule="auto"/>
        <w:rPr>
          <w:rFonts w:ascii="Times New Roman" w:hAnsi="Times New Roman"/>
          <w:sz w:val="24"/>
          <w:szCs w:val="24"/>
        </w:rPr>
      </w:pPr>
      <w:r w:rsidRPr="00C01600">
        <w:rPr>
          <w:rFonts w:ascii="Times New Roman" w:hAnsi="Times New Roman"/>
          <w:sz w:val="24"/>
          <w:szCs w:val="24"/>
        </w:rPr>
        <w:t>Specimen:…………</w:t>
      </w:r>
      <w:r w:rsidR="00D15462">
        <w:rPr>
          <w:rFonts w:ascii="Times New Roman" w:hAnsi="Times New Roman"/>
          <w:sz w:val="24"/>
          <w:szCs w:val="24"/>
        </w:rPr>
        <w:t xml:space="preserve"> </w:t>
      </w:r>
      <w:r w:rsidRPr="00C01600">
        <w:rPr>
          <w:rFonts w:ascii="Times New Roman" w:hAnsi="Times New Roman"/>
          <w:sz w:val="24"/>
          <w:szCs w:val="24"/>
        </w:rPr>
        <w:t>Date of collection:………………………………….</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2590800</wp:posOffset>
                </wp:positionH>
                <wp:positionV relativeFrom="paragraph">
                  <wp:posOffset>8255</wp:posOffset>
                </wp:positionV>
                <wp:extent cx="304800" cy="200025"/>
                <wp:effectExtent l="0" t="0" r="19050" b="2857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BE0F" id="Rectangle 174" o:spid="_x0000_s1026" style="position:absolute;margin-left:204pt;margin-top:.65pt;width:24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1514475</wp:posOffset>
                </wp:positionH>
                <wp:positionV relativeFrom="paragraph">
                  <wp:posOffset>8255</wp:posOffset>
                </wp:positionV>
                <wp:extent cx="304800" cy="200025"/>
                <wp:effectExtent l="0" t="0" r="19050" b="2857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DB59F" id="Rectangle 173" o:spid="_x0000_s1026" style="position:absolute;margin-left:119.25pt;margin-top:.65pt;width:24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781050</wp:posOffset>
                </wp:positionH>
                <wp:positionV relativeFrom="paragraph">
                  <wp:posOffset>8255</wp:posOffset>
                </wp:positionV>
                <wp:extent cx="304800" cy="200025"/>
                <wp:effectExtent l="0" t="0" r="19050" b="2857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8270" id="Rectangle 172" o:spid="_x0000_s1026" style="position:absolute;margin-left:61.5pt;margin-top:.65pt;width:24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" filled="f" strokecolor="black [3213]" strokeweight=".25pt">
                <v:path arrowok="t"/>
              </v:rect>
            </w:pict>
          </mc:Fallback>
        </mc:AlternateContent>
      </w:r>
      <w:r w:rsidRPr="00C01600">
        <w:rPr>
          <w:rFonts w:ascii="Times New Roman" w:hAnsi="Times New Roman"/>
          <w:sz w:val="24"/>
          <w:szCs w:val="24"/>
        </w:rPr>
        <w:t>RDT:   IgM</w:t>
      </w:r>
      <w:r>
        <w:rPr>
          <w:rFonts w:ascii="Times New Roman" w:hAnsi="Times New Roman"/>
          <w:sz w:val="24"/>
          <w:szCs w:val="24"/>
        </w:rPr>
        <w:t xml:space="preserve">             IgG                     </w:t>
      </w:r>
      <w:r w:rsidRPr="00C01600">
        <w:rPr>
          <w:rFonts w:ascii="Times New Roman" w:hAnsi="Times New Roman"/>
          <w:sz w:val="24"/>
          <w:szCs w:val="24"/>
        </w:rPr>
        <w:t>None</w:t>
      </w:r>
    </w:p>
    <w:p w:rsidR="00467874" w:rsidRPr="00C01600" w:rsidRDefault="00467874" w:rsidP="00467874">
      <w:pPr>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2447925</wp:posOffset>
                </wp:positionH>
                <wp:positionV relativeFrom="paragraph">
                  <wp:posOffset>19685</wp:posOffset>
                </wp:positionV>
                <wp:extent cx="304800" cy="200025"/>
                <wp:effectExtent l="0" t="0" r="19050" b="2857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0A15" id="Rectangle 176" o:spid="_x0000_s1026" style="position:absolute;margin-left:192.75pt;margin-top:1.55pt;width:24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" filled="f" strokecolor="black [3213]" strokeweight=".25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1257300</wp:posOffset>
                </wp:positionH>
                <wp:positionV relativeFrom="paragraph">
                  <wp:posOffset>19685</wp:posOffset>
                </wp:positionV>
                <wp:extent cx="304800" cy="200025"/>
                <wp:effectExtent l="0" t="0" r="19050" b="2857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523E" id="Rectangle 175" o:spid="_x0000_s1026" style="position:absolute;margin-left:99pt;margin-top:1.55pt;width:24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" filled="f" strokecolor="black [3213]" strokeweight=".25pt">
                <v:path arrowok="t"/>
              </v:rect>
            </w:pict>
          </mc:Fallback>
        </mc:AlternateContent>
      </w:r>
      <w:r w:rsidRPr="00C01600">
        <w:rPr>
          <w:rFonts w:ascii="Times New Roman" w:hAnsi="Times New Roman"/>
          <w:sz w:val="24"/>
          <w:szCs w:val="24"/>
        </w:rPr>
        <w:t>Elisa test:   Positive</w:t>
      </w:r>
      <w:r w:rsidRPr="00C01600">
        <w:rPr>
          <w:rFonts w:ascii="Times New Roman" w:hAnsi="Times New Roman"/>
          <w:sz w:val="24"/>
          <w:szCs w:val="24"/>
        </w:rPr>
        <w:tab/>
      </w:r>
      <w:r w:rsidRPr="00C01600">
        <w:rPr>
          <w:rFonts w:ascii="Times New Roman" w:hAnsi="Times New Roman"/>
          <w:sz w:val="24"/>
          <w:szCs w:val="24"/>
        </w:rPr>
        <w:tab/>
        <w:t xml:space="preserve"> negative </w:t>
      </w:r>
    </w:p>
    <w:p w:rsidR="002E11C5" w:rsidRDefault="002E11C5" w:rsidP="002E11C5">
      <w:pPr>
        <w:spacing w:line="360" w:lineRule="auto"/>
        <w:jc w:val="both"/>
        <w:rPr>
          <w:rFonts w:ascii="Times New Roman" w:hAnsi="Times New Roman"/>
          <w:sz w:val="24"/>
          <w:szCs w:val="24"/>
        </w:rPr>
      </w:pPr>
    </w:p>
    <w:p w:rsidR="0055770B" w:rsidRDefault="0055770B" w:rsidP="002E11C5">
      <w:pPr>
        <w:spacing w:line="360" w:lineRule="auto"/>
        <w:jc w:val="both"/>
        <w:rPr>
          <w:rFonts w:ascii="Times New Roman" w:hAnsi="Times New Roman"/>
          <w:sz w:val="24"/>
          <w:szCs w:val="24"/>
        </w:rPr>
      </w:pPr>
    </w:p>
    <w:p w:rsidR="0055770B" w:rsidRDefault="0055770B" w:rsidP="002E11C5">
      <w:pPr>
        <w:spacing w:line="360" w:lineRule="auto"/>
        <w:jc w:val="both"/>
        <w:rPr>
          <w:rFonts w:ascii="Times New Roman" w:hAnsi="Times New Roman"/>
          <w:sz w:val="24"/>
          <w:szCs w:val="24"/>
        </w:rPr>
      </w:pPr>
    </w:p>
    <w:p w:rsidR="0055770B" w:rsidRDefault="0055770B" w:rsidP="002E11C5">
      <w:pPr>
        <w:spacing w:line="360" w:lineRule="auto"/>
        <w:jc w:val="both"/>
        <w:rPr>
          <w:rFonts w:ascii="Times New Roman" w:hAnsi="Times New Roman"/>
          <w:sz w:val="24"/>
          <w:szCs w:val="24"/>
        </w:rPr>
      </w:pPr>
    </w:p>
    <w:p w:rsidR="0055770B" w:rsidRPr="00C01600" w:rsidRDefault="0055770B" w:rsidP="002E11C5">
      <w:pPr>
        <w:spacing w:line="360" w:lineRule="auto"/>
        <w:jc w:val="both"/>
        <w:rPr>
          <w:rFonts w:ascii="Times New Roman" w:hAnsi="Times New Roman"/>
          <w:sz w:val="24"/>
          <w:szCs w:val="24"/>
        </w:rPr>
      </w:pPr>
    </w:p>
    <w:p w:rsidR="002E11C5"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lastRenderedPageBreak/>
        <w:t xml:space="preserve"> Laboratory Tests</w:t>
      </w:r>
    </w:p>
    <w:p w:rsidR="00467874" w:rsidRPr="00C01600" w:rsidRDefault="00467874" w:rsidP="002E11C5">
      <w:pPr>
        <w:spacing w:line="360" w:lineRule="auto"/>
        <w:jc w:val="both"/>
        <w:rPr>
          <w:rFonts w:ascii="Times New Roman" w:hAnsi="Times New Roman"/>
          <w:b/>
          <w:bCs/>
          <w:sz w:val="24"/>
          <w:szCs w:val="24"/>
        </w:rPr>
      </w:pPr>
    </w:p>
    <w:p w:rsidR="002E11C5" w:rsidRPr="00C01600"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 xml:space="preserve"> Detection of Anti-Dengue IgM by RDT</w:t>
      </w:r>
    </w:p>
    <w:p w:rsidR="002E11C5" w:rsidRPr="00C01600"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Panbio Dengue Duo Cassette</w:t>
      </w:r>
      <w:r>
        <w:rPr>
          <w:rFonts w:ascii="Times New Roman" w:hAnsi="Times New Roman"/>
          <w:b/>
          <w:bCs/>
          <w:sz w:val="24"/>
          <w:szCs w:val="24"/>
        </w:rPr>
        <w:t xml:space="preserve"> (Panbio, Australia)</w:t>
      </w:r>
    </w:p>
    <w:p w:rsidR="002E11C5" w:rsidRPr="00C01600"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Procedure: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Cs/>
          <w:sz w:val="24"/>
          <w:szCs w:val="24"/>
        </w:rPr>
        <w:t>All kit components and specimen were equilibrated to room temperature (20-25</w:t>
      </w:r>
      <w:r w:rsidRPr="00C01600">
        <w:rPr>
          <w:rFonts w:ascii="Times New Roman" w:hAnsi="Times New Roman"/>
          <w:bCs/>
          <w:sz w:val="24"/>
          <w:szCs w:val="24"/>
          <w:vertAlign w:val="superscript"/>
        </w:rPr>
        <w:t>o</w:t>
      </w:r>
      <w:r w:rsidRPr="00C01600">
        <w:rPr>
          <w:rFonts w:ascii="Times New Roman" w:hAnsi="Times New Roman"/>
          <w:bCs/>
          <w:sz w:val="24"/>
          <w:szCs w:val="24"/>
        </w:rPr>
        <w:t xml:space="preserve">C) </w:t>
      </w:r>
      <w:r w:rsidRPr="00C01600">
        <w:rPr>
          <w:rFonts w:ascii="Times New Roman" w:hAnsi="Times New Roman"/>
          <w:sz w:val="24"/>
          <w:szCs w:val="24"/>
        </w:rPr>
        <w:t>before commencing the assay.</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 xml:space="preserve">The test device was removed from foil pouch and placed on a flat, dry surface. Using the 10 micro litre (μl) capillary pipette provided, 10 μl serum specimen was drawn and added into the circular sample well. The sample was allowed to absorb entirely into the specimen pad within the circular well. Two drops of buffer was added to the square well holding the buffer bottle vertically and 1 cm above the square well.  Test results were interpreted exactly 15 minutes after adding the buffer to the cassette.  </w:t>
      </w:r>
    </w:p>
    <w:p w:rsidR="002E11C5" w:rsidRPr="00C01600" w:rsidRDefault="002E11C5" w:rsidP="002E11C5">
      <w:pPr>
        <w:spacing w:line="360" w:lineRule="auto"/>
        <w:jc w:val="both"/>
        <w:rPr>
          <w:rFonts w:ascii="Times New Roman" w:hAnsi="Times New Roman"/>
          <w:b/>
          <w:sz w:val="24"/>
          <w:szCs w:val="24"/>
        </w:rPr>
      </w:pPr>
      <w:r w:rsidRPr="00C01600">
        <w:rPr>
          <w:rFonts w:ascii="Times New Roman" w:hAnsi="Times New Roman"/>
          <w:b/>
          <w:bCs/>
          <w:sz w:val="24"/>
          <w:szCs w:val="24"/>
        </w:rPr>
        <w:t xml:space="preserve"> Detection of Anti-Dengue IgM by IgM-Capture ELISA</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The IgM-capture ELISA was performed according to standard protocol of manufacturer. During the testing procedure, the protocol provided by the Standard diagnostics was strictly followed to achieve high level of accuracy (Appendix-VI for detail procedure).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SD Dengue IgM Capture ELISA Test</w:t>
      </w:r>
      <w:r>
        <w:rPr>
          <w:rFonts w:ascii="Times New Roman" w:hAnsi="Times New Roman"/>
          <w:b/>
          <w:bCs/>
          <w:sz w:val="24"/>
          <w:szCs w:val="24"/>
        </w:rPr>
        <w:t xml:space="preserve"> (Standard dignostic inc, Korea)</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Procedure: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All reagents were equilibrated to room temperature (20-25</w:t>
      </w:r>
      <w:r w:rsidRPr="00C01600">
        <w:rPr>
          <w:rFonts w:ascii="Times New Roman" w:hAnsi="Times New Roman"/>
          <w:sz w:val="24"/>
          <w:szCs w:val="24"/>
          <w:vertAlign w:val="superscript"/>
        </w:rPr>
        <w:t>o</w:t>
      </w:r>
      <w:r w:rsidRPr="00C01600">
        <w:rPr>
          <w:rFonts w:ascii="Times New Roman" w:hAnsi="Times New Roman"/>
          <w:sz w:val="24"/>
          <w:szCs w:val="24"/>
        </w:rPr>
        <w:t>C) before commencing the assay.</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Serum Pre-dilution</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Positive control, negative control and patient serum samples were diluted. For this, 10 μl of serum sample/Positive /negative control was diluted to 990 μl of serum diluents (1:100).</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Preparation of Antigen</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lastRenderedPageBreak/>
        <w:t>A bottle of Dengue antigen was diluted using 1.5 ml of the conjugate diluents. The anti-Dengue HRP conjugate was diluted with diluted Dengue antigen in 1:1 ratio. The mixture solution was gently mixed and left at room temperature (20-25</w:t>
      </w:r>
      <w:r w:rsidRPr="00C01600">
        <w:rPr>
          <w:rFonts w:ascii="Times New Roman" w:hAnsi="Times New Roman"/>
          <w:sz w:val="24"/>
          <w:szCs w:val="24"/>
          <w:vertAlign w:val="superscript"/>
        </w:rPr>
        <w:t>o</w:t>
      </w:r>
      <w:r w:rsidRPr="00C01600">
        <w:rPr>
          <w:rFonts w:ascii="Times New Roman" w:hAnsi="Times New Roman"/>
          <w:sz w:val="24"/>
          <w:szCs w:val="24"/>
        </w:rPr>
        <w:t>C) for 60 minutes.</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Preparation of Tetra Methyl Benzidine (TMB) Substrate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In a tube, 5 ml of TMB substrate A and 5 ml of TMB substrate B was mixed.</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Assay Plate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The required numbers of micro wells were removed from the foil sachet and were inserted into the strip holder. Five micro wells were required for controls: positive control (P) in duplicate and negative control (N) in triplicate. Within 10 minutes after mixing the monoclonal antibody (MAb) tracer and diluted antigen, 100 μl diluted patient sample and controls were pipetted into their respective microwells of the assay plate. The plate was covered and incubated for 1 hour at 37</w:t>
      </w:r>
      <w:r w:rsidRPr="00C01600">
        <w:rPr>
          <w:rFonts w:ascii="Times New Roman" w:hAnsi="Times New Roman"/>
          <w:sz w:val="24"/>
          <w:szCs w:val="24"/>
          <w:vertAlign w:val="superscript"/>
        </w:rPr>
        <w:t>o</w:t>
      </w:r>
      <w:r w:rsidRPr="00C01600">
        <w:rPr>
          <w:rFonts w:ascii="Times New Roman" w:hAnsi="Times New Roman"/>
          <w:sz w:val="24"/>
          <w:szCs w:val="24"/>
        </w:rPr>
        <w:t>C. After incubation, wells were washed five times with diluted wash buffer. The diluted anti-dengue HRP conjugate solution was mixed before transfer. Hundred microlitre of diluted anti-dengue HRP conjugate solution was pipetted into the wells. The plate was covered and incubated for 1 hour at 37</w:t>
      </w:r>
      <w:r w:rsidRPr="00C01600">
        <w:rPr>
          <w:rFonts w:ascii="Times New Roman" w:hAnsi="Times New Roman"/>
          <w:sz w:val="24"/>
          <w:szCs w:val="24"/>
          <w:vertAlign w:val="superscript"/>
        </w:rPr>
        <w:t>o</w:t>
      </w:r>
      <w:r w:rsidRPr="00C01600">
        <w:rPr>
          <w:rFonts w:ascii="Times New Roman" w:hAnsi="Times New Roman"/>
          <w:sz w:val="24"/>
          <w:szCs w:val="24"/>
        </w:rPr>
        <w:t>C. The wells were washed five times with diluted wash buffer and 100 μl of mixed TMB solution was pipetted into each well. Timing from the first addition, the plate was incubated at room temperature (15-30</w:t>
      </w:r>
      <w:r w:rsidRPr="00C01600">
        <w:rPr>
          <w:rFonts w:ascii="Times New Roman" w:hAnsi="Times New Roman"/>
          <w:sz w:val="24"/>
          <w:szCs w:val="24"/>
          <w:vertAlign w:val="superscript"/>
        </w:rPr>
        <w:t>o</w:t>
      </w:r>
      <w:r w:rsidRPr="00C01600">
        <w:rPr>
          <w:rFonts w:ascii="Times New Roman" w:hAnsi="Times New Roman"/>
          <w:sz w:val="24"/>
          <w:szCs w:val="24"/>
        </w:rPr>
        <w:t>C) for 10 minutes. A blue colour was developed. Then 100 μl of stop solution was pipetted into all wells in the same sequence and timing as the TMB addition. It was mixed well. The blue colour was changed to yellow. The absorbance of each well was read within 30 minutes at a wave length of 450 nm with a reference filter of 620 nm by using Multi ELISA Reader Model 2010 (Anthos, Austria).</w:t>
      </w:r>
    </w:p>
    <w:p w:rsidR="002E11C5"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 xml:space="preserve"> Interpretation of the Result</w:t>
      </w:r>
    </w:p>
    <w:p w:rsidR="002E11C5" w:rsidRPr="00C01600"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 xml:space="preserve"> Rapid Test Results Interpretation</w:t>
      </w:r>
    </w:p>
    <w:p w:rsidR="002E11C5" w:rsidRDefault="002E11C5" w:rsidP="002E11C5">
      <w:pPr>
        <w:spacing w:line="360" w:lineRule="auto"/>
        <w:jc w:val="both"/>
        <w:rPr>
          <w:rFonts w:ascii="Times New Roman" w:hAnsi="Times New Roman"/>
          <w:bCs/>
          <w:sz w:val="24"/>
          <w:szCs w:val="24"/>
        </w:rPr>
      </w:pPr>
      <w:r w:rsidRPr="00C01600">
        <w:rPr>
          <w:rFonts w:ascii="Times New Roman" w:hAnsi="Times New Roman"/>
          <w:bCs/>
          <w:sz w:val="24"/>
          <w:szCs w:val="24"/>
        </w:rPr>
        <w:t xml:space="preserve">One pink line “C” in the result window suggests no dengue infection, hence the negative test. Two pink lines “C” and “M” in the result window suggests the sample is positive for IgM antibodies to dengue virus. This is indicative of a primary dengue infection. The result is positive even if the </w:t>
      </w:r>
      <w:r w:rsidRPr="00C01600">
        <w:rPr>
          <w:rFonts w:ascii="Times New Roman" w:hAnsi="Times New Roman"/>
          <w:bCs/>
          <w:sz w:val="24"/>
          <w:szCs w:val="24"/>
        </w:rPr>
        <w:lastRenderedPageBreak/>
        <w:t xml:space="preserve">“M” line is weak. The results of line “G” indicating IgG antibodies were not interpreted and not included in this study. </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b/>
          <w:bCs/>
          <w:sz w:val="24"/>
          <w:szCs w:val="24"/>
        </w:rPr>
        <w:t xml:space="preserve"> ELISA Result Interpretation</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A negative result means that DV specific IgM cannot be detected. If a sample is assessed to be positive this means that virus specific IgM has been detected. The test is interpreted either positive or negative on the basis of absorbance with respect to Cut-off value. If absorbance of the sample is greater than cut-off value, the sample is considered positive and if the absorbance of sample is less than cut-off value, the sample is negative.</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Cut-off value = mean absorbance of negative controls + 0.300</w:t>
      </w:r>
    </w:p>
    <w:p w:rsidR="002E11C5" w:rsidRPr="007A1B6C" w:rsidRDefault="002E11C5" w:rsidP="002E11C5">
      <w:pPr>
        <w:spacing w:line="360" w:lineRule="auto"/>
        <w:jc w:val="both"/>
        <w:rPr>
          <w:rFonts w:ascii="Times New Roman" w:hAnsi="Times New Roman"/>
          <w:b/>
          <w:sz w:val="24"/>
          <w:szCs w:val="24"/>
        </w:rPr>
      </w:pPr>
      <w:r>
        <w:rPr>
          <w:rFonts w:ascii="Times New Roman" w:hAnsi="Times New Roman"/>
          <w:b/>
          <w:bCs/>
          <w:sz w:val="24"/>
          <w:szCs w:val="24"/>
        </w:rPr>
        <w:t xml:space="preserve"> Statistical A</w:t>
      </w:r>
      <w:r w:rsidRPr="00C01600">
        <w:rPr>
          <w:rFonts w:ascii="Times New Roman" w:hAnsi="Times New Roman"/>
          <w:b/>
          <w:bCs/>
          <w:sz w:val="24"/>
          <w:szCs w:val="24"/>
        </w:rPr>
        <w:t>nalysis</w:t>
      </w:r>
    </w:p>
    <w:p w:rsidR="002E11C5" w:rsidRDefault="002E11C5" w:rsidP="00524254">
      <w:pPr>
        <w:spacing w:line="360" w:lineRule="auto"/>
        <w:jc w:val="both"/>
        <w:rPr>
          <w:rFonts w:ascii="Times New Roman" w:hAnsi="Times New Roman"/>
          <w:sz w:val="24"/>
          <w:szCs w:val="24"/>
        </w:rPr>
      </w:pPr>
      <w:r w:rsidRPr="00C01600">
        <w:rPr>
          <w:rFonts w:ascii="Times New Roman" w:hAnsi="Times New Roman"/>
          <w:sz w:val="24"/>
          <w:szCs w:val="24"/>
        </w:rPr>
        <w:t>The collected data was analyzed to find out the relation of dengue with age, sex, occupation, knowledge of dengue, risk factors, breeding place and use of preventive measures. Chi square test and Odds Ratio were determined to find out whether the findings were statistically significant or not. The collected data were analyzed using Statistical package for social science (SPSS) software (version 16.0).</w:t>
      </w:r>
    </w:p>
    <w:p w:rsidR="00A73D79" w:rsidRDefault="002E11C5" w:rsidP="00A73D79">
      <w:pPr>
        <w:rPr>
          <w:rFonts w:ascii="Times New Roman" w:hAnsi="Times New Roman"/>
          <w:b/>
          <w:sz w:val="24"/>
          <w:szCs w:val="24"/>
        </w:rPr>
      </w:pPr>
      <w:r w:rsidRPr="002E11C5">
        <w:rPr>
          <w:rFonts w:ascii="Times New Roman" w:hAnsi="Times New Roman"/>
          <w:b/>
          <w:sz w:val="24"/>
          <w:szCs w:val="24"/>
        </w:rPr>
        <w:t>Result and Discussion</w:t>
      </w:r>
    </w:p>
    <w:p w:rsidR="002E11C5" w:rsidRPr="00C01600" w:rsidRDefault="002E11C5" w:rsidP="002E11C5">
      <w:pPr>
        <w:spacing w:after="0" w:line="360" w:lineRule="auto"/>
        <w:jc w:val="both"/>
        <w:rPr>
          <w:rFonts w:ascii="Times New Roman" w:eastAsia="Times New Roman" w:hAnsi="Times New Roman"/>
          <w:kern w:val="16"/>
          <w:sz w:val="24"/>
          <w:szCs w:val="24"/>
        </w:rPr>
      </w:pPr>
      <w:r w:rsidRPr="00C01600">
        <w:rPr>
          <w:rFonts w:ascii="Times New Roman" w:eastAsia="Times New Roman" w:hAnsi="Times New Roman"/>
          <w:kern w:val="16"/>
          <w:sz w:val="24"/>
          <w:szCs w:val="24"/>
        </w:rPr>
        <w:t>During the study period, a total of 261 serum samples were collected, transported and tested by IgM Capture ELISA and Rapid Immunochromatographic Strip test kits (later referred to as RDT).</w:t>
      </w:r>
    </w:p>
    <w:p w:rsidR="002E11C5" w:rsidRPr="00C01600" w:rsidRDefault="002E11C5" w:rsidP="002E11C5">
      <w:pPr>
        <w:spacing w:after="0" w:line="360" w:lineRule="auto"/>
        <w:jc w:val="both"/>
        <w:rPr>
          <w:rFonts w:ascii="Times New Roman" w:eastAsia="Times New Roman" w:hAnsi="Times New Roman"/>
          <w:b/>
          <w:kern w:val="16"/>
          <w:sz w:val="24"/>
          <w:szCs w:val="24"/>
        </w:rPr>
      </w:pPr>
      <w:r w:rsidRPr="00C01600">
        <w:rPr>
          <w:rFonts w:ascii="Times New Roman" w:eastAsia="Times New Roman" w:hAnsi="Times New Roman"/>
          <w:b/>
          <w:kern w:val="16"/>
          <w:sz w:val="24"/>
          <w:szCs w:val="24"/>
        </w:rPr>
        <w:t>Socio-Demographic Study of Suspected Dengue Cases</w:t>
      </w:r>
    </w:p>
    <w:p w:rsidR="002E11C5" w:rsidRPr="00C01600" w:rsidRDefault="002E11C5" w:rsidP="002E11C5">
      <w:pPr>
        <w:spacing w:after="0" w:line="360" w:lineRule="auto"/>
        <w:jc w:val="both"/>
        <w:rPr>
          <w:rFonts w:ascii="Times New Roman" w:eastAsia="Times New Roman" w:hAnsi="Times New Roman"/>
          <w:b/>
          <w:kern w:val="16"/>
          <w:sz w:val="24"/>
          <w:szCs w:val="24"/>
        </w:rPr>
      </w:pPr>
    </w:p>
    <w:p w:rsidR="002E11C5" w:rsidRPr="00C01600" w:rsidRDefault="002E11C5" w:rsidP="002E11C5">
      <w:pPr>
        <w:spacing w:after="0" w:line="360" w:lineRule="auto"/>
        <w:jc w:val="both"/>
        <w:rPr>
          <w:rFonts w:ascii="Times New Roman" w:hAnsi="Times New Roman"/>
          <w:b/>
          <w:sz w:val="24"/>
          <w:szCs w:val="24"/>
        </w:rPr>
      </w:pPr>
      <w:r>
        <w:rPr>
          <w:rFonts w:ascii="Times New Roman" w:hAnsi="Times New Roman"/>
          <w:b/>
          <w:sz w:val="24"/>
          <w:szCs w:val="24"/>
        </w:rPr>
        <w:t>Sex w</w:t>
      </w:r>
      <w:r w:rsidRPr="00C01600">
        <w:rPr>
          <w:rFonts w:ascii="Times New Roman" w:hAnsi="Times New Roman"/>
          <w:b/>
          <w:sz w:val="24"/>
          <w:szCs w:val="24"/>
        </w:rPr>
        <w:t>ise Distribution of Suspected Dengue Cases</w:t>
      </w:r>
    </w:p>
    <w:p w:rsidR="002E11C5" w:rsidRPr="00C01600" w:rsidRDefault="002E11C5" w:rsidP="002E11C5">
      <w:pPr>
        <w:spacing w:after="0" w:line="360" w:lineRule="auto"/>
        <w:jc w:val="both"/>
        <w:rPr>
          <w:rFonts w:ascii="Times New Roman" w:hAnsi="Times New Roman"/>
          <w:b/>
          <w:sz w:val="24"/>
          <w:szCs w:val="24"/>
        </w:rPr>
      </w:pPr>
      <w:r w:rsidRPr="00C01600">
        <w:rPr>
          <w:rFonts w:ascii="Times New Roman" w:hAnsi="Times New Roman"/>
          <w:sz w:val="24"/>
          <w:szCs w:val="24"/>
        </w:rPr>
        <w:t>Out of 261 suspected dengue cases investigated during the study, 134(51.4%) were males and 127(48.6%) were females. Male to female ratio was 1.05:1.</w:t>
      </w:r>
    </w:p>
    <w:p w:rsidR="002E11C5" w:rsidRPr="00C01600" w:rsidRDefault="002E11C5" w:rsidP="002E11C5">
      <w:pPr>
        <w:spacing w:after="0" w:line="360" w:lineRule="auto"/>
        <w:jc w:val="both"/>
        <w:rPr>
          <w:rFonts w:ascii="Times New Roman" w:eastAsia="Times New Roman" w:hAnsi="Times New Roman"/>
          <w:b/>
          <w:kern w:val="16"/>
          <w:sz w:val="24"/>
          <w:szCs w:val="24"/>
        </w:rPr>
      </w:pPr>
    </w:p>
    <w:p w:rsidR="009C7EC4" w:rsidRDefault="002E11C5" w:rsidP="002E11C5">
      <w:pPr>
        <w:spacing w:after="0" w:line="360" w:lineRule="auto"/>
        <w:jc w:val="both"/>
        <w:rPr>
          <w:rFonts w:ascii="Times New Roman" w:hAnsi="Times New Roman"/>
          <w:sz w:val="24"/>
          <w:szCs w:val="24"/>
        </w:rPr>
      </w:pPr>
      <w:r w:rsidRPr="00C01600">
        <w:rPr>
          <w:rFonts w:ascii="Times New Roman" w:hAnsi="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3171825" cy="1990725"/>
            <wp:effectExtent l="0" t="0" r="9525" b="9525"/>
            <wp:wrapSquare wrapText="bothSides"/>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rsidR="009C7EC4" w:rsidRDefault="009C7EC4" w:rsidP="002E11C5">
      <w:pPr>
        <w:spacing w:after="0" w:line="360" w:lineRule="auto"/>
        <w:jc w:val="both"/>
        <w:rPr>
          <w:rFonts w:ascii="Times New Roman" w:hAnsi="Times New Roman"/>
          <w:sz w:val="24"/>
          <w:szCs w:val="24"/>
        </w:rPr>
      </w:pPr>
    </w:p>
    <w:p w:rsidR="002E11C5" w:rsidRPr="00C01600" w:rsidRDefault="009C7EC4" w:rsidP="002E11C5">
      <w:pPr>
        <w:spacing w:after="0" w:line="360" w:lineRule="auto"/>
        <w:jc w:val="both"/>
        <w:rPr>
          <w:rFonts w:ascii="Times New Roman" w:hAnsi="Times New Roman"/>
          <w:sz w:val="24"/>
          <w:szCs w:val="24"/>
        </w:rPr>
      </w:pPr>
      <w:r>
        <w:rPr>
          <w:rFonts w:ascii="Times New Roman" w:hAnsi="Times New Roman"/>
          <w:sz w:val="24"/>
          <w:szCs w:val="24"/>
        </w:rPr>
        <w:br w:type="textWrapping" w:clear="all"/>
      </w:r>
    </w:p>
    <w:p w:rsidR="002E11C5" w:rsidRPr="00C01600" w:rsidRDefault="002E11C5" w:rsidP="002E11C5">
      <w:pPr>
        <w:spacing w:after="0" w:line="360" w:lineRule="auto"/>
        <w:jc w:val="both"/>
        <w:rPr>
          <w:rFonts w:ascii="Times New Roman" w:hAnsi="Times New Roman"/>
          <w:sz w:val="24"/>
          <w:szCs w:val="24"/>
        </w:rPr>
      </w:pPr>
      <w:r>
        <w:rPr>
          <w:rFonts w:ascii="Times New Roman" w:hAnsi="Times New Roman"/>
          <w:sz w:val="24"/>
          <w:szCs w:val="24"/>
        </w:rPr>
        <w:t xml:space="preserve">      Figure 1: Sex wise distribution of suspected dengue c</w:t>
      </w:r>
      <w:r w:rsidRPr="00C01600">
        <w:rPr>
          <w:rFonts w:ascii="Times New Roman" w:hAnsi="Times New Roman"/>
          <w:sz w:val="24"/>
          <w:szCs w:val="24"/>
        </w:rPr>
        <w:t>ases</w:t>
      </w:r>
    </w:p>
    <w:p w:rsidR="002E11C5" w:rsidRPr="00C01600" w:rsidRDefault="002E11C5" w:rsidP="002E11C5">
      <w:pPr>
        <w:spacing w:after="0" w:line="360" w:lineRule="auto"/>
        <w:jc w:val="both"/>
        <w:rPr>
          <w:rFonts w:ascii="Times New Roman" w:hAnsi="Times New Roman"/>
          <w:sz w:val="24"/>
          <w:szCs w:val="24"/>
        </w:rPr>
      </w:pPr>
    </w:p>
    <w:p w:rsidR="002E11C5" w:rsidRPr="00C01600" w:rsidRDefault="002E11C5" w:rsidP="002E11C5">
      <w:pPr>
        <w:spacing w:after="0" w:line="360" w:lineRule="auto"/>
        <w:jc w:val="both"/>
        <w:rPr>
          <w:rFonts w:ascii="Times New Roman" w:hAnsi="Times New Roman"/>
          <w:sz w:val="24"/>
          <w:szCs w:val="24"/>
        </w:rPr>
      </w:pPr>
    </w:p>
    <w:p w:rsidR="002E11C5" w:rsidRPr="00C01600" w:rsidRDefault="002E11C5" w:rsidP="002E11C5">
      <w:pPr>
        <w:spacing w:after="0" w:line="360" w:lineRule="auto"/>
        <w:jc w:val="both"/>
        <w:rPr>
          <w:rFonts w:ascii="Times New Roman" w:hAnsi="Times New Roman"/>
          <w:b/>
          <w:color w:val="000000" w:themeColor="text1"/>
          <w:sz w:val="24"/>
          <w:szCs w:val="24"/>
        </w:rPr>
      </w:pPr>
      <w:r w:rsidRPr="00C01600">
        <w:rPr>
          <w:rFonts w:ascii="Times New Roman" w:hAnsi="Times New Roman"/>
          <w:b/>
          <w:sz w:val="24"/>
          <w:szCs w:val="24"/>
        </w:rPr>
        <w:t xml:space="preserve">4.1.2 </w:t>
      </w:r>
      <w:r w:rsidRPr="00C01600">
        <w:rPr>
          <w:rFonts w:ascii="Times New Roman" w:hAnsi="Times New Roman"/>
          <w:b/>
          <w:color w:val="000000" w:themeColor="text1"/>
          <w:sz w:val="24"/>
          <w:szCs w:val="24"/>
        </w:rPr>
        <w:t>Age wise Distribution of Suspected Dengue Cases</w:t>
      </w:r>
    </w:p>
    <w:p w:rsidR="002E11C5" w:rsidRPr="00C01600" w:rsidRDefault="002E11C5" w:rsidP="002E11C5">
      <w:pPr>
        <w:spacing w:after="0" w:line="360" w:lineRule="auto"/>
        <w:jc w:val="both"/>
        <w:rPr>
          <w:rFonts w:ascii="Times New Roman" w:hAnsi="Times New Roman"/>
          <w:sz w:val="24"/>
          <w:szCs w:val="24"/>
        </w:rPr>
      </w:pPr>
      <w:r>
        <w:rPr>
          <w:rFonts w:ascii="Times New Roman" w:hAnsi="Times New Roman"/>
          <w:sz w:val="24"/>
          <w:szCs w:val="24"/>
        </w:rPr>
        <w:t>The cases</w:t>
      </w:r>
      <w:r w:rsidRPr="00C01600">
        <w:rPr>
          <w:rFonts w:ascii="Times New Roman" w:hAnsi="Times New Roman"/>
          <w:sz w:val="24"/>
          <w:szCs w:val="24"/>
        </w:rPr>
        <w:t xml:space="preserve"> under investigation were of the age 1 year to 80 years. The highest numbers of suspected cases 186(71.3%) were from the age group 15-50 years and least numbers of cases 28(10.7%) from the age group of 50 above.  47(18 %) cases belonged to the age group of below 15 years.</w:t>
      </w:r>
    </w:p>
    <w:p w:rsidR="002E11C5" w:rsidRPr="00C01600" w:rsidRDefault="002E11C5" w:rsidP="002E11C5">
      <w:pPr>
        <w:spacing w:after="0" w:line="360" w:lineRule="auto"/>
        <w:jc w:val="both"/>
        <w:rPr>
          <w:rFonts w:ascii="Times New Roman" w:hAnsi="Times New Roman"/>
          <w:b/>
          <w:sz w:val="24"/>
          <w:szCs w:val="24"/>
        </w:rPr>
      </w:pPr>
    </w:p>
    <w:p w:rsidR="002E11C5" w:rsidRPr="00C01600" w:rsidRDefault="002E11C5" w:rsidP="002E11C5">
      <w:pPr>
        <w:keepNext/>
        <w:spacing w:after="0" w:line="360" w:lineRule="auto"/>
        <w:jc w:val="center"/>
        <w:rPr>
          <w:rFonts w:ascii="Times New Roman" w:hAnsi="Times New Roman"/>
          <w:sz w:val="24"/>
          <w:szCs w:val="24"/>
        </w:rPr>
      </w:pPr>
      <w:r w:rsidRPr="00C01600">
        <w:rPr>
          <w:rFonts w:ascii="Times New Roman" w:hAnsi="Times New Roman"/>
          <w:noProof/>
          <w:sz w:val="24"/>
          <w:szCs w:val="24"/>
        </w:rPr>
        <w:drawing>
          <wp:inline distT="0" distB="0" distL="0" distR="0" wp14:anchorId="31CC2C7E" wp14:editId="00D3BEA9">
            <wp:extent cx="4819650" cy="2762250"/>
            <wp:effectExtent l="0" t="0" r="19050" b="1905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E11C5" w:rsidRPr="00C01600" w:rsidRDefault="002E11C5" w:rsidP="002E11C5">
      <w:pPr>
        <w:pStyle w:val="Caption"/>
        <w:spacing w:line="360" w:lineRule="auto"/>
        <w:jc w:val="center"/>
        <w:rPr>
          <w:b w:val="0"/>
          <w:color w:val="000000" w:themeColor="text1"/>
          <w:sz w:val="24"/>
          <w:szCs w:val="24"/>
        </w:rPr>
      </w:pPr>
      <w:r>
        <w:rPr>
          <w:b w:val="0"/>
          <w:color w:val="000000" w:themeColor="text1"/>
          <w:sz w:val="24"/>
          <w:szCs w:val="24"/>
        </w:rPr>
        <w:t>Figure 2</w:t>
      </w:r>
      <w:r w:rsidRPr="00C01600">
        <w:rPr>
          <w:color w:val="000000" w:themeColor="text1"/>
          <w:sz w:val="24"/>
          <w:szCs w:val="24"/>
        </w:rPr>
        <w:t xml:space="preserve">: </w:t>
      </w:r>
      <w:r>
        <w:rPr>
          <w:b w:val="0"/>
          <w:color w:val="000000" w:themeColor="text1"/>
          <w:sz w:val="24"/>
          <w:szCs w:val="24"/>
        </w:rPr>
        <w:t>Age wise distribution of suspected d</w:t>
      </w:r>
      <w:r w:rsidRPr="00C01600">
        <w:rPr>
          <w:b w:val="0"/>
          <w:color w:val="000000" w:themeColor="text1"/>
          <w:sz w:val="24"/>
          <w:szCs w:val="24"/>
        </w:rPr>
        <w:t>en</w:t>
      </w:r>
      <w:r>
        <w:rPr>
          <w:b w:val="0"/>
          <w:color w:val="000000" w:themeColor="text1"/>
          <w:sz w:val="24"/>
          <w:szCs w:val="24"/>
        </w:rPr>
        <w:t>gue c</w:t>
      </w:r>
      <w:r w:rsidRPr="00C01600">
        <w:rPr>
          <w:b w:val="0"/>
          <w:color w:val="000000" w:themeColor="text1"/>
          <w:sz w:val="24"/>
          <w:szCs w:val="24"/>
        </w:rPr>
        <w:t>ases</w:t>
      </w:r>
    </w:p>
    <w:p w:rsidR="002E11C5" w:rsidRPr="00C01600" w:rsidRDefault="002E11C5" w:rsidP="002E11C5">
      <w:pPr>
        <w:rPr>
          <w:rFonts w:ascii="Times New Roman" w:hAnsi="Times New Roman"/>
        </w:rPr>
      </w:pPr>
    </w:p>
    <w:p w:rsidR="002E11C5" w:rsidRPr="00C01600" w:rsidRDefault="002E11C5" w:rsidP="002E11C5">
      <w:pPr>
        <w:spacing w:after="0" w:line="360" w:lineRule="auto"/>
        <w:jc w:val="both"/>
        <w:rPr>
          <w:rFonts w:ascii="Times New Roman" w:hAnsi="Times New Roman"/>
          <w:b/>
          <w:sz w:val="24"/>
          <w:szCs w:val="24"/>
        </w:rPr>
      </w:pPr>
      <w:r w:rsidRPr="00C01600">
        <w:rPr>
          <w:rFonts w:ascii="Times New Roman" w:hAnsi="Times New Roman"/>
          <w:b/>
          <w:sz w:val="24"/>
          <w:szCs w:val="24"/>
        </w:rPr>
        <w:lastRenderedPageBreak/>
        <w:t>4.1.3 Profession wise distribution of suspected cases</w:t>
      </w:r>
    </w:p>
    <w:p w:rsidR="002E11C5" w:rsidRPr="00C01600" w:rsidRDefault="002E11C5" w:rsidP="002E11C5">
      <w:pPr>
        <w:spacing w:after="0" w:line="360" w:lineRule="auto"/>
        <w:jc w:val="both"/>
        <w:rPr>
          <w:rFonts w:ascii="Times New Roman" w:hAnsi="Times New Roman"/>
          <w:bCs/>
          <w:sz w:val="24"/>
          <w:szCs w:val="24"/>
        </w:rPr>
      </w:pPr>
      <w:r w:rsidRPr="00C01600">
        <w:rPr>
          <w:rFonts w:ascii="Times New Roman" w:hAnsi="Times New Roman"/>
          <w:sz w:val="24"/>
          <w:szCs w:val="24"/>
        </w:rPr>
        <w:t xml:space="preserve">Out of 261 </w:t>
      </w:r>
      <w:r w:rsidRPr="00C01600">
        <w:rPr>
          <w:rFonts w:ascii="Times New Roman" w:hAnsi="Times New Roman"/>
          <w:bCs/>
          <w:sz w:val="24"/>
          <w:szCs w:val="24"/>
        </w:rPr>
        <w:t>serum samples of dengu</w:t>
      </w:r>
      <w:r>
        <w:rPr>
          <w:rFonts w:ascii="Times New Roman" w:hAnsi="Times New Roman"/>
          <w:bCs/>
          <w:sz w:val="24"/>
          <w:szCs w:val="24"/>
        </w:rPr>
        <w:t>e suspected cases, the highest 90(34.5%) were</w:t>
      </w:r>
      <w:r w:rsidRPr="00C01600">
        <w:rPr>
          <w:rFonts w:ascii="Times New Roman" w:hAnsi="Times New Roman"/>
          <w:bCs/>
          <w:sz w:val="24"/>
          <w:szCs w:val="24"/>
        </w:rPr>
        <w:t xml:space="preserve"> student</w:t>
      </w:r>
      <w:r>
        <w:rPr>
          <w:rFonts w:ascii="Times New Roman" w:hAnsi="Times New Roman"/>
          <w:bCs/>
          <w:sz w:val="24"/>
          <w:szCs w:val="24"/>
        </w:rPr>
        <w:t>s and the lowest 21(8%) were farmers.</w:t>
      </w:r>
    </w:p>
    <w:p w:rsidR="002E11C5" w:rsidRPr="00C01600" w:rsidRDefault="002E11C5" w:rsidP="002E11C5">
      <w:pPr>
        <w:spacing w:after="0" w:line="360" w:lineRule="auto"/>
        <w:jc w:val="both"/>
        <w:rPr>
          <w:rFonts w:ascii="Times New Roman" w:hAnsi="Times New Roman"/>
          <w:sz w:val="24"/>
          <w:szCs w:val="24"/>
        </w:rPr>
      </w:pPr>
      <w:r w:rsidRPr="00C01600">
        <w:rPr>
          <w:rFonts w:ascii="Times New Roman" w:hAnsi="Times New Roman"/>
          <w:noProof/>
          <w:sz w:val="24"/>
          <w:szCs w:val="24"/>
        </w:rPr>
        <w:drawing>
          <wp:inline distT="0" distB="0" distL="0" distR="0" wp14:anchorId="5646078D" wp14:editId="579C81DE">
            <wp:extent cx="4817745" cy="2810510"/>
            <wp:effectExtent l="0" t="0" r="20955" b="2794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7EC4" w:rsidRDefault="002E11C5" w:rsidP="009C7EC4">
      <w:pPr>
        <w:spacing w:line="360" w:lineRule="auto"/>
        <w:jc w:val="both"/>
        <w:rPr>
          <w:rFonts w:ascii="Times New Roman" w:hAnsi="Times New Roman"/>
          <w:bCs/>
          <w:sz w:val="24"/>
          <w:szCs w:val="24"/>
        </w:rPr>
      </w:pPr>
      <w:r>
        <w:rPr>
          <w:rFonts w:ascii="Times New Roman" w:hAnsi="Times New Roman"/>
          <w:bCs/>
          <w:sz w:val="24"/>
          <w:szCs w:val="24"/>
        </w:rPr>
        <w:t>Figure 3</w:t>
      </w:r>
      <w:r w:rsidRPr="00C01600">
        <w:rPr>
          <w:rFonts w:ascii="Times New Roman" w:hAnsi="Times New Roman"/>
          <w:bCs/>
          <w:sz w:val="24"/>
          <w:szCs w:val="24"/>
        </w:rPr>
        <w:t xml:space="preserve"> Profession wise distribution of suspected cases</w:t>
      </w:r>
    </w:p>
    <w:p w:rsidR="002E11C5" w:rsidRPr="009C7EC4" w:rsidRDefault="002E11C5" w:rsidP="009C7EC4">
      <w:pPr>
        <w:spacing w:line="360" w:lineRule="auto"/>
        <w:jc w:val="both"/>
        <w:rPr>
          <w:rFonts w:ascii="Times New Roman" w:hAnsi="Times New Roman"/>
          <w:bCs/>
          <w:sz w:val="24"/>
          <w:szCs w:val="24"/>
        </w:rPr>
      </w:pPr>
      <w:r w:rsidRPr="00C01600">
        <w:rPr>
          <w:rFonts w:ascii="Times New Roman" w:hAnsi="Times New Roman"/>
          <w:b/>
          <w:sz w:val="24"/>
          <w:szCs w:val="24"/>
        </w:rPr>
        <w:t>Diagnostic Tests</w:t>
      </w:r>
    </w:p>
    <w:p w:rsidR="002E11C5" w:rsidRPr="00C01600" w:rsidRDefault="002E11C5" w:rsidP="002E11C5">
      <w:pPr>
        <w:spacing w:after="0" w:line="360" w:lineRule="auto"/>
        <w:jc w:val="both"/>
        <w:rPr>
          <w:rFonts w:ascii="Times New Roman" w:hAnsi="Times New Roman"/>
          <w:bCs/>
          <w:sz w:val="24"/>
          <w:szCs w:val="24"/>
        </w:rPr>
      </w:pPr>
      <w:r w:rsidRPr="00C01600">
        <w:rPr>
          <w:rFonts w:ascii="Times New Roman" w:hAnsi="Times New Roman"/>
          <w:sz w:val="24"/>
          <w:szCs w:val="24"/>
        </w:rPr>
        <w:t xml:space="preserve">Out of 261 </w:t>
      </w:r>
      <w:r w:rsidRPr="00C01600">
        <w:rPr>
          <w:rFonts w:ascii="Times New Roman" w:hAnsi="Times New Roman"/>
          <w:bCs/>
          <w:sz w:val="24"/>
          <w:szCs w:val="24"/>
        </w:rPr>
        <w:t>serum samples of dengue suspected cases,</w:t>
      </w:r>
      <w:r w:rsidRPr="00C01600">
        <w:rPr>
          <w:rFonts w:ascii="Times New Roman" w:hAnsi="Times New Roman"/>
          <w:sz w:val="24"/>
          <w:szCs w:val="24"/>
        </w:rPr>
        <w:t xml:space="preserve"> 49(18.8%) were found to be positive for IgM antibody by IgM Capture ELISA and 40(15.3%) were found to be positive </w:t>
      </w:r>
      <w:r>
        <w:rPr>
          <w:rFonts w:ascii="Times New Roman" w:hAnsi="Times New Roman"/>
          <w:bCs/>
          <w:sz w:val="24"/>
          <w:szCs w:val="24"/>
        </w:rPr>
        <w:t>by</w:t>
      </w:r>
      <w:r w:rsidRPr="00C01600">
        <w:rPr>
          <w:rFonts w:ascii="Times New Roman" w:hAnsi="Times New Roman"/>
          <w:sz w:val="24"/>
          <w:szCs w:val="24"/>
        </w:rPr>
        <w:t xml:space="preserve"> RDT</w:t>
      </w:r>
      <w:r w:rsidRPr="00C01600">
        <w:rPr>
          <w:rFonts w:ascii="Times New Roman" w:hAnsi="Times New Roman"/>
          <w:b/>
          <w:bCs/>
          <w:sz w:val="24"/>
          <w:szCs w:val="24"/>
        </w:rPr>
        <w:t xml:space="preserve">. </w:t>
      </w:r>
      <w:r w:rsidRPr="00C01600">
        <w:rPr>
          <w:rFonts w:ascii="Times New Roman" w:hAnsi="Times New Roman"/>
          <w:bCs/>
          <w:sz w:val="24"/>
          <w:szCs w:val="24"/>
        </w:rPr>
        <w:t>(Table 1)</w:t>
      </w:r>
    </w:p>
    <w:p w:rsidR="002E11C5" w:rsidRPr="00C01600" w:rsidRDefault="002E11C5" w:rsidP="002E11C5">
      <w:pPr>
        <w:spacing w:after="0" w:line="360" w:lineRule="auto"/>
        <w:jc w:val="both"/>
        <w:rPr>
          <w:rFonts w:ascii="Times New Roman" w:hAnsi="Times New Roman"/>
          <w:sz w:val="24"/>
          <w:szCs w:val="24"/>
        </w:rPr>
      </w:pPr>
      <w:r w:rsidRPr="00C01600">
        <w:rPr>
          <w:rFonts w:ascii="Times New Roman" w:eastAsia="Times New Roman" w:hAnsi="Times New Roman"/>
          <w:kern w:val="16"/>
          <w:sz w:val="24"/>
          <w:szCs w:val="24"/>
        </w:rPr>
        <w:t>Table 1: Diagnostic Tests</w:t>
      </w:r>
    </w:p>
    <w:p w:rsidR="002E11C5" w:rsidRPr="00C01600" w:rsidRDefault="002E11C5" w:rsidP="002E11C5">
      <w:pPr>
        <w:spacing w:after="0" w:line="360" w:lineRule="auto"/>
        <w:jc w:val="both"/>
        <w:rPr>
          <w:rFonts w:ascii="Times New Roman" w:eastAsia="Times New Roman" w:hAnsi="Times New Roman"/>
          <w:kern w:val="16"/>
          <w:sz w:val="24"/>
          <w:szCs w:val="24"/>
        </w:rPr>
      </w:pPr>
    </w:p>
    <w:tbl>
      <w:tblPr>
        <w:tblStyle w:val="LightShading3"/>
        <w:tblW w:w="6408" w:type="dxa"/>
        <w:tblLook w:val="06A0" w:firstRow="1" w:lastRow="0" w:firstColumn="1" w:lastColumn="0" w:noHBand="1" w:noVBand="1"/>
      </w:tblPr>
      <w:tblGrid>
        <w:gridCol w:w="2538"/>
        <w:gridCol w:w="1890"/>
        <w:gridCol w:w="1980"/>
      </w:tblGrid>
      <w:tr w:rsidR="002E11C5" w:rsidRPr="00C01600" w:rsidTr="009C7EC4">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538" w:type="dxa"/>
          </w:tcPr>
          <w:p w:rsidR="002E11C5" w:rsidRPr="00C01600" w:rsidRDefault="002E11C5" w:rsidP="0023376F">
            <w:pPr>
              <w:spacing w:line="360" w:lineRule="auto"/>
              <w:jc w:val="both"/>
              <w:rPr>
                <w:rFonts w:ascii="Times New Roman" w:hAnsi="Times New Roman"/>
                <w:bCs w:val="0"/>
                <w:sz w:val="24"/>
                <w:szCs w:val="24"/>
              </w:rPr>
            </w:pPr>
            <w:r w:rsidRPr="00C01600">
              <w:rPr>
                <w:rFonts w:ascii="Times New Roman" w:hAnsi="Times New Roman"/>
                <w:b w:val="0"/>
                <w:sz w:val="24"/>
                <w:szCs w:val="24"/>
              </w:rPr>
              <w:t>Diagnostic Test</w:t>
            </w:r>
          </w:p>
          <w:p w:rsidR="002E11C5" w:rsidRPr="00C01600" w:rsidRDefault="002E11C5" w:rsidP="0023376F">
            <w:pPr>
              <w:spacing w:line="360" w:lineRule="auto"/>
              <w:jc w:val="right"/>
              <w:rPr>
                <w:rFonts w:ascii="Times New Roman" w:hAnsi="Times New Roman"/>
                <w:sz w:val="24"/>
                <w:szCs w:val="24"/>
              </w:rPr>
            </w:pPr>
          </w:p>
        </w:tc>
        <w:tc>
          <w:tcPr>
            <w:tcW w:w="189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Total  no.of Sample</w:t>
            </w:r>
            <w:r w:rsidR="009C7EC4">
              <w:rPr>
                <w:rFonts w:ascii="Times New Roman" w:hAnsi="Times New Roman"/>
                <w:b w:val="0"/>
                <w:sz w:val="24"/>
                <w:szCs w:val="24"/>
              </w:rPr>
              <w:t xml:space="preserve"> </w:t>
            </w:r>
            <w:r>
              <w:rPr>
                <w:rFonts w:ascii="Times New Roman" w:hAnsi="Times New Roman"/>
                <w:b w:val="0"/>
                <w:sz w:val="24"/>
                <w:szCs w:val="24"/>
              </w:rPr>
              <w:t xml:space="preserve">tested </w:t>
            </w:r>
          </w:p>
        </w:tc>
        <w:tc>
          <w:tcPr>
            <w:tcW w:w="198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No.of positive cases(%)</w:t>
            </w:r>
          </w:p>
          <w:p w:rsidR="002E11C5" w:rsidRPr="00C01600" w:rsidRDefault="002E11C5" w:rsidP="0023376F">
            <w:pPr>
              <w:spacing w:line="360" w:lineRule="auto"/>
              <w:ind w:hanging="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tc>
      </w:tr>
      <w:tr w:rsidR="002E11C5" w:rsidRPr="00C01600" w:rsidTr="0023376F">
        <w:trPr>
          <w:trHeight w:val="594"/>
        </w:trPr>
        <w:tc>
          <w:tcPr>
            <w:cnfStyle w:val="001000000000" w:firstRow="0" w:lastRow="0" w:firstColumn="1" w:lastColumn="0" w:oddVBand="0" w:evenVBand="0" w:oddHBand="0" w:evenHBand="0" w:firstRowFirstColumn="0" w:firstRowLastColumn="0" w:lastRowFirstColumn="0" w:lastRowLastColumn="0"/>
            <w:tcW w:w="253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IgM Capture ELISA</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261</w:t>
            </w:r>
          </w:p>
        </w:tc>
        <w:tc>
          <w:tcPr>
            <w:tcW w:w="1980" w:type="dxa"/>
          </w:tcPr>
          <w:p w:rsidR="002E11C5" w:rsidRPr="00C01600" w:rsidRDefault="002E11C5" w:rsidP="0023376F">
            <w:pPr>
              <w:tabs>
                <w:tab w:val="right" w:pos="176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 xml:space="preserve">     49</w:t>
            </w:r>
            <w:r>
              <w:rPr>
                <w:rFonts w:ascii="Times New Roman" w:hAnsi="Times New Roman"/>
                <w:sz w:val="24"/>
                <w:szCs w:val="24"/>
              </w:rPr>
              <w:t>(18.8)</w:t>
            </w:r>
            <w:r>
              <w:rPr>
                <w:rFonts w:ascii="Times New Roman" w:hAnsi="Times New Roman"/>
                <w:sz w:val="24"/>
                <w:szCs w:val="24"/>
              </w:rPr>
              <w:tab/>
            </w:r>
          </w:p>
        </w:tc>
      </w:tr>
      <w:tr w:rsidR="002E11C5" w:rsidRPr="00C01600" w:rsidTr="0023376F">
        <w:trPr>
          <w:trHeight w:val="692"/>
        </w:trPr>
        <w:tc>
          <w:tcPr>
            <w:cnfStyle w:val="001000000000" w:firstRow="0" w:lastRow="0" w:firstColumn="1" w:lastColumn="0" w:oddVBand="0" w:evenVBand="0" w:oddHBand="0" w:evenHBand="0" w:firstRowFirstColumn="0" w:firstRowLastColumn="0" w:lastRowFirstColumn="0" w:lastRowLastColumn="0"/>
            <w:tcW w:w="253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RDT</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261</w:t>
            </w:r>
          </w:p>
        </w:tc>
        <w:tc>
          <w:tcPr>
            <w:tcW w:w="198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C01600">
              <w:rPr>
                <w:rFonts w:ascii="Times New Roman" w:hAnsi="Times New Roman"/>
                <w:sz w:val="24"/>
                <w:szCs w:val="24"/>
              </w:rPr>
              <w:t>40</w:t>
            </w:r>
            <w:r>
              <w:rPr>
                <w:rFonts w:ascii="Times New Roman" w:hAnsi="Times New Roman"/>
                <w:sz w:val="24"/>
                <w:szCs w:val="24"/>
              </w:rPr>
              <w:t>(15.3)</w:t>
            </w:r>
          </w:p>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2E11C5" w:rsidRPr="00C01600" w:rsidRDefault="002E11C5" w:rsidP="002E11C5">
      <w:pPr>
        <w:spacing w:after="0" w:line="360" w:lineRule="auto"/>
        <w:jc w:val="both"/>
        <w:rPr>
          <w:rFonts w:ascii="Times New Roman" w:hAnsi="Times New Roman"/>
          <w:b/>
          <w:bCs/>
          <w:color w:val="000000"/>
          <w:sz w:val="24"/>
          <w:szCs w:val="24"/>
        </w:rPr>
      </w:pPr>
    </w:p>
    <w:p w:rsidR="002E11C5" w:rsidRPr="00C01600" w:rsidRDefault="002E11C5" w:rsidP="002E11C5">
      <w:pPr>
        <w:spacing w:after="0" w:line="360" w:lineRule="auto"/>
        <w:jc w:val="both"/>
        <w:rPr>
          <w:rFonts w:ascii="Times New Roman" w:hAnsi="Times New Roman"/>
          <w:b/>
          <w:bCs/>
          <w:color w:val="000000"/>
          <w:sz w:val="24"/>
          <w:szCs w:val="24"/>
        </w:rPr>
      </w:pPr>
      <w:r w:rsidRPr="00C01600">
        <w:rPr>
          <w:rFonts w:ascii="Times New Roman" w:hAnsi="Times New Roman"/>
          <w:b/>
          <w:bCs/>
          <w:color w:val="000000"/>
          <w:sz w:val="24"/>
          <w:szCs w:val="24"/>
        </w:rPr>
        <w:lastRenderedPageBreak/>
        <w:t xml:space="preserve"> Comparison between RDT and IgM-capture ELISA Assay:   </w:t>
      </w:r>
    </w:p>
    <w:p w:rsidR="002E11C5" w:rsidRDefault="009C7EC4" w:rsidP="002E11C5">
      <w:pPr>
        <w:spacing w:line="360" w:lineRule="auto"/>
        <w:jc w:val="both"/>
        <w:rPr>
          <w:rFonts w:ascii="Times New Roman" w:hAnsi="Times New Roman"/>
          <w:sz w:val="24"/>
          <w:szCs w:val="24"/>
        </w:rPr>
      </w:pPr>
      <w:r w:rsidRPr="00C01600">
        <w:rPr>
          <w:rFonts w:ascii="Times New Roman" w:hAnsi="Times New Roman"/>
          <w:sz w:val="24"/>
          <w:szCs w:val="24"/>
        </w:rPr>
        <w:t>Forty-nine</w:t>
      </w:r>
      <w:r w:rsidR="002E11C5" w:rsidRPr="00C01600">
        <w:rPr>
          <w:rFonts w:ascii="Times New Roman" w:hAnsi="Times New Roman"/>
          <w:sz w:val="24"/>
          <w:szCs w:val="24"/>
        </w:rPr>
        <w:t xml:space="preserve"> (18.8%) of 261 samples were IgM posit</w:t>
      </w:r>
      <w:r w:rsidR="002E11C5">
        <w:rPr>
          <w:rFonts w:ascii="Times New Roman" w:hAnsi="Times New Roman"/>
          <w:sz w:val="24"/>
          <w:szCs w:val="24"/>
        </w:rPr>
        <w:t>ive by IgM Capture ELISA and 36</w:t>
      </w:r>
      <w:r w:rsidR="002E11C5" w:rsidRPr="00C01600">
        <w:rPr>
          <w:rFonts w:ascii="Times New Roman" w:hAnsi="Times New Roman"/>
          <w:sz w:val="24"/>
          <w:szCs w:val="24"/>
        </w:rPr>
        <w:t>(73.5%) of the 49 IgM positives by IgM Capture ELISA were also positive by RDT. Four samples positive for IgM by RDT were negative by IgM Capture ELISA and 13 samples positive for IgM by IgM Capture ELISA were negative by RDT. Two hundred eight samples were Dengue IgM Negative by both IgM Capture ELISA and RDT (Table 2). Compared to IgM Capture ELISA, sensitivity and specificity of RDT is 73.46% and 98.1% respectively with positive predictive value of 90% and negative predictive value of 94.1% (Calculations in Appendix-IV). The Kappa value of the test is 0.77. (Table 2)</w:t>
      </w:r>
    </w:p>
    <w:p w:rsidR="002E11C5" w:rsidRPr="00C01600" w:rsidRDefault="002E11C5" w:rsidP="002E11C5">
      <w:pPr>
        <w:spacing w:line="360" w:lineRule="auto"/>
        <w:jc w:val="both"/>
        <w:rPr>
          <w:rFonts w:ascii="Times New Roman" w:eastAsia="Times New Roman" w:hAnsi="Times New Roman"/>
          <w:kern w:val="16"/>
          <w:sz w:val="24"/>
          <w:szCs w:val="24"/>
        </w:rPr>
      </w:pPr>
      <w:r w:rsidRPr="00C01600">
        <w:rPr>
          <w:rFonts w:ascii="Times New Roman" w:eastAsia="Times New Roman" w:hAnsi="Times New Roman"/>
          <w:kern w:val="16"/>
          <w:sz w:val="24"/>
          <w:szCs w:val="24"/>
        </w:rPr>
        <w:t xml:space="preserve">Table 2: Comparison between RDT and IgM Capture ELISA                            </w:t>
      </w:r>
    </w:p>
    <w:tbl>
      <w:tblPr>
        <w:tblStyle w:val="LightShading3"/>
        <w:tblW w:w="0" w:type="auto"/>
        <w:tblLook w:val="06A0" w:firstRow="1" w:lastRow="0" w:firstColumn="1" w:lastColumn="0" w:noHBand="1" w:noVBand="1"/>
      </w:tblPr>
      <w:tblGrid>
        <w:gridCol w:w="1632"/>
        <w:gridCol w:w="1560"/>
        <w:gridCol w:w="1561"/>
        <w:gridCol w:w="1561"/>
        <w:gridCol w:w="1561"/>
      </w:tblGrid>
      <w:tr w:rsidR="002E11C5" w:rsidRPr="00C01600" w:rsidTr="00233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5" w:type="dxa"/>
            <w:gridSpan w:val="5"/>
          </w:tcPr>
          <w:p w:rsidR="002E11C5" w:rsidRPr="00C01600" w:rsidRDefault="002E11C5" w:rsidP="0023376F">
            <w:pPr>
              <w:tabs>
                <w:tab w:val="left" w:pos="1515"/>
                <w:tab w:val="center" w:pos="3829"/>
              </w:tabs>
              <w:spacing w:line="360" w:lineRule="auto"/>
              <w:rPr>
                <w:rFonts w:ascii="Times New Roman" w:eastAsia="Times New Roman" w:hAnsi="Times New Roman"/>
                <w:b w:val="0"/>
                <w:kern w:val="16"/>
                <w:sz w:val="24"/>
                <w:szCs w:val="24"/>
              </w:rPr>
            </w:pPr>
            <w:r w:rsidRPr="00C01600">
              <w:rPr>
                <w:rFonts w:ascii="Times New Roman" w:eastAsia="Times New Roman" w:hAnsi="Times New Roman"/>
                <w:b w:val="0"/>
                <w:kern w:val="16"/>
                <w:sz w:val="24"/>
                <w:szCs w:val="24"/>
              </w:rPr>
              <w:tab/>
            </w:r>
            <w:r w:rsidRPr="00C01600">
              <w:rPr>
                <w:rFonts w:ascii="Times New Roman" w:eastAsia="Times New Roman" w:hAnsi="Times New Roman"/>
                <w:b w:val="0"/>
                <w:kern w:val="16"/>
                <w:sz w:val="24"/>
                <w:szCs w:val="24"/>
              </w:rPr>
              <w:tab/>
              <w:t>IgM capture ELISA</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632" w:type="dxa"/>
            <w:vMerge w:val="restart"/>
          </w:tcPr>
          <w:p w:rsidR="002E11C5" w:rsidRPr="00C01600" w:rsidRDefault="002E11C5" w:rsidP="0023376F">
            <w:pPr>
              <w:spacing w:line="360" w:lineRule="auto"/>
              <w:jc w:val="both"/>
              <w:rPr>
                <w:rFonts w:ascii="Times New Roman" w:eastAsia="Times New Roman" w:hAnsi="Times New Roman"/>
                <w:b w:val="0"/>
                <w:kern w:val="16"/>
                <w:sz w:val="24"/>
                <w:szCs w:val="24"/>
              </w:rPr>
            </w:pPr>
          </w:p>
          <w:p w:rsidR="002E11C5" w:rsidRPr="00C01600" w:rsidRDefault="002E11C5" w:rsidP="0023376F">
            <w:pPr>
              <w:spacing w:line="360" w:lineRule="auto"/>
              <w:jc w:val="center"/>
              <w:rPr>
                <w:rFonts w:ascii="Times New Roman" w:eastAsia="Times New Roman" w:hAnsi="Times New Roman"/>
                <w:b w:val="0"/>
                <w:kern w:val="16"/>
                <w:sz w:val="24"/>
                <w:szCs w:val="24"/>
              </w:rPr>
            </w:pPr>
          </w:p>
          <w:p w:rsidR="002E11C5" w:rsidRPr="00C01600" w:rsidRDefault="002E11C5" w:rsidP="0023376F">
            <w:pPr>
              <w:tabs>
                <w:tab w:val="left" w:pos="1275"/>
              </w:tabs>
              <w:spacing w:line="360" w:lineRule="auto"/>
              <w:jc w:val="both"/>
              <w:rPr>
                <w:rFonts w:ascii="Times New Roman" w:eastAsia="Times New Roman" w:hAnsi="Times New Roman"/>
                <w:b w:val="0"/>
                <w:kern w:val="16"/>
                <w:sz w:val="24"/>
                <w:szCs w:val="24"/>
              </w:rPr>
            </w:pPr>
            <w:r w:rsidRPr="00C01600">
              <w:rPr>
                <w:rFonts w:ascii="Times New Roman" w:eastAsia="Times New Roman" w:hAnsi="Times New Roman"/>
                <w:b w:val="0"/>
                <w:kern w:val="16"/>
                <w:sz w:val="24"/>
                <w:szCs w:val="24"/>
              </w:rPr>
              <w:t>RDT</w:t>
            </w:r>
            <w:r w:rsidRPr="00C01600">
              <w:rPr>
                <w:rFonts w:ascii="Times New Roman" w:eastAsia="Times New Roman" w:hAnsi="Times New Roman"/>
                <w:b w:val="0"/>
                <w:kern w:val="16"/>
                <w:sz w:val="24"/>
                <w:szCs w:val="24"/>
              </w:rPr>
              <w:tab/>
            </w:r>
          </w:p>
        </w:tc>
        <w:tc>
          <w:tcPr>
            <w:tcW w:w="156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Positive</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Negative</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Total</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632" w:type="dxa"/>
            <w:vMerge/>
          </w:tcPr>
          <w:p w:rsidR="002E11C5" w:rsidRPr="00C01600" w:rsidRDefault="002E11C5" w:rsidP="0023376F">
            <w:pPr>
              <w:spacing w:line="360" w:lineRule="auto"/>
              <w:jc w:val="both"/>
              <w:rPr>
                <w:rFonts w:ascii="Times New Roman" w:eastAsia="Times New Roman" w:hAnsi="Times New Roman"/>
                <w:b w:val="0"/>
                <w:kern w:val="16"/>
                <w:sz w:val="24"/>
                <w:szCs w:val="24"/>
              </w:rPr>
            </w:pPr>
          </w:p>
        </w:tc>
        <w:tc>
          <w:tcPr>
            <w:tcW w:w="156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Positive</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36</w:t>
            </w:r>
          </w:p>
        </w:tc>
        <w:tc>
          <w:tcPr>
            <w:tcW w:w="156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4</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40</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632" w:type="dxa"/>
            <w:vMerge/>
          </w:tcPr>
          <w:p w:rsidR="002E11C5" w:rsidRPr="00C01600" w:rsidRDefault="002E11C5" w:rsidP="0023376F">
            <w:pPr>
              <w:spacing w:line="360" w:lineRule="auto"/>
              <w:jc w:val="both"/>
              <w:rPr>
                <w:rFonts w:ascii="Times New Roman" w:eastAsia="Times New Roman" w:hAnsi="Times New Roman"/>
                <w:b w:val="0"/>
                <w:kern w:val="16"/>
                <w:sz w:val="24"/>
                <w:szCs w:val="24"/>
              </w:rPr>
            </w:pPr>
          </w:p>
        </w:tc>
        <w:tc>
          <w:tcPr>
            <w:tcW w:w="156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Negative</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13</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208</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221</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632" w:type="dxa"/>
            <w:vMerge/>
          </w:tcPr>
          <w:p w:rsidR="002E11C5" w:rsidRPr="00C01600" w:rsidRDefault="002E11C5" w:rsidP="0023376F">
            <w:pPr>
              <w:spacing w:line="360" w:lineRule="auto"/>
              <w:jc w:val="both"/>
              <w:rPr>
                <w:rFonts w:ascii="Times New Roman" w:eastAsia="Times New Roman" w:hAnsi="Times New Roman"/>
                <w:b w:val="0"/>
                <w:kern w:val="16"/>
                <w:sz w:val="24"/>
                <w:szCs w:val="24"/>
              </w:rPr>
            </w:pPr>
          </w:p>
        </w:tc>
        <w:tc>
          <w:tcPr>
            <w:tcW w:w="1560" w:type="dxa"/>
          </w:tcPr>
          <w:p w:rsidR="002E11C5" w:rsidRPr="00C01600" w:rsidRDefault="002E11C5" w:rsidP="0023376F">
            <w:pPr>
              <w:spacing w:line="360" w:lineRule="auto"/>
              <w:ind w:left="720" w:hanging="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Total</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49</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212</w:t>
            </w:r>
          </w:p>
        </w:tc>
        <w:tc>
          <w:tcPr>
            <w:tcW w:w="1561"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16"/>
                <w:sz w:val="24"/>
                <w:szCs w:val="24"/>
              </w:rPr>
            </w:pPr>
            <w:r w:rsidRPr="00C01600">
              <w:rPr>
                <w:rFonts w:ascii="Times New Roman" w:eastAsia="Times New Roman" w:hAnsi="Times New Roman"/>
                <w:kern w:val="16"/>
                <w:sz w:val="24"/>
                <w:szCs w:val="24"/>
              </w:rPr>
              <w:t>261</w:t>
            </w:r>
          </w:p>
        </w:tc>
      </w:tr>
    </w:tbl>
    <w:p w:rsidR="009C7EC4" w:rsidRDefault="009C7EC4" w:rsidP="002E11C5">
      <w:pPr>
        <w:spacing w:line="360" w:lineRule="auto"/>
        <w:rPr>
          <w:rFonts w:ascii="Times New Roman" w:hAnsi="Times New Roman"/>
          <w:b/>
          <w:sz w:val="24"/>
          <w:szCs w:val="24"/>
        </w:rPr>
      </w:pPr>
    </w:p>
    <w:p w:rsidR="002E11C5" w:rsidRPr="00C01600" w:rsidRDefault="002E11C5" w:rsidP="002E11C5">
      <w:pPr>
        <w:spacing w:line="360" w:lineRule="auto"/>
        <w:rPr>
          <w:rFonts w:ascii="Times New Roman" w:hAnsi="Times New Roman"/>
          <w:b/>
          <w:sz w:val="24"/>
          <w:szCs w:val="24"/>
        </w:rPr>
      </w:pPr>
      <w:r w:rsidRPr="00C01600">
        <w:rPr>
          <w:rFonts w:ascii="Times New Roman" w:hAnsi="Times New Roman"/>
          <w:b/>
          <w:sz w:val="24"/>
          <w:szCs w:val="24"/>
        </w:rPr>
        <w:t>Age wise Distribution of IgM Positive Case</w:t>
      </w:r>
    </w:p>
    <w:p w:rsidR="002E11C5" w:rsidRPr="00C01600" w:rsidRDefault="002E11C5" w:rsidP="002E11C5">
      <w:pPr>
        <w:spacing w:line="360" w:lineRule="auto"/>
        <w:jc w:val="both"/>
        <w:rPr>
          <w:rFonts w:ascii="Times New Roman" w:hAnsi="Times New Roman"/>
          <w:color w:val="000000"/>
          <w:sz w:val="24"/>
          <w:szCs w:val="24"/>
        </w:rPr>
      </w:pPr>
      <w:r w:rsidRPr="00C01600">
        <w:rPr>
          <w:rFonts w:ascii="Times New Roman" w:hAnsi="Times New Roman"/>
          <w:color w:val="000000"/>
          <w:sz w:val="24"/>
          <w:szCs w:val="24"/>
        </w:rPr>
        <w:t>In 49 anti-dengue IgM positive cases, the highest number 40(81.6%) of patients were 15-50 years of age and the least; 4(8.2%) cases each were less than 15 and 5(10.2%) were from age group above 50. The mean age was 28.39 with standard deviation of 17.20.There is nosignificant association of the anti-dengue IgM positivity with age (p=0.124). (Table 3)</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Table 3: Age wise Distribution of IgM Positive Case</w:t>
      </w:r>
    </w:p>
    <w:tbl>
      <w:tblPr>
        <w:tblStyle w:val="LightShading1"/>
        <w:tblW w:w="0" w:type="auto"/>
        <w:tblLook w:val="06A0" w:firstRow="1" w:lastRow="0" w:firstColumn="1" w:lastColumn="0" w:noHBand="1" w:noVBand="1"/>
      </w:tblPr>
      <w:tblGrid>
        <w:gridCol w:w="1008"/>
        <w:gridCol w:w="1530"/>
        <w:gridCol w:w="1890"/>
        <w:gridCol w:w="1620"/>
        <w:gridCol w:w="1440"/>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Age</w:t>
            </w:r>
          </w:p>
        </w:tc>
        <w:tc>
          <w:tcPr>
            <w:tcW w:w="1530"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01600">
              <w:rPr>
                <w:rFonts w:ascii="Times New Roman" w:hAnsi="Times New Roman"/>
                <w:b w:val="0"/>
                <w:sz w:val="24"/>
                <w:szCs w:val="24"/>
              </w:rPr>
              <w:t>Total no. of  suspected case</w:t>
            </w:r>
          </w:p>
          <w:p w:rsidR="002E11C5" w:rsidRPr="00C01600" w:rsidRDefault="002E11C5" w:rsidP="0023376F">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p w:rsidR="002E11C5" w:rsidRPr="00C01600" w:rsidRDefault="002E11C5" w:rsidP="0023376F">
            <w:pPr>
              <w:tabs>
                <w:tab w:val="left" w:pos="795"/>
              </w:tabs>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ab/>
            </w:r>
          </w:p>
        </w:tc>
        <w:tc>
          <w:tcPr>
            <w:tcW w:w="189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No.of  IgM positive case in suspected  and</w:t>
            </w:r>
          </w:p>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 %</w:t>
            </w:r>
          </w:p>
        </w:tc>
        <w:tc>
          <w:tcPr>
            <w:tcW w:w="162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%of IgM positive</w:t>
            </w:r>
          </w:p>
          <w:p w:rsidR="002E11C5" w:rsidRPr="00C01600" w:rsidRDefault="002E11C5" w:rsidP="0023376F">
            <w:pPr>
              <w:tabs>
                <w:tab w:val="left" w:pos="10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Case </w:t>
            </w:r>
            <w:r w:rsidRPr="00C01600">
              <w:rPr>
                <w:rFonts w:ascii="Times New Roman" w:hAnsi="Times New Roman"/>
                <w:b w:val="0"/>
                <w:sz w:val="24"/>
                <w:szCs w:val="24"/>
              </w:rPr>
              <w:tab/>
            </w:r>
          </w:p>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n(49)</w:t>
            </w:r>
          </w:p>
        </w:tc>
        <w:tc>
          <w:tcPr>
            <w:tcW w:w="1440"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C01600">
              <w:rPr>
                <w:rFonts w:ascii="Times New Roman" w:hAnsi="Times New Roman"/>
                <w:b w:val="0"/>
                <w:sz w:val="24"/>
                <w:szCs w:val="24"/>
              </w:rPr>
              <w:t>p-value</w:t>
            </w:r>
          </w:p>
          <w:p w:rsidR="002E11C5" w:rsidRPr="00C01600" w:rsidRDefault="002E11C5" w:rsidP="0023376F">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p w:rsidR="002E11C5" w:rsidRPr="00C01600" w:rsidRDefault="002E11C5" w:rsidP="002337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&lt; 15</w:t>
            </w:r>
          </w:p>
        </w:tc>
        <w:tc>
          <w:tcPr>
            <w:tcW w:w="153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47</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4(8.2)</w:t>
            </w:r>
          </w:p>
        </w:tc>
        <w:tc>
          <w:tcPr>
            <w:tcW w:w="162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w:t>
            </w:r>
          </w:p>
        </w:tc>
        <w:tc>
          <w:tcPr>
            <w:tcW w:w="1440" w:type="dxa"/>
            <w:vMerge w:val="restart"/>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lastRenderedPageBreak/>
              <w:t>0.124</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lastRenderedPageBreak/>
              <w:t>15 – 50</w:t>
            </w:r>
          </w:p>
        </w:tc>
        <w:tc>
          <w:tcPr>
            <w:tcW w:w="153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186</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40(81.6)</w:t>
            </w:r>
          </w:p>
        </w:tc>
        <w:tc>
          <w:tcPr>
            <w:tcW w:w="162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15.3</w:t>
            </w:r>
          </w:p>
        </w:tc>
        <w:tc>
          <w:tcPr>
            <w:tcW w:w="1440"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lastRenderedPageBreak/>
              <w:t>&gt;50</w:t>
            </w:r>
          </w:p>
        </w:tc>
        <w:tc>
          <w:tcPr>
            <w:tcW w:w="153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28</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5(10.2)</w:t>
            </w:r>
          </w:p>
        </w:tc>
        <w:tc>
          <w:tcPr>
            <w:tcW w:w="162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1.9</w:t>
            </w:r>
          </w:p>
        </w:tc>
        <w:tc>
          <w:tcPr>
            <w:tcW w:w="1440"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spacing w:line="360" w:lineRule="auto"/>
              <w:jc w:val="both"/>
              <w:rPr>
                <w:rFonts w:ascii="Times New Roman" w:hAnsi="Times New Roman"/>
                <w:b w:val="0"/>
                <w:sz w:val="24"/>
                <w:szCs w:val="24"/>
              </w:rPr>
            </w:pPr>
          </w:p>
        </w:tc>
        <w:tc>
          <w:tcPr>
            <w:tcW w:w="153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261</w:t>
            </w:r>
          </w:p>
        </w:tc>
        <w:tc>
          <w:tcPr>
            <w:tcW w:w="189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49(100)</w:t>
            </w:r>
          </w:p>
        </w:tc>
        <w:tc>
          <w:tcPr>
            <w:tcW w:w="162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18.8</w:t>
            </w:r>
          </w:p>
        </w:tc>
        <w:tc>
          <w:tcPr>
            <w:tcW w:w="1440"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p>
    <w:p w:rsidR="002E11C5" w:rsidRPr="00C01600" w:rsidRDefault="002E11C5" w:rsidP="002E11C5">
      <w:pPr>
        <w:spacing w:line="360" w:lineRule="auto"/>
        <w:jc w:val="both"/>
        <w:rPr>
          <w:rFonts w:ascii="Times New Roman" w:hAnsi="Times New Roman"/>
          <w:b/>
          <w:sz w:val="24"/>
          <w:szCs w:val="24"/>
        </w:rPr>
      </w:pPr>
      <w:r w:rsidRPr="00C01600">
        <w:rPr>
          <w:rFonts w:ascii="Times New Roman" w:hAnsi="Times New Roman"/>
          <w:b/>
          <w:sz w:val="24"/>
          <w:szCs w:val="24"/>
        </w:rPr>
        <w:t xml:space="preserve"> Sex wise Distribution of IgM Positive Cases</w:t>
      </w:r>
    </w:p>
    <w:p w:rsidR="002E11C5" w:rsidRPr="00C01600" w:rsidRDefault="002E11C5" w:rsidP="002E11C5">
      <w:pPr>
        <w:spacing w:line="360" w:lineRule="auto"/>
        <w:jc w:val="both"/>
        <w:rPr>
          <w:rFonts w:ascii="Times New Roman" w:hAnsi="Times New Roman"/>
          <w:b/>
          <w:sz w:val="24"/>
          <w:szCs w:val="24"/>
        </w:rPr>
      </w:pPr>
      <w:r w:rsidRPr="00C01600">
        <w:rPr>
          <w:rFonts w:ascii="Times New Roman" w:hAnsi="Times New Roman"/>
          <w:color w:val="000000"/>
          <w:sz w:val="24"/>
          <w:szCs w:val="24"/>
        </w:rPr>
        <w:t>In 49 anti-dengue IgM positive cases, 33(67.4%) were males and 16(32.6%) were females (male to female ratio=2.06:1). There is significant association of the anti-dengue IgM positivity with sex group (p=0.013). (Table 4)</w:t>
      </w:r>
    </w:p>
    <w:p w:rsidR="002E11C5" w:rsidRPr="00C01600" w:rsidRDefault="002E11C5" w:rsidP="002E11C5">
      <w:pPr>
        <w:autoSpaceDE w:val="0"/>
        <w:autoSpaceDN w:val="0"/>
        <w:adjustRightInd w:val="0"/>
        <w:spacing w:after="0" w:line="360" w:lineRule="auto"/>
        <w:jc w:val="both"/>
        <w:rPr>
          <w:rFonts w:ascii="Times New Roman" w:hAnsi="Times New Roman"/>
          <w:sz w:val="24"/>
          <w:szCs w:val="24"/>
        </w:rPr>
      </w:pPr>
      <w:r w:rsidRPr="00C01600">
        <w:rPr>
          <w:rFonts w:ascii="Times New Roman" w:hAnsi="Times New Roman"/>
          <w:sz w:val="24"/>
          <w:szCs w:val="24"/>
        </w:rPr>
        <w:t xml:space="preserve"> Table 4</w:t>
      </w:r>
      <w:r w:rsidR="009C7EC4">
        <w:rPr>
          <w:rFonts w:ascii="Times New Roman" w:hAnsi="Times New Roman"/>
          <w:sz w:val="24"/>
          <w:szCs w:val="24"/>
        </w:rPr>
        <w:t xml:space="preserve"> </w:t>
      </w:r>
      <w:r w:rsidRPr="00C01600">
        <w:rPr>
          <w:rFonts w:ascii="Times New Roman" w:hAnsi="Times New Roman"/>
          <w:sz w:val="24"/>
          <w:szCs w:val="24"/>
        </w:rPr>
        <w:t>Se</w:t>
      </w:r>
      <w:r w:rsidR="009C7EC4">
        <w:rPr>
          <w:rFonts w:ascii="Times New Roman" w:hAnsi="Times New Roman"/>
          <w:sz w:val="24"/>
          <w:szCs w:val="24"/>
        </w:rPr>
        <w:t>x Wise Distribution of DV Cases</w:t>
      </w:r>
    </w:p>
    <w:tbl>
      <w:tblPr>
        <w:tblStyle w:val="LightShading3"/>
        <w:tblW w:w="0" w:type="auto"/>
        <w:tblLook w:val="06A0" w:firstRow="1" w:lastRow="0" w:firstColumn="1" w:lastColumn="0" w:noHBand="1" w:noVBand="1"/>
      </w:tblPr>
      <w:tblGrid>
        <w:gridCol w:w="1008"/>
        <w:gridCol w:w="1440"/>
        <w:gridCol w:w="1710"/>
        <w:gridCol w:w="1440"/>
        <w:gridCol w:w="1080"/>
      </w:tblGrid>
      <w:tr w:rsidR="002E11C5" w:rsidRPr="00C01600" w:rsidTr="00233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autoSpaceDE w:val="0"/>
              <w:autoSpaceDN w:val="0"/>
              <w:adjustRightInd w:val="0"/>
              <w:spacing w:line="360" w:lineRule="auto"/>
              <w:jc w:val="both"/>
              <w:rPr>
                <w:rFonts w:ascii="Times New Roman" w:hAnsi="Times New Roman"/>
                <w:b w:val="0"/>
                <w:color w:val="000000"/>
                <w:sz w:val="24"/>
                <w:szCs w:val="24"/>
              </w:rPr>
            </w:pPr>
            <w:r w:rsidRPr="00C01600">
              <w:rPr>
                <w:rFonts w:ascii="Times New Roman" w:hAnsi="Times New Roman"/>
                <w:b w:val="0"/>
                <w:color w:val="000000"/>
                <w:sz w:val="24"/>
                <w:szCs w:val="24"/>
              </w:rPr>
              <w:t>Sex</w:t>
            </w:r>
          </w:p>
        </w:tc>
        <w:tc>
          <w:tcPr>
            <w:tcW w:w="1440" w:type="dxa"/>
          </w:tcPr>
          <w:p w:rsidR="002E11C5" w:rsidRPr="00C01600" w:rsidRDefault="002E11C5" w:rsidP="0023376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Total no. of suspected  case</w:t>
            </w:r>
          </w:p>
        </w:tc>
        <w:tc>
          <w:tcPr>
            <w:tcW w:w="171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No.of IgM positive case in suspected  and %</w:t>
            </w:r>
          </w:p>
        </w:tc>
        <w:tc>
          <w:tcPr>
            <w:tcW w:w="144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 xml:space="preserve">%  of  IgM positive case </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n(49)</w:t>
            </w:r>
          </w:p>
        </w:tc>
        <w:tc>
          <w:tcPr>
            <w:tcW w:w="1080" w:type="dxa"/>
          </w:tcPr>
          <w:p w:rsidR="002E11C5" w:rsidRPr="00C01600" w:rsidRDefault="002E11C5" w:rsidP="0023376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p-value</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autoSpaceDE w:val="0"/>
              <w:autoSpaceDN w:val="0"/>
              <w:adjustRightInd w:val="0"/>
              <w:spacing w:line="360" w:lineRule="auto"/>
              <w:jc w:val="both"/>
              <w:rPr>
                <w:rFonts w:ascii="Times New Roman" w:hAnsi="Times New Roman"/>
                <w:b w:val="0"/>
                <w:color w:val="000000"/>
                <w:sz w:val="24"/>
                <w:szCs w:val="24"/>
              </w:rPr>
            </w:pPr>
            <w:r w:rsidRPr="00C01600">
              <w:rPr>
                <w:rFonts w:ascii="Times New Roman" w:hAnsi="Times New Roman"/>
                <w:b w:val="0"/>
                <w:color w:val="000000"/>
                <w:sz w:val="24"/>
                <w:szCs w:val="24"/>
              </w:rPr>
              <w:t>Male</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134</w:t>
            </w:r>
          </w:p>
        </w:tc>
        <w:tc>
          <w:tcPr>
            <w:tcW w:w="171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33(67.4)</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12.7</w:t>
            </w:r>
          </w:p>
        </w:tc>
        <w:tc>
          <w:tcPr>
            <w:tcW w:w="1080" w:type="dxa"/>
            <w:vMerge w:val="restart"/>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0.013</w:t>
            </w:r>
            <w:r w:rsidRPr="00C01600">
              <w:rPr>
                <w:rFonts w:ascii="Times New Roman" w:hAnsi="Times New Roman"/>
                <w:sz w:val="24"/>
                <w:szCs w:val="24"/>
              </w:rPr>
              <w:t>*</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autoSpaceDE w:val="0"/>
              <w:autoSpaceDN w:val="0"/>
              <w:adjustRightInd w:val="0"/>
              <w:spacing w:line="360" w:lineRule="auto"/>
              <w:jc w:val="both"/>
              <w:rPr>
                <w:rFonts w:ascii="Times New Roman" w:hAnsi="Times New Roman"/>
                <w:b w:val="0"/>
                <w:color w:val="000000"/>
                <w:sz w:val="24"/>
                <w:szCs w:val="24"/>
              </w:rPr>
            </w:pPr>
            <w:r w:rsidRPr="00C01600">
              <w:rPr>
                <w:rFonts w:ascii="Times New Roman" w:hAnsi="Times New Roman"/>
                <w:b w:val="0"/>
                <w:color w:val="000000"/>
                <w:sz w:val="24"/>
                <w:szCs w:val="24"/>
              </w:rPr>
              <w:t>Female</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127</w:t>
            </w:r>
          </w:p>
        </w:tc>
        <w:tc>
          <w:tcPr>
            <w:tcW w:w="171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16(32.6)</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6.1</w:t>
            </w:r>
          </w:p>
        </w:tc>
        <w:tc>
          <w:tcPr>
            <w:tcW w:w="1080" w:type="dxa"/>
            <w:vMerge/>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008" w:type="dxa"/>
          </w:tcPr>
          <w:p w:rsidR="002E11C5" w:rsidRPr="00C01600" w:rsidRDefault="002E11C5" w:rsidP="0023376F">
            <w:pPr>
              <w:autoSpaceDE w:val="0"/>
              <w:autoSpaceDN w:val="0"/>
              <w:adjustRightInd w:val="0"/>
              <w:spacing w:line="360" w:lineRule="auto"/>
              <w:jc w:val="both"/>
              <w:rPr>
                <w:rFonts w:ascii="Times New Roman" w:hAnsi="Times New Roman"/>
                <w:b w:val="0"/>
                <w:color w:val="000000"/>
                <w:sz w:val="24"/>
                <w:szCs w:val="24"/>
              </w:rPr>
            </w:pPr>
            <w:r w:rsidRPr="00C01600">
              <w:rPr>
                <w:rFonts w:ascii="Times New Roman" w:hAnsi="Times New Roman"/>
                <w:b w:val="0"/>
                <w:color w:val="000000"/>
                <w:sz w:val="24"/>
                <w:szCs w:val="24"/>
              </w:rPr>
              <w:t>Total</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261</w:t>
            </w:r>
          </w:p>
        </w:tc>
        <w:tc>
          <w:tcPr>
            <w:tcW w:w="171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49(100)</w:t>
            </w:r>
          </w:p>
        </w:tc>
        <w:tc>
          <w:tcPr>
            <w:tcW w:w="1440" w:type="dxa"/>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18.8</w:t>
            </w:r>
          </w:p>
        </w:tc>
        <w:tc>
          <w:tcPr>
            <w:tcW w:w="1080" w:type="dxa"/>
            <w:vMerge/>
          </w:tcPr>
          <w:p w:rsidR="002E11C5" w:rsidRPr="00C01600" w:rsidRDefault="002E11C5" w:rsidP="0023376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bl>
    <w:p w:rsidR="002E11C5" w:rsidRDefault="002E11C5" w:rsidP="002E11C5">
      <w:pPr>
        <w:autoSpaceDE w:val="0"/>
        <w:autoSpaceDN w:val="0"/>
        <w:adjustRightInd w:val="0"/>
        <w:spacing w:after="0" w:line="360" w:lineRule="auto"/>
        <w:jc w:val="both"/>
        <w:rPr>
          <w:rFonts w:ascii="Times New Roman" w:hAnsi="Times New Roman"/>
          <w:sz w:val="24"/>
          <w:szCs w:val="24"/>
        </w:rPr>
      </w:pPr>
      <w:r w:rsidRPr="00C01600">
        <w:rPr>
          <w:rFonts w:ascii="Times New Roman" w:hAnsi="Times New Roman"/>
          <w:sz w:val="24"/>
          <w:szCs w:val="24"/>
        </w:rPr>
        <w:t>٭ Statistically significant</w:t>
      </w:r>
    </w:p>
    <w:p w:rsidR="002E11C5" w:rsidRDefault="002E11C5" w:rsidP="002E11C5">
      <w:pPr>
        <w:spacing w:line="360" w:lineRule="auto"/>
        <w:jc w:val="both"/>
        <w:rPr>
          <w:rFonts w:ascii="Times New Roman" w:hAnsi="Times New Roman"/>
          <w:sz w:val="24"/>
          <w:szCs w:val="24"/>
        </w:rPr>
      </w:pPr>
    </w:p>
    <w:p w:rsidR="002E11C5" w:rsidRPr="00C01600" w:rsidRDefault="002E11C5" w:rsidP="002E11C5">
      <w:pPr>
        <w:spacing w:line="360" w:lineRule="auto"/>
        <w:jc w:val="both"/>
        <w:rPr>
          <w:rFonts w:ascii="Times New Roman" w:hAnsi="Times New Roman"/>
          <w:b/>
          <w:sz w:val="24"/>
          <w:szCs w:val="24"/>
        </w:rPr>
      </w:pPr>
      <w:r w:rsidRPr="00C01600">
        <w:rPr>
          <w:rFonts w:ascii="Times New Roman" w:hAnsi="Times New Roman"/>
          <w:b/>
          <w:sz w:val="24"/>
          <w:szCs w:val="24"/>
        </w:rPr>
        <w:t>Profession wise distribution of positive case</w:t>
      </w:r>
      <w:r>
        <w:rPr>
          <w:rFonts w:ascii="Times New Roman" w:hAnsi="Times New Roman"/>
          <w:b/>
          <w:sz w:val="24"/>
          <w:szCs w:val="24"/>
        </w:rPr>
        <w:t>s</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 xml:space="preserve"> Profession wise</w:t>
      </w:r>
      <w:r>
        <w:rPr>
          <w:rFonts w:ascii="Times New Roman" w:hAnsi="Times New Roman"/>
          <w:sz w:val="24"/>
          <w:szCs w:val="24"/>
        </w:rPr>
        <w:t xml:space="preserve"> distribution of positive cases showed</w:t>
      </w:r>
      <w:r w:rsidRPr="00C01600">
        <w:rPr>
          <w:rFonts w:ascii="Times New Roman" w:hAnsi="Times New Roman"/>
          <w:sz w:val="24"/>
          <w:szCs w:val="24"/>
        </w:rPr>
        <w:t xml:space="preserve"> the highest number of anti-dengue </w:t>
      </w:r>
      <w:r>
        <w:rPr>
          <w:rFonts w:ascii="Times New Roman" w:hAnsi="Times New Roman"/>
          <w:sz w:val="24"/>
          <w:szCs w:val="24"/>
        </w:rPr>
        <w:t>IgM positive cases in students</w:t>
      </w:r>
      <w:r w:rsidR="009C7EC4">
        <w:rPr>
          <w:rFonts w:ascii="Times New Roman" w:hAnsi="Times New Roman"/>
          <w:sz w:val="24"/>
          <w:szCs w:val="24"/>
        </w:rPr>
        <w:t xml:space="preserve"> </w:t>
      </w:r>
      <w:r>
        <w:rPr>
          <w:rFonts w:ascii="Times New Roman" w:hAnsi="Times New Roman"/>
          <w:sz w:val="24"/>
          <w:szCs w:val="24"/>
        </w:rPr>
        <w:t>(6.2%), followed by others(3%) and officers(2.7%) out of total positive cases</w:t>
      </w:r>
      <w:r w:rsidRPr="00C01600">
        <w:rPr>
          <w:rFonts w:ascii="Times New Roman" w:hAnsi="Times New Roman"/>
          <w:sz w:val="24"/>
          <w:szCs w:val="24"/>
        </w:rPr>
        <w:t xml:space="preserve"> (Table 5)</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Table 5 Profession wise distribution of positive case</w:t>
      </w:r>
    </w:p>
    <w:tbl>
      <w:tblPr>
        <w:tblStyle w:val="LightShading1"/>
        <w:tblW w:w="0" w:type="auto"/>
        <w:tblLook w:val="06A0" w:firstRow="1" w:lastRow="0" w:firstColumn="1" w:lastColumn="0" w:noHBand="1" w:noVBand="1"/>
      </w:tblPr>
      <w:tblGrid>
        <w:gridCol w:w="1414"/>
        <w:gridCol w:w="1388"/>
        <w:gridCol w:w="1899"/>
        <w:gridCol w:w="1767"/>
        <w:gridCol w:w="1337"/>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Profession</w:t>
            </w:r>
          </w:p>
        </w:tc>
        <w:tc>
          <w:tcPr>
            <w:tcW w:w="1388"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Total no.of suspected case</w:t>
            </w:r>
            <w:r>
              <w:rPr>
                <w:rFonts w:ascii="Times New Roman" w:hAnsi="Times New Roman"/>
                <w:b w:val="0"/>
                <w:sz w:val="24"/>
                <w:szCs w:val="24"/>
              </w:rPr>
              <w:t xml:space="preserve"> </w:t>
            </w:r>
          </w:p>
        </w:tc>
        <w:tc>
          <w:tcPr>
            <w:tcW w:w="1899"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No.ofAnti dengue IgM positive cases</w:t>
            </w:r>
          </w:p>
        </w:tc>
        <w:tc>
          <w:tcPr>
            <w:tcW w:w="1767"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 xml:space="preserve">%    of </w:t>
            </w:r>
            <w:r w:rsidRPr="00C01600">
              <w:rPr>
                <w:rFonts w:ascii="Times New Roman" w:hAnsi="Times New Roman"/>
                <w:b w:val="0"/>
                <w:sz w:val="24"/>
                <w:szCs w:val="24"/>
              </w:rPr>
              <w:t>Positive case</w:t>
            </w:r>
            <w:r>
              <w:rPr>
                <w:rFonts w:ascii="Times New Roman" w:hAnsi="Times New Roman"/>
                <w:b w:val="0"/>
                <w:sz w:val="24"/>
                <w:szCs w:val="24"/>
              </w:rPr>
              <w:t>s out of total population</w:t>
            </w:r>
          </w:p>
        </w:tc>
        <w:tc>
          <w:tcPr>
            <w:tcW w:w="1337"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p-value</w:t>
            </w:r>
          </w:p>
        </w:tc>
      </w:tr>
      <w:tr w:rsidR="002E11C5" w:rsidRPr="00C01600" w:rsidTr="0023376F">
        <w:trPr>
          <w:trHeight w:val="406"/>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Pr>
                <w:rFonts w:ascii="Times New Roman" w:hAnsi="Times New Roman"/>
                <w:b w:val="0"/>
                <w:sz w:val="24"/>
                <w:szCs w:val="24"/>
              </w:rPr>
              <w:lastRenderedPageBreak/>
              <w:t>Farmer</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21</w:t>
            </w:r>
          </w:p>
        </w:tc>
        <w:tc>
          <w:tcPr>
            <w:tcW w:w="1899"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w:t>
            </w:r>
          </w:p>
        </w:tc>
        <w:tc>
          <w:tcPr>
            <w:tcW w:w="1337" w:type="dxa"/>
            <w:vMerge w:val="restart"/>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0.899</w:t>
            </w:r>
          </w:p>
        </w:tc>
      </w:tr>
      <w:tr w:rsidR="002E11C5" w:rsidRPr="00C01600" w:rsidTr="0023376F">
        <w:trPr>
          <w:trHeight w:val="391"/>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Business</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45</w:t>
            </w:r>
          </w:p>
        </w:tc>
        <w:tc>
          <w:tcPr>
            <w:tcW w:w="1899"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6</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2.3</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406"/>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Student</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90</w:t>
            </w:r>
          </w:p>
        </w:tc>
        <w:tc>
          <w:tcPr>
            <w:tcW w:w="1899"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6.2</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391"/>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Housewife</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37</w:t>
            </w:r>
          </w:p>
        </w:tc>
        <w:tc>
          <w:tcPr>
            <w:tcW w:w="1899" w:type="dxa"/>
          </w:tcPr>
          <w:p w:rsidR="002E11C5" w:rsidRPr="00C01600" w:rsidRDefault="002E11C5" w:rsidP="0023376F">
            <w:pPr>
              <w:tabs>
                <w:tab w:val="left" w:pos="103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8</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406"/>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Officer</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31</w:t>
            </w:r>
          </w:p>
        </w:tc>
        <w:tc>
          <w:tcPr>
            <w:tcW w:w="1899"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7</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2.7</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391"/>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jc w:val="both"/>
              <w:rPr>
                <w:rFonts w:ascii="Times New Roman" w:hAnsi="Times New Roman"/>
                <w:b w:val="0"/>
                <w:sz w:val="24"/>
                <w:szCs w:val="24"/>
              </w:rPr>
            </w:pPr>
            <w:r w:rsidRPr="00C01600">
              <w:rPr>
                <w:rFonts w:ascii="Times New Roman" w:hAnsi="Times New Roman"/>
                <w:b w:val="0"/>
                <w:sz w:val="24"/>
                <w:szCs w:val="24"/>
              </w:rPr>
              <w:t>Others</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37</w:t>
            </w:r>
          </w:p>
        </w:tc>
        <w:tc>
          <w:tcPr>
            <w:tcW w:w="1899"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8</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406"/>
        </w:trPr>
        <w:tc>
          <w:tcPr>
            <w:cnfStyle w:val="001000000000" w:firstRow="0" w:lastRow="0" w:firstColumn="1" w:lastColumn="0" w:oddVBand="0" w:evenVBand="0" w:oddHBand="0" w:evenHBand="0" w:firstRowFirstColumn="0" w:firstRowLastColumn="0" w:lastRowFirstColumn="0" w:lastRowLastColumn="0"/>
            <w:tcW w:w="1414" w:type="dxa"/>
          </w:tcPr>
          <w:p w:rsidR="002E11C5" w:rsidRPr="00C01600" w:rsidRDefault="002E11C5" w:rsidP="0023376F">
            <w:pPr>
              <w:spacing w:line="360" w:lineRule="auto"/>
              <w:ind w:left="720" w:hanging="720"/>
              <w:jc w:val="both"/>
              <w:rPr>
                <w:rFonts w:ascii="Times New Roman" w:hAnsi="Times New Roman"/>
                <w:b w:val="0"/>
                <w:sz w:val="24"/>
                <w:szCs w:val="24"/>
              </w:rPr>
            </w:pPr>
            <w:r w:rsidRPr="00C01600">
              <w:rPr>
                <w:rFonts w:ascii="Times New Roman" w:hAnsi="Times New Roman"/>
                <w:b w:val="0"/>
                <w:sz w:val="24"/>
                <w:szCs w:val="24"/>
              </w:rPr>
              <w:t>Total</w:t>
            </w:r>
          </w:p>
        </w:tc>
        <w:tc>
          <w:tcPr>
            <w:tcW w:w="13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261</w:t>
            </w:r>
          </w:p>
        </w:tc>
        <w:tc>
          <w:tcPr>
            <w:tcW w:w="1899"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49</w:t>
            </w:r>
          </w:p>
        </w:tc>
        <w:tc>
          <w:tcPr>
            <w:tcW w:w="1767"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18.8</w:t>
            </w:r>
          </w:p>
        </w:tc>
        <w:tc>
          <w:tcPr>
            <w:tcW w:w="1337" w:type="dxa"/>
            <w:vMerge/>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2E11C5" w:rsidRPr="00C01600" w:rsidRDefault="002E11C5" w:rsidP="002E11C5">
      <w:pPr>
        <w:spacing w:line="360" w:lineRule="auto"/>
        <w:jc w:val="both"/>
        <w:rPr>
          <w:rFonts w:ascii="Times New Roman" w:hAnsi="Times New Roman"/>
          <w:sz w:val="24"/>
          <w:szCs w:val="24"/>
        </w:rPr>
      </w:pPr>
    </w:p>
    <w:p w:rsidR="002E11C5" w:rsidRPr="00C01600" w:rsidRDefault="002E11C5" w:rsidP="002E11C5">
      <w:pPr>
        <w:spacing w:line="360" w:lineRule="auto"/>
        <w:jc w:val="both"/>
        <w:rPr>
          <w:rFonts w:ascii="Times New Roman" w:hAnsi="Times New Roman"/>
          <w:b/>
          <w:bCs/>
          <w:sz w:val="24"/>
          <w:szCs w:val="24"/>
        </w:rPr>
      </w:pPr>
      <w:r w:rsidRPr="00C01600">
        <w:rPr>
          <w:rFonts w:ascii="Times New Roman" w:hAnsi="Times New Roman"/>
          <w:b/>
          <w:bCs/>
          <w:sz w:val="24"/>
          <w:szCs w:val="24"/>
        </w:rPr>
        <w:t xml:space="preserve"> Clinical Features of Anti-dengue IgM Positive Patients</w:t>
      </w:r>
    </w:p>
    <w:p w:rsidR="002E11C5" w:rsidRPr="00C01600" w:rsidRDefault="002E11C5" w:rsidP="002E11C5">
      <w:pPr>
        <w:spacing w:line="360" w:lineRule="auto"/>
        <w:jc w:val="both"/>
        <w:rPr>
          <w:rFonts w:ascii="Times New Roman" w:hAnsi="Times New Roman"/>
          <w:bCs/>
          <w:sz w:val="24"/>
          <w:szCs w:val="24"/>
        </w:rPr>
      </w:pPr>
      <w:r w:rsidRPr="00C01600">
        <w:rPr>
          <w:rFonts w:ascii="Times New Roman" w:hAnsi="Times New Roman"/>
          <w:bCs/>
          <w:sz w:val="24"/>
          <w:szCs w:val="24"/>
        </w:rPr>
        <w:t>Fever 49(100%), headache 32(65.3%), Joint pain 19(33.9, Retro-orbital pain 22(44.9%) and, Muscular pain 21(42.8%)</w:t>
      </w:r>
      <w:r>
        <w:rPr>
          <w:rFonts w:ascii="Times New Roman" w:hAnsi="Times New Roman"/>
          <w:bCs/>
          <w:sz w:val="24"/>
          <w:szCs w:val="24"/>
        </w:rPr>
        <w:t xml:space="preserve"> </w:t>
      </w:r>
      <w:r w:rsidRPr="00C01600">
        <w:rPr>
          <w:rFonts w:ascii="Times New Roman" w:hAnsi="Times New Roman"/>
          <w:bCs/>
          <w:sz w:val="24"/>
          <w:szCs w:val="24"/>
        </w:rPr>
        <w:t>were the major clinical manifestations in the anti-dengue IgM positive cases while  Nausea 16(32.6%),</w:t>
      </w:r>
      <w:r>
        <w:rPr>
          <w:rFonts w:ascii="Times New Roman" w:hAnsi="Times New Roman"/>
          <w:bCs/>
          <w:sz w:val="24"/>
          <w:szCs w:val="24"/>
        </w:rPr>
        <w:t xml:space="preserve"> </w:t>
      </w:r>
      <w:r w:rsidRPr="00C01600">
        <w:rPr>
          <w:rFonts w:ascii="Times New Roman" w:hAnsi="Times New Roman"/>
          <w:bCs/>
          <w:sz w:val="24"/>
          <w:szCs w:val="24"/>
        </w:rPr>
        <w:t>vomiting 12(24.5%),Skin rash 11(22.4%),</w:t>
      </w:r>
      <w:r>
        <w:rPr>
          <w:rFonts w:ascii="Times New Roman" w:hAnsi="Times New Roman"/>
          <w:bCs/>
          <w:sz w:val="24"/>
          <w:szCs w:val="24"/>
        </w:rPr>
        <w:t xml:space="preserve"> </w:t>
      </w:r>
      <w:r w:rsidRPr="00C01600">
        <w:rPr>
          <w:rFonts w:ascii="Times New Roman" w:hAnsi="Times New Roman"/>
          <w:bCs/>
          <w:sz w:val="24"/>
          <w:szCs w:val="24"/>
        </w:rPr>
        <w:t>abdominalpain 11(22.4%),Lethargy 15(30.6),and mucosal bleeding 6(12.2 ) were relatively low</w:t>
      </w:r>
      <w:r>
        <w:rPr>
          <w:rFonts w:ascii="Times New Roman" w:hAnsi="Times New Roman"/>
          <w:bCs/>
          <w:sz w:val="24"/>
          <w:szCs w:val="24"/>
        </w:rPr>
        <w:t xml:space="preserve"> </w:t>
      </w:r>
      <w:r w:rsidRPr="00C01600">
        <w:rPr>
          <w:rFonts w:ascii="Times New Roman" w:hAnsi="Times New Roman"/>
          <w:bCs/>
          <w:sz w:val="24"/>
          <w:szCs w:val="24"/>
        </w:rPr>
        <w:t>in the anti-dengue IgM positive cases.The highest odds ratio 14.651 was found in mucosal bleeding and lowest odds ratio 1.118 in leathergy.</w:t>
      </w:r>
      <w:r w:rsidR="00914A59">
        <w:rPr>
          <w:rFonts w:ascii="Times New Roman" w:hAnsi="Times New Roman"/>
          <w:bCs/>
          <w:sz w:val="24"/>
          <w:szCs w:val="24"/>
        </w:rPr>
        <w:t>(Table</w:t>
      </w:r>
      <w:r w:rsidR="0023376F">
        <w:rPr>
          <w:rFonts w:ascii="Times New Roman" w:hAnsi="Times New Roman"/>
          <w:bCs/>
          <w:sz w:val="24"/>
          <w:szCs w:val="24"/>
        </w:rPr>
        <w:t xml:space="preserve"> </w:t>
      </w:r>
      <w:r w:rsidR="00914A59">
        <w:rPr>
          <w:rFonts w:ascii="Times New Roman" w:hAnsi="Times New Roman"/>
          <w:bCs/>
          <w:sz w:val="24"/>
          <w:szCs w:val="24"/>
        </w:rPr>
        <w:t>6)</w:t>
      </w:r>
    </w:p>
    <w:p w:rsidR="002E11C5" w:rsidRPr="00C01600" w:rsidRDefault="002E11C5" w:rsidP="002E11C5">
      <w:pPr>
        <w:spacing w:line="360" w:lineRule="auto"/>
        <w:jc w:val="both"/>
        <w:rPr>
          <w:rFonts w:ascii="Times New Roman" w:hAnsi="Times New Roman"/>
          <w:bCs/>
          <w:sz w:val="24"/>
          <w:szCs w:val="24"/>
        </w:rPr>
      </w:pPr>
      <w:r w:rsidRPr="00C01600">
        <w:rPr>
          <w:rFonts w:ascii="Times New Roman" w:hAnsi="Times New Roman"/>
          <w:bCs/>
          <w:sz w:val="24"/>
          <w:szCs w:val="24"/>
        </w:rPr>
        <w:t>Table 6: Clinical Manifestation in Anti-Dengue IgM Positive Cases (n=49)</w:t>
      </w:r>
    </w:p>
    <w:tbl>
      <w:tblPr>
        <w:tblStyle w:val="LightShading"/>
        <w:tblpPr w:leftFromText="180" w:rightFromText="180" w:vertAnchor="text" w:horzAnchor="margin" w:tblpY="433"/>
        <w:tblW w:w="0" w:type="auto"/>
        <w:tblLook w:val="06A0" w:firstRow="1" w:lastRow="0" w:firstColumn="1" w:lastColumn="0" w:noHBand="1" w:noVBand="1"/>
      </w:tblPr>
      <w:tblGrid>
        <w:gridCol w:w="2178"/>
        <w:gridCol w:w="1570"/>
        <w:gridCol w:w="1580"/>
        <w:gridCol w:w="1350"/>
        <w:gridCol w:w="1440"/>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Clinical features</w:t>
            </w:r>
          </w:p>
        </w:tc>
        <w:tc>
          <w:tcPr>
            <w:tcW w:w="157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01600">
              <w:rPr>
                <w:rFonts w:ascii="Times New Roman" w:hAnsi="Times New Roman"/>
                <w:b w:val="0"/>
                <w:bCs w:val="0"/>
                <w:sz w:val="24"/>
                <w:szCs w:val="24"/>
              </w:rPr>
              <w:t>No. of cases</w:t>
            </w:r>
          </w:p>
        </w:tc>
        <w:tc>
          <w:tcPr>
            <w:tcW w:w="1580"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01600">
              <w:rPr>
                <w:rFonts w:ascii="Times New Roman" w:hAnsi="Times New Roman"/>
                <w:b w:val="0"/>
                <w:bCs w:val="0"/>
                <w:sz w:val="24"/>
                <w:szCs w:val="24"/>
              </w:rPr>
              <w:t>% of IgM positive case</w:t>
            </w:r>
          </w:p>
        </w:tc>
        <w:tc>
          <w:tcPr>
            <w:tcW w:w="1350"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01600">
              <w:rPr>
                <w:rFonts w:ascii="Times New Roman" w:hAnsi="Times New Roman"/>
                <w:b w:val="0"/>
                <w:bCs w:val="0"/>
                <w:sz w:val="24"/>
                <w:szCs w:val="24"/>
              </w:rPr>
              <w:t>p-value</w:t>
            </w:r>
          </w:p>
        </w:tc>
        <w:tc>
          <w:tcPr>
            <w:tcW w:w="1440" w:type="dxa"/>
          </w:tcPr>
          <w:p w:rsidR="002E11C5" w:rsidRPr="00C01600" w:rsidRDefault="002E11C5" w:rsidP="0023376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01600">
              <w:rPr>
                <w:rFonts w:ascii="Times New Roman" w:hAnsi="Times New Roman"/>
                <w:b w:val="0"/>
                <w:sz w:val="24"/>
                <w:szCs w:val="24"/>
              </w:rPr>
              <w:t>Odds ratio</w:t>
            </w:r>
          </w:p>
        </w:tc>
      </w:tr>
      <w:tr w:rsidR="002E11C5" w:rsidRPr="00C01600" w:rsidTr="0023376F">
        <w:trPr>
          <w:trHeight w:val="414"/>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Fever</w:t>
            </w:r>
          </w:p>
        </w:tc>
        <w:tc>
          <w:tcPr>
            <w:tcW w:w="1570" w:type="dxa"/>
          </w:tcPr>
          <w:p w:rsidR="002E11C5" w:rsidRPr="00C01600" w:rsidRDefault="002E11C5" w:rsidP="0023376F">
            <w:pPr>
              <w:tabs>
                <w:tab w:val="left" w:pos="76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49</w:t>
            </w:r>
            <w:r w:rsidRPr="00C01600">
              <w:rPr>
                <w:rFonts w:ascii="Times New Roman" w:hAnsi="Times New Roman"/>
                <w:bCs/>
                <w:sz w:val="24"/>
                <w:szCs w:val="24"/>
              </w:rPr>
              <w:tab/>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100</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_</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softHyphen/>
              <w:t>_</w:t>
            </w:r>
          </w:p>
        </w:tc>
      </w:tr>
      <w:tr w:rsidR="002E11C5" w:rsidRPr="00C01600" w:rsidTr="0023376F">
        <w:trPr>
          <w:trHeight w:val="430"/>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Headache</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32</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65.3</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0.079</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1.779</w:t>
            </w:r>
          </w:p>
        </w:tc>
      </w:tr>
      <w:tr w:rsidR="002E11C5" w:rsidRPr="00C01600" w:rsidTr="0023376F">
        <w:trPr>
          <w:trHeight w:val="414"/>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Nausea</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16</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32.6</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0.104</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1.750</w:t>
            </w:r>
          </w:p>
        </w:tc>
      </w:tr>
      <w:tr w:rsidR="002E11C5" w:rsidRPr="00C01600" w:rsidTr="0023376F">
        <w:trPr>
          <w:trHeight w:val="430"/>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Vomiting</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12</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24.5</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0.00</w:t>
            </w:r>
            <w:r w:rsidRPr="00C01600">
              <w:rPr>
                <w:rFonts w:ascii="Times New Roman" w:hAnsi="Times New Roman"/>
                <w:sz w:val="24"/>
                <w:szCs w:val="24"/>
              </w:rPr>
              <w:t>*</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22.59</w:t>
            </w:r>
          </w:p>
        </w:tc>
      </w:tr>
      <w:tr w:rsidR="002E11C5" w:rsidRPr="00C01600" w:rsidTr="0023376F">
        <w:trPr>
          <w:trHeight w:val="414"/>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Retro orbital pain</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22</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44.9</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0.00</w:t>
            </w:r>
            <w:r w:rsidRPr="00C01600">
              <w:rPr>
                <w:rFonts w:ascii="Times New Roman" w:hAnsi="Times New Roman"/>
                <w:sz w:val="24"/>
                <w:szCs w:val="24"/>
              </w:rPr>
              <w:t>*</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7.037</w:t>
            </w:r>
          </w:p>
        </w:tc>
      </w:tr>
      <w:tr w:rsidR="002E11C5" w:rsidRPr="00C01600" w:rsidTr="0023376F">
        <w:trPr>
          <w:trHeight w:val="430"/>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Skin rash</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11</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22.4</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0.02</w:t>
            </w:r>
            <w:r w:rsidRPr="00C01600">
              <w:rPr>
                <w:rFonts w:ascii="Times New Roman" w:hAnsi="Times New Roman"/>
                <w:sz w:val="24"/>
                <w:szCs w:val="24"/>
              </w:rPr>
              <w:t>*</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3.546</w:t>
            </w:r>
          </w:p>
        </w:tc>
      </w:tr>
      <w:tr w:rsidR="002E11C5" w:rsidRPr="00C01600" w:rsidTr="0023376F">
        <w:trPr>
          <w:trHeight w:val="430"/>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Joint pain</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19</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38.8</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0.03</w:t>
            </w:r>
            <w:r w:rsidRPr="00C01600">
              <w:rPr>
                <w:rFonts w:ascii="Times New Roman" w:hAnsi="Times New Roman"/>
                <w:sz w:val="24"/>
                <w:szCs w:val="24"/>
              </w:rPr>
              <w:t>*</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2.723</w:t>
            </w:r>
          </w:p>
        </w:tc>
      </w:tr>
      <w:tr w:rsidR="002E11C5" w:rsidRPr="00C01600" w:rsidTr="0023376F">
        <w:trPr>
          <w:trHeight w:val="414"/>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jc w:val="both"/>
              <w:rPr>
                <w:rFonts w:ascii="Times New Roman" w:hAnsi="Times New Roman"/>
                <w:b w:val="0"/>
                <w:bCs w:val="0"/>
                <w:sz w:val="24"/>
                <w:szCs w:val="24"/>
              </w:rPr>
            </w:pPr>
            <w:r w:rsidRPr="00C01600">
              <w:rPr>
                <w:rFonts w:ascii="Times New Roman" w:hAnsi="Times New Roman"/>
                <w:b w:val="0"/>
                <w:bCs w:val="0"/>
                <w:sz w:val="24"/>
                <w:szCs w:val="24"/>
              </w:rPr>
              <w:t>Abdominal pain</w:t>
            </w:r>
          </w:p>
        </w:tc>
        <w:tc>
          <w:tcPr>
            <w:tcW w:w="157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11</w:t>
            </w:r>
          </w:p>
        </w:tc>
        <w:tc>
          <w:tcPr>
            <w:tcW w:w="158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22.4</w:t>
            </w:r>
          </w:p>
        </w:tc>
        <w:tc>
          <w:tcPr>
            <w:tcW w:w="135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0.284</w:t>
            </w:r>
          </w:p>
        </w:tc>
        <w:tc>
          <w:tcPr>
            <w:tcW w:w="1440"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sz w:val="24"/>
                <w:szCs w:val="24"/>
              </w:rPr>
              <w:t>1.515</w:t>
            </w:r>
          </w:p>
        </w:tc>
      </w:tr>
      <w:tr w:rsidR="002E11C5" w:rsidRPr="00C01600" w:rsidTr="0023376F">
        <w:trPr>
          <w:trHeight w:val="430"/>
        </w:trPr>
        <w:tc>
          <w:tcPr>
            <w:cnfStyle w:val="001000000000" w:firstRow="0" w:lastRow="0" w:firstColumn="1" w:lastColumn="0" w:oddVBand="0" w:evenVBand="0" w:oddHBand="0" w:evenHBand="0" w:firstRowFirstColumn="0" w:firstRowLastColumn="0" w:lastRowFirstColumn="0" w:lastRowLastColumn="0"/>
            <w:tcW w:w="2178" w:type="dxa"/>
          </w:tcPr>
          <w:p w:rsidR="002E11C5" w:rsidRPr="00C01600" w:rsidRDefault="002E11C5" w:rsidP="0023376F">
            <w:pPr>
              <w:spacing w:line="360" w:lineRule="auto"/>
              <w:rPr>
                <w:rFonts w:ascii="Times New Roman" w:hAnsi="Times New Roman"/>
                <w:b w:val="0"/>
                <w:bCs w:val="0"/>
                <w:sz w:val="24"/>
                <w:szCs w:val="24"/>
              </w:rPr>
            </w:pPr>
            <w:r w:rsidRPr="00C01600">
              <w:rPr>
                <w:rFonts w:ascii="Times New Roman" w:hAnsi="Times New Roman"/>
                <w:b w:val="0"/>
                <w:bCs w:val="0"/>
                <w:sz w:val="24"/>
                <w:szCs w:val="24"/>
              </w:rPr>
              <w:lastRenderedPageBreak/>
              <w:t>Lethargy</w:t>
            </w:r>
          </w:p>
          <w:p w:rsidR="002E11C5" w:rsidRPr="00C01600" w:rsidRDefault="002E11C5" w:rsidP="0023376F">
            <w:pPr>
              <w:spacing w:line="360" w:lineRule="auto"/>
              <w:rPr>
                <w:rFonts w:ascii="Times New Roman" w:hAnsi="Times New Roman"/>
                <w:b w:val="0"/>
                <w:bCs w:val="0"/>
                <w:sz w:val="24"/>
                <w:szCs w:val="24"/>
              </w:rPr>
            </w:pPr>
            <w:r w:rsidRPr="00C01600">
              <w:rPr>
                <w:rFonts w:ascii="Times New Roman" w:hAnsi="Times New Roman"/>
                <w:b w:val="0"/>
                <w:bCs w:val="0"/>
                <w:sz w:val="24"/>
                <w:szCs w:val="24"/>
              </w:rPr>
              <w:t>Muscular pain</w:t>
            </w:r>
          </w:p>
          <w:p w:rsidR="002E11C5" w:rsidRPr="00C01600" w:rsidRDefault="002E11C5" w:rsidP="0023376F">
            <w:pPr>
              <w:spacing w:line="360" w:lineRule="auto"/>
              <w:rPr>
                <w:rFonts w:ascii="Times New Roman" w:hAnsi="Times New Roman"/>
                <w:b w:val="0"/>
                <w:bCs w:val="0"/>
                <w:sz w:val="24"/>
                <w:szCs w:val="24"/>
              </w:rPr>
            </w:pPr>
            <w:r w:rsidRPr="00C01600">
              <w:rPr>
                <w:rFonts w:ascii="Times New Roman" w:hAnsi="Times New Roman"/>
                <w:b w:val="0"/>
                <w:bCs w:val="0"/>
                <w:sz w:val="24"/>
                <w:szCs w:val="24"/>
              </w:rPr>
              <w:t>Mucosal bleeding</w:t>
            </w:r>
          </w:p>
        </w:tc>
        <w:tc>
          <w:tcPr>
            <w:tcW w:w="157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15</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21</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6</w:t>
            </w:r>
          </w:p>
        </w:tc>
        <w:tc>
          <w:tcPr>
            <w:tcW w:w="158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30.6</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42.8</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12.2</w:t>
            </w:r>
          </w:p>
        </w:tc>
        <w:tc>
          <w:tcPr>
            <w:tcW w:w="135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0.747</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0.065</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01600">
              <w:rPr>
                <w:rFonts w:ascii="Times New Roman" w:hAnsi="Times New Roman"/>
                <w:bCs/>
                <w:sz w:val="24"/>
                <w:szCs w:val="24"/>
              </w:rPr>
              <w:t>0.00</w:t>
            </w:r>
            <w:r w:rsidRPr="00C01600">
              <w:rPr>
                <w:rFonts w:ascii="Times New Roman" w:hAnsi="Times New Roman"/>
                <w:sz w:val="24"/>
                <w:szCs w:val="24"/>
              </w:rPr>
              <w:t>*</w:t>
            </w:r>
          </w:p>
        </w:tc>
        <w:tc>
          <w:tcPr>
            <w:tcW w:w="144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1.118</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1.815</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14.651</w:t>
            </w:r>
          </w:p>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bl>
    <w:p w:rsidR="002E11C5" w:rsidRPr="00C01600" w:rsidRDefault="002E11C5" w:rsidP="002E11C5">
      <w:pPr>
        <w:autoSpaceDE w:val="0"/>
        <w:autoSpaceDN w:val="0"/>
        <w:adjustRightInd w:val="0"/>
        <w:spacing w:after="0" w:line="360" w:lineRule="auto"/>
        <w:jc w:val="both"/>
        <w:rPr>
          <w:rFonts w:ascii="Times New Roman" w:hAnsi="Times New Roman"/>
          <w:sz w:val="24"/>
          <w:szCs w:val="24"/>
        </w:rPr>
      </w:pPr>
    </w:p>
    <w:p w:rsidR="002E11C5" w:rsidRPr="00C01600" w:rsidRDefault="002E11C5" w:rsidP="002E11C5">
      <w:pPr>
        <w:autoSpaceDE w:val="0"/>
        <w:autoSpaceDN w:val="0"/>
        <w:adjustRightInd w:val="0"/>
        <w:spacing w:after="0" w:line="360" w:lineRule="auto"/>
        <w:jc w:val="both"/>
        <w:rPr>
          <w:rFonts w:ascii="Times New Roman" w:hAnsi="Times New Roman"/>
          <w:sz w:val="24"/>
          <w:szCs w:val="24"/>
        </w:rPr>
      </w:pPr>
      <w:r w:rsidRPr="00C01600">
        <w:rPr>
          <w:rFonts w:ascii="Times New Roman" w:hAnsi="Times New Roman"/>
          <w:sz w:val="24"/>
          <w:szCs w:val="24"/>
        </w:rPr>
        <w:t xml:space="preserve">٭ </w:t>
      </w:r>
      <w:r w:rsidR="00337AEC">
        <w:rPr>
          <w:rFonts w:ascii="Times New Roman" w:hAnsi="Times New Roman"/>
          <w:sz w:val="24"/>
          <w:szCs w:val="24"/>
        </w:rPr>
        <w:t>*</w:t>
      </w:r>
      <w:r w:rsidRPr="00C01600">
        <w:rPr>
          <w:rFonts w:ascii="Times New Roman" w:hAnsi="Times New Roman"/>
          <w:sz w:val="24"/>
          <w:szCs w:val="24"/>
        </w:rPr>
        <w:t>Statistically significant</w:t>
      </w:r>
    </w:p>
    <w:p w:rsidR="002E11C5" w:rsidRPr="00C01600" w:rsidRDefault="002E11C5" w:rsidP="002E11C5">
      <w:pPr>
        <w:autoSpaceDE w:val="0"/>
        <w:autoSpaceDN w:val="0"/>
        <w:adjustRightInd w:val="0"/>
        <w:spacing w:after="0" w:line="360" w:lineRule="auto"/>
        <w:jc w:val="both"/>
        <w:rPr>
          <w:rFonts w:ascii="Times New Roman" w:hAnsi="Times New Roman"/>
          <w:b/>
          <w:bCs/>
          <w:sz w:val="24"/>
          <w:szCs w:val="24"/>
        </w:rPr>
      </w:pPr>
    </w:p>
    <w:p w:rsidR="002E11C5" w:rsidRPr="00C01600" w:rsidRDefault="002E11C5" w:rsidP="002E11C5">
      <w:pPr>
        <w:autoSpaceDE w:val="0"/>
        <w:autoSpaceDN w:val="0"/>
        <w:adjustRightInd w:val="0"/>
        <w:spacing w:after="0" w:line="360" w:lineRule="auto"/>
        <w:jc w:val="both"/>
        <w:rPr>
          <w:rFonts w:ascii="Times New Roman" w:hAnsi="Times New Roman"/>
          <w:b/>
          <w:bCs/>
          <w:sz w:val="24"/>
          <w:szCs w:val="24"/>
        </w:rPr>
      </w:pPr>
      <w:r w:rsidRPr="00C01600">
        <w:rPr>
          <w:rFonts w:ascii="Times New Roman" w:hAnsi="Times New Roman"/>
          <w:b/>
          <w:bCs/>
          <w:sz w:val="24"/>
          <w:szCs w:val="24"/>
        </w:rPr>
        <w:t xml:space="preserve"> Relation between Duration febrile illness and IgM Detection</w:t>
      </w:r>
    </w:p>
    <w:p w:rsidR="002E11C5" w:rsidRDefault="002E11C5" w:rsidP="002E11C5">
      <w:pPr>
        <w:autoSpaceDE w:val="0"/>
        <w:autoSpaceDN w:val="0"/>
        <w:adjustRightInd w:val="0"/>
        <w:spacing w:after="0" w:line="360" w:lineRule="auto"/>
        <w:jc w:val="both"/>
        <w:rPr>
          <w:rFonts w:ascii="Times New Roman" w:hAnsi="Times New Roman"/>
          <w:color w:val="000000"/>
          <w:sz w:val="24"/>
          <w:szCs w:val="24"/>
        </w:rPr>
      </w:pPr>
      <w:r w:rsidRPr="00C01600">
        <w:rPr>
          <w:rFonts w:ascii="Times New Roman" w:hAnsi="Times New Roman"/>
          <w:color w:val="000000"/>
          <w:sz w:val="24"/>
          <w:szCs w:val="24"/>
        </w:rPr>
        <w:t>In 261 suspected cases of DF, the duration of feve</w:t>
      </w:r>
      <w:r>
        <w:rPr>
          <w:rFonts w:ascii="Times New Roman" w:hAnsi="Times New Roman"/>
          <w:color w:val="000000"/>
          <w:sz w:val="24"/>
          <w:szCs w:val="24"/>
        </w:rPr>
        <w:t xml:space="preserve">r </w:t>
      </w:r>
      <w:r w:rsidRPr="00C01600">
        <w:rPr>
          <w:rFonts w:ascii="Times New Roman" w:hAnsi="Times New Roman"/>
          <w:color w:val="000000"/>
          <w:sz w:val="24"/>
          <w:szCs w:val="24"/>
        </w:rPr>
        <w:t>less than 5 days was</w:t>
      </w:r>
      <w:r>
        <w:rPr>
          <w:rFonts w:ascii="Times New Roman" w:hAnsi="Times New Roman"/>
          <w:color w:val="000000"/>
          <w:sz w:val="24"/>
          <w:szCs w:val="24"/>
        </w:rPr>
        <w:t xml:space="preserve"> found</w:t>
      </w:r>
      <w:r w:rsidRPr="00C01600">
        <w:rPr>
          <w:rFonts w:ascii="Times New Roman" w:hAnsi="Times New Roman"/>
          <w:color w:val="000000"/>
          <w:sz w:val="24"/>
          <w:szCs w:val="24"/>
        </w:rPr>
        <w:t xml:space="preserve"> in 62(23.75%) cases whil</w:t>
      </w:r>
      <w:r>
        <w:rPr>
          <w:rFonts w:ascii="Times New Roman" w:hAnsi="Times New Roman"/>
          <w:color w:val="000000"/>
          <w:sz w:val="24"/>
          <w:szCs w:val="24"/>
        </w:rPr>
        <w:t xml:space="preserve">e </w:t>
      </w:r>
      <w:r w:rsidRPr="00C01600">
        <w:rPr>
          <w:rFonts w:ascii="Times New Roman" w:hAnsi="Times New Roman"/>
          <w:color w:val="000000"/>
          <w:sz w:val="24"/>
          <w:szCs w:val="24"/>
        </w:rPr>
        <w:t>199(76.25%) cases</w:t>
      </w:r>
      <w:r>
        <w:rPr>
          <w:rFonts w:ascii="Times New Roman" w:hAnsi="Times New Roman"/>
          <w:color w:val="000000"/>
          <w:sz w:val="24"/>
          <w:szCs w:val="24"/>
        </w:rPr>
        <w:t xml:space="preserve"> was found in 5 days and more</w:t>
      </w:r>
      <w:r w:rsidRPr="00C01600">
        <w:rPr>
          <w:rFonts w:ascii="Times New Roman" w:hAnsi="Times New Roman"/>
          <w:color w:val="000000"/>
          <w:sz w:val="24"/>
          <w:szCs w:val="24"/>
        </w:rPr>
        <w:t>. Anti-dengue IgM was detected in only 8(12.9%)</w:t>
      </w:r>
      <w:r>
        <w:rPr>
          <w:rFonts w:ascii="Times New Roman" w:hAnsi="Times New Roman"/>
          <w:color w:val="000000"/>
          <w:sz w:val="24"/>
          <w:szCs w:val="24"/>
        </w:rPr>
        <w:t xml:space="preserve"> cases</w:t>
      </w:r>
      <w:r w:rsidRPr="00C01600">
        <w:rPr>
          <w:rFonts w:ascii="Times New Roman" w:hAnsi="Times New Roman"/>
          <w:color w:val="000000"/>
          <w:sz w:val="24"/>
          <w:szCs w:val="24"/>
        </w:rPr>
        <w:t xml:space="preserve"> out of 62 suspected cases with duration of </w:t>
      </w:r>
      <w:r>
        <w:rPr>
          <w:rFonts w:ascii="Times New Roman" w:hAnsi="Times New Roman"/>
          <w:color w:val="000000"/>
          <w:sz w:val="24"/>
          <w:szCs w:val="24"/>
        </w:rPr>
        <w:t xml:space="preserve"> fever </w:t>
      </w:r>
      <w:r w:rsidRPr="00C01600">
        <w:rPr>
          <w:rFonts w:ascii="Times New Roman" w:hAnsi="Times New Roman"/>
          <w:color w:val="000000"/>
          <w:sz w:val="24"/>
          <w:szCs w:val="24"/>
        </w:rPr>
        <w:t>les</w:t>
      </w:r>
      <w:r>
        <w:rPr>
          <w:rFonts w:ascii="Times New Roman" w:hAnsi="Times New Roman"/>
          <w:color w:val="000000"/>
          <w:sz w:val="24"/>
          <w:szCs w:val="24"/>
        </w:rPr>
        <w:t>s than 5 days and</w:t>
      </w:r>
      <w:r w:rsidRPr="00C01600">
        <w:rPr>
          <w:rFonts w:ascii="Times New Roman" w:hAnsi="Times New Roman"/>
          <w:color w:val="000000"/>
          <w:sz w:val="24"/>
          <w:szCs w:val="24"/>
        </w:rPr>
        <w:t xml:space="preserve"> 41(20.6%) </w:t>
      </w:r>
      <w:r>
        <w:rPr>
          <w:rFonts w:ascii="Times New Roman" w:hAnsi="Times New Roman"/>
          <w:color w:val="000000"/>
          <w:sz w:val="24"/>
          <w:szCs w:val="24"/>
        </w:rPr>
        <w:t xml:space="preserve">cases </w:t>
      </w:r>
      <w:r w:rsidRPr="00C01600">
        <w:rPr>
          <w:rFonts w:ascii="Times New Roman" w:hAnsi="Times New Roman"/>
          <w:color w:val="000000"/>
          <w:sz w:val="24"/>
          <w:szCs w:val="24"/>
        </w:rPr>
        <w:t>out of 199 suspected cases with duration of fever of 5 days and more. Out of 49, 16.3% of IgM</w:t>
      </w:r>
      <w:r>
        <w:rPr>
          <w:rFonts w:ascii="Times New Roman" w:hAnsi="Times New Roman"/>
          <w:color w:val="000000"/>
          <w:sz w:val="24"/>
          <w:szCs w:val="24"/>
        </w:rPr>
        <w:t xml:space="preserve"> positive cases were detected </w:t>
      </w:r>
      <w:r w:rsidRPr="00C01600">
        <w:rPr>
          <w:rFonts w:ascii="Times New Roman" w:hAnsi="Times New Roman"/>
          <w:color w:val="000000"/>
          <w:sz w:val="24"/>
          <w:szCs w:val="24"/>
        </w:rPr>
        <w:t>in</w:t>
      </w:r>
      <w:r>
        <w:rPr>
          <w:rFonts w:ascii="Times New Roman" w:hAnsi="Times New Roman"/>
          <w:color w:val="000000"/>
          <w:sz w:val="24"/>
          <w:szCs w:val="24"/>
        </w:rPr>
        <w:t xml:space="preserve"> duration of fever</w:t>
      </w:r>
      <w:r w:rsidRPr="00C01600">
        <w:rPr>
          <w:rFonts w:ascii="Times New Roman" w:hAnsi="Times New Roman"/>
          <w:color w:val="000000"/>
          <w:sz w:val="24"/>
          <w:szCs w:val="24"/>
        </w:rPr>
        <w:t xml:space="preserve"> less than 5 da</w:t>
      </w:r>
      <w:r>
        <w:rPr>
          <w:rFonts w:ascii="Times New Roman" w:hAnsi="Times New Roman"/>
          <w:color w:val="000000"/>
          <w:sz w:val="24"/>
          <w:szCs w:val="24"/>
        </w:rPr>
        <w:t>ys and</w:t>
      </w:r>
      <w:r w:rsidRPr="00C01600">
        <w:rPr>
          <w:rFonts w:ascii="Times New Roman" w:hAnsi="Times New Roman"/>
          <w:color w:val="000000"/>
          <w:sz w:val="24"/>
          <w:szCs w:val="24"/>
        </w:rPr>
        <w:t xml:space="preserve"> 83.7% of IgM positive cases were detected in</w:t>
      </w:r>
      <w:r>
        <w:rPr>
          <w:rFonts w:ascii="Times New Roman" w:hAnsi="Times New Roman"/>
          <w:color w:val="000000"/>
          <w:sz w:val="24"/>
          <w:szCs w:val="24"/>
        </w:rPr>
        <w:t>duration of fever more than</w:t>
      </w:r>
      <w:r w:rsidRPr="00C01600">
        <w:rPr>
          <w:rFonts w:ascii="Times New Roman" w:hAnsi="Times New Roman"/>
          <w:color w:val="000000"/>
          <w:sz w:val="24"/>
          <w:szCs w:val="24"/>
        </w:rPr>
        <w:t xml:space="preserve"> </w:t>
      </w:r>
      <w:r>
        <w:rPr>
          <w:rFonts w:ascii="Times New Roman" w:hAnsi="Times New Roman"/>
          <w:color w:val="000000"/>
          <w:sz w:val="24"/>
          <w:szCs w:val="24"/>
        </w:rPr>
        <w:t>5 days</w:t>
      </w:r>
      <w:r w:rsidRPr="00C01600">
        <w:rPr>
          <w:rFonts w:ascii="Times New Roman" w:hAnsi="Times New Roman"/>
          <w:color w:val="000000"/>
          <w:sz w:val="24"/>
          <w:szCs w:val="24"/>
        </w:rPr>
        <w:t>.  Detection rate of anti-dengue IgM positivity and duration of fever was not significantly associated (p=0.175). (Table 7)</w:t>
      </w:r>
    </w:p>
    <w:p w:rsidR="009C7EC4" w:rsidRDefault="009C7EC4" w:rsidP="002E11C5">
      <w:pPr>
        <w:autoSpaceDE w:val="0"/>
        <w:autoSpaceDN w:val="0"/>
        <w:adjustRightInd w:val="0"/>
        <w:spacing w:after="0" w:line="360" w:lineRule="auto"/>
        <w:rPr>
          <w:rFonts w:ascii="Times New Roman" w:hAnsi="Times New Roman"/>
          <w:color w:val="000000"/>
          <w:sz w:val="24"/>
          <w:szCs w:val="24"/>
        </w:rPr>
      </w:pPr>
    </w:p>
    <w:p w:rsidR="00F23FCF" w:rsidRDefault="00F23FCF" w:rsidP="002E11C5">
      <w:pPr>
        <w:autoSpaceDE w:val="0"/>
        <w:autoSpaceDN w:val="0"/>
        <w:adjustRightInd w:val="0"/>
        <w:spacing w:after="0" w:line="360" w:lineRule="auto"/>
        <w:rPr>
          <w:rFonts w:ascii="Times New Roman" w:hAnsi="Times New Roman"/>
          <w:bCs/>
          <w:color w:val="000000"/>
          <w:sz w:val="24"/>
          <w:szCs w:val="24"/>
        </w:rPr>
      </w:pPr>
    </w:p>
    <w:p w:rsidR="002E11C5" w:rsidRPr="00C01600" w:rsidRDefault="002E11C5" w:rsidP="002E11C5">
      <w:pPr>
        <w:autoSpaceDE w:val="0"/>
        <w:autoSpaceDN w:val="0"/>
        <w:adjustRightInd w:val="0"/>
        <w:spacing w:after="0" w:line="360" w:lineRule="auto"/>
        <w:rPr>
          <w:rFonts w:ascii="Times New Roman" w:hAnsi="Times New Roman"/>
          <w:bCs/>
          <w:color w:val="000000"/>
          <w:sz w:val="24"/>
          <w:szCs w:val="24"/>
        </w:rPr>
      </w:pPr>
      <w:r w:rsidRPr="00C01600">
        <w:rPr>
          <w:rFonts w:ascii="Times New Roman" w:hAnsi="Times New Roman"/>
          <w:bCs/>
          <w:color w:val="000000"/>
          <w:sz w:val="24"/>
          <w:szCs w:val="24"/>
        </w:rPr>
        <w:t>Table7: Duration of Fever in Relation to IgM Detection</w:t>
      </w:r>
    </w:p>
    <w:p w:rsidR="002E11C5" w:rsidRPr="00C01600" w:rsidRDefault="002E11C5" w:rsidP="002E11C5">
      <w:pPr>
        <w:autoSpaceDE w:val="0"/>
        <w:autoSpaceDN w:val="0"/>
        <w:adjustRightInd w:val="0"/>
        <w:spacing w:after="0" w:line="360" w:lineRule="auto"/>
        <w:rPr>
          <w:rFonts w:ascii="Times New Roman" w:hAnsi="Times New Roman"/>
          <w:bCs/>
          <w:color w:val="000000"/>
          <w:sz w:val="24"/>
          <w:szCs w:val="24"/>
        </w:rPr>
      </w:pPr>
    </w:p>
    <w:tbl>
      <w:tblPr>
        <w:tblStyle w:val="LightShading3"/>
        <w:tblW w:w="0" w:type="auto"/>
        <w:tblLook w:val="06A0" w:firstRow="1" w:lastRow="0" w:firstColumn="1" w:lastColumn="0" w:noHBand="1" w:noVBand="1"/>
      </w:tblPr>
      <w:tblGrid>
        <w:gridCol w:w="1299"/>
        <w:gridCol w:w="1689"/>
        <w:gridCol w:w="1710"/>
        <w:gridCol w:w="1620"/>
        <w:gridCol w:w="1249"/>
        <w:gridCol w:w="236"/>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299" w:type="dxa"/>
          </w:tcPr>
          <w:p w:rsidR="002E11C5" w:rsidRPr="00C01600" w:rsidRDefault="002E11C5" w:rsidP="0023376F">
            <w:pPr>
              <w:autoSpaceDE w:val="0"/>
              <w:autoSpaceDN w:val="0"/>
              <w:adjustRightInd w:val="0"/>
              <w:spacing w:line="360" w:lineRule="auto"/>
              <w:rPr>
                <w:rFonts w:ascii="Times New Roman" w:hAnsi="Times New Roman"/>
                <w:b w:val="0"/>
                <w:bCs w:val="0"/>
                <w:color w:val="000000"/>
                <w:sz w:val="24"/>
                <w:szCs w:val="24"/>
              </w:rPr>
            </w:pPr>
            <w:r w:rsidRPr="00C01600">
              <w:rPr>
                <w:rFonts w:ascii="Times New Roman" w:hAnsi="Times New Roman"/>
                <w:b w:val="0"/>
                <w:bCs w:val="0"/>
                <w:color w:val="000000"/>
                <w:sz w:val="24"/>
                <w:szCs w:val="24"/>
              </w:rPr>
              <w:t>No. days of onset of fever</w:t>
            </w:r>
          </w:p>
        </w:tc>
        <w:tc>
          <w:tcPr>
            <w:tcW w:w="1689"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C01600">
              <w:rPr>
                <w:rFonts w:ascii="Times New Roman" w:hAnsi="Times New Roman"/>
                <w:b w:val="0"/>
                <w:bCs w:val="0"/>
                <w:color w:val="000000"/>
                <w:sz w:val="24"/>
                <w:szCs w:val="24"/>
              </w:rPr>
              <w:t>Total no. of</w:t>
            </w:r>
            <w:r>
              <w:rPr>
                <w:rFonts w:ascii="Times New Roman" w:hAnsi="Times New Roman"/>
                <w:b w:val="0"/>
                <w:bCs w:val="0"/>
                <w:color w:val="000000"/>
                <w:sz w:val="24"/>
                <w:szCs w:val="24"/>
              </w:rPr>
              <w:t xml:space="preserve"> </w:t>
            </w:r>
            <w:r w:rsidRPr="00C01600">
              <w:rPr>
                <w:rFonts w:ascii="Times New Roman" w:hAnsi="Times New Roman"/>
                <w:b w:val="0"/>
                <w:bCs w:val="0"/>
                <w:color w:val="000000"/>
                <w:sz w:val="24"/>
                <w:szCs w:val="24"/>
              </w:rPr>
              <w:t>Suspected case and %</w:t>
            </w:r>
          </w:p>
        </w:tc>
        <w:tc>
          <w:tcPr>
            <w:tcW w:w="171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C01600">
              <w:rPr>
                <w:rFonts w:ascii="Times New Roman" w:hAnsi="Times New Roman"/>
                <w:b w:val="0"/>
                <w:bCs w:val="0"/>
                <w:color w:val="000000"/>
                <w:sz w:val="24"/>
                <w:szCs w:val="24"/>
              </w:rPr>
              <w:t>No. of IgM positive cases in suspected and%</w:t>
            </w:r>
          </w:p>
        </w:tc>
        <w:tc>
          <w:tcPr>
            <w:tcW w:w="162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C01600">
              <w:rPr>
                <w:rFonts w:ascii="Times New Roman" w:hAnsi="Times New Roman"/>
                <w:b w:val="0"/>
                <w:bCs w:val="0"/>
                <w:color w:val="000000"/>
                <w:sz w:val="24"/>
                <w:szCs w:val="24"/>
              </w:rPr>
              <w:t xml:space="preserve">% of IgM positive case </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C01600">
              <w:rPr>
                <w:rFonts w:ascii="Times New Roman" w:hAnsi="Times New Roman"/>
                <w:b w:val="0"/>
                <w:bCs w:val="0"/>
                <w:color w:val="000000"/>
                <w:sz w:val="24"/>
                <w:szCs w:val="24"/>
              </w:rPr>
              <w:t xml:space="preserve"> n(49)   </w:t>
            </w:r>
          </w:p>
        </w:tc>
        <w:tc>
          <w:tcPr>
            <w:tcW w:w="1249"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C01600">
              <w:rPr>
                <w:rFonts w:ascii="Times New Roman" w:hAnsi="Times New Roman"/>
                <w:b w:val="0"/>
                <w:bCs w:val="0"/>
                <w:color w:val="000000"/>
                <w:sz w:val="24"/>
                <w:szCs w:val="24"/>
              </w:rPr>
              <w:t xml:space="preserve">p-value </w:t>
            </w:r>
          </w:p>
        </w:tc>
        <w:tc>
          <w:tcPr>
            <w:tcW w:w="236" w:type="dxa"/>
            <w:vMerge w:val="restart"/>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299" w:type="dxa"/>
          </w:tcPr>
          <w:p w:rsidR="002E11C5" w:rsidRPr="00C01600" w:rsidRDefault="002E11C5" w:rsidP="0023376F">
            <w:pPr>
              <w:autoSpaceDE w:val="0"/>
              <w:autoSpaceDN w:val="0"/>
              <w:adjustRightInd w:val="0"/>
              <w:spacing w:line="360" w:lineRule="auto"/>
              <w:rPr>
                <w:rFonts w:ascii="Times New Roman" w:hAnsi="Times New Roman"/>
                <w:b w:val="0"/>
                <w:bCs w:val="0"/>
                <w:color w:val="000000"/>
                <w:sz w:val="24"/>
                <w:szCs w:val="24"/>
              </w:rPr>
            </w:pPr>
            <w:r w:rsidRPr="00C01600">
              <w:rPr>
                <w:rFonts w:ascii="Times New Roman" w:hAnsi="Times New Roman"/>
                <w:b w:val="0"/>
                <w:bCs w:val="0"/>
                <w:color w:val="000000"/>
                <w:sz w:val="24"/>
                <w:szCs w:val="24"/>
              </w:rPr>
              <w:t>&lt; 5</w:t>
            </w:r>
          </w:p>
        </w:tc>
        <w:tc>
          <w:tcPr>
            <w:tcW w:w="168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62(23.75)</w:t>
            </w:r>
          </w:p>
        </w:tc>
        <w:tc>
          <w:tcPr>
            <w:tcW w:w="171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8(12.9)</w:t>
            </w:r>
          </w:p>
        </w:tc>
        <w:tc>
          <w:tcPr>
            <w:tcW w:w="162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16.3</w:t>
            </w:r>
          </w:p>
        </w:tc>
        <w:tc>
          <w:tcPr>
            <w:tcW w:w="124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c>
          <w:tcPr>
            <w:tcW w:w="236" w:type="dxa"/>
            <w:vMerge/>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299" w:type="dxa"/>
          </w:tcPr>
          <w:p w:rsidR="002E11C5" w:rsidRPr="00C01600" w:rsidRDefault="002E11C5" w:rsidP="0023376F">
            <w:pPr>
              <w:autoSpaceDE w:val="0"/>
              <w:autoSpaceDN w:val="0"/>
              <w:adjustRightInd w:val="0"/>
              <w:spacing w:line="360" w:lineRule="auto"/>
              <w:rPr>
                <w:rFonts w:ascii="Times New Roman" w:hAnsi="Times New Roman"/>
                <w:b w:val="0"/>
                <w:bCs w:val="0"/>
                <w:color w:val="000000"/>
                <w:sz w:val="24"/>
                <w:szCs w:val="24"/>
              </w:rPr>
            </w:pPr>
            <w:r w:rsidRPr="00C01600">
              <w:rPr>
                <w:rFonts w:ascii="Times New Roman" w:hAnsi="Times New Roman"/>
                <w:b w:val="0"/>
                <w:color w:val="000000"/>
                <w:sz w:val="24"/>
                <w:szCs w:val="24"/>
              </w:rPr>
              <w:t>≥ 5</w:t>
            </w:r>
          </w:p>
        </w:tc>
        <w:tc>
          <w:tcPr>
            <w:tcW w:w="168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199(76.25)</w:t>
            </w:r>
          </w:p>
        </w:tc>
        <w:tc>
          <w:tcPr>
            <w:tcW w:w="171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41(20.6)</w:t>
            </w:r>
          </w:p>
        </w:tc>
        <w:tc>
          <w:tcPr>
            <w:tcW w:w="162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83.7</w:t>
            </w:r>
          </w:p>
        </w:tc>
        <w:tc>
          <w:tcPr>
            <w:tcW w:w="124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0.175</w:t>
            </w:r>
          </w:p>
        </w:tc>
        <w:tc>
          <w:tcPr>
            <w:tcW w:w="236" w:type="dxa"/>
            <w:vMerge/>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299" w:type="dxa"/>
          </w:tcPr>
          <w:p w:rsidR="002E11C5" w:rsidRPr="00C01600" w:rsidRDefault="002E11C5" w:rsidP="0023376F">
            <w:pPr>
              <w:autoSpaceDE w:val="0"/>
              <w:autoSpaceDN w:val="0"/>
              <w:adjustRightInd w:val="0"/>
              <w:spacing w:line="360" w:lineRule="auto"/>
              <w:rPr>
                <w:rFonts w:ascii="Times New Roman" w:hAnsi="Times New Roman"/>
                <w:b w:val="0"/>
                <w:bCs w:val="0"/>
                <w:color w:val="000000"/>
                <w:sz w:val="24"/>
                <w:szCs w:val="24"/>
              </w:rPr>
            </w:pPr>
            <w:r w:rsidRPr="00C01600">
              <w:rPr>
                <w:rFonts w:ascii="Times New Roman" w:hAnsi="Times New Roman"/>
                <w:b w:val="0"/>
                <w:bCs w:val="0"/>
                <w:color w:val="000000"/>
                <w:sz w:val="24"/>
                <w:szCs w:val="24"/>
              </w:rPr>
              <w:t>Total</w:t>
            </w:r>
          </w:p>
        </w:tc>
        <w:tc>
          <w:tcPr>
            <w:tcW w:w="168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261(100)</w:t>
            </w:r>
          </w:p>
        </w:tc>
        <w:tc>
          <w:tcPr>
            <w:tcW w:w="171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49</w:t>
            </w:r>
          </w:p>
        </w:tc>
        <w:tc>
          <w:tcPr>
            <w:tcW w:w="162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C01600">
              <w:rPr>
                <w:rFonts w:ascii="Times New Roman" w:hAnsi="Times New Roman"/>
                <w:bCs/>
                <w:color w:val="000000"/>
                <w:sz w:val="24"/>
                <w:szCs w:val="24"/>
              </w:rPr>
              <w:t>100</w:t>
            </w:r>
          </w:p>
        </w:tc>
        <w:tc>
          <w:tcPr>
            <w:tcW w:w="1249"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c>
          <w:tcPr>
            <w:tcW w:w="236" w:type="dxa"/>
            <w:vMerge/>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r>
    </w:tbl>
    <w:p w:rsidR="002E11C5" w:rsidRPr="00C01600" w:rsidRDefault="002E11C5" w:rsidP="002E11C5">
      <w:pPr>
        <w:autoSpaceDE w:val="0"/>
        <w:autoSpaceDN w:val="0"/>
        <w:adjustRightInd w:val="0"/>
        <w:spacing w:after="0" w:line="360" w:lineRule="auto"/>
        <w:rPr>
          <w:rFonts w:ascii="Times New Roman" w:hAnsi="Times New Roman"/>
          <w:bCs/>
          <w:color w:val="000000"/>
          <w:sz w:val="24"/>
          <w:szCs w:val="24"/>
        </w:rPr>
      </w:pPr>
    </w:p>
    <w:p w:rsidR="002E11C5" w:rsidRPr="00C01600" w:rsidRDefault="002E11C5" w:rsidP="002E11C5">
      <w:pPr>
        <w:autoSpaceDE w:val="0"/>
        <w:autoSpaceDN w:val="0"/>
        <w:adjustRightInd w:val="0"/>
        <w:spacing w:after="0" w:line="360" w:lineRule="auto"/>
        <w:rPr>
          <w:rFonts w:ascii="Times New Roman" w:hAnsi="Times New Roman"/>
          <w:color w:val="000000"/>
          <w:sz w:val="24"/>
          <w:szCs w:val="24"/>
        </w:rPr>
      </w:pPr>
    </w:p>
    <w:p w:rsidR="002E11C5" w:rsidRPr="00C01600" w:rsidRDefault="002E11C5" w:rsidP="002E11C5">
      <w:pPr>
        <w:autoSpaceDE w:val="0"/>
        <w:autoSpaceDN w:val="0"/>
        <w:adjustRightInd w:val="0"/>
        <w:spacing w:after="0" w:line="360" w:lineRule="auto"/>
        <w:rPr>
          <w:rFonts w:ascii="Times New Roman" w:hAnsi="Times New Roman"/>
          <w:b/>
          <w:color w:val="000000"/>
          <w:sz w:val="24"/>
          <w:szCs w:val="24"/>
        </w:rPr>
      </w:pPr>
      <w:r w:rsidRPr="00C01600">
        <w:rPr>
          <w:rFonts w:ascii="Times New Roman" w:hAnsi="Times New Roman"/>
          <w:b/>
          <w:color w:val="000000"/>
          <w:sz w:val="24"/>
          <w:szCs w:val="24"/>
        </w:rPr>
        <w:t>Relation between knowledge of dengue and IgM detection</w:t>
      </w:r>
    </w:p>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 261 suspected cases</w:t>
      </w:r>
      <w:r w:rsidRPr="00C01600">
        <w:rPr>
          <w:rFonts w:ascii="Times New Roman" w:hAnsi="Times New Roman"/>
          <w:color w:val="000000"/>
          <w:sz w:val="24"/>
          <w:szCs w:val="24"/>
        </w:rPr>
        <w:t xml:space="preserve">, </w:t>
      </w:r>
      <w:r>
        <w:rPr>
          <w:rFonts w:ascii="Times New Roman" w:hAnsi="Times New Roman"/>
          <w:color w:val="000000"/>
          <w:sz w:val="24"/>
          <w:szCs w:val="24"/>
        </w:rPr>
        <w:t>knowledge of dengue was found among</w:t>
      </w:r>
      <w:r w:rsidRPr="00C01600">
        <w:rPr>
          <w:rFonts w:ascii="Times New Roman" w:hAnsi="Times New Roman"/>
          <w:color w:val="000000"/>
          <w:sz w:val="24"/>
          <w:szCs w:val="24"/>
        </w:rPr>
        <w:t xml:space="preserve"> 172(65.9%) and IgM pos</w:t>
      </w:r>
      <w:r>
        <w:rPr>
          <w:rFonts w:ascii="Times New Roman" w:hAnsi="Times New Roman"/>
          <w:color w:val="000000"/>
          <w:sz w:val="24"/>
          <w:szCs w:val="24"/>
        </w:rPr>
        <w:t>itive in 20(11.6%) which is 7.7</w:t>
      </w:r>
      <w:r w:rsidRPr="00C01600">
        <w:rPr>
          <w:rFonts w:ascii="Times New Roman" w:hAnsi="Times New Roman"/>
          <w:color w:val="000000"/>
          <w:sz w:val="24"/>
          <w:szCs w:val="24"/>
        </w:rPr>
        <w:t xml:space="preserve">% of total positive cases and knowledge of dengue was not found in </w:t>
      </w:r>
      <w:r w:rsidRPr="00C01600">
        <w:rPr>
          <w:rFonts w:ascii="Times New Roman" w:hAnsi="Times New Roman"/>
          <w:color w:val="000000"/>
          <w:sz w:val="24"/>
          <w:szCs w:val="24"/>
        </w:rPr>
        <w:lastRenderedPageBreak/>
        <w:t xml:space="preserve">89(34.1%) and IgM positive in 29(32.6 %) which is 11.1% of total </w:t>
      </w:r>
      <w:r w:rsidRPr="00C01600">
        <w:rPr>
          <w:rFonts w:ascii="Times New Roman" w:hAnsi="Times New Roman"/>
          <w:sz w:val="24"/>
          <w:szCs w:val="24"/>
        </w:rPr>
        <w:t xml:space="preserve">positive cases.Detection of anti dengue antibody and knowledge of dengue was found </w:t>
      </w:r>
      <w:r w:rsidRPr="00C01600">
        <w:rPr>
          <w:rFonts w:ascii="Times New Roman" w:hAnsi="Times New Roman"/>
          <w:color w:val="000000"/>
          <w:sz w:val="24"/>
          <w:szCs w:val="24"/>
        </w:rPr>
        <w:t>statically significant with p-value of</w:t>
      </w:r>
      <w:r>
        <w:rPr>
          <w:rFonts w:ascii="Times New Roman" w:hAnsi="Times New Roman"/>
          <w:color w:val="000000"/>
          <w:sz w:val="24"/>
          <w:szCs w:val="24"/>
        </w:rPr>
        <w:t xml:space="preserve"> </w:t>
      </w:r>
      <w:r w:rsidRPr="00C01600">
        <w:rPr>
          <w:rFonts w:ascii="Times New Roman" w:hAnsi="Times New Roman"/>
          <w:color w:val="000000"/>
          <w:sz w:val="24"/>
          <w:szCs w:val="24"/>
        </w:rPr>
        <w:t>0.00. (Table 8)</w:t>
      </w:r>
    </w:p>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p>
    <w:p w:rsidR="002E11C5" w:rsidRPr="00C01600" w:rsidRDefault="002E11C5" w:rsidP="002E11C5">
      <w:pPr>
        <w:autoSpaceDE w:val="0"/>
        <w:autoSpaceDN w:val="0"/>
        <w:adjustRightInd w:val="0"/>
        <w:spacing w:after="0" w:line="360" w:lineRule="auto"/>
        <w:ind w:left="2160" w:hanging="2160"/>
        <w:rPr>
          <w:rFonts w:ascii="Times New Roman" w:hAnsi="Times New Roman"/>
          <w:color w:val="000000"/>
          <w:sz w:val="24"/>
          <w:szCs w:val="24"/>
        </w:rPr>
      </w:pPr>
      <w:r w:rsidRPr="00C01600">
        <w:rPr>
          <w:rFonts w:ascii="Times New Roman" w:hAnsi="Times New Roman"/>
          <w:color w:val="000000"/>
          <w:sz w:val="24"/>
          <w:szCs w:val="24"/>
        </w:rPr>
        <w:t>Table 8: Relation between knowledge of dengue and IgM detection</w:t>
      </w:r>
    </w:p>
    <w:p w:rsidR="002E11C5" w:rsidRPr="00C01600" w:rsidRDefault="002E11C5" w:rsidP="002E11C5">
      <w:pPr>
        <w:autoSpaceDE w:val="0"/>
        <w:autoSpaceDN w:val="0"/>
        <w:adjustRightInd w:val="0"/>
        <w:spacing w:after="0" w:line="360" w:lineRule="auto"/>
        <w:rPr>
          <w:rFonts w:ascii="Times New Roman" w:hAnsi="Times New Roman"/>
          <w:color w:val="000000"/>
          <w:sz w:val="24"/>
          <w:szCs w:val="24"/>
        </w:rPr>
      </w:pPr>
    </w:p>
    <w:tbl>
      <w:tblPr>
        <w:tblStyle w:val="LightShading3"/>
        <w:tblW w:w="0" w:type="auto"/>
        <w:tblLook w:val="06A0" w:firstRow="1" w:lastRow="0" w:firstColumn="1" w:lastColumn="0" w:noHBand="1" w:noVBand="1"/>
      </w:tblPr>
      <w:tblGrid>
        <w:gridCol w:w="1458"/>
        <w:gridCol w:w="1530"/>
        <w:gridCol w:w="1800"/>
        <w:gridCol w:w="1800"/>
        <w:gridCol w:w="1312"/>
        <w:gridCol w:w="236"/>
      </w:tblGrid>
      <w:tr w:rsidR="002E11C5" w:rsidRPr="00C01600" w:rsidTr="00233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2E11C5" w:rsidRPr="00C01600" w:rsidRDefault="002E11C5" w:rsidP="0023376F">
            <w:pPr>
              <w:autoSpaceDE w:val="0"/>
              <w:autoSpaceDN w:val="0"/>
              <w:adjustRightInd w:val="0"/>
              <w:spacing w:line="360" w:lineRule="auto"/>
              <w:rPr>
                <w:rFonts w:ascii="Times New Roman" w:hAnsi="Times New Roman"/>
                <w:b w:val="0"/>
                <w:color w:val="auto"/>
                <w:sz w:val="24"/>
                <w:szCs w:val="24"/>
              </w:rPr>
            </w:pPr>
            <w:r w:rsidRPr="00C01600">
              <w:rPr>
                <w:rFonts w:ascii="Times New Roman" w:hAnsi="Times New Roman"/>
                <w:b w:val="0"/>
                <w:color w:val="auto"/>
                <w:sz w:val="24"/>
                <w:szCs w:val="24"/>
              </w:rPr>
              <w:t>Knowledge of dengue</w:t>
            </w:r>
          </w:p>
        </w:tc>
        <w:tc>
          <w:tcPr>
            <w:tcW w:w="153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C01600">
              <w:rPr>
                <w:rFonts w:ascii="Times New Roman" w:hAnsi="Times New Roman"/>
                <w:b w:val="0"/>
                <w:color w:val="auto"/>
                <w:sz w:val="24"/>
                <w:szCs w:val="24"/>
              </w:rPr>
              <w:t>Total no.of suspected</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C01600">
              <w:rPr>
                <w:rFonts w:ascii="Times New Roman" w:hAnsi="Times New Roman"/>
                <w:b w:val="0"/>
                <w:color w:val="auto"/>
                <w:sz w:val="24"/>
                <w:szCs w:val="24"/>
              </w:rPr>
              <w:t>Case and %</w:t>
            </w:r>
          </w:p>
        </w:tc>
        <w:tc>
          <w:tcPr>
            <w:tcW w:w="180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C01600">
              <w:rPr>
                <w:rFonts w:ascii="Times New Roman" w:hAnsi="Times New Roman"/>
                <w:b w:val="0"/>
                <w:color w:val="auto"/>
                <w:sz w:val="24"/>
                <w:szCs w:val="24"/>
              </w:rPr>
              <w:t>No.of IgM positive in suspected case and %</w:t>
            </w:r>
          </w:p>
        </w:tc>
        <w:tc>
          <w:tcPr>
            <w:tcW w:w="180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C01600">
              <w:rPr>
                <w:rFonts w:ascii="Times New Roman" w:hAnsi="Times New Roman"/>
                <w:b w:val="0"/>
                <w:color w:val="auto"/>
                <w:sz w:val="24"/>
                <w:szCs w:val="24"/>
              </w:rPr>
              <w:t xml:space="preserve"> % of  IgM Positive case</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C01600">
              <w:rPr>
                <w:rFonts w:ascii="Times New Roman" w:hAnsi="Times New Roman"/>
                <w:b w:val="0"/>
                <w:color w:val="auto"/>
                <w:sz w:val="24"/>
                <w:szCs w:val="24"/>
              </w:rPr>
              <w:t>n(49)</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p>
        </w:tc>
        <w:tc>
          <w:tcPr>
            <w:tcW w:w="1312"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C01600">
              <w:rPr>
                <w:rFonts w:ascii="Times New Roman" w:hAnsi="Times New Roman"/>
                <w:b w:val="0"/>
                <w:color w:val="auto"/>
                <w:sz w:val="24"/>
                <w:szCs w:val="24"/>
              </w:rPr>
              <w:t>p-value</w:t>
            </w:r>
          </w:p>
        </w:tc>
        <w:tc>
          <w:tcPr>
            <w:tcW w:w="236" w:type="dxa"/>
            <w:vMerge w:val="restart"/>
            <w:tcBorders>
              <w:top w:val="nil"/>
            </w:tcBorders>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458" w:type="dxa"/>
          </w:tcPr>
          <w:p w:rsidR="002E11C5" w:rsidRPr="00C01600" w:rsidRDefault="002E11C5" w:rsidP="0023376F">
            <w:pPr>
              <w:autoSpaceDE w:val="0"/>
              <w:autoSpaceDN w:val="0"/>
              <w:adjustRightInd w:val="0"/>
              <w:spacing w:line="360" w:lineRule="auto"/>
              <w:rPr>
                <w:rFonts w:ascii="Times New Roman" w:hAnsi="Times New Roman"/>
                <w:b w:val="0"/>
                <w:color w:val="auto"/>
                <w:sz w:val="24"/>
                <w:szCs w:val="24"/>
              </w:rPr>
            </w:pPr>
            <w:r w:rsidRPr="00C01600">
              <w:rPr>
                <w:rFonts w:ascii="Times New Roman" w:hAnsi="Times New Roman"/>
                <w:b w:val="0"/>
                <w:color w:val="auto"/>
                <w:sz w:val="24"/>
                <w:szCs w:val="24"/>
              </w:rPr>
              <w:t>Yes</w:t>
            </w:r>
          </w:p>
        </w:tc>
        <w:tc>
          <w:tcPr>
            <w:tcW w:w="153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172(65.9)</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20(11.6)</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7.7</w:t>
            </w:r>
          </w:p>
        </w:tc>
        <w:tc>
          <w:tcPr>
            <w:tcW w:w="1312"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236" w:type="dxa"/>
            <w:vMerge/>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458" w:type="dxa"/>
          </w:tcPr>
          <w:p w:rsidR="002E11C5" w:rsidRPr="00C01600" w:rsidRDefault="002E11C5" w:rsidP="0023376F">
            <w:pPr>
              <w:autoSpaceDE w:val="0"/>
              <w:autoSpaceDN w:val="0"/>
              <w:adjustRightInd w:val="0"/>
              <w:spacing w:line="360" w:lineRule="auto"/>
              <w:rPr>
                <w:rFonts w:ascii="Times New Roman" w:hAnsi="Times New Roman"/>
                <w:b w:val="0"/>
                <w:color w:val="auto"/>
                <w:sz w:val="24"/>
                <w:szCs w:val="24"/>
              </w:rPr>
            </w:pPr>
            <w:r w:rsidRPr="00C01600">
              <w:rPr>
                <w:rFonts w:ascii="Times New Roman" w:hAnsi="Times New Roman"/>
                <w:b w:val="0"/>
                <w:color w:val="auto"/>
                <w:sz w:val="24"/>
                <w:szCs w:val="24"/>
              </w:rPr>
              <w:t>No</w:t>
            </w:r>
          </w:p>
        </w:tc>
        <w:tc>
          <w:tcPr>
            <w:tcW w:w="153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89(34.1)</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29(32.6)</w:t>
            </w:r>
          </w:p>
        </w:tc>
        <w:tc>
          <w:tcPr>
            <w:tcW w:w="1800" w:type="dxa"/>
          </w:tcPr>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sz w:val="24"/>
                <w:szCs w:val="24"/>
              </w:rPr>
              <w:t>11.1</w:t>
            </w:r>
          </w:p>
        </w:tc>
        <w:tc>
          <w:tcPr>
            <w:tcW w:w="1312"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0.00*</w:t>
            </w:r>
          </w:p>
        </w:tc>
        <w:tc>
          <w:tcPr>
            <w:tcW w:w="236" w:type="dxa"/>
            <w:vMerge/>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2E11C5" w:rsidRPr="00C01600" w:rsidTr="0023376F">
        <w:trPr>
          <w:trHeight w:val="570"/>
        </w:trPr>
        <w:tc>
          <w:tcPr>
            <w:cnfStyle w:val="001000000000" w:firstRow="0" w:lastRow="0" w:firstColumn="1" w:lastColumn="0" w:oddVBand="0" w:evenVBand="0" w:oddHBand="0" w:evenHBand="0" w:firstRowFirstColumn="0" w:firstRowLastColumn="0" w:lastRowFirstColumn="0" w:lastRowLastColumn="0"/>
            <w:tcW w:w="1458" w:type="dxa"/>
          </w:tcPr>
          <w:p w:rsidR="002E11C5" w:rsidRPr="00C01600" w:rsidRDefault="002E11C5" w:rsidP="0023376F">
            <w:pPr>
              <w:autoSpaceDE w:val="0"/>
              <w:autoSpaceDN w:val="0"/>
              <w:adjustRightInd w:val="0"/>
              <w:spacing w:line="360" w:lineRule="auto"/>
              <w:ind w:left="108"/>
              <w:rPr>
                <w:rFonts w:ascii="Times New Roman" w:hAnsi="Times New Roman"/>
                <w:b w:val="0"/>
                <w:color w:val="auto"/>
                <w:sz w:val="24"/>
                <w:szCs w:val="24"/>
              </w:rPr>
            </w:pPr>
          </w:p>
          <w:p w:rsidR="002E11C5" w:rsidRPr="00C01600" w:rsidRDefault="002E11C5" w:rsidP="0023376F">
            <w:pPr>
              <w:autoSpaceDE w:val="0"/>
              <w:autoSpaceDN w:val="0"/>
              <w:adjustRightInd w:val="0"/>
              <w:spacing w:line="360" w:lineRule="auto"/>
              <w:ind w:left="108"/>
              <w:rPr>
                <w:rFonts w:ascii="Times New Roman" w:hAnsi="Times New Roman"/>
                <w:b w:val="0"/>
                <w:color w:val="auto"/>
                <w:sz w:val="24"/>
                <w:szCs w:val="24"/>
              </w:rPr>
            </w:pPr>
            <w:r w:rsidRPr="00C01600">
              <w:rPr>
                <w:rFonts w:ascii="Times New Roman" w:hAnsi="Times New Roman"/>
                <w:b w:val="0"/>
                <w:color w:val="auto"/>
                <w:sz w:val="24"/>
                <w:szCs w:val="24"/>
              </w:rPr>
              <w:t>Total</w:t>
            </w:r>
          </w:p>
        </w:tc>
        <w:tc>
          <w:tcPr>
            <w:tcW w:w="153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261(100)</w:t>
            </w:r>
          </w:p>
        </w:tc>
        <w:tc>
          <w:tcPr>
            <w:tcW w:w="180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49</w:t>
            </w:r>
          </w:p>
        </w:tc>
        <w:tc>
          <w:tcPr>
            <w:tcW w:w="1800"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01600">
              <w:rPr>
                <w:rFonts w:ascii="Times New Roman" w:hAnsi="Times New Roman"/>
                <w:color w:val="auto"/>
                <w:sz w:val="24"/>
                <w:szCs w:val="24"/>
              </w:rPr>
              <w:t>18.8</w:t>
            </w:r>
          </w:p>
        </w:tc>
        <w:tc>
          <w:tcPr>
            <w:tcW w:w="1312"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236" w:type="dxa"/>
            <w:vMerge/>
            <w:tcBorders>
              <w:bottom w:val="nil"/>
            </w:tcBorders>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bl>
    <w:p w:rsidR="002E11C5" w:rsidRDefault="002E11C5" w:rsidP="002E11C5">
      <w:pPr>
        <w:autoSpaceDE w:val="0"/>
        <w:autoSpaceDN w:val="0"/>
        <w:adjustRightInd w:val="0"/>
        <w:spacing w:after="0" w:line="360" w:lineRule="auto"/>
        <w:rPr>
          <w:rFonts w:ascii="Times New Roman" w:hAnsi="Times New Roman"/>
          <w:sz w:val="24"/>
          <w:szCs w:val="24"/>
        </w:rPr>
      </w:pPr>
      <w:r w:rsidRPr="00C01600">
        <w:rPr>
          <w:rFonts w:ascii="Times New Roman" w:hAnsi="Times New Roman"/>
          <w:sz w:val="24"/>
          <w:szCs w:val="24"/>
        </w:rPr>
        <w:t>* People with knowledge of dengue havementioned mode of transmission and at least one symptom of the disease dengue.</w:t>
      </w:r>
    </w:p>
    <w:p w:rsidR="002E11C5" w:rsidRPr="007A1B6C" w:rsidRDefault="002E11C5" w:rsidP="002E11C5">
      <w:pPr>
        <w:autoSpaceDE w:val="0"/>
        <w:autoSpaceDN w:val="0"/>
        <w:adjustRightInd w:val="0"/>
        <w:spacing w:after="0" w:line="360" w:lineRule="auto"/>
        <w:rPr>
          <w:rFonts w:ascii="Times New Roman" w:hAnsi="Times New Roman"/>
          <w:sz w:val="24"/>
          <w:szCs w:val="24"/>
        </w:rPr>
      </w:pPr>
      <w:r w:rsidRPr="00C01600">
        <w:rPr>
          <w:rFonts w:ascii="Times New Roman" w:hAnsi="Times New Roman"/>
          <w:sz w:val="24"/>
          <w:szCs w:val="24"/>
        </w:rPr>
        <w:t>٭ Statistically significant</w:t>
      </w:r>
    </w:p>
    <w:p w:rsidR="002E11C5" w:rsidRPr="00C01600" w:rsidRDefault="002E11C5" w:rsidP="002E11C5">
      <w:pPr>
        <w:autoSpaceDE w:val="0"/>
        <w:autoSpaceDN w:val="0"/>
        <w:adjustRightInd w:val="0"/>
        <w:spacing w:after="0" w:line="360" w:lineRule="auto"/>
        <w:jc w:val="both"/>
        <w:rPr>
          <w:rFonts w:ascii="Times New Roman" w:hAnsi="Times New Roman"/>
          <w:b/>
          <w:color w:val="000000"/>
          <w:sz w:val="24"/>
          <w:szCs w:val="24"/>
        </w:rPr>
      </w:pPr>
      <w:r w:rsidRPr="00C01600">
        <w:rPr>
          <w:rFonts w:ascii="Times New Roman" w:hAnsi="Times New Roman"/>
          <w:b/>
          <w:color w:val="000000"/>
          <w:sz w:val="24"/>
          <w:szCs w:val="24"/>
        </w:rPr>
        <w:t xml:space="preserve"> Relation between Risk factor and IgM Detection</w:t>
      </w:r>
    </w:p>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r w:rsidRPr="00C01600">
        <w:rPr>
          <w:rFonts w:ascii="Times New Roman" w:hAnsi="Times New Roman"/>
          <w:color w:val="000000"/>
          <w:sz w:val="24"/>
          <w:szCs w:val="24"/>
        </w:rPr>
        <w:t xml:space="preserve">In 261 suspected cases, </w:t>
      </w:r>
      <w:r>
        <w:rPr>
          <w:rFonts w:ascii="Times New Roman" w:hAnsi="Times New Roman"/>
          <w:color w:val="000000"/>
          <w:sz w:val="24"/>
          <w:szCs w:val="24"/>
        </w:rPr>
        <w:t xml:space="preserve">the highest anti dengue positive cases was found in </w:t>
      </w:r>
      <w:r w:rsidRPr="00C01600">
        <w:rPr>
          <w:rFonts w:ascii="Times New Roman" w:hAnsi="Times New Roman"/>
          <w:color w:val="000000"/>
          <w:sz w:val="24"/>
          <w:szCs w:val="24"/>
        </w:rPr>
        <w:t>water l</w:t>
      </w:r>
      <w:r>
        <w:rPr>
          <w:rFonts w:ascii="Times New Roman" w:hAnsi="Times New Roman"/>
          <w:color w:val="000000"/>
          <w:sz w:val="24"/>
          <w:szCs w:val="24"/>
        </w:rPr>
        <w:t xml:space="preserve">ogging </w:t>
      </w:r>
      <w:r w:rsidRPr="00C01600">
        <w:rPr>
          <w:rFonts w:ascii="Times New Roman" w:hAnsi="Times New Roman"/>
          <w:color w:val="000000"/>
          <w:sz w:val="24"/>
          <w:szCs w:val="24"/>
        </w:rPr>
        <w:t>15(10.9%)</w:t>
      </w:r>
      <w:r>
        <w:rPr>
          <w:rFonts w:ascii="Times New Roman" w:hAnsi="Times New Roman"/>
          <w:color w:val="000000"/>
          <w:sz w:val="24"/>
          <w:szCs w:val="24"/>
        </w:rPr>
        <w:t xml:space="preserve"> followed by</w:t>
      </w:r>
      <w:r w:rsidRPr="00C01600">
        <w:rPr>
          <w:rFonts w:ascii="Times New Roman" w:hAnsi="Times New Roman"/>
          <w:color w:val="000000"/>
          <w:sz w:val="24"/>
          <w:szCs w:val="24"/>
        </w:rPr>
        <w:t xml:space="preserve"> travel to endemic area</w:t>
      </w:r>
      <w:r>
        <w:rPr>
          <w:rFonts w:ascii="Times New Roman" w:hAnsi="Times New Roman"/>
          <w:color w:val="000000"/>
          <w:sz w:val="24"/>
          <w:szCs w:val="24"/>
        </w:rPr>
        <w:t xml:space="preserve"> 10(10.3%) and </w:t>
      </w:r>
      <w:r w:rsidRPr="00C01600">
        <w:rPr>
          <w:rFonts w:ascii="Times New Roman" w:hAnsi="Times New Roman"/>
          <w:color w:val="000000"/>
          <w:sz w:val="24"/>
          <w:szCs w:val="24"/>
        </w:rPr>
        <w:t xml:space="preserve">family history of febrile illness </w:t>
      </w:r>
      <w:r>
        <w:rPr>
          <w:rFonts w:ascii="Times New Roman" w:hAnsi="Times New Roman"/>
          <w:color w:val="000000"/>
          <w:sz w:val="24"/>
          <w:szCs w:val="24"/>
        </w:rPr>
        <w:t>3</w:t>
      </w:r>
      <w:r w:rsidRPr="00C01600">
        <w:rPr>
          <w:rFonts w:ascii="Times New Roman" w:hAnsi="Times New Roman"/>
          <w:color w:val="000000"/>
          <w:sz w:val="24"/>
          <w:szCs w:val="24"/>
        </w:rPr>
        <w:t>(3</w:t>
      </w:r>
      <w:r>
        <w:rPr>
          <w:rFonts w:ascii="Times New Roman" w:hAnsi="Times New Roman"/>
          <w:color w:val="000000"/>
          <w:sz w:val="24"/>
          <w:szCs w:val="24"/>
        </w:rPr>
        <w:t>.83</w:t>
      </w:r>
      <w:r w:rsidRPr="00C01600">
        <w:rPr>
          <w:rFonts w:ascii="Times New Roman" w:hAnsi="Times New Roman"/>
          <w:color w:val="000000"/>
          <w:sz w:val="24"/>
          <w:szCs w:val="24"/>
        </w:rPr>
        <w:t>%)</w:t>
      </w:r>
      <w:r>
        <w:rPr>
          <w:rFonts w:ascii="Times New Roman" w:hAnsi="Times New Roman"/>
          <w:color w:val="000000"/>
          <w:sz w:val="24"/>
          <w:szCs w:val="24"/>
        </w:rPr>
        <w:t>.</w:t>
      </w:r>
      <w:r w:rsidRPr="005E1073">
        <w:rPr>
          <w:rFonts w:ascii="Times New Roman" w:hAnsi="Times New Roman"/>
          <w:color w:val="000000"/>
          <w:sz w:val="24"/>
          <w:szCs w:val="24"/>
        </w:rPr>
        <w:t xml:space="preserve"> </w:t>
      </w:r>
      <w:r w:rsidRPr="00C01600">
        <w:rPr>
          <w:rFonts w:ascii="Times New Roman" w:hAnsi="Times New Roman"/>
          <w:color w:val="000000"/>
          <w:sz w:val="24"/>
          <w:szCs w:val="24"/>
        </w:rPr>
        <w:t>The highest odds ratio 2.94 was found in travel to endemic area and lowest odds ratio 0.319 in water logging. (Table 9)</w:t>
      </w:r>
    </w:p>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p>
    <w:tbl>
      <w:tblPr>
        <w:tblStyle w:val="LightShading1"/>
        <w:tblpPr w:leftFromText="180" w:rightFromText="180" w:vertAnchor="text" w:horzAnchor="margin" w:tblpY="1194"/>
        <w:tblW w:w="8552" w:type="dxa"/>
        <w:tblLook w:val="06A0" w:firstRow="1" w:lastRow="0" w:firstColumn="1" w:lastColumn="0" w:noHBand="1" w:noVBand="1"/>
      </w:tblPr>
      <w:tblGrid>
        <w:gridCol w:w="1818"/>
        <w:gridCol w:w="2070"/>
        <w:gridCol w:w="1800"/>
        <w:gridCol w:w="1440"/>
        <w:gridCol w:w="1424"/>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18" w:type="dxa"/>
          </w:tcPr>
          <w:p w:rsidR="002E11C5" w:rsidRPr="00C01600" w:rsidRDefault="002E11C5" w:rsidP="0023376F">
            <w:pPr>
              <w:autoSpaceDE w:val="0"/>
              <w:autoSpaceDN w:val="0"/>
              <w:adjustRightInd w:val="0"/>
              <w:spacing w:line="360" w:lineRule="auto"/>
              <w:rPr>
                <w:rFonts w:ascii="Times New Roman" w:hAnsi="Times New Roman"/>
                <w:b w:val="0"/>
                <w:color w:val="000000"/>
                <w:sz w:val="24"/>
                <w:szCs w:val="24"/>
              </w:rPr>
            </w:pPr>
            <w:r w:rsidRPr="00C01600">
              <w:rPr>
                <w:rFonts w:ascii="Times New Roman" w:hAnsi="Times New Roman"/>
                <w:b w:val="0"/>
                <w:color w:val="000000"/>
                <w:sz w:val="24"/>
                <w:szCs w:val="24"/>
              </w:rPr>
              <w:t>Risk factor</w:t>
            </w:r>
          </w:p>
        </w:tc>
        <w:tc>
          <w:tcPr>
            <w:tcW w:w="207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Total no. of suspected</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cases at risk and %</w:t>
            </w:r>
          </w:p>
        </w:tc>
        <w:tc>
          <w:tcPr>
            <w:tcW w:w="180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 xml:space="preserve">No.of IgM positive in </w:t>
            </w:r>
            <w:r w:rsidRPr="00C01600">
              <w:rPr>
                <w:rFonts w:ascii="Times New Roman" w:hAnsi="Times New Roman"/>
                <w:b w:val="0"/>
                <w:color w:val="000000"/>
                <w:sz w:val="24"/>
                <w:szCs w:val="24"/>
              </w:rPr>
              <w:lastRenderedPageBreak/>
              <w:t>suspected case  and %</w:t>
            </w:r>
          </w:p>
        </w:tc>
        <w:tc>
          <w:tcPr>
            <w:tcW w:w="1440"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lastRenderedPageBreak/>
              <w:t xml:space="preserve"> p-value</w:t>
            </w:r>
          </w:p>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p>
        </w:tc>
        <w:tc>
          <w:tcPr>
            <w:tcW w:w="1424" w:type="dxa"/>
          </w:tcPr>
          <w:p w:rsidR="002E11C5" w:rsidRPr="00C01600" w:rsidRDefault="002E11C5" w:rsidP="0023376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C01600">
              <w:rPr>
                <w:rFonts w:ascii="Times New Roman" w:hAnsi="Times New Roman"/>
                <w:b w:val="0"/>
                <w:color w:val="000000"/>
                <w:sz w:val="24"/>
                <w:szCs w:val="24"/>
              </w:rPr>
              <w:t>Odds ratio</w:t>
            </w:r>
          </w:p>
        </w:tc>
      </w:tr>
      <w:tr w:rsidR="002E11C5" w:rsidRPr="00C01600" w:rsidTr="0023376F">
        <w:trPr>
          <w:trHeight w:val="326"/>
        </w:trPr>
        <w:tc>
          <w:tcPr>
            <w:cnfStyle w:val="001000000000" w:firstRow="0" w:lastRow="0" w:firstColumn="1" w:lastColumn="0" w:oddVBand="0" w:evenVBand="0" w:oddHBand="0" w:evenHBand="0" w:firstRowFirstColumn="0" w:firstRowLastColumn="0" w:lastRowFirstColumn="0" w:lastRowLastColumn="0"/>
            <w:tcW w:w="1818" w:type="dxa"/>
          </w:tcPr>
          <w:p w:rsidR="002E11C5" w:rsidRPr="00C01600" w:rsidRDefault="002E11C5" w:rsidP="0023376F">
            <w:pPr>
              <w:autoSpaceDE w:val="0"/>
              <w:autoSpaceDN w:val="0"/>
              <w:adjustRightInd w:val="0"/>
              <w:spacing w:line="360" w:lineRule="auto"/>
              <w:rPr>
                <w:rFonts w:ascii="Times New Roman" w:hAnsi="Times New Roman"/>
                <w:b w:val="0"/>
                <w:color w:val="000000"/>
                <w:sz w:val="24"/>
                <w:szCs w:val="24"/>
              </w:rPr>
            </w:pPr>
            <w:r w:rsidRPr="00C01600">
              <w:rPr>
                <w:rFonts w:ascii="Times New Roman" w:hAnsi="Times New Roman"/>
                <w:b w:val="0"/>
                <w:color w:val="000000"/>
                <w:sz w:val="24"/>
                <w:szCs w:val="24"/>
              </w:rPr>
              <w:lastRenderedPageBreak/>
              <w:t>Water logging</w:t>
            </w:r>
          </w:p>
        </w:tc>
        <w:tc>
          <w:tcPr>
            <w:tcW w:w="207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138(52.9)</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15(10.9)</w:t>
            </w:r>
          </w:p>
        </w:tc>
        <w:tc>
          <w:tcPr>
            <w:tcW w:w="144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0.001</w:t>
            </w:r>
            <w:r w:rsidRPr="00C01600">
              <w:rPr>
                <w:rFonts w:ascii="Times New Roman" w:hAnsi="Times New Roman"/>
                <w:sz w:val="24"/>
                <w:szCs w:val="24"/>
              </w:rPr>
              <w:t>*</w:t>
            </w:r>
          </w:p>
        </w:tc>
        <w:tc>
          <w:tcPr>
            <w:tcW w:w="1424"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color w:val="000000"/>
                <w:sz w:val="24"/>
                <w:szCs w:val="24"/>
              </w:rPr>
              <w:t>0.319</w:t>
            </w:r>
          </w:p>
        </w:tc>
      </w:tr>
      <w:tr w:rsidR="002E11C5" w:rsidRPr="00C01600" w:rsidTr="0023376F">
        <w:trPr>
          <w:trHeight w:val="642"/>
        </w:trPr>
        <w:tc>
          <w:tcPr>
            <w:cnfStyle w:val="001000000000" w:firstRow="0" w:lastRow="0" w:firstColumn="1" w:lastColumn="0" w:oddVBand="0" w:evenVBand="0" w:oddHBand="0" w:evenHBand="0" w:firstRowFirstColumn="0" w:firstRowLastColumn="0" w:lastRowFirstColumn="0" w:lastRowLastColumn="0"/>
            <w:tcW w:w="1818" w:type="dxa"/>
          </w:tcPr>
          <w:p w:rsidR="002E11C5" w:rsidRPr="00C01600" w:rsidRDefault="002E11C5" w:rsidP="0023376F">
            <w:pPr>
              <w:autoSpaceDE w:val="0"/>
              <w:autoSpaceDN w:val="0"/>
              <w:adjustRightInd w:val="0"/>
              <w:spacing w:line="360" w:lineRule="auto"/>
              <w:rPr>
                <w:rFonts w:ascii="Times New Roman" w:hAnsi="Times New Roman"/>
                <w:b w:val="0"/>
                <w:color w:val="000000"/>
                <w:sz w:val="24"/>
                <w:szCs w:val="24"/>
              </w:rPr>
            </w:pPr>
            <w:r w:rsidRPr="00C01600">
              <w:rPr>
                <w:rFonts w:ascii="Times New Roman" w:hAnsi="Times New Roman"/>
                <w:b w:val="0"/>
                <w:color w:val="000000"/>
                <w:sz w:val="24"/>
                <w:szCs w:val="24"/>
              </w:rPr>
              <w:t>Blood transfusion</w:t>
            </w:r>
          </w:p>
        </w:tc>
        <w:tc>
          <w:tcPr>
            <w:tcW w:w="207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2(0.7)</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0(0.00)</w:t>
            </w:r>
          </w:p>
        </w:tc>
        <w:tc>
          <w:tcPr>
            <w:tcW w:w="144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0.805</w:t>
            </w:r>
          </w:p>
        </w:tc>
        <w:tc>
          <w:tcPr>
            <w:tcW w:w="1424"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_</w:t>
            </w:r>
          </w:p>
        </w:tc>
      </w:tr>
      <w:tr w:rsidR="002E11C5" w:rsidRPr="00C01600" w:rsidTr="0023376F">
        <w:trPr>
          <w:trHeight w:val="653"/>
        </w:trPr>
        <w:tc>
          <w:tcPr>
            <w:cnfStyle w:val="001000000000" w:firstRow="0" w:lastRow="0" w:firstColumn="1" w:lastColumn="0" w:oddVBand="0" w:evenVBand="0" w:oddHBand="0" w:evenHBand="0" w:firstRowFirstColumn="0" w:firstRowLastColumn="0" w:lastRowFirstColumn="0" w:lastRowLastColumn="0"/>
            <w:tcW w:w="1818" w:type="dxa"/>
          </w:tcPr>
          <w:p w:rsidR="002E11C5" w:rsidRPr="00C01600" w:rsidRDefault="002E11C5" w:rsidP="0023376F">
            <w:pPr>
              <w:autoSpaceDE w:val="0"/>
              <w:autoSpaceDN w:val="0"/>
              <w:adjustRightInd w:val="0"/>
              <w:spacing w:line="360" w:lineRule="auto"/>
              <w:rPr>
                <w:rFonts w:ascii="Times New Roman" w:hAnsi="Times New Roman"/>
                <w:b w:val="0"/>
                <w:color w:val="000000"/>
                <w:sz w:val="24"/>
                <w:szCs w:val="24"/>
              </w:rPr>
            </w:pPr>
            <w:r w:rsidRPr="00C01600">
              <w:rPr>
                <w:rFonts w:ascii="Times New Roman" w:hAnsi="Times New Roman"/>
                <w:b w:val="0"/>
                <w:color w:val="000000"/>
                <w:sz w:val="24"/>
                <w:szCs w:val="24"/>
              </w:rPr>
              <w:t>Travel to endemic area</w:t>
            </w:r>
          </w:p>
        </w:tc>
        <w:tc>
          <w:tcPr>
            <w:tcW w:w="207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27(10.3)</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10(10.3)</w:t>
            </w:r>
          </w:p>
        </w:tc>
        <w:tc>
          <w:tcPr>
            <w:tcW w:w="144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0.01</w:t>
            </w:r>
            <w:r w:rsidRPr="00C01600">
              <w:rPr>
                <w:rFonts w:ascii="Times New Roman" w:hAnsi="Times New Roman"/>
                <w:sz w:val="24"/>
                <w:szCs w:val="24"/>
              </w:rPr>
              <w:t>*</w:t>
            </w:r>
          </w:p>
        </w:tc>
        <w:tc>
          <w:tcPr>
            <w:tcW w:w="1424"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color w:val="000000"/>
                <w:sz w:val="24"/>
                <w:szCs w:val="24"/>
              </w:rPr>
              <w:t>2.94</w:t>
            </w:r>
          </w:p>
        </w:tc>
      </w:tr>
      <w:tr w:rsidR="002E11C5" w:rsidRPr="00C01600" w:rsidTr="0023376F">
        <w:trPr>
          <w:trHeight w:val="653"/>
        </w:trPr>
        <w:tc>
          <w:tcPr>
            <w:cnfStyle w:val="001000000000" w:firstRow="0" w:lastRow="0" w:firstColumn="1" w:lastColumn="0" w:oddVBand="0" w:evenVBand="0" w:oddHBand="0" w:evenHBand="0" w:firstRowFirstColumn="0" w:firstRowLastColumn="0" w:lastRowFirstColumn="0" w:lastRowLastColumn="0"/>
            <w:tcW w:w="1818" w:type="dxa"/>
          </w:tcPr>
          <w:p w:rsidR="002E11C5" w:rsidRPr="00C01600" w:rsidRDefault="002E11C5" w:rsidP="0023376F">
            <w:pPr>
              <w:autoSpaceDE w:val="0"/>
              <w:autoSpaceDN w:val="0"/>
              <w:adjustRightInd w:val="0"/>
              <w:spacing w:line="360" w:lineRule="auto"/>
              <w:rPr>
                <w:rFonts w:ascii="Times New Roman" w:hAnsi="Times New Roman"/>
                <w:b w:val="0"/>
                <w:color w:val="000000"/>
                <w:sz w:val="24"/>
                <w:szCs w:val="24"/>
              </w:rPr>
            </w:pPr>
            <w:r w:rsidRPr="00C01600">
              <w:rPr>
                <w:rFonts w:ascii="Times New Roman" w:hAnsi="Times New Roman"/>
                <w:b w:val="0"/>
                <w:color w:val="000000"/>
                <w:sz w:val="24"/>
                <w:szCs w:val="24"/>
              </w:rPr>
              <w:t>Family  history of febrile illness</w:t>
            </w:r>
          </w:p>
        </w:tc>
        <w:tc>
          <w:tcPr>
            <w:tcW w:w="207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10(30)</w:t>
            </w:r>
          </w:p>
        </w:tc>
        <w:tc>
          <w:tcPr>
            <w:tcW w:w="180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3(3.83)</w:t>
            </w:r>
          </w:p>
        </w:tc>
        <w:tc>
          <w:tcPr>
            <w:tcW w:w="1440" w:type="dxa"/>
          </w:tcPr>
          <w:p w:rsidR="002E11C5" w:rsidRPr="00C01600" w:rsidRDefault="002E11C5" w:rsidP="0023376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C01600">
              <w:rPr>
                <w:rFonts w:ascii="Times New Roman" w:hAnsi="Times New Roman"/>
                <w:color w:val="000000"/>
                <w:sz w:val="24"/>
                <w:szCs w:val="24"/>
              </w:rPr>
              <w:t>0.354</w:t>
            </w:r>
          </w:p>
        </w:tc>
        <w:tc>
          <w:tcPr>
            <w:tcW w:w="1424"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1.91</w:t>
            </w:r>
          </w:p>
        </w:tc>
      </w:tr>
    </w:tbl>
    <w:p w:rsidR="002E11C5" w:rsidRPr="00C01600" w:rsidRDefault="002E11C5" w:rsidP="002E11C5">
      <w:pPr>
        <w:spacing w:line="360" w:lineRule="auto"/>
        <w:jc w:val="both"/>
        <w:rPr>
          <w:rFonts w:ascii="Times New Roman" w:hAnsi="Times New Roman"/>
          <w:bCs/>
          <w:sz w:val="24"/>
          <w:szCs w:val="24"/>
        </w:rPr>
      </w:pPr>
      <w:r w:rsidRPr="00C01600">
        <w:rPr>
          <w:rFonts w:ascii="Times New Roman" w:hAnsi="Times New Roman"/>
          <w:color w:val="000000"/>
          <w:sz w:val="24"/>
          <w:szCs w:val="24"/>
        </w:rPr>
        <w:t>Table 9 Relation between Risk factor and IgM Detection</w:t>
      </w:r>
    </w:p>
    <w:p w:rsidR="002E11C5" w:rsidRPr="00C01600" w:rsidRDefault="002E11C5" w:rsidP="002E11C5">
      <w:pPr>
        <w:spacing w:line="360" w:lineRule="auto"/>
        <w:jc w:val="both"/>
        <w:rPr>
          <w:rFonts w:ascii="Times New Roman" w:hAnsi="Times New Roman"/>
          <w:sz w:val="24"/>
          <w:szCs w:val="24"/>
        </w:rPr>
      </w:pPr>
      <w:r w:rsidRPr="00C01600">
        <w:rPr>
          <w:rFonts w:ascii="Times New Roman" w:hAnsi="Times New Roman"/>
          <w:sz w:val="24"/>
          <w:szCs w:val="24"/>
        </w:rPr>
        <w:t>٭ Statistically significant</w:t>
      </w:r>
    </w:p>
    <w:p w:rsidR="002E11C5" w:rsidRPr="00C01600" w:rsidRDefault="002E11C5" w:rsidP="002E11C5">
      <w:pPr>
        <w:spacing w:line="360" w:lineRule="auto"/>
        <w:jc w:val="both"/>
        <w:rPr>
          <w:rFonts w:ascii="Times New Roman" w:hAnsi="Times New Roman"/>
          <w:b/>
          <w:color w:val="000000"/>
          <w:sz w:val="24"/>
          <w:szCs w:val="24"/>
        </w:rPr>
      </w:pPr>
    </w:p>
    <w:p w:rsidR="002E11C5" w:rsidRPr="00C01600" w:rsidRDefault="002E11C5" w:rsidP="002E11C5">
      <w:pPr>
        <w:rPr>
          <w:rFonts w:ascii="Times New Roman" w:hAnsi="Times New Roman"/>
          <w:b/>
          <w:color w:val="000000"/>
          <w:sz w:val="24"/>
          <w:szCs w:val="24"/>
        </w:rPr>
      </w:pPr>
      <w:r w:rsidRPr="00C01600">
        <w:rPr>
          <w:rFonts w:ascii="Times New Roman" w:hAnsi="Times New Roman"/>
          <w:b/>
          <w:color w:val="000000"/>
          <w:sz w:val="24"/>
          <w:szCs w:val="24"/>
        </w:rPr>
        <w:t>4.11Relation between Breeding place and IgM Detection</w:t>
      </w:r>
    </w:p>
    <w:p w:rsidR="009C7EC4" w:rsidRDefault="002E11C5" w:rsidP="002E11C5">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In 261 </w:t>
      </w:r>
      <w:r w:rsidRPr="00C01600">
        <w:rPr>
          <w:rFonts w:ascii="Times New Roman" w:hAnsi="Times New Roman"/>
          <w:color w:val="000000"/>
          <w:sz w:val="24"/>
          <w:szCs w:val="24"/>
        </w:rPr>
        <w:t>dengue suspected case,</w:t>
      </w:r>
      <w:r>
        <w:rPr>
          <w:rFonts w:ascii="Times New Roman" w:hAnsi="Times New Roman"/>
          <w:color w:val="000000"/>
          <w:sz w:val="24"/>
          <w:szCs w:val="24"/>
        </w:rPr>
        <w:t xml:space="preserve"> the highest anti dengue positive cases was found in flower pot 19(36.5%), followed by open jar 8(26.6%)  and lowest in house drain 10(20%)</w:t>
      </w:r>
      <w:r w:rsidRPr="00C01600">
        <w:rPr>
          <w:rFonts w:ascii="Times New Roman" w:hAnsi="Times New Roman"/>
          <w:color w:val="000000"/>
          <w:sz w:val="24"/>
          <w:szCs w:val="24"/>
        </w:rPr>
        <w:t xml:space="preserve">.The highest odds ratio 3.453 was found in flower pot as breeding place and lowest </w:t>
      </w:r>
      <w:r w:rsidR="00F23FCF">
        <w:rPr>
          <w:rFonts w:ascii="Times New Roman" w:hAnsi="Times New Roman"/>
          <w:color w:val="000000"/>
          <w:sz w:val="24"/>
          <w:szCs w:val="24"/>
        </w:rPr>
        <w:t>1.103 in house drain. (Table 10</w:t>
      </w:r>
    </w:p>
    <w:p w:rsidR="009C7EC4" w:rsidRDefault="009C7EC4" w:rsidP="002E11C5">
      <w:pPr>
        <w:autoSpaceDE w:val="0"/>
        <w:autoSpaceDN w:val="0"/>
        <w:adjustRightInd w:val="0"/>
        <w:spacing w:after="0" w:line="360" w:lineRule="auto"/>
        <w:jc w:val="both"/>
        <w:rPr>
          <w:rFonts w:ascii="Times New Roman" w:hAnsi="Times New Roman"/>
          <w:color w:val="000000"/>
          <w:sz w:val="24"/>
          <w:szCs w:val="24"/>
        </w:rPr>
      </w:pPr>
    </w:p>
    <w:p w:rsidR="002E11C5" w:rsidRPr="00C01600" w:rsidRDefault="002E11C5" w:rsidP="002E11C5">
      <w:pPr>
        <w:autoSpaceDE w:val="0"/>
        <w:autoSpaceDN w:val="0"/>
        <w:adjustRightInd w:val="0"/>
        <w:spacing w:after="0" w:line="360" w:lineRule="auto"/>
        <w:jc w:val="both"/>
        <w:rPr>
          <w:rFonts w:ascii="Times New Roman" w:hAnsi="Times New Roman"/>
          <w:color w:val="000000"/>
          <w:sz w:val="24"/>
          <w:szCs w:val="24"/>
        </w:rPr>
      </w:pPr>
      <w:r w:rsidRPr="00C01600">
        <w:rPr>
          <w:rFonts w:ascii="Times New Roman" w:hAnsi="Times New Roman"/>
          <w:color w:val="000000"/>
          <w:sz w:val="24"/>
          <w:szCs w:val="24"/>
        </w:rPr>
        <w:t>Table 10 Relation between Breeding place and IgM Detection</w:t>
      </w:r>
    </w:p>
    <w:p w:rsidR="002E11C5" w:rsidRPr="00C01600" w:rsidRDefault="002E11C5" w:rsidP="002E11C5">
      <w:pPr>
        <w:spacing w:line="360" w:lineRule="auto"/>
        <w:jc w:val="both"/>
        <w:rPr>
          <w:rFonts w:ascii="Times New Roman" w:hAnsi="Times New Roman"/>
          <w:bCs/>
          <w:sz w:val="24"/>
          <w:szCs w:val="24"/>
        </w:rPr>
      </w:pPr>
    </w:p>
    <w:tbl>
      <w:tblPr>
        <w:tblStyle w:val="LightShading"/>
        <w:tblW w:w="5844" w:type="pct"/>
        <w:tblLook w:val="06A0" w:firstRow="1" w:lastRow="0" w:firstColumn="1" w:lastColumn="0" w:noHBand="1" w:noVBand="1"/>
      </w:tblPr>
      <w:tblGrid>
        <w:gridCol w:w="1856"/>
        <w:gridCol w:w="2699"/>
        <w:gridCol w:w="2374"/>
        <w:gridCol w:w="1188"/>
        <w:gridCol w:w="1834"/>
        <w:gridCol w:w="989"/>
      </w:tblGrid>
      <w:tr w:rsidR="002E11C5" w:rsidRPr="00C01600" w:rsidTr="0023376F">
        <w:trPr>
          <w:gridAfter w:val="1"/>
          <w:cnfStyle w:val="100000000000" w:firstRow="1" w:lastRow="0" w:firstColumn="0" w:lastColumn="0" w:oddVBand="0" w:evenVBand="0" w:oddHBand="0" w:evenHBand="0" w:firstRowFirstColumn="0" w:firstRowLastColumn="0" w:lastRowFirstColumn="0" w:lastRowLastColumn="0"/>
          <w:wAfter w:w="825" w:type="dxa"/>
          <w:trHeight w:val="1250"/>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t>Breeding places</w:t>
            </w:r>
          </w:p>
        </w:tc>
        <w:tc>
          <w:tcPr>
            <w:tcW w:w="1233" w:type="pct"/>
            <w:hideMark/>
          </w:tcPr>
          <w:p w:rsidR="00701C84" w:rsidRDefault="002E11C5" w:rsidP="0023376F">
            <w:pPr>
              <w:spacing w:line="276" w:lineRule="auto"/>
              <w:ind w:right="-469"/>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 xml:space="preserve">Total </w:t>
            </w:r>
            <w:r w:rsidRPr="00C01600">
              <w:rPr>
                <w:rFonts w:ascii="Times New Roman" w:hAnsi="Times New Roman"/>
                <w:b w:val="0"/>
                <w:sz w:val="24"/>
                <w:szCs w:val="24"/>
              </w:rPr>
              <w:t>no</w:t>
            </w:r>
            <w:r>
              <w:rPr>
                <w:rFonts w:ascii="Times New Roman" w:hAnsi="Times New Roman"/>
                <w:b w:val="0"/>
                <w:sz w:val="24"/>
                <w:szCs w:val="24"/>
              </w:rPr>
              <w:t>.</w:t>
            </w:r>
            <w:r w:rsidRPr="00C01600">
              <w:rPr>
                <w:rFonts w:ascii="Times New Roman" w:hAnsi="Times New Roman"/>
                <w:b w:val="0"/>
                <w:sz w:val="24"/>
                <w:szCs w:val="24"/>
              </w:rPr>
              <w:t>of suspected case</w:t>
            </w:r>
            <w:r>
              <w:rPr>
                <w:rFonts w:ascii="Times New Roman" w:hAnsi="Times New Roman"/>
                <w:sz w:val="24"/>
                <w:szCs w:val="24"/>
              </w:rPr>
              <w:t>s</w:t>
            </w:r>
            <w:r w:rsidRPr="00C01600">
              <w:rPr>
                <w:rFonts w:ascii="Times New Roman" w:hAnsi="Times New Roman"/>
                <w:b w:val="0"/>
                <w:sz w:val="24"/>
                <w:szCs w:val="24"/>
              </w:rPr>
              <w:t xml:space="preserve"> having breeding place and</w:t>
            </w:r>
          </w:p>
          <w:p w:rsidR="002E11C5" w:rsidRPr="00C01600" w:rsidRDefault="002E11C5" w:rsidP="0023376F">
            <w:pPr>
              <w:spacing w:line="276" w:lineRule="auto"/>
              <w:ind w:right="-469"/>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w:t>
            </w:r>
          </w:p>
        </w:tc>
        <w:tc>
          <w:tcPr>
            <w:tcW w:w="1085" w:type="pct"/>
            <w:hideMark/>
          </w:tcPr>
          <w:p w:rsidR="002E11C5" w:rsidRPr="00C01600" w:rsidRDefault="002E11C5" w:rsidP="0023376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No. of IgM  positive</w:t>
            </w:r>
          </w:p>
          <w:p w:rsidR="002E11C5" w:rsidRPr="00C01600" w:rsidRDefault="002E11C5" w:rsidP="0023376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  inSuspected case</w:t>
            </w:r>
            <w:r>
              <w:rPr>
                <w:rFonts w:ascii="Times New Roman" w:hAnsi="Times New Roman"/>
                <w:sz w:val="24"/>
                <w:szCs w:val="24"/>
              </w:rPr>
              <w:t>s</w:t>
            </w:r>
          </w:p>
          <w:p w:rsidR="002E11C5" w:rsidRPr="00C01600" w:rsidRDefault="002E11C5" w:rsidP="0023376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 and %</w:t>
            </w:r>
          </w:p>
        </w:tc>
        <w:tc>
          <w:tcPr>
            <w:tcW w:w="543" w:type="pct"/>
            <w:hideMark/>
          </w:tcPr>
          <w:p w:rsidR="002E11C5" w:rsidRPr="00C01600" w:rsidRDefault="002E11C5" w:rsidP="0023376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P-value</w:t>
            </w:r>
          </w:p>
        </w:tc>
        <w:tc>
          <w:tcPr>
            <w:tcW w:w="838" w:type="pct"/>
          </w:tcPr>
          <w:p w:rsidR="002E11C5" w:rsidRPr="00C01600" w:rsidRDefault="002E11C5" w:rsidP="0023376F">
            <w:pPr>
              <w:tabs>
                <w:tab w:val="left" w:pos="1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Odds ratio</w:t>
            </w:r>
          </w:p>
        </w:tc>
      </w:tr>
      <w:tr w:rsidR="002E11C5" w:rsidRPr="00C01600" w:rsidTr="0023376F">
        <w:trPr>
          <w:gridAfter w:val="1"/>
          <w:wAfter w:w="825" w:type="dxa"/>
          <w:trHeight w:val="503"/>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t>Open jar</w:t>
            </w:r>
          </w:p>
        </w:tc>
        <w:tc>
          <w:tcPr>
            <w:tcW w:w="1233" w:type="pct"/>
            <w:hideMark/>
          </w:tcPr>
          <w:p w:rsidR="002E11C5" w:rsidRPr="00C01600" w:rsidRDefault="002E11C5" w:rsidP="0023376F">
            <w:pPr>
              <w:spacing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30(11.5)</w:t>
            </w:r>
          </w:p>
        </w:tc>
        <w:tc>
          <w:tcPr>
            <w:tcW w:w="1085"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8(26.6)</w:t>
            </w:r>
          </w:p>
        </w:tc>
        <w:tc>
          <w:tcPr>
            <w:tcW w:w="543"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0.239</w:t>
            </w:r>
          </w:p>
        </w:tc>
        <w:tc>
          <w:tcPr>
            <w:tcW w:w="838"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1.685</w:t>
            </w:r>
          </w:p>
        </w:tc>
      </w:tr>
      <w:tr w:rsidR="002E11C5" w:rsidRPr="00C01600" w:rsidTr="0023376F">
        <w:trPr>
          <w:gridAfter w:val="1"/>
          <w:wAfter w:w="825" w:type="dxa"/>
          <w:trHeight w:val="576"/>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t>House drain</w:t>
            </w:r>
          </w:p>
        </w:tc>
        <w:tc>
          <w:tcPr>
            <w:tcW w:w="1233" w:type="pct"/>
            <w:hideMark/>
          </w:tcPr>
          <w:p w:rsidR="002E11C5" w:rsidRPr="00C01600" w:rsidRDefault="002E11C5" w:rsidP="0023376F">
            <w:pPr>
              <w:tabs>
                <w:tab w:val="right" w:pos="2395"/>
              </w:tabs>
              <w:spacing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50(19.1)</w:t>
            </w:r>
            <w:r>
              <w:rPr>
                <w:rFonts w:ascii="Times New Roman" w:hAnsi="Times New Roman"/>
                <w:sz w:val="24"/>
                <w:szCs w:val="24"/>
              </w:rPr>
              <w:tab/>
            </w:r>
          </w:p>
        </w:tc>
        <w:tc>
          <w:tcPr>
            <w:tcW w:w="1085"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10(20)</w:t>
            </w:r>
          </w:p>
        </w:tc>
        <w:tc>
          <w:tcPr>
            <w:tcW w:w="543"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0.805</w:t>
            </w:r>
          </w:p>
        </w:tc>
        <w:tc>
          <w:tcPr>
            <w:tcW w:w="838"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1.103</w:t>
            </w:r>
          </w:p>
        </w:tc>
      </w:tr>
      <w:tr w:rsidR="002E11C5" w:rsidRPr="00C01600" w:rsidTr="0023376F">
        <w:trPr>
          <w:gridAfter w:val="1"/>
          <w:wAfter w:w="825" w:type="dxa"/>
          <w:trHeight w:val="280"/>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t>Flower pot</w:t>
            </w:r>
          </w:p>
        </w:tc>
        <w:tc>
          <w:tcPr>
            <w:tcW w:w="1233" w:type="pct"/>
            <w:hideMark/>
          </w:tcPr>
          <w:p w:rsidR="002E11C5" w:rsidRPr="00C01600" w:rsidRDefault="002E11C5" w:rsidP="0023376F">
            <w:pPr>
              <w:spacing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52(20)</w:t>
            </w:r>
          </w:p>
          <w:p w:rsidR="002E11C5" w:rsidRPr="00C01600" w:rsidRDefault="002E11C5" w:rsidP="0023376F">
            <w:pPr>
              <w:spacing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85"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19(36.5)</w:t>
            </w:r>
          </w:p>
        </w:tc>
        <w:tc>
          <w:tcPr>
            <w:tcW w:w="543"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0.00*</w:t>
            </w:r>
          </w:p>
        </w:tc>
        <w:tc>
          <w:tcPr>
            <w:tcW w:w="838"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3.453</w:t>
            </w:r>
          </w:p>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trHeight w:val="377"/>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lastRenderedPageBreak/>
              <w:t>Domestic waste</w:t>
            </w:r>
          </w:p>
        </w:tc>
        <w:tc>
          <w:tcPr>
            <w:tcW w:w="1233" w:type="pct"/>
            <w:hideMark/>
          </w:tcPr>
          <w:p w:rsidR="002E11C5" w:rsidRPr="00C01600" w:rsidRDefault="002E11C5" w:rsidP="0023376F">
            <w:pPr>
              <w:spacing w:before="240"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15(5.75)</w:t>
            </w:r>
          </w:p>
        </w:tc>
        <w:tc>
          <w:tcPr>
            <w:tcW w:w="1085"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4(26.6)</w:t>
            </w:r>
          </w:p>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43"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 xml:space="preserve">0.425             </w:t>
            </w:r>
          </w:p>
        </w:tc>
        <w:tc>
          <w:tcPr>
            <w:tcW w:w="838"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1.624</w:t>
            </w:r>
          </w:p>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52"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E11C5" w:rsidRPr="00C01600" w:rsidTr="0023376F">
        <w:trPr>
          <w:gridAfter w:val="1"/>
          <w:wAfter w:w="825" w:type="dxa"/>
          <w:trHeight w:val="548"/>
        </w:trPr>
        <w:tc>
          <w:tcPr>
            <w:cnfStyle w:val="001000000000" w:firstRow="0" w:lastRow="0" w:firstColumn="1" w:lastColumn="0" w:oddVBand="0" w:evenVBand="0" w:oddHBand="0" w:evenHBand="0" w:firstRowFirstColumn="0" w:firstRowLastColumn="0" w:lastRowFirstColumn="0" w:lastRowLastColumn="0"/>
            <w:tcW w:w="848" w:type="pct"/>
            <w:hideMark/>
          </w:tcPr>
          <w:p w:rsidR="002E11C5" w:rsidRPr="00C01600" w:rsidRDefault="002E11C5" w:rsidP="0023376F">
            <w:pPr>
              <w:spacing w:line="276" w:lineRule="auto"/>
              <w:rPr>
                <w:rFonts w:ascii="Times New Roman" w:hAnsi="Times New Roman"/>
                <w:b w:val="0"/>
                <w:sz w:val="24"/>
                <w:szCs w:val="24"/>
              </w:rPr>
            </w:pPr>
            <w:r w:rsidRPr="00C01600">
              <w:rPr>
                <w:rFonts w:ascii="Times New Roman" w:hAnsi="Times New Roman"/>
                <w:b w:val="0"/>
                <w:sz w:val="24"/>
                <w:szCs w:val="24"/>
              </w:rPr>
              <w:t>Kitchen garden</w:t>
            </w:r>
          </w:p>
        </w:tc>
        <w:tc>
          <w:tcPr>
            <w:tcW w:w="1233" w:type="pct"/>
            <w:hideMark/>
          </w:tcPr>
          <w:p w:rsidR="002E11C5" w:rsidRPr="00C01600" w:rsidRDefault="002E11C5" w:rsidP="0023376F">
            <w:pPr>
              <w:spacing w:line="276" w:lineRule="auto"/>
              <w:ind w:right="-46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39(15)</w:t>
            </w:r>
          </w:p>
        </w:tc>
        <w:tc>
          <w:tcPr>
            <w:tcW w:w="1085" w:type="pct"/>
            <w:hideMark/>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11(28.2)</w:t>
            </w:r>
          </w:p>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43" w:type="pct"/>
          </w:tcPr>
          <w:p w:rsidR="002E11C5" w:rsidRPr="00C01600" w:rsidRDefault="002E11C5" w:rsidP="002337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 xml:space="preserve">0.102                         </w:t>
            </w:r>
          </w:p>
        </w:tc>
        <w:tc>
          <w:tcPr>
            <w:tcW w:w="838" w:type="pct"/>
          </w:tcPr>
          <w:p w:rsidR="002E11C5" w:rsidRPr="00C01600" w:rsidRDefault="002E11C5" w:rsidP="0023376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1.902</w:t>
            </w:r>
          </w:p>
        </w:tc>
      </w:tr>
    </w:tbl>
    <w:p w:rsidR="002E11C5" w:rsidRDefault="002E11C5" w:rsidP="002E11C5">
      <w:pPr>
        <w:autoSpaceDE w:val="0"/>
        <w:autoSpaceDN w:val="0"/>
        <w:adjustRightInd w:val="0"/>
        <w:spacing w:after="0"/>
        <w:jc w:val="both"/>
        <w:rPr>
          <w:rFonts w:ascii="Times New Roman" w:hAnsi="Times New Roman"/>
          <w:sz w:val="24"/>
          <w:szCs w:val="24"/>
        </w:rPr>
      </w:pPr>
      <w:r w:rsidRPr="00C01600">
        <w:rPr>
          <w:rFonts w:ascii="Times New Roman" w:hAnsi="Times New Roman"/>
          <w:sz w:val="24"/>
          <w:szCs w:val="24"/>
        </w:rPr>
        <w:t>٭ Statistically significant</w:t>
      </w:r>
    </w:p>
    <w:p w:rsidR="002E11C5" w:rsidRDefault="002E11C5" w:rsidP="002E11C5">
      <w:pPr>
        <w:autoSpaceDE w:val="0"/>
        <w:autoSpaceDN w:val="0"/>
        <w:adjustRightInd w:val="0"/>
        <w:spacing w:after="0"/>
        <w:jc w:val="both"/>
        <w:rPr>
          <w:rFonts w:ascii="Times New Roman" w:hAnsi="Times New Roman"/>
          <w:sz w:val="24"/>
          <w:szCs w:val="24"/>
        </w:rPr>
      </w:pPr>
    </w:p>
    <w:p w:rsidR="002E11C5" w:rsidRDefault="002E11C5" w:rsidP="002E11C5">
      <w:pPr>
        <w:autoSpaceDE w:val="0"/>
        <w:autoSpaceDN w:val="0"/>
        <w:adjustRightInd w:val="0"/>
        <w:spacing w:after="0"/>
        <w:jc w:val="both"/>
        <w:rPr>
          <w:rFonts w:ascii="Times New Roman" w:hAnsi="Times New Roman"/>
          <w:sz w:val="24"/>
          <w:szCs w:val="24"/>
        </w:rPr>
      </w:pPr>
    </w:p>
    <w:p w:rsidR="002E11C5" w:rsidRPr="00C01600" w:rsidRDefault="002E11C5" w:rsidP="002E11C5">
      <w:pPr>
        <w:autoSpaceDE w:val="0"/>
        <w:autoSpaceDN w:val="0"/>
        <w:adjustRightInd w:val="0"/>
        <w:spacing w:after="0"/>
        <w:jc w:val="both"/>
        <w:rPr>
          <w:rFonts w:ascii="Times New Roman" w:hAnsi="Times New Roman"/>
          <w:b/>
          <w:bCs/>
          <w:sz w:val="24"/>
          <w:szCs w:val="24"/>
        </w:rPr>
      </w:pPr>
    </w:p>
    <w:p w:rsidR="002E11C5" w:rsidRPr="00C01600" w:rsidRDefault="002E11C5" w:rsidP="002E11C5">
      <w:pPr>
        <w:autoSpaceDE w:val="0"/>
        <w:autoSpaceDN w:val="0"/>
        <w:adjustRightInd w:val="0"/>
        <w:spacing w:after="0" w:line="360" w:lineRule="auto"/>
        <w:jc w:val="both"/>
        <w:rPr>
          <w:rFonts w:ascii="Times New Roman" w:hAnsi="Times New Roman"/>
          <w:b/>
          <w:bCs/>
          <w:sz w:val="24"/>
          <w:szCs w:val="24"/>
        </w:rPr>
      </w:pPr>
      <w:r w:rsidRPr="00C01600">
        <w:rPr>
          <w:rFonts w:ascii="Times New Roman" w:hAnsi="Times New Roman"/>
          <w:b/>
          <w:bCs/>
          <w:sz w:val="24"/>
          <w:szCs w:val="24"/>
        </w:rPr>
        <w:t>4.12 Relation between use of Preventive measure and IgM Detection</w:t>
      </w:r>
    </w:p>
    <w:p w:rsidR="002E11C5" w:rsidRDefault="002E11C5" w:rsidP="002E11C5">
      <w:pPr>
        <w:autoSpaceDE w:val="0"/>
        <w:autoSpaceDN w:val="0"/>
        <w:adjustRightInd w:val="0"/>
        <w:spacing w:after="0" w:line="360" w:lineRule="auto"/>
        <w:jc w:val="both"/>
        <w:rPr>
          <w:rFonts w:ascii="Times New Roman" w:hAnsi="Times New Roman"/>
          <w:bCs/>
          <w:sz w:val="24"/>
          <w:szCs w:val="24"/>
        </w:rPr>
      </w:pPr>
      <w:r w:rsidRPr="00C01600">
        <w:rPr>
          <w:rFonts w:ascii="Times New Roman" w:hAnsi="Times New Roman"/>
          <w:bCs/>
          <w:sz w:val="24"/>
          <w:szCs w:val="24"/>
        </w:rPr>
        <w:t>In 261 dengue suspected cases,</w:t>
      </w:r>
      <w:r>
        <w:rPr>
          <w:rFonts w:ascii="Times New Roman" w:hAnsi="Times New Roman"/>
          <w:bCs/>
          <w:sz w:val="24"/>
          <w:szCs w:val="24"/>
        </w:rPr>
        <w:t xml:space="preserve"> the highest number of anti dengue positive cases was found in spraying 3(18.75%) followed by </w:t>
      </w:r>
      <w:r w:rsidRPr="00C01600">
        <w:rPr>
          <w:rFonts w:ascii="Times New Roman" w:hAnsi="Times New Roman"/>
          <w:bCs/>
          <w:sz w:val="24"/>
          <w:szCs w:val="24"/>
        </w:rPr>
        <w:t xml:space="preserve">cover water container 41(17.6%) </w:t>
      </w:r>
      <w:r>
        <w:rPr>
          <w:rFonts w:ascii="Times New Roman" w:hAnsi="Times New Roman"/>
          <w:bCs/>
          <w:sz w:val="24"/>
          <w:szCs w:val="24"/>
        </w:rPr>
        <w:t>and the lowest use of mosquito repellant 3(13.6%).</w:t>
      </w:r>
      <w:r w:rsidRPr="00C01600">
        <w:rPr>
          <w:rFonts w:ascii="Times New Roman" w:hAnsi="Times New Roman"/>
          <w:bCs/>
          <w:sz w:val="24"/>
          <w:szCs w:val="24"/>
        </w:rPr>
        <w:t xml:space="preserve">Table 11 </w:t>
      </w:r>
    </w:p>
    <w:p w:rsidR="002E11C5" w:rsidRPr="00C01600" w:rsidRDefault="002E11C5" w:rsidP="002E11C5">
      <w:pPr>
        <w:autoSpaceDE w:val="0"/>
        <w:autoSpaceDN w:val="0"/>
        <w:adjustRightInd w:val="0"/>
        <w:spacing w:after="0" w:line="360" w:lineRule="auto"/>
        <w:jc w:val="both"/>
        <w:rPr>
          <w:rFonts w:ascii="Times New Roman" w:hAnsi="Times New Roman"/>
          <w:bCs/>
          <w:sz w:val="24"/>
          <w:szCs w:val="24"/>
        </w:rPr>
      </w:pPr>
      <w:r w:rsidRPr="00C01600">
        <w:rPr>
          <w:rFonts w:ascii="Times New Roman" w:hAnsi="Times New Roman"/>
          <w:bCs/>
          <w:sz w:val="24"/>
          <w:szCs w:val="24"/>
        </w:rPr>
        <w:t>Relation between use of Preventive measure and IgM Detection</w:t>
      </w:r>
    </w:p>
    <w:p w:rsidR="002E11C5" w:rsidRPr="00C01600" w:rsidRDefault="002E11C5" w:rsidP="002E11C5">
      <w:pPr>
        <w:autoSpaceDE w:val="0"/>
        <w:autoSpaceDN w:val="0"/>
        <w:adjustRightInd w:val="0"/>
        <w:spacing w:after="0" w:line="360" w:lineRule="auto"/>
        <w:jc w:val="both"/>
        <w:rPr>
          <w:rFonts w:ascii="Times New Roman" w:hAnsi="Times New Roman"/>
          <w:bCs/>
          <w:sz w:val="24"/>
          <w:szCs w:val="24"/>
        </w:rPr>
      </w:pPr>
    </w:p>
    <w:tbl>
      <w:tblPr>
        <w:tblStyle w:val="LightShading"/>
        <w:tblW w:w="0" w:type="auto"/>
        <w:tblLook w:val="06A0" w:firstRow="1" w:lastRow="0" w:firstColumn="1" w:lastColumn="0" w:noHBand="1" w:noVBand="1"/>
      </w:tblPr>
      <w:tblGrid>
        <w:gridCol w:w="1564"/>
        <w:gridCol w:w="2035"/>
        <w:gridCol w:w="2041"/>
        <w:gridCol w:w="1188"/>
      </w:tblGrid>
      <w:tr w:rsidR="002E11C5" w:rsidRPr="00C01600" w:rsidTr="0023376F">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Preventive measures</w:t>
            </w:r>
          </w:p>
        </w:tc>
        <w:tc>
          <w:tcPr>
            <w:tcW w:w="2035"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Total no. of suspected cases using preventive measures and %</w:t>
            </w:r>
          </w:p>
        </w:tc>
        <w:tc>
          <w:tcPr>
            <w:tcW w:w="2041"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Total no.ofIgM                                                                                                positive in suspectedcase</w:t>
            </w:r>
          </w:p>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 and %</w:t>
            </w:r>
          </w:p>
        </w:tc>
        <w:tc>
          <w:tcPr>
            <w:tcW w:w="1188" w:type="dxa"/>
          </w:tcPr>
          <w:p w:rsidR="002E11C5" w:rsidRPr="00C01600" w:rsidRDefault="002E11C5" w:rsidP="002337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C01600">
              <w:rPr>
                <w:rFonts w:ascii="Times New Roman" w:hAnsi="Times New Roman"/>
                <w:b w:val="0"/>
                <w:sz w:val="24"/>
                <w:szCs w:val="24"/>
              </w:rPr>
              <w:t xml:space="preserve">  p-value   </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Cover water container</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233(89.2)</w:t>
            </w:r>
          </w:p>
        </w:tc>
        <w:tc>
          <w:tcPr>
            <w:tcW w:w="204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41(17.6)</w:t>
            </w:r>
          </w:p>
        </w:tc>
        <w:tc>
          <w:tcPr>
            <w:tcW w:w="1188"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0.160</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Garbage disposal</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218(83.5)</w:t>
            </w:r>
          </w:p>
        </w:tc>
        <w:tc>
          <w:tcPr>
            <w:tcW w:w="2041" w:type="dxa"/>
          </w:tcPr>
          <w:p w:rsidR="002E11C5" w:rsidRPr="00C01600" w:rsidRDefault="002E11C5" w:rsidP="0023376F">
            <w:pPr>
              <w:tabs>
                <w:tab w:val="right" w:pos="179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36(16.5)</w:t>
            </w:r>
            <w:r>
              <w:rPr>
                <w:rFonts w:ascii="Times New Roman" w:hAnsi="Times New Roman"/>
                <w:sz w:val="24"/>
                <w:szCs w:val="24"/>
              </w:rPr>
              <w:tab/>
            </w:r>
          </w:p>
        </w:tc>
        <w:tc>
          <w:tcPr>
            <w:tcW w:w="1188" w:type="dxa"/>
          </w:tcPr>
          <w:p w:rsidR="002E11C5" w:rsidRPr="00C01600" w:rsidRDefault="002E11C5" w:rsidP="0023376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0.035*</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Use of nets</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228(87.3)</w:t>
            </w:r>
          </w:p>
        </w:tc>
        <w:tc>
          <w:tcPr>
            <w:tcW w:w="204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38(16.6)</w:t>
            </w:r>
          </w:p>
        </w:tc>
        <w:tc>
          <w:tcPr>
            <w:tcW w:w="1188"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0.022 *</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Spraying</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16(6.1)</w:t>
            </w:r>
          </w:p>
        </w:tc>
        <w:tc>
          <w:tcPr>
            <w:tcW w:w="204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3(18.75)</w:t>
            </w:r>
          </w:p>
        </w:tc>
        <w:tc>
          <w:tcPr>
            <w:tcW w:w="1188"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0.998</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Change stored  water</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224(85.8)</w:t>
            </w:r>
          </w:p>
        </w:tc>
        <w:tc>
          <w:tcPr>
            <w:tcW w:w="204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37(16.5)</w:t>
            </w:r>
          </w:p>
        </w:tc>
        <w:tc>
          <w:tcPr>
            <w:tcW w:w="1188"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0.022*</w:t>
            </w:r>
          </w:p>
        </w:tc>
      </w:tr>
      <w:tr w:rsidR="002E11C5" w:rsidRPr="00C01600" w:rsidTr="0023376F">
        <w:tc>
          <w:tcPr>
            <w:cnfStyle w:val="001000000000" w:firstRow="0" w:lastRow="0" w:firstColumn="1" w:lastColumn="0" w:oddVBand="0" w:evenVBand="0" w:oddHBand="0" w:evenHBand="0" w:firstRowFirstColumn="0" w:firstRowLastColumn="0" w:lastRowFirstColumn="0" w:lastRowLastColumn="0"/>
            <w:tcW w:w="1564" w:type="dxa"/>
          </w:tcPr>
          <w:p w:rsidR="002E11C5" w:rsidRPr="00C01600" w:rsidRDefault="002E11C5" w:rsidP="0023376F">
            <w:pPr>
              <w:spacing w:line="360" w:lineRule="auto"/>
              <w:rPr>
                <w:rFonts w:ascii="Times New Roman" w:hAnsi="Times New Roman"/>
                <w:b w:val="0"/>
                <w:sz w:val="24"/>
                <w:szCs w:val="24"/>
              </w:rPr>
            </w:pPr>
            <w:r w:rsidRPr="00C01600">
              <w:rPr>
                <w:rFonts w:ascii="Times New Roman" w:hAnsi="Times New Roman"/>
                <w:b w:val="0"/>
                <w:sz w:val="24"/>
                <w:szCs w:val="24"/>
              </w:rPr>
              <w:t>Mosquito repellant</w:t>
            </w:r>
          </w:p>
        </w:tc>
        <w:tc>
          <w:tcPr>
            <w:tcW w:w="2035"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22(8.4)</w:t>
            </w:r>
          </w:p>
        </w:tc>
        <w:tc>
          <w:tcPr>
            <w:tcW w:w="2041"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3(13.6)</w:t>
            </w:r>
          </w:p>
        </w:tc>
        <w:tc>
          <w:tcPr>
            <w:tcW w:w="1188" w:type="dxa"/>
          </w:tcPr>
          <w:p w:rsidR="002E11C5" w:rsidRPr="00C01600" w:rsidRDefault="002E11C5" w:rsidP="002337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01600">
              <w:rPr>
                <w:rFonts w:ascii="Times New Roman" w:hAnsi="Times New Roman"/>
                <w:sz w:val="24"/>
                <w:szCs w:val="24"/>
              </w:rPr>
              <w:t>0.519</w:t>
            </w:r>
          </w:p>
        </w:tc>
      </w:tr>
    </w:tbl>
    <w:p w:rsidR="002E11C5" w:rsidRPr="00C01600" w:rsidRDefault="002E11C5" w:rsidP="002E11C5">
      <w:pPr>
        <w:autoSpaceDE w:val="0"/>
        <w:autoSpaceDN w:val="0"/>
        <w:adjustRightInd w:val="0"/>
        <w:spacing w:after="0" w:line="360" w:lineRule="auto"/>
        <w:jc w:val="both"/>
        <w:rPr>
          <w:rFonts w:ascii="Times New Roman" w:hAnsi="Times New Roman"/>
          <w:bCs/>
          <w:sz w:val="24"/>
          <w:szCs w:val="24"/>
        </w:rPr>
      </w:pPr>
      <w:r w:rsidRPr="00C01600">
        <w:rPr>
          <w:rFonts w:ascii="Times New Roman" w:hAnsi="Times New Roman"/>
          <w:sz w:val="24"/>
          <w:szCs w:val="24"/>
        </w:rPr>
        <w:t>٭ Statistically significant</w:t>
      </w:r>
    </w:p>
    <w:p w:rsidR="002E11C5" w:rsidRDefault="002E11C5" w:rsidP="002E11C5">
      <w:pPr>
        <w:autoSpaceDE w:val="0"/>
        <w:autoSpaceDN w:val="0"/>
        <w:adjustRightInd w:val="0"/>
        <w:spacing w:after="0" w:line="360" w:lineRule="auto"/>
        <w:jc w:val="both"/>
        <w:rPr>
          <w:rFonts w:ascii="Times New Roman" w:hAnsi="Times New Roman"/>
          <w:bCs/>
          <w:sz w:val="24"/>
          <w:szCs w:val="24"/>
        </w:rPr>
      </w:pPr>
    </w:p>
    <w:p w:rsidR="002E11C5" w:rsidRPr="00F23FCF" w:rsidRDefault="009C66B9" w:rsidP="002E11C5">
      <w:pPr>
        <w:autoSpaceDE w:val="0"/>
        <w:autoSpaceDN w:val="0"/>
        <w:adjustRightInd w:val="0"/>
        <w:spacing w:after="0" w:line="360" w:lineRule="auto"/>
        <w:jc w:val="both"/>
        <w:rPr>
          <w:rFonts w:ascii="Times New Roman" w:hAnsi="Times New Roman"/>
          <w:b/>
          <w:bCs/>
          <w:sz w:val="24"/>
          <w:szCs w:val="24"/>
        </w:rPr>
      </w:pPr>
      <w:r w:rsidRPr="00F23FCF">
        <w:rPr>
          <w:rFonts w:ascii="Times New Roman" w:hAnsi="Times New Roman"/>
          <w:b/>
          <w:bCs/>
          <w:sz w:val="24"/>
          <w:szCs w:val="24"/>
        </w:rPr>
        <w:t>Photograph of test (ELISA and RDT)</w:t>
      </w:r>
    </w:p>
    <w:p w:rsidR="002E11C5" w:rsidRPr="00C01600" w:rsidRDefault="0023376F" w:rsidP="002E11C5">
      <w:pPr>
        <w:autoSpaceDE w:val="0"/>
        <w:autoSpaceDN w:val="0"/>
        <w:adjustRightInd w:val="0"/>
        <w:spacing w:after="0" w:line="360" w:lineRule="auto"/>
        <w:jc w:val="both"/>
        <w:rPr>
          <w:rFonts w:ascii="Times New Roman" w:hAnsi="Times New Roman"/>
          <w:bCs/>
          <w:sz w:val="24"/>
          <w:szCs w:val="24"/>
        </w:rPr>
      </w:pPr>
      <w:r w:rsidRPr="00C01600">
        <w:rPr>
          <w:rFonts w:ascii="Times New Roman" w:hAnsi="Times New Roman"/>
          <w:bCs/>
          <w:noProof/>
          <w:sz w:val="24"/>
          <w:szCs w:val="24"/>
        </w:rPr>
        <w:lastRenderedPageBreak/>
        <w:drawing>
          <wp:inline distT="0" distB="0" distL="0" distR="0" wp14:anchorId="17A10B87" wp14:editId="184404F9">
            <wp:extent cx="5275638" cy="3200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945" cy="3199980"/>
                    </a:xfrm>
                    <a:prstGeom prst="rect">
                      <a:avLst/>
                    </a:prstGeom>
                    <a:noFill/>
                    <a:ln>
                      <a:noFill/>
                    </a:ln>
                  </pic:spPr>
                </pic:pic>
              </a:graphicData>
            </a:graphic>
          </wp:inline>
        </w:drawing>
      </w:r>
    </w:p>
    <w:p w:rsidR="0023376F" w:rsidRPr="00C01600" w:rsidRDefault="0023376F" w:rsidP="0023376F">
      <w:pPr>
        <w:autoSpaceDE w:val="0"/>
        <w:autoSpaceDN w:val="0"/>
        <w:adjustRightInd w:val="0"/>
        <w:spacing w:after="0" w:line="240" w:lineRule="auto"/>
        <w:jc w:val="both"/>
        <w:rPr>
          <w:rFonts w:ascii="Times New Roman" w:hAnsi="Times New Roman"/>
          <w:color w:val="000000"/>
          <w:sz w:val="24"/>
          <w:szCs w:val="24"/>
        </w:rPr>
      </w:pPr>
      <w:r w:rsidRPr="00C01600">
        <w:rPr>
          <w:rFonts w:ascii="Times New Roman" w:hAnsi="Times New Roman"/>
          <w:bCs/>
          <w:color w:val="000000"/>
          <w:sz w:val="24"/>
          <w:szCs w:val="24"/>
        </w:rPr>
        <w:t xml:space="preserve">Photograph 1: Microtiter wells after addition of stop solution </w:t>
      </w:r>
    </w:p>
    <w:p w:rsidR="0023376F" w:rsidRPr="00C01600" w:rsidRDefault="0023376F" w:rsidP="0023376F">
      <w:pPr>
        <w:autoSpaceDE w:val="0"/>
        <w:autoSpaceDN w:val="0"/>
        <w:adjustRightInd w:val="0"/>
        <w:spacing w:after="0" w:line="240" w:lineRule="auto"/>
        <w:jc w:val="both"/>
        <w:rPr>
          <w:rFonts w:ascii="Times New Roman" w:hAnsi="Times New Roman"/>
          <w:color w:val="000000"/>
          <w:sz w:val="24"/>
          <w:szCs w:val="24"/>
        </w:rPr>
      </w:pPr>
      <w:r w:rsidRPr="00C01600">
        <w:rPr>
          <w:rFonts w:ascii="Times New Roman" w:hAnsi="Times New Roman"/>
          <w:color w:val="000000"/>
          <w:sz w:val="24"/>
          <w:szCs w:val="24"/>
        </w:rPr>
        <w:t>(A1-A12, B1-B12, C1-C12, D1-D11, E1-E11, F1-F11, G1-G11 and H1-H11 = Serum samples) (D12, E12 and F12 = Negative control; G12 and H12 = Positive control)</w:t>
      </w:r>
    </w:p>
    <w:p w:rsidR="002E11C5" w:rsidRDefault="002E11C5" w:rsidP="00A73D79">
      <w:pPr>
        <w:rPr>
          <w:b/>
          <w:sz w:val="24"/>
          <w:szCs w:val="24"/>
        </w:rPr>
      </w:pPr>
    </w:p>
    <w:p w:rsidR="0023376F" w:rsidRDefault="0023376F" w:rsidP="00A73D79">
      <w:pPr>
        <w:rPr>
          <w:b/>
          <w:sz w:val="24"/>
          <w:szCs w:val="24"/>
        </w:rPr>
      </w:pPr>
    </w:p>
    <w:p w:rsidR="0023376F" w:rsidRDefault="0023376F" w:rsidP="00A73D79">
      <w:pPr>
        <w:rPr>
          <w:b/>
          <w:sz w:val="24"/>
          <w:szCs w:val="24"/>
        </w:rPr>
      </w:pPr>
      <w:r w:rsidRPr="00C01600">
        <w:rPr>
          <w:rFonts w:ascii="Times New Roman" w:hAnsi="Times New Roman" w:cs="Times New Roman"/>
          <w:noProof/>
        </w:rPr>
        <w:drawing>
          <wp:inline distT="0" distB="0" distL="0" distR="0" wp14:anchorId="06111B35" wp14:editId="594D68CA">
            <wp:extent cx="5029200" cy="2630601"/>
            <wp:effectExtent l="0" t="0" r="0" b="0"/>
            <wp:docPr id="5" name="Picture 5" descr="G:\shreed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reedhar\a.jpg"/>
                    <pic:cNvPicPr>
                      <a:picLocks noChangeAspect="1" noChangeArrowheads="1"/>
                    </pic:cNvPicPr>
                  </pic:nvPicPr>
                  <pic:blipFill>
                    <a:blip r:embed="rId12" cstate="print"/>
                    <a:srcRect/>
                    <a:stretch>
                      <a:fillRect/>
                    </a:stretch>
                  </pic:blipFill>
                  <pic:spPr bwMode="auto">
                    <a:xfrm rot="10800000">
                      <a:off x="0" y="0"/>
                      <a:ext cx="5029200" cy="2630601"/>
                    </a:xfrm>
                    <a:prstGeom prst="rect">
                      <a:avLst/>
                    </a:prstGeom>
                    <a:noFill/>
                    <a:ln w="9525">
                      <a:noFill/>
                      <a:miter lim="800000"/>
                      <a:headEnd/>
                      <a:tailEnd/>
                    </a:ln>
                  </pic:spPr>
                </pic:pic>
              </a:graphicData>
            </a:graphic>
          </wp:inline>
        </w:drawing>
      </w:r>
    </w:p>
    <w:p w:rsidR="0023376F" w:rsidRPr="00C01600" w:rsidRDefault="0023376F" w:rsidP="0023376F">
      <w:pPr>
        <w:pStyle w:val="Subtitle"/>
        <w:jc w:val="both"/>
        <w:rPr>
          <w:rFonts w:ascii="Times New Roman" w:hAnsi="Times New Roman" w:cs="Times New Roman"/>
          <w:i w:val="0"/>
          <w:color w:val="000000" w:themeColor="text1"/>
        </w:rPr>
      </w:pPr>
      <w:r w:rsidRPr="00C01600">
        <w:rPr>
          <w:rFonts w:ascii="Times New Roman" w:hAnsi="Times New Roman" w:cs="Times New Roman"/>
          <w:i w:val="0"/>
          <w:color w:val="000000" w:themeColor="text1"/>
        </w:rPr>
        <w:t>Photograph 2: RDT kit 15 minutes after addition of buffer   (Circular well: sample application area, Square well: buffer application area)     (C: Control line, M: IgM line</w:t>
      </w:r>
      <w:r>
        <w:rPr>
          <w:rFonts w:ascii="Times New Roman" w:hAnsi="Times New Roman" w:cs="Times New Roman"/>
          <w:i w:val="0"/>
          <w:color w:val="000000" w:themeColor="text1"/>
        </w:rPr>
        <w:t>, G: IgG line)</w:t>
      </w:r>
    </w:p>
    <w:p w:rsidR="0023376F" w:rsidRPr="00C01600" w:rsidRDefault="0023376F" w:rsidP="0023376F">
      <w:pPr>
        <w:pStyle w:val="Default"/>
        <w:spacing w:line="360" w:lineRule="auto"/>
        <w:jc w:val="center"/>
        <w:rPr>
          <w:b/>
          <w:bCs/>
        </w:rPr>
      </w:pPr>
      <w:r w:rsidRPr="004B4028">
        <w:rPr>
          <w:b/>
          <w:bCs/>
          <w:sz w:val="28"/>
          <w:szCs w:val="28"/>
        </w:rPr>
        <w:lastRenderedPageBreak/>
        <w:t>DISCUSSION AND CONCLUSION</w:t>
      </w:r>
    </w:p>
    <w:p w:rsidR="0023376F" w:rsidRPr="00C01600" w:rsidRDefault="0023376F" w:rsidP="0023376F">
      <w:pPr>
        <w:spacing w:line="360" w:lineRule="auto"/>
        <w:jc w:val="both"/>
        <w:rPr>
          <w:rFonts w:ascii="Times New Roman" w:hAnsi="Times New Roman"/>
          <w:sz w:val="24"/>
          <w:szCs w:val="24"/>
        </w:rPr>
      </w:pPr>
      <w:r w:rsidRPr="00C01600">
        <w:rPr>
          <w:rFonts w:ascii="Times New Roman" w:hAnsi="Times New Roman"/>
          <w:sz w:val="24"/>
          <w:szCs w:val="24"/>
        </w:rPr>
        <w:t>Dengue is one of the most rapidly spreading mosquito-borne viral disease in the world</w:t>
      </w:r>
      <w:r>
        <w:rPr>
          <w:rFonts w:ascii="Times New Roman" w:hAnsi="Times New Roman"/>
          <w:sz w:val="24"/>
          <w:szCs w:val="24"/>
        </w:rPr>
        <w:t>.</w:t>
      </w:r>
      <w:r w:rsidRPr="009C3E5A">
        <w:rPr>
          <w:rFonts w:ascii="Times New Roman" w:hAnsi="Times New Roman"/>
          <w:sz w:val="24"/>
          <w:szCs w:val="24"/>
        </w:rPr>
        <w:t xml:space="preserve"> </w:t>
      </w:r>
      <w:r w:rsidRPr="00C01600">
        <w:rPr>
          <w:rFonts w:ascii="Times New Roman" w:hAnsi="Times New Roman"/>
          <w:sz w:val="24"/>
          <w:szCs w:val="24"/>
        </w:rPr>
        <w:t>Some 1.8 billion (more than 70%) of the population at risk for dengue worldwide live in member states of the WHO South-East Asia Region and Western Pacific Region, which bear nearly 75% of the current global disease burden due to dengue (WHO, 2009).</w:t>
      </w:r>
      <w:r>
        <w:rPr>
          <w:rFonts w:ascii="Times New Roman" w:hAnsi="Times New Roman"/>
          <w:sz w:val="24"/>
          <w:szCs w:val="24"/>
        </w:rPr>
        <w:t xml:space="preserve"> </w:t>
      </w:r>
      <w:r w:rsidRPr="00C01600">
        <w:rPr>
          <w:rFonts w:ascii="Times New Roman" w:hAnsi="Times New Roman"/>
          <w:sz w:val="24"/>
          <w:szCs w:val="24"/>
        </w:rPr>
        <w:t>Dengue is transmitting in tropical and sub-tropical regions around the world, predominantly in urban and suburban areas. Domestic Dengue Virus Infection (DVI) occurs in more than 100 countries and over 2.5 billion people live in the areas with a risk of dengue virus infection (Gibbons and Vaughn, 2002). Up to 100 million cases of DF and 500,000 cases of DHF and several thousand deaths are estimated to occur annually worldwide</w:t>
      </w:r>
      <w:r>
        <w:rPr>
          <w:rFonts w:ascii="Times New Roman" w:hAnsi="Times New Roman"/>
          <w:sz w:val="24"/>
          <w:szCs w:val="24"/>
        </w:rPr>
        <w:t xml:space="preserve">. </w:t>
      </w:r>
      <w:r w:rsidRPr="00C01600">
        <w:rPr>
          <w:rFonts w:ascii="Times New Roman" w:hAnsi="Times New Roman"/>
          <w:sz w:val="24"/>
          <w:szCs w:val="24"/>
        </w:rPr>
        <w:t>Dengue is a climate sensitive vector borne disease, which in recent years has become a public health concern.</w:t>
      </w:r>
    </w:p>
    <w:p w:rsidR="0023376F" w:rsidRPr="00C01600" w:rsidRDefault="0023376F" w:rsidP="0023376F">
      <w:pPr>
        <w:tabs>
          <w:tab w:val="left" w:pos="3390"/>
          <w:tab w:val="left" w:pos="4320"/>
        </w:tabs>
        <w:spacing w:line="360" w:lineRule="auto"/>
        <w:jc w:val="both"/>
        <w:rPr>
          <w:rFonts w:ascii="Times New Roman" w:hAnsi="Times New Roman"/>
          <w:sz w:val="24"/>
          <w:szCs w:val="24"/>
        </w:rPr>
      </w:pPr>
      <w:r w:rsidRPr="00C01600">
        <w:rPr>
          <w:rFonts w:ascii="Times New Roman" w:hAnsi="Times New Roman"/>
          <w:sz w:val="24"/>
          <w:szCs w:val="24"/>
        </w:rPr>
        <w:t xml:space="preserve">The study was a cross-sectional </w:t>
      </w:r>
      <w:r>
        <w:rPr>
          <w:rFonts w:ascii="Times New Roman" w:hAnsi="Times New Roman"/>
          <w:sz w:val="24"/>
          <w:szCs w:val="24"/>
        </w:rPr>
        <w:t>sero</w:t>
      </w:r>
      <w:r w:rsidRPr="00C01600">
        <w:rPr>
          <w:rFonts w:ascii="Times New Roman" w:hAnsi="Times New Roman"/>
          <w:sz w:val="24"/>
          <w:szCs w:val="24"/>
        </w:rPr>
        <w:t xml:space="preserve">epidemiological study done in Narayani Sub Regional Hospital and Bhawani Hospital and Research Centre, Parsha, Birgunj. The present study was carried out during post monsoon period from August to November 2013. Serum samples of 261 clinically suspected patients </w:t>
      </w:r>
      <w:r>
        <w:rPr>
          <w:rFonts w:ascii="Times New Roman" w:hAnsi="Times New Roman"/>
          <w:sz w:val="24"/>
          <w:szCs w:val="24"/>
        </w:rPr>
        <w:t>were analyzed. Out of 261 samples, 49</w:t>
      </w:r>
      <w:r w:rsidRPr="00C01600">
        <w:rPr>
          <w:rFonts w:ascii="Times New Roman" w:hAnsi="Times New Roman"/>
          <w:sz w:val="24"/>
          <w:szCs w:val="24"/>
        </w:rPr>
        <w:t xml:space="preserve">(18.8%) of the tested serum samples were found to be positive for anti-dengue IgM antibody. The sero-positivity of the study was not in accordance with some of the previous findings from Nepal studies carried out by Sah (27.3%) in 2008, Pun (19.3%) in 2009, Poudel (7.2%) in </w:t>
      </w:r>
      <w:r w:rsidR="00D60FFA">
        <w:rPr>
          <w:rFonts w:ascii="Times New Roman" w:hAnsi="Times New Roman"/>
          <w:sz w:val="24"/>
          <w:szCs w:val="24"/>
        </w:rPr>
        <w:t>2009, and Khadka (8.9%) in 2011,</w:t>
      </w:r>
      <w:r w:rsidRPr="00C01600">
        <w:rPr>
          <w:rFonts w:ascii="Times New Roman" w:hAnsi="Times New Roman"/>
          <w:sz w:val="24"/>
          <w:szCs w:val="24"/>
        </w:rPr>
        <w:t>Neupane (11.8) in 2012, Subedi (13.73%) in 2012 and Gupta et al. (29.09%) in 2013 .The change in the positivity rate could be due to variation in geographical distribution. The growth of population and urbanization, increased rate of deforestation, change in environmental conditions may contribute to the increase in prevalence of the disease. The increased rate of migration due to open border might also be the predisposing factor as Terai belt of Nepal is bordered with India. The comparatively higher positive cases might</w:t>
      </w:r>
      <w:r>
        <w:rPr>
          <w:rFonts w:ascii="Times New Roman" w:hAnsi="Times New Roman"/>
          <w:sz w:val="24"/>
          <w:szCs w:val="24"/>
        </w:rPr>
        <w:t xml:space="preserve"> also</w:t>
      </w:r>
      <w:r w:rsidRPr="00C01600">
        <w:rPr>
          <w:rFonts w:ascii="Times New Roman" w:hAnsi="Times New Roman"/>
          <w:sz w:val="24"/>
          <w:szCs w:val="24"/>
        </w:rPr>
        <w:t xml:space="preserve"> be due to abundance of Aedes species mosquitoes and the circulation of dengue viral strains.</w:t>
      </w:r>
    </w:p>
    <w:p w:rsidR="0023376F" w:rsidRPr="00C01600" w:rsidRDefault="0023376F" w:rsidP="0023376F">
      <w:pPr>
        <w:autoSpaceDE w:val="0"/>
        <w:autoSpaceDN w:val="0"/>
        <w:adjustRightInd w:val="0"/>
        <w:spacing w:after="0" w:line="360" w:lineRule="auto"/>
        <w:rPr>
          <w:rFonts w:ascii="Times New Roman" w:hAnsi="Times New Roman"/>
          <w:b/>
          <w:sz w:val="24"/>
          <w:szCs w:val="24"/>
        </w:rPr>
      </w:pPr>
      <w:r w:rsidRPr="00C01600">
        <w:rPr>
          <w:rFonts w:ascii="Times New Roman" w:hAnsi="Times New Roman"/>
          <w:b/>
          <w:sz w:val="24"/>
          <w:szCs w:val="24"/>
        </w:rPr>
        <w:t xml:space="preserve"> CONCLUSION</w:t>
      </w:r>
    </w:p>
    <w:p w:rsidR="0023376F" w:rsidRPr="00C01600" w:rsidRDefault="0023376F" w:rsidP="0023376F">
      <w:pPr>
        <w:autoSpaceDE w:val="0"/>
        <w:autoSpaceDN w:val="0"/>
        <w:adjustRightInd w:val="0"/>
        <w:spacing w:after="0" w:line="360" w:lineRule="auto"/>
        <w:rPr>
          <w:rFonts w:ascii="Times New Roman" w:hAnsi="Times New Roman"/>
          <w:b/>
          <w:sz w:val="24"/>
          <w:szCs w:val="24"/>
        </w:rPr>
      </w:pPr>
    </w:p>
    <w:p w:rsidR="0023376F" w:rsidRDefault="0023376F" w:rsidP="0023376F">
      <w:pPr>
        <w:pStyle w:val="NoSpacing"/>
        <w:spacing w:line="360" w:lineRule="auto"/>
        <w:jc w:val="both"/>
      </w:pPr>
      <w:r w:rsidRPr="00C01600">
        <w:t xml:space="preserve">Out of 261 samples collected and tested from two hospitals of parsha district in 2013, 49 were found to be positive for DVI. The samples were tested for anti-dengue IgM antibody by ELISA </w:t>
      </w:r>
      <w:r w:rsidRPr="00C01600">
        <w:lastRenderedPageBreak/>
        <w:t>and RDT and the IgM positivity was 18.8% and 15.38% respectively. The sero-prevalence of dengue has significantly increased so the concerned authority should initiate extensive surveillance of dengue virus infection and commence an integrated vector control programme in order to abate from a panic viral disease. The diagnosis of DF by molecular and virological tests is a complex process in terms of time and technique in developing countries. Considering the fact, we have attempted to search the,</w:t>
      </w:r>
      <w:r>
        <w:t xml:space="preserve"> effective</w:t>
      </w:r>
      <w:r w:rsidRPr="00C01600">
        <w:t xml:space="preserve"> serological</w:t>
      </w:r>
      <w:r>
        <w:t xml:space="preserve"> methods, </w:t>
      </w:r>
      <w:r w:rsidRPr="00C01600">
        <w:t>clinical features,and assestmentof risk factor, breeding places and use of preventive measures that would be useful for controlling as well as diagnosis of DF in its early stage. Severity of infection varies according to the serotypes of dengue virus. However, clinical features and serological testcan be useful for the diagnosis and assestment of risk factor,</w:t>
      </w:r>
      <w:r>
        <w:t xml:space="preserve"> </w:t>
      </w:r>
      <w:r w:rsidRPr="00C01600">
        <w:t>breeding places and use of preventive measures in controlling dengue.</w:t>
      </w:r>
    </w:p>
    <w:p w:rsidR="003349A4" w:rsidRPr="00362554" w:rsidRDefault="00362554" w:rsidP="00362554">
      <w:pPr>
        <w:spacing w:line="360" w:lineRule="auto"/>
        <w:rPr>
          <w:rFonts w:ascii="Times New Roman" w:hAnsi="Times New Roman"/>
          <w:b/>
          <w:sz w:val="24"/>
          <w:szCs w:val="24"/>
        </w:rPr>
      </w:pPr>
      <w:r w:rsidRPr="00362554">
        <w:rPr>
          <w:rFonts w:ascii="Times New Roman" w:hAnsi="Times New Roman"/>
          <w:b/>
          <w:sz w:val="24"/>
          <w:szCs w:val="24"/>
        </w:rPr>
        <w:t>Acknowledgement</w:t>
      </w:r>
    </w:p>
    <w:p w:rsidR="00362554" w:rsidRPr="00362554" w:rsidRDefault="00362554" w:rsidP="00362554">
      <w:pPr>
        <w:spacing w:line="360" w:lineRule="auto"/>
        <w:rPr>
          <w:rFonts w:ascii="Times New Roman" w:hAnsi="Times New Roman"/>
          <w:sz w:val="24"/>
          <w:szCs w:val="24"/>
        </w:rPr>
      </w:pPr>
      <w:r w:rsidRPr="00362554">
        <w:rPr>
          <w:rFonts w:ascii="Times New Roman" w:hAnsi="Times New Roman"/>
          <w:sz w:val="24"/>
          <w:szCs w:val="24"/>
        </w:rPr>
        <w:t>I am heartly thankful</w:t>
      </w:r>
      <w:r>
        <w:rPr>
          <w:rFonts w:ascii="Times New Roman" w:hAnsi="Times New Roman"/>
          <w:sz w:val="24"/>
          <w:szCs w:val="24"/>
        </w:rPr>
        <w:t xml:space="preserve"> to Dr.Sheetal raj Basynat and Dr Basudev Pandey for Co-operation and Support  during the study.</w:t>
      </w:r>
      <w:bookmarkStart w:id="0" w:name="_GoBack"/>
      <w:bookmarkEnd w:id="0"/>
    </w:p>
    <w:p w:rsidR="00514ECA" w:rsidRPr="008A24BA" w:rsidRDefault="00514ECA" w:rsidP="003349A4">
      <w:pPr>
        <w:spacing w:line="360" w:lineRule="auto"/>
        <w:rPr>
          <w:rFonts w:ascii="Times New Roman" w:hAnsi="Times New Roman"/>
          <w:b/>
          <w:sz w:val="28"/>
          <w:szCs w:val="28"/>
        </w:rPr>
      </w:pPr>
      <w:r w:rsidRPr="008A24BA">
        <w:rPr>
          <w:rFonts w:ascii="Times New Roman" w:hAnsi="Times New Roman"/>
          <w:b/>
          <w:sz w:val="28"/>
          <w:szCs w:val="28"/>
        </w:rPr>
        <w:t>References</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1.</w:t>
      </w:r>
      <w:r w:rsidR="00514ECA" w:rsidRPr="003349A4">
        <w:rPr>
          <w:rFonts w:ascii="Times New Roman" w:hAnsi="Times New Roman"/>
          <w:sz w:val="24"/>
          <w:szCs w:val="24"/>
        </w:rPr>
        <w:t>Cardosa M, Hooi T and Shaari N (1998). Development of a dot enzyme immunoassay for dengue 3: a sensitive method for the detection of anti-dengue antibodies</w:t>
      </w:r>
      <w:r w:rsidR="00514ECA" w:rsidRPr="003349A4">
        <w:rPr>
          <w:rFonts w:ascii="Times New Roman" w:hAnsi="Times New Roman"/>
          <w:i/>
          <w:sz w:val="24"/>
          <w:szCs w:val="24"/>
        </w:rPr>
        <w:t>. J. Viral Methods,</w:t>
      </w:r>
      <w:r w:rsidR="00514ECA" w:rsidRPr="003349A4">
        <w:rPr>
          <w:rFonts w:ascii="Times New Roman" w:hAnsi="Times New Roman"/>
          <w:sz w:val="24"/>
          <w:szCs w:val="24"/>
        </w:rPr>
        <w:t xml:space="preserve"> </w:t>
      </w:r>
      <w:r w:rsidR="00514ECA" w:rsidRPr="003349A4">
        <w:rPr>
          <w:rFonts w:ascii="Times New Roman" w:hAnsi="Times New Roman"/>
          <w:b/>
          <w:sz w:val="24"/>
          <w:szCs w:val="24"/>
        </w:rPr>
        <w:t>22</w:t>
      </w:r>
      <w:r w:rsidR="00514ECA" w:rsidRPr="003349A4">
        <w:rPr>
          <w:rFonts w:ascii="Times New Roman" w:hAnsi="Times New Roman"/>
          <w:sz w:val="24"/>
          <w:szCs w:val="24"/>
        </w:rPr>
        <w:t>: 81-8</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2.</w:t>
      </w:r>
      <w:r w:rsidR="00514ECA" w:rsidRPr="003349A4">
        <w:rPr>
          <w:rFonts w:ascii="Times New Roman" w:hAnsi="Times New Roman"/>
          <w:sz w:val="24"/>
          <w:szCs w:val="24"/>
        </w:rPr>
        <w:t xml:space="preserve">Deen JL, Harris E and Wills B, (2006). The WHO dengue classification and case definitions: time for a reassessment. </w:t>
      </w:r>
      <w:r w:rsidR="00514ECA" w:rsidRPr="003349A4">
        <w:rPr>
          <w:rFonts w:ascii="Times New Roman" w:hAnsi="Times New Roman"/>
          <w:i/>
          <w:sz w:val="24"/>
          <w:szCs w:val="24"/>
        </w:rPr>
        <w:t>Lancet</w:t>
      </w:r>
      <w:r w:rsidR="00514ECA" w:rsidRPr="003349A4">
        <w:rPr>
          <w:rFonts w:ascii="Times New Roman" w:hAnsi="Times New Roman"/>
          <w:sz w:val="24"/>
          <w:szCs w:val="24"/>
        </w:rPr>
        <w:t xml:space="preserve"> 368: 170</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3.</w:t>
      </w:r>
      <w:r w:rsidR="00514ECA" w:rsidRPr="003349A4">
        <w:rPr>
          <w:rFonts w:ascii="Times New Roman" w:hAnsi="Times New Roman"/>
          <w:sz w:val="24"/>
          <w:szCs w:val="24"/>
        </w:rPr>
        <w:t>Epidemiology and Disease Control Division, Department of Health Services (2011).National Dengue Guidelines for Clinical Management, Prevention and Control, Kathmandu, Nepal.</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4.</w:t>
      </w:r>
      <w:r w:rsidR="00514ECA" w:rsidRPr="003349A4">
        <w:rPr>
          <w:rFonts w:ascii="Times New Roman" w:hAnsi="Times New Roman"/>
          <w:sz w:val="24"/>
          <w:szCs w:val="24"/>
        </w:rPr>
        <w:t>Gibbons R and Vaughn D (2002). Dengue: An Escalating Problem</w:t>
      </w:r>
      <w:r w:rsidR="00514ECA" w:rsidRPr="003349A4">
        <w:rPr>
          <w:rFonts w:ascii="Times New Roman" w:hAnsi="Times New Roman"/>
          <w:i/>
          <w:sz w:val="24"/>
          <w:szCs w:val="24"/>
        </w:rPr>
        <w:t>, BMJ,</w:t>
      </w:r>
      <w:r w:rsidR="00514ECA" w:rsidRPr="003349A4">
        <w:rPr>
          <w:rFonts w:ascii="Times New Roman" w:hAnsi="Times New Roman"/>
          <w:sz w:val="24"/>
          <w:szCs w:val="24"/>
        </w:rPr>
        <w:t xml:space="preserve"> 324.</w:t>
      </w:r>
    </w:p>
    <w:p w:rsidR="00514ECA" w:rsidRPr="003349A4" w:rsidRDefault="00035B8A" w:rsidP="00514ECA">
      <w:pPr>
        <w:spacing w:before="240" w:line="360" w:lineRule="auto"/>
        <w:jc w:val="both"/>
        <w:rPr>
          <w:rFonts w:ascii="Times New Roman" w:hAnsi="Times New Roman"/>
          <w:sz w:val="24"/>
          <w:szCs w:val="24"/>
        </w:rPr>
      </w:pPr>
      <w:r>
        <w:rPr>
          <w:rFonts w:ascii="Times New Roman" w:hAnsi="Times New Roman"/>
          <w:sz w:val="24"/>
          <w:szCs w:val="24"/>
        </w:rPr>
        <w:t>5.</w:t>
      </w:r>
      <w:r w:rsidR="00975FC0">
        <w:rPr>
          <w:rFonts w:ascii="Times New Roman" w:hAnsi="Times New Roman"/>
          <w:sz w:val="24"/>
          <w:szCs w:val="24"/>
        </w:rPr>
        <w:t>Gubler DJ (2008</w:t>
      </w:r>
      <w:r w:rsidR="00514ECA" w:rsidRPr="003349A4">
        <w:rPr>
          <w:rFonts w:ascii="Times New Roman" w:hAnsi="Times New Roman"/>
          <w:sz w:val="24"/>
          <w:szCs w:val="24"/>
        </w:rPr>
        <w:t xml:space="preserve">). Aedes aegypti and Aedes aegypti-borne disease control in the 1990s: top down or bottom up. Charles Franklin Craig Lecture. </w:t>
      </w:r>
      <w:r w:rsidR="00514ECA" w:rsidRPr="003349A4">
        <w:rPr>
          <w:rFonts w:ascii="Times New Roman" w:hAnsi="Times New Roman"/>
          <w:i/>
          <w:sz w:val="24"/>
          <w:szCs w:val="24"/>
        </w:rPr>
        <w:t>Am J Trop Med Hyg,</w:t>
      </w:r>
      <w:r w:rsidR="00514ECA" w:rsidRPr="003349A4">
        <w:rPr>
          <w:rFonts w:ascii="Times New Roman" w:hAnsi="Times New Roman"/>
          <w:sz w:val="24"/>
          <w:szCs w:val="24"/>
        </w:rPr>
        <w:t xml:space="preserve"> </w:t>
      </w:r>
      <w:r w:rsidR="00514ECA" w:rsidRPr="003349A4">
        <w:rPr>
          <w:rFonts w:ascii="Times New Roman" w:hAnsi="Times New Roman"/>
          <w:b/>
          <w:sz w:val="24"/>
          <w:szCs w:val="24"/>
        </w:rPr>
        <w:t>40</w:t>
      </w:r>
      <w:r w:rsidR="00514ECA" w:rsidRPr="003349A4">
        <w:rPr>
          <w:rFonts w:ascii="Times New Roman" w:hAnsi="Times New Roman"/>
          <w:sz w:val="24"/>
          <w:szCs w:val="24"/>
        </w:rPr>
        <w:t>: 571-8.</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bCs/>
          <w:sz w:val="24"/>
          <w:szCs w:val="24"/>
        </w:rPr>
        <w:t>6.</w:t>
      </w:r>
      <w:r w:rsidR="00514ECA" w:rsidRPr="003349A4">
        <w:rPr>
          <w:rFonts w:ascii="Times New Roman" w:hAnsi="Times New Roman"/>
          <w:bCs/>
          <w:sz w:val="24"/>
          <w:szCs w:val="24"/>
        </w:rPr>
        <w:t xml:space="preserve">Gupta </w:t>
      </w:r>
      <w:r w:rsidR="00D60FFA" w:rsidRPr="003349A4">
        <w:rPr>
          <w:rFonts w:ascii="Times New Roman" w:hAnsi="Times New Roman"/>
          <w:bCs/>
          <w:sz w:val="24"/>
          <w:szCs w:val="24"/>
        </w:rPr>
        <w:t>BP, Mishra</w:t>
      </w:r>
      <w:r w:rsidR="00514ECA" w:rsidRPr="003349A4">
        <w:rPr>
          <w:rFonts w:ascii="Times New Roman" w:hAnsi="Times New Roman"/>
          <w:bCs/>
          <w:sz w:val="24"/>
          <w:szCs w:val="24"/>
        </w:rPr>
        <w:t xml:space="preserve"> SK, KD Manandhar KD,  Malla R,  Tamarakar CS,  Raut PP,  Sah SK,  Pokhrel S,  Rauniyar R </w:t>
      </w:r>
      <w:r w:rsidR="00C54031" w:rsidRPr="003349A4">
        <w:rPr>
          <w:rFonts w:ascii="Times New Roman" w:hAnsi="Times New Roman"/>
          <w:bCs/>
          <w:sz w:val="24"/>
          <w:szCs w:val="24"/>
        </w:rPr>
        <w:t>and  Bajaracharya A (2013</w:t>
      </w:r>
      <w:r w:rsidR="00514ECA" w:rsidRPr="003349A4">
        <w:rPr>
          <w:rFonts w:ascii="Times New Roman" w:hAnsi="Times New Roman"/>
          <w:bCs/>
          <w:sz w:val="24"/>
          <w:szCs w:val="24"/>
        </w:rPr>
        <w:t xml:space="preserve">). </w:t>
      </w:r>
      <w:r w:rsidR="00514ECA" w:rsidRPr="003349A4">
        <w:rPr>
          <w:rFonts w:ascii="Times New Roman" w:hAnsi="Times New Roman"/>
          <w:sz w:val="24"/>
          <w:szCs w:val="24"/>
        </w:rPr>
        <w:t>Seroprevalence of Dengue Virus Infection in Nepal</w:t>
      </w:r>
      <w:r w:rsidR="00514ECA" w:rsidRPr="003349A4">
        <w:rPr>
          <w:rFonts w:ascii="Times New Roman" w:hAnsi="Times New Roman"/>
          <w:i/>
          <w:sz w:val="24"/>
          <w:szCs w:val="24"/>
        </w:rPr>
        <w:t>. Int J Appl Sci Biotechnol,</w:t>
      </w:r>
      <w:r w:rsidR="00514ECA" w:rsidRPr="003349A4">
        <w:rPr>
          <w:rFonts w:ascii="Times New Roman" w:hAnsi="Times New Roman"/>
          <w:sz w:val="24"/>
          <w:szCs w:val="24"/>
        </w:rPr>
        <w:t xml:space="preserve"> </w:t>
      </w:r>
      <w:r w:rsidR="00514ECA" w:rsidRPr="003349A4">
        <w:rPr>
          <w:rFonts w:ascii="Times New Roman" w:hAnsi="Times New Roman"/>
          <w:b/>
          <w:sz w:val="24"/>
          <w:szCs w:val="24"/>
        </w:rPr>
        <w:t>Vol 1(4</w:t>
      </w:r>
      <w:r w:rsidR="00514ECA" w:rsidRPr="003349A4">
        <w:rPr>
          <w:rFonts w:ascii="Times New Roman" w:hAnsi="Times New Roman"/>
          <w:sz w:val="24"/>
          <w:szCs w:val="24"/>
        </w:rPr>
        <w:t>): 224-227.</w:t>
      </w:r>
    </w:p>
    <w:p w:rsidR="00514ECA" w:rsidRPr="003349A4" w:rsidRDefault="00035B8A" w:rsidP="00514ECA">
      <w:pPr>
        <w:pStyle w:val="NormalWeb"/>
        <w:spacing w:line="360" w:lineRule="auto"/>
        <w:jc w:val="both"/>
      </w:pPr>
      <w:r>
        <w:lastRenderedPageBreak/>
        <w:t>7.</w:t>
      </w:r>
      <w:r w:rsidR="00514ECA" w:rsidRPr="003349A4">
        <w:t>Khadka G (2011). Sero-diagnosis of dengue virus in different hospitals of Nepal. Masters dissertation submitted to Central Department of Microbiology, Tribhuvan University, Kathmandu, Nepal.</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8.</w:t>
      </w:r>
      <w:r w:rsidR="00C54031" w:rsidRPr="003349A4">
        <w:rPr>
          <w:rFonts w:ascii="Times New Roman" w:hAnsi="Times New Roman"/>
          <w:sz w:val="24"/>
          <w:szCs w:val="24"/>
        </w:rPr>
        <w:t>Neupane B (2012</w:t>
      </w:r>
      <w:r w:rsidR="00514ECA" w:rsidRPr="003349A4">
        <w:rPr>
          <w:rFonts w:ascii="Times New Roman" w:hAnsi="Times New Roman"/>
          <w:sz w:val="24"/>
          <w:szCs w:val="24"/>
        </w:rPr>
        <w:t>). Clinical and hematological features of dengue cases. Masters dissertation submitted to Central Department of Microbiology, T.U. 35-44.</w:t>
      </w:r>
    </w:p>
    <w:p w:rsidR="00514ECA" w:rsidRPr="003349A4" w:rsidRDefault="00035B8A" w:rsidP="00514ECA">
      <w:pPr>
        <w:pStyle w:val="NormalWeb"/>
        <w:tabs>
          <w:tab w:val="left" w:pos="8784"/>
        </w:tabs>
        <w:spacing w:line="360" w:lineRule="auto"/>
        <w:jc w:val="both"/>
      </w:pPr>
      <w:r>
        <w:t>9.</w:t>
      </w:r>
      <w:r w:rsidR="00514ECA" w:rsidRPr="003349A4">
        <w:t xml:space="preserve">Pandey BD, Rai SK, Morita K and Kurane I (2004). First case of dengue in Nepal. </w:t>
      </w:r>
      <w:r w:rsidR="00514ECA" w:rsidRPr="003349A4">
        <w:rPr>
          <w:i/>
        </w:rPr>
        <w:t>J Nepal Med College,</w:t>
      </w:r>
      <w:r w:rsidR="00514ECA" w:rsidRPr="003349A4">
        <w:t xml:space="preserve"> </w:t>
      </w:r>
      <w:r w:rsidR="00514ECA" w:rsidRPr="003349A4">
        <w:rPr>
          <w:b/>
        </w:rPr>
        <w:t>6</w:t>
      </w:r>
      <w:r w:rsidR="00514ECA" w:rsidRPr="003349A4">
        <w:t>:157-9.</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10.</w:t>
      </w:r>
      <w:r w:rsidR="00D60FFA" w:rsidRPr="003349A4">
        <w:rPr>
          <w:rFonts w:ascii="Times New Roman" w:hAnsi="Times New Roman"/>
          <w:sz w:val="24"/>
          <w:szCs w:val="24"/>
        </w:rPr>
        <w:t>Pandey BD, Morita</w:t>
      </w:r>
      <w:r w:rsidR="00514ECA" w:rsidRPr="003349A4">
        <w:rPr>
          <w:rFonts w:ascii="Times New Roman" w:hAnsi="Times New Roman"/>
          <w:sz w:val="24"/>
          <w:szCs w:val="24"/>
        </w:rPr>
        <w:t xml:space="preserve">  K,  Khanal  SR,  Takasaki  T,  Miyazaki  I,  Ogawa  T,  Inoue  S  and  Kurane  I  (2008).  </w:t>
      </w:r>
      <w:r w:rsidR="00D60FFA" w:rsidRPr="003349A4">
        <w:rPr>
          <w:rFonts w:ascii="Times New Roman" w:hAnsi="Times New Roman"/>
          <w:sz w:val="24"/>
          <w:szCs w:val="24"/>
        </w:rPr>
        <w:t>Dengue Virus, Nepal</w:t>
      </w:r>
      <w:r w:rsidR="00514ECA" w:rsidRPr="003349A4">
        <w:rPr>
          <w:rFonts w:ascii="Times New Roman" w:hAnsi="Times New Roman"/>
          <w:i/>
          <w:sz w:val="24"/>
          <w:szCs w:val="24"/>
        </w:rPr>
        <w:t>,  Emerg  Infect  Dis</w:t>
      </w:r>
      <w:r w:rsidR="00514ECA" w:rsidRPr="003349A4">
        <w:rPr>
          <w:rFonts w:ascii="Times New Roman" w:hAnsi="Times New Roman"/>
          <w:sz w:val="24"/>
          <w:szCs w:val="24"/>
        </w:rPr>
        <w:t xml:space="preserve">,  </w:t>
      </w:r>
      <w:r w:rsidR="00514ECA" w:rsidRPr="003349A4">
        <w:rPr>
          <w:rFonts w:ascii="Times New Roman" w:hAnsi="Times New Roman"/>
          <w:b/>
          <w:sz w:val="24"/>
          <w:szCs w:val="24"/>
        </w:rPr>
        <w:t>14</w:t>
      </w:r>
      <w:r w:rsidR="00514ECA" w:rsidRPr="003349A4">
        <w:rPr>
          <w:rFonts w:ascii="Times New Roman" w:hAnsi="Times New Roman"/>
          <w:sz w:val="24"/>
          <w:szCs w:val="24"/>
        </w:rPr>
        <w:t>:514-5.</w:t>
      </w:r>
    </w:p>
    <w:p w:rsidR="00514ECA" w:rsidRPr="003349A4" w:rsidRDefault="00035B8A" w:rsidP="00514ECA">
      <w:pPr>
        <w:pStyle w:val="NormalWeb"/>
        <w:spacing w:line="360" w:lineRule="auto"/>
        <w:jc w:val="both"/>
      </w:pPr>
      <w:r>
        <w:t>11.</w:t>
      </w:r>
      <w:r w:rsidR="00514ECA" w:rsidRPr="003349A4">
        <w:t>Pun SB (2011). Dengue: An Emerging Disease in Nepal</w:t>
      </w:r>
      <w:r w:rsidR="00514ECA" w:rsidRPr="003349A4">
        <w:rPr>
          <w:i/>
        </w:rPr>
        <w:t>. J Nepal Med Assoc,</w:t>
      </w:r>
      <w:r w:rsidR="00514ECA" w:rsidRPr="003349A4">
        <w:t xml:space="preserve"> </w:t>
      </w:r>
      <w:r w:rsidR="00514ECA" w:rsidRPr="003349A4">
        <w:rPr>
          <w:b/>
        </w:rPr>
        <w:t>51</w:t>
      </w:r>
      <w:r w:rsidR="00514ECA" w:rsidRPr="003349A4">
        <w:t>:203-8.</w:t>
      </w:r>
    </w:p>
    <w:p w:rsidR="00514ECA" w:rsidRPr="003349A4" w:rsidRDefault="00035B8A" w:rsidP="00514ECA">
      <w:pPr>
        <w:pStyle w:val="NormalWeb"/>
        <w:spacing w:line="360" w:lineRule="auto"/>
        <w:jc w:val="both"/>
      </w:pPr>
      <w:r>
        <w:t>12.</w:t>
      </w:r>
      <w:r w:rsidR="00514ECA" w:rsidRPr="003349A4">
        <w:t xml:space="preserve">Pun R, Pant KP, Bhatta DR and Pandey BD (2011). Acute Dengue Infection in the Western Terai Region of Nepal. </w:t>
      </w:r>
      <w:r w:rsidR="00514ECA" w:rsidRPr="003349A4">
        <w:rPr>
          <w:i/>
        </w:rPr>
        <w:t>J Nepal Med Assoc,</w:t>
      </w:r>
      <w:r w:rsidR="00514ECA" w:rsidRPr="003349A4">
        <w:t xml:space="preserve"> </w:t>
      </w:r>
      <w:r w:rsidR="00514ECA" w:rsidRPr="003349A4">
        <w:rPr>
          <w:b/>
        </w:rPr>
        <w:t>51</w:t>
      </w:r>
      <w:r w:rsidR="00514ECA" w:rsidRPr="003349A4">
        <w:t>:11-4.</w:t>
      </w:r>
    </w:p>
    <w:p w:rsidR="00514ECA" w:rsidRPr="003349A4" w:rsidRDefault="00035B8A" w:rsidP="00514ECA">
      <w:pPr>
        <w:pStyle w:val="NormalWeb"/>
        <w:spacing w:line="360" w:lineRule="auto"/>
        <w:jc w:val="both"/>
      </w:pPr>
      <w:r>
        <w:t>13.</w:t>
      </w:r>
      <w:r w:rsidR="00514ECA" w:rsidRPr="003349A4">
        <w:t xml:space="preserve">Pun R, Pant KP, Shah Y, Sherchand SP and Pandey BD (2011). Use of Particle Agglutination in the Diagnosis of Dengue Virus Infection in Western Nepal. </w:t>
      </w:r>
      <w:r w:rsidR="00514ECA" w:rsidRPr="003349A4">
        <w:rPr>
          <w:i/>
        </w:rPr>
        <w:t>Nepal Journal of Science and Technology,</w:t>
      </w:r>
      <w:r w:rsidR="00514ECA" w:rsidRPr="003349A4">
        <w:t xml:space="preserve"> </w:t>
      </w:r>
      <w:r w:rsidR="00514ECA" w:rsidRPr="003349A4">
        <w:rPr>
          <w:b/>
        </w:rPr>
        <w:t>12</w:t>
      </w:r>
      <w:r w:rsidR="00514ECA" w:rsidRPr="003349A4">
        <w:t>:286-9.</w:t>
      </w:r>
    </w:p>
    <w:p w:rsidR="003349A4" w:rsidRDefault="00035B8A" w:rsidP="003349A4">
      <w:pPr>
        <w:pStyle w:val="NormalWeb"/>
        <w:spacing w:line="360" w:lineRule="auto"/>
        <w:jc w:val="both"/>
      </w:pPr>
      <w:r>
        <w:t>14.</w:t>
      </w:r>
      <w:r w:rsidR="00514ECA" w:rsidRPr="003349A4">
        <w:t xml:space="preserve">Pun R, Shah Y, Gupta GP, Sherchand SP, Pandey BD (2012). Prognostic Value of Rapid Test for Diagnosis of Dengue in Nepalese Patients during 2010 Epidemic. </w:t>
      </w:r>
      <w:r w:rsidR="00514ECA" w:rsidRPr="003349A4">
        <w:rPr>
          <w:i/>
        </w:rPr>
        <w:t>Kathmandu Univ Med J,</w:t>
      </w:r>
      <w:r w:rsidR="00514ECA" w:rsidRPr="003349A4">
        <w:t xml:space="preserve"> </w:t>
      </w:r>
      <w:r w:rsidR="00514ECA" w:rsidRPr="003349A4">
        <w:rPr>
          <w:b/>
        </w:rPr>
        <w:t>37</w:t>
      </w:r>
      <w:r w:rsidR="003349A4">
        <w:t>:7-10.</w:t>
      </w:r>
    </w:p>
    <w:p w:rsidR="00514ECA" w:rsidRPr="003349A4" w:rsidRDefault="00035B8A" w:rsidP="003349A4">
      <w:pPr>
        <w:pStyle w:val="NormalWeb"/>
        <w:spacing w:line="360" w:lineRule="auto"/>
        <w:jc w:val="both"/>
      </w:pPr>
      <w:r>
        <w:t>15.</w:t>
      </w:r>
      <w:r w:rsidR="00514ECA" w:rsidRPr="003349A4">
        <w:t>Sah OP, Subedi S, Morita K and Pandey BD (2009).Serodiagnosis of Dengue by Particle Agglutination Assay</w:t>
      </w:r>
      <w:r w:rsidR="00514ECA" w:rsidRPr="003349A4">
        <w:rPr>
          <w:i/>
        </w:rPr>
        <w:t xml:space="preserve">. </w:t>
      </w:r>
      <w:r w:rsidR="00514ECA" w:rsidRPr="003349A4">
        <w:rPr>
          <w:i/>
          <w:iCs/>
        </w:rPr>
        <w:t>J Nepal Health Res Counc,</w:t>
      </w:r>
      <w:r w:rsidR="00514ECA" w:rsidRPr="003349A4">
        <w:rPr>
          <w:iCs/>
        </w:rPr>
        <w:t xml:space="preserve"> </w:t>
      </w:r>
      <w:r w:rsidR="00514ECA" w:rsidRPr="003349A4">
        <w:rPr>
          <w:b/>
        </w:rPr>
        <w:t>7(14):</w:t>
      </w:r>
      <w:r w:rsidR="00514ECA" w:rsidRPr="003349A4">
        <w:t>29-32.</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16.</w:t>
      </w:r>
      <w:r w:rsidR="00514ECA" w:rsidRPr="003349A4">
        <w:rPr>
          <w:rFonts w:ascii="Times New Roman" w:hAnsi="Times New Roman"/>
          <w:sz w:val="24"/>
          <w:szCs w:val="24"/>
        </w:rPr>
        <w:t>Subedi S (2013). Clinical, Serological and Molecular Study of dengue Virus infection in Dengue Suspected Patients.  Masters dissertation submitted to Department of Microbiology National College. Tribhuvan University, Kathmandu, Nepal.</w:t>
      </w:r>
    </w:p>
    <w:p w:rsidR="00514ECA" w:rsidRPr="003349A4" w:rsidRDefault="00035B8A" w:rsidP="003349A4">
      <w:pPr>
        <w:spacing w:line="360" w:lineRule="auto"/>
        <w:jc w:val="both"/>
        <w:rPr>
          <w:rFonts w:ascii="Times New Roman" w:hAnsi="Times New Roman"/>
          <w:sz w:val="24"/>
          <w:szCs w:val="24"/>
          <w:u w:val="single"/>
        </w:rPr>
      </w:pPr>
      <w:r>
        <w:rPr>
          <w:rFonts w:ascii="Times New Roman" w:hAnsi="Times New Roman"/>
          <w:sz w:val="24"/>
          <w:szCs w:val="24"/>
        </w:rPr>
        <w:lastRenderedPageBreak/>
        <w:t>17.</w:t>
      </w:r>
      <w:r w:rsidR="00514ECA" w:rsidRPr="003349A4">
        <w:rPr>
          <w:rFonts w:ascii="Times New Roman" w:hAnsi="Times New Roman"/>
          <w:sz w:val="24"/>
          <w:szCs w:val="24"/>
        </w:rPr>
        <w:t xml:space="preserve">Sukraraj Tropical &amp; Infectious Disease Hospital (STIDH), Kathmandu (2010.), </w:t>
      </w:r>
      <w:r w:rsidR="00514ECA" w:rsidRPr="003349A4">
        <w:rPr>
          <w:rFonts w:ascii="Times New Roman" w:hAnsi="Times New Roman"/>
          <w:sz w:val="24"/>
          <w:szCs w:val="24"/>
          <w:u w:val="single"/>
        </w:rPr>
        <w:t>Dengue Report.</w:t>
      </w:r>
    </w:p>
    <w:p w:rsidR="00514ECA" w:rsidRPr="003349A4" w:rsidRDefault="00035B8A" w:rsidP="00514ECA">
      <w:pPr>
        <w:pStyle w:val="NormalWeb14"/>
        <w:spacing w:line="360" w:lineRule="auto"/>
        <w:jc w:val="both"/>
        <w:rPr>
          <w:rFonts w:ascii="Times New Roman" w:hAnsi="Times New Roman"/>
          <w:sz w:val="24"/>
          <w:szCs w:val="24"/>
        </w:rPr>
      </w:pPr>
      <w:r>
        <w:rPr>
          <w:rFonts w:ascii="Times New Roman" w:hAnsi="Times New Roman"/>
          <w:sz w:val="24"/>
          <w:szCs w:val="24"/>
        </w:rPr>
        <w:t>18.</w:t>
      </w:r>
      <w:r w:rsidR="00514ECA" w:rsidRPr="003349A4">
        <w:rPr>
          <w:rFonts w:ascii="Times New Roman" w:hAnsi="Times New Roman"/>
          <w:sz w:val="24"/>
          <w:szCs w:val="24"/>
        </w:rPr>
        <w:t xml:space="preserve">Takasaki T, Kotaki  A, Nishimura K, Sato Y, Tokuda A, Lim C, Ito M, Tajima S, Nerome R, Kurane I (2008.). Dengue virus type 2 isolated from an imported dengue patient in Japan: first isolation of dengue virus from Nepal. </w:t>
      </w:r>
      <w:r w:rsidR="00514ECA" w:rsidRPr="003349A4">
        <w:rPr>
          <w:rFonts w:ascii="Times New Roman" w:hAnsi="Times New Roman"/>
          <w:i/>
          <w:sz w:val="24"/>
          <w:szCs w:val="24"/>
        </w:rPr>
        <w:t xml:space="preserve">J Travel Med, </w:t>
      </w:r>
      <w:r w:rsidR="00514ECA" w:rsidRPr="003349A4">
        <w:rPr>
          <w:rFonts w:ascii="Times New Roman" w:hAnsi="Times New Roman"/>
          <w:b/>
          <w:sz w:val="24"/>
          <w:szCs w:val="24"/>
        </w:rPr>
        <w:t>15</w:t>
      </w:r>
      <w:r w:rsidR="00514ECA" w:rsidRPr="003349A4">
        <w:rPr>
          <w:rFonts w:ascii="Times New Roman" w:hAnsi="Times New Roman"/>
          <w:sz w:val="24"/>
          <w:szCs w:val="24"/>
        </w:rPr>
        <w:t>: 46-49.</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19.</w:t>
      </w:r>
      <w:r w:rsidR="00514ECA" w:rsidRPr="003349A4">
        <w:rPr>
          <w:rFonts w:ascii="Times New Roman" w:hAnsi="Times New Roman"/>
          <w:sz w:val="24"/>
          <w:szCs w:val="24"/>
        </w:rPr>
        <w:t xml:space="preserve">WHO (1997). Dengue hemorrhagic fever: diagnosis, treatment, prevention and control. </w:t>
      </w:r>
      <w:r w:rsidR="00514ECA" w:rsidRPr="003349A4">
        <w:rPr>
          <w:rFonts w:ascii="Times New Roman" w:hAnsi="Times New Roman"/>
          <w:i/>
          <w:sz w:val="24"/>
          <w:szCs w:val="24"/>
        </w:rPr>
        <w:t>2</w:t>
      </w:r>
      <w:r w:rsidR="00514ECA" w:rsidRPr="003349A4">
        <w:rPr>
          <w:rFonts w:ascii="Times New Roman" w:hAnsi="Times New Roman"/>
          <w:i/>
          <w:sz w:val="24"/>
          <w:szCs w:val="24"/>
          <w:vertAlign w:val="superscript"/>
        </w:rPr>
        <w:t>nd</w:t>
      </w:r>
      <w:r w:rsidR="00514ECA" w:rsidRPr="003349A4">
        <w:rPr>
          <w:rFonts w:ascii="Times New Roman" w:hAnsi="Times New Roman"/>
          <w:i/>
          <w:sz w:val="24"/>
          <w:szCs w:val="24"/>
        </w:rPr>
        <w:t>ed, World Health Organization, Geneva, Switzerland.</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20.</w:t>
      </w:r>
      <w:r w:rsidR="00514ECA" w:rsidRPr="003349A4">
        <w:rPr>
          <w:rFonts w:ascii="Times New Roman" w:hAnsi="Times New Roman"/>
          <w:sz w:val="24"/>
          <w:szCs w:val="24"/>
        </w:rPr>
        <w:t>WHO (2008). Dengue and Dengue Hemorrhagic Fever. Fact sheet No: 117.</w:t>
      </w:r>
    </w:p>
    <w:p w:rsidR="00514ECA" w:rsidRPr="003349A4" w:rsidRDefault="00035B8A" w:rsidP="00514ECA">
      <w:pPr>
        <w:spacing w:line="360" w:lineRule="auto"/>
        <w:jc w:val="both"/>
        <w:rPr>
          <w:rFonts w:ascii="Times New Roman" w:hAnsi="Times New Roman"/>
          <w:bCs/>
          <w:sz w:val="24"/>
          <w:szCs w:val="24"/>
        </w:rPr>
      </w:pPr>
      <w:r>
        <w:rPr>
          <w:rFonts w:ascii="Times New Roman" w:hAnsi="Times New Roman"/>
          <w:bCs/>
          <w:sz w:val="24"/>
          <w:szCs w:val="24"/>
        </w:rPr>
        <w:t>21.</w:t>
      </w:r>
      <w:r w:rsidR="00514ECA" w:rsidRPr="003349A4">
        <w:rPr>
          <w:rFonts w:ascii="Times New Roman" w:hAnsi="Times New Roman"/>
          <w:bCs/>
          <w:sz w:val="24"/>
          <w:szCs w:val="24"/>
        </w:rPr>
        <w:t xml:space="preserve">WHO (2009). Dengue.: Guidelines for diagnosis, treatment, prevention and control. </w:t>
      </w:r>
      <w:r w:rsidR="00514ECA" w:rsidRPr="003349A4">
        <w:rPr>
          <w:rFonts w:ascii="Times New Roman" w:hAnsi="Times New Roman"/>
          <w:bCs/>
          <w:i/>
          <w:sz w:val="24"/>
          <w:szCs w:val="24"/>
        </w:rPr>
        <w:t>New Ed. Geneva, World Health organization</w:t>
      </w:r>
      <w:r w:rsidR="00514ECA" w:rsidRPr="003349A4">
        <w:rPr>
          <w:rFonts w:ascii="Times New Roman" w:hAnsi="Times New Roman"/>
          <w:bCs/>
          <w:sz w:val="24"/>
          <w:szCs w:val="24"/>
        </w:rPr>
        <w:t>.</w:t>
      </w:r>
    </w:p>
    <w:p w:rsidR="00514ECA" w:rsidRPr="003349A4" w:rsidRDefault="00035B8A" w:rsidP="00514ECA">
      <w:pPr>
        <w:spacing w:line="360" w:lineRule="auto"/>
        <w:jc w:val="both"/>
        <w:rPr>
          <w:rFonts w:ascii="Times New Roman" w:hAnsi="Times New Roman"/>
          <w:bCs/>
          <w:sz w:val="24"/>
          <w:szCs w:val="24"/>
        </w:rPr>
      </w:pPr>
      <w:r>
        <w:rPr>
          <w:rFonts w:ascii="Times New Roman" w:hAnsi="Times New Roman"/>
          <w:sz w:val="24"/>
          <w:szCs w:val="24"/>
        </w:rPr>
        <w:t>22.</w:t>
      </w:r>
      <w:r w:rsidR="00514ECA" w:rsidRPr="003349A4">
        <w:rPr>
          <w:rFonts w:ascii="Times New Roman" w:hAnsi="Times New Roman"/>
          <w:sz w:val="24"/>
          <w:szCs w:val="24"/>
        </w:rPr>
        <w:t xml:space="preserve">WHO (2009b). Dengue: Guidelines for diagnosis, treatment, prevention and </w:t>
      </w:r>
      <w:r w:rsidR="00514ECA" w:rsidRPr="003349A4">
        <w:rPr>
          <w:rFonts w:ascii="Times New Roman" w:hAnsi="Times New Roman"/>
          <w:bCs/>
          <w:sz w:val="24"/>
          <w:szCs w:val="24"/>
        </w:rPr>
        <w:t xml:space="preserve">New Ed. Geneva, </w:t>
      </w:r>
      <w:r w:rsidR="00514ECA" w:rsidRPr="003349A4">
        <w:rPr>
          <w:rFonts w:ascii="Times New Roman" w:hAnsi="Times New Roman"/>
          <w:bCs/>
          <w:i/>
          <w:sz w:val="24"/>
          <w:szCs w:val="24"/>
        </w:rPr>
        <w:t>World Health organization.</w:t>
      </w:r>
    </w:p>
    <w:p w:rsidR="00514ECA" w:rsidRPr="003349A4" w:rsidRDefault="00035B8A" w:rsidP="00514ECA">
      <w:pPr>
        <w:spacing w:line="360" w:lineRule="auto"/>
        <w:jc w:val="both"/>
        <w:rPr>
          <w:rFonts w:ascii="Times New Roman" w:hAnsi="Times New Roman"/>
          <w:sz w:val="24"/>
          <w:szCs w:val="24"/>
        </w:rPr>
      </w:pPr>
      <w:r>
        <w:rPr>
          <w:rFonts w:ascii="Times New Roman" w:hAnsi="Times New Roman"/>
          <w:sz w:val="24"/>
          <w:szCs w:val="24"/>
        </w:rPr>
        <w:t>23.</w:t>
      </w:r>
      <w:r w:rsidR="00514ECA" w:rsidRPr="003349A4">
        <w:rPr>
          <w:rFonts w:ascii="Times New Roman" w:hAnsi="Times New Roman"/>
          <w:sz w:val="24"/>
          <w:szCs w:val="24"/>
        </w:rPr>
        <w:t>WHO/SEARO (2006). Outbreak investigation of DF in Nepal.</w:t>
      </w:r>
    </w:p>
    <w:p w:rsidR="00514ECA" w:rsidRPr="003349A4" w:rsidRDefault="00514ECA" w:rsidP="0023376F">
      <w:pPr>
        <w:pStyle w:val="NoSpacing"/>
        <w:spacing w:line="360" w:lineRule="auto"/>
        <w:jc w:val="both"/>
      </w:pPr>
    </w:p>
    <w:sectPr w:rsidR="00514ECA" w:rsidRPr="003349A4" w:rsidSect="00741707">
      <w:head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514" w:rsidRDefault="004C6514" w:rsidP="00741707">
      <w:pPr>
        <w:spacing w:after="0" w:line="240" w:lineRule="auto"/>
      </w:pPr>
      <w:r>
        <w:separator/>
      </w:r>
    </w:p>
  </w:endnote>
  <w:endnote w:type="continuationSeparator" w:id="0">
    <w:p w:rsidR="004C6514" w:rsidRDefault="004C6514" w:rsidP="0074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reeti">
    <w:panose1 w:val="00000000000000000000"/>
    <w:charset w:val="00"/>
    <w:family w:val="auto"/>
    <w:pitch w:val="variable"/>
    <w:sig w:usb0="00000003" w:usb1="00000000" w:usb2="00000000" w:usb3="00000000" w:csb0="00000001" w:csb1="00000000"/>
  </w:font>
  <w:font w:name="ARAP 11">
    <w:altName w:val="ARA P"/>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514" w:rsidRDefault="004C6514" w:rsidP="00741707">
      <w:pPr>
        <w:spacing w:after="0" w:line="240" w:lineRule="auto"/>
      </w:pPr>
      <w:r>
        <w:separator/>
      </w:r>
    </w:p>
  </w:footnote>
  <w:footnote w:type="continuationSeparator" w:id="0">
    <w:p w:rsidR="004C6514" w:rsidRDefault="004C6514" w:rsidP="00741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F" w:rsidRPr="00741707" w:rsidRDefault="0023376F" w:rsidP="00741707">
    <w:pPr>
      <w:spacing w:line="360" w:lineRule="auto"/>
      <w:jc w:val="center"/>
      <w:rPr>
        <w:rFonts w:ascii="Times New Roman" w:hAnsi="Times New Roman"/>
        <w:b/>
        <w:sz w:val="24"/>
        <w:szCs w:val="24"/>
      </w:rPr>
    </w:pPr>
    <w:r w:rsidRPr="00741707">
      <w:rPr>
        <w:rFonts w:ascii="Times New Roman" w:hAnsi="Times New Roman"/>
        <w:b/>
        <w:sz w:val="24"/>
        <w:szCs w:val="24"/>
      </w:rPr>
      <w:t>SEROEPIDEMIOLOGICAL STUDY OF DENGUE VIRUS INFECTION IN PARSHA DISTRICT OF NEPAL</w:t>
    </w:r>
  </w:p>
  <w:p w:rsidR="0023376F" w:rsidRDefault="0023376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B61B1"/>
    <w:multiLevelType w:val="hybridMultilevel"/>
    <w:tmpl w:val="798C85C4"/>
    <w:lvl w:ilvl="0" w:tplc="3B6C263A">
      <w:start w:val="1"/>
      <w:numFmt w:val="upperLetter"/>
      <w:lvlText w:val="%1)"/>
      <w:lvlJc w:val="left"/>
      <w:pPr>
        <w:ind w:left="990" w:hanging="360"/>
      </w:pPr>
      <w:rPr>
        <w:rFonts w:hint="default"/>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DD2"/>
    <w:rsid w:val="00013664"/>
    <w:rsid w:val="00035B8A"/>
    <w:rsid w:val="00052FC9"/>
    <w:rsid w:val="000B2508"/>
    <w:rsid w:val="001623BB"/>
    <w:rsid w:val="0023376F"/>
    <w:rsid w:val="002744C3"/>
    <w:rsid w:val="002E11C5"/>
    <w:rsid w:val="003349A4"/>
    <w:rsid w:val="00337AEC"/>
    <w:rsid w:val="00362554"/>
    <w:rsid w:val="003C77DE"/>
    <w:rsid w:val="00467874"/>
    <w:rsid w:val="00472DCB"/>
    <w:rsid w:val="004760E3"/>
    <w:rsid w:val="00477F59"/>
    <w:rsid w:val="00486746"/>
    <w:rsid w:val="004A691D"/>
    <w:rsid w:val="004C6514"/>
    <w:rsid w:val="004F08D1"/>
    <w:rsid w:val="00514ECA"/>
    <w:rsid w:val="00524254"/>
    <w:rsid w:val="0055770B"/>
    <w:rsid w:val="005649A8"/>
    <w:rsid w:val="006173E6"/>
    <w:rsid w:val="00623742"/>
    <w:rsid w:val="0065582C"/>
    <w:rsid w:val="00701C84"/>
    <w:rsid w:val="00727313"/>
    <w:rsid w:val="007347A6"/>
    <w:rsid w:val="00741707"/>
    <w:rsid w:val="00764BB1"/>
    <w:rsid w:val="007923D2"/>
    <w:rsid w:val="007D6547"/>
    <w:rsid w:val="008156BD"/>
    <w:rsid w:val="00817522"/>
    <w:rsid w:val="008B5AEA"/>
    <w:rsid w:val="00901B8F"/>
    <w:rsid w:val="00914A59"/>
    <w:rsid w:val="00947E1D"/>
    <w:rsid w:val="00975FC0"/>
    <w:rsid w:val="009C66B9"/>
    <w:rsid w:val="009C7EC4"/>
    <w:rsid w:val="00A73D79"/>
    <w:rsid w:val="00B05C89"/>
    <w:rsid w:val="00B06EFA"/>
    <w:rsid w:val="00B20C31"/>
    <w:rsid w:val="00BD3354"/>
    <w:rsid w:val="00BE7FBC"/>
    <w:rsid w:val="00C47F0E"/>
    <w:rsid w:val="00C54031"/>
    <w:rsid w:val="00D15462"/>
    <w:rsid w:val="00D6060B"/>
    <w:rsid w:val="00D60FFA"/>
    <w:rsid w:val="00DE594F"/>
    <w:rsid w:val="00EB194A"/>
    <w:rsid w:val="00EF11E6"/>
    <w:rsid w:val="00F23FCF"/>
    <w:rsid w:val="00F50AA4"/>
    <w:rsid w:val="00F9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EF4C"/>
  <w15:chartTrackingRefBased/>
  <w15:docId w15:val="{B499B355-135A-4774-97DB-A1E4BC07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707"/>
  </w:style>
  <w:style w:type="paragraph" w:styleId="Footer">
    <w:name w:val="footer"/>
    <w:basedOn w:val="Normal"/>
    <w:link w:val="FooterChar"/>
    <w:uiPriority w:val="99"/>
    <w:unhideWhenUsed/>
    <w:rsid w:val="00741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707"/>
  </w:style>
  <w:style w:type="character" w:styleId="Hyperlink">
    <w:name w:val="Hyperlink"/>
    <w:basedOn w:val="DefaultParagraphFont"/>
    <w:uiPriority w:val="99"/>
    <w:unhideWhenUsed/>
    <w:rsid w:val="00A73D79"/>
    <w:rPr>
      <w:color w:val="0563C1" w:themeColor="hyperlink"/>
      <w:u w:val="single"/>
    </w:rPr>
  </w:style>
  <w:style w:type="paragraph" w:customStyle="1" w:styleId="Default">
    <w:name w:val="Default"/>
    <w:rsid w:val="00EF11E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2744C3"/>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3354"/>
    <w:pPr>
      <w:spacing w:after="200" w:line="276" w:lineRule="auto"/>
      <w:ind w:left="720"/>
      <w:contextualSpacing/>
    </w:pPr>
    <w:rPr>
      <w:rFonts w:ascii="Times New Roman" w:hAnsi="Times New Roman"/>
      <w:sz w:val="24"/>
      <w:szCs w:val="24"/>
    </w:rPr>
  </w:style>
  <w:style w:type="paragraph" w:styleId="Caption">
    <w:name w:val="caption"/>
    <w:basedOn w:val="Normal"/>
    <w:next w:val="Normal"/>
    <w:uiPriority w:val="35"/>
    <w:unhideWhenUsed/>
    <w:qFormat/>
    <w:rsid w:val="002E11C5"/>
    <w:pPr>
      <w:spacing w:after="200" w:line="240" w:lineRule="auto"/>
    </w:pPr>
    <w:rPr>
      <w:rFonts w:ascii="Times New Roman" w:hAnsi="Times New Roman" w:cs="Times New Roman"/>
      <w:b/>
      <w:bCs/>
      <w:color w:val="5B9BD5" w:themeColor="accent1"/>
      <w:sz w:val="18"/>
      <w:szCs w:val="18"/>
    </w:rPr>
  </w:style>
  <w:style w:type="table" w:customStyle="1" w:styleId="LightShading1">
    <w:name w:val="Light Shading1"/>
    <w:basedOn w:val="TableNormal"/>
    <w:uiPriority w:val="60"/>
    <w:rsid w:val="002E11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2E11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2E11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23376F"/>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3376F"/>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rsid w:val="00514E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14">
    <w:name w:val="Normal (Web)14"/>
    <w:basedOn w:val="Normal"/>
    <w:link w:val="NormalWeb14Char"/>
    <w:rsid w:val="00514ECA"/>
    <w:pPr>
      <w:spacing w:after="0" w:line="270" w:lineRule="atLeast"/>
    </w:pPr>
    <w:rPr>
      <w:rFonts w:ascii="Verdana" w:eastAsia="Times New Roman" w:hAnsi="Verdana" w:cs="Times New Roman"/>
      <w:sz w:val="18"/>
      <w:szCs w:val="18"/>
    </w:rPr>
  </w:style>
  <w:style w:type="character" w:customStyle="1" w:styleId="NormalWeb14Char">
    <w:name w:val="Normal (Web)14 Char"/>
    <w:basedOn w:val="DefaultParagraphFont"/>
    <w:link w:val="NormalWeb14"/>
    <w:rsid w:val="00514ECA"/>
    <w:rPr>
      <w:rFonts w:ascii="Verdana" w:eastAsia="Times New Roman" w:hAnsi="Verdana" w:cs="Times New Roman"/>
      <w:sz w:val="18"/>
      <w:szCs w:val="18"/>
    </w:rPr>
  </w:style>
  <w:style w:type="character" w:customStyle="1" w:styleId="A7">
    <w:name w:val="A7"/>
    <w:uiPriority w:val="99"/>
    <w:rsid w:val="00514ECA"/>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44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inghshrawan06@gmail.com"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Sales</c:v>
                </c:pt>
              </c:strCache>
            </c:strRef>
          </c:tx>
          <c:dLbls>
            <c:dLbl>
              <c:idx val="0"/>
              <c:layout>
                <c:manualLayout>
                  <c:x val="-0.15347048022159299"/>
                  <c:y val="-1.197526580363896E-2"/>
                </c:manualLayout>
              </c:layout>
              <c:tx>
                <c:rich>
                  <a:bodyPr/>
                  <a:lstStyle/>
                  <a:p>
                    <a:r>
                      <a:rPr lang="en-US"/>
                      <a:t>Male
51.4%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7A-4389-88AF-B7832507B2B6}"/>
                </c:ext>
              </c:extLst>
            </c:dLbl>
            <c:dLbl>
              <c:idx val="1"/>
              <c:layout>
                <c:manualLayout>
                  <c:x val="0.14872521863620813"/>
                  <c:y val="3.4280884380977802E-2"/>
                </c:manualLayout>
              </c:layout>
              <c:tx>
                <c:rich>
                  <a:bodyPr/>
                  <a:lstStyle/>
                  <a:p>
                    <a:r>
                      <a:rPr lang="en-US"/>
                      <a:t>Female
48.6%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7A-4389-88AF-B7832507B2B6}"/>
                </c:ext>
              </c:extLst>
            </c:dLbl>
            <c:spPr>
              <a:noFill/>
              <a:ln>
                <a:noFill/>
              </a:ln>
              <a:effectLst/>
            </c:spPr>
            <c:txPr>
              <a:bodyPr/>
              <a:lstStyle/>
              <a:p>
                <a:pPr>
                  <a:defRPr lang="en-U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134</c:v>
                </c:pt>
                <c:pt idx="1">
                  <c:v>127</c:v>
                </c:pt>
              </c:numCache>
            </c:numRef>
          </c:val>
          <c:extLst>
            <c:ext xmlns:c16="http://schemas.microsoft.com/office/drawing/2014/chart" uri="{C3380CC4-5D6E-409C-BE32-E72D297353CC}">
              <c16:uniqueId val="{00000002-0A7A-4389-88AF-B7832507B2B6}"/>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suspected cases</c:v>
                </c:pt>
              </c:strCache>
            </c:strRef>
          </c:tx>
          <c:invertIfNegative val="0"/>
          <c:cat>
            <c:strRef>
              <c:f>Sheet1!$A$2:$A$4</c:f>
              <c:strCache>
                <c:ptCount val="3"/>
                <c:pt idx="0">
                  <c:v>&lt;15</c:v>
                </c:pt>
                <c:pt idx="1">
                  <c:v>15-50</c:v>
                </c:pt>
                <c:pt idx="2">
                  <c:v>&gt;50</c:v>
                </c:pt>
              </c:strCache>
            </c:strRef>
          </c:cat>
          <c:val>
            <c:numRef>
              <c:f>Sheet1!$B$2:$B$4</c:f>
              <c:numCache>
                <c:formatCode>General</c:formatCode>
                <c:ptCount val="3"/>
                <c:pt idx="0">
                  <c:v>47</c:v>
                </c:pt>
                <c:pt idx="1">
                  <c:v>186</c:v>
                </c:pt>
                <c:pt idx="2">
                  <c:v>28</c:v>
                </c:pt>
              </c:numCache>
            </c:numRef>
          </c:val>
          <c:extLst>
            <c:ext xmlns:c16="http://schemas.microsoft.com/office/drawing/2014/chart" uri="{C3380CC4-5D6E-409C-BE32-E72D297353CC}">
              <c16:uniqueId val="{00000000-DF22-41BE-8534-8BECBD711D36}"/>
            </c:ext>
          </c:extLst>
        </c:ser>
        <c:dLbls>
          <c:showLegendKey val="0"/>
          <c:showVal val="0"/>
          <c:showCatName val="0"/>
          <c:showSerName val="0"/>
          <c:showPercent val="0"/>
          <c:showBubbleSize val="0"/>
        </c:dLbls>
        <c:gapWidth val="150"/>
        <c:axId val="134388736"/>
        <c:axId val="87708416"/>
      </c:barChart>
      <c:catAx>
        <c:axId val="134388736"/>
        <c:scaling>
          <c:orientation val="minMax"/>
        </c:scaling>
        <c:delete val="0"/>
        <c:axPos val="b"/>
        <c:numFmt formatCode="General" sourceLinked="0"/>
        <c:majorTickMark val="out"/>
        <c:minorTickMark val="none"/>
        <c:tickLblPos val="nextTo"/>
        <c:txPr>
          <a:bodyPr/>
          <a:lstStyle/>
          <a:p>
            <a:pPr>
              <a:defRPr lang="en-US"/>
            </a:pPr>
            <a:endParaRPr lang="en-US"/>
          </a:p>
        </c:txPr>
        <c:crossAx val="87708416"/>
        <c:crosses val="autoZero"/>
        <c:auto val="1"/>
        <c:lblAlgn val="ctr"/>
        <c:lblOffset val="100"/>
        <c:noMultiLvlLbl val="0"/>
      </c:catAx>
      <c:valAx>
        <c:axId val="8770841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34388736"/>
        <c:crosses val="autoZero"/>
        <c:crossBetween val="between"/>
      </c:valAx>
    </c:plotArea>
    <c:legend>
      <c:legendPos val="r"/>
      <c:overlay val="0"/>
      <c:txPr>
        <a:bodyPr/>
        <a:lstStyle/>
        <a:p>
          <a:pPr>
            <a:defRPr lang="en-US" sz="12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suspected cases</c:v>
                </c:pt>
              </c:strCache>
            </c:strRef>
          </c:tx>
          <c:invertIfNegative val="0"/>
          <c:cat>
            <c:strRef>
              <c:f>Sheet1!$A$2:$A$7</c:f>
              <c:strCache>
                <c:ptCount val="6"/>
                <c:pt idx="0">
                  <c:v>Farmers</c:v>
                </c:pt>
                <c:pt idx="1">
                  <c:v>Businessmen</c:v>
                </c:pt>
                <c:pt idx="2">
                  <c:v>Students</c:v>
                </c:pt>
                <c:pt idx="3">
                  <c:v>Housewives</c:v>
                </c:pt>
                <c:pt idx="4">
                  <c:v>Officers</c:v>
                </c:pt>
                <c:pt idx="5">
                  <c:v>Others</c:v>
                </c:pt>
              </c:strCache>
            </c:strRef>
          </c:cat>
          <c:val>
            <c:numRef>
              <c:f>Sheet1!$B$2:$B$7</c:f>
              <c:numCache>
                <c:formatCode>General</c:formatCode>
                <c:ptCount val="6"/>
                <c:pt idx="0">
                  <c:v>21</c:v>
                </c:pt>
                <c:pt idx="1">
                  <c:v>45</c:v>
                </c:pt>
                <c:pt idx="2">
                  <c:v>90</c:v>
                </c:pt>
                <c:pt idx="3">
                  <c:v>37</c:v>
                </c:pt>
                <c:pt idx="4">
                  <c:v>31</c:v>
                </c:pt>
                <c:pt idx="5">
                  <c:v>37</c:v>
                </c:pt>
              </c:numCache>
            </c:numRef>
          </c:val>
          <c:extLst>
            <c:ext xmlns:c16="http://schemas.microsoft.com/office/drawing/2014/chart" uri="{C3380CC4-5D6E-409C-BE32-E72D297353CC}">
              <c16:uniqueId val="{00000000-DDCB-4FC3-A57F-9AC798822856}"/>
            </c:ext>
          </c:extLst>
        </c:ser>
        <c:dLbls>
          <c:showLegendKey val="0"/>
          <c:showVal val="0"/>
          <c:showCatName val="0"/>
          <c:showSerName val="0"/>
          <c:showPercent val="0"/>
          <c:showBubbleSize val="0"/>
        </c:dLbls>
        <c:gapWidth val="150"/>
        <c:axId val="87716224"/>
        <c:axId val="87717760"/>
      </c:barChart>
      <c:catAx>
        <c:axId val="87716224"/>
        <c:scaling>
          <c:orientation val="minMax"/>
        </c:scaling>
        <c:delete val="0"/>
        <c:axPos val="b"/>
        <c:numFmt formatCode="General" sourceLinked="0"/>
        <c:majorTickMark val="out"/>
        <c:minorTickMark val="none"/>
        <c:tickLblPos val="nextTo"/>
        <c:txPr>
          <a:bodyPr/>
          <a:lstStyle/>
          <a:p>
            <a:pPr>
              <a:defRPr lang="en-US"/>
            </a:pPr>
            <a:endParaRPr lang="en-US"/>
          </a:p>
        </c:txPr>
        <c:crossAx val="87717760"/>
        <c:crosses val="autoZero"/>
        <c:auto val="1"/>
        <c:lblAlgn val="ctr"/>
        <c:lblOffset val="100"/>
        <c:noMultiLvlLbl val="0"/>
      </c:catAx>
      <c:valAx>
        <c:axId val="8771776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7716224"/>
        <c:crosses val="autoZero"/>
        <c:crossBetween val="between"/>
      </c:valAx>
    </c:plotArea>
    <c:legend>
      <c:legendPos val="r"/>
      <c:legendEntry>
        <c:idx val="0"/>
        <c:txPr>
          <a:bodyPr/>
          <a:lstStyle/>
          <a:p>
            <a:pPr>
              <a:defRPr sz="1200"/>
            </a:pPr>
            <a:endParaRPr lang="en-US"/>
          </a:p>
        </c:txPr>
      </c:legendEntry>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25</Pages>
  <Words>5278</Words>
  <Characters>30086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Shrawan Kumar Singh</dc:creator>
  <cp:keywords/>
  <dc:description/>
  <cp:lastModifiedBy>Shrawan Kumar Singh</cp:lastModifiedBy>
  <cp:revision>54</cp:revision>
  <dcterms:created xsi:type="dcterms:W3CDTF">2025-01-30T10:27:00Z</dcterms:created>
  <dcterms:modified xsi:type="dcterms:W3CDTF">2025-02-05T13:40:00Z</dcterms:modified>
</cp:coreProperties>
</file>