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DBBF" w14:textId="77777777" w:rsidR="00D0194C" w:rsidRPr="00D0194C" w:rsidRDefault="00D0194C" w:rsidP="00D0194C">
      <w:pPr>
        <w:pStyle w:val="IEEEAuthorName"/>
        <w:rPr>
          <w:rFonts w:eastAsia="SimSun"/>
          <w:b/>
          <w:bCs/>
          <w:sz w:val="28"/>
          <w:szCs w:val="28"/>
          <w:lang w:val="en-AU" w:eastAsia="zh-CN"/>
        </w:rPr>
      </w:pPr>
      <w:r w:rsidRPr="00D0194C">
        <w:rPr>
          <w:rFonts w:eastAsia="SimSun"/>
          <w:b/>
          <w:bCs/>
          <w:sz w:val="28"/>
          <w:szCs w:val="28"/>
          <w:lang w:val="en-AU" w:eastAsia="zh-CN"/>
        </w:rPr>
        <w:t>Hidoc Dr vs. Doceree: A Comparative Analysis of Doctor Networking Platforms</w:t>
      </w:r>
    </w:p>
    <w:p w14:paraId="2C978133" w14:textId="77777777" w:rsidR="00D0194C" w:rsidRPr="00D0194C" w:rsidRDefault="00D0194C" w:rsidP="00D0194C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</w:pPr>
      <w:r w:rsidRPr="00D01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Asma Shaikh</w:t>
      </w:r>
      <w:r w:rsidRPr="00D01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GB"/>
        </w:rPr>
        <w:t>#1</w:t>
      </w:r>
      <w:r w:rsidRPr="00D01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 xml:space="preserve">, Dr Sonali Gholap </w:t>
      </w:r>
      <w:r w:rsidRPr="00D01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GB"/>
        </w:rPr>
        <w:t>*2</w:t>
      </w:r>
      <w:r w:rsidRPr="00D01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, Varun Gadia</w:t>
      </w:r>
      <w:r w:rsidRPr="00D01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GB"/>
        </w:rPr>
        <w:t>#3</w:t>
      </w:r>
      <w:r w:rsidRPr="00D01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GB"/>
        </w:rPr>
        <w:t>, Arina Mullick</w:t>
      </w:r>
      <w:r w:rsidRPr="00D01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  <w:lang w:val="en-GB"/>
        </w:rPr>
        <w:t>4</w:t>
      </w:r>
    </w:p>
    <w:p w14:paraId="75F8A715" w14:textId="77777777" w:rsidR="00D0194C" w:rsidRPr="00D0194C" w:rsidRDefault="00D0194C" w:rsidP="00D0194C">
      <w:pPr>
        <w:spacing w:line="278" w:lineRule="auto"/>
        <w:jc w:val="center"/>
        <w:rPr>
          <w:rFonts w:ascii="Times New Roman" w:eastAsia="Aptos" w:hAnsi="Times New Roman" w:cs="Times New Roman"/>
          <w:kern w:val="2"/>
          <w14:ligatures w14:val="standardContextual"/>
        </w:rPr>
      </w:pPr>
      <w:r w:rsidRPr="00D0194C">
        <w:rPr>
          <w:rFonts w:ascii="Times New Roman" w:eastAsia="Aptos" w:hAnsi="Times New Roman" w:cs="Times New Roman"/>
          <w:kern w:val="2"/>
          <w:vertAlign w:val="superscript"/>
          <w14:ligatures w14:val="standardContextual"/>
        </w:rPr>
        <w:t>1</w:t>
      </w:r>
      <w:r w:rsidRPr="00D0194C">
        <w:rPr>
          <w:rFonts w:ascii="Times New Roman" w:eastAsia="Aptos" w:hAnsi="Times New Roman" w:cs="Times New Roman"/>
          <w:kern w:val="2"/>
          <w14:ligatures w14:val="standardContextual"/>
        </w:rPr>
        <w:t>Medical Content Team Lead, Office 108, Suyog Center, Gultekdi, Pune- 411037.</w:t>
      </w:r>
    </w:p>
    <w:p w14:paraId="2178D3DA" w14:textId="4EA779E1" w:rsidR="00D0194C" w:rsidRPr="00D0194C" w:rsidRDefault="00D0194C" w:rsidP="00D0194C">
      <w:pPr>
        <w:spacing w:line="278" w:lineRule="auto"/>
        <w:jc w:val="center"/>
        <w:rPr>
          <w:rFonts w:ascii="Times New Roman" w:eastAsia="Aptos" w:hAnsi="Times New Roman" w:cs="Times New Roman"/>
          <w:kern w:val="2"/>
          <w14:ligatures w14:val="standardContextual"/>
        </w:rPr>
      </w:pPr>
      <w:r w:rsidRPr="00D0194C">
        <w:rPr>
          <w:rFonts w:ascii="Times New Roman" w:eastAsia="Aptos" w:hAnsi="Times New Roman" w:cs="Times New Roman"/>
          <w:kern w:val="2"/>
          <w:vertAlign w:val="superscript"/>
          <w14:ligatures w14:val="standardContextual"/>
        </w:rPr>
        <w:t>2</w:t>
      </w:r>
      <w:r w:rsidRPr="00D0194C">
        <w:rPr>
          <w:rFonts w:ascii="Times New Roman" w:eastAsia="Aptos" w:hAnsi="Times New Roman" w:cs="Times New Roman"/>
          <w:kern w:val="2"/>
          <w14:ligatures w14:val="standardContextual"/>
        </w:rPr>
        <w:t>Medical Content Writer, Infedis Infotech LLP, Office 108, Suyog Center, Gultekdi, Pune-</w:t>
      </w:r>
      <w:r>
        <w:rPr>
          <w:rFonts w:ascii="Times New Roman" w:eastAsia="Aptos" w:hAnsi="Times New Roman" w:cs="Times New Roman"/>
          <w:kern w:val="2"/>
          <w14:ligatures w14:val="standardContextual"/>
        </w:rPr>
        <w:t xml:space="preserve"> </w:t>
      </w:r>
      <w:r w:rsidRPr="00D0194C">
        <w:rPr>
          <w:rFonts w:ascii="Times New Roman" w:eastAsia="Aptos" w:hAnsi="Times New Roman" w:cs="Times New Roman"/>
          <w:kern w:val="2"/>
          <w14:ligatures w14:val="standardContextual"/>
        </w:rPr>
        <w:t>411 037.</w:t>
      </w:r>
    </w:p>
    <w:p w14:paraId="336422AB" w14:textId="77777777" w:rsidR="00D0194C" w:rsidRPr="00D0194C" w:rsidRDefault="00D0194C" w:rsidP="00D0194C">
      <w:pPr>
        <w:spacing w:line="278" w:lineRule="auto"/>
        <w:jc w:val="center"/>
        <w:rPr>
          <w:rFonts w:ascii="Times New Roman" w:eastAsia="Aptos" w:hAnsi="Times New Roman" w:cs="Times New Roman"/>
          <w:kern w:val="2"/>
          <w14:ligatures w14:val="standardContextual"/>
        </w:rPr>
      </w:pPr>
      <w:r w:rsidRPr="00D0194C">
        <w:rPr>
          <w:rFonts w:ascii="Times New Roman" w:eastAsia="Aptos" w:hAnsi="Times New Roman" w:cs="Times New Roman"/>
          <w:kern w:val="2"/>
          <w:vertAlign w:val="superscript"/>
          <w14:ligatures w14:val="standardContextual"/>
        </w:rPr>
        <w:t>3</w:t>
      </w:r>
      <w:r w:rsidRPr="00D0194C">
        <w:rPr>
          <w:rFonts w:ascii="Times New Roman" w:eastAsia="Aptos" w:hAnsi="Times New Roman" w:cs="Times New Roman"/>
          <w:kern w:val="2"/>
          <w14:ligatures w14:val="standardContextual"/>
        </w:rPr>
        <w:t>Chief Operating Officer, Office 108, Suyog Center, Gultekdi, Pune- 411 037.</w:t>
      </w:r>
    </w:p>
    <w:p w14:paraId="5353109B" w14:textId="2F9D717A" w:rsidR="00D0194C" w:rsidRPr="00D0194C" w:rsidRDefault="00D0194C" w:rsidP="00D0194C">
      <w:pPr>
        <w:spacing w:line="278" w:lineRule="auto"/>
        <w:jc w:val="center"/>
        <w:rPr>
          <w:rFonts w:ascii="Times New Roman" w:eastAsia="Aptos" w:hAnsi="Times New Roman" w:cs="Times New Roman"/>
          <w:kern w:val="2"/>
          <w14:ligatures w14:val="standardContextual"/>
        </w:rPr>
      </w:pPr>
      <w:r w:rsidRPr="00D0194C">
        <w:rPr>
          <w:rFonts w:ascii="Times New Roman" w:eastAsia="Aptos" w:hAnsi="Times New Roman" w:cs="Times New Roman"/>
          <w:kern w:val="2"/>
          <w:vertAlign w:val="superscript"/>
          <w14:ligatures w14:val="standardContextual"/>
        </w:rPr>
        <w:t>4</w:t>
      </w:r>
      <w:r w:rsidRPr="00D0194C">
        <w:rPr>
          <w:rFonts w:ascii="Times New Roman" w:eastAsia="Aptos" w:hAnsi="Times New Roman" w:cs="Times New Roman"/>
          <w:kern w:val="2"/>
          <w14:ligatures w14:val="standardContextual"/>
        </w:rPr>
        <w:t>Medical Content Lead, Infedis Infotech LLP Office 108, Suyog Center, Gultekdi, Pune- 411</w:t>
      </w:r>
      <w:r>
        <w:rPr>
          <w:rFonts w:ascii="Times New Roman" w:eastAsia="Aptos" w:hAnsi="Times New Roman" w:cs="Times New Roman"/>
          <w:kern w:val="2"/>
          <w14:ligatures w14:val="standardContextual"/>
        </w:rPr>
        <w:t>0</w:t>
      </w:r>
      <w:r w:rsidRPr="00D0194C">
        <w:rPr>
          <w:rFonts w:ascii="Times New Roman" w:eastAsia="Aptos" w:hAnsi="Times New Roman" w:cs="Times New Roman"/>
          <w:kern w:val="2"/>
          <w14:ligatures w14:val="standardContextual"/>
        </w:rPr>
        <w:t>37.</w:t>
      </w:r>
    </w:p>
    <w:p w14:paraId="262D7931" w14:textId="75F25259" w:rsidR="00DA52F4" w:rsidRPr="001E51F3" w:rsidRDefault="00DA52F4" w:rsidP="008B0301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</w:t>
      </w:r>
    </w:p>
    <w:p w14:paraId="3F163DDD" w14:textId="436B9643" w:rsidR="00D0194C" w:rsidRDefault="00D0194C" w:rsidP="00D0194C">
      <w:pPr>
        <w:spacing w:before="54" w:after="0" w:line="276" w:lineRule="auto"/>
        <w:jc w:val="both"/>
        <w:rPr>
          <w:rFonts w:ascii="Times New Roman" w:hAnsi="Times New Roman" w:cs="Times New Roman"/>
          <w:sz w:val="20"/>
          <w:szCs w:val="20"/>
          <w:lang w:val="en-AU"/>
        </w:rPr>
      </w:pPr>
      <w:r w:rsidRPr="00D0194C">
        <w:rPr>
          <w:rFonts w:ascii="Times New Roman" w:hAnsi="Times New Roman" w:cs="Times New Roman"/>
          <w:sz w:val="20"/>
          <w:szCs w:val="20"/>
          <w:lang w:val="en-AU"/>
        </w:rPr>
        <w:t xml:space="preserve">Doctor networking platforms have transformed how healthcare professionals’ access medical information, collaborate, and engage with pharmaceutical companies. This article compares </w:t>
      </w:r>
      <w:r w:rsidRPr="00D0194C">
        <w:rPr>
          <w:rFonts w:ascii="Times New Roman" w:hAnsi="Times New Roman" w:cs="Times New Roman"/>
          <w:bCs/>
          <w:sz w:val="20"/>
          <w:szCs w:val="20"/>
          <w:lang w:val="en-AU"/>
        </w:rPr>
        <w:t>Hidoc Dr</w:t>
      </w:r>
      <w:r w:rsidRPr="00D0194C">
        <w:rPr>
          <w:rFonts w:ascii="Times New Roman" w:hAnsi="Times New Roman" w:cs="Times New Roman"/>
          <w:sz w:val="20"/>
          <w:szCs w:val="20"/>
          <w:lang w:val="en-AU"/>
        </w:rPr>
        <w:t xml:space="preserve"> and </w:t>
      </w:r>
      <w:r w:rsidRPr="00D0194C">
        <w:rPr>
          <w:rFonts w:ascii="Times New Roman" w:hAnsi="Times New Roman" w:cs="Times New Roman"/>
          <w:bCs/>
          <w:sz w:val="20"/>
          <w:szCs w:val="20"/>
          <w:lang w:val="en-AU"/>
        </w:rPr>
        <w:t>Doceree</w:t>
      </w:r>
      <w:r w:rsidRPr="00D0194C">
        <w:rPr>
          <w:rFonts w:ascii="Times New Roman" w:hAnsi="Times New Roman" w:cs="Times New Roman"/>
          <w:sz w:val="20"/>
          <w:szCs w:val="20"/>
          <w:lang w:val="en-AU"/>
        </w:rPr>
        <w:t xml:space="preserve">, two leading platforms offering distinct features tailored to doctors' needs. </w:t>
      </w:r>
      <w:r w:rsidRPr="00D0194C">
        <w:rPr>
          <w:rFonts w:ascii="Times New Roman" w:hAnsi="Times New Roman" w:cs="Times New Roman"/>
          <w:bCs/>
          <w:sz w:val="20"/>
          <w:szCs w:val="20"/>
          <w:lang w:val="en-AU"/>
        </w:rPr>
        <w:t>Doceree</w:t>
      </w:r>
      <w:r w:rsidRPr="00D0194C">
        <w:rPr>
          <w:rFonts w:ascii="Times New Roman" w:hAnsi="Times New Roman" w:cs="Times New Roman"/>
          <w:sz w:val="20"/>
          <w:szCs w:val="20"/>
          <w:lang w:val="en-AU"/>
        </w:rPr>
        <w:t xml:space="preserve"> specializes in precision targeting, real-time medical updates, and point-of-care messaging while ensuring HIPAA compliance. It also facilitates direct interaction with pharmaceutical companies and provides personalized dashboards with data analytics. </w:t>
      </w:r>
      <w:r w:rsidRPr="00D0194C">
        <w:rPr>
          <w:rFonts w:ascii="Times New Roman" w:hAnsi="Times New Roman" w:cs="Times New Roman"/>
          <w:bCs/>
          <w:sz w:val="20"/>
          <w:szCs w:val="20"/>
          <w:lang w:val="en-AU"/>
        </w:rPr>
        <w:t>Hidoc Dr</w:t>
      </w:r>
      <w:r w:rsidRPr="00D0194C">
        <w:rPr>
          <w:rFonts w:ascii="Times New Roman" w:hAnsi="Times New Roman" w:cs="Times New Roman"/>
          <w:sz w:val="20"/>
          <w:szCs w:val="20"/>
          <w:lang w:val="en-AU"/>
        </w:rPr>
        <w:t>, on the other hand, focuses on knowledge-sharing through access to medical resources, AI-powered solutions, drug and disease databases, peer-to-peer education, and social networking. It also offers evidence-based second opinions and incentive-based surveys. By examining their key features, this article highlights how each platform serves different aspects of a doctor's professional journey</w:t>
      </w:r>
      <w:r>
        <w:rPr>
          <w:rFonts w:ascii="Times New Roman" w:hAnsi="Times New Roman" w:cs="Times New Roman"/>
          <w:sz w:val="20"/>
          <w:szCs w:val="20"/>
          <w:lang w:val="en-AU"/>
        </w:rPr>
        <w:t>.</w:t>
      </w:r>
    </w:p>
    <w:p w14:paraId="759A0AFE" w14:textId="1F3CB2D8" w:rsidR="00D0194C" w:rsidRPr="00D0194C" w:rsidRDefault="00D0194C" w:rsidP="00D0194C">
      <w:pPr>
        <w:rPr>
          <w:lang w:val="en-GB" w:eastAsia="en-GB"/>
        </w:rPr>
      </w:pPr>
      <w:r w:rsidRPr="00D0194C">
        <w:rPr>
          <w:rStyle w:val="IEEEAbstractHeadingChar"/>
          <w:sz w:val="20"/>
          <w:szCs w:val="20"/>
        </w:rPr>
        <w:t>Keywords</w:t>
      </w:r>
      <w:r w:rsidRPr="00D0194C">
        <w:rPr>
          <w:rFonts w:ascii="Times New Roman" w:hAnsi="Times New Roman" w:cs="Times New Roman"/>
          <w:sz w:val="20"/>
          <w:szCs w:val="20"/>
        </w:rPr>
        <w:t>—</w:t>
      </w:r>
      <w:r w:rsidRPr="002162BB">
        <w:t xml:space="preserve"> </w:t>
      </w:r>
      <w:r w:rsidRPr="00D0194C">
        <w:rPr>
          <w:rFonts w:ascii="Times New Roman" w:hAnsi="Times New Roman" w:cs="Times New Roman"/>
          <w:bCs/>
          <w:sz w:val="20"/>
          <w:szCs w:val="24"/>
          <w:lang w:eastAsia="en-GB"/>
        </w:rPr>
        <w:t>Doctor networking platforms, Hidoc Dr, Doceree, precision targeting, medical education, pharmaceutical engagement, AI-powered healthcare, drug databases, real-time updates, peer-to-peer learning, HIPAA compliance, medical resources, clinical decision support, evidence-based medicine.</w:t>
      </w:r>
    </w:p>
    <w:p w14:paraId="1DE42F09" w14:textId="77777777" w:rsidR="00D0194C" w:rsidRDefault="00D0194C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1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</w:p>
    <w:p w14:paraId="4087FD36" w14:textId="77777777" w:rsidR="00D0194C" w:rsidRDefault="00D0194C" w:rsidP="00D0194C">
      <w:pPr>
        <w:pStyle w:val="IEEEHeading1"/>
        <w:numPr>
          <w:ilvl w:val="0"/>
          <w:numId w:val="0"/>
        </w:numPr>
        <w:jc w:val="left"/>
        <w:rPr>
          <w:smallCaps w:val="0"/>
        </w:rPr>
      </w:pPr>
      <w:r w:rsidRPr="00795FB8">
        <w:rPr>
          <w:smallCaps w:val="0"/>
        </w:rPr>
        <w:t xml:space="preserve">Doctor networking platforms have become indispensable tools for healthcare professionals, offering access to crucial medical resources, peer discussions, and industry updates. </w:t>
      </w:r>
      <w:r>
        <w:rPr>
          <w:smallCaps w:val="0"/>
        </w:rPr>
        <w:t xml:space="preserve">[1] </w:t>
      </w:r>
      <w:r w:rsidRPr="00795FB8">
        <w:rPr>
          <w:smallCaps w:val="0"/>
        </w:rPr>
        <w:t>Two major players in this space, Hidoc Dr and Doceree, cater to doctors with distinct feature sets and capabilities. This article provides a comparative analysis of both platforms based on key features.</w:t>
      </w:r>
    </w:p>
    <w:p w14:paraId="7A033264" w14:textId="24CDED10" w:rsidR="00DA52F4" w:rsidRPr="00D0194C" w:rsidRDefault="00D0194C" w:rsidP="00D0194C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KEY FEATURES COMPARISON</w:t>
      </w:r>
    </w:p>
    <w:p w14:paraId="3C281699" w14:textId="77777777" w:rsidR="00D0194C" w:rsidRDefault="00D0194C" w:rsidP="00D0194C">
      <w:pPr>
        <w:pStyle w:val="IEEEParagraph"/>
        <w:ind w:firstLine="0"/>
      </w:pPr>
      <w:r w:rsidRPr="00D0194C">
        <w:rPr>
          <w:b/>
          <w:bCs/>
        </w:rPr>
        <w:t>1. Precision Targeting &amp; Content Personalization</w:t>
      </w:r>
    </w:p>
    <w:p w14:paraId="68F7B2D6" w14:textId="77777777" w:rsidR="00D0194C" w:rsidRDefault="00D0194C" w:rsidP="00D0194C">
      <w:pPr>
        <w:pStyle w:val="IEEEParagraph"/>
        <w:ind w:firstLine="0"/>
      </w:pPr>
    </w:p>
    <w:p w14:paraId="0194B1FC" w14:textId="77777777" w:rsidR="00D0194C" w:rsidRDefault="00D0194C" w:rsidP="00D0194C">
      <w:pPr>
        <w:pStyle w:val="IEEEParagraph"/>
        <w:ind w:firstLine="0"/>
      </w:pPr>
      <w:r>
        <w:t>Doceree excels in precision targeting by leveraging advanced algorithms to deliver tailored medical information based on a doctor’s specialty, practice area, and location. This ensures that doctors receive only the most relevant content. [2]</w:t>
      </w:r>
    </w:p>
    <w:p w14:paraId="407CB5C9" w14:textId="77777777" w:rsidR="00D0194C" w:rsidRDefault="00D0194C" w:rsidP="00D0194C">
      <w:pPr>
        <w:pStyle w:val="IEEEParagraph"/>
        <w:ind w:firstLine="0"/>
      </w:pPr>
    </w:p>
    <w:p w14:paraId="0B56C46E" w14:textId="77777777" w:rsidR="00D0194C" w:rsidRDefault="00D0194C" w:rsidP="00D0194C">
      <w:pPr>
        <w:pStyle w:val="IEEEParagraph"/>
        <w:ind w:firstLine="0"/>
      </w:pPr>
      <w:r>
        <w:t>On the other hand, Hidoc Dr does not focus on targeted advertising but instead provides curated access to medical journals, drug databases, and case studies, making it a valuable resource for evidence-based medicine. [3]</w:t>
      </w:r>
    </w:p>
    <w:p w14:paraId="1ABA57D3" w14:textId="77777777" w:rsidR="00D0194C" w:rsidRDefault="00D0194C" w:rsidP="00D0194C">
      <w:pPr>
        <w:pStyle w:val="IEEEParagraph"/>
        <w:ind w:firstLine="0"/>
      </w:pPr>
    </w:p>
    <w:p w14:paraId="79C80567" w14:textId="77777777" w:rsidR="00D0194C" w:rsidRPr="00D0194C" w:rsidRDefault="00D0194C" w:rsidP="00D0194C">
      <w:pPr>
        <w:pStyle w:val="IEEEParagraph"/>
        <w:ind w:firstLine="0"/>
        <w:rPr>
          <w:b/>
          <w:bCs/>
        </w:rPr>
      </w:pPr>
      <w:r w:rsidRPr="00D0194C">
        <w:rPr>
          <w:b/>
          <w:bCs/>
        </w:rPr>
        <w:t>2. Real-Time Updates &amp; Notifications</w:t>
      </w:r>
    </w:p>
    <w:p w14:paraId="098432C3" w14:textId="77777777" w:rsidR="00D0194C" w:rsidRDefault="00D0194C" w:rsidP="00D0194C">
      <w:pPr>
        <w:pStyle w:val="IEEEParagraph"/>
        <w:ind w:firstLine="0"/>
      </w:pPr>
    </w:p>
    <w:p w14:paraId="2F9C1D83" w14:textId="77777777" w:rsidR="00D0194C" w:rsidRDefault="00D0194C" w:rsidP="00D0194C">
      <w:pPr>
        <w:pStyle w:val="IEEEParagraph"/>
        <w:ind w:firstLine="0"/>
      </w:pPr>
      <w:r>
        <w:t>Doceree provides real-time notifications about treatment advancements, drug updates, and clinical trials. These instant updates help doctors stay informed about the latest developments in their field. [2]</w:t>
      </w:r>
    </w:p>
    <w:p w14:paraId="1324E6AF" w14:textId="77777777" w:rsidR="00D0194C" w:rsidRDefault="00D0194C" w:rsidP="00D0194C">
      <w:pPr>
        <w:pStyle w:val="IEEEParagraph"/>
        <w:ind w:firstLine="0"/>
      </w:pPr>
    </w:p>
    <w:p w14:paraId="09B294FB" w14:textId="77777777" w:rsidR="00D0194C" w:rsidRDefault="00D0194C" w:rsidP="00D0194C">
      <w:pPr>
        <w:pStyle w:val="IEEEParagraph"/>
        <w:ind w:firstLine="0"/>
      </w:pPr>
      <w:r>
        <w:t>Hidoc Dr also delivers news summaries and article updates, but its focus is broader, encompassing general medical research and clinical updates rather than pharmaceutical-specific alerts. [3]</w:t>
      </w:r>
    </w:p>
    <w:p w14:paraId="230A06A6" w14:textId="77777777" w:rsidR="00D0194C" w:rsidRDefault="00D0194C" w:rsidP="00D0194C">
      <w:pPr>
        <w:pStyle w:val="IEEEParagraph"/>
        <w:ind w:firstLine="0"/>
      </w:pPr>
    </w:p>
    <w:p w14:paraId="52ADE140" w14:textId="77777777" w:rsidR="00D0194C" w:rsidRPr="00D0194C" w:rsidRDefault="00D0194C" w:rsidP="00D0194C">
      <w:pPr>
        <w:pStyle w:val="IEEEParagraph"/>
        <w:ind w:firstLine="0"/>
        <w:rPr>
          <w:b/>
          <w:bCs/>
        </w:rPr>
      </w:pPr>
      <w:r w:rsidRPr="00D0194C">
        <w:rPr>
          <w:b/>
          <w:bCs/>
        </w:rPr>
        <w:t>3. Point-of-Care Support</w:t>
      </w:r>
    </w:p>
    <w:p w14:paraId="73A73102" w14:textId="77777777" w:rsidR="00D0194C" w:rsidRDefault="00D0194C" w:rsidP="00D0194C">
      <w:pPr>
        <w:pStyle w:val="IEEEParagraph"/>
        <w:ind w:firstLine="0"/>
      </w:pPr>
    </w:p>
    <w:p w14:paraId="701014FB" w14:textId="77777777" w:rsidR="00D0194C" w:rsidRDefault="00D0194C" w:rsidP="00D0194C">
      <w:pPr>
        <w:pStyle w:val="IEEEParagraph"/>
        <w:ind w:firstLine="0"/>
      </w:pPr>
      <w:r>
        <w:t>Doceree integrates point-of-care messaging, allowing doctors to access relevant drug interactions and treatment guidelines while treating patients. This feature is particularly useful for making quick, informed decisions. [2]</w:t>
      </w:r>
    </w:p>
    <w:p w14:paraId="3401D9BF" w14:textId="77777777" w:rsidR="00D0194C" w:rsidRDefault="00D0194C" w:rsidP="00D0194C">
      <w:pPr>
        <w:pStyle w:val="IEEEParagraph"/>
        <w:ind w:firstLine="0"/>
      </w:pPr>
    </w:p>
    <w:p w14:paraId="460B31E7" w14:textId="77777777" w:rsidR="00D0194C" w:rsidRDefault="00D0194C" w:rsidP="00D0194C">
      <w:pPr>
        <w:pStyle w:val="IEEEParagraph"/>
        <w:ind w:firstLine="0"/>
      </w:pPr>
      <w:r>
        <w:t>Hidoc Dr offers AI-powered solutions like Medibot, which provides instant answers to medical inquiries. Additionally, it has drug databases and interaction checkers that help doctors in making clinical decisions. [3]</w:t>
      </w:r>
    </w:p>
    <w:p w14:paraId="368649A1" w14:textId="77777777" w:rsidR="00D0194C" w:rsidRPr="00D0194C" w:rsidRDefault="00D0194C" w:rsidP="00D0194C">
      <w:pPr>
        <w:pStyle w:val="IEEEParagraph"/>
        <w:ind w:firstLine="0"/>
        <w:rPr>
          <w:b/>
          <w:bCs/>
        </w:rPr>
      </w:pPr>
    </w:p>
    <w:p w14:paraId="58C36FBE" w14:textId="77777777" w:rsidR="00D0194C" w:rsidRPr="00D0194C" w:rsidRDefault="00D0194C" w:rsidP="00D0194C">
      <w:pPr>
        <w:pStyle w:val="IEEEParagraph"/>
        <w:ind w:firstLine="0"/>
        <w:rPr>
          <w:b/>
          <w:bCs/>
        </w:rPr>
      </w:pPr>
      <w:r w:rsidRPr="00D0194C">
        <w:rPr>
          <w:b/>
          <w:bCs/>
        </w:rPr>
        <w:t>4. Data Privacy &amp; Compliance</w:t>
      </w:r>
    </w:p>
    <w:p w14:paraId="5CA2A616" w14:textId="77777777" w:rsidR="00D0194C" w:rsidRDefault="00D0194C" w:rsidP="00D0194C">
      <w:pPr>
        <w:pStyle w:val="IEEEParagraph"/>
        <w:ind w:firstLine="0"/>
      </w:pPr>
    </w:p>
    <w:p w14:paraId="66CA8091" w14:textId="77777777" w:rsidR="00D0194C" w:rsidRDefault="00D0194C" w:rsidP="00D0194C">
      <w:pPr>
        <w:pStyle w:val="IEEEParagraph"/>
        <w:ind w:firstLine="0"/>
      </w:pPr>
      <w:r>
        <w:t>Doceree is HIPAA-compliant, ensuring strict adherence to patient privacy regulations. This compliance reassures doctors that their interactions on the platform remain secure and confidential. [2]</w:t>
      </w:r>
    </w:p>
    <w:p w14:paraId="01B32E12" w14:textId="77777777" w:rsidR="00D0194C" w:rsidRDefault="00D0194C" w:rsidP="00D0194C">
      <w:pPr>
        <w:pStyle w:val="IEEEParagraph"/>
        <w:ind w:firstLine="0"/>
      </w:pPr>
    </w:p>
    <w:p w14:paraId="51FB1186" w14:textId="77777777" w:rsidR="00D0194C" w:rsidRDefault="00D0194C" w:rsidP="00D0194C">
      <w:pPr>
        <w:pStyle w:val="IEEEParagraph"/>
        <w:ind w:firstLine="0"/>
      </w:pPr>
      <w:r>
        <w:t>Hidoc Dr does not emphasize HIPAA compliance in its feature set but offers secured access to medical databases and peer discussions, ensuring data integrity. [3]</w:t>
      </w:r>
    </w:p>
    <w:p w14:paraId="27DC293C" w14:textId="77777777" w:rsidR="00D0194C" w:rsidRDefault="00D0194C" w:rsidP="00D0194C">
      <w:pPr>
        <w:pStyle w:val="IEEEParagraph"/>
        <w:ind w:firstLine="0"/>
      </w:pPr>
    </w:p>
    <w:p w14:paraId="4426AE53" w14:textId="77777777" w:rsidR="00D0194C" w:rsidRPr="00D0194C" w:rsidRDefault="00D0194C" w:rsidP="00D0194C">
      <w:pPr>
        <w:pStyle w:val="IEEEParagraph"/>
        <w:ind w:firstLine="0"/>
        <w:rPr>
          <w:b/>
          <w:bCs/>
        </w:rPr>
      </w:pPr>
      <w:r w:rsidRPr="00D0194C">
        <w:rPr>
          <w:b/>
          <w:bCs/>
        </w:rPr>
        <w:t>5. Learning &amp; Educational Resources</w:t>
      </w:r>
    </w:p>
    <w:p w14:paraId="1AFA8397" w14:textId="77777777" w:rsidR="00D0194C" w:rsidRDefault="00D0194C" w:rsidP="00D0194C">
      <w:pPr>
        <w:pStyle w:val="IEEEParagraph"/>
        <w:ind w:firstLine="0"/>
      </w:pPr>
    </w:p>
    <w:p w14:paraId="1796FEBE" w14:textId="77777777" w:rsidR="00D0194C" w:rsidRDefault="00D0194C" w:rsidP="00D0194C">
      <w:pPr>
        <w:pStyle w:val="IEEEParagraph"/>
        <w:ind w:firstLine="0"/>
      </w:pPr>
      <w:r>
        <w:lastRenderedPageBreak/>
        <w:t>Both platforms emphasize education but in different ways:</w:t>
      </w:r>
    </w:p>
    <w:p w14:paraId="16B76C0F" w14:textId="77777777" w:rsidR="00D0194C" w:rsidRDefault="00D0194C" w:rsidP="00D0194C">
      <w:pPr>
        <w:pStyle w:val="IEEEParagraph"/>
        <w:ind w:firstLine="0"/>
      </w:pPr>
    </w:p>
    <w:p w14:paraId="15B9354C" w14:textId="77777777" w:rsidR="00D0194C" w:rsidRDefault="00D0194C" w:rsidP="00D0194C">
      <w:pPr>
        <w:pStyle w:val="IEEEParagraph"/>
        <w:ind w:firstLine="0"/>
      </w:pPr>
      <w:r>
        <w:t>Doceree provides continuing medical education (CME) materials, clinical research updates, and direct engagement with pharmaceutical companies. [2]</w:t>
      </w:r>
    </w:p>
    <w:p w14:paraId="7D3E60C6" w14:textId="77777777" w:rsidR="00D0194C" w:rsidRDefault="00D0194C" w:rsidP="00D0194C">
      <w:pPr>
        <w:pStyle w:val="IEEEParagraph"/>
        <w:ind w:firstLine="0"/>
      </w:pPr>
    </w:p>
    <w:p w14:paraId="5D1386A9" w14:textId="77777777" w:rsidR="00D0194C" w:rsidRDefault="00D0194C" w:rsidP="00D0194C">
      <w:pPr>
        <w:pStyle w:val="IEEEParagraph"/>
        <w:ind w:firstLine="0"/>
      </w:pPr>
      <w:r>
        <w:t>Hidoc Dr offers learning modules, medical calculators, webinars, conferences, and AI-powered second opinions within 15 minutes, making it a comprehensive medical education hub. [3]</w:t>
      </w:r>
    </w:p>
    <w:p w14:paraId="5121EF9D" w14:textId="77777777" w:rsidR="00D0194C" w:rsidRDefault="00D0194C" w:rsidP="00D0194C">
      <w:pPr>
        <w:pStyle w:val="IEEEParagraph"/>
        <w:ind w:firstLine="0"/>
      </w:pPr>
    </w:p>
    <w:p w14:paraId="1DF23B4B" w14:textId="77777777" w:rsidR="00D0194C" w:rsidRPr="00D0194C" w:rsidRDefault="00D0194C" w:rsidP="00D0194C">
      <w:pPr>
        <w:pStyle w:val="IEEEParagraph"/>
        <w:ind w:firstLine="0"/>
        <w:rPr>
          <w:b/>
          <w:bCs/>
        </w:rPr>
      </w:pPr>
      <w:r w:rsidRPr="00D0194C">
        <w:rPr>
          <w:b/>
          <w:bCs/>
        </w:rPr>
        <w:t>6. Peer Interaction &amp; Networking</w:t>
      </w:r>
    </w:p>
    <w:p w14:paraId="70D97D3E" w14:textId="77777777" w:rsidR="00D0194C" w:rsidRDefault="00D0194C" w:rsidP="00D0194C">
      <w:pPr>
        <w:pStyle w:val="IEEEParagraph"/>
        <w:ind w:firstLine="0"/>
      </w:pPr>
    </w:p>
    <w:p w14:paraId="62A69AEC" w14:textId="77777777" w:rsidR="00D0194C" w:rsidRDefault="00D0194C" w:rsidP="00D0194C">
      <w:pPr>
        <w:pStyle w:val="IEEEParagraph"/>
        <w:ind w:firstLine="0"/>
      </w:pPr>
      <w:r>
        <w:t>Hidoc Dr fosters peer-to-peer education through case discussions and dedicated social networks for doctors to connect, exchange knowledge, and discuss challenging cases. [3]</w:t>
      </w:r>
    </w:p>
    <w:p w14:paraId="2C92430D" w14:textId="77777777" w:rsidR="00D0194C" w:rsidRDefault="00D0194C" w:rsidP="00D0194C">
      <w:pPr>
        <w:pStyle w:val="IEEEParagraph"/>
        <w:ind w:firstLine="0"/>
      </w:pPr>
    </w:p>
    <w:p w14:paraId="0223121C" w14:textId="77777777" w:rsidR="00D0194C" w:rsidRDefault="00D0194C" w:rsidP="00D0194C">
      <w:pPr>
        <w:pStyle w:val="IEEEParagraph"/>
        <w:ind w:firstLine="0"/>
      </w:pPr>
      <w:r>
        <w:t>Doceree, while offering interaction with pharma companies, lacks a structured peer-to-peer networking feature. It focuses more on delivering targeted pharmaceutical and clinical content rather than doctor-to-doctor discussions. [2]</w:t>
      </w:r>
    </w:p>
    <w:p w14:paraId="167A5B1F" w14:textId="77777777" w:rsidR="00D0194C" w:rsidRDefault="00D0194C" w:rsidP="00D0194C">
      <w:pPr>
        <w:pStyle w:val="IEEEParagraph"/>
        <w:ind w:firstLine="0"/>
      </w:pPr>
    </w:p>
    <w:p w14:paraId="6F066869" w14:textId="77777777" w:rsidR="00D0194C" w:rsidRPr="00D0194C" w:rsidRDefault="00D0194C" w:rsidP="00D0194C">
      <w:pPr>
        <w:pStyle w:val="IEEEParagraph"/>
        <w:ind w:firstLine="0"/>
        <w:rPr>
          <w:b/>
          <w:bCs/>
        </w:rPr>
      </w:pPr>
      <w:r w:rsidRPr="00D0194C">
        <w:rPr>
          <w:b/>
          <w:bCs/>
        </w:rPr>
        <w:t>7. Engagement with Pharmaceutical Companies</w:t>
      </w:r>
    </w:p>
    <w:p w14:paraId="63E0852B" w14:textId="77777777" w:rsidR="00D0194C" w:rsidRDefault="00D0194C" w:rsidP="00D0194C">
      <w:pPr>
        <w:pStyle w:val="IEEEParagraph"/>
        <w:ind w:firstLine="0"/>
      </w:pPr>
    </w:p>
    <w:p w14:paraId="3761BABB" w14:textId="77777777" w:rsidR="00D0194C" w:rsidRDefault="00D0194C" w:rsidP="00D0194C">
      <w:pPr>
        <w:pStyle w:val="IEEEParagraph"/>
        <w:ind w:firstLine="0"/>
      </w:pPr>
      <w:r>
        <w:t>Doceree enables doctors to directly interact with pharmaceutical representatives, request drug samples, and gain insights into new treatment options. This makes it a valuable tool for staying updated with the latest pharma innovations. [2]</w:t>
      </w:r>
    </w:p>
    <w:p w14:paraId="3B45784B" w14:textId="77777777" w:rsidR="00D0194C" w:rsidRDefault="00D0194C" w:rsidP="00D0194C">
      <w:pPr>
        <w:pStyle w:val="IEEEParagraph"/>
        <w:ind w:firstLine="0"/>
      </w:pPr>
    </w:p>
    <w:p w14:paraId="73249F59" w14:textId="77777777" w:rsidR="00D0194C" w:rsidRDefault="00D0194C" w:rsidP="00D0194C">
      <w:pPr>
        <w:pStyle w:val="IEEEParagraph"/>
        <w:ind w:firstLine="0"/>
      </w:pPr>
      <w:r>
        <w:t>Hidoc Dr, in contrast, does not facilitate direct engagement with pharma companies but provides evidence-based second opinions and disease databases to support clinical decisions. [3]</w:t>
      </w:r>
    </w:p>
    <w:p w14:paraId="5F020BD2" w14:textId="77777777" w:rsidR="00D0194C" w:rsidRDefault="00D0194C" w:rsidP="00D0194C">
      <w:pPr>
        <w:pStyle w:val="IEEEParagraph"/>
        <w:ind w:firstLine="0"/>
      </w:pPr>
    </w:p>
    <w:p w14:paraId="6C8C661B" w14:textId="77777777" w:rsidR="00D0194C" w:rsidRPr="00D0194C" w:rsidRDefault="00D0194C" w:rsidP="00D0194C">
      <w:pPr>
        <w:pStyle w:val="IEEEParagraph"/>
        <w:ind w:firstLine="0"/>
        <w:rPr>
          <w:b/>
          <w:bCs/>
        </w:rPr>
      </w:pPr>
      <w:r w:rsidRPr="00D0194C">
        <w:rPr>
          <w:b/>
          <w:bCs/>
        </w:rPr>
        <w:t>8. Data Analytics &amp; Surveys</w:t>
      </w:r>
    </w:p>
    <w:p w14:paraId="61360C72" w14:textId="77777777" w:rsidR="00D0194C" w:rsidRDefault="00D0194C" w:rsidP="00D0194C">
      <w:pPr>
        <w:pStyle w:val="IEEEParagraph"/>
        <w:ind w:firstLine="0"/>
      </w:pPr>
    </w:p>
    <w:p w14:paraId="71886E51" w14:textId="77777777" w:rsidR="00D0194C" w:rsidRDefault="00D0194C" w:rsidP="00D0194C">
      <w:pPr>
        <w:pStyle w:val="IEEEParagraph"/>
        <w:ind w:firstLine="0"/>
      </w:pPr>
      <w:r>
        <w:t>Doceree offers data analytics, allowing doctors to track their engagement and usage patterns within the platform. [2]</w:t>
      </w:r>
    </w:p>
    <w:p w14:paraId="19FD11C3" w14:textId="77777777" w:rsidR="00D0194C" w:rsidRDefault="00D0194C" w:rsidP="00D0194C">
      <w:pPr>
        <w:pStyle w:val="IEEEParagraph"/>
        <w:ind w:firstLine="0"/>
      </w:pPr>
    </w:p>
    <w:p w14:paraId="1C9F34E4" w14:textId="77777777" w:rsidR="00D0194C" w:rsidRDefault="00D0194C" w:rsidP="00D0194C">
      <w:pPr>
        <w:pStyle w:val="IEEEParagraph"/>
        <w:ind w:firstLine="0"/>
      </w:pPr>
      <w:r>
        <w:t>Hidoc Dr provides incentive-based surveys, encouraging doctors to participate in research studies and contribute to medical insights. [3]</w:t>
      </w:r>
    </w:p>
    <w:p w14:paraId="22BCDA82" w14:textId="77777777" w:rsidR="00D0194C" w:rsidRDefault="00D0194C" w:rsidP="00D0194C">
      <w:pPr>
        <w:pStyle w:val="IEEEParagraph"/>
        <w:ind w:firstLine="0"/>
      </w:pPr>
    </w:p>
    <w:p w14:paraId="4217723C" w14:textId="77777777" w:rsidR="00D0194C" w:rsidRPr="00D0194C" w:rsidRDefault="00D0194C" w:rsidP="00D0194C">
      <w:pPr>
        <w:pStyle w:val="IEEEParagraph"/>
        <w:ind w:firstLine="0"/>
        <w:rPr>
          <w:b/>
          <w:bCs/>
        </w:rPr>
      </w:pPr>
      <w:r w:rsidRPr="00D0194C">
        <w:rPr>
          <w:b/>
          <w:bCs/>
        </w:rPr>
        <w:t>9. The Reach of the platform</w:t>
      </w:r>
    </w:p>
    <w:p w14:paraId="18864CCE" w14:textId="77777777" w:rsidR="00D0194C" w:rsidRDefault="00D0194C" w:rsidP="00D0194C">
      <w:pPr>
        <w:pStyle w:val="IEEEParagraph"/>
        <w:ind w:firstLine="0"/>
      </w:pPr>
    </w:p>
    <w:p w14:paraId="733D289D" w14:textId="77777777" w:rsidR="00D0194C" w:rsidRDefault="00D0194C" w:rsidP="00D0194C">
      <w:pPr>
        <w:pStyle w:val="IEEEParagraph"/>
        <w:ind w:firstLine="0"/>
      </w:pPr>
      <w:r>
        <w:t>Hidoc Dr boasts a global community of over 1.6 million doctors, making it a central hub for insightful discussions, evidence-based medical opinions, and invaluable clinical case studies. [3]</w:t>
      </w:r>
    </w:p>
    <w:p w14:paraId="0C4C0E91" w14:textId="77777777" w:rsidR="00D0194C" w:rsidRDefault="00D0194C" w:rsidP="00D0194C">
      <w:pPr>
        <w:pStyle w:val="IEEEParagraph"/>
        <w:ind w:firstLine="0"/>
      </w:pPr>
    </w:p>
    <w:p w14:paraId="5CD78A25" w14:textId="77777777" w:rsidR="00D0194C" w:rsidRDefault="00D0194C" w:rsidP="00D0194C">
      <w:pPr>
        <w:pStyle w:val="IEEEParagraph"/>
        <w:ind w:firstLine="0"/>
      </w:pPr>
      <w:r>
        <w:t xml:space="preserve"> The platform has seen significant growth, adding more than 250,000 doctors during the COVID-19 pandemic, bringing its user base to over 800,000 in India alone. [3]</w:t>
      </w:r>
    </w:p>
    <w:p w14:paraId="53DB937E" w14:textId="77777777" w:rsidR="00D0194C" w:rsidRDefault="00D0194C" w:rsidP="00D0194C">
      <w:pPr>
        <w:pStyle w:val="IEEEParagraph"/>
        <w:ind w:firstLine="0"/>
      </w:pPr>
    </w:p>
    <w:p w14:paraId="29B631C0" w14:textId="77777777" w:rsidR="00D0194C" w:rsidRDefault="00D0194C" w:rsidP="00D0194C">
      <w:pPr>
        <w:pStyle w:val="IEEEParagraph"/>
        <w:ind w:firstLine="0"/>
      </w:pPr>
      <w:r w:rsidRPr="00844FE0">
        <w:t>In contrast, Doceree operates as a programmatic platform that reaches healthcare professionals (HCPs) across more than 500 endemic and point-of-care platforms globally. While specific numbers of doctors directly using Doceree are not provided, the platform's extensive network allows it to identify, reach, and engage verified HCPs through deterministic targeting.</w:t>
      </w:r>
      <w:r>
        <w:t xml:space="preserve"> [2]</w:t>
      </w:r>
    </w:p>
    <w:p w14:paraId="4D9F5895" w14:textId="77777777" w:rsidR="00D0194C" w:rsidRPr="00B91E15" w:rsidRDefault="00D0194C" w:rsidP="00D0194C">
      <w:pPr>
        <w:pStyle w:val="IEEEParagraph"/>
        <w:ind w:firstLine="0"/>
      </w:pPr>
    </w:p>
    <w:p w14:paraId="2A689519" w14:textId="31C917A0" w:rsidR="00DA52F4" w:rsidRPr="00D0194C" w:rsidRDefault="00DA52F4" w:rsidP="00D0194C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0194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14:paraId="7BEBC6F6" w14:textId="77777777" w:rsidR="008B0301" w:rsidRDefault="008B0301" w:rsidP="001E51F3">
      <w:pPr>
        <w:spacing w:before="54"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8B0301">
        <w:rPr>
          <w:rFonts w:ascii="Times New Roman" w:hAnsi="Times New Roman" w:cs="Times New Roman"/>
          <w:color w:val="000000" w:themeColor="text1"/>
          <w:sz w:val="20"/>
          <w:szCs w:val="20"/>
        </w:rPr>
        <w:t>The The choice between Hidoc Dr and Doceree depends on a doctor’s priorities. For clinical decision support, AI-powered solutions, and peer networking, Hidoc Dr is the better option. For real-time drug updates, and precision-targeted content, Doceree is suitable. Both platforms bring unique advantages, and doctors may find value in using both to complement their practice and professional growth.</w:t>
      </w:r>
    </w:p>
    <w:p w14:paraId="6354F3D7" w14:textId="77777777" w:rsidR="008B0301" w:rsidRDefault="008B0301" w:rsidP="008B0301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24B2CD4B" w14:textId="0FD7C2B3" w:rsidR="00DA52F4" w:rsidRPr="008B0301" w:rsidRDefault="00DA52F4" w:rsidP="008B0301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B03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04407BDD" w14:textId="77777777" w:rsidR="008B0301" w:rsidRPr="008B0301" w:rsidRDefault="008B0301" w:rsidP="008B0301">
      <w:pPr>
        <w:pStyle w:val="IEEEReferenceItem"/>
        <w:rPr>
          <w:sz w:val="20"/>
          <w:szCs w:val="32"/>
        </w:rPr>
      </w:pPr>
      <w:r w:rsidRPr="008B0301">
        <w:rPr>
          <w:sz w:val="20"/>
          <w:szCs w:val="32"/>
          <w:lang w:val="en-AU"/>
        </w:rPr>
        <w:t>C. L. Ventola, "Social media and health care professionals: benefits, risks, and best practices," </w:t>
      </w:r>
      <w:r w:rsidRPr="008B0301">
        <w:rPr>
          <w:i/>
          <w:iCs/>
          <w:sz w:val="20"/>
          <w:szCs w:val="32"/>
          <w:lang w:val="en-AU"/>
        </w:rPr>
        <w:t>P&amp;T</w:t>
      </w:r>
      <w:r w:rsidRPr="008B0301">
        <w:rPr>
          <w:sz w:val="20"/>
          <w:szCs w:val="32"/>
          <w:lang w:val="en-AU"/>
        </w:rPr>
        <w:t>, vol. 39, no. 7, pp. 491-520, Jul. 2014. PMID: 25083128; PMCID: PMC4103576.</w:t>
      </w:r>
    </w:p>
    <w:p w14:paraId="38DC706D" w14:textId="77777777" w:rsidR="008B0301" w:rsidRPr="008B0301" w:rsidRDefault="008B0301" w:rsidP="008B0301">
      <w:pPr>
        <w:pStyle w:val="IEEEReferenceItem"/>
        <w:rPr>
          <w:sz w:val="20"/>
          <w:szCs w:val="32"/>
        </w:rPr>
      </w:pPr>
      <w:r w:rsidRPr="008B0301">
        <w:rPr>
          <w:sz w:val="20"/>
          <w:szCs w:val="32"/>
          <w:lang w:val="en-AU"/>
        </w:rPr>
        <w:t>Doceree. "Harnessing the power of Doceree Nudges for positive change in healthcare marketing." Doceree. https://doceree.com (accessed Feb. 4, 2025)</w:t>
      </w:r>
    </w:p>
    <w:p w14:paraId="517BD006" w14:textId="77777777" w:rsidR="008B0301" w:rsidRDefault="008B0301" w:rsidP="008B0301">
      <w:pPr>
        <w:pStyle w:val="IEEEReferenceItem"/>
        <w:rPr>
          <w:sz w:val="20"/>
          <w:szCs w:val="32"/>
        </w:rPr>
      </w:pPr>
      <w:r w:rsidRPr="008B0301">
        <w:rPr>
          <w:sz w:val="20"/>
          <w:szCs w:val="32"/>
        </w:rPr>
        <w:t>Hidoc Dr. "Hidoc Dr - At A Glance: Leading medical platform for doctors." Hidoc Dr. https://www.hidoc.co (accessed Feb. 4, 202</w:t>
      </w:r>
      <w:r>
        <w:rPr>
          <w:sz w:val="20"/>
          <w:szCs w:val="32"/>
        </w:rPr>
        <w:t>5</w:t>
      </w:r>
    </w:p>
    <w:p w14:paraId="102F7501" w14:textId="77777777" w:rsidR="008B0301" w:rsidRPr="008B0301" w:rsidRDefault="008B0301" w:rsidP="008B0301">
      <w:pPr>
        <w:rPr>
          <w:lang w:eastAsia="zh-CN"/>
        </w:rPr>
      </w:pPr>
    </w:p>
    <w:p w14:paraId="106239A9" w14:textId="77777777" w:rsidR="008B0301" w:rsidRPr="008B0301" w:rsidRDefault="008B0301" w:rsidP="008B0301">
      <w:pPr>
        <w:rPr>
          <w:lang w:eastAsia="zh-CN"/>
        </w:rPr>
      </w:pPr>
    </w:p>
    <w:sectPr w:rsidR="008B0301" w:rsidRPr="008B0301" w:rsidSect="005F717A">
      <w:footerReference w:type="default" r:id="rId8"/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DC208" w14:textId="77777777" w:rsidR="0087490F" w:rsidRDefault="0087490F" w:rsidP="00C556D7">
      <w:pPr>
        <w:spacing w:after="0" w:line="240" w:lineRule="auto"/>
      </w:pPr>
      <w:r>
        <w:separator/>
      </w:r>
    </w:p>
  </w:endnote>
  <w:endnote w:type="continuationSeparator" w:id="0">
    <w:p w14:paraId="14C6FDD7" w14:textId="77777777" w:rsidR="0087490F" w:rsidRDefault="0087490F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4F625E" w14:textId="6451DA35" w:rsidR="001E51F3" w:rsidRPr="00911ACD" w:rsidRDefault="001E51F3" w:rsidP="00911ACD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Research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="0018026F">
          <w:rPr>
            <w:b/>
            <w:bCs/>
            <w:noProof/>
          </w:rPr>
          <w:t>1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1205E" w14:textId="77777777" w:rsidR="0087490F" w:rsidRDefault="0087490F" w:rsidP="00C556D7">
      <w:pPr>
        <w:spacing w:after="0" w:line="240" w:lineRule="auto"/>
      </w:pPr>
      <w:r>
        <w:separator/>
      </w:r>
    </w:p>
  </w:footnote>
  <w:footnote w:type="continuationSeparator" w:id="0">
    <w:p w14:paraId="0B342293" w14:textId="77777777" w:rsidR="0087490F" w:rsidRDefault="0087490F" w:rsidP="00C55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E2E4D"/>
    <w:multiLevelType w:val="multilevel"/>
    <w:tmpl w:val="129C5206"/>
    <w:lvl w:ilvl="0">
      <w:start w:val="1"/>
      <w:numFmt w:val="upperRoman"/>
      <w:pStyle w:val="IEEEHeading1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 w:val="0"/>
        <w:i w:val="0"/>
        <w:iCs w:val="0"/>
        <w:caps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sz w:val="20"/>
        <w:szCs w:val="20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55861"/>
    <w:multiLevelType w:val="multilevel"/>
    <w:tmpl w:val="6380B6B8"/>
    <w:lvl w:ilvl="0">
      <w:start w:val="1"/>
      <w:numFmt w:val="decimal"/>
      <w:pStyle w:val="IEEEReferenceItem"/>
      <w:lvlText w:val="[%1]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936"/>
        </w:tabs>
        <w:ind w:left="936" w:hanging="720"/>
      </w:pPr>
      <w:rPr>
        <w:rFonts w:hint="default"/>
      </w:rPr>
    </w:lvl>
    <w:lvl w:ilvl="2">
      <w:start w:val="1"/>
      <w:numFmt w:val="decimal"/>
      <w:pStyle w:val="Heading3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016"/>
        </w:tabs>
        <w:ind w:left="201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016"/>
        </w:tabs>
        <w:ind w:left="2016" w:hanging="1800"/>
      </w:pPr>
      <w:rPr>
        <w:rFonts w:hint="default"/>
      </w:rPr>
    </w:lvl>
  </w:abstractNum>
  <w:abstractNum w:abstractNumId="11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796392">
    <w:abstractNumId w:val="9"/>
  </w:num>
  <w:num w:numId="2" w16cid:durableId="790048988">
    <w:abstractNumId w:val="6"/>
  </w:num>
  <w:num w:numId="3" w16cid:durableId="1993635357">
    <w:abstractNumId w:val="13"/>
  </w:num>
  <w:num w:numId="4" w16cid:durableId="1479104421">
    <w:abstractNumId w:val="14"/>
  </w:num>
  <w:num w:numId="5" w16cid:durableId="1066758610">
    <w:abstractNumId w:val="8"/>
  </w:num>
  <w:num w:numId="6" w16cid:durableId="590088686">
    <w:abstractNumId w:val="17"/>
  </w:num>
  <w:num w:numId="7" w16cid:durableId="924848298">
    <w:abstractNumId w:val="2"/>
  </w:num>
  <w:num w:numId="8" w16cid:durableId="781143302">
    <w:abstractNumId w:val="22"/>
  </w:num>
  <w:num w:numId="9" w16cid:durableId="851842906">
    <w:abstractNumId w:val="0"/>
  </w:num>
  <w:num w:numId="10" w16cid:durableId="350229811">
    <w:abstractNumId w:val="5"/>
  </w:num>
  <w:num w:numId="11" w16cid:durableId="2128309775">
    <w:abstractNumId w:val="20"/>
  </w:num>
  <w:num w:numId="12" w16cid:durableId="350029887">
    <w:abstractNumId w:val="16"/>
  </w:num>
  <w:num w:numId="13" w16cid:durableId="591670422">
    <w:abstractNumId w:val="12"/>
  </w:num>
  <w:num w:numId="14" w16cid:durableId="532691435">
    <w:abstractNumId w:val="4"/>
  </w:num>
  <w:num w:numId="15" w16cid:durableId="1268083021">
    <w:abstractNumId w:val="19"/>
  </w:num>
  <w:num w:numId="16" w16cid:durableId="1447193248">
    <w:abstractNumId w:val="11"/>
  </w:num>
  <w:num w:numId="17" w16cid:durableId="843742299">
    <w:abstractNumId w:val="15"/>
  </w:num>
  <w:num w:numId="18" w16cid:durableId="110824490">
    <w:abstractNumId w:val="3"/>
  </w:num>
  <w:num w:numId="19" w16cid:durableId="1376078544">
    <w:abstractNumId w:val="21"/>
  </w:num>
  <w:num w:numId="20" w16cid:durableId="888303389">
    <w:abstractNumId w:val="7"/>
  </w:num>
  <w:num w:numId="21" w16cid:durableId="164125617">
    <w:abstractNumId w:val="18"/>
  </w:num>
  <w:num w:numId="22" w16cid:durableId="872231714">
    <w:abstractNumId w:val="1"/>
  </w:num>
  <w:num w:numId="23" w16cid:durableId="14089616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026F"/>
    <w:rsid w:val="001814AA"/>
    <w:rsid w:val="00187922"/>
    <w:rsid w:val="001C0F2F"/>
    <w:rsid w:val="001C15A0"/>
    <w:rsid w:val="001C75F5"/>
    <w:rsid w:val="001D095B"/>
    <w:rsid w:val="001D1DD3"/>
    <w:rsid w:val="001E4A2E"/>
    <w:rsid w:val="001E4ACD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08B7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35548"/>
    <w:rsid w:val="00557B92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54EC1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26BF1"/>
    <w:rsid w:val="00837A71"/>
    <w:rsid w:val="00855648"/>
    <w:rsid w:val="00861EE8"/>
    <w:rsid w:val="008741D3"/>
    <w:rsid w:val="0087490F"/>
    <w:rsid w:val="00880D03"/>
    <w:rsid w:val="00887593"/>
    <w:rsid w:val="008A72D8"/>
    <w:rsid w:val="008A74F7"/>
    <w:rsid w:val="008B0301"/>
    <w:rsid w:val="008B5B88"/>
    <w:rsid w:val="008C7F5F"/>
    <w:rsid w:val="008D1F25"/>
    <w:rsid w:val="0090504D"/>
    <w:rsid w:val="00905466"/>
    <w:rsid w:val="00911ACD"/>
    <w:rsid w:val="0091436C"/>
    <w:rsid w:val="0093005F"/>
    <w:rsid w:val="0093478F"/>
    <w:rsid w:val="0094277C"/>
    <w:rsid w:val="009446C5"/>
    <w:rsid w:val="0094642D"/>
    <w:rsid w:val="00971033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5094"/>
    <w:rsid w:val="00B76621"/>
    <w:rsid w:val="00B82E3B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0194C"/>
    <w:rsid w:val="00D25854"/>
    <w:rsid w:val="00D3084A"/>
    <w:rsid w:val="00D74DDA"/>
    <w:rsid w:val="00DA52F4"/>
    <w:rsid w:val="00DD6B36"/>
    <w:rsid w:val="00DD7C7C"/>
    <w:rsid w:val="00DE68FE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1348"/>
    <w:rsid w:val="00E73492"/>
    <w:rsid w:val="00E81599"/>
    <w:rsid w:val="00E82016"/>
    <w:rsid w:val="00EA6189"/>
    <w:rsid w:val="00EB0728"/>
    <w:rsid w:val="00EB432A"/>
    <w:rsid w:val="00EB588E"/>
    <w:rsid w:val="00EE1166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BC46"/>
  <w15:docId w15:val="{E9BE8C45-0AED-4AFD-84B7-6FCBF42F0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F3"/>
  </w:style>
  <w:style w:type="paragraph" w:styleId="Heading3">
    <w:name w:val="heading 3"/>
    <w:basedOn w:val="Normal"/>
    <w:next w:val="Normal"/>
    <w:link w:val="Heading3Char"/>
    <w:qFormat/>
    <w:rsid w:val="008B0301"/>
    <w:pPr>
      <w:keepNext/>
      <w:numPr>
        <w:ilvl w:val="2"/>
        <w:numId w:val="23"/>
      </w:numPr>
      <w:spacing w:before="240" w:after="60" w:line="240" w:lineRule="auto"/>
      <w:outlineLvl w:val="2"/>
    </w:pPr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48"/>
    <w:rPr>
      <w:rFonts w:ascii="Tahoma" w:hAnsi="Tahoma" w:cs="Tahoma"/>
      <w:sz w:val="16"/>
      <w:szCs w:val="16"/>
    </w:rPr>
  </w:style>
  <w:style w:type="paragraph" w:customStyle="1" w:styleId="IEEEAuthorName">
    <w:name w:val="IEEE Author Name"/>
    <w:basedOn w:val="Normal"/>
    <w:next w:val="Normal"/>
    <w:rsid w:val="00D0194C"/>
    <w:pPr>
      <w:adjustRightInd w:val="0"/>
      <w:snapToGrid w:val="0"/>
      <w:spacing w:before="120" w:after="120" w:line="240" w:lineRule="auto"/>
      <w:jc w:val="center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customStyle="1" w:styleId="IEEEAbstractHeading">
    <w:name w:val="IEEE Abstract Heading"/>
    <w:basedOn w:val="Normal"/>
    <w:next w:val="Normal"/>
    <w:link w:val="IEEEAbstractHeadingChar"/>
    <w:rsid w:val="00D0194C"/>
    <w:p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character" w:customStyle="1" w:styleId="IEEEAbstractHeadingChar">
    <w:name w:val="IEEE Abstract Heading Char"/>
    <w:link w:val="IEEEAbstractHeading"/>
    <w:rsid w:val="00D0194C"/>
    <w:rPr>
      <w:rFonts w:ascii="Times New Roman" w:eastAsia="SimSun" w:hAnsi="Times New Roman" w:cs="Times New Roman"/>
      <w:b/>
      <w:i/>
      <w:sz w:val="18"/>
      <w:szCs w:val="24"/>
      <w:lang w:val="en-GB" w:eastAsia="en-GB"/>
    </w:rPr>
  </w:style>
  <w:style w:type="paragraph" w:customStyle="1" w:styleId="IEEEHeading1">
    <w:name w:val="IEEE Heading 1"/>
    <w:basedOn w:val="Normal"/>
    <w:next w:val="Normal"/>
    <w:rsid w:val="00D0194C"/>
    <w:pPr>
      <w:numPr>
        <w:numId w:val="22"/>
      </w:numPr>
      <w:adjustRightInd w:val="0"/>
      <w:snapToGrid w:val="0"/>
      <w:spacing w:before="180" w:after="60" w:line="240" w:lineRule="auto"/>
      <w:ind w:left="289" w:hanging="289"/>
      <w:jc w:val="center"/>
    </w:pPr>
    <w:rPr>
      <w:rFonts w:ascii="Times New Roman" w:eastAsia="SimSun" w:hAnsi="Times New Roman" w:cs="Times New Roman"/>
      <w:smallCaps/>
      <w:sz w:val="20"/>
      <w:szCs w:val="24"/>
      <w:lang w:val="en-AU" w:eastAsia="zh-CN"/>
    </w:rPr>
  </w:style>
  <w:style w:type="character" w:customStyle="1" w:styleId="Heading3Char">
    <w:name w:val="Heading 3 Char"/>
    <w:basedOn w:val="DefaultParagraphFont"/>
    <w:link w:val="Heading3"/>
    <w:rsid w:val="008B0301"/>
    <w:rPr>
      <w:rFonts w:ascii="Arial" w:eastAsia="SimSun" w:hAnsi="Arial" w:cs="Arial"/>
      <w:b/>
      <w:bCs/>
      <w:sz w:val="26"/>
      <w:szCs w:val="26"/>
      <w:lang w:val="en-AU" w:eastAsia="zh-CN"/>
    </w:rPr>
  </w:style>
  <w:style w:type="paragraph" w:customStyle="1" w:styleId="IEEEReferenceItem">
    <w:name w:val="IEEE Reference Item"/>
    <w:basedOn w:val="Normal"/>
    <w:rsid w:val="008B0301"/>
    <w:pPr>
      <w:numPr>
        <w:numId w:val="23"/>
      </w:numPr>
      <w:adjustRightInd w:val="0"/>
      <w:snapToGrid w:val="0"/>
      <w:spacing w:after="0" w:line="240" w:lineRule="auto"/>
      <w:jc w:val="both"/>
    </w:pPr>
    <w:rPr>
      <w:rFonts w:ascii="Times New Roman" w:eastAsia="SimSun" w:hAnsi="Times New Roman" w:cs="Times New Roman"/>
      <w:sz w:val="1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7A7-655B-43BE-B9BB-D05709F92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Srideep Dhali</cp:lastModifiedBy>
  <cp:revision>4</cp:revision>
  <cp:lastPrinted>2021-02-22T14:39:00Z</cp:lastPrinted>
  <dcterms:created xsi:type="dcterms:W3CDTF">2023-09-02T03:46:00Z</dcterms:created>
  <dcterms:modified xsi:type="dcterms:W3CDTF">2025-02-04T10:26:00Z</dcterms:modified>
</cp:coreProperties>
</file>