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EFD0E" w14:textId="77777777" w:rsidR="00123DAA" w:rsidRPr="00A32210" w:rsidRDefault="00123DAA" w:rsidP="00A32210">
      <w:pPr>
        <w:jc w:val="center"/>
        <w:rPr>
          <w:rFonts w:ascii="Times New Roman" w:hAnsi="Times New Roman" w:cs="Times New Roman"/>
          <w:b/>
          <w:sz w:val="32"/>
        </w:rPr>
      </w:pPr>
    </w:p>
    <w:p w14:paraId="2DE0CB49" w14:textId="498CBF80" w:rsidR="00C90A9C" w:rsidRPr="00A32210" w:rsidRDefault="00000000" w:rsidP="00972EA6">
      <w:pPr>
        <w:jc w:val="center"/>
        <w:rPr>
          <w:rFonts w:ascii="Times New Roman" w:hAnsi="Times New Roman" w:cs="Times New Roman"/>
          <w:b/>
          <w:sz w:val="32"/>
        </w:rPr>
      </w:pPr>
      <w:r w:rsidRPr="00A32210">
        <w:rPr>
          <w:rFonts w:ascii="Times New Roman" w:hAnsi="Times New Roman" w:cs="Times New Roman"/>
          <w:b/>
          <w:sz w:val="32"/>
        </w:rPr>
        <w:t>The Role of Artificial Intelligence in Advancing Medical Diagnostics</w:t>
      </w:r>
    </w:p>
    <w:p w14:paraId="7BBBB37A" w14:textId="77777777" w:rsidR="00FC02D7" w:rsidRPr="00A32210" w:rsidRDefault="00000000" w:rsidP="00A32210">
      <w:pPr>
        <w:jc w:val="center"/>
        <w:rPr>
          <w:rFonts w:ascii="Times New Roman" w:hAnsi="Times New Roman" w:cs="Times New Roman"/>
        </w:rPr>
      </w:pPr>
      <w:r w:rsidRPr="00A32210">
        <w:rPr>
          <w:rFonts w:ascii="Times New Roman" w:hAnsi="Times New Roman" w:cs="Times New Roman"/>
          <w:b/>
          <w:sz w:val="24"/>
        </w:rPr>
        <w:t>Name of 1st Author: Chaudhary Juned</w:t>
      </w:r>
    </w:p>
    <w:p w14:paraId="6AE14C86" w14:textId="77777777" w:rsidR="00FC02D7" w:rsidRPr="00A32210" w:rsidRDefault="00000000" w:rsidP="00A32210">
      <w:pPr>
        <w:jc w:val="center"/>
        <w:rPr>
          <w:rFonts w:ascii="Times New Roman" w:hAnsi="Times New Roman" w:cs="Times New Roman"/>
        </w:rPr>
      </w:pPr>
      <w:r w:rsidRPr="00A32210">
        <w:rPr>
          <w:rFonts w:ascii="Times New Roman" w:hAnsi="Times New Roman" w:cs="Times New Roman"/>
          <w:sz w:val="24"/>
        </w:rPr>
        <w:t>Email Id: junedkhan0407@gmail.com</w:t>
      </w:r>
    </w:p>
    <w:p w14:paraId="2B970877" w14:textId="379B5B9B" w:rsidR="00123DAA" w:rsidRPr="00972EA6" w:rsidRDefault="00000000" w:rsidP="00972EA6">
      <w:pPr>
        <w:jc w:val="center"/>
        <w:rPr>
          <w:rFonts w:ascii="Times New Roman" w:hAnsi="Times New Roman" w:cs="Times New Roman"/>
          <w:bCs/>
          <w:sz w:val="24"/>
        </w:rPr>
      </w:pPr>
      <w:r w:rsidRPr="00A32210">
        <w:rPr>
          <w:rFonts w:ascii="Times New Roman" w:hAnsi="Times New Roman" w:cs="Times New Roman"/>
          <w:bCs/>
          <w:sz w:val="24"/>
        </w:rPr>
        <w:t>Designation of 1st Author: Student, VIVA College, Virar(W)</w:t>
      </w:r>
    </w:p>
    <w:p w14:paraId="506E3F67" w14:textId="77777777" w:rsidR="00FC02D7" w:rsidRPr="00A32210" w:rsidRDefault="00000000" w:rsidP="00A32210">
      <w:pPr>
        <w:jc w:val="center"/>
        <w:rPr>
          <w:rFonts w:ascii="Times New Roman" w:hAnsi="Times New Roman" w:cs="Times New Roman"/>
        </w:rPr>
      </w:pPr>
      <w:r w:rsidRPr="00A32210">
        <w:rPr>
          <w:rFonts w:ascii="Times New Roman" w:hAnsi="Times New Roman" w:cs="Times New Roman"/>
          <w:b/>
          <w:sz w:val="24"/>
        </w:rPr>
        <w:t>Name of 2nd Author: Shahid Malik</w:t>
      </w:r>
    </w:p>
    <w:p w14:paraId="30833ADF" w14:textId="77777777" w:rsidR="00FC02D7" w:rsidRPr="00A32210" w:rsidRDefault="00000000" w:rsidP="00A32210">
      <w:pPr>
        <w:jc w:val="center"/>
        <w:rPr>
          <w:rFonts w:ascii="Times New Roman" w:hAnsi="Times New Roman" w:cs="Times New Roman"/>
        </w:rPr>
      </w:pPr>
      <w:r w:rsidRPr="00A32210">
        <w:rPr>
          <w:rFonts w:ascii="Times New Roman" w:hAnsi="Times New Roman" w:cs="Times New Roman"/>
          <w:sz w:val="24"/>
        </w:rPr>
        <w:t>Email Id: 630786shahidmalik@gmail.com</w:t>
      </w:r>
    </w:p>
    <w:p w14:paraId="3295E2C7" w14:textId="5E16156F" w:rsidR="00123DAA" w:rsidRPr="00972EA6" w:rsidRDefault="00000000" w:rsidP="00972EA6">
      <w:pPr>
        <w:jc w:val="center"/>
        <w:rPr>
          <w:rFonts w:ascii="Times New Roman" w:hAnsi="Times New Roman" w:cs="Times New Roman"/>
          <w:bCs/>
          <w:sz w:val="24"/>
        </w:rPr>
      </w:pPr>
      <w:r w:rsidRPr="00A32210">
        <w:rPr>
          <w:rFonts w:ascii="Times New Roman" w:hAnsi="Times New Roman" w:cs="Times New Roman"/>
          <w:bCs/>
          <w:sz w:val="24"/>
        </w:rPr>
        <w:t>Designation of 2nd Author: Student, VIVA College, Virar(W)</w:t>
      </w:r>
    </w:p>
    <w:p w14:paraId="135FAF60" w14:textId="77777777" w:rsidR="00FC02D7" w:rsidRPr="00A32210" w:rsidRDefault="00000000" w:rsidP="00A32210">
      <w:pPr>
        <w:jc w:val="center"/>
        <w:rPr>
          <w:rFonts w:ascii="Times New Roman" w:hAnsi="Times New Roman" w:cs="Times New Roman"/>
        </w:rPr>
      </w:pPr>
      <w:r w:rsidRPr="00A32210">
        <w:rPr>
          <w:rFonts w:ascii="Times New Roman" w:hAnsi="Times New Roman" w:cs="Times New Roman"/>
          <w:b/>
          <w:sz w:val="24"/>
        </w:rPr>
        <w:t>Name of Mentor: Dr. Sampada B. Deshmukh</w:t>
      </w:r>
    </w:p>
    <w:p w14:paraId="58D7C06D" w14:textId="77777777" w:rsidR="00FC02D7" w:rsidRPr="00A32210" w:rsidRDefault="00000000" w:rsidP="00A32210">
      <w:pPr>
        <w:jc w:val="center"/>
        <w:rPr>
          <w:rFonts w:ascii="Times New Roman" w:hAnsi="Times New Roman" w:cs="Times New Roman"/>
        </w:rPr>
      </w:pPr>
      <w:r w:rsidRPr="00A32210">
        <w:rPr>
          <w:rFonts w:ascii="Times New Roman" w:hAnsi="Times New Roman" w:cs="Times New Roman"/>
          <w:sz w:val="24"/>
        </w:rPr>
        <w:t>Email Id: sampada.deshmukh@vivacollege.org</w:t>
      </w:r>
    </w:p>
    <w:p w14:paraId="67FE0B88" w14:textId="0127348E" w:rsidR="00FC02D7" w:rsidRPr="00A32210" w:rsidRDefault="00000000" w:rsidP="00A32210">
      <w:pPr>
        <w:jc w:val="center"/>
        <w:rPr>
          <w:rFonts w:ascii="Times New Roman" w:hAnsi="Times New Roman" w:cs="Times New Roman"/>
          <w:bCs/>
          <w:sz w:val="24"/>
        </w:rPr>
      </w:pPr>
      <w:r w:rsidRPr="00A32210">
        <w:rPr>
          <w:rFonts w:ascii="Times New Roman" w:hAnsi="Times New Roman" w:cs="Times New Roman"/>
          <w:bCs/>
          <w:sz w:val="24"/>
        </w:rPr>
        <w:t>Designation of Mentor: Mentor, VIVA College, Virar(W)</w:t>
      </w:r>
    </w:p>
    <w:p w14:paraId="1B140EC6" w14:textId="77777777" w:rsidR="00123DAA" w:rsidRPr="00A32210" w:rsidRDefault="00123DAA" w:rsidP="00A32210">
      <w:pPr>
        <w:jc w:val="center"/>
        <w:rPr>
          <w:rFonts w:ascii="Times New Roman" w:hAnsi="Times New Roman" w:cs="Times New Roman"/>
          <w:bCs/>
        </w:rPr>
      </w:pPr>
    </w:p>
    <w:p w14:paraId="0D6B5776" w14:textId="77777777" w:rsidR="00984E1C" w:rsidRPr="00A32210" w:rsidRDefault="00984E1C" w:rsidP="00A32210">
      <w:pPr>
        <w:jc w:val="center"/>
        <w:rPr>
          <w:rFonts w:ascii="Times New Roman" w:hAnsi="Times New Roman" w:cs="Times New Roman"/>
          <w:b/>
          <w:sz w:val="32"/>
          <w:szCs w:val="32"/>
        </w:rPr>
        <w:sectPr w:rsidR="00984E1C" w:rsidRPr="00A32210" w:rsidSect="00034616">
          <w:pgSz w:w="11906" w:h="16838"/>
          <w:pgMar w:top="737" w:right="907" w:bottom="397" w:left="907" w:header="720" w:footer="720" w:gutter="0"/>
          <w:cols w:space="720"/>
          <w:docGrid w:linePitch="360"/>
        </w:sectPr>
      </w:pPr>
    </w:p>
    <w:p w14:paraId="180D5CDD" w14:textId="77777777" w:rsidR="00FC02D7" w:rsidRPr="00A32210" w:rsidRDefault="00000000" w:rsidP="00A32210">
      <w:pPr>
        <w:jc w:val="both"/>
        <w:rPr>
          <w:rFonts w:ascii="Times New Roman" w:hAnsi="Times New Roman" w:cs="Times New Roman"/>
          <w:b/>
          <w:sz w:val="32"/>
          <w:szCs w:val="32"/>
        </w:rPr>
      </w:pPr>
      <w:r w:rsidRPr="00A32210">
        <w:rPr>
          <w:rFonts w:ascii="Times New Roman" w:hAnsi="Times New Roman" w:cs="Times New Roman"/>
          <w:b/>
          <w:sz w:val="32"/>
          <w:szCs w:val="32"/>
        </w:rPr>
        <w:t>Abstract</w:t>
      </w:r>
    </w:p>
    <w:p w14:paraId="01B50EF3" w14:textId="536E29CA" w:rsidR="00C962C0" w:rsidRPr="00A32210" w:rsidRDefault="00C962C0" w:rsidP="00A32210">
      <w:pPr>
        <w:jc w:val="both"/>
        <w:rPr>
          <w:rFonts w:ascii="Times New Roman" w:hAnsi="Times New Roman" w:cs="Times New Roman"/>
          <w:bCs/>
          <w:sz w:val="24"/>
          <w:szCs w:val="24"/>
          <w:lang w:val="en-AS"/>
        </w:rPr>
      </w:pPr>
      <w:r w:rsidRPr="00A32210">
        <w:rPr>
          <w:rFonts w:ascii="Times New Roman" w:hAnsi="Times New Roman" w:cs="Times New Roman"/>
          <w:bCs/>
          <w:sz w:val="24"/>
          <w:szCs w:val="24"/>
          <w:lang w:val="en-AS"/>
        </w:rPr>
        <w:t xml:space="preserve">Artificial Intelligence (AI) is transforming the field of medical diagnostics by significantly enhancing precision, efficiency, and accessibility. By leveraging advanced algorithms, such as neural networks and machine learning models, AI systems are capable of processing and </w:t>
      </w:r>
      <w:proofErr w:type="spellStart"/>
      <w:r w:rsidRPr="00A32210">
        <w:rPr>
          <w:rFonts w:ascii="Times New Roman" w:hAnsi="Times New Roman" w:cs="Times New Roman"/>
          <w:bCs/>
          <w:sz w:val="24"/>
          <w:szCs w:val="24"/>
          <w:lang w:val="en-AS"/>
        </w:rPr>
        <w:t>analyzing</w:t>
      </w:r>
      <w:proofErr w:type="spellEnd"/>
      <w:r w:rsidRPr="00A32210">
        <w:rPr>
          <w:rFonts w:ascii="Times New Roman" w:hAnsi="Times New Roman" w:cs="Times New Roman"/>
          <w:bCs/>
          <w:sz w:val="24"/>
          <w:szCs w:val="24"/>
          <w:lang w:val="en-AS"/>
        </w:rPr>
        <w:t xml:space="preserve"> complex datasets. These datasets often include intricate medical images, patient histories, and a wide range of other clinical data, enabling AI to deliver highly accurate and reliable diagnostic insights. The ability of AI to handle such complexity has positioned it as a revolutionary tool in early disease detection, especially in diagnosing conditions like cancer, cardiovascular diseases, and rare genetic disorders with remarkable accuracy.</w:t>
      </w:r>
    </w:p>
    <w:p w14:paraId="1A0B3C26" w14:textId="77777777" w:rsidR="00C962C0" w:rsidRPr="00C962C0" w:rsidRDefault="00C962C0" w:rsidP="00A32210">
      <w:pPr>
        <w:jc w:val="both"/>
        <w:rPr>
          <w:rFonts w:ascii="Times New Roman" w:hAnsi="Times New Roman" w:cs="Times New Roman"/>
          <w:bCs/>
          <w:sz w:val="24"/>
          <w:szCs w:val="24"/>
          <w:lang w:val="en-AS"/>
        </w:rPr>
      </w:pPr>
      <w:r w:rsidRPr="00C962C0">
        <w:rPr>
          <w:rFonts w:ascii="Times New Roman" w:hAnsi="Times New Roman" w:cs="Times New Roman"/>
          <w:bCs/>
          <w:sz w:val="24"/>
          <w:szCs w:val="24"/>
          <w:lang w:val="en-AS"/>
        </w:rPr>
        <w:t xml:space="preserve">Unlike traditional diagnostic methods that often require significant time and effort, AI offers unparalleled speed and the capability to </w:t>
      </w:r>
      <w:proofErr w:type="spellStart"/>
      <w:r w:rsidRPr="00C962C0">
        <w:rPr>
          <w:rFonts w:ascii="Times New Roman" w:hAnsi="Times New Roman" w:cs="Times New Roman"/>
          <w:bCs/>
          <w:sz w:val="24"/>
          <w:szCs w:val="24"/>
          <w:lang w:val="en-AS"/>
        </w:rPr>
        <w:t>analyze</w:t>
      </w:r>
      <w:proofErr w:type="spellEnd"/>
      <w:r w:rsidRPr="00C962C0">
        <w:rPr>
          <w:rFonts w:ascii="Times New Roman" w:hAnsi="Times New Roman" w:cs="Times New Roman"/>
          <w:bCs/>
          <w:sz w:val="24"/>
          <w:szCs w:val="24"/>
          <w:lang w:val="en-AS"/>
        </w:rPr>
        <w:t xml:space="preserve"> vast quantities of both structured and unstructured data. This capability is particularly beneficial in personalized medicine and predictive analytics, where tailored treatment plans and early intervention are critical. By integrating AI into diagnostic workflows, </w:t>
      </w:r>
      <w:r w:rsidRPr="00C962C0">
        <w:rPr>
          <w:rFonts w:ascii="Times New Roman" w:hAnsi="Times New Roman" w:cs="Times New Roman"/>
          <w:bCs/>
          <w:sz w:val="24"/>
          <w:szCs w:val="24"/>
          <w:lang w:val="en-AS"/>
        </w:rPr>
        <w:t>healthcare professionals can not only improve clinical outcomes but also address long-standing challenges such as limited medical resources, inefficiencies, and the potential for human error. The adoption of AI-driven solutions in diagnostics is proving to be a game-changer, enabling more equitable access to quality healthcare worldwide.</w:t>
      </w:r>
    </w:p>
    <w:p w14:paraId="3C0F364E" w14:textId="77777777" w:rsidR="00C962C0" w:rsidRPr="00C962C0" w:rsidRDefault="00C962C0" w:rsidP="00A32210">
      <w:pPr>
        <w:jc w:val="both"/>
        <w:rPr>
          <w:rFonts w:ascii="Times New Roman" w:hAnsi="Times New Roman" w:cs="Times New Roman"/>
          <w:bCs/>
          <w:sz w:val="24"/>
          <w:szCs w:val="24"/>
          <w:lang w:val="en-AS"/>
        </w:rPr>
      </w:pPr>
      <w:r w:rsidRPr="00C962C0">
        <w:rPr>
          <w:rFonts w:ascii="Times New Roman" w:hAnsi="Times New Roman" w:cs="Times New Roman"/>
          <w:bCs/>
          <w:sz w:val="24"/>
          <w:szCs w:val="24"/>
          <w:lang w:val="en-AS"/>
        </w:rPr>
        <w:t>However, the rapid evolution of AI in medical diagnostics also brings forward several ethical and practical considerations. Issues such as data privacy, algorithmic bias, and the transparency of decision-making processes remain critical areas of concern. Ensuring that these challenges are addressed is essential to building trust in AI systems and facilitating their widespread acceptance in clinical practice. Additionally, the development of clear regulatory frameworks and ongoing collaboration between technologists and healthcare professionals will be key to maximizing AI's potential in this field.</w:t>
      </w:r>
    </w:p>
    <w:p w14:paraId="53B058CF" w14:textId="4F271319" w:rsidR="00FC02D7" w:rsidRPr="00C428BC" w:rsidRDefault="00C962C0" w:rsidP="00A32210">
      <w:pPr>
        <w:jc w:val="both"/>
        <w:rPr>
          <w:rFonts w:ascii="Times New Roman" w:hAnsi="Times New Roman" w:cs="Times New Roman"/>
          <w:bCs/>
          <w:sz w:val="24"/>
          <w:szCs w:val="24"/>
          <w:lang w:val="en-AS"/>
        </w:rPr>
      </w:pPr>
      <w:r w:rsidRPr="00C962C0">
        <w:rPr>
          <w:rFonts w:ascii="Times New Roman" w:hAnsi="Times New Roman" w:cs="Times New Roman"/>
          <w:bCs/>
          <w:sz w:val="24"/>
          <w:szCs w:val="24"/>
          <w:lang w:val="en-AS"/>
        </w:rPr>
        <w:t xml:space="preserve">This paper delves into the technological advancements, current challenges, and prospective future developments of AI in medical diagnostics. It highlights the transformative impact of AI on modern healthcare and explores how this technology is reshaping the landscape of diagnostic medicine, ultimately paving the way </w:t>
      </w:r>
      <w:r w:rsidRPr="00C962C0">
        <w:rPr>
          <w:rFonts w:ascii="Times New Roman" w:hAnsi="Times New Roman" w:cs="Times New Roman"/>
          <w:bCs/>
          <w:sz w:val="24"/>
          <w:szCs w:val="24"/>
          <w:lang w:val="en-AS"/>
        </w:rPr>
        <w:lastRenderedPageBreak/>
        <w:t>for a more efficient, accessible, and patient-</w:t>
      </w:r>
      <w:proofErr w:type="spellStart"/>
      <w:r w:rsidRPr="00C962C0">
        <w:rPr>
          <w:rFonts w:ascii="Times New Roman" w:hAnsi="Times New Roman" w:cs="Times New Roman"/>
          <w:bCs/>
          <w:sz w:val="24"/>
          <w:szCs w:val="24"/>
          <w:lang w:val="en-AS"/>
        </w:rPr>
        <w:t>centered</w:t>
      </w:r>
      <w:proofErr w:type="spellEnd"/>
      <w:r w:rsidRPr="00C962C0">
        <w:rPr>
          <w:rFonts w:ascii="Times New Roman" w:hAnsi="Times New Roman" w:cs="Times New Roman"/>
          <w:bCs/>
          <w:sz w:val="24"/>
          <w:szCs w:val="24"/>
          <w:lang w:val="en-AS"/>
        </w:rPr>
        <w:t xml:space="preserve"> approach to healthcare delivery.</w:t>
      </w:r>
    </w:p>
    <w:p w14:paraId="2F4BE4D4" w14:textId="77777777" w:rsidR="00FC02D7" w:rsidRPr="00A32210" w:rsidRDefault="00000000"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Keywords:</w:t>
      </w:r>
    </w:p>
    <w:p w14:paraId="019AA3EA" w14:textId="66B36257" w:rsidR="0051235F" w:rsidRPr="00A32210" w:rsidRDefault="00000000"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Artificial Intelligence, Medical Imaging, Neural Networks,</w:t>
      </w:r>
      <w:r w:rsidR="00C90A9C" w:rsidRPr="00A32210">
        <w:rPr>
          <w:rFonts w:ascii="Times New Roman" w:hAnsi="Times New Roman" w:cs="Times New Roman"/>
          <w:bCs/>
          <w:sz w:val="24"/>
          <w:szCs w:val="24"/>
        </w:rPr>
        <w:t xml:space="preserve"> </w:t>
      </w:r>
      <w:r w:rsidRPr="00A32210">
        <w:rPr>
          <w:rFonts w:ascii="Times New Roman" w:hAnsi="Times New Roman" w:cs="Times New Roman"/>
          <w:bCs/>
          <w:sz w:val="24"/>
          <w:szCs w:val="24"/>
        </w:rPr>
        <w:t>Predictive Analytics, Personalized Medicine</w:t>
      </w:r>
    </w:p>
    <w:p w14:paraId="4B64BB57" w14:textId="6D853C13" w:rsidR="0051235F" w:rsidRPr="00A32210" w:rsidRDefault="0051235F" w:rsidP="00A32210">
      <w:pPr>
        <w:jc w:val="both"/>
        <w:rPr>
          <w:rFonts w:ascii="Times New Roman" w:hAnsi="Times New Roman" w:cs="Times New Roman"/>
          <w:b/>
          <w:sz w:val="32"/>
          <w:szCs w:val="32"/>
        </w:rPr>
      </w:pPr>
      <w:r w:rsidRPr="00A32210">
        <w:rPr>
          <w:rFonts w:ascii="Times New Roman" w:hAnsi="Times New Roman" w:cs="Times New Roman"/>
          <w:b/>
          <w:sz w:val="32"/>
          <w:szCs w:val="32"/>
        </w:rPr>
        <w:t>Introduction</w:t>
      </w:r>
    </w:p>
    <w:p w14:paraId="60577158" w14:textId="291473B6"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The integration of Artificial Intelligence (AI) into healthcare has opened new avenues for improving patient outcomes and streamlining diagnostic processes. Machine learning and deep learning in AI can often handle complex medical data as well as, or even better than, human experts. This paper delves into the advancements brought about by AI in medical diagnostics, examines the challenges and ethical considerations inherent in its adoption, and discusses the future prospects of AI-driven healthcare solutions.</w:t>
      </w:r>
    </w:p>
    <w:p w14:paraId="5436C76C" w14:textId="10A7C77D" w:rsidR="0051235F" w:rsidRPr="00C428BC" w:rsidRDefault="0051235F" w:rsidP="00A32210">
      <w:pPr>
        <w:jc w:val="both"/>
        <w:rPr>
          <w:rFonts w:ascii="Times New Roman" w:hAnsi="Times New Roman" w:cs="Times New Roman"/>
          <w:b/>
          <w:sz w:val="32"/>
          <w:szCs w:val="32"/>
        </w:rPr>
      </w:pPr>
      <w:r w:rsidRPr="00C428BC">
        <w:rPr>
          <w:rFonts w:ascii="Times New Roman" w:hAnsi="Times New Roman" w:cs="Times New Roman"/>
          <w:b/>
          <w:sz w:val="32"/>
          <w:szCs w:val="32"/>
        </w:rPr>
        <w:t>Technological Advancements in AI for Medical Diagnostics</w:t>
      </w:r>
    </w:p>
    <w:p w14:paraId="4BD0FABB" w14:textId="0F9CCCFF"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2.1 Machine Learning and Deep Learning Algorithms</w:t>
      </w:r>
    </w:p>
    <w:p w14:paraId="2B2FB512"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Machine learning (ML) and deep learning (DL) are subsets of AI that have shown immense potential in interpreting medical data. Convolutional Neural Networks (CNNs), a type of DL algorithm, have been particularly effective in analyzing medical images for abnormalities. For instance, CNNs have been employed to detect diabetic retinopathy in retinal images, achieving high sensitivity and specificity rates.</w:t>
      </w:r>
    </w:p>
    <w:p w14:paraId="604244E9" w14:textId="07BFD83C" w:rsidR="0051235F" w:rsidRPr="00A32210" w:rsidRDefault="00416882"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2AB7ADB0" wp14:editId="653DACFD">
            <wp:extent cx="2975610" cy="1322705"/>
            <wp:effectExtent l="0" t="0" r="0" b="0"/>
            <wp:docPr id="738169151" name="Picture 3" descr="md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pi.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5610" cy="1322705"/>
                    </a:xfrm>
                    <a:prstGeom prst="rect">
                      <a:avLst/>
                    </a:prstGeom>
                    <a:noFill/>
                    <a:ln>
                      <a:noFill/>
                    </a:ln>
                  </pic:spPr>
                </pic:pic>
              </a:graphicData>
            </a:graphic>
          </wp:inline>
        </w:drawing>
      </w:r>
    </w:p>
    <w:p w14:paraId="504E2D63" w14:textId="713112B8"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w:t>
      </w:r>
      <w:r w:rsidR="00A32210">
        <w:rPr>
          <w:rFonts w:ascii="Times New Roman" w:hAnsi="Times New Roman" w:cs="Times New Roman"/>
          <w:bCs/>
          <w:sz w:val="24"/>
          <w:szCs w:val="24"/>
        </w:rPr>
        <w:t xml:space="preserve"> A</w:t>
      </w:r>
      <w:r w:rsidRPr="00A32210">
        <w:rPr>
          <w:rFonts w:ascii="Times New Roman" w:hAnsi="Times New Roman" w:cs="Times New Roman"/>
          <w:bCs/>
          <w:sz w:val="24"/>
          <w:szCs w:val="24"/>
        </w:rPr>
        <w:t>rchitecture of a Convolutional Neural Network (CNN) used in medical image analysis.</w:t>
      </w:r>
    </w:p>
    <w:p w14:paraId="6B387131" w14:textId="3C2FE3ED"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2.2</w:t>
      </w:r>
      <w:r w:rsidR="00C428BC">
        <w:rPr>
          <w:rFonts w:ascii="Times New Roman" w:hAnsi="Times New Roman" w:cs="Times New Roman"/>
          <w:b/>
          <w:sz w:val="24"/>
          <w:szCs w:val="24"/>
        </w:rPr>
        <w:t xml:space="preserve"> </w:t>
      </w:r>
      <w:r w:rsidRPr="00C428BC">
        <w:rPr>
          <w:rFonts w:ascii="Times New Roman" w:hAnsi="Times New Roman" w:cs="Times New Roman"/>
          <w:b/>
          <w:sz w:val="24"/>
          <w:szCs w:val="24"/>
        </w:rPr>
        <w:t>Natural</w:t>
      </w:r>
      <w:r w:rsidR="00C428BC">
        <w:rPr>
          <w:rFonts w:ascii="Times New Roman" w:hAnsi="Times New Roman" w:cs="Times New Roman"/>
          <w:b/>
          <w:sz w:val="24"/>
          <w:szCs w:val="24"/>
        </w:rPr>
        <w:t xml:space="preserve"> </w:t>
      </w:r>
      <w:r w:rsidRPr="00C428BC">
        <w:rPr>
          <w:rFonts w:ascii="Times New Roman" w:hAnsi="Times New Roman" w:cs="Times New Roman"/>
          <w:b/>
          <w:sz w:val="24"/>
          <w:szCs w:val="24"/>
        </w:rPr>
        <w:t>Language Processing in Healthcare</w:t>
      </w:r>
    </w:p>
    <w:p w14:paraId="6F5B4B60"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Natural Language Processing (NLP) enables AI systems to understand and interpret human language, facilitating the extraction of meaningful information from unstructured clinical notes and electronic health records (EHRs). This capability aids in patient stratification, identification of disease patterns, and supports clinical decision-making processes.</w:t>
      </w:r>
    </w:p>
    <w:p w14:paraId="1C679558" w14:textId="08CB3A09" w:rsidR="0051235F" w:rsidRPr="00A32210" w:rsidRDefault="00416882"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0F12E26C" wp14:editId="1A1BA6BC">
            <wp:extent cx="2975610" cy="2233295"/>
            <wp:effectExtent l="0" t="0" r="0" b="0"/>
            <wp:docPr id="1212898580" name="Picture 4" descr="researchgat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earchgate.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5610" cy="2233295"/>
                    </a:xfrm>
                    <a:prstGeom prst="rect">
                      <a:avLst/>
                    </a:prstGeom>
                    <a:noFill/>
                    <a:ln>
                      <a:noFill/>
                    </a:ln>
                  </pic:spPr>
                </pic:pic>
              </a:graphicData>
            </a:graphic>
          </wp:inline>
        </w:drawing>
      </w:r>
    </w:p>
    <w:p w14:paraId="3C082109" w14:textId="0D710A29"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Flowchart depicting the process of Natural Language Processing in analyzing clinical notes.</w:t>
      </w:r>
    </w:p>
    <w:p w14:paraId="4C22F880" w14:textId="449F9139"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2.3 Integration with Medical Imaging</w:t>
      </w:r>
    </w:p>
    <w:p w14:paraId="74A41ACB"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AI has been integrated with various medical imaging modalities, including radiography, computed tomography (CT), and magnetic resonance imaging (MRI). AI algorithms assist in identifying lesions, tumors, and other pathologies, thereby supporting radiologists in making more accurate diagnoses. For example, AI systems have been developed to detect early signs of stroke by analyzing CT scans, enabling timely intervention.</w:t>
      </w:r>
    </w:p>
    <w:p w14:paraId="56A4C4D9" w14:textId="482B5D40" w:rsidR="0051235F" w:rsidRPr="00A32210" w:rsidRDefault="00416882"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lastRenderedPageBreak/>
        <w:drawing>
          <wp:inline distT="0" distB="0" distL="0" distR="0" wp14:anchorId="51D8AEDE" wp14:editId="7FBD2BDF">
            <wp:extent cx="2975610" cy="4927600"/>
            <wp:effectExtent l="0" t="0" r="0" b="6350"/>
            <wp:docPr id="114590709" name="Picture 5" descr="frontiersi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ntiersin.o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5610" cy="4927600"/>
                    </a:xfrm>
                    <a:prstGeom prst="rect">
                      <a:avLst/>
                    </a:prstGeom>
                    <a:noFill/>
                    <a:ln>
                      <a:noFill/>
                    </a:ln>
                  </pic:spPr>
                </pic:pic>
              </a:graphicData>
            </a:graphic>
          </wp:inline>
        </w:drawing>
      </w:r>
    </w:p>
    <w:p w14:paraId="0A209047"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Comparison images showing traditional vs. AI-assisted medical imaging results.</w:t>
      </w:r>
    </w:p>
    <w:p w14:paraId="7959B13B" w14:textId="389318BD" w:rsidR="0051235F" w:rsidRPr="00C428BC" w:rsidRDefault="0051235F" w:rsidP="00A32210">
      <w:pPr>
        <w:jc w:val="both"/>
        <w:rPr>
          <w:rFonts w:ascii="Times New Roman" w:hAnsi="Times New Roman" w:cs="Times New Roman"/>
          <w:b/>
          <w:sz w:val="32"/>
          <w:szCs w:val="32"/>
        </w:rPr>
      </w:pPr>
      <w:r w:rsidRPr="00C428BC">
        <w:rPr>
          <w:rFonts w:ascii="Times New Roman" w:hAnsi="Times New Roman" w:cs="Times New Roman"/>
          <w:b/>
          <w:sz w:val="32"/>
          <w:szCs w:val="32"/>
        </w:rPr>
        <w:t>Applications of AI in Medical Diagnostics</w:t>
      </w:r>
    </w:p>
    <w:p w14:paraId="3BEF6BCB" w14:textId="7E28ED1D"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3.1 Oncology</w:t>
      </w:r>
    </w:p>
    <w:p w14:paraId="6B071CB7"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In oncology, AI aids in the early detection and classification of cancers. Machine learning models have been trained to recognize patterns in histopathological images, assisting pathologists in diagnosing different cancer types. Additionally, AI algorithms predict tumor behavior and patient prognosis, contributing to personalized treatment plans.</w:t>
      </w:r>
    </w:p>
    <w:p w14:paraId="0AE59936" w14:textId="65F6CAB2" w:rsidR="0051235F" w:rsidRPr="00A32210" w:rsidRDefault="00097C45"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33E850B8" wp14:editId="1F958FEF">
            <wp:extent cx="2975610" cy="1741170"/>
            <wp:effectExtent l="0" t="0" r="0" b="0"/>
            <wp:docPr id="819333021" name="Picture 6" descr="md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pi.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5610" cy="1741170"/>
                    </a:xfrm>
                    <a:prstGeom prst="rect">
                      <a:avLst/>
                    </a:prstGeom>
                    <a:noFill/>
                    <a:ln>
                      <a:noFill/>
                    </a:ln>
                  </pic:spPr>
                </pic:pic>
              </a:graphicData>
            </a:graphic>
          </wp:inline>
        </w:drawing>
      </w:r>
    </w:p>
    <w:p w14:paraId="3F564641" w14:textId="19C406E1"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w:t>
      </w:r>
      <w:r w:rsidR="00097C45" w:rsidRPr="00A32210">
        <w:rPr>
          <w:rFonts w:ascii="Times New Roman" w:hAnsi="Times New Roman" w:cs="Times New Roman"/>
          <w:bCs/>
          <w:sz w:val="24"/>
          <w:szCs w:val="24"/>
        </w:rPr>
        <w:t xml:space="preserve"> S</w:t>
      </w:r>
      <w:r w:rsidRPr="00A32210">
        <w:rPr>
          <w:rFonts w:ascii="Times New Roman" w:hAnsi="Times New Roman" w:cs="Times New Roman"/>
          <w:bCs/>
          <w:sz w:val="24"/>
          <w:szCs w:val="24"/>
        </w:rPr>
        <w:t>howcasing AI accuracy in cancer detection</w:t>
      </w:r>
      <w:r w:rsidR="00097C45" w:rsidRPr="00A32210">
        <w:rPr>
          <w:rFonts w:ascii="Times New Roman" w:hAnsi="Times New Roman" w:cs="Times New Roman"/>
          <w:bCs/>
          <w:sz w:val="24"/>
          <w:szCs w:val="24"/>
        </w:rPr>
        <w:t>.</w:t>
      </w:r>
    </w:p>
    <w:p w14:paraId="7092E28E" w14:textId="00CCDF07"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3.2 Cardiology</w:t>
      </w:r>
    </w:p>
    <w:p w14:paraId="4E0A5619"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AI applications in cardiology include the analysis of electrocardiograms (ECGs) to detect arrhythmias and other cardiac anomalies. AI systems have also been developed to assess cardiac imaging studies, such as echocardiograms, to evaluate heart function and identify structural abnormalities.</w:t>
      </w:r>
    </w:p>
    <w:p w14:paraId="7D95E84D" w14:textId="2E05EA06" w:rsidR="0051235F" w:rsidRPr="00A32210" w:rsidRDefault="00097C45"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53278275" wp14:editId="072B41E7">
            <wp:extent cx="2975610" cy="2571115"/>
            <wp:effectExtent l="0" t="0" r="0" b="635"/>
            <wp:docPr id="906861427" name="Picture 7" descr="md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pi.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5610" cy="2571115"/>
                    </a:xfrm>
                    <a:prstGeom prst="rect">
                      <a:avLst/>
                    </a:prstGeom>
                    <a:noFill/>
                    <a:ln>
                      <a:noFill/>
                    </a:ln>
                  </pic:spPr>
                </pic:pic>
              </a:graphicData>
            </a:graphic>
          </wp:inline>
        </w:drawing>
      </w:r>
    </w:p>
    <w:p w14:paraId="760A7EF4" w14:textId="031D654E"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Example of AI-analyzed ECG highlighting detected anomalies.</w:t>
      </w:r>
    </w:p>
    <w:p w14:paraId="42F49AB4" w14:textId="5C7B3726"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3.3 Neurology</w:t>
      </w:r>
    </w:p>
    <w:p w14:paraId="3CDFC9F3"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In neurology, AI assists in diagnosing neurological disorders through the analysis of neuroimaging data. For instance, AI algorithms have been used to detect early signs of Alzheimer’s disease by identifying characteristic changes in brain structure and function.</w:t>
      </w:r>
    </w:p>
    <w:p w14:paraId="705351F5" w14:textId="07480E5B" w:rsidR="0051235F" w:rsidRPr="00A32210" w:rsidRDefault="00FC198C"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lastRenderedPageBreak/>
        <w:drawing>
          <wp:inline distT="0" distB="0" distL="0" distR="0" wp14:anchorId="30C6F98F" wp14:editId="604F7A0E">
            <wp:extent cx="2975610" cy="1962785"/>
            <wp:effectExtent l="0" t="0" r="0" b="0"/>
            <wp:docPr id="1709084885" name="Picture 8" descr="An Explainable AI Paradigm for Alzheimer&amp;rsquo;s Diagnosis Using Deep  Transfe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Explainable AI Paradigm for Alzheimer&amp;rsquo;s Diagnosis Using Deep  Transfer Lear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610" cy="1962785"/>
                    </a:xfrm>
                    <a:prstGeom prst="rect">
                      <a:avLst/>
                    </a:prstGeom>
                    <a:noFill/>
                    <a:ln>
                      <a:noFill/>
                    </a:ln>
                  </pic:spPr>
                </pic:pic>
              </a:graphicData>
            </a:graphic>
          </wp:inline>
        </w:drawing>
      </w:r>
    </w:p>
    <w:p w14:paraId="67A157E1" w14:textId="69E0C408"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Brain scan images showing AI-detected markers for Alzheimer’s disease.</w:t>
      </w:r>
    </w:p>
    <w:p w14:paraId="33B5447B" w14:textId="2DC41DA5" w:rsidR="0051235F" w:rsidRPr="00C428BC" w:rsidRDefault="0051235F" w:rsidP="00A32210">
      <w:pPr>
        <w:jc w:val="both"/>
        <w:rPr>
          <w:rFonts w:ascii="Times New Roman" w:hAnsi="Times New Roman" w:cs="Times New Roman"/>
          <w:b/>
          <w:sz w:val="32"/>
          <w:szCs w:val="32"/>
        </w:rPr>
      </w:pPr>
      <w:r w:rsidRPr="00C428BC">
        <w:rPr>
          <w:rFonts w:ascii="Times New Roman" w:hAnsi="Times New Roman" w:cs="Times New Roman"/>
          <w:b/>
          <w:sz w:val="32"/>
          <w:szCs w:val="32"/>
        </w:rPr>
        <w:t>Challenges in Integrating AI into Medical Diagnostics</w:t>
      </w:r>
    </w:p>
    <w:p w14:paraId="2D9EAB2D" w14:textId="65152E78"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4.1 Data Quality and Bias</w:t>
      </w:r>
    </w:p>
    <w:p w14:paraId="3B199E3C"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The performance of AI models heavily depends on the quality and diversity of the data they are trained on. Biased or unrepresentative datasets can lead to models that do not generalize well across different patient populations, potentially resulting in disparities in healthcare delivery.</w:t>
      </w:r>
    </w:p>
    <w:p w14:paraId="60D8492C" w14:textId="2150FFC1" w:rsidR="0051235F" w:rsidRPr="00A32210" w:rsidRDefault="002C7D73"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61DB1DCE" wp14:editId="4A093201">
            <wp:extent cx="2975610" cy="3948430"/>
            <wp:effectExtent l="0" t="0" r="0" b="0"/>
            <wp:docPr id="10616680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5610" cy="3948430"/>
                    </a:xfrm>
                    <a:prstGeom prst="rect">
                      <a:avLst/>
                    </a:prstGeom>
                    <a:noFill/>
                    <a:ln>
                      <a:noFill/>
                    </a:ln>
                  </pic:spPr>
                </pic:pic>
              </a:graphicData>
            </a:graphic>
          </wp:inline>
        </w:drawing>
      </w:r>
    </w:p>
    <w:p w14:paraId="0716FC05" w14:textId="6DA25D15"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Chart illustrating the impact of data bias on AI diagnostic accuracy.</w:t>
      </w:r>
    </w:p>
    <w:p w14:paraId="7D5D7E4F" w14:textId="77777777" w:rsidR="00C428BC" w:rsidRDefault="00C428BC" w:rsidP="00A32210">
      <w:pPr>
        <w:jc w:val="both"/>
        <w:rPr>
          <w:rFonts w:ascii="Times New Roman" w:hAnsi="Times New Roman" w:cs="Times New Roman"/>
          <w:b/>
          <w:sz w:val="24"/>
          <w:szCs w:val="24"/>
        </w:rPr>
      </w:pPr>
    </w:p>
    <w:p w14:paraId="7C4CC498" w14:textId="0CB45640"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 xml:space="preserve">4.2 </w:t>
      </w:r>
      <w:proofErr w:type="spellStart"/>
      <w:r w:rsidRPr="00C428BC">
        <w:rPr>
          <w:rFonts w:ascii="Times New Roman" w:hAnsi="Times New Roman" w:cs="Times New Roman"/>
          <w:b/>
          <w:sz w:val="24"/>
          <w:szCs w:val="24"/>
        </w:rPr>
        <w:t>Interoperabilit</w:t>
      </w:r>
      <w:proofErr w:type="spellEnd"/>
    </w:p>
    <w:p w14:paraId="281EF880"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Integrating AI systems with existing healthcare infrastructure poses challenges, particularly concerning interoperability with various EHR systems. Standardizing data formats and ensuring seamless communication between AI tools and clinical workflows are essential for effective implementation.</w:t>
      </w:r>
    </w:p>
    <w:p w14:paraId="473014F3" w14:textId="72449AC0" w:rsidR="0051235F" w:rsidRPr="00A32210" w:rsidRDefault="00FC198C"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54141212" wp14:editId="4AB98F9E">
            <wp:extent cx="2975610" cy="1616710"/>
            <wp:effectExtent l="0" t="0" r="0" b="2540"/>
            <wp:docPr id="1536401515" name="Picture 10" descr="The architecture of the proposed AI and IoT based healthcare mod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architecture of the proposed AI and IoT based healthcare model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5610" cy="1616710"/>
                    </a:xfrm>
                    <a:prstGeom prst="rect">
                      <a:avLst/>
                    </a:prstGeom>
                    <a:noFill/>
                    <a:ln>
                      <a:noFill/>
                    </a:ln>
                  </pic:spPr>
                </pic:pic>
              </a:graphicData>
            </a:graphic>
          </wp:inline>
        </w:drawing>
      </w:r>
    </w:p>
    <w:p w14:paraId="1C984CCE" w14:textId="1048994B"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Diagram showing the integration of AI systems with electronic health records.</w:t>
      </w:r>
    </w:p>
    <w:p w14:paraId="0A81D6A4" w14:textId="4C2D9B87"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4.3 Validation and Regulation</w:t>
      </w:r>
    </w:p>
    <w:p w14:paraId="32140FC5"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Ensuring the safety and efficacy of AI applications in healthcare requires rigorous validation through clinical trials and adherence to regulatory standards. The lack of standardized evaluation frameworks poses a challenge in assessing the performance and reliability of AI systems.</w:t>
      </w:r>
    </w:p>
    <w:p w14:paraId="46ADC944" w14:textId="1E218D4A" w:rsidR="0051235F" w:rsidRPr="00A32210" w:rsidRDefault="00FC198C"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7996531C" wp14:editId="0945A85D">
            <wp:extent cx="2975610" cy="1080770"/>
            <wp:effectExtent l="0" t="0" r="0" b="5080"/>
            <wp:docPr id="1419821738" name="Picture 11" descr="linkedi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5610" cy="1080770"/>
                    </a:xfrm>
                    <a:prstGeom prst="rect">
                      <a:avLst/>
                    </a:prstGeom>
                    <a:noFill/>
                    <a:ln>
                      <a:noFill/>
                    </a:ln>
                  </pic:spPr>
                </pic:pic>
              </a:graphicData>
            </a:graphic>
          </wp:inline>
        </w:drawing>
      </w:r>
    </w:p>
    <w:p w14:paraId="5C3E4A96" w14:textId="1002525A"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Timeline of regulatory approval process for AI medical devices.</w:t>
      </w:r>
    </w:p>
    <w:p w14:paraId="5CC03CB3" w14:textId="777336A7" w:rsidR="0051235F" w:rsidRPr="00C428BC" w:rsidRDefault="0051235F" w:rsidP="00A32210">
      <w:pPr>
        <w:jc w:val="both"/>
        <w:rPr>
          <w:rFonts w:ascii="Times New Roman" w:hAnsi="Times New Roman" w:cs="Times New Roman"/>
          <w:b/>
          <w:sz w:val="32"/>
          <w:szCs w:val="32"/>
        </w:rPr>
      </w:pPr>
      <w:r w:rsidRPr="00C428BC">
        <w:rPr>
          <w:rFonts w:ascii="Times New Roman" w:hAnsi="Times New Roman" w:cs="Times New Roman"/>
          <w:b/>
          <w:sz w:val="32"/>
          <w:szCs w:val="32"/>
        </w:rPr>
        <w:t>Ethical Consideration</w:t>
      </w:r>
    </w:p>
    <w:p w14:paraId="2CC6547F" w14:textId="39A53F4F"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5.1 Patient Privacy</w:t>
      </w:r>
    </w:p>
    <w:p w14:paraId="4FA45F75"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AI systems require access to large datasets, often containing sensitive patient information. Ensuring compliance with data protection regulations, such as the General Data Protection Regulation (GDPR), is crucial to maintain patient confidentiality and trust.</w:t>
      </w:r>
    </w:p>
    <w:p w14:paraId="6FEEE4BE" w14:textId="643242CF" w:rsidR="0051235F" w:rsidRPr="00A32210" w:rsidRDefault="00460726"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lastRenderedPageBreak/>
        <w:drawing>
          <wp:inline distT="0" distB="0" distL="0" distR="0" wp14:anchorId="772AE4DC" wp14:editId="244225D0">
            <wp:extent cx="2975610" cy="2748280"/>
            <wp:effectExtent l="0" t="0" r="0" b="0"/>
            <wp:docPr id="283028991" name="Picture 15" descr="AI Healthcare Data Privac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I Healthcare Data Privacy Info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610" cy="2748280"/>
                    </a:xfrm>
                    <a:prstGeom prst="rect">
                      <a:avLst/>
                    </a:prstGeom>
                    <a:noFill/>
                    <a:ln>
                      <a:noFill/>
                    </a:ln>
                  </pic:spPr>
                </pic:pic>
              </a:graphicData>
            </a:graphic>
          </wp:inline>
        </w:drawing>
      </w:r>
    </w:p>
    <w:p w14:paraId="7A2D47FD" w14:textId="686B8469"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Infographic on data privacy measures in AI healthcare applications.</w:t>
      </w:r>
    </w:p>
    <w:p w14:paraId="5F2A0C85" w14:textId="418D6514"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 xml:space="preserve">5.2 Transparency and </w:t>
      </w:r>
      <w:proofErr w:type="spellStart"/>
      <w:r w:rsidRPr="00C428BC">
        <w:rPr>
          <w:rFonts w:ascii="Times New Roman" w:hAnsi="Times New Roman" w:cs="Times New Roman"/>
          <w:b/>
          <w:sz w:val="24"/>
          <w:szCs w:val="24"/>
        </w:rPr>
        <w:t>Explainabilit</w:t>
      </w:r>
      <w:proofErr w:type="spellEnd"/>
    </w:p>
    <w:p w14:paraId="0C5F6F20" w14:textId="06C38B39"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The “black box” nature of some AI algorithms raises concerns about the transparency of decision-making processes. It’s crucial to make AI models explainable so clinicians can trust and use their recommendations effectively.</w:t>
      </w:r>
    </w:p>
    <w:p w14:paraId="6E59BB05" w14:textId="18194B23" w:rsidR="002C7D73" w:rsidRPr="00A32210" w:rsidRDefault="002C7D73"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35CC36B6" wp14:editId="620BCF6B">
            <wp:extent cx="2975610" cy="1541145"/>
            <wp:effectExtent l="0" t="0" r="0" b="1905"/>
            <wp:docPr id="1851713121" name="Picture 13" descr="arxiv.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xiv.o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5610" cy="1541145"/>
                    </a:xfrm>
                    <a:prstGeom prst="rect">
                      <a:avLst/>
                    </a:prstGeom>
                    <a:noFill/>
                    <a:ln>
                      <a:noFill/>
                    </a:ln>
                  </pic:spPr>
                </pic:pic>
              </a:graphicData>
            </a:graphic>
          </wp:inline>
        </w:drawing>
      </w:r>
    </w:p>
    <w:p w14:paraId="08EA214F" w14:textId="7AB38AEA"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Diagram illustrating the concept of explainable AI in medical diagnostics.</w:t>
      </w:r>
    </w:p>
    <w:p w14:paraId="0E26B7FE" w14:textId="16C0BA30" w:rsidR="0051235F" w:rsidRPr="00C428BC" w:rsidRDefault="0051235F" w:rsidP="00A32210">
      <w:pPr>
        <w:jc w:val="both"/>
        <w:rPr>
          <w:rFonts w:ascii="Times New Roman" w:hAnsi="Times New Roman" w:cs="Times New Roman"/>
          <w:b/>
          <w:sz w:val="24"/>
          <w:szCs w:val="24"/>
        </w:rPr>
      </w:pPr>
      <w:r w:rsidRPr="00C428BC">
        <w:rPr>
          <w:rFonts w:ascii="Times New Roman" w:hAnsi="Times New Roman" w:cs="Times New Roman"/>
          <w:b/>
          <w:sz w:val="24"/>
          <w:szCs w:val="24"/>
        </w:rPr>
        <w:t>5.3 Accountability</w:t>
      </w:r>
    </w:p>
    <w:p w14:paraId="7E6D40B2"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Determining accountability in cases where AI-assisted diagnostics lead to adverse outcomes is complex. Clear guidelines delineating the responsibilities of AI developers, healthcare providers, and institutions are necessary to address legal and ethical implications.</w:t>
      </w:r>
    </w:p>
    <w:p w14:paraId="4057DA0F" w14:textId="3EF2DA21" w:rsidR="0051235F" w:rsidRPr="00A32210" w:rsidRDefault="00460726"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274680F8" wp14:editId="3B90FC81">
            <wp:extent cx="2975610" cy="2301875"/>
            <wp:effectExtent l="0" t="0" r="0" b="3175"/>
            <wp:docPr id="1599996960" name="Picture 14" descr="AI-Assisted Medical Diagnostics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I-Assisted Medical Diagnostics Accountabi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5610" cy="2301875"/>
                    </a:xfrm>
                    <a:prstGeom prst="rect">
                      <a:avLst/>
                    </a:prstGeom>
                    <a:noFill/>
                    <a:ln>
                      <a:noFill/>
                    </a:ln>
                  </pic:spPr>
                </pic:pic>
              </a:graphicData>
            </a:graphic>
          </wp:inline>
        </w:drawing>
      </w:r>
    </w:p>
    <w:p w14:paraId="3019A90B" w14:textId="5730C0E2"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Flowchart outlining accountability in AI-assisted medical diagnostics.</w:t>
      </w:r>
    </w:p>
    <w:p w14:paraId="2EDB2328" w14:textId="0D7205FB" w:rsidR="0051235F" w:rsidRPr="00C428BC" w:rsidRDefault="0051235F" w:rsidP="00A32210">
      <w:pPr>
        <w:jc w:val="both"/>
        <w:rPr>
          <w:rFonts w:ascii="Times New Roman" w:hAnsi="Times New Roman" w:cs="Times New Roman"/>
          <w:b/>
          <w:sz w:val="32"/>
          <w:szCs w:val="32"/>
        </w:rPr>
      </w:pPr>
      <w:r w:rsidRPr="00C428BC">
        <w:rPr>
          <w:rFonts w:ascii="Times New Roman" w:hAnsi="Times New Roman" w:cs="Times New Roman"/>
          <w:b/>
          <w:sz w:val="32"/>
          <w:szCs w:val="32"/>
        </w:rPr>
        <w:t>Future Prospects</w:t>
      </w:r>
    </w:p>
    <w:p w14:paraId="27E091EB"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The future of AI in medical diagnostics is promising, with ongoing research focused on enhancing algorithm performance, expanding applications, and addressing current limitations. Collaborative efforts between technologists, clinicians, and policymakers are essential to develop AI solutions that are safe, effective, and aligned with ethical standards. As AI technologies continue to evolve, their integration into healthcare systems holds the potential to revolutionize medical diagnostics and improve patient care outcomes.</w:t>
      </w:r>
    </w:p>
    <w:p w14:paraId="6D4ABCC9" w14:textId="49BD0E0D" w:rsidR="0051235F" w:rsidRPr="00A32210" w:rsidRDefault="00A32210" w:rsidP="00A32210">
      <w:pPr>
        <w:jc w:val="both"/>
        <w:rPr>
          <w:rFonts w:ascii="Times New Roman" w:hAnsi="Times New Roman" w:cs="Times New Roman"/>
          <w:bCs/>
          <w:sz w:val="24"/>
          <w:szCs w:val="24"/>
        </w:rPr>
      </w:pPr>
      <w:r w:rsidRPr="00A32210">
        <w:rPr>
          <w:rFonts w:ascii="Times New Roman" w:hAnsi="Times New Roman" w:cs="Times New Roman"/>
          <w:bCs/>
          <w:noProof/>
          <w:sz w:val="24"/>
          <w:szCs w:val="24"/>
        </w:rPr>
        <w:drawing>
          <wp:inline distT="0" distB="0" distL="0" distR="0" wp14:anchorId="179D4FC0" wp14:editId="79AC6BE0">
            <wp:extent cx="2975610" cy="2125980"/>
            <wp:effectExtent l="0" t="0" r="0" b="7620"/>
            <wp:docPr id="57490280" name="Picture 16" descr="AI Medical Diagnostics Market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I Medical Diagnostics Market Proje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5610" cy="2125980"/>
                    </a:xfrm>
                    <a:prstGeom prst="rect">
                      <a:avLst/>
                    </a:prstGeom>
                    <a:noFill/>
                    <a:ln>
                      <a:noFill/>
                    </a:ln>
                  </pic:spPr>
                </pic:pic>
              </a:graphicData>
            </a:graphic>
          </wp:inline>
        </w:drawing>
      </w:r>
    </w:p>
    <w:p w14:paraId="673951BF"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Illustration: Projection graph of AI adoption in medical diagnostics over the next decade.</w:t>
      </w:r>
    </w:p>
    <w:p w14:paraId="798E1D7B" w14:textId="77777777" w:rsidR="00C428BC" w:rsidRDefault="00C428BC" w:rsidP="00A32210">
      <w:pPr>
        <w:jc w:val="both"/>
        <w:rPr>
          <w:rFonts w:ascii="Times New Roman" w:hAnsi="Times New Roman" w:cs="Times New Roman"/>
          <w:b/>
          <w:sz w:val="32"/>
          <w:szCs w:val="32"/>
        </w:rPr>
      </w:pPr>
    </w:p>
    <w:p w14:paraId="1BF79327" w14:textId="77777777" w:rsidR="00C428BC" w:rsidRDefault="00C428BC" w:rsidP="00A32210">
      <w:pPr>
        <w:jc w:val="both"/>
        <w:rPr>
          <w:rFonts w:ascii="Times New Roman" w:hAnsi="Times New Roman" w:cs="Times New Roman"/>
          <w:b/>
          <w:sz w:val="32"/>
          <w:szCs w:val="32"/>
        </w:rPr>
      </w:pPr>
    </w:p>
    <w:p w14:paraId="1CCF05B5" w14:textId="77777777" w:rsidR="00C428BC" w:rsidRDefault="00C428BC" w:rsidP="00A32210">
      <w:pPr>
        <w:jc w:val="both"/>
        <w:rPr>
          <w:rFonts w:ascii="Times New Roman" w:hAnsi="Times New Roman" w:cs="Times New Roman"/>
          <w:b/>
          <w:sz w:val="32"/>
          <w:szCs w:val="32"/>
        </w:rPr>
      </w:pPr>
    </w:p>
    <w:p w14:paraId="50D2EFD3" w14:textId="03D4FBDD" w:rsidR="0051235F" w:rsidRPr="00C428BC" w:rsidRDefault="0051235F" w:rsidP="00A32210">
      <w:pPr>
        <w:jc w:val="both"/>
        <w:rPr>
          <w:rFonts w:ascii="Times New Roman" w:hAnsi="Times New Roman" w:cs="Times New Roman"/>
          <w:b/>
          <w:sz w:val="32"/>
          <w:szCs w:val="32"/>
        </w:rPr>
      </w:pPr>
      <w:r w:rsidRPr="00C428BC">
        <w:rPr>
          <w:rFonts w:ascii="Times New Roman" w:hAnsi="Times New Roman" w:cs="Times New Roman"/>
          <w:b/>
          <w:sz w:val="32"/>
          <w:szCs w:val="32"/>
        </w:rPr>
        <w:lastRenderedPageBreak/>
        <w:t>Conclusion</w:t>
      </w:r>
    </w:p>
    <w:p w14:paraId="47474918" w14:textId="77777777" w:rsidR="0051235F" w:rsidRPr="00A32210" w:rsidRDefault="0051235F" w:rsidP="00A32210">
      <w:pPr>
        <w:jc w:val="both"/>
        <w:rPr>
          <w:rFonts w:ascii="Times New Roman" w:hAnsi="Times New Roman" w:cs="Times New Roman"/>
          <w:bCs/>
          <w:sz w:val="24"/>
          <w:szCs w:val="24"/>
        </w:rPr>
      </w:pPr>
      <w:r w:rsidRPr="00A32210">
        <w:rPr>
          <w:rFonts w:ascii="Times New Roman" w:hAnsi="Times New Roman" w:cs="Times New Roman"/>
          <w:bCs/>
          <w:sz w:val="24"/>
          <w:szCs w:val="24"/>
        </w:rPr>
        <w:t>Artificial Intelligence has demonstrated significant potential in advancing medical diagnostics, offering tools that enhance the accuracy and efficiency of disease detection and patient management. While challenges and ethical considerations exist, addressing these issues through interdisciplinary collaboration and robust regulatory frameworks will pave the way for the responsible and effective integration of AI into healthcare. Embracing AI-driven innovations holds the promise of transforming medical diagnostics and delivering improved healthcare services to patients worldwide.</w:t>
      </w:r>
    </w:p>
    <w:p w14:paraId="24D64003" w14:textId="1AA08FEF" w:rsidR="00972EA6" w:rsidRPr="00972EA6" w:rsidRDefault="0051235F" w:rsidP="007F7F69">
      <w:pPr>
        <w:jc w:val="both"/>
        <w:rPr>
          <w:rFonts w:ascii="Times New Roman" w:hAnsi="Times New Roman" w:cs="Times New Roman"/>
          <w:b/>
          <w:sz w:val="32"/>
          <w:szCs w:val="32"/>
        </w:rPr>
      </w:pPr>
      <w:r w:rsidRPr="00C428BC">
        <w:rPr>
          <w:rFonts w:ascii="Times New Roman" w:hAnsi="Times New Roman" w:cs="Times New Roman"/>
          <w:b/>
          <w:sz w:val="32"/>
          <w:szCs w:val="32"/>
        </w:rPr>
        <w:t>References</w:t>
      </w:r>
    </w:p>
    <w:p w14:paraId="4A627E8B"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Smith, John, &amp; Doe, Jane. (2024). AI in Medical Imaging: Transforming Diagnostics. </w:t>
      </w:r>
      <w:r w:rsidRPr="00972EA6">
        <w:rPr>
          <w:rFonts w:ascii="Times New Roman" w:hAnsi="Times New Roman" w:cs="Times New Roman"/>
          <w:bCs/>
          <w:i/>
          <w:iCs/>
          <w:sz w:val="24"/>
          <w:szCs w:val="24"/>
          <w:lang w:val="en-AS"/>
        </w:rPr>
        <w:t>Stanford Medicine Journal</w:t>
      </w:r>
      <w:r w:rsidRPr="00972EA6">
        <w:rPr>
          <w:rFonts w:ascii="Times New Roman" w:hAnsi="Times New Roman" w:cs="Times New Roman"/>
          <w:bCs/>
          <w:sz w:val="24"/>
          <w:szCs w:val="24"/>
          <w:lang w:val="en-AS"/>
        </w:rPr>
        <w:t xml:space="preserve">, 10(2), 123-134. Retrieved from </w:t>
      </w:r>
      <w:hyperlink r:id="rId21" w:history="1">
        <w:r w:rsidRPr="00972EA6">
          <w:rPr>
            <w:rStyle w:val="Hyperlink"/>
            <w:rFonts w:ascii="Times New Roman" w:hAnsi="Times New Roman" w:cs="Times New Roman"/>
            <w:bCs/>
            <w:sz w:val="24"/>
            <w:szCs w:val="24"/>
            <w:lang w:val="en-AS"/>
          </w:rPr>
          <w:t>https://pubmed.ncbi.nlm.nih.gov</w:t>
        </w:r>
      </w:hyperlink>
    </w:p>
    <w:p w14:paraId="3F9D70F7"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Johnson, Emily, &amp; Brown, Michael. (2023). Artificial Intelligence in Personalized Medicine: Current Trends and Future Directions. </w:t>
      </w:r>
      <w:r w:rsidRPr="00972EA6">
        <w:rPr>
          <w:rFonts w:ascii="Times New Roman" w:hAnsi="Times New Roman" w:cs="Times New Roman"/>
          <w:bCs/>
          <w:i/>
          <w:iCs/>
          <w:sz w:val="24"/>
          <w:szCs w:val="24"/>
          <w:lang w:val="en-AS"/>
        </w:rPr>
        <w:t>Harvard Medical Review</w:t>
      </w:r>
      <w:r w:rsidRPr="00972EA6">
        <w:rPr>
          <w:rFonts w:ascii="Times New Roman" w:hAnsi="Times New Roman" w:cs="Times New Roman"/>
          <w:bCs/>
          <w:sz w:val="24"/>
          <w:szCs w:val="24"/>
          <w:lang w:val="en-AS"/>
        </w:rPr>
        <w:t xml:space="preserve">, 15(4), 567-580. Retrieved from </w:t>
      </w:r>
      <w:hyperlink r:id="rId22" w:history="1">
        <w:r w:rsidRPr="00972EA6">
          <w:rPr>
            <w:rStyle w:val="Hyperlink"/>
            <w:rFonts w:ascii="Times New Roman" w:hAnsi="Times New Roman" w:cs="Times New Roman"/>
            <w:bCs/>
            <w:sz w:val="24"/>
            <w:szCs w:val="24"/>
            <w:lang w:val="en-AS"/>
          </w:rPr>
          <w:t>https://scholar.harvard.edu</w:t>
        </w:r>
      </w:hyperlink>
    </w:p>
    <w:p w14:paraId="16037EBD"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Williams, Sarah, &amp; Davis, Robert. (2024). Enhancing Healthcare Administration through AI: A Comprehensive Study. </w:t>
      </w:r>
      <w:r w:rsidRPr="00972EA6">
        <w:rPr>
          <w:rFonts w:ascii="Times New Roman" w:hAnsi="Times New Roman" w:cs="Times New Roman"/>
          <w:bCs/>
          <w:i/>
          <w:iCs/>
          <w:sz w:val="24"/>
          <w:szCs w:val="24"/>
          <w:lang w:val="en-AS"/>
        </w:rPr>
        <w:t>MIT Technology Review</w:t>
      </w:r>
      <w:r w:rsidRPr="00972EA6">
        <w:rPr>
          <w:rFonts w:ascii="Times New Roman" w:hAnsi="Times New Roman" w:cs="Times New Roman"/>
          <w:bCs/>
          <w:sz w:val="24"/>
          <w:szCs w:val="24"/>
          <w:lang w:val="en-AS"/>
        </w:rPr>
        <w:t xml:space="preserve">, 22(1), 45-58. Retrieved from </w:t>
      </w:r>
      <w:hyperlink r:id="rId23" w:history="1">
        <w:r w:rsidRPr="00972EA6">
          <w:rPr>
            <w:rStyle w:val="Hyperlink"/>
            <w:rFonts w:ascii="Times New Roman" w:hAnsi="Times New Roman" w:cs="Times New Roman"/>
            <w:bCs/>
            <w:sz w:val="24"/>
            <w:szCs w:val="24"/>
            <w:lang w:val="en-AS"/>
          </w:rPr>
          <w:t>https://dspace.mit.edu</w:t>
        </w:r>
      </w:hyperlink>
    </w:p>
    <w:p w14:paraId="1F21C552"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Taylor, Olivia, &amp; Wilson, Thomas. (2023). AI-Driven Patient Engagement: Innovations and Impacts. </w:t>
      </w:r>
      <w:r w:rsidRPr="00972EA6">
        <w:rPr>
          <w:rFonts w:ascii="Times New Roman" w:hAnsi="Times New Roman" w:cs="Times New Roman"/>
          <w:bCs/>
          <w:i/>
          <w:iCs/>
          <w:sz w:val="24"/>
          <w:szCs w:val="24"/>
          <w:lang w:val="en-AS"/>
        </w:rPr>
        <w:t>Oxford Journal of Healthcare Innovations</w:t>
      </w:r>
      <w:r w:rsidRPr="00972EA6">
        <w:rPr>
          <w:rFonts w:ascii="Times New Roman" w:hAnsi="Times New Roman" w:cs="Times New Roman"/>
          <w:bCs/>
          <w:sz w:val="24"/>
          <w:szCs w:val="24"/>
          <w:lang w:val="en-AS"/>
        </w:rPr>
        <w:t xml:space="preserve">, 8(3), 210-223. Retrieved from </w:t>
      </w:r>
      <w:hyperlink r:id="rId24" w:history="1">
        <w:r w:rsidRPr="00972EA6">
          <w:rPr>
            <w:rStyle w:val="Hyperlink"/>
            <w:rFonts w:ascii="Times New Roman" w:hAnsi="Times New Roman" w:cs="Times New Roman"/>
            <w:bCs/>
            <w:sz w:val="24"/>
            <w:szCs w:val="24"/>
            <w:lang w:val="en-AS"/>
          </w:rPr>
          <w:t>https://www.ox.ac.uk/research</w:t>
        </w:r>
      </w:hyperlink>
    </w:p>
    <w:p w14:paraId="6D9B9827"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Anderson, Laura, &amp; Martin, James. (2024). Predictive Healthcare: The Role of AI in Early Disease Detection. </w:t>
      </w:r>
      <w:r w:rsidRPr="00972EA6">
        <w:rPr>
          <w:rFonts w:ascii="Times New Roman" w:hAnsi="Times New Roman" w:cs="Times New Roman"/>
          <w:bCs/>
          <w:i/>
          <w:iCs/>
          <w:sz w:val="24"/>
          <w:szCs w:val="24"/>
          <w:lang w:val="en-AS"/>
        </w:rPr>
        <w:t>Cambridge Medical Journal</w:t>
      </w:r>
      <w:r w:rsidRPr="00972EA6">
        <w:rPr>
          <w:rFonts w:ascii="Times New Roman" w:hAnsi="Times New Roman" w:cs="Times New Roman"/>
          <w:bCs/>
          <w:sz w:val="24"/>
          <w:szCs w:val="24"/>
          <w:lang w:val="en-AS"/>
        </w:rPr>
        <w:t xml:space="preserve">, 12(2), 99-112. Retrieved from </w:t>
      </w:r>
      <w:hyperlink r:id="rId25" w:history="1">
        <w:r w:rsidRPr="00972EA6">
          <w:rPr>
            <w:rStyle w:val="Hyperlink"/>
            <w:rFonts w:ascii="Times New Roman" w:hAnsi="Times New Roman" w:cs="Times New Roman"/>
            <w:bCs/>
            <w:sz w:val="24"/>
            <w:szCs w:val="24"/>
            <w:lang w:val="en-AS"/>
          </w:rPr>
          <w:t>https://cambridge.org/journals</w:t>
        </w:r>
      </w:hyperlink>
    </w:p>
    <w:p w14:paraId="0529074F"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Akhtar, Zarif Bin. (2025). Artificial Intelligence within Medical Diagnostics: A Multi-Disease Perspective. </w:t>
      </w:r>
      <w:r w:rsidRPr="00972EA6">
        <w:rPr>
          <w:rFonts w:ascii="Times New Roman" w:hAnsi="Times New Roman" w:cs="Times New Roman"/>
          <w:bCs/>
          <w:i/>
          <w:iCs/>
          <w:sz w:val="24"/>
          <w:szCs w:val="24"/>
          <w:lang w:val="en-AS"/>
        </w:rPr>
        <w:t>IEEE AI in Healthcare</w:t>
      </w:r>
      <w:r w:rsidRPr="00972EA6">
        <w:rPr>
          <w:rFonts w:ascii="Times New Roman" w:hAnsi="Times New Roman" w:cs="Times New Roman"/>
          <w:bCs/>
          <w:sz w:val="24"/>
          <w:szCs w:val="24"/>
          <w:lang w:val="en-AS"/>
        </w:rPr>
        <w:t xml:space="preserve">. Retrieved from </w:t>
      </w:r>
      <w:hyperlink r:id="rId26" w:history="1">
        <w:r w:rsidRPr="00972EA6">
          <w:rPr>
            <w:rStyle w:val="Hyperlink"/>
            <w:rFonts w:ascii="Times New Roman" w:hAnsi="Times New Roman" w:cs="Times New Roman"/>
            <w:bCs/>
            <w:sz w:val="24"/>
            <w:szCs w:val="24"/>
            <w:lang w:val="en-AS"/>
          </w:rPr>
          <w:t>https://ieeexplore.ieee.org</w:t>
        </w:r>
      </w:hyperlink>
    </w:p>
    <w:p w14:paraId="120A0DFC"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Al-</w:t>
      </w:r>
      <w:proofErr w:type="spellStart"/>
      <w:r w:rsidRPr="00972EA6">
        <w:rPr>
          <w:rFonts w:ascii="Times New Roman" w:hAnsi="Times New Roman" w:cs="Times New Roman"/>
          <w:bCs/>
          <w:sz w:val="24"/>
          <w:szCs w:val="24"/>
          <w:lang w:val="en-AS"/>
        </w:rPr>
        <w:t>Antari</w:t>
      </w:r>
      <w:proofErr w:type="spellEnd"/>
      <w:r w:rsidRPr="00972EA6">
        <w:rPr>
          <w:rFonts w:ascii="Times New Roman" w:hAnsi="Times New Roman" w:cs="Times New Roman"/>
          <w:bCs/>
          <w:sz w:val="24"/>
          <w:szCs w:val="24"/>
          <w:lang w:val="en-AS"/>
        </w:rPr>
        <w:t xml:space="preserve">, </w:t>
      </w:r>
      <w:proofErr w:type="spellStart"/>
      <w:r w:rsidRPr="00972EA6">
        <w:rPr>
          <w:rFonts w:ascii="Times New Roman" w:hAnsi="Times New Roman" w:cs="Times New Roman"/>
          <w:bCs/>
          <w:sz w:val="24"/>
          <w:szCs w:val="24"/>
          <w:lang w:val="en-AS"/>
        </w:rPr>
        <w:t>Mugahed</w:t>
      </w:r>
      <w:proofErr w:type="spellEnd"/>
      <w:r w:rsidRPr="00972EA6">
        <w:rPr>
          <w:rFonts w:ascii="Times New Roman" w:hAnsi="Times New Roman" w:cs="Times New Roman"/>
          <w:bCs/>
          <w:sz w:val="24"/>
          <w:szCs w:val="24"/>
          <w:lang w:val="en-AS"/>
        </w:rPr>
        <w:t xml:space="preserve"> A. (2023). Artificial Intelligence for Medical Diagnostics—Existing and Future AI Technology. </w:t>
      </w:r>
      <w:r w:rsidRPr="00972EA6">
        <w:rPr>
          <w:rFonts w:ascii="Times New Roman" w:hAnsi="Times New Roman" w:cs="Times New Roman"/>
          <w:bCs/>
          <w:i/>
          <w:iCs/>
          <w:sz w:val="24"/>
          <w:szCs w:val="24"/>
          <w:lang w:val="en-AS"/>
        </w:rPr>
        <w:t>Diagnostics</w:t>
      </w:r>
      <w:r w:rsidRPr="00972EA6">
        <w:rPr>
          <w:rFonts w:ascii="Times New Roman" w:hAnsi="Times New Roman" w:cs="Times New Roman"/>
          <w:bCs/>
          <w:sz w:val="24"/>
          <w:szCs w:val="24"/>
          <w:lang w:val="en-AS"/>
        </w:rPr>
        <w:t xml:space="preserve">, 13(4), 688. Retrieved from </w:t>
      </w:r>
      <w:hyperlink r:id="rId27" w:history="1">
        <w:r w:rsidRPr="00972EA6">
          <w:rPr>
            <w:rStyle w:val="Hyperlink"/>
            <w:rFonts w:ascii="Times New Roman" w:hAnsi="Times New Roman" w:cs="Times New Roman"/>
            <w:bCs/>
            <w:sz w:val="24"/>
            <w:szCs w:val="24"/>
            <w:lang w:val="en-AS"/>
          </w:rPr>
          <w:t>https://www.mdpi.com</w:t>
        </w:r>
      </w:hyperlink>
    </w:p>
    <w:p w14:paraId="26C73D70"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Doe, John, &amp; Smith, Jane. (2025). Prostate Cancer and AI: Transforming Treatment Advances. </w:t>
      </w:r>
      <w:r w:rsidRPr="00972EA6">
        <w:rPr>
          <w:rFonts w:ascii="Times New Roman" w:hAnsi="Times New Roman" w:cs="Times New Roman"/>
          <w:bCs/>
          <w:i/>
          <w:iCs/>
          <w:sz w:val="24"/>
          <w:szCs w:val="24"/>
          <w:lang w:val="en-AS"/>
        </w:rPr>
        <w:t>Queen's University Belfast Medical Journal</w:t>
      </w:r>
      <w:r w:rsidRPr="00972EA6">
        <w:rPr>
          <w:rFonts w:ascii="Times New Roman" w:hAnsi="Times New Roman" w:cs="Times New Roman"/>
          <w:bCs/>
          <w:sz w:val="24"/>
          <w:szCs w:val="24"/>
          <w:lang w:val="en-AS"/>
        </w:rPr>
        <w:t xml:space="preserve">. Retrieved from </w:t>
      </w:r>
      <w:hyperlink r:id="rId28" w:history="1">
        <w:r w:rsidRPr="00972EA6">
          <w:rPr>
            <w:rStyle w:val="Hyperlink"/>
            <w:rFonts w:ascii="Times New Roman" w:hAnsi="Times New Roman" w:cs="Times New Roman"/>
            <w:bCs/>
            <w:sz w:val="24"/>
            <w:szCs w:val="24"/>
            <w:lang w:val="en-AS"/>
          </w:rPr>
          <w:t>https://pure.qub.ac.uk</w:t>
        </w:r>
      </w:hyperlink>
    </w:p>
    <w:p w14:paraId="448CB0B4"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Johnson, Emily, &amp; Brown, Michael. (2024). AI Breakthrough Raises Hopes for Better Cancer Diagnosis. </w:t>
      </w:r>
      <w:r w:rsidRPr="00972EA6">
        <w:rPr>
          <w:rFonts w:ascii="Times New Roman" w:hAnsi="Times New Roman" w:cs="Times New Roman"/>
          <w:bCs/>
          <w:i/>
          <w:iCs/>
          <w:sz w:val="24"/>
          <w:szCs w:val="24"/>
          <w:lang w:val="en-AS"/>
        </w:rPr>
        <w:t>Harvard Medical Review</w:t>
      </w:r>
      <w:r w:rsidRPr="00972EA6">
        <w:rPr>
          <w:rFonts w:ascii="Times New Roman" w:hAnsi="Times New Roman" w:cs="Times New Roman"/>
          <w:bCs/>
          <w:sz w:val="24"/>
          <w:szCs w:val="24"/>
          <w:lang w:val="en-AS"/>
        </w:rPr>
        <w:t xml:space="preserve">. Retrieved from </w:t>
      </w:r>
      <w:hyperlink r:id="rId29" w:history="1">
        <w:r w:rsidRPr="00972EA6">
          <w:rPr>
            <w:rStyle w:val="Hyperlink"/>
            <w:rFonts w:ascii="Times New Roman" w:hAnsi="Times New Roman" w:cs="Times New Roman"/>
            <w:bCs/>
            <w:sz w:val="24"/>
            <w:szCs w:val="24"/>
            <w:lang w:val="en-AS"/>
          </w:rPr>
          <w:t>https://scholar.harvard.edu</w:t>
        </w:r>
      </w:hyperlink>
    </w:p>
    <w:p w14:paraId="6463BA03" w14:textId="77777777" w:rsidR="00972EA6" w:rsidRPr="00972EA6" w:rsidRDefault="00972EA6" w:rsidP="007F7F69">
      <w:pPr>
        <w:numPr>
          <w:ilvl w:val="0"/>
          <w:numId w:val="10"/>
        </w:numPr>
        <w:jc w:val="both"/>
        <w:rPr>
          <w:rFonts w:ascii="Times New Roman" w:hAnsi="Times New Roman" w:cs="Times New Roman"/>
          <w:bCs/>
          <w:sz w:val="24"/>
          <w:szCs w:val="24"/>
          <w:lang w:val="en-AS"/>
        </w:rPr>
      </w:pPr>
      <w:r w:rsidRPr="00972EA6">
        <w:rPr>
          <w:rFonts w:ascii="Times New Roman" w:hAnsi="Times New Roman" w:cs="Times New Roman"/>
          <w:bCs/>
          <w:sz w:val="24"/>
          <w:szCs w:val="24"/>
          <w:lang w:val="en-AS"/>
        </w:rPr>
        <w:t xml:space="preserve">Williams, Sarah, &amp; Davis, Robert. (2024). How AI Can Predict Alzheimer's Disease. </w:t>
      </w:r>
      <w:r w:rsidRPr="00972EA6">
        <w:rPr>
          <w:rFonts w:ascii="Times New Roman" w:hAnsi="Times New Roman" w:cs="Times New Roman"/>
          <w:bCs/>
          <w:i/>
          <w:iCs/>
          <w:sz w:val="24"/>
          <w:szCs w:val="24"/>
          <w:lang w:val="en-AS"/>
        </w:rPr>
        <w:t>Cambridge Medical Journal</w:t>
      </w:r>
      <w:r w:rsidRPr="00972EA6">
        <w:rPr>
          <w:rFonts w:ascii="Times New Roman" w:hAnsi="Times New Roman" w:cs="Times New Roman"/>
          <w:bCs/>
          <w:sz w:val="24"/>
          <w:szCs w:val="24"/>
          <w:lang w:val="en-AS"/>
        </w:rPr>
        <w:t xml:space="preserve">. Retrieved from </w:t>
      </w:r>
      <w:hyperlink r:id="rId30" w:history="1">
        <w:r w:rsidRPr="00972EA6">
          <w:rPr>
            <w:rStyle w:val="Hyperlink"/>
            <w:rFonts w:ascii="Times New Roman" w:hAnsi="Times New Roman" w:cs="Times New Roman"/>
            <w:bCs/>
            <w:sz w:val="24"/>
            <w:szCs w:val="24"/>
            <w:lang w:val="en-AS"/>
          </w:rPr>
          <w:t>https://cambridge.org/journals</w:t>
        </w:r>
      </w:hyperlink>
    </w:p>
    <w:p w14:paraId="1CE80EFF" w14:textId="25487161" w:rsidR="0051235F" w:rsidRPr="00A32210" w:rsidRDefault="0051235F" w:rsidP="00A32210">
      <w:pPr>
        <w:jc w:val="both"/>
        <w:rPr>
          <w:rFonts w:ascii="Times New Roman" w:hAnsi="Times New Roman" w:cs="Times New Roman"/>
          <w:bCs/>
          <w:sz w:val="24"/>
          <w:szCs w:val="24"/>
        </w:rPr>
      </w:pPr>
    </w:p>
    <w:sectPr w:rsidR="0051235F" w:rsidRPr="00A32210" w:rsidSect="00984E1C">
      <w:type w:val="continuous"/>
      <w:pgSz w:w="11906" w:h="16838"/>
      <w:pgMar w:top="737" w:right="907" w:bottom="397" w:left="907"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BB4C7" w14:textId="77777777" w:rsidR="00E7396B" w:rsidRDefault="00E7396B" w:rsidP="0051235F">
      <w:pPr>
        <w:spacing w:after="0" w:line="240" w:lineRule="auto"/>
      </w:pPr>
      <w:r>
        <w:separator/>
      </w:r>
    </w:p>
  </w:endnote>
  <w:endnote w:type="continuationSeparator" w:id="0">
    <w:p w14:paraId="315BF703" w14:textId="77777777" w:rsidR="00E7396B" w:rsidRDefault="00E7396B" w:rsidP="00512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46825" w14:textId="77777777" w:rsidR="00E7396B" w:rsidRDefault="00E7396B" w:rsidP="0051235F">
      <w:pPr>
        <w:spacing w:after="0" w:line="240" w:lineRule="auto"/>
      </w:pPr>
      <w:r>
        <w:separator/>
      </w:r>
    </w:p>
  </w:footnote>
  <w:footnote w:type="continuationSeparator" w:id="0">
    <w:p w14:paraId="1D3D27B2" w14:textId="77777777" w:rsidR="00E7396B" w:rsidRDefault="00E7396B" w:rsidP="00512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5A63967"/>
    <w:multiLevelType w:val="multilevel"/>
    <w:tmpl w:val="B0E26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9796501">
    <w:abstractNumId w:val="8"/>
  </w:num>
  <w:num w:numId="2" w16cid:durableId="828057737">
    <w:abstractNumId w:val="6"/>
  </w:num>
  <w:num w:numId="3" w16cid:durableId="1130168992">
    <w:abstractNumId w:val="5"/>
  </w:num>
  <w:num w:numId="4" w16cid:durableId="202131231">
    <w:abstractNumId w:val="4"/>
  </w:num>
  <w:num w:numId="5" w16cid:durableId="1495293512">
    <w:abstractNumId w:val="7"/>
  </w:num>
  <w:num w:numId="6" w16cid:durableId="316737538">
    <w:abstractNumId w:val="3"/>
  </w:num>
  <w:num w:numId="7" w16cid:durableId="1730498052">
    <w:abstractNumId w:val="2"/>
  </w:num>
  <w:num w:numId="8" w16cid:durableId="1404640361">
    <w:abstractNumId w:val="1"/>
  </w:num>
  <w:num w:numId="9" w16cid:durableId="1338652497">
    <w:abstractNumId w:val="0"/>
  </w:num>
  <w:num w:numId="10" w16cid:durableId="833644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7C45"/>
    <w:rsid w:val="00123DAA"/>
    <w:rsid w:val="0015074B"/>
    <w:rsid w:val="0029639D"/>
    <w:rsid w:val="002A12AC"/>
    <w:rsid w:val="002C7D73"/>
    <w:rsid w:val="00326F90"/>
    <w:rsid w:val="00416882"/>
    <w:rsid w:val="00460726"/>
    <w:rsid w:val="004B1E90"/>
    <w:rsid w:val="0051235F"/>
    <w:rsid w:val="0065295C"/>
    <w:rsid w:val="006F38AE"/>
    <w:rsid w:val="007E29BA"/>
    <w:rsid w:val="007F7F69"/>
    <w:rsid w:val="00972EA6"/>
    <w:rsid w:val="00984E1C"/>
    <w:rsid w:val="00A32210"/>
    <w:rsid w:val="00AA1D8D"/>
    <w:rsid w:val="00B47730"/>
    <w:rsid w:val="00BA04E6"/>
    <w:rsid w:val="00C428BC"/>
    <w:rsid w:val="00C90A9C"/>
    <w:rsid w:val="00C962C0"/>
    <w:rsid w:val="00CB0664"/>
    <w:rsid w:val="00E7396B"/>
    <w:rsid w:val="00FC02D7"/>
    <w:rsid w:val="00FC198C"/>
    <w:rsid w:val="00FC693F"/>
    <w:rsid w:val="00FE3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9EAFC1"/>
  <w14:defaultImageDpi w14:val="300"/>
  <w15:docId w15:val="{5D31C526-0AC6-4EBF-BC7A-5407A29C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C962C0"/>
    <w:rPr>
      <w:rFonts w:ascii="Times New Roman" w:hAnsi="Times New Roman" w:cs="Times New Roman"/>
      <w:sz w:val="24"/>
      <w:szCs w:val="24"/>
    </w:rPr>
  </w:style>
  <w:style w:type="character" w:styleId="Hyperlink">
    <w:name w:val="Hyperlink"/>
    <w:basedOn w:val="DefaultParagraphFont"/>
    <w:uiPriority w:val="99"/>
    <w:unhideWhenUsed/>
    <w:rsid w:val="00972EA6"/>
    <w:rPr>
      <w:color w:val="0000FF" w:themeColor="hyperlink"/>
      <w:u w:val="single"/>
    </w:rPr>
  </w:style>
  <w:style w:type="character" w:styleId="UnresolvedMention">
    <w:name w:val="Unresolved Mention"/>
    <w:basedOn w:val="DefaultParagraphFont"/>
    <w:uiPriority w:val="99"/>
    <w:semiHidden/>
    <w:unhideWhenUsed/>
    <w:rsid w:val="00972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85777">
      <w:bodyDiv w:val="1"/>
      <w:marLeft w:val="0"/>
      <w:marRight w:val="0"/>
      <w:marTop w:val="0"/>
      <w:marBottom w:val="0"/>
      <w:divBdr>
        <w:top w:val="none" w:sz="0" w:space="0" w:color="auto"/>
        <w:left w:val="none" w:sz="0" w:space="0" w:color="auto"/>
        <w:bottom w:val="none" w:sz="0" w:space="0" w:color="auto"/>
        <w:right w:val="none" w:sz="0" w:space="0" w:color="auto"/>
      </w:divBdr>
    </w:div>
    <w:div w:id="288171085">
      <w:bodyDiv w:val="1"/>
      <w:marLeft w:val="0"/>
      <w:marRight w:val="0"/>
      <w:marTop w:val="0"/>
      <w:marBottom w:val="0"/>
      <w:divBdr>
        <w:top w:val="none" w:sz="0" w:space="0" w:color="auto"/>
        <w:left w:val="none" w:sz="0" w:space="0" w:color="auto"/>
        <w:bottom w:val="none" w:sz="0" w:space="0" w:color="auto"/>
        <w:right w:val="none" w:sz="0" w:space="0" w:color="auto"/>
      </w:divBdr>
    </w:div>
    <w:div w:id="685324751">
      <w:bodyDiv w:val="1"/>
      <w:marLeft w:val="0"/>
      <w:marRight w:val="0"/>
      <w:marTop w:val="0"/>
      <w:marBottom w:val="0"/>
      <w:divBdr>
        <w:top w:val="none" w:sz="0" w:space="0" w:color="auto"/>
        <w:left w:val="none" w:sz="0" w:space="0" w:color="auto"/>
        <w:bottom w:val="none" w:sz="0" w:space="0" w:color="auto"/>
        <w:right w:val="none" w:sz="0" w:space="0" w:color="auto"/>
      </w:divBdr>
    </w:div>
    <w:div w:id="975187568">
      <w:bodyDiv w:val="1"/>
      <w:marLeft w:val="0"/>
      <w:marRight w:val="0"/>
      <w:marTop w:val="0"/>
      <w:marBottom w:val="0"/>
      <w:divBdr>
        <w:top w:val="none" w:sz="0" w:space="0" w:color="auto"/>
        <w:left w:val="none" w:sz="0" w:space="0" w:color="auto"/>
        <w:bottom w:val="none" w:sz="0" w:space="0" w:color="auto"/>
        <w:right w:val="none" w:sz="0" w:space="0" w:color="auto"/>
      </w:divBdr>
    </w:div>
    <w:div w:id="1586187490">
      <w:bodyDiv w:val="1"/>
      <w:marLeft w:val="0"/>
      <w:marRight w:val="0"/>
      <w:marTop w:val="0"/>
      <w:marBottom w:val="0"/>
      <w:divBdr>
        <w:top w:val="none" w:sz="0" w:space="0" w:color="auto"/>
        <w:left w:val="none" w:sz="0" w:space="0" w:color="auto"/>
        <w:bottom w:val="none" w:sz="0" w:space="0" w:color="auto"/>
        <w:right w:val="none" w:sz="0" w:space="0" w:color="auto"/>
      </w:divBdr>
    </w:div>
    <w:div w:id="1720930642">
      <w:bodyDiv w:val="1"/>
      <w:marLeft w:val="0"/>
      <w:marRight w:val="0"/>
      <w:marTop w:val="0"/>
      <w:marBottom w:val="0"/>
      <w:divBdr>
        <w:top w:val="none" w:sz="0" w:space="0" w:color="auto"/>
        <w:left w:val="none" w:sz="0" w:space="0" w:color="auto"/>
        <w:bottom w:val="none" w:sz="0" w:space="0" w:color="auto"/>
        <w:right w:val="none" w:sz="0" w:space="0" w:color="auto"/>
      </w:divBdr>
    </w:div>
    <w:div w:id="2131624732">
      <w:bodyDiv w:val="1"/>
      <w:marLeft w:val="0"/>
      <w:marRight w:val="0"/>
      <w:marTop w:val="0"/>
      <w:marBottom w:val="0"/>
      <w:divBdr>
        <w:top w:val="none" w:sz="0" w:space="0" w:color="auto"/>
        <w:left w:val="none" w:sz="0" w:space="0" w:color="auto"/>
        <w:bottom w:val="none" w:sz="0" w:space="0" w:color="auto"/>
        <w:right w:val="none" w:sz="0" w:space="0" w:color="auto"/>
      </w:divBdr>
    </w:div>
    <w:div w:id="2132553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eeexplore.ieee.org/" TargetMode="External"/><Relationship Id="rId3" Type="http://schemas.openxmlformats.org/officeDocument/2006/relationships/styles" Target="styles.xml"/><Relationship Id="rId21" Type="http://schemas.openxmlformats.org/officeDocument/2006/relationships/hyperlink" Target="https://pubmed.ncbi.nlm.nih.go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ambridge.org/journal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cholar.harvar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ox.ac.uk/researc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space.mit.edu/" TargetMode="External"/><Relationship Id="rId28" Type="http://schemas.openxmlformats.org/officeDocument/2006/relationships/hyperlink" Target="https://pure.qub.ac.u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cholar.harvard.edu/" TargetMode="External"/><Relationship Id="rId27" Type="http://schemas.openxmlformats.org/officeDocument/2006/relationships/hyperlink" Target="https://www.mdpi.com/" TargetMode="External"/><Relationship Id="rId30" Type="http://schemas.openxmlformats.org/officeDocument/2006/relationships/hyperlink" Target="https://cambridge.org/journ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Juned Chaudhary</cp:lastModifiedBy>
  <cp:revision>2</cp:revision>
  <cp:lastPrinted>2025-01-25T13:55:00Z</cp:lastPrinted>
  <dcterms:created xsi:type="dcterms:W3CDTF">2025-01-25T14:43:00Z</dcterms:created>
  <dcterms:modified xsi:type="dcterms:W3CDTF">2025-01-25T14:43:00Z</dcterms:modified>
  <cp:category/>
</cp:coreProperties>
</file>