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8F1073" w:rsidRDefault="00425C19" w:rsidP="00BD55B0">
      <w:pPr>
        <w:spacing w:line="240" w:lineRule="auto"/>
        <w:jc w:val="center"/>
        <w:rPr>
          <w:rFonts w:ascii="Times New Roman" w:hAnsi="Times New Roman" w:cs="Times New Roman"/>
          <w:b/>
          <w:sz w:val="24"/>
          <w:szCs w:val="24"/>
        </w:rPr>
      </w:pPr>
      <w:r w:rsidRPr="008F1073">
        <w:rPr>
          <w:rFonts w:ascii="Times New Roman" w:hAnsi="Times New Roman" w:cs="Times New Roman"/>
          <w:b/>
          <w:sz w:val="24"/>
          <w:szCs w:val="24"/>
        </w:rPr>
        <w:t xml:space="preserve">Transforming India’s Education System for a Developed Nation: Strategic Pathways to Achieve </w:t>
      </w:r>
      <w:proofErr w:type="spellStart"/>
      <w:r w:rsidRPr="008F1073">
        <w:rPr>
          <w:rFonts w:ascii="Times New Roman" w:hAnsi="Times New Roman" w:cs="Times New Roman"/>
          <w:b/>
          <w:sz w:val="24"/>
          <w:szCs w:val="24"/>
        </w:rPr>
        <w:t>Viksit</w:t>
      </w:r>
      <w:proofErr w:type="spellEnd"/>
      <w:r w:rsidRPr="008F1073">
        <w:rPr>
          <w:rFonts w:ascii="Times New Roman" w:hAnsi="Times New Roman" w:cs="Times New Roman"/>
          <w:b/>
          <w:sz w:val="24"/>
          <w:szCs w:val="24"/>
        </w:rPr>
        <w:t xml:space="preserve"> Bharat 2047</w:t>
      </w:r>
    </w:p>
    <w:p w:rsidR="00C62C73" w:rsidRPr="008F1073" w:rsidRDefault="00C62C73" w:rsidP="00BD55B0">
      <w:pPr>
        <w:spacing w:line="240" w:lineRule="auto"/>
        <w:contextualSpacing/>
        <w:jc w:val="center"/>
        <w:rPr>
          <w:rFonts w:ascii="Times New Roman" w:hAnsi="Times New Roman" w:cs="Times New Roman"/>
          <w:b/>
          <w:sz w:val="24"/>
          <w:szCs w:val="24"/>
        </w:rPr>
      </w:pPr>
      <w:r w:rsidRPr="008F1073">
        <w:rPr>
          <w:rFonts w:ascii="Times New Roman" w:hAnsi="Times New Roman" w:cs="Times New Roman"/>
          <w:b/>
          <w:sz w:val="24"/>
          <w:szCs w:val="24"/>
        </w:rPr>
        <w:t xml:space="preserve">Dr. Rajesh </w:t>
      </w:r>
      <w:proofErr w:type="spellStart"/>
      <w:r w:rsidRPr="008F1073">
        <w:rPr>
          <w:rFonts w:ascii="Times New Roman" w:hAnsi="Times New Roman" w:cs="Times New Roman"/>
          <w:b/>
          <w:sz w:val="24"/>
          <w:szCs w:val="24"/>
        </w:rPr>
        <w:t>Meena</w:t>
      </w:r>
      <w:proofErr w:type="spellEnd"/>
    </w:p>
    <w:p w:rsidR="00C62C73" w:rsidRPr="008F1073" w:rsidRDefault="00C62C73" w:rsidP="00BD55B0">
      <w:pPr>
        <w:spacing w:line="240" w:lineRule="auto"/>
        <w:contextualSpacing/>
        <w:jc w:val="center"/>
        <w:rPr>
          <w:rFonts w:ascii="Times New Roman" w:hAnsi="Times New Roman" w:cs="Times New Roman"/>
          <w:sz w:val="24"/>
          <w:szCs w:val="24"/>
        </w:rPr>
      </w:pPr>
      <w:r w:rsidRPr="008F1073">
        <w:rPr>
          <w:rFonts w:ascii="Times New Roman" w:hAnsi="Times New Roman" w:cs="Times New Roman"/>
          <w:sz w:val="24"/>
          <w:szCs w:val="24"/>
        </w:rPr>
        <w:t>Assistant Professor (</w:t>
      </w:r>
      <w:proofErr w:type="spellStart"/>
      <w:r w:rsidRPr="008F1073">
        <w:rPr>
          <w:rFonts w:ascii="Times New Roman" w:hAnsi="Times New Roman" w:cs="Times New Roman"/>
          <w:sz w:val="24"/>
          <w:szCs w:val="24"/>
        </w:rPr>
        <w:t>vs</w:t>
      </w:r>
      <w:proofErr w:type="spellEnd"/>
      <w:r w:rsidRPr="008F1073">
        <w:rPr>
          <w:rFonts w:ascii="Times New Roman" w:hAnsi="Times New Roman" w:cs="Times New Roman"/>
          <w:sz w:val="24"/>
          <w:szCs w:val="24"/>
        </w:rPr>
        <w:t>)</w:t>
      </w:r>
    </w:p>
    <w:p w:rsidR="00C62C73" w:rsidRPr="008F1073" w:rsidRDefault="00C62C73" w:rsidP="00BD55B0">
      <w:pPr>
        <w:spacing w:line="240" w:lineRule="auto"/>
        <w:contextualSpacing/>
        <w:jc w:val="center"/>
        <w:rPr>
          <w:rFonts w:ascii="Times New Roman" w:hAnsi="Times New Roman" w:cs="Times New Roman"/>
          <w:sz w:val="24"/>
          <w:szCs w:val="24"/>
        </w:rPr>
      </w:pPr>
      <w:r w:rsidRPr="008F1073">
        <w:rPr>
          <w:rFonts w:ascii="Times New Roman" w:hAnsi="Times New Roman" w:cs="Times New Roman"/>
          <w:sz w:val="24"/>
          <w:szCs w:val="24"/>
        </w:rPr>
        <w:t>Department of Business Administration</w:t>
      </w:r>
    </w:p>
    <w:p w:rsidR="00C62C73" w:rsidRPr="008F1073" w:rsidRDefault="00C62C73" w:rsidP="00BD55B0">
      <w:pPr>
        <w:spacing w:line="240" w:lineRule="auto"/>
        <w:contextualSpacing/>
        <w:jc w:val="center"/>
        <w:rPr>
          <w:rFonts w:ascii="Times New Roman" w:hAnsi="Times New Roman" w:cs="Times New Roman"/>
          <w:sz w:val="24"/>
          <w:szCs w:val="24"/>
        </w:rPr>
      </w:pPr>
      <w:proofErr w:type="spellStart"/>
      <w:r w:rsidRPr="008F1073">
        <w:rPr>
          <w:rFonts w:ascii="Times New Roman" w:hAnsi="Times New Roman" w:cs="Times New Roman"/>
          <w:sz w:val="24"/>
          <w:szCs w:val="24"/>
        </w:rPr>
        <w:t>Samrat</w:t>
      </w:r>
      <w:proofErr w:type="spellEnd"/>
      <w:r w:rsidRPr="008F1073">
        <w:rPr>
          <w:rFonts w:ascii="Times New Roman" w:hAnsi="Times New Roman" w:cs="Times New Roman"/>
          <w:sz w:val="24"/>
          <w:szCs w:val="24"/>
        </w:rPr>
        <w:t xml:space="preserve"> </w:t>
      </w:r>
      <w:proofErr w:type="spellStart"/>
      <w:r w:rsidRPr="008F1073">
        <w:rPr>
          <w:rFonts w:ascii="Times New Roman" w:hAnsi="Times New Roman" w:cs="Times New Roman"/>
          <w:sz w:val="24"/>
          <w:szCs w:val="24"/>
        </w:rPr>
        <w:t>Prithviraj</w:t>
      </w:r>
      <w:proofErr w:type="spellEnd"/>
      <w:r w:rsidRPr="008F1073">
        <w:rPr>
          <w:rFonts w:ascii="Times New Roman" w:hAnsi="Times New Roman" w:cs="Times New Roman"/>
          <w:sz w:val="24"/>
          <w:szCs w:val="24"/>
        </w:rPr>
        <w:t xml:space="preserve"> </w:t>
      </w:r>
      <w:proofErr w:type="spellStart"/>
      <w:r w:rsidRPr="008F1073">
        <w:rPr>
          <w:rFonts w:ascii="Times New Roman" w:hAnsi="Times New Roman" w:cs="Times New Roman"/>
          <w:sz w:val="24"/>
          <w:szCs w:val="24"/>
        </w:rPr>
        <w:t>Chauhan</w:t>
      </w:r>
      <w:proofErr w:type="spellEnd"/>
      <w:r w:rsidRPr="008F1073">
        <w:rPr>
          <w:rFonts w:ascii="Times New Roman" w:hAnsi="Times New Roman" w:cs="Times New Roman"/>
          <w:sz w:val="24"/>
          <w:szCs w:val="24"/>
        </w:rPr>
        <w:t xml:space="preserve"> Government College, Ajmer (Rajasthan)</w:t>
      </w:r>
    </w:p>
    <w:p w:rsidR="00C62C73" w:rsidRPr="008F1073" w:rsidRDefault="00C62C73" w:rsidP="00BD55B0">
      <w:pPr>
        <w:spacing w:line="240" w:lineRule="auto"/>
        <w:contextualSpacing/>
        <w:jc w:val="both"/>
        <w:rPr>
          <w:rFonts w:ascii="Times New Roman" w:hAnsi="Times New Roman" w:cs="Times New Roman"/>
          <w:sz w:val="24"/>
          <w:szCs w:val="24"/>
        </w:rPr>
      </w:pPr>
    </w:p>
    <w:p w:rsidR="00E554FC" w:rsidRPr="008F1073" w:rsidRDefault="00E554FC" w:rsidP="00BD55B0">
      <w:pPr>
        <w:spacing w:line="240" w:lineRule="auto"/>
        <w:jc w:val="both"/>
        <w:rPr>
          <w:rFonts w:ascii="Times New Roman" w:hAnsi="Times New Roman" w:cs="Times New Roman"/>
          <w:b/>
          <w:sz w:val="24"/>
          <w:szCs w:val="24"/>
        </w:rPr>
      </w:pPr>
      <w:r w:rsidRPr="008F1073">
        <w:rPr>
          <w:rFonts w:ascii="Times New Roman" w:hAnsi="Times New Roman" w:cs="Times New Roman"/>
          <w:b/>
          <w:sz w:val="24"/>
          <w:szCs w:val="24"/>
        </w:rPr>
        <w:t xml:space="preserve">Abstract </w:t>
      </w:r>
    </w:p>
    <w:p w:rsidR="00E554FC" w:rsidRPr="008F1073" w:rsidRDefault="00E554FC" w:rsidP="00BD55B0">
      <w:pPr>
        <w:spacing w:line="240" w:lineRule="auto"/>
        <w:ind w:firstLine="720"/>
        <w:jc w:val="both"/>
        <w:rPr>
          <w:rFonts w:ascii="Times New Roman" w:hAnsi="Times New Roman" w:cs="Times New Roman"/>
          <w:sz w:val="24"/>
          <w:szCs w:val="24"/>
        </w:rPr>
      </w:pPr>
      <w:r w:rsidRPr="008F1073">
        <w:rPr>
          <w:rFonts w:ascii="Times New Roman" w:hAnsi="Times New Roman" w:cs="Times New Roman"/>
          <w:sz w:val="24"/>
          <w:szCs w:val="24"/>
        </w:rPr>
        <w:t xml:space="preserve">The vision of </w:t>
      </w:r>
      <w:proofErr w:type="spellStart"/>
      <w:r w:rsidRPr="008F1073">
        <w:rPr>
          <w:rFonts w:ascii="Times New Roman" w:hAnsi="Times New Roman" w:cs="Times New Roman"/>
          <w:sz w:val="24"/>
          <w:szCs w:val="24"/>
        </w:rPr>
        <w:t>Viksit</w:t>
      </w:r>
      <w:proofErr w:type="spellEnd"/>
      <w:r w:rsidRPr="008F1073">
        <w:rPr>
          <w:rFonts w:ascii="Times New Roman" w:hAnsi="Times New Roman" w:cs="Times New Roman"/>
          <w:sz w:val="24"/>
          <w:szCs w:val="24"/>
        </w:rPr>
        <w:t xml:space="preserve"> Bharat 2047 underscores the need for a robust and inclusive education system to transform India into a developed nation by 2047. This paper highlights strategic pathways essential for addressing the challenges of the 21st century while fostering innovation, inclusivity, and global competitiveness. Key to this transformation is the implementation of the National Education Policy (NEP) 2020, which offers a comprehensive framework for revamping India's education landscape. The study emphasizes the integration of technology to enhance teaching and learning processes, bridging the digital divide, and promoting digital literacy to empower learners across diverse socio-economic backgrounds. It also examines the importance of skill development and vocational training to align the education system with the demands of an evolving global workforce. The paper advocates for teacher training programs aimed at modernizing pedagogical approaches and fostering critical thinking. It further underscores the need for inclusivity to ensure equitable access to quality education for marginalized communities, enhancing gender equality and regional balance. By fostering multidisciplinary learning, encouraging research and innovation, and promoting industry-academia collaboration, the education system can become a driving force for socio-economic development. Ultimately, this paper outlines a roadmap for leveraging education as a tool to achieve the goals of </w:t>
      </w:r>
      <w:proofErr w:type="spellStart"/>
      <w:r w:rsidRPr="008F1073">
        <w:rPr>
          <w:rFonts w:ascii="Times New Roman" w:hAnsi="Times New Roman" w:cs="Times New Roman"/>
          <w:sz w:val="24"/>
          <w:szCs w:val="24"/>
        </w:rPr>
        <w:t>Viksit</w:t>
      </w:r>
      <w:proofErr w:type="spellEnd"/>
      <w:r w:rsidRPr="008F1073">
        <w:rPr>
          <w:rFonts w:ascii="Times New Roman" w:hAnsi="Times New Roman" w:cs="Times New Roman"/>
          <w:sz w:val="24"/>
          <w:szCs w:val="24"/>
        </w:rPr>
        <w:t xml:space="preserve"> Bharat 2047, paving the way for a self-reliant, equitable, and globally competitive India.</w:t>
      </w:r>
    </w:p>
    <w:p w:rsidR="00E554FC" w:rsidRPr="008F1073" w:rsidRDefault="00E554FC" w:rsidP="00BD55B0">
      <w:pPr>
        <w:spacing w:before="100" w:beforeAutospacing="1" w:after="100" w:afterAutospacing="1" w:line="240" w:lineRule="auto"/>
        <w:outlineLvl w:val="3"/>
        <w:rPr>
          <w:rFonts w:ascii="Times New Roman" w:eastAsia="Times New Roman" w:hAnsi="Times New Roman" w:cs="Times New Roman"/>
          <w:sz w:val="24"/>
          <w:szCs w:val="24"/>
        </w:rPr>
      </w:pPr>
      <w:r w:rsidRPr="00E554FC">
        <w:rPr>
          <w:rFonts w:ascii="Times New Roman" w:eastAsia="Times New Roman" w:hAnsi="Times New Roman" w:cs="Times New Roman"/>
          <w:b/>
          <w:bCs/>
          <w:sz w:val="24"/>
          <w:szCs w:val="24"/>
        </w:rPr>
        <w:t>Keywords</w:t>
      </w:r>
      <w:r w:rsidRPr="008F1073">
        <w:rPr>
          <w:rFonts w:ascii="Times New Roman" w:eastAsia="Times New Roman" w:hAnsi="Times New Roman" w:cs="Times New Roman"/>
          <w:b/>
          <w:bCs/>
          <w:sz w:val="24"/>
          <w:szCs w:val="24"/>
        </w:rPr>
        <w:t xml:space="preserve">: </w:t>
      </w:r>
      <w:r w:rsidRPr="00E554FC">
        <w:rPr>
          <w:rFonts w:ascii="Times New Roman" w:eastAsia="Times New Roman" w:hAnsi="Times New Roman" w:cs="Times New Roman"/>
          <w:sz w:val="24"/>
          <w:szCs w:val="24"/>
        </w:rPr>
        <w:t xml:space="preserve">Education system, </w:t>
      </w:r>
      <w:proofErr w:type="spellStart"/>
      <w:r w:rsidRPr="00E554FC">
        <w:rPr>
          <w:rFonts w:ascii="Times New Roman" w:eastAsia="Times New Roman" w:hAnsi="Times New Roman" w:cs="Times New Roman"/>
          <w:sz w:val="24"/>
          <w:szCs w:val="24"/>
        </w:rPr>
        <w:t>Viksit</w:t>
      </w:r>
      <w:proofErr w:type="spellEnd"/>
      <w:r w:rsidRPr="00E554FC">
        <w:rPr>
          <w:rFonts w:ascii="Times New Roman" w:eastAsia="Times New Roman" w:hAnsi="Times New Roman" w:cs="Times New Roman"/>
          <w:sz w:val="24"/>
          <w:szCs w:val="24"/>
        </w:rPr>
        <w:t xml:space="preserve"> Bharat 2047, NEP 2020, skill development, digital literacy, inclusivity.</w:t>
      </w:r>
    </w:p>
    <w:p w:rsidR="0017628D" w:rsidRPr="008F1073" w:rsidRDefault="0017628D" w:rsidP="00BD55B0">
      <w:pPr>
        <w:spacing w:before="100" w:beforeAutospacing="1" w:after="100" w:afterAutospacing="1" w:line="240" w:lineRule="auto"/>
        <w:jc w:val="both"/>
        <w:outlineLvl w:val="3"/>
        <w:rPr>
          <w:rFonts w:ascii="Times New Roman" w:eastAsia="Times New Roman" w:hAnsi="Times New Roman" w:cs="Times New Roman"/>
          <w:b/>
          <w:sz w:val="24"/>
          <w:szCs w:val="24"/>
        </w:rPr>
      </w:pPr>
      <w:r w:rsidRPr="008F1073">
        <w:rPr>
          <w:rFonts w:ascii="Times New Roman" w:eastAsia="Times New Roman" w:hAnsi="Times New Roman" w:cs="Times New Roman"/>
          <w:b/>
          <w:sz w:val="24"/>
          <w:szCs w:val="24"/>
        </w:rPr>
        <w:t>1. Introduction</w:t>
      </w:r>
    </w:p>
    <w:p w:rsidR="0017628D" w:rsidRPr="008F1073" w:rsidRDefault="0017628D" w:rsidP="00BD55B0">
      <w:pPr>
        <w:spacing w:before="100" w:beforeAutospacing="1" w:after="100" w:afterAutospacing="1" w:line="240" w:lineRule="auto"/>
        <w:ind w:firstLine="720"/>
        <w:jc w:val="both"/>
        <w:outlineLvl w:val="3"/>
        <w:rPr>
          <w:rFonts w:ascii="Times New Roman" w:eastAsia="Times New Roman" w:hAnsi="Times New Roman" w:cs="Times New Roman"/>
          <w:sz w:val="24"/>
          <w:szCs w:val="24"/>
        </w:rPr>
      </w:pPr>
      <w:r w:rsidRPr="008F1073">
        <w:rPr>
          <w:rFonts w:ascii="Times New Roman" w:eastAsia="Times New Roman" w:hAnsi="Times New Roman" w:cs="Times New Roman"/>
          <w:sz w:val="24"/>
          <w:szCs w:val="24"/>
        </w:rPr>
        <w:t xml:space="preserve">India's aspiration to become a developed nation by 2047, coinciding with its centenary of independence, is rooted in the vision of </w:t>
      </w:r>
      <w:proofErr w:type="spellStart"/>
      <w:r w:rsidRPr="008F1073">
        <w:rPr>
          <w:rFonts w:ascii="Times New Roman" w:eastAsia="Times New Roman" w:hAnsi="Times New Roman" w:cs="Times New Roman"/>
          <w:sz w:val="24"/>
          <w:szCs w:val="24"/>
        </w:rPr>
        <w:t>Viksit</w:t>
      </w:r>
      <w:proofErr w:type="spellEnd"/>
      <w:r w:rsidRPr="008F1073">
        <w:rPr>
          <w:rFonts w:ascii="Times New Roman" w:eastAsia="Times New Roman" w:hAnsi="Times New Roman" w:cs="Times New Roman"/>
          <w:sz w:val="24"/>
          <w:szCs w:val="24"/>
        </w:rPr>
        <w:t xml:space="preserve"> Bharat. Achieving this vision demands a robust education system that equips citizens to thrive in an increasingly globalized and technology-driven era. Education is the foundation of socio-economic growth, innovation, and sustainable development, making it a key driver for realizing this ambition.</w:t>
      </w:r>
    </w:p>
    <w:p w:rsidR="0017628D" w:rsidRPr="008F1073" w:rsidRDefault="0017628D" w:rsidP="00BD55B0">
      <w:pPr>
        <w:spacing w:before="100" w:beforeAutospacing="1" w:after="100" w:afterAutospacing="1" w:line="240" w:lineRule="auto"/>
        <w:ind w:firstLine="720"/>
        <w:jc w:val="both"/>
        <w:outlineLvl w:val="3"/>
        <w:rPr>
          <w:rFonts w:ascii="Times New Roman" w:eastAsia="Times New Roman" w:hAnsi="Times New Roman" w:cs="Times New Roman"/>
          <w:sz w:val="24"/>
          <w:szCs w:val="24"/>
        </w:rPr>
      </w:pPr>
      <w:r w:rsidRPr="008F1073">
        <w:rPr>
          <w:rFonts w:ascii="Times New Roman" w:eastAsia="Times New Roman" w:hAnsi="Times New Roman" w:cs="Times New Roman"/>
          <w:sz w:val="24"/>
          <w:szCs w:val="24"/>
        </w:rPr>
        <w:t>The National Education Policy (NEP) 2020 marks a watershed moment in India’s educational reforms. It is designed to overhaul the education system to address contemporary challenges and align with the aspirations of a modern India. By emphasizing multidisciplinary learning, the policy aims to break the silos of traditional education and foster a holistic approach that integrates arts, sciences, technology, and vocational skills.</w:t>
      </w:r>
    </w:p>
    <w:p w:rsidR="0017628D" w:rsidRPr="008F1073" w:rsidRDefault="0017628D" w:rsidP="00BD55B0">
      <w:pPr>
        <w:spacing w:before="100" w:beforeAutospacing="1" w:after="100" w:afterAutospacing="1" w:line="240" w:lineRule="auto"/>
        <w:ind w:firstLine="720"/>
        <w:jc w:val="both"/>
        <w:outlineLvl w:val="3"/>
        <w:rPr>
          <w:rFonts w:ascii="Times New Roman" w:eastAsia="Times New Roman" w:hAnsi="Times New Roman" w:cs="Times New Roman"/>
          <w:sz w:val="24"/>
          <w:szCs w:val="24"/>
        </w:rPr>
      </w:pPr>
      <w:r w:rsidRPr="008F1073">
        <w:rPr>
          <w:rFonts w:ascii="Times New Roman" w:eastAsia="Times New Roman" w:hAnsi="Times New Roman" w:cs="Times New Roman"/>
          <w:sz w:val="24"/>
          <w:szCs w:val="24"/>
        </w:rPr>
        <w:lastRenderedPageBreak/>
        <w:t>One of the critical pillars of this transformation is inclusivity. NEP 2020 emphasizes equitable access to quality education for all, particularly for marginalized communities, addressing long-standing disparities in education across gender, region, and socio-economic strata.</w:t>
      </w:r>
    </w:p>
    <w:p w:rsidR="0017628D" w:rsidRPr="008F1073" w:rsidRDefault="0017628D" w:rsidP="00BD55B0">
      <w:pPr>
        <w:spacing w:before="100" w:beforeAutospacing="1" w:after="100" w:afterAutospacing="1" w:line="240" w:lineRule="auto"/>
        <w:ind w:firstLine="720"/>
        <w:jc w:val="both"/>
        <w:outlineLvl w:val="3"/>
        <w:rPr>
          <w:rFonts w:ascii="Times New Roman" w:eastAsia="Times New Roman" w:hAnsi="Times New Roman" w:cs="Times New Roman"/>
          <w:sz w:val="24"/>
          <w:szCs w:val="24"/>
        </w:rPr>
      </w:pPr>
      <w:r w:rsidRPr="008F1073">
        <w:rPr>
          <w:rFonts w:ascii="Times New Roman" w:eastAsia="Times New Roman" w:hAnsi="Times New Roman" w:cs="Times New Roman"/>
          <w:sz w:val="24"/>
          <w:szCs w:val="24"/>
        </w:rPr>
        <w:t>Another vital focus is on employability. The evolving demands of the global job market call for a curriculum that integrates future-ready skills such as critical thinking, digital literacy, and problem-solving. The policy also promotes vocational education and industry-academia collaborations, bridging the gap between academic learning and practical applications.</w:t>
      </w:r>
    </w:p>
    <w:p w:rsidR="00D93782" w:rsidRPr="008F1073" w:rsidRDefault="00D93782" w:rsidP="00BD55B0">
      <w:pPr>
        <w:pStyle w:val="Heading3"/>
        <w:spacing w:line="240" w:lineRule="auto"/>
        <w:jc w:val="both"/>
        <w:rPr>
          <w:rFonts w:ascii="Times New Roman" w:hAnsi="Times New Roman" w:cs="Times New Roman"/>
          <w:color w:val="000000" w:themeColor="text1"/>
          <w:sz w:val="24"/>
          <w:szCs w:val="24"/>
        </w:rPr>
      </w:pPr>
      <w:r w:rsidRPr="008F1073">
        <w:rPr>
          <w:rFonts w:ascii="Times New Roman" w:hAnsi="Times New Roman" w:cs="Times New Roman"/>
          <w:color w:val="000000" w:themeColor="text1"/>
          <w:sz w:val="24"/>
          <w:szCs w:val="24"/>
        </w:rPr>
        <w:t xml:space="preserve">2. </w:t>
      </w:r>
      <w:r w:rsidRPr="008F1073">
        <w:rPr>
          <w:rStyle w:val="Strong"/>
          <w:rFonts w:ascii="Times New Roman" w:hAnsi="Times New Roman" w:cs="Times New Roman"/>
          <w:b/>
          <w:bCs/>
          <w:color w:val="000000" w:themeColor="text1"/>
          <w:sz w:val="24"/>
          <w:szCs w:val="24"/>
        </w:rPr>
        <w:t>Challenges in India's Current Education System</w:t>
      </w:r>
    </w:p>
    <w:p w:rsidR="00D93782" w:rsidRPr="008F1073" w:rsidRDefault="00D93782" w:rsidP="00BD55B0">
      <w:pPr>
        <w:pStyle w:val="NormalWeb"/>
        <w:ind w:firstLine="720"/>
        <w:jc w:val="both"/>
        <w:rPr>
          <w:color w:val="000000" w:themeColor="text1"/>
        </w:rPr>
      </w:pPr>
      <w:r w:rsidRPr="008F1073">
        <w:rPr>
          <w:color w:val="000000" w:themeColor="text1"/>
        </w:rPr>
        <w:t xml:space="preserve">India's education system has made significant strides over the years, but several challenges persist, hindering its ability to support the vision of </w:t>
      </w:r>
      <w:proofErr w:type="spellStart"/>
      <w:r w:rsidRPr="008F1073">
        <w:rPr>
          <w:rStyle w:val="Strong"/>
          <w:b w:val="0"/>
          <w:color w:val="000000" w:themeColor="text1"/>
        </w:rPr>
        <w:t>Viksit</w:t>
      </w:r>
      <w:proofErr w:type="spellEnd"/>
      <w:r w:rsidRPr="008F1073">
        <w:rPr>
          <w:rStyle w:val="Strong"/>
          <w:b w:val="0"/>
          <w:color w:val="000000" w:themeColor="text1"/>
        </w:rPr>
        <w:t xml:space="preserve"> Bharat 2047</w:t>
      </w:r>
      <w:r w:rsidRPr="008F1073">
        <w:rPr>
          <w:color w:val="000000" w:themeColor="text1"/>
        </w:rPr>
        <w:t>. Addressing these issues is crucial to ensure an equitable, inclusive, and globally competitive education system.</w:t>
      </w:r>
    </w:p>
    <w:p w:rsidR="00D93782" w:rsidRPr="008F1073" w:rsidRDefault="00D93782" w:rsidP="00BD55B0">
      <w:pPr>
        <w:pStyle w:val="Heading4"/>
        <w:jc w:val="both"/>
        <w:rPr>
          <w:color w:val="000000" w:themeColor="text1"/>
        </w:rPr>
      </w:pPr>
      <w:r w:rsidRPr="008F1073">
        <w:rPr>
          <w:color w:val="000000" w:themeColor="text1"/>
        </w:rPr>
        <w:t xml:space="preserve">2.1 </w:t>
      </w:r>
      <w:r w:rsidRPr="008F1073">
        <w:rPr>
          <w:rStyle w:val="Strong"/>
          <w:b/>
          <w:bCs/>
          <w:color w:val="000000" w:themeColor="text1"/>
        </w:rPr>
        <w:t>Quality Disparities</w:t>
      </w:r>
    </w:p>
    <w:p w:rsidR="00D93782" w:rsidRPr="008F1073" w:rsidRDefault="00D93782" w:rsidP="00BD55B0">
      <w:pPr>
        <w:pStyle w:val="NormalWeb"/>
        <w:ind w:firstLine="720"/>
        <w:jc w:val="both"/>
        <w:rPr>
          <w:color w:val="000000" w:themeColor="text1"/>
        </w:rPr>
      </w:pPr>
      <w:r w:rsidRPr="008F1073">
        <w:rPr>
          <w:color w:val="000000" w:themeColor="text1"/>
        </w:rPr>
        <w:t>Educational quality in India varies significantly between regions, and disparities are particularly stark between urban and rural areas. While urban schools often have better infrastructure, access to qualified teachers, and modern teaching tools, rural schools frequently struggle with inadequate facilities, teacher shortages, and outdated resources. This divide results in unequal learning outcomes, limiting opportunities for students from disadvantaged regions.</w:t>
      </w:r>
    </w:p>
    <w:p w:rsidR="00D93782" w:rsidRPr="008F1073" w:rsidRDefault="00D93782" w:rsidP="00BD55B0">
      <w:pPr>
        <w:pStyle w:val="Heading4"/>
        <w:jc w:val="both"/>
        <w:rPr>
          <w:color w:val="000000" w:themeColor="text1"/>
        </w:rPr>
      </w:pPr>
      <w:r w:rsidRPr="008F1073">
        <w:rPr>
          <w:color w:val="000000" w:themeColor="text1"/>
        </w:rPr>
        <w:t xml:space="preserve">2.2 </w:t>
      </w:r>
      <w:r w:rsidRPr="008F1073">
        <w:rPr>
          <w:rStyle w:val="Strong"/>
          <w:b/>
          <w:bCs/>
          <w:color w:val="000000" w:themeColor="text1"/>
        </w:rPr>
        <w:t>Outdated Curriculum</w:t>
      </w:r>
    </w:p>
    <w:p w:rsidR="00D93782" w:rsidRPr="008F1073" w:rsidRDefault="00D93782" w:rsidP="00BD55B0">
      <w:pPr>
        <w:pStyle w:val="NormalWeb"/>
        <w:ind w:firstLine="720"/>
        <w:jc w:val="both"/>
        <w:rPr>
          <w:color w:val="000000" w:themeColor="text1"/>
        </w:rPr>
      </w:pPr>
      <w:r w:rsidRPr="008F1073">
        <w:rPr>
          <w:color w:val="000000" w:themeColor="text1"/>
        </w:rPr>
        <w:t>The current curriculum in many Indian schools and universities is not adequately aligned with the rapidly changing demands of industries and global standards. It often emphasizes rote learning over critical thinking, creativity, and problem-solving skills. As a result, graduates may lack the skills required to succeed in a competitive, technology-driven global economy.</w:t>
      </w:r>
    </w:p>
    <w:p w:rsidR="00D93782" w:rsidRPr="008F1073" w:rsidRDefault="00D93782" w:rsidP="00BD55B0">
      <w:pPr>
        <w:pStyle w:val="Heading4"/>
        <w:jc w:val="both"/>
        <w:rPr>
          <w:color w:val="000000" w:themeColor="text1"/>
        </w:rPr>
      </w:pPr>
      <w:r w:rsidRPr="008F1073">
        <w:rPr>
          <w:color w:val="000000" w:themeColor="text1"/>
        </w:rPr>
        <w:t xml:space="preserve">2.3 </w:t>
      </w:r>
      <w:r w:rsidRPr="008F1073">
        <w:rPr>
          <w:rStyle w:val="Strong"/>
          <w:b/>
          <w:bCs/>
          <w:color w:val="000000" w:themeColor="text1"/>
        </w:rPr>
        <w:t>Digital Divide</w:t>
      </w:r>
    </w:p>
    <w:p w:rsidR="00D93782" w:rsidRPr="008F1073" w:rsidRDefault="00D93782" w:rsidP="00BD55B0">
      <w:pPr>
        <w:pStyle w:val="NormalWeb"/>
        <w:ind w:firstLine="720"/>
        <w:jc w:val="both"/>
        <w:rPr>
          <w:color w:val="000000" w:themeColor="text1"/>
        </w:rPr>
      </w:pPr>
      <w:r w:rsidRPr="008F1073">
        <w:rPr>
          <w:color w:val="000000" w:themeColor="text1"/>
        </w:rPr>
        <w:t xml:space="preserve">The growing reliance on digital tools in education has highlighted the </w:t>
      </w:r>
      <w:r w:rsidRPr="00BD55B0">
        <w:rPr>
          <w:rStyle w:val="Strong"/>
          <w:b w:val="0"/>
          <w:color w:val="000000" w:themeColor="text1"/>
        </w:rPr>
        <w:t>digital divide</w:t>
      </w:r>
      <w:r w:rsidRPr="00BD55B0">
        <w:rPr>
          <w:b/>
          <w:color w:val="000000" w:themeColor="text1"/>
        </w:rPr>
        <w:t>—</w:t>
      </w:r>
      <w:r w:rsidRPr="008F1073">
        <w:rPr>
          <w:color w:val="000000" w:themeColor="text1"/>
        </w:rPr>
        <w:t>unequal access to technology and internet connectivity. Students in rural and remote areas often lack access to devices and reliable internet, creating barriers to e-learning and leaving them at a disadvantage compared to their urban counterparts.</w:t>
      </w:r>
    </w:p>
    <w:p w:rsidR="00D93782" w:rsidRPr="008F1073" w:rsidRDefault="00D93782" w:rsidP="00BD55B0">
      <w:pPr>
        <w:pStyle w:val="Heading4"/>
        <w:jc w:val="both"/>
        <w:rPr>
          <w:color w:val="000000" w:themeColor="text1"/>
        </w:rPr>
      </w:pPr>
      <w:r w:rsidRPr="008F1073">
        <w:rPr>
          <w:color w:val="000000" w:themeColor="text1"/>
        </w:rPr>
        <w:t xml:space="preserve">2.4 </w:t>
      </w:r>
      <w:r w:rsidRPr="008F1073">
        <w:rPr>
          <w:rStyle w:val="Strong"/>
          <w:b/>
          <w:bCs/>
          <w:color w:val="000000" w:themeColor="text1"/>
        </w:rPr>
        <w:t>Teacher Training</w:t>
      </w:r>
    </w:p>
    <w:p w:rsidR="00D93782" w:rsidRPr="008F1073" w:rsidRDefault="00D93782" w:rsidP="00BD55B0">
      <w:pPr>
        <w:pStyle w:val="NormalWeb"/>
        <w:ind w:firstLine="720"/>
        <w:jc w:val="both"/>
        <w:rPr>
          <w:color w:val="000000" w:themeColor="text1"/>
        </w:rPr>
      </w:pPr>
      <w:r w:rsidRPr="008F1073">
        <w:rPr>
          <w:color w:val="000000" w:themeColor="text1"/>
        </w:rPr>
        <w:t>Teachers are the backbone of the education system, yet there is inadequate emphasis on their professional development. Many educators are not trained in modern pedagogical methods, including the use of digital tools, interactive learning techniques, and personalized teaching approaches. This hampers the quality of education delivery and student engagement.</w:t>
      </w:r>
    </w:p>
    <w:p w:rsidR="00D93782" w:rsidRPr="008F1073" w:rsidRDefault="00D93782" w:rsidP="00BD55B0">
      <w:pPr>
        <w:pStyle w:val="Heading4"/>
        <w:jc w:val="both"/>
        <w:rPr>
          <w:color w:val="000000" w:themeColor="text1"/>
        </w:rPr>
      </w:pPr>
      <w:r w:rsidRPr="008F1073">
        <w:rPr>
          <w:color w:val="000000" w:themeColor="text1"/>
        </w:rPr>
        <w:lastRenderedPageBreak/>
        <w:t xml:space="preserve">2.5 </w:t>
      </w:r>
      <w:r w:rsidRPr="008F1073">
        <w:rPr>
          <w:rStyle w:val="Strong"/>
          <w:b/>
          <w:bCs/>
          <w:color w:val="000000" w:themeColor="text1"/>
        </w:rPr>
        <w:t>Dropout Rates</w:t>
      </w:r>
    </w:p>
    <w:p w:rsidR="00D93782" w:rsidRPr="008F1073" w:rsidRDefault="00D93782" w:rsidP="00BD55B0">
      <w:pPr>
        <w:pStyle w:val="NormalWeb"/>
        <w:ind w:firstLine="720"/>
        <w:jc w:val="both"/>
        <w:rPr>
          <w:color w:val="000000" w:themeColor="text1"/>
        </w:rPr>
      </w:pPr>
      <w:r w:rsidRPr="008F1073">
        <w:rPr>
          <w:color w:val="000000" w:themeColor="text1"/>
        </w:rPr>
        <w:t>High dropout rates, especially among marginalized communities, remain a pressing challenge. Factors such as poverty, gender-based discrimination, and lack of access to quality education contribute to this issue. Many students leave school early to support their families or because they do not see value in the education provided. This results in a loss of potential talent and perpetuates cycles of poverty and inequality.</w:t>
      </w:r>
    </w:p>
    <w:p w:rsidR="00D93782" w:rsidRPr="008F1073" w:rsidRDefault="00D93782" w:rsidP="00BD55B0">
      <w:pPr>
        <w:pStyle w:val="NormalWeb"/>
        <w:ind w:firstLine="720"/>
        <w:jc w:val="both"/>
        <w:rPr>
          <w:color w:val="000000" w:themeColor="text1"/>
        </w:rPr>
      </w:pPr>
      <w:r w:rsidRPr="008F1073">
        <w:rPr>
          <w:color w:val="000000" w:themeColor="text1"/>
        </w:rPr>
        <w:t xml:space="preserve">Addressing these challenges requires a multifaceted approach, including investment in infrastructure, curriculum reform, technology integration, teacher training, and targeted policies for marginalized groups. Only by tackling these systemic issues can India create an education system capable of driving its vision of </w:t>
      </w:r>
      <w:proofErr w:type="spellStart"/>
      <w:r w:rsidRPr="008F1073">
        <w:rPr>
          <w:rStyle w:val="Strong"/>
          <w:b w:val="0"/>
          <w:color w:val="000000" w:themeColor="text1"/>
        </w:rPr>
        <w:t>Viksit</w:t>
      </w:r>
      <w:proofErr w:type="spellEnd"/>
      <w:r w:rsidRPr="008F1073">
        <w:rPr>
          <w:rStyle w:val="Strong"/>
          <w:b w:val="0"/>
          <w:color w:val="000000" w:themeColor="text1"/>
        </w:rPr>
        <w:t xml:space="preserve"> Bharat 2047</w:t>
      </w:r>
      <w:r w:rsidRPr="008F1073">
        <w:rPr>
          <w:color w:val="000000" w:themeColor="text1"/>
        </w:rPr>
        <w:t>.</w:t>
      </w:r>
    </w:p>
    <w:p w:rsidR="00563106" w:rsidRPr="008F1073" w:rsidRDefault="00563106" w:rsidP="00BD55B0">
      <w:pPr>
        <w:pStyle w:val="Heading3"/>
        <w:spacing w:line="240" w:lineRule="auto"/>
        <w:jc w:val="both"/>
        <w:rPr>
          <w:rFonts w:ascii="Times New Roman" w:hAnsi="Times New Roman" w:cs="Times New Roman"/>
          <w:color w:val="000000" w:themeColor="text1"/>
          <w:sz w:val="24"/>
          <w:szCs w:val="24"/>
        </w:rPr>
      </w:pPr>
      <w:r w:rsidRPr="008F1073">
        <w:rPr>
          <w:rFonts w:ascii="Times New Roman" w:hAnsi="Times New Roman" w:cs="Times New Roman"/>
          <w:color w:val="000000" w:themeColor="text1"/>
          <w:sz w:val="24"/>
          <w:szCs w:val="24"/>
        </w:rPr>
        <w:t xml:space="preserve">3. </w:t>
      </w:r>
      <w:r w:rsidRPr="008F1073">
        <w:rPr>
          <w:rStyle w:val="Strong"/>
          <w:rFonts w:ascii="Times New Roman" w:hAnsi="Times New Roman" w:cs="Times New Roman"/>
          <w:b/>
          <w:bCs/>
          <w:color w:val="000000" w:themeColor="text1"/>
          <w:sz w:val="24"/>
          <w:szCs w:val="24"/>
        </w:rPr>
        <w:t>Strategic Pathways for Transformation</w:t>
      </w:r>
    </w:p>
    <w:p w:rsidR="00563106" w:rsidRPr="008F1073" w:rsidRDefault="00563106" w:rsidP="00BD55B0">
      <w:pPr>
        <w:pStyle w:val="NormalWeb"/>
        <w:ind w:firstLine="720"/>
        <w:jc w:val="both"/>
        <w:rPr>
          <w:color w:val="000000" w:themeColor="text1"/>
        </w:rPr>
      </w:pPr>
      <w:r w:rsidRPr="008F1073">
        <w:rPr>
          <w:color w:val="000000" w:themeColor="text1"/>
        </w:rPr>
        <w:t xml:space="preserve">Achieving the vision of </w:t>
      </w:r>
      <w:proofErr w:type="spellStart"/>
      <w:r w:rsidRPr="008F1073">
        <w:rPr>
          <w:rStyle w:val="Strong"/>
          <w:b w:val="0"/>
          <w:color w:val="000000" w:themeColor="text1"/>
        </w:rPr>
        <w:t>Viksit</w:t>
      </w:r>
      <w:proofErr w:type="spellEnd"/>
      <w:r w:rsidRPr="008F1073">
        <w:rPr>
          <w:rStyle w:val="Strong"/>
          <w:b w:val="0"/>
          <w:color w:val="000000" w:themeColor="text1"/>
        </w:rPr>
        <w:t xml:space="preserve"> Bharat 2047</w:t>
      </w:r>
      <w:r w:rsidRPr="008F1073">
        <w:rPr>
          <w:color w:val="000000" w:themeColor="text1"/>
        </w:rPr>
        <w:t xml:space="preserve"> necessitates a strategic transformation of India’s education system. The following pathways outline critical reforms to address existing challenges and create a future-ready education system.</w:t>
      </w:r>
    </w:p>
    <w:p w:rsidR="00563106" w:rsidRPr="008F1073" w:rsidRDefault="00563106" w:rsidP="00BD55B0">
      <w:pPr>
        <w:pStyle w:val="Heading4"/>
        <w:jc w:val="both"/>
        <w:rPr>
          <w:color w:val="000000" w:themeColor="text1"/>
        </w:rPr>
      </w:pPr>
      <w:r w:rsidRPr="008F1073">
        <w:rPr>
          <w:rStyle w:val="Strong"/>
          <w:b/>
          <w:bCs/>
          <w:color w:val="000000" w:themeColor="text1"/>
        </w:rPr>
        <w:t>3.1 Digital Literacy and Technology Integration</w:t>
      </w:r>
    </w:p>
    <w:p w:rsidR="00563106" w:rsidRPr="008F1073" w:rsidRDefault="00563106" w:rsidP="00BD55B0">
      <w:pPr>
        <w:pStyle w:val="NormalWeb"/>
        <w:jc w:val="both"/>
        <w:rPr>
          <w:color w:val="000000" w:themeColor="text1"/>
        </w:rPr>
      </w:pPr>
      <w:r w:rsidRPr="008F1073">
        <w:rPr>
          <w:color w:val="000000" w:themeColor="text1"/>
        </w:rPr>
        <w:t>Digital literacy is foundational for success in a technology-driven world.</w:t>
      </w:r>
    </w:p>
    <w:p w:rsidR="00563106" w:rsidRPr="008F1073" w:rsidRDefault="00563106" w:rsidP="00BD55B0">
      <w:pPr>
        <w:numPr>
          <w:ilvl w:val="0"/>
          <w:numId w:val="1"/>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Promote e-learning platforms</w:t>
      </w:r>
      <w:r w:rsidRPr="008F1073">
        <w:rPr>
          <w:rFonts w:ascii="Times New Roman" w:hAnsi="Times New Roman" w:cs="Times New Roman"/>
          <w:color w:val="000000" w:themeColor="text1"/>
          <w:sz w:val="24"/>
          <w:szCs w:val="24"/>
        </w:rPr>
        <w:t>: Initiatives like DIKSHA and SWAYAM can be expanded to provide quality content accessible to all. Devices and digital infrastructure should be provided to underprivileged students to ensure inclusivity.</w:t>
      </w:r>
    </w:p>
    <w:p w:rsidR="00563106" w:rsidRPr="008F1073" w:rsidRDefault="00563106" w:rsidP="00BD55B0">
      <w:pPr>
        <w:numPr>
          <w:ilvl w:val="0"/>
          <w:numId w:val="1"/>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Expand high-speed internet access</w:t>
      </w:r>
      <w:r w:rsidRPr="008F1073">
        <w:rPr>
          <w:rFonts w:ascii="Times New Roman" w:hAnsi="Times New Roman" w:cs="Times New Roman"/>
          <w:color w:val="000000" w:themeColor="text1"/>
          <w:sz w:val="24"/>
          <w:szCs w:val="24"/>
        </w:rPr>
        <w:t>: Public-private partnerships can help bring reliable internet connectivity to rural and remote areas, reducing the digital divide.</w:t>
      </w:r>
    </w:p>
    <w:p w:rsidR="00563106" w:rsidRPr="008F1073" w:rsidRDefault="00563106" w:rsidP="00BD55B0">
      <w:pPr>
        <w:numPr>
          <w:ilvl w:val="0"/>
          <w:numId w:val="1"/>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Leverage artificial intelligence (AI)</w:t>
      </w:r>
      <w:r w:rsidRPr="008F1073">
        <w:rPr>
          <w:rFonts w:ascii="Times New Roman" w:hAnsi="Times New Roman" w:cs="Times New Roman"/>
          <w:color w:val="000000" w:themeColor="text1"/>
          <w:sz w:val="24"/>
          <w:szCs w:val="24"/>
        </w:rPr>
        <w:t>: AI can enable personalized learning experiences, adapting content to individual students' needs, pacing, and abilities, improving learning outcomes.</w:t>
      </w:r>
    </w:p>
    <w:p w:rsidR="00563106" w:rsidRPr="008F1073" w:rsidRDefault="00563106" w:rsidP="00BD55B0">
      <w:pPr>
        <w:pStyle w:val="Heading4"/>
        <w:jc w:val="both"/>
        <w:rPr>
          <w:color w:val="000000" w:themeColor="text1"/>
        </w:rPr>
      </w:pPr>
      <w:r w:rsidRPr="008F1073">
        <w:rPr>
          <w:rStyle w:val="Strong"/>
          <w:b/>
          <w:bCs/>
          <w:color w:val="000000" w:themeColor="text1"/>
        </w:rPr>
        <w:t>3.2 Skill Development and Vocational Training</w:t>
      </w:r>
    </w:p>
    <w:p w:rsidR="00563106" w:rsidRPr="008F1073" w:rsidRDefault="00563106" w:rsidP="00BD55B0">
      <w:pPr>
        <w:pStyle w:val="NormalWeb"/>
        <w:ind w:firstLine="360"/>
        <w:jc w:val="both"/>
        <w:rPr>
          <w:color w:val="000000" w:themeColor="text1"/>
        </w:rPr>
      </w:pPr>
      <w:r w:rsidRPr="008F1073">
        <w:rPr>
          <w:color w:val="000000" w:themeColor="text1"/>
        </w:rPr>
        <w:t>Preparing students for the workforce requires aligning education with industry demands.</w:t>
      </w:r>
    </w:p>
    <w:p w:rsidR="00563106" w:rsidRPr="008F1073" w:rsidRDefault="00563106" w:rsidP="00BD55B0">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Introduce vocational courses</w:t>
      </w:r>
      <w:r w:rsidRPr="008F1073">
        <w:rPr>
          <w:rFonts w:ascii="Times New Roman" w:hAnsi="Times New Roman" w:cs="Times New Roman"/>
          <w:color w:val="000000" w:themeColor="text1"/>
          <w:sz w:val="24"/>
          <w:szCs w:val="24"/>
        </w:rPr>
        <w:t>: Schools should incorporate vocational training at the secondary level, focusing on trades and technical skills relevant to local and global markets.</w:t>
      </w:r>
    </w:p>
    <w:p w:rsidR="00563106" w:rsidRPr="008F1073" w:rsidRDefault="00563106" w:rsidP="00BD55B0">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Future-ready curriculum</w:t>
      </w:r>
      <w:r w:rsidRPr="008F1073">
        <w:rPr>
          <w:rFonts w:ascii="Times New Roman" w:hAnsi="Times New Roman" w:cs="Times New Roman"/>
          <w:color w:val="000000" w:themeColor="text1"/>
          <w:sz w:val="24"/>
          <w:szCs w:val="24"/>
        </w:rPr>
        <w:t>: Include courses on coding, AI, robotics, and renewable energy to prepare students for emerging industries.</w:t>
      </w:r>
    </w:p>
    <w:p w:rsidR="00563106" w:rsidRPr="008F1073" w:rsidRDefault="00563106" w:rsidP="00BD55B0">
      <w:pPr>
        <w:numPr>
          <w:ilvl w:val="0"/>
          <w:numId w:val="2"/>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Industry partnerships</w:t>
      </w:r>
      <w:r w:rsidRPr="008F1073">
        <w:rPr>
          <w:rFonts w:ascii="Times New Roman" w:hAnsi="Times New Roman" w:cs="Times New Roman"/>
          <w:color w:val="000000" w:themeColor="text1"/>
          <w:sz w:val="24"/>
          <w:szCs w:val="24"/>
        </w:rPr>
        <w:t>: Collaborate with industries for hands-on training, internships, and real-world exposure, creating a seamless transition from education to employment.</w:t>
      </w:r>
    </w:p>
    <w:p w:rsidR="00563106" w:rsidRPr="008F1073" w:rsidRDefault="00563106" w:rsidP="00BD55B0">
      <w:pPr>
        <w:pStyle w:val="Heading4"/>
        <w:jc w:val="both"/>
        <w:rPr>
          <w:color w:val="000000" w:themeColor="text1"/>
        </w:rPr>
      </w:pPr>
      <w:r w:rsidRPr="008F1073">
        <w:rPr>
          <w:rStyle w:val="Strong"/>
          <w:b/>
          <w:bCs/>
          <w:color w:val="000000" w:themeColor="text1"/>
        </w:rPr>
        <w:t>3.3 Strengthening Teacher Training Programs</w:t>
      </w:r>
    </w:p>
    <w:p w:rsidR="00563106" w:rsidRPr="008F1073" w:rsidRDefault="00563106" w:rsidP="00BD55B0">
      <w:pPr>
        <w:pStyle w:val="NormalWeb"/>
        <w:jc w:val="both"/>
        <w:rPr>
          <w:color w:val="000000" w:themeColor="text1"/>
        </w:rPr>
      </w:pPr>
      <w:r w:rsidRPr="008F1073">
        <w:rPr>
          <w:color w:val="000000" w:themeColor="text1"/>
        </w:rPr>
        <w:lastRenderedPageBreak/>
        <w:t>Teachers play a pivotal role in education quality, making their training crucial.</w:t>
      </w:r>
    </w:p>
    <w:p w:rsidR="00563106" w:rsidRPr="008F1073" w:rsidRDefault="00563106" w:rsidP="00BD55B0">
      <w:pPr>
        <w:numPr>
          <w:ilvl w:val="0"/>
          <w:numId w:val="3"/>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Professional development</w:t>
      </w:r>
      <w:r w:rsidRPr="008F1073">
        <w:rPr>
          <w:rFonts w:ascii="Times New Roman" w:hAnsi="Times New Roman" w:cs="Times New Roman"/>
          <w:color w:val="000000" w:themeColor="text1"/>
          <w:sz w:val="24"/>
          <w:szCs w:val="24"/>
        </w:rPr>
        <w:t>: Regular training programs should focus on modern pedagogical techniques, technology use, and student engagement strategies.</w:t>
      </w:r>
    </w:p>
    <w:p w:rsidR="00563106" w:rsidRPr="008F1073" w:rsidRDefault="00563106" w:rsidP="00BD55B0">
      <w:pPr>
        <w:numPr>
          <w:ilvl w:val="0"/>
          <w:numId w:val="3"/>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Digital tools and AI</w:t>
      </w:r>
      <w:r w:rsidRPr="008F1073">
        <w:rPr>
          <w:rFonts w:ascii="Times New Roman" w:hAnsi="Times New Roman" w:cs="Times New Roman"/>
          <w:color w:val="000000" w:themeColor="text1"/>
          <w:sz w:val="24"/>
          <w:szCs w:val="24"/>
        </w:rPr>
        <w:t>: Tools like AI-based performance trackers can help monitor teacher effectiveness and tailor training programs to address gaps.</w:t>
      </w:r>
    </w:p>
    <w:p w:rsidR="00563106" w:rsidRPr="008F1073" w:rsidRDefault="00563106" w:rsidP="00BD55B0">
      <w:pPr>
        <w:pStyle w:val="Heading4"/>
        <w:jc w:val="both"/>
        <w:rPr>
          <w:color w:val="000000" w:themeColor="text1"/>
        </w:rPr>
      </w:pPr>
      <w:r w:rsidRPr="008F1073">
        <w:rPr>
          <w:rStyle w:val="Strong"/>
          <w:b/>
          <w:bCs/>
          <w:color w:val="000000" w:themeColor="text1"/>
        </w:rPr>
        <w:t>3.4 Inclusive Education</w:t>
      </w:r>
    </w:p>
    <w:p w:rsidR="00563106" w:rsidRPr="008F1073" w:rsidRDefault="00563106" w:rsidP="00BD55B0">
      <w:pPr>
        <w:pStyle w:val="NormalWeb"/>
        <w:jc w:val="both"/>
        <w:rPr>
          <w:color w:val="000000" w:themeColor="text1"/>
        </w:rPr>
      </w:pPr>
      <w:r w:rsidRPr="008F1073">
        <w:rPr>
          <w:color w:val="000000" w:themeColor="text1"/>
        </w:rPr>
        <w:t>Inclusivity ensures no one is left behind in the journey toward a developed India.</w:t>
      </w:r>
    </w:p>
    <w:p w:rsidR="00563106" w:rsidRPr="008F1073" w:rsidRDefault="00563106" w:rsidP="00BD55B0">
      <w:pPr>
        <w:numPr>
          <w:ilvl w:val="0"/>
          <w:numId w:val="4"/>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Target marginalized communities</w:t>
      </w:r>
      <w:r w:rsidRPr="008F1073">
        <w:rPr>
          <w:rFonts w:ascii="Times New Roman" w:hAnsi="Times New Roman" w:cs="Times New Roman"/>
          <w:color w:val="000000" w:themeColor="text1"/>
          <w:sz w:val="24"/>
          <w:szCs w:val="24"/>
        </w:rPr>
        <w:t>: Scholarships, local language educational materials, and outreach programs should be prioritized to improve access for underprivileged groups.</w:t>
      </w:r>
    </w:p>
    <w:p w:rsidR="00563106" w:rsidRPr="008F1073" w:rsidRDefault="00563106" w:rsidP="00BD55B0">
      <w:pPr>
        <w:numPr>
          <w:ilvl w:val="0"/>
          <w:numId w:val="4"/>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Gender-inclusive environments</w:t>
      </w:r>
      <w:r w:rsidRPr="008F1073">
        <w:rPr>
          <w:rFonts w:ascii="Times New Roman" w:hAnsi="Times New Roman" w:cs="Times New Roman"/>
          <w:color w:val="000000" w:themeColor="text1"/>
          <w:sz w:val="24"/>
          <w:szCs w:val="24"/>
        </w:rPr>
        <w:t>: Address barriers to female education by providing safe learning spaces, menstrual hygiene support, and gender-sensitive teaching.</w:t>
      </w:r>
    </w:p>
    <w:p w:rsidR="00563106" w:rsidRPr="008F1073" w:rsidRDefault="00563106" w:rsidP="00BD55B0">
      <w:pPr>
        <w:pStyle w:val="Heading4"/>
        <w:jc w:val="both"/>
        <w:rPr>
          <w:color w:val="000000" w:themeColor="text1"/>
        </w:rPr>
      </w:pPr>
      <w:r w:rsidRPr="008F1073">
        <w:rPr>
          <w:rStyle w:val="Strong"/>
          <w:b/>
          <w:bCs/>
          <w:color w:val="000000" w:themeColor="text1"/>
        </w:rPr>
        <w:t>3.5 Multidisciplinary and Holistic Learning</w:t>
      </w:r>
    </w:p>
    <w:p w:rsidR="00563106" w:rsidRPr="008F1073" w:rsidRDefault="00563106" w:rsidP="00BD55B0">
      <w:pPr>
        <w:pStyle w:val="NormalWeb"/>
        <w:jc w:val="both"/>
        <w:rPr>
          <w:color w:val="000000" w:themeColor="text1"/>
        </w:rPr>
      </w:pPr>
      <w:r w:rsidRPr="008F1073">
        <w:rPr>
          <w:color w:val="000000" w:themeColor="text1"/>
        </w:rPr>
        <w:t>Holistic learning fosters critical thinking, creativity, and adaptability.</w:t>
      </w:r>
    </w:p>
    <w:p w:rsidR="00563106" w:rsidRPr="008F1073" w:rsidRDefault="00563106" w:rsidP="00BD55B0">
      <w:pPr>
        <w:numPr>
          <w:ilvl w:val="0"/>
          <w:numId w:val="5"/>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Implement NEP 2020</w:t>
      </w:r>
      <w:r w:rsidRPr="008F1073">
        <w:rPr>
          <w:rFonts w:ascii="Times New Roman" w:hAnsi="Times New Roman" w:cs="Times New Roman"/>
          <w:color w:val="000000" w:themeColor="text1"/>
          <w:sz w:val="24"/>
          <w:szCs w:val="24"/>
        </w:rPr>
        <w:t>: Encourage flexible and multidisciplinary learning by breaking traditional subject boundaries. For example, students can combine arts, sciences, and vocational subjects in their studies.</w:t>
      </w:r>
    </w:p>
    <w:p w:rsidR="00563106" w:rsidRPr="008F1073" w:rsidRDefault="00563106" w:rsidP="00BD55B0">
      <w:pPr>
        <w:numPr>
          <w:ilvl w:val="0"/>
          <w:numId w:val="5"/>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Experiential learning</w:t>
      </w:r>
      <w:r w:rsidRPr="008F1073">
        <w:rPr>
          <w:rFonts w:ascii="Times New Roman" w:hAnsi="Times New Roman" w:cs="Times New Roman"/>
          <w:color w:val="000000" w:themeColor="text1"/>
          <w:sz w:val="24"/>
          <w:szCs w:val="24"/>
        </w:rPr>
        <w:t>: Promote hands-on projects, internships, and real-world problem-solving exercises to enhance practical understanding and creativity.</w:t>
      </w:r>
    </w:p>
    <w:p w:rsidR="00563106" w:rsidRPr="008F1073" w:rsidRDefault="00563106" w:rsidP="00BD55B0">
      <w:pPr>
        <w:pStyle w:val="Heading4"/>
        <w:jc w:val="both"/>
        <w:rPr>
          <w:color w:val="000000" w:themeColor="text1"/>
        </w:rPr>
      </w:pPr>
      <w:r w:rsidRPr="008F1073">
        <w:rPr>
          <w:rStyle w:val="Strong"/>
          <w:b/>
          <w:bCs/>
          <w:color w:val="000000" w:themeColor="text1"/>
        </w:rPr>
        <w:t>3.6 Higher Education Reform</w:t>
      </w:r>
    </w:p>
    <w:p w:rsidR="00563106" w:rsidRPr="008F1073" w:rsidRDefault="00563106" w:rsidP="00BD55B0">
      <w:pPr>
        <w:pStyle w:val="NormalWeb"/>
        <w:jc w:val="both"/>
        <w:rPr>
          <w:color w:val="000000" w:themeColor="text1"/>
        </w:rPr>
      </w:pPr>
      <w:r w:rsidRPr="008F1073">
        <w:rPr>
          <w:color w:val="000000" w:themeColor="text1"/>
        </w:rPr>
        <w:t>Higher education institutions must drive research, innovation, and global collaboration.</w:t>
      </w:r>
    </w:p>
    <w:p w:rsidR="00563106" w:rsidRPr="008F1073" w:rsidRDefault="00563106" w:rsidP="00BD55B0">
      <w:pPr>
        <w:numPr>
          <w:ilvl w:val="0"/>
          <w:numId w:val="6"/>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Global partnerships</w:t>
      </w:r>
      <w:r w:rsidRPr="008F1073">
        <w:rPr>
          <w:rFonts w:ascii="Times New Roman" w:hAnsi="Times New Roman" w:cs="Times New Roman"/>
          <w:color w:val="000000" w:themeColor="text1"/>
          <w:sz w:val="24"/>
          <w:szCs w:val="24"/>
        </w:rPr>
        <w:t>: Collaborate with international universities to facilitate knowledge exchange, joint research, and exposure to global best practices.</w:t>
      </w:r>
    </w:p>
    <w:p w:rsidR="00563106" w:rsidRPr="008F1073" w:rsidRDefault="00563106" w:rsidP="00BD55B0">
      <w:pPr>
        <w:numPr>
          <w:ilvl w:val="0"/>
          <w:numId w:val="6"/>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Financial autonomy</w:t>
      </w:r>
      <w:r w:rsidRPr="008F1073">
        <w:rPr>
          <w:rFonts w:ascii="Times New Roman" w:hAnsi="Times New Roman" w:cs="Times New Roman"/>
          <w:color w:val="000000" w:themeColor="text1"/>
          <w:sz w:val="24"/>
          <w:szCs w:val="24"/>
        </w:rPr>
        <w:t>: Provide universities with the flexibility to manage resources, attract top talent, and focus on innovation.</w:t>
      </w:r>
    </w:p>
    <w:p w:rsidR="00563106" w:rsidRPr="008F1073" w:rsidRDefault="00563106" w:rsidP="00BD55B0">
      <w:pPr>
        <w:numPr>
          <w:ilvl w:val="0"/>
          <w:numId w:val="6"/>
        </w:numPr>
        <w:spacing w:before="100" w:beforeAutospacing="1" w:after="100" w:afterAutospacing="1"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color w:val="000000" w:themeColor="text1"/>
          <w:sz w:val="24"/>
          <w:szCs w:val="24"/>
        </w:rPr>
        <w:t>Increased R&amp;D investment</w:t>
      </w:r>
      <w:r w:rsidRPr="008F1073">
        <w:rPr>
          <w:rFonts w:ascii="Times New Roman" w:hAnsi="Times New Roman" w:cs="Times New Roman"/>
          <w:color w:val="000000" w:themeColor="text1"/>
          <w:sz w:val="24"/>
          <w:szCs w:val="24"/>
        </w:rPr>
        <w:t>: Allocate higher budgets for research in STEM fields to position India as a global hub for technological and scientific advancements.</w:t>
      </w:r>
    </w:p>
    <w:p w:rsidR="00563106" w:rsidRPr="008F1073" w:rsidRDefault="00563106" w:rsidP="00BD55B0">
      <w:pPr>
        <w:pStyle w:val="NormalWeb"/>
        <w:ind w:firstLine="360"/>
        <w:jc w:val="both"/>
        <w:rPr>
          <w:color w:val="000000" w:themeColor="text1"/>
        </w:rPr>
      </w:pPr>
      <w:r w:rsidRPr="008F1073">
        <w:rPr>
          <w:color w:val="000000" w:themeColor="text1"/>
        </w:rPr>
        <w:t xml:space="preserve">These strategic pathways align with India’s ambition to create an education system that meets the demands of the 21st century while being inclusive and equitable. By implementing these reforms, India can nurture a skilled, innovative, and globally competitive workforce, driving the nation toward the goal of </w:t>
      </w:r>
      <w:proofErr w:type="spellStart"/>
      <w:r w:rsidRPr="008F1073">
        <w:rPr>
          <w:rStyle w:val="Strong"/>
          <w:b w:val="0"/>
          <w:color w:val="000000" w:themeColor="text1"/>
        </w:rPr>
        <w:t>Viksit</w:t>
      </w:r>
      <w:proofErr w:type="spellEnd"/>
      <w:r w:rsidRPr="008F1073">
        <w:rPr>
          <w:rStyle w:val="Strong"/>
          <w:b w:val="0"/>
          <w:color w:val="000000" w:themeColor="text1"/>
        </w:rPr>
        <w:t xml:space="preserve"> Bharat 2047</w:t>
      </w:r>
      <w:r w:rsidRPr="008F1073">
        <w:rPr>
          <w:color w:val="000000" w:themeColor="text1"/>
        </w:rPr>
        <w:t>.</w:t>
      </w:r>
    </w:p>
    <w:p w:rsidR="00E554FC" w:rsidRPr="008F1073" w:rsidRDefault="00BB23CE" w:rsidP="00BD55B0">
      <w:pPr>
        <w:spacing w:line="240" w:lineRule="auto"/>
        <w:jc w:val="both"/>
        <w:rPr>
          <w:rStyle w:val="Strong"/>
          <w:rFonts w:ascii="Times New Roman" w:hAnsi="Times New Roman" w:cs="Times New Roman"/>
          <w:sz w:val="24"/>
          <w:szCs w:val="24"/>
        </w:rPr>
      </w:pPr>
      <w:r w:rsidRPr="008F1073">
        <w:rPr>
          <w:rFonts w:ascii="Times New Roman" w:hAnsi="Times New Roman" w:cs="Times New Roman"/>
          <w:sz w:val="24"/>
          <w:szCs w:val="24"/>
        </w:rPr>
        <w:t xml:space="preserve">4. </w:t>
      </w:r>
      <w:r w:rsidRPr="008F1073">
        <w:rPr>
          <w:rStyle w:val="Strong"/>
          <w:rFonts w:ascii="Times New Roman" w:hAnsi="Times New Roman" w:cs="Times New Roman"/>
          <w:sz w:val="24"/>
          <w:szCs w:val="24"/>
        </w:rPr>
        <w:t>Case Studies</w:t>
      </w:r>
    </w:p>
    <w:p w:rsidR="00BB23CE" w:rsidRPr="008F1073" w:rsidRDefault="00BB23CE" w:rsidP="00BD55B0">
      <w:pPr>
        <w:spacing w:line="240" w:lineRule="auto"/>
        <w:ind w:firstLine="720"/>
        <w:jc w:val="both"/>
        <w:rPr>
          <w:rFonts w:ascii="Times New Roman" w:hAnsi="Times New Roman" w:cs="Times New Roman"/>
          <w:sz w:val="24"/>
          <w:szCs w:val="24"/>
        </w:rPr>
      </w:pPr>
      <w:r w:rsidRPr="008F1073">
        <w:rPr>
          <w:rFonts w:ascii="Times New Roman" w:hAnsi="Times New Roman" w:cs="Times New Roman"/>
          <w:sz w:val="24"/>
          <w:szCs w:val="24"/>
        </w:rPr>
        <w:lastRenderedPageBreak/>
        <w:t>The following tables provide insights into Kerala’s digital literacy achievements and Germany’s vocational education system, emphasizing their relevance for transforming India’s education landscape.</w:t>
      </w:r>
    </w:p>
    <w:p w:rsidR="00BB23CE" w:rsidRPr="008F1073" w:rsidRDefault="00BB23CE" w:rsidP="00BD55B0">
      <w:pPr>
        <w:pStyle w:val="Heading4"/>
      </w:pPr>
      <w:r w:rsidRPr="008F1073">
        <w:rPr>
          <w:rStyle w:val="Strong"/>
          <w:b/>
          <w:bCs/>
        </w:rPr>
        <w:t>4.1 Kerala’s Model of Digital Literacy</w:t>
      </w:r>
    </w:p>
    <w:p w:rsidR="00BB23CE" w:rsidRPr="008F1073" w:rsidRDefault="00BB23CE" w:rsidP="00BD55B0">
      <w:pPr>
        <w:pStyle w:val="NormalWeb"/>
        <w:jc w:val="center"/>
        <w:rPr>
          <w:rStyle w:val="Strong"/>
        </w:rPr>
      </w:pPr>
      <w:r w:rsidRPr="008F1073">
        <w:rPr>
          <w:rStyle w:val="Strong"/>
        </w:rPr>
        <w:t>Table 1: Key Achievements in Kerala’s Digital Literacy Initiatives</w:t>
      </w:r>
    </w:p>
    <w:tbl>
      <w:tblPr>
        <w:tblW w:w="8563" w:type="dxa"/>
        <w:jc w:val="center"/>
        <w:tblInd w:w="-1299" w:type="dxa"/>
        <w:tblLook w:val="04A0"/>
      </w:tblPr>
      <w:tblGrid>
        <w:gridCol w:w="1723"/>
        <w:gridCol w:w="2250"/>
        <w:gridCol w:w="2520"/>
        <w:gridCol w:w="2070"/>
      </w:tblGrid>
      <w:tr w:rsidR="0033268E" w:rsidRPr="0033268E" w:rsidTr="00CB7417">
        <w:trPr>
          <w:trHeight w:val="152"/>
          <w:jc w:val="center"/>
        </w:trPr>
        <w:tc>
          <w:tcPr>
            <w:tcW w:w="17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b/>
                <w:bCs/>
                <w:color w:val="000000"/>
                <w:sz w:val="24"/>
                <w:szCs w:val="24"/>
              </w:rPr>
            </w:pPr>
            <w:r w:rsidRPr="0033268E">
              <w:rPr>
                <w:rFonts w:ascii="Times New Roman" w:eastAsia="Times New Roman" w:hAnsi="Times New Roman" w:cs="Times New Roman"/>
                <w:b/>
                <w:bCs/>
                <w:color w:val="000000"/>
                <w:sz w:val="24"/>
                <w:szCs w:val="24"/>
              </w:rPr>
              <w:t>Initiative</w:t>
            </w:r>
          </w:p>
        </w:tc>
        <w:tc>
          <w:tcPr>
            <w:tcW w:w="2250" w:type="dxa"/>
            <w:tcBorders>
              <w:top w:val="single" w:sz="4" w:space="0" w:color="auto"/>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b/>
                <w:bCs/>
                <w:color w:val="000000"/>
                <w:sz w:val="24"/>
                <w:szCs w:val="24"/>
              </w:rPr>
            </w:pPr>
            <w:r w:rsidRPr="0033268E">
              <w:rPr>
                <w:rFonts w:ascii="Times New Roman" w:eastAsia="Times New Roman" w:hAnsi="Times New Roman" w:cs="Times New Roman"/>
                <w:b/>
                <w:bCs/>
                <w:color w:val="000000"/>
                <w:sz w:val="24"/>
                <w:szCs w:val="24"/>
              </w:rPr>
              <w:t>Objective</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b/>
                <w:bCs/>
                <w:color w:val="000000"/>
                <w:sz w:val="24"/>
                <w:szCs w:val="24"/>
              </w:rPr>
            </w:pPr>
            <w:r w:rsidRPr="0033268E">
              <w:rPr>
                <w:rFonts w:ascii="Times New Roman" w:eastAsia="Times New Roman" w:hAnsi="Times New Roman" w:cs="Times New Roman"/>
                <w:b/>
                <w:bCs/>
                <w:color w:val="000000"/>
                <w:sz w:val="24"/>
                <w:szCs w:val="24"/>
              </w:rPr>
              <w:t>Impact</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b/>
                <w:bCs/>
                <w:color w:val="000000"/>
                <w:sz w:val="24"/>
                <w:szCs w:val="24"/>
              </w:rPr>
            </w:pPr>
            <w:r w:rsidRPr="0033268E">
              <w:rPr>
                <w:rFonts w:ascii="Times New Roman" w:eastAsia="Times New Roman" w:hAnsi="Times New Roman" w:cs="Times New Roman"/>
                <w:b/>
                <w:bCs/>
                <w:color w:val="000000"/>
                <w:sz w:val="24"/>
                <w:szCs w:val="24"/>
              </w:rPr>
              <w:t>Relevance for India</w:t>
            </w:r>
          </w:p>
        </w:tc>
      </w:tr>
      <w:tr w:rsidR="0033268E" w:rsidRPr="0033268E" w:rsidTr="00CB7417">
        <w:trPr>
          <w:trHeight w:val="1313"/>
          <w:jc w:val="center"/>
        </w:trPr>
        <w:tc>
          <w:tcPr>
            <w:tcW w:w="1723" w:type="dxa"/>
            <w:tcBorders>
              <w:top w:val="nil"/>
              <w:left w:val="single" w:sz="4" w:space="0" w:color="auto"/>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proofErr w:type="spellStart"/>
            <w:r w:rsidRPr="0033268E">
              <w:rPr>
                <w:rFonts w:ascii="Times New Roman" w:eastAsia="Times New Roman" w:hAnsi="Times New Roman" w:cs="Times New Roman"/>
                <w:color w:val="000000"/>
                <w:sz w:val="24"/>
                <w:szCs w:val="24"/>
              </w:rPr>
              <w:t>Akshaya</w:t>
            </w:r>
            <w:proofErr w:type="spellEnd"/>
            <w:r w:rsidRPr="0033268E">
              <w:rPr>
                <w:rFonts w:ascii="Times New Roman" w:eastAsia="Times New Roman" w:hAnsi="Times New Roman" w:cs="Times New Roman"/>
                <w:color w:val="000000"/>
                <w:sz w:val="24"/>
                <w:szCs w:val="24"/>
              </w:rPr>
              <w:t xml:space="preserve"> Project</w:t>
            </w:r>
          </w:p>
        </w:tc>
        <w:tc>
          <w:tcPr>
            <w:tcW w:w="2250" w:type="dxa"/>
            <w:tcBorders>
              <w:top w:val="nil"/>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Provide basic computer training to rural communities</w:t>
            </w:r>
          </w:p>
        </w:tc>
        <w:tc>
          <w:tcPr>
            <w:tcW w:w="2520" w:type="dxa"/>
            <w:tcBorders>
              <w:top w:val="nil"/>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Over 30 million individuals trained, first state to achieve digital literacy</w:t>
            </w:r>
          </w:p>
        </w:tc>
        <w:tc>
          <w:tcPr>
            <w:tcW w:w="2070" w:type="dxa"/>
            <w:tcBorders>
              <w:top w:val="nil"/>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Can be scaled to rural and semi-urban areas nationwide</w:t>
            </w:r>
          </w:p>
        </w:tc>
      </w:tr>
      <w:tr w:rsidR="0033268E" w:rsidRPr="0033268E" w:rsidTr="00CB7417">
        <w:trPr>
          <w:trHeight w:val="440"/>
          <w:jc w:val="center"/>
        </w:trPr>
        <w:tc>
          <w:tcPr>
            <w:tcW w:w="1723" w:type="dxa"/>
            <w:tcBorders>
              <w:top w:val="nil"/>
              <w:left w:val="single" w:sz="4" w:space="0" w:color="auto"/>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KITE (Kerala Infrastructure and Technology for Education)</w:t>
            </w:r>
          </w:p>
        </w:tc>
        <w:tc>
          <w:tcPr>
            <w:tcW w:w="2250" w:type="dxa"/>
            <w:tcBorders>
              <w:top w:val="nil"/>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Integrate ICT into school curricula</w:t>
            </w:r>
          </w:p>
        </w:tc>
        <w:tc>
          <w:tcPr>
            <w:tcW w:w="2520" w:type="dxa"/>
            <w:tcBorders>
              <w:top w:val="nil"/>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90% of schools with high-speed internet and digital classrooms</w:t>
            </w:r>
          </w:p>
        </w:tc>
        <w:tc>
          <w:tcPr>
            <w:tcW w:w="2070" w:type="dxa"/>
            <w:tcBorders>
              <w:top w:val="nil"/>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Model for integrating technology in government schools</w:t>
            </w:r>
          </w:p>
        </w:tc>
      </w:tr>
      <w:tr w:rsidR="0033268E" w:rsidRPr="0033268E" w:rsidTr="00CB7417">
        <w:trPr>
          <w:trHeight w:val="494"/>
          <w:jc w:val="center"/>
        </w:trPr>
        <w:tc>
          <w:tcPr>
            <w:tcW w:w="1723" w:type="dxa"/>
            <w:tcBorders>
              <w:top w:val="nil"/>
              <w:left w:val="single" w:sz="4" w:space="0" w:color="auto"/>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First Bell Program</w:t>
            </w:r>
          </w:p>
        </w:tc>
        <w:tc>
          <w:tcPr>
            <w:tcW w:w="2250" w:type="dxa"/>
            <w:tcBorders>
              <w:top w:val="nil"/>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Ensure learning continuity during COVID-19</w:t>
            </w:r>
          </w:p>
        </w:tc>
        <w:tc>
          <w:tcPr>
            <w:tcW w:w="2520" w:type="dxa"/>
            <w:tcBorders>
              <w:top w:val="nil"/>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Online classes via TV, radio, and internet; special focus on marginalized groups</w:t>
            </w:r>
          </w:p>
        </w:tc>
        <w:tc>
          <w:tcPr>
            <w:tcW w:w="2070" w:type="dxa"/>
            <w:tcBorders>
              <w:top w:val="nil"/>
              <w:left w:val="nil"/>
              <w:bottom w:val="single" w:sz="4" w:space="0" w:color="auto"/>
              <w:right w:val="single" w:sz="4" w:space="0" w:color="auto"/>
            </w:tcBorders>
            <w:shd w:val="clear" w:color="auto" w:fill="auto"/>
            <w:vAlign w:val="center"/>
            <w:hideMark/>
          </w:tcPr>
          <w:p w:rsidR="0033268E" w:rsidRPr="0033268E" w:rsidRDefault="0033268E" w:rsidP="00BD55B0">
            <w:pPr>
              <w:spacing w:after="0" w:line="240" w:lineRule="auto"/>
              <w:jc w:val="center"/>
              <w:rPr>
                <w:rFonts w:ascii="Times New Roman" w:eastAsia="Times New Roman" w:hAnsi="Times New Roman" w:cs="Times New Roman"/>
                <w:color w:val="000000"/>
                <w:sz w:val="24"/>
                <w:szCs w:val="24"/>
              </w:rPr>
            </w:pPr>
            <w:r w:rsidRPr="0033268E">
              <w:rPr>
                <w:rFonts w:ascii="Times New Roman" w:eastAsia="Times New Roman" w:hAnsi="Times New Roman" w:cs="Times New Roman"/>
                <w:color w:val="000000"/>
                <w:sz w:val="24"/>
                <w:szCs w:val="24"/>
              </w:rPr>
              <w:t>Overcoming disruptions during crises</w:t>
            </w:r>
          </w:p>
        </w:tc>
      </w:tr>
    </w:tbl>
    <w:p w:rsidR="003602A7" w:rsidRPr="008F1073" w:rsidRDefault="003602A7" w:rsidP="00BD55B0">
      <w:pPr>
        <w:spacing w:line="240" w:lineRule="auto"/>
        <w:jc w:val="center"/>
        <w:rPr>
          <w:rFonts w:ascii="Times New Roman" w:hAnsi="Times New Roman" w:cs="Times New Roman"/>
          <w:b/>
          <w:sz w:val="24"/>
          <w:szCs w:val="24"/>
        </w:rPr>
      </w:pPr>
    </w:p>
    <w:p w:rsidR="00BB23CE" w:rsidRPr="008F1073" w:rsidRDefault="001A7D74" w:rsidP="00BD55B0">
      <w:pPr>
        <w:spacing w:line="240" w:lineRule="auto"/>
        <w:jc w:val="center"/>
        <w:rPr>
          <w:rFonts w:ascii="Times New Roman" w:hAnsi="Times New Roman" w:cs="Times New Roman"/>
          <w:b/>
          <w:sz w:val="24"/>
          <w:szCs w:val="24"/>
        </w:rPr>
      </w:pPr>
      <w:r w:rsidRPr="008F1073">
        <w:rPr>
          <w:rFonts w:ascii="Times New Roman" w:hAnsi="Times New Roman" w:cs="Times New Roman"/>
          <w:b/>
          <w:sz w:val="24"/>
          <w:szCs w:val="24"/>
        </w:rPr>
        <w:t>Table 2: Comparison of Internet Penetration in Kerala vs. National Average (2023)</w:t>
      </w:r>
    </w:p>
    <w:tbl>
      <w:tblPr>
        <w:tblW w:w="8281" w:type="dxa"/>
        <w:jc w:val="center"/>
        <w:tblInd w:w="-2778" w:type="dxa"/>
        <w:tblLook w:val="04A0"/>
      </w:tblPr>
      <w:tblGrid>
        <w:gridCol w:w="3601"/>
        <w:gridCol w:w="1711"/>
        <w:gridCol w:w="2969"/>
      </w:tblGrid>
      <w:tr w:rsidR="001A7D74" w:rsidRPr="001A7D74" w:rsidTr="00BD55B0">
        <w:trPr>
          <w:trHeight w:val="332"/>
          <w:jc w:val="center"/>
        </w:trPr>
        <w:tc>
          <w:tcPr>
            <w:tcW w:w="3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b/>
                <w:bCs/>
                <w:color w:val="000000"/>
                <w:sz w:val="24"/>
                <w:szCs w:val="24"/>
              </w:rPr>
            </w:pPr>
            <w:r w:rsidRPr="001A7D74">
              <w:rPr>
                <w:rFonts w:ascii="Times New Roman" w:eastAsia="Times New Roman" w:hAnsi="Times New Roman" w:cs="Times New Roman"/>
                <w:b/>
                <w:bCs/>
                <w:color w:val="000000"/>
                <w:sz w:val="24"/>
                <w:szCs w:val="24"/>
              </w:rPr>
              <w:t>Metric</w:t>
            </w:r>
          </w:p>
        </w:tc>
        <w:tc>
          <w:tcPr>
            <w:tcW w:w="1711" w:type="dxa"/>
            <w:tcBorders>
              <w:top w:val="single" w:sz="4" w:space="0" w:color="auto"/>
              <w:left w:val="nil"/>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b/>
                <w:bCs/>
                <w:color w:val="000000"/>
                <w:sz w:val="24"/>
                <w:szCs w:val="24"/>
              </w:rPr>
            </w:pPr>
            <w:r w:rsidRPr="001A7D74">
              <w:rPr>
                <w:rFonts w:ascii="Times New Roman" w:eastAsia="Times New Roman" w:hAnsi="Times New Roman" w:cs="Times New Roman"/>
                <w:b/>
                <w:bCs/>
                <w:color w:val="000000"/>
                <w:sz w:val="24"/>
                <w:szCs w:val="24"/>
              </w:rPr>
              <w:t>Kerala</w:t>
            </w:r>
          </w:p>
        </w:tc>
        <w:tc>
          <w:tcPr>
            <w:tcW w:w="2969" w:type="dxa"/>
            <w:tcBorders>
              <w:top w:val="single" w:sz="4" w:space="0" w:color="auto"/>
              <w:left w:val="nil"/>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b/>
                <w:bCs/>
                <w:color w:val="000000"/>
                <w:sz w:val="24"/>
                <w:szCs w:val="24"/>
              </w:rPr>
            </w:pPr>
            <w:r w:rsidRPr="001A7D74">
              <w:rPr>
                <w:rFonts w:ascii="Times New Roman" w:eastAsia="Times New Roman" w:hAnsi="Times New Roman" w:cs="Times New Roman"/>
                <w:b/>
                <w:bCs/>
                <w:color w:val="000000"/>
                <w:sz w:val="24"/>
                <w:szCs w:val="24"/>
              </w:rPr>
              <w:t>India (National Average)</w:t>
            </w:r>
          </w:p>
        </w:tc>
      </w:tr>
      <w:tr w:rsidR="001A7D74" w:rsidRPr="001A7D74" w:rsidTr="00BD55B0">
        <w:trPr>
          <w:trHeight w:val="242"/>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color w:val="000000"/>
                <w:sz w:val="24"/>
                <w:szCs w:val="24"/>
              </w:rPr>
            </w:pPr>
            <w:r w:rsidRPr="001A7D74">
              <w:rPr>
                <w:rFonts w:ascii="Times New Roman" w:eastAsia="Times New Roman" w:hAnsi="Times New Roman" w:cs="Times New Roman"/>
                <w:color w:val="000000"/>
                <w:sz w:val="24"/>
                <w:szCs w:val="24"/>
              </w:rPr>
              <w:t>Internet Penetration (%)</w:t>
            </w:r>
          </w:p>
        </w:tc>
        <w:tc>
          <w:tcPr>
            <w:tcW w:w="1711" w:type="dxa"/>
            <w:tcBorders>
              <w:top w:val="nil"/>
              <w:left w:val="nil"/>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color w:val="000000"/>
                <w:sz w:val="24"/>
                <w:szCs w:val="24"/>
              </w:rPr>
            </w:pPr>
            <w:r w:rsidRPr="001A7D74">
              <w:rPr>
                <w:rFonts w:ascii="Times New Roman" w:eastAsia="Times New Roman" w:hAnsi="Times New Roman" w:cs="Times New Roman"/>
                <w:color w:val="000000"/>
                <w:sz w:val="24"/>
                <w:szCs w:val="24"/>
              </w:rPr>
              <w:t>75%</w:t>
            </w:r>
          </w:p>
        </w:tc>
        <w:tc>
          <w:tcPr>
            <w:tcW w:w="2969" w:type="dxa"/>
            <w:tcBorders>
              <w:top w:val="nil"/>
              <w:left w:val="nil"/>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color w:val="000000"/>
                <w:sz w:val="24"/>
                <w:szCs w:val="24"/>
              </w:rPr>
            </w:pPr>
            <w:r w:rsidRPr="001A7D74">
              <w:rPr>
                <w:rFonts w:ascii="Times New Roman" w:eastAsia="Times New Roman" w:hAnsi="Times New Roman" w:cs="Times New Roman"/>
                <w:color w:val="000000"/>
                <w:sz w:val="24"/>
                <w:szCs w:val="24"/>
              </w:rPr>
              <w:t>48%</w:t>
            </w:r>
          </w:p>
        </w:tc>
      </w:tr>
      <w:tr w:rsidR="001A7D74" w:rsidRPr="001A7D74" w:rsidTr="00BD55B0">
        <w:trPr>
          <w:trHeight w:val="305"/>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color w:val="000000"/>
                <w:sz w:val="24"/>
                <w:szCs w:val="24"/>
              </w:rPr>
            </w:pPr>
            <w:r w:rsidRPr="001A7D74">
              <w:rPr>
                <w:rFonts w:ascii="Times New Roman" w:eastAsia="Times New Roman" w:hAnsi="Times New Roman" w:cs="Times New Roman"/>
                <w:color w:val="000000"/>
                <w:sz w:val="24"/>
                <w:szCs w:val="24"/>
              </w:rPr>
              <w:t>Households with Digital Devices (%)</w:t>
            </w:r>
          </w:p>
        </w:tc>
        <w:tc>
          <w:tcPr>
            <w:tcW w:w="1711" w:type="dxa"/>
            <w:tcBorders>
              <w:top w:val="nil"/>
              <w:left w:val="nil"/>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color w:val="000000"/>
                <w:sz w:val="24"/>
                <w:szCs w:val="24"/>
              </w:rPr>
            </w:pPr>
            <w:r w:rsidRPr="001A7D74">
              <w:rPr>
                <w:rFonts w:ascii="Times New Roman" w:eastAsia="Times New Roman" w:hAnsi="Times New Roman" w:cs="Times New Roman"/>
                <w:color w:val="000000"/>
                <w:sz w:val="24"/>
                <w:szCs w:val="24"/>
              </w:rPr>
              <w:t>80%</w:t>
            </w:r>
          </w:p>
        </w:tc>
        <w:tc>
          <w:tcPr>
            <w:tcW w:w="2969" w:type="dxa"/>
            <w:tcBorders>
              <w:top w:val="nil"/>
              <w:left w:val="nil"/>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color w:val="000000"/>
                <w:sz w:val="24"/>
                <w:szCs w:val="24"/>
              </w:rPr>
            </w:pPr>
            <w:r w:rsidRPr="001A7D74">
              <w:rPr>
                <w:rFonts w:ascii="Times New Roman" w:eastAsia="Times New Roman" w:hAnsi="Times New Roman" w:cs="Times New Roman"/>
                <w:color w:val="000000"/>
                <w:sz w:val="24"/>
                <w:szCs w:val="24"/>
              </w:rPr>
              <w:t>60%</w:t>
            </w:r>
          </w:p>
        </w:tc>
      </w:tr>
      <w:tr w:rsidR="001A7D74" w:rsidRPr="001A7D74" w:rsidTr="00BD55B0">
        <w:trPr>
          <w:trHeight w:val="98"/>
          <w:jc w:val="center"/>
        </w:trPr>
        <w:tc>
          <w:tcPr>
            <w:tcW w:w="3601" w:type="dxa"/>
            <w:tcBorders>
              <w:top w:val="nil"/>
              <w:left w:val="single" w:sz="4" w:space="0" w:color="auto"/>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color w:val="000000"/>
                <w:sz w:val="24"/>
                <w:szCs w:val="24"/>
              </w:rPr>
            </w:pPr>
            <w:r w:rsidRPr="001A7D74">
              <w:rPr>
                <w:rFonts w:ascii="Times New Roman" w:eastAsia="Times New Roman" w:hAnsi="Times New Roman" w:cs="Times New Roman"/>
                <w:color w:val="000000"/>
                <w:sz w:val="24"/>
                <w:szCs w:val="24"/>
              </w:rPr>
              <w:t>Schools with ICT Infrastructure (%)</w:t>
            </w:r>
          </w:p>
        </w:tc>
        <w:tc>
          <w:tcPr>
            <w:tcW w:w="1711" w:type="dxa"/>
            <w:tcBorders>
              <w:top w:val="nil"/>
              <w:left w:val="nil"/>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color w:val="000000"/>
                <w:sz w:val="24"/>
                <w:szCs w:val="24"/>
              </w:rPr>
            </w:pPr>
            <w:r w:rsidRPr="001A7D74">
              <w:rPr>
                <w:rFonts w:ascii="Times New Roman" w:eastAsia="Times New Roman" w:hAnsi="Times New Roman" w:cs="Times New Roman"/>
                <w:color w:val="000000"/>
                <w:sz w:val="24"/>
                <w:szCs w:val="24"/>
              </w:rPr>
              <w:t>90%</w:t>
            </w:r>
          </w:p>
        </w:tc>
        <w:tc>
          <w:tcPr>
            <w:tcW w:w="2969" w:type="dxa"/>
            <w:tcBorders>
              <w:top w:val="nil"/>
              <w:left w:val="nil"/>
              <w:bottom w:val="single" w:sz="4" w:space="0" w:color="auto"/>
              <w:right w:val="single" w:sz="4" w:space="0" w:color="auto"/>
            </w:tcBorders>
            <w:shd w:val="clear" w:color="auto" w:fill="auto"/>
            <w:vAlign w:val="center"/>
            <w:hideMark/>
          </w:tcPr>
          <w:p w:rsidR="001A7D74" w:rsidRPr="001A7D74" w:rsidRDefault="001A7D74" w:rsidP="00BD55B0">
            <w:pPr>
              <w:spacing w:after="0" w:line="240" w:lineRule="auto"/>
              <w:jc w:val="center"/>
              <w:rPr>
                <w:rFonts w:ascii="Times New Roman" w:eastAsia="Times New Roman" w:hAnsi="Times New Roman" w:cs="Times New Roman"/>
                <w:color w:val="000000"/>
                <w:sz w:val="24"/>
                <w:szCs w:val="24"/>
              </w:rPr>
            </w:pPr>
            <w:r w:rsidRPr="001A7D74">
              <w:rPr>
                <w:rFonts w:ascii="Times New Roman" w:eastAsia="Times New Roman" w:hAnsi="Times New Roman" w:cs="Times New Roman"/>
                <w:color w:val="000000"/>
                <w:sz w:val="24"/>
                <w:szCs w:val="24"/>
              </w:rPr>
              <w:t>52%</w:t>
            </w:r>
          </w:p>
        </w:tc>
      </w:tr>
    </w:tbl>
    <w:p w:rsidR="00BD55B0" w:rsidRDefault="00BD55B0" w:rsidP="00BD55B0">
      <w:pPr>
        <w:spacing w:line="240" w:lineRule="auto"/>
        <w:jc w:val="center"/>
        <w:rPr>
          <w:rFonts w:ascii="Times New Roman" w:hAnsi="Times New Roman" w:cs="Times New Roman"/>
          <w:b/>
          <w:sz w:val="24"/>
          <w:szCs w:val="24"/>
        </w:rPr>
      </w:pPr>
    </w:p>
    <w:p w:rsidR="00D106D7" w:rsidRPr="008F1073" w:rsidRDefault="00D106D7" w:rsidP="00BD55B0">
      <w:pPr>
        <w:spacing w:line="240" w:lineRule="auto"/>
        <w:jc w:val="center"/>
        <w:rPr>
          <w:rFonts w:ascii="Times New Roman" w:hAnsi="Times New Roman" w:cs="Times New Roman"/>
          <w:b/>
          <w:sz w:val="24"/>
          <w:szCs w:val="24"/>
        </w:rPr>
      </w:pPr>
      <w:proofErr w:type="gramStart"/>
      <w:r w:rsidRPr="008F1073">
        <w:rPr>
          <w:rFonts w:ascii="Times New Roman" w:hAnsi="Times New Roman" w:cs="Times New Roman"/>
          <w:b/>
          <w:sz w:val="24"/>
          <w:szCs w:val="24"/>
        </w:rPr>
        <w:t>Graph :</w:t>
      </w:r>
      <w:proofErr w:type="gramEnd"/>
      <w:r w:rsidRPr="008F1073">
        <w:rPr>
          <w:rFonts w:ascii="Times New Roman" w:hAnsi="Times New Roman" w:cs="Times New Roman"/>
          <w:b/>
          <w:sz w:val="24"/>
          <w:szCs w:val="24"/>
        </w:rPr>
        <w:t xml:space="preserve"> Comparison of Internet Penetration in Kerala vs. National Average (2023)</w:t>
      </w:r>
    </w:p>
    <w:p w:rsidR="00D106D7" w:rsidRPr="008F1073" w:rsidRDefault="00D106D7" w:rsidP="00BD55B0">
      <w:pPr>
        <w:spacing w:line="240" w:lineRule="auto"/>
        <w:ind w:firstLine="720"/>
        <w:jc w:val="both"/>
        <w:rPr>
          <w:rFonts w:ascii="Times New Roman" w:hAnsi="Times New Roman" w:cs="Times New Roman"/>
          <w:b/>
          <w:color w:val="000000" w:themeColor="text1"/>
          <w:sz w:val="24"/>
          <w:szCs w:val="24"/>
        </w:rPr>
      </w:pPr>
      <w:r w:rsidRPr="008F1073">
        <w:rPr>
          <w:rFonts w:ascii="Times New Roman" w:hAnsi="Times New Roman" w:cs="Times New Roman"/>
          <w:b/>
          <w:color w:val="000000" w:themeColor="text1"/>
          <w:sz w:val="24"/>
          <w:szCs w:val="24"/>
        </w:rPr>
        <w:drawing>
          <wp:inline distT="0" distB="0" distL="0" distR="0">
            <wp:extent cx="5169638" cy="1613609"/>
            <wp:effectExtent l="19050" t="0" r="11962" b="5641"/>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1C1B5E" w:rsidRPr="008F1073" w:rsidRDefault="003602A7" w:rsidP="00BD55B0">
      <w:pPr>
        <w:spacing w:line="240" w:lineRule="auto"/>
        <w:ind w:firstLine="720"/>
        <w:jc w:val="both"/>
        <w:rPr>
          <w:rFonts w:ascii="Times New Roman" w:hAnsi="Times New Roman" w:cs="Times New Roman"/>
          <w:b/>
          <w:color w:val="000000" w:themeColor="text1"/>
          <w:sz w:val="24"/>
          <w:szCs w:val="24"/>
        </w:rPr>
      </w:pPr>
      <w:r w:rsidRPr="008F1073">
        <w:rPr>
          <w:rFonts w:ascii="Times New Roman" w:eastAsia="Times New Roman" w:hAnsi="Times New Roman" w:cs="Times New Roman"/>
          <w:sz w:val="24"/>
          <w:szCs w:val="24"/>
        </w:rPr>
        <w:lastRenderedPageBreak/>
        <w:t xml:space="preserve">The tables highlighting Kerala’s digital literacy initiatives demonstrate the state’s leadership in integrating technology into education. The </w:t>
      </w:r>
      <w:proofErr w:type="spellStart"/>
      <w:r w:rsidRPr="008F1073">
        <w:rPr>
          <w:rFonts w:ascii="Times New Roman" w:eastAsia="Times New Roman" w:hAnsi="Times New Roman" w:cs="Times New Roman"/>
          <w:sz w:val="24"/>
          <w:szCs w:val="24"/>
        </w:rPr>
        <w:t>Akshaya</w:t>
      </w:r>
      <w:proofErr w:type="spellEnd"/>
      <w:r w:rsidRPr="008F1073">
        <w:rPr>
          <w:rFonts w:ascii="Times New Roman" w:eastAsia="Times New Roman" w:hAnsi="Times New Roman" w:cs="Times New Roman"/>
          <w:sz w:val="24"/>
          <w:szCs w:val="24"/>
        </w:rPr>
        <w:t xml:space="preserve"> Project has been instrumental in training over 30 million individuals, making Kerala the first state in India to achieve digital literacy. This can be scaled to rural and semi-urban areas across India, significantly enhancing digital access. The KITE initiative integrates ICT in school curricula, achieving 90% school coverage with high-speed internet and digital classrooms. This model showcases how government schools can be equipped with modern technology, a replicable model for other states. The First Bell Program provided a solution for continuity in learning during the COVID-19 pandemic, broadcasting lessons through TV, radio, and internet platforms. The focus on marginalized groups demonstrates the inclusive nature of the program. When compared to national averages, Kerala excels in internet penetration (75% vs. 48%) and household access to digital devices (80% vs. 60%). Furthermore, 90% of Kerala's schools have ICT infrastructure, far surpassing the national average of 52%. Kerala’s approach, with its strong focus on digital literacy and equitable access, can serve as a blueprint for overcoming India's digital divide and promoting digital inclusion.</w:t>
      </w:r>
    </w:p>
    <w:p w:rsidR="001C1B5E" w:rsidRPr="008F1073" w:rsidRDefault="001C1B5E" w:rsidP="00BD55B0">
      <w:pPr>
        <w:pStyle w:val="Heading4"/>
      </w:pPr>
      <w:r w:rsidRPr="008F1073">
        <w:rPr>
          <w:rStyle w:val="Strong"/>
          <w:b/>
          <w:bCs/>
        </w:rPr>
        <w:t>4.2 Germany’s Dual Education System</w:t>
      </w:r>
    </w:p>
    <w:p w:rsidR="001C1B5E" w:rsidRPr="008F1073" w:rsidRDefault="001C1B5E" w:rsidP="00BD55B0">
      <w:pPr>
        <w:pStyle w:val="NormalWeb"/>
        <w:jc w:val="center"/>
      </w:pPr>
      <w:r w:rsidRPr="008F1073">
        <w:rPr>
          <w:rStyle w:val="Strong"/>
        </w:rPr>
        <w:t>Table 3: Structure of Germany’s Dual Education System</w:t>
      </w:r>
    </w:p>
    <w:tbl>
      <w:tblPr>
        <w:tblW w:w="7631" w:type="dxa"/>
        <w:jc w:val="center"/>
        <w:tblInd w:w="-2994" w:type="dxa"/>
        <w:tblLook w:val="04A0"/>
      </w:tblPr>
      <w:tblGrid>
        <w:gridCol w:w="2106"/>
        <w:gridCol w:w="5525"/>
      </w:tblGrid>
      <w:tr w:rsidR="001C1B5E" w:rsidRPr="001C1B5E" w:rsidTr="001C1B5E">
        <w:trPr>
          <w:trHeight w:val="188"/>
          <w:jc w:val="center"/>
        </w:trPr>
        <w:tc>
          <w:tcPr>
            <w:tcW w:w="2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b/>
                <w:bCs/>
                <w:color w:val="000000"/>
                <w:sz w:val="24"/>
                <w:szCs w:val="24"/>
              </w:rPr>
            </w:pPr>
            <w:r w:rsidRPr="001C1B5E">
              <w:rPr>
                <w:rFonts w:ascii="Times New Roman" w:eastAsia="Times New Roman" w:hAnsi="Times New Roman" w:cs="Times New Roman"/>
                <w:b/>
                <w:bCs/>
                <w:color w:val="000000"/>
                <w:sz w:val="24"/>
                <w:szCs w:val="24"/>
              </w:rPr>
              <w:t>Component</w:t>
            </w:r>
          </w:p>
        </w:tc>
        <w:tc>
          <w:tcPr>
            <w:tcW w:w="5525" w:type="dxa"/>
            <w:tcBorders>
              <w:top w:val="single" w:sz="4" w:space="0" w:color="auto"/>
              <w:left w:val="nil"/>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b/>
                <w:bCs/>
                <w:color w:val="000000"/>
                <w:sz w:val="24"/>
                <w:szCs w:val="24"/>
              </w:rPr>
            </w:pPr>
            <w:r w:rsidRPr="001C1B5E">
              <w:rPr>
                <w:rFonts w:ascii="Times New Roman" w:eastAsia="Times New Roman" w:hAnsi="Times New Roman" w:cs="Times New Roman"/>
                <w:b/>
                <w:bCs/>
                <w:color w:val="000000"/>
                <w:sz w:val="24"/>
                <w:szCs w:val="24"/>
              </w:rPr>
              <w:t>Details</w:t>
            </w:r>
          </w:p>
        </w:tc>
      </w:tr>
      <w:tr w:rsidR="001C1B5E" w:rsidRPr="001C1B5E" w:rsidTr="001C1B5E">
        <w:trPr>
          <w:trHeight w:val="458"/>
          <w:jc w:val="center"/>
        </w:trPr>
        <w:tc>
          <w:tcPr>
            <w:tcW w:w="2106" w:type="dxa"/>
            <w:tcBorders>
              <w:top w:val="nil"/>
              <w:left w:val="single" w:sz="4" w:space="0" w:color="auto"/>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color w:val="000000"/>
                <w:sz w:val="24"/>
                <w:szCs w:val="24"/>
              </w:rPr>
            </w:pPr>
            <w:r w:rsidRPr="001C1B5E">
              <w:rPr>
                <w:rFonts w:ascii="Times New Roman" w:eastAsia="Times New Roman" w:hAnsi="Times New Roman" w:cs="Times New Roman"/>
                <w:color w:val="000000"/>
                <w:sz w:val="24"/>
                <w:szCs w:val="24"/>
              </w:rPr>
              <w:t>Classroom Instruction</w:t>
            </w:r>
          </w:p>
        </w:tc>
        <w:tc>
          <w:tcPr>
            <w:tcW w:w="5525" w:type="dxa"/>
            <w:tcBorders>
              <w:top w:val="nil"/>
              <w:left w:val="nil"/>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color w:val="000000"/>
                <w:sz w:val="24"/>
                <w:szCs w:val="24"/>
              </w:rPr>
            </w:pPr>
            <w:r w:rsidRPr="001C1B5E">
              <w:rPr>
                <w:rFonts w:ascii="Times New Roman" w:eastAsia="Times New Roman" w:hAnsi="Times New Roman" w:cs="Times New Roman"/>
                <w:color w:val="000000"/>
                <w:sz w:val="24"/>
                <w:szCs w:val="24"/>
              </w:rPr>
              <w:t>Theoretical education in vocational schools, covering job-related and general knowledge</w:t>
            </w:r>
          </w:p>
        </w:tc>
      </w:tr>
      <w:tr w:rsidR="001C1B5E" w:rsidRPr="001C1B5E" w:rsidTr="001C1B5E">
        <w:trPr>
          <w:trHeight w:val="350"/>
          <w:jc w:val="center"/>
        </w:trPr>
        <w:tc>
          <w:tcPr>
            <w:tcW w:w="2106" w:type="dxa"/>
            <w:tcBorders>
              <w:top w:val="nil"/>
              <w:left w:val="single" w:sz="4" w:space="0" w:color="auto"/>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color w:val="000000"/>
                <w:sz w:val="24"/>
                <w:szCs w:val="24"/>
              </w:rPr>
            </w:pPr>
            <w:r w:rsidRPr="001C1B5E">
              <w:rPr>
                <w:rFonts w:ascii="Times New Roman" w:eastAsia="Times New Roman" w:hAnsi="Times New Roman" w:cs="Times New Roman"/>
                <w:color w:val="000000"/>
                <w:sz w:val="24"/>
                <w:szCs w:val="24"/>
              </w:rPr>
              <w:t>On-the-Job Training</w:t>
            </w:r>
          </w:p>
        </w:tc>
        <w:tc>
          <w:tcPr>
            <w:tcW w:w="5525" w:type="dxa"/>
            <w:tcBorders>
              <w:top w:val="nil"/>
              <w:left w:val="nil"/>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color w:val="000000"/>
                <w:sz w:val="24"/>
                <w:szCs w:val="24"/>
              </w:rPr>
            </w:pPr>
            <w:r w:rsidRPr="001C1B5E">
              <w:rPr>
                <w:rFonts w:ascii="Times New Roman" w:eastAsia="Times New Roman" w:hAnsi="Times New Roman" w:cs="Times New Roman"/>
                <w:color w:val="000000"/>
                <w:sz w:val="24"/>
                <w:szCs w:val="24"/>
              </w:rPr>
              <w:t>Practical training with companies, ensuring hands-on experience</w:t>
            </w:r>
          </w:p>
        </w:tc>
      </w:tr>
      <w:tr w:rsidR="001C1B5E" w:rsidRPr="001C1B5E" w:rsidTr="001C1B5E">
        <w:trPr>
          <w:trHeight w:val="233"/>
          <w:jc w:val="center"/>
        </w:trPr>
        <w:tc>
          <w:tcPr>
            <w:tcW w:w="2106" w:type="dxa"/>
            <w:tcBorders>
              <w:top w:val="nil"/>
              <w:left w:val="single" w:sz="4" w:space="0" w:color="auto"/>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color w:val="000000"/>
                <w:sz w:val="24"/>
                <w:szCs w:val="24"/>
              </w:rPr>
            </w:pPr>
            <w:r w:rsidRPr="001C1B5E">
              <w:rPr>
                <w:rFonts w:ascii="Times New Roman" w:eastAsia="Times New Roman" w:hAnsi="Times New Roman" w:cs="Times New Roman"/>
                <w:color w:val="000000"/>
                <w:sz w:val="24"/>
                <w:szCs w:val="24"/>
              </w:rPr>
              <w:t>Duration</w:t>
            </w:r>
          </w:p>
        </w:tc>
        <w:tc>
          <w:tcPr>
            <w:tcW w:w="5525" w:type="dxa"/>
            <w:tcBorders>
              <w:top w:val="nil"/>
              <w:left w:val="nil"/>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color w:val="000000"/>
                <w:sz w:val="24"/>
                <w:szCs w:val="24"/>
              </w:rPr>
            </w:pPr>
            <w:r w:rsidRPr="001C1B5E">
              <w:rPr>
                <w:rFonts w:ascii="Times New Roman" w:eastAsia="Times New Roman" w:hAnsi="Times New Roman" w:cs="Times New Roman"/>
                <w:color w:val="000000"/>
                <w:sz w:val="24"/>
                <w:szCs w:val="24"/>
              </w:rPr>
              <w:t>Typically 2-3 years, depending on the field of study</w:t>
            </w:r>
          </w:p>
        </w:tc>
      </w:tr>
      <w:tr w:rsidR="001C1B5E" w:rsidRPr="001C1B5E" w:rsidTr="001C1B5E">
        <w:trPr>
          <w:trHeight w:val="215"/>
          <w:jc w:val="center"/>
        </w:trPr>
        <w:tc>
          <w:tcPr>
            <w:tcW w:w="2106" w:type="dxa"/>
            <w:tcBorders>
              <w:top w:val="nil"/>
              <w:left w:val="single" w:sz="4" w:space="0" w:color="auto"/>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color w:val="000000"/>
                <w:sz w:val="24"/>
                <w:szCs w:val="24"/>
              </w:rPr>
            </w:pPr>
            <w:r w:rsidRPr="001C1B5E">
              <w:rPr>
                <w:rFonts w:ascii="Times New Roman" w:eastAsia="Times New Roman" w:hAnsi="Times New Roman" w:cs="Times New Roman"/>
                <w:color w:val="000000"/>
                <w:sz w:val="24"/>
                <w:szCs w:val="24"/>
              </w:rPr>
              <w:t>Certification</w:t>
            </w:r>
          </w:p>
        </w:tc>
        <w:tc>
          <w:tcPr>
            <w:tcW w:w="5525" w:type="dxa"/>
            <w:tcBorders>
              <w:top w:val="nil"/>
              <w:left w:val="nil"/>
              <w:bottom w:val="single" w:sz="4" w:space="0" w:color="auto"/>
              <w:right w:val="single" w:sz="4" w:space="0" w:color="auto"/>
            </w:tcBorders>
            <w:shd w:val="clear" w:color="auto" w:fill="auto"/>
            <w:vAlign w:val="center"/>
            <w:hideMark/>
          </w:tcPr>
          <w:p w:rsidR="001C1B5E" w:rsidRPr="001C1B5E" w:rsidRDefault="001C1B5E" w:rsidP="00BD55B0">
            <w:pPr>
              <w:spacing w:after="0" w:line="240" w:lineRule="auto"/>
              <w:jc w:val="center"/>
              <w:rPr>
                <w:rFonts w:ascii="Times New Roman" w:eastAsia="Times New Roman" w:hAnsi="Times New Roman" w:cs="Times New Roman"/>
                <w:color w:val="000000"/>
                <w:sz w:val="24"/>
                <w:szCs w:val="24"/>
              </w:rPr>
            </w:pPr>
            <w:r w:rsidRPr="001C1B5E">
              <w:rPr>
                <w:rFonts w:ascii="Times New Roman" w:eastAsia="Times New Roman" w:hAnsi="Times New Roman" w:cs="Times New Roman"/>
                <w:color w:val="000000"/>
                <w:sz w:val="24"/>
                <w:szCs w:val="24"/>
              </w:rPr>
              <w:t>Jointly awarded by educational institutions and industry associations</w:t>
            </w:r>
          </w:p>
        </w:tc>
      </w:tr>
    </w:tbl>
    <w:p w:rsidR="001C1B5E" w:rsidRPr="008F1073" w:rsidRDefault="001C1B5E" w:rsidP="00BD55B0">
      <w:pPr>
        <w:spacing w:line="240" w:lineRule="auto"/>
        <w:ind w:firstLine="720"/>
        <w:jc w:val="both"/>
        <w:rPr>
          <w:rFonts w:ascii="Times New Roman" w:hAnsi="Times New Roman" w:cs="Times New Roman"/>
          <w:b/>
          <w:color w:val="000000" w:themeColor="text1"/>
          <w:sz w:val="24"/>
          <w:szCs w:val="24"/>
        </w:rPr>
      </w:pPr>
    </w:p>
    <w:p w:rsidR="004341FF" w:rsidRPr="008F1073" w:rsidRDefault="004341FF" w:rsidP="00BD55B0">
      <w:pPr>
        <w:spacing w:line="240" w:lineRule="auto"/>
        <w:jc w:val="center"/>
        <w:rPr>
          <w:rFonts w:ascii="Times New Roman" w:hAnsi="Times New Roman" w:cs="Times New Roman"/>
          <w:b/>
          <w:sz w:val="24"/>
          <w:szCs w:val="24"/>
        </w:rPr>
      </w:pPr>
      <w:r w:rsidRPr="008F1073">
        <w:rPr>
          <w:rFonts w:ascii="Times New Roman" w:hAnsi="Times New Roman" w:cs="Times New Roman"/>
          <w:b/>
          <w:sz w:val="24"/>
          <w:szCs w:val="24"/>
        </w:rPr>
        <w:t>Table 4: Benefits of Germany’s Vocational Education System</w:t>
      </w:r>
    </w:p>
    <w:tbl>
      <w:tblPr>
        <w:tblW w:w="7311" w:type="dxa"/>
        <w:jc w:val="center"/>
        <w:tblInd w:w="-2015" w:type="dxa"/>
        <w:tblLook w:val="04A0"/>
      </w:tblPr>
      <w:tblGrid>
        <w:gridCol w:w="2486"/>
        <w:gridCol w:w="2160"/>
        <w:gridCol w:w="2665"/>
      </w:tblGrid>
      <w:tr w:rsidR="004341FF" w:rsidRPr="004341FF" w:rsidTr="004341FF">
        <w:trPr>
          <w:trHeight w:val="494"/>
          <w:jc w:val="center"/>
        </w:trPr>
        <w:tc>
          <w:tcPr>
            <w:tcW w:w="24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b/>
                <w:bCs/>
                <w:color w:val="000000"/>
                <w:sz w:val="24"/>
                <w:szCs w:val="24"/>
              </w:rPr>
            </w:pPr>
            <w:r w:rsidRPr="004341FF">
              <w:rPr>
                <w:rFonts w:ascii="Times New Roman" w:eastAsia="Times New Roman" w:hAnsi="Times New Roman" w:cs="Times New Roman"/>
                <w:b/>
                <w:bCs/>
                <w:color w:val="000000"/>
                <w:sz w:val="24"/>
                <w:szCs w:val="24"/>
              </w:rPr>
              <w:t>Parameter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b/>
                <w:bCs/>
                <w:color w:val="000000"/>
                <w:sz w:val="24"/>
                <w:szCs w:val="24"/>
              </w:rPr>
            </w:pPr>
            <w:r w:rsidRPr="004341FF">
              <w:rPr>
                <w:rFonts w:ascii="Times New Roman" w:eastAsia="Times New Roman" w:hAnsi="Times New Roman" w:cs="Times New Roman"/>
                <w:b/>
                <w:bCs/>
                <w:color w:val="000000"/>
                <w:sz w:val="24"/>
                <w:szCs w:val="24"/>
              </w:rPr>
              <w:t>Germany</w:t>
            </w:r>
          </w:p>
        </w:tc>
        <w:tc>
          <w:tcPr>
            <w:tcW w:w="2665" w:type="dxa"/>
            <w:tcBorders>
              <w:top w:val="single" w:sz="4" w:space="0" w:color="auto"/>
              <w:left w:val="nil"/>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b/>
                <w:bCs/>
                <w:color w:val="000000"/>
                <w:sz w:val="24"/>
                <w:szCs w:val="24"/>
              </w:rPr>
            </w:pPr>
            <w:r w:rsidRPr="004341FF">
              <w:rPr>
                <w:rFonts w:ascii="Times New Roman" w:eastAsia="Times New Roman" w:hAnsi="Times New Roman" w:cs="Times New Roman"/>
                <w:b/>
                <w:bCs/>
                <w:color w:val="000000"/>
                <w:sz w:val="24"/>
                <w:szCs w:val="24"/>
              </w:rPr>
              <w:t>India (Current Scenario)</w:t>
            </w:r>
          </w:p>
        </w:tc>
      </w:tr>
      <w:tr w:rsidR="004341FF" w:rsidRPr="004341FF" w:rsidTr="004341FF">
        <w:trPr>
          <w:trHeight w:val="206"/>
          <w:jc w:val="center"/>
        </w:trPr>
        <w:tc>
          <w:tcPr>
            <w:tcW w:w="2486" w:type="dxa"/>
            <w:tcBorders>
              <w:top w:val="nil"/>
              <w:left w:val="single" w:sz="4" w:space="0" w:color="auto"/>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color w:val="000000"/>
                <w:sz w:val="24"/>
                <w:szCs w:val="24"/>
              </w:rPr>
            </w:pPr>
            <w:r w:rsidRPr="004341FF">
              <w:rPr>
                <w:rFonts w:ascii="Times New Roman" w:eastAsia="Times New Roman" w:hAnsi="Times New Roman" w:cs="Times New Roman"/>
                <w:color w:val="000000"/>
                <w:sz w:val="24"/>
                <w:szCs w:val="24"/>
              </w:rPr>
              <w:t>Youth Unemployment Rate (%)</w:t>
            </w:r>
          </w:p>
        </w:tc>
        <w:tc>
          <w:tcPr>
            <w:tcW w:w="2160" w:type="dxa"/>
            <w:tcBorders>
              <w:top w:val="nil"/>
              <w:left w:val="nil"/>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color w:val="000000"/>
                <w:sz w:val="24"/>
                <w:szCs w:val="24"/>
              </w:rPr>
            </w:pPr>
            <w:r w:rsidRPr="004341FF">
              <w:rPr>
                <w:rFonts w:ascii="Times New Roman" w:eastAsia="Times New Roman" w:hAnsi="Times New Roman" w:cs="Times New Roman"/>
                <w:color w:val="000000"/>
                <w:sz w:val="24"/>
                <w:szCs w:val="24"/>
              </w:rPr>
              <w:t>5%</w:t>
            </w:r>
          </w:p>
        </w:tc>
        <w:tc>
          <w:tcPr>
            <w:tcW w:w="2665" w:type="dxa"/>
            <w:tcBorders>
              <w:top w:val="nil"/>
              <w:left w:val="nil"/>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color w:val="000000"/>
                <w:sz w:val="24"/>
                <w:szCs w:val="24"/>
              </w:rPr>
            </w:pPr>
            <w:r w:rsidRPr="004341FF">
              <w:rPr>
                <w:rFonts w:ascii="Times New Roman" w:eastAsia="Times New Roman" w:hAnsi="Times New Roman" w:cs="Times New Roman"/>
                <w:color w:val="000000"/>
                <w:sz w:val="24"/>
                <w:szCs w:val="24"/>
              </w:rPr>
              <w:t>23% (among vocational graduates)</w:t>
            </w:r>
          </w:p>
        </w:tc>
      </w:tr>
      <w:tr w:rsidR="004341FF" w:rsidRPr="004341FF" w:rsidTr="004341FF">
        <w:trPr>
          <w:trHeight w:val="359"/>
          <w:jc w:val="center"/>
        </w:trPr>
        <w:tc>
          <w:tcPr>
            <w:tcW w:w="2486" w:type="dxa"/>
            <w:tcBorders>
              <w:top w:val="nil"/>
              <w:left w:val="single" w:sz="4" w:space="0" w:color="auto"/>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color w:val="000000"/>
                <w:sz w:val="24"/>
                <w:szCs w:val="24"/>
              </w:rPr>
            </w:pPr>
            <w:r w:rsidRPr="004341FF">
              <w:rPr>
                <w:rFonts w:ascii="Times New Roman" w:eastAsia="Times New Roman" w:hAnsi="Times New Roman" w:cs="Times New Roman"/>
                <w:color w:val="000000"/>
                <w:sz w:val="24"/>
                <w:szCs w:val="24"/>
              </w:rPr>
              <w:t>Industry Collaboration</w:t>
            </w:r>
          </w:p>
        </w:tc>
        <w:tc>
          <w:tcPr>
            <w:tcW w:w="2160" w:type="dxa"/>
            <w:tcBorders>
              <w:top w:val="nil"/>
              <w:left w:val="nil"/>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color w:val="000000"/>
                <w:sz w:val="24"/>
                <w:szCs w:val="24"/>
              </w:rPr>
            </w:pPr>
            <w:r w:rsidRPr="004341FF">
              <w:rPr>
                <w:rFonts w:ascii="Times New Roman" w:eastAsia="Times New Roman" w:hAnsi="Times New Roman" w:cs="Times New Roman"/>
                <w:color w:val="000000"/>
                <w:sz w:val="24"/>
                <w:szCs w:val="24"/>
              </w:rPr>
              <w:t>Strong partnerships</w:t>
            </w:r>
          </w:p>
        </w:tc>
        <w:tc>
          <w:tcPr>
            <w:tcW w:w="2665" w:type="dxa"/>
            <w:tcBorders>
              <w:top w:val="nil"/>
              <w:left w:val="nil"/>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color w:val="000000"/>
                <w:sz w:val="24"/>
                <w:szCs w:val="24"/>
              </w:rPr>
            </w:pPr>
            <w:r w:rsidRPr="004341FF">
              <w:rPr>
                <w:rFonts w:ascii="Times New Roman" w:eastAsia="Times New Roman" w:hAnsi="Times New Roman" w:cs="Times New Roman"/>
                <w:color w:val="000000"/>
                <w:sz w:val="24"/>
                <w:szCs w:val="24"/>
              </w:rPr>
              <w:t>Limited collaboration</w:t>
            </w:r>
          </w:p>
        </w:tc>
      </w:tr>
      <w:tr w:rsidR="004341FF" w:rsidRPr="004341FF" w:rsidTr="004341FF">
        <w:trPr>
          <w:trHeight w:val="260"/>
          <w:jc w:val="center"/>
        </w:trPr>
        <w:tc>
          <w:tcPr>
            <w:tcW w:w="2486" w:type="dxa"/>
            <w:tcBorders>
              <w:top w:val="nil"/>
              <w:left w:val="single" w:sz="4" w:space="0" w:color="auto"/>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color w:val="000000"/>
                <w:sz w:val="24"/>
                <w:szCs w:val="24"/>
              </w:rPr>
            </w:pPr>
            <w:r w:rsidRPr="004341FF">
              <w:rPr>
                <w:rFonts w:ascii="Times New Roman" w:eastAsia="Times New Roman" w:hAnsi="Times New Roman" w:cs="Times New Roman"/>
                <w:color w:val="000000"/>
                <w:sz w:val="24"/>
                <w:szCs w:val="24"/>
              </w:rPr>
              <w:t>Employment Readiness</w:t>
            </w:r>
          </w:p>
        </w:tc>
        <w:tc>
          <w:tcPr>
            <w:tcW w:w="2160" w:type="dxa"/>
            <w:tcBorders>
              <w:top w:val="nil"/>
              <w:left w:val="nil"/>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color w:val="000000"/>
                <w:sz w:val="24"/>
                <w:szCs w:val="24"/>
              </w:rPr>
            </w:pPr>
            <w:r w:rsidRPr="004341FF">
              <w:rPr>
                <w:rFonts w:ascii="Times New Roman" w:eastAsia="Times New Roman" w:hAnsi="Times New Roman" w:cs="Times New Roman"/>
                <w:color w:val="000000"/>
                <w:sz w:val="24"/>
                <w:szCs w:val="24"/>
              </w:rPr>
              <w:t>High</w:t>
            </w:r>
          </w:p>
        </w:tc>
        <w:tc>
          <w:tcPr>
            <w:tcW w:w="2665" w:type="dxa"/>
            <w:tcBorders>
              <w:top w:val="nil"/>
              <w:left w:val="nil"/>
              <w:bottom w:val="single" w:sz="4" w:space="0" w:color="auto"/>
              <w:right w:val="single" w:sz="4" w:space="0" w:color="auto"/>
            </w:tcBorders>
            <w:shd w:val="clear" w:color="auto" w:fill="auto"/>
            <w:vAlign w:val="center"/>
            <w:hideMark/>
          </w:tcPr>
          <w:p w:rsidR="004341FF" w:rsidRPr="004341FF" w:rsidRDefault="004341FF" w:rsidP="00BD55B0">
            <w:pPr>
              <w:spacing w:after="0" w:line="240" w:lineRule="auto"/>
              <w:jc w:val="center"/>
              <w:rPr>
                <w:rFonts w:ascii="Times New Roman" w:eastAsia="Times New Roman" w:hAnsi="Times New Roman" w:cs="Times New Roman"/>
                <w:color w:val="000000"/>
                <w:sz w:val="24"/>
                <w:szCs w:val="24"/>
              </w:rPr>
            </w:pPr>
            <w:r w:rsidRPr="004341FF">
              <w:rPr>
                <w:rFonts w:ascii="Times New Roman" w:eastAsia="Times New Roman" w:hAnsi="Times New Roman" w:cs="Times New Roman"/>
                <w:color w:val="000000"/>
                <w:sz w:val="24"/>
                <w:szCs w:val="24"/>
              </w:rPr>
              <w:t>Moderate</w:t>
            </w:r>
          </w:p>
        </w:tc>
      </w:tr>
    </w:tbl>
    <w:p w:rsidR="004341FF" w:rsidRPr="008F1073" w:rsidRDefault="004341FF" w:rsidP="00BD55B0">
      <w:pPr>
        <w:spacing w:line="240" w:lineRule="auto"/>
        <w:jc w:val="center"/>
        <w:rPr>
          <w:rFonts w:ascii="Times New Roman" w:hAnsi="Times New Roman" w:cs="Times New Roman"/>
          <w:b/>
          <w:color w:val="000000" w:themeColor="text1"/>
          <w:sz w:val="24"/>
          <w:szCs w:val="24"/>
        </w:rPr>
      </w:pPr>
    </w:p>
    <w:p w:rsidR="00E6579F" w:rsidRPr="008F1073" w:rsidRDefault="00E6579F" w:rsidP="00BD55B0">
      <w:pPr>
        <w:spacing w:line="240" w:lineRule="auto"/>
        <w:ind w:firstLine="720"/>
        <w:jc w:val="both"/>
        <w:rPr>
          <w:rFonts w:ascii="Times New Roman" w:hAnsi="Times New Roman" w:cs="Times New Roman"/>
          <w:b/>
          <w:sz w:val="24"/>
          <w:szCs w:val="24"/>
        </w:rPr>
      </w:pPr>
      <w:r w:rsidRPr="008F1073">
        <w:rPr>
          <w:rFonts w:ascii="Times New Roman" w:hAnsi="Times New Roman" w:cs="Times New Roman"/>
          <w:sz w:val="24"/>
          <w:szCs w:val="24"/>
        </w:rPr>
        <w:t xml:space="preserve">Germany’s dual education system, as outlined in the tables, offers a successful model for vocational training that combines theoretical learning with hands-on experience. The structure of the system ensures that students not only gain knowledge in vocational schools but also practical experience through on-the-job training with companies. This dual approach, lasting typically 2-3 years, allows students to seamlessly transition into the workforce. The system’s success is reflected in the high employment readiness and low youth unemployment rate of 5%, which </w:t>
      </w:r>
      <w:r w:rsidRPr="008F1073">
        <w:rPr>
          <w:rFonts w:ascii="Times New Roman" w:hAnsi="Times New Roman" w:cs="Times New Roman"/>
          <w:sz w:val="24"/>
          <w:szCs w:val="24"/>
        </w:rPr>
        <w:lastRenderedPageBreak/>
        <w:t xml:space="preserve">contrasts sharply with India’s vocational graduate unemployment rate of 23%. Strong industry collaboration is a key feature of the German model, with companies actively contributing to curriculum design and offering real-time training opportunities. In India, the current vocational education system lacks similar robust partnerships between industries and educational institutions. By adopting Germany’s dual education system, India can enhance its vocational education structure, reducing the skill gap and providing students with job-ready capabilities. However, the implementation in India would require overcoming challenges related to industry-academia collaboration and a policy alignment that promotes such partnerships. If replicated effectively, this model can contribute to a future-ready workforce, aligned with India’s vision of </w:t>
      </w:r>
      <w:proofErr w:type="spellStart"/>
      <w:r w:rsidRPr="00B86C01">
        <w:rPr>
          <w:rStyle w:val="Strong"/>
          <w:rFonts w:ascii="Times New Roman" w:hAnsi="Times New Roman" w:cs="Times New Roman"/>
          <w:b w:val="0"/>
          <w:sz w:val="24"/>
          <w:szCs w:val="24"/>
        </w:rPr>
        <w:t>Viksit</w:t>
      </w:r>
      <w:proofErr w:type="spellEnd"/>
      <w:r w:rsidRPr="00B86C01">
        <w:rPr>
          <w:rStyle w:val="Strong"/>
          <w:rFonts w:ascii="Times New Roman" w:hAnsi="Times New Roman" w:cs="Times New Roman"/>
          <w:b w:val="0"/>
          <w:sz w:val="24"/>
          <w:szCs w:val="24"/>
        </w:rPr>
        <w:t xml:space="preserve"> Bharat 2047</w:t>
      </w:r>
      <w:r w:rsidRPr="008F1073">
        <w:rPr>
          <w:rFonts w:ascii="Times New Roman" w:hAnsi="Times New Roman" w:cs="Times New Roman"/>
          <w:sz w:val="24"/>
          <w:szCs w:val="24"/>
        </w:rPr>
        <w:t>.</w:t>
      </w:r>
    </w:p>
    <w:p w:rsidR="000661F9" w:rsidRPr="008F1073" w:rsidRDefault="000661F9" w:rsidP="00BD55B0">
      <w:pPr>
        <w:spacing w:line="240" w:lineRule="auto"/>
        <w:jc w:val="both"/>
        <w:rPr>
          <w:rFonts w:ascii="Times New Roman" w:hAnsi="Times New Roman" w:cs="Times New Roman"/>
          <w:b/>
          <w:sz w:val="24"/>
          <w:szCs w:val="24"/>
        </w:rPr>
      </w:pPr>
      <w:r w:rsidRPr="008F1073">
        <w:rPr>
          <w:rFonts w:ascii="Times New Roman" w:hAnsi="Times New Roman" w:cs="Times New Roman"/>
          <w:b/>
          <w:sz w:val="24"/>
          <w:szCs w:val="24"/>
        </w:rPr>
        <w:t>Relevance for India</w:t>
      </w:r>
    </w:p>
    <w:tbl>
      <w:tblPr>
        <w:tblW w:w="7331" w:type="dxa"/>
        <w:jc w:val="center"/>
        <w:tblInd w:w="-355" w:type="dxa"/>
        <w:tblLook w:val="04A0"/>
      </w:tblPr>
      <w:tblGrid>
        <w:gridCol w:w="1866"/>
        <w:gridCol w:w="1850"/>
        <w:gridCol w:w="1656"/>
        <w:gridCol w:w="1959"/>
      </w:tblGrid>
      <w:tr w:rsidR="000661F9" w:rsidRPr="000661F9" w:rsidTr="000661F9">
        <w:trPr>
          <w:trHeight w:val="440"/>
          <w:jc w:val="center"/>
        </w:trPr>
        <w:tc>
          <w:tcPr>
            <w:tcW w:w="186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b/>
                <w:bCs/>
                <w:color w:val="000000"/>
                <w:sz w:val="24"/>
                <w:szCs w:val="24"/>
              </w:rPr>
            </w:pPr>
            <w:r w:rsidRPr="000661F9">
              <w:rPr>
                <w:rFonts w:ascii="Times New Roman" w:eastAsia="Times New Roman" w:hAnsi="Times New Roman" w:cs="Times New Roman"/>
                <w:b/>
                <w:bCs/>
                <w:color w:val="000000"/>
                <w:sz w:val="24"/>
                <w:szCs w:val="24"/>
              </w:rPr>
              <w:t>Aspect</w:t>
            </w:r>
          </w:p>
        </w:tc>
        <w:tc>
          <w:tcPr>
            <w:tcW w:w="1850" w:type="dxa"/>
            <w:tcBorders>
              <w:top w:val="single" w:sz="4" w:space="0" w:color="auto"/>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b/>
                <w:bCs/>
                <w:color w:val="000000"/>
                <w:sz w:val="24"/>
                <w:szCs w:val="24"/>
              </w:rPr>
            </w:pPr>
            <w:r w:rsidRPr="000661F9">
              <w:rPr>
                <w:rFonts w:ascii="Times New Roman" w:eastAsia="Times New Roman" w:hAnsi="Times New Roman" w:cs="Times New Roman"/>
                <w:b/>
                <w:bCs/>
                <w:color w:val="000000"/>
                <w:sz w:val="24"/>
                <w:szCs w:val="24"/>
              </w:rPr>
              <w:t>Kerala’s Model</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b/>
                <w:bCs/>
                <w:color w:val="000000"/>
                <w:sz w:val="24"/>
                <w:szCs w:val="24"/>
              </w:rPr>
            </w:pPr>
            <w:r w:rsidRPr="000661F9">
              <w:rPr>
                <w:rFonts w:ascii="Times New Roman" w:eastAsia="Times New Roman" w:hAnsi="Times New Roman" w:cs="Times New Roman"/>
                <w:b/>
                <w:bCs/>
                <w:color w:val="000000"/>
                <w:sz w:val="24"/>
                <w:szCs w:val="24"/>
              </w:rPr>
              <w:t>Germany’s Dual System</w:t>
            </w:r>
          </w:p>
        </w:tc>
        <w:tc>
          <w:tcPr>
            <w:tcW w:w="1959" w:type="dxa"/>
            <w:tcBorders>
              <w:top w:val="single" w:sz="4" w:space="0" w:color="auto"/>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b/>
                <w:bCs/>
                <w:color w:val="000000"/>
                <w:sz w:val="24"/>
                <w:szCs w:val="24"/>
              </w:rPr>
            </w:pPr>
            <w:r w:rsidRPr="000661F9">
              <w:rPr>
                <w:rFonts w:ascii="Times New Roman" w:eastAsia="Times New Roman" w:hAnsi="Times New Roman" w:cs="Times New Roman"/>
                <w:b/>
                <w:bCs/>
                <w:color w:val="000000"/>
                <w:sz w:val="24"/>
                <w:szCs w:val="24"/>
              </w:rPr>
              <w:t>Implications for India</w:t>
            </w:r>
          </w:p>
        </w:tc>
      </w:tr>
      <w:tr w:rsidR="000661F9" w:rsidRPr="000661F9" w:rsidTr="000661F9">
        <w:trPr>
          <w:trHeight w:val="233"/>
          <w:jc w:val="center"/>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Focus Area</w:t>
            </w:r>
          </w:p>
        </w:tc>
        <w:tc>
          <w:tcPr>
            <w:tcW w:w="1850" w:type="dxa"/>
            <w:tcBorders>
              <w:top w:val="nil"/>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Digital literacy and ICT integration</w:t>
            </w:r>
          </w:p>
        </w:tc>
        <w:tc>
          <w:tcPr>
            <w:tcW w:w="1656" w:type="dxa"/>
            <w:tcBorders>
              <w:top w:val="nil"/>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Vocational training and skill development</w:t>
            </w:r>
          </w:p>
        </w:tc>
        <w:tc>
          <w:tcPr>
            <w:tcW w:w="1959" w:type="dxa"/>
            <w:tcBorders>
              <w:top w:val="nil"/>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Combines technology and employability skills</w:t>
            </w:r>
          </w:p>
        </w:tc>
      </w:tr>
      <w:tr w:rsidR="000661F9" w:rsidRPr="000661F9" w:rsidTr="000661F9">
        <w:trPr>
          <w:trHeight w:val="206"/>
          <w:jc w:val="center"/>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Implementation Challenges</w:t>
            </w:r>
          </w:p>
        </w:tc>
        <w:tc>
          <w:tcPr>
            <w:tcW w:w="1850" w:type="dxa"/>
            <w:tcBorders>
              <w:top w:val="nil"/>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Infrastructure in rural areas, funding</w:t>
            </w:r>
          </w:p>
        </w:tc>
        <w:tc>
          <w:tcPr>
            <w:tcW w:w="1656" w:type="dxa"/>
            <w:tcBorders>
              <w:top w:val="nil"/>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Industry-academia collaboration</w:t>
            </w:r>
          </w:p>
        </w:tc>
        <w:tc>
          <w:tcPr>
            <w:tcW w:w="1959" w:type="dxa"/>
            <w:tcBorders>
              <w:top w:val="nil"/>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Requires policy alignment and investment</w:t>
            </w:r>
          </w:p>
        </w:tc>
      </w:tr>
      <w:tr w:rsidR="000661F9" w:rsidRPr="000661F9" w:rsidTr="000661F9">
        <w:trPr>
          <w:trHeight w:val="341"/>
          <w:jc w:val="center"/>
        </w:trPr>
        <w:tc>
          <w:tcPr>
            <w:tcW w:w="1866" w:type="dxa"/>
            <w:tcBorders>
              <w:top w:val="nil"/>
              <w:left w:val="single" w:sz="4" w:space="0" w:color="auto"/>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Potential Outcome</w:t>
            </w:r>
          </w:p>
        </w:tc>
        <w:tc>
          <w:tcPr>
            <w:tcW w:w="1850" w:type="dxa"/>
            <w:tcBorders>
              <w:top w:val="nil"/>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Bridging the digital divide</w:t>
            </w:r>
          </w:p>
        </w:tc>
        <w:tc>
          <w:tcPr>
            <w:tcW w:w="1656" w:type="dxa"/>
            <w:tcBorders>
              <w:top w:val="nil"/>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Reducing skill gap and unemployment</w:t>
            </w:r>
          </w:p>
        </w:tc>
        <w:tc>
          <w:tcPr>
            <w:tcW w:w="1959" w:type="dxa"/>
            <w:tcBorders>
              <w:top w:val="nil"/>
              <w:left w:val="nil"/>
              <w:bottom w:val="single" w:sz="4" w:space="0" w:color="auto"/>
              <w:right w:val="single" w:sz="4" w:space="0" w:color="auto"/>
            </w:tcBorders>
            <w:shd w:val="clear" w:color="auto" w:fill="auto"/>
            <w:vAlign w:val="center"/>
            <w:hideMark/>
          </w:tcPr>
          <w:p w:rsidR="000661F9" w:rsidRPr="000661F9" w:rsidRDefault="000661F9" w:rsidP="00BD55B0">
            <w:pPr>
              <w:spacing w:after="0" w:line="240" w:lineRule="auto"/>
              <w:jc w:val="center"/>
              <w:rPr>
                <w:rFonts w:ascii="Times New Roman" w:eastAsia="Times New Roman" w:hAnsi="Times New Roman" w:cs="Times New Roman"/>
                <w:color w:val="000000"/>
                <w:sz w:val="24"/>
                <w:szCs w:val="24"/>
              </w:rPr>
            </w:pPr>
            <w:r w:rsidRPr="000661F9">
              <w:rPr>
                <w:rFonts w:ascii="Times New Roman" w:eastAsia="Times New Roman" w:hAnsi="Times New Roman" w:cs="Times New Roman"/>
                <w:color w:val="000000"/>
                <w:sz w:val="24"/>
                <w:szCs w:val="24"/>
              </w:rPr>
              <w:t>Future-ready workforce</w:t>
            </w:r>
          </w:p>
        </w:tc>
      </w:tr>
    </w:tbl>
    <w:p w:rsidR="000661F9" w:rsidRPr="008F1073" w:rsidRDefault="000661F9" w:rsidP="00BD55B0">
      <w:pPr>
        <w:spacing w:line="240" w:lineRule="auto"/>
        <w:jc w:val="both"/>
        <w:rPr>
          <w:rFonts w:ascii="Times New Roman" w:hAnsi="Times New Roman" w:cs="Times New Roman"/>
          <w:b/>
          <w:color w:val="000000" w:themeColor="text1"/>
          <w:sz w:val="24"/>
          <w:szCs w:val="24"/>
        </w:rPr>
      </w:pPr>
    </w:p>
    <w:p w:rsidR="00001659" w:rsidRPr="008F1073" w:rsidRDefault="00001659" w:rsidP="00BD55B0">
      <w:pPr>
        <w:pStyle w:val="Heading3"/>
        <w:spacing w:line="240" w:lineRule="auto"/>
        <w:jc w:val="both"/>
        <w:rPr>
          <w:rFonts w:ascii="Times New Roman" w:hAnsi="Times New Roman" w:cs="Times New Roman"/>
          <w:color w:val="000000" w:themeColor="text1"/>
          <w:sz w:val="24"/>
          <w:szCs w:val="24"/>
        </w:rPr>
      </w:pPr>
      <w:r w:rsidRPr="008F1073">
        <w:rPr>
          <w:rStyle w:val="Strong"/>
          <w:rFonts w:ascii="Times New Roman" w:hAnsi="Times New Roman" w:cs="Times New Roman"/>
          <w:b/>
          <w:bCs/>
          <w:color w:val="000000" w:themeColor="text1"/>
          <w:sz w:val="24"/>
          <w:szCs w:val="24"/>
        </w:rPr>
        <w:t>5. Expected Outcomes by 2047</w:t>
      </w:r>
    </w:p>
    <w:p w:rsidR="00001659" w:rsidRPr="008F1073" w:rsidRDefault="00001659" w:rsidP="00BD55B0">
      <w:pPr>
        <w:pStyle w:val="NormalWeb"/>
        <w:ind w:firstLine="720"/>
        <w:jc w:val="both"/>
        <w:rPr>
          <w:color w:val="000000" w:themeColor="text1"/>
        </w:rPr>
      </w:pPr>
      <w:r w:rsidRPr="008F1073">
        <w:rPr>
          <w:color w:val="000000" w:themeColor="text1"/>
        </w:rPr>
        <w:t xml:space="preserve">The strategic pathways and reforms in India’s education system, driven by digital literacy, skill development, teacher training, and inclusive education, aim to achieve substantial transformations by 2047. These changes are expected to position India as a developed nation with a highly skilled, globally competitive workforce, contributing to the vision of </w:t>
      </w:r>
      <w:proofErr w:type="spellStart"/>
      <w:r w:rsidRPr="008F1073">
        <w:rPr>
          <w:rStyle w:val="Strong"/>
          <w:b w:val="0"/>
          <w:color w:val="000000" w:themeColor="text1"/>
        </w:rPr>
        <w:t>Viksit</w:t>
      </w:r>
      <w:proofErr w:type="spellEnd"/>
      <w:r w:rsidRPr="008F1073">
        <w:rPr>
          <w:rStyle w:val="Strong"/>
          <w:b w:val="0"/>
          <w:color w:val="000000" w:themeColor="text1"/>
        </w:rPr>
        <w:t xml:space="preserve"> Bharat</w:t>
      </w:r>
      <w:r w:rsidRPr="008F1073">
        <w:rPr>
          <w:color w:val="000000" w:themeColor="text1"/>
        </w:rPr>
        <w:t>. Below are the anticipated outcomes by 2047:</w:t>
      </w:r>
    </w:p>
    <w:p w:rsidR="00001659" w:rsidRPr="008F1073" w:rsidRDefault="00001659" w:rsidP="00BD55B0">
      <w:pPr>
        <w:pStyle w:val="Heading4"/>
        <w:jc w:val="both"/>
        <w:rPr>
          <w:color w:val="000000" w:themeColor="text1"/>
        </w:rPr>
      </w:pPr>
      <w:r w:rsidRPr="008F1073">
        <w:rPr>
          <w:rStyle w:val="Strong"/>
          <w:b/>
          <w:bCs/>
          <w:color w:val="000000" w:themeColor="text1"/>
        </w:rPr>
        <w:t>1. Enhanced Global Competitiveness of Indian Graduates</w:t>
      </w:r>
    </w:p>
    <w:p w:rsidR="00001659" w:rsidRPr="008F1073" w:rsidRDefault="00001659" w:rsidP="00BD55B0">
      <w:pPr>
        <w:pStyle w:val="NormalWeb"/>
        <w:ind w:firstLine="720"/>
        <w:jc w:val="both"/>
        <w:rPr>
          <w:color w:val="000000" w:themeColor="text1"/>
        </w:rPr>
      </w:pPr>
      <w:r w:rsidRPr="008F1073">
        <w:rPr>
          <w:color w:val="000000" w:themeColor="text1"/>
        </w:rPr>
        <w:t>By 2047, the Indian education system is expected to produce graduates who are highly competitive in the global job market. This will be facilitated by a comprehensive overhaul of the curriculum to align with international standards, a focus on multidisciplinary learning, and a strong emphasis on industry-relevant skills. Indian graduates will be proficient not only in traditional academic fields but also in emerging areas like artificial intelligence (AI), renewable energy technologies, and data science. Integration of global best practices, digital literacy, and international partnerships will ensure that Indian graduates are well-equipped to meet the demands of global industries. Furthermore, the robust skill development programs, particularly those inspired by models like Germany's dual education system, will ensure that students are job-</w:t>
      </w:r>
      <w:r w:rsidRPr="008F1073">
        <w:rPr>
          <w:color w:val="000000" w:themeColor="text1"/>
        </w:rPr>
        <w:lastRenderedPageBreak/>
        <w:t>ready from day one, making them attractive candidates for multinational corporations and international job markets.</w:t>
      </w:r>
    </w:p>
    <w:p w:rsidR="00001659" w:rsidRPr="008F1073" w:rsidRDefault="00001659" w:rsidP="00BD55B0">
      <w:pPr>
        <w:pStyle w:val="Heading4"/>
        <w:jc w:val="both"/>
        <w:rPr>
          <w:color w:val="000000" w:themeColor="text1"/>
        </w:rPr>
      </w:pPr>
      <w:r w:rsidRPr="008F1073">
        <w:rPr>
          <w:rStyle w:val="Strong"/>
          <w:b/>
          <w:bCs/>
          <w:color w:val="000000" w:themeColor="text1"/>
        </w:rPr>
        <w:t>2. Increased Literacy Rates and Reduced Educational Inequality</w:t>
      </w:r>
    </w:p>
    <w:p w:rsidR="00001659" w:rsidRPr="008F1073" w:rsidRDefault="00001659" w:rsidP="00BD55B0">
      <w:pPr>
        <w:pStyle w:val="NormalWeb"/>
        <w:ind w:firstLine="720"/>
        <w:jc w:val="both"/>
        <w:rPr>
          <w:color w:val="000000" w:themeColor="text1"/>
        </w:rPr>
      </w:pPr>
      <w:r w:rsidRPr="008F1073">
        <w:rPr>
          <w:color w:val="000000" w:themeColor="text1"/>
        </w:rPr>
        <w:t xml:space="preserve">One of the most significant expected outcomes of these reforms will be a drastic increase in literacy rates, particularly in rural and underserved regions. By focusing on inclusivity and leveraging technology, India aims to bridge the educational divide between urban and rural areas, and among different socio-economic groups. Initiatives such as Kerala’s </w:t>
      </w:r>
      <w:proofErr w:type="spellStart"/>
      <w:r w:rsidRPr="008F1073">
        <w:rPr>
          <w:color w:val="000000" w:themeColor="text1"/>
        </w:rPr>
        <w:t>Akshaya</w:t>
      </w:r>
      <w:proofErr w:type="spellEnd"/>
      <w:r w:rsidRPr="008F1073">
        <w:rPr>
          <w:color w:val="000000" w:themeColor="text1"/>
        </w:rPr>
        <w:t xml:space="preserve"> Project, which has successfully brought digital literacy to rural communities, will be scaled nationwide to ensure that every child, regardless of location, has access to quality education. Additionally, the implementation of the National Education Policy (NEP) 2020, with its focus on equitable education, will provide marginalized groups with the resources and opportunities to break the cycle of poverty. Special provisions for female education, scholarships for economically disadvantaged students, and multilingual content will further enhance access to education, reducing inequality in both access and quality.</w:t>
      </w:r>
    </w:p>
    <w:p w:rsidR="00001659" w:rsidRPr="008F1073" w:rsidRDefault="00001659" w:rsidP="00BD55B0">
      <w:pPr>
        <w:pStyle w:val="Heading4"/>
        <w:jc w:val="both"/>
        <w:rPr>
          <w:color w:val="000000" w:themeColor="text1"/>
        </w:rPr>
      </w:pPr>
      <w:r w:rsidRPr="008F1073">
        <w:rPr>
          <w:rStyle w:val="Strong"/>
          <w:b/>
          <w:bCs/>
          <w:color w:val="000000" w:themeColor="text1"/>
        </w:rPr>
        <w:t>3. Higher Employability and Alignment with Global Workforce Demands</w:t>
      </w:r>
    </w:p>
    <w:p w:rsidR="00001659" w:rsidRPr="008F1073" w:rsidRDefault="00001659" w:rsidP="00BD55B0">
      <w:pPr>
        <w:pStyle w:val="NormalWeb"/>
        <w:ind w:firstLine="720"/>
        <w:jc w:val="both"/>
        <w:rPr>
          <w:color w:val="000000" w:themeColor="text1"/>
        </w:rPr>
      </w:pPr>
      <w:r w:rsidRPr="008F1073">
        <w:rPr>
          <w:color w:val="000000" w:themeColor="text1"/>
        </w:rPr>
        <w:t xml:space="preserve">By 2047, India’s education system will be more aligned with the needs of the rapidly evolving global workforce. The emphasis on vocational education, hands-on training, and skills development will equip students with practical knowledge and industry-relevant skills that are in high demand. The introduction of future-ready skills such as coding, AI, </w:t>
      </w:r>
      <w:proofErr w:type="spellStart"/>
      <w:r w:rsidRPr="008F1073">
        <w:rPr>
          <w:color w:val="000000" w:themeColor="text1"/>
        </w:rPr>
        <w:t>cybersecurity</w:t>
      </w:r>
      <w:proofErr w:type="spellEnd"/>
      <w:r w:rsidRPr="008F1073">
        <w:rPr>
          <w:color w:val="000000" w:themeColor="text1"/>
        </w:rPr>
        <w:t>, and renewable energy technologies at all educational levels will prepare students for the jobs of tomorrow. Moreover, the close collaboration between industries and educational institutions, modeled after Germany’s dual education system, will ensure that graduates are work-ready and meet the dynamic requirements of the global job market. As a result, the employability rate of Indian graduates is expected to increase significantly, with a decrease in the skills gap that currently exists in many sectors. Students will have the opportunity to participate in internships, apprenticeships, and live projects, giving them a direct understanding of the workplace and enhancing their employability.</w:t>
      </w:r>
    </w:p>
    <w:p w:rsidR="00001659" w:rsidRPr="008F1073" w:rsidRDefault="00001659" w:rsidP="00BD55B0">
      <w:pPr>
        <w:pStyle w:val="Heading4"/>
        <w:jc w:val="both"/>
        <w:rPr>
          <w:color w:val="000000" w:themeColor="text1"/>
        </w:rPr>
      </w:pPr>
      <w:r w:rsidRPr="008F1073">
        <w:rPr>
          <w:rStyle w:val="Strong"/>
          <w:b/>
          <w:bCs/>
          <w:color w:val="000000" w:themeColor="text1"/>
        </w:rPr>
        <w:t>4. Strengthened Research and Innovation Ecosystem</w:t>
      </w:r>
    </w:p>
    <w:p w:rsidR="00001659" w:rsidRPr="008F1073" w:rsidRDefault="00001659" w:rsidP="00BD55B0">
      <w:pPr>
        <w:pStyle w:val="NormalWeb"/>
        <w:ind w:firstLine="720"/>
        <w:jc w:val="both"/>
        <w:rPr>
          <w:color w:val="000000" w:themeColor="text1"/>
        </w:rPr>
      </w:pPr>
      <w:r w:rsidRPr="008F1073">
        <w:rPr>
          <w:color w:val="000000" w:themeColor="text1"/>
        </w:rPr>
        <w:t xml:space="preserve">By 2047, India is expected to emerge as a global hub for research and innovation. The reforms in higher education, particularly in the fields of STEM (Science, Technology, Engineering, and Mathematics), will significantly boost India’s research capabilities. The focus on multidisciplinary learning, as outlined in the NEP 2020, will foster creativity, critical thinking, and innovation among students. Universities will play a pivotal role in conducting cutting-edge research, in partnership with industries and international institutions. This will be supported by increased funding for research and development (R&amp;D), with a particular focus on technology-driven sectors such as AI, biotechnology, and renewable energy. Indian universities will be empowered with greater financial autonomy, enabling them to invest in infrastructure and attract top-tier faculty and researchers from around the world. As a result, India will witness a surge in patent filings, innovations, and breakthrough technologies that can have a global impact. This research-driven approach will also contribute to India’s ability to solve pressing global </w:t>
      </w:r>
      <w:r w:rsidRPr="008F1073">
        <w:rPr>
          <w:color w:val="000000" w:themeColor="text1"/>
        </w:rPr>
        <w:lastRenderedPageBreak/>
        <w:t>challenges, ranging from climate change to healthcare, and will position India as a leader in innovation on the world stage.</w:t>
      </w:r>
    </w:p>
    <w:p w:rsidR="00001659" w:rsidRPr="008F1073" w:rsidRDefault="00001659" w:rsidP="00BD55B0">
      <w:pPr>
        <w:pStyle w:val="NormalWeb"/>
        <w:ind w:firstLine="720"/>
        <w:jc w:val="both"/>
        <w:rPr>
          <w:color w:val="000000" w:themeColor="text1"/>
        </w:rPr>
      </w:pPr>
      <w:r w:rsidRPr="008F1073">
        <w:rPr>
          <w:color w:val="000000" w:themeColor="text1"/>
        </w:rPr>
        <w:t xml:space="preserve">By 2047, the transformation of India’s education system will have far-reaching impacts on the nation’s global competitiveness, literacy rates, employability, and research capabilities. The combination of digital literacy, skill development, inclusive education, and strategic investments in higher education will create a well-rounded, future-ready workforce. These expected outcomes will contribute to the vision of </w:t>
      </w:r>
      <w:proofErr w:type="spellStart"/>
      <w:r w:rsidRPr="00B86C01">
        <w:rPr>
          <w:rStyle w:val="Strong"/>
          <w:b w:val="0"/>
          <w:color w:val="000000" w:themeColor="text1"/>
        </w:rPr>
        <w:t>Viksit</w:t>
      </w:r>
      <w:proofErr w:type="spellEnd"/>
      <w:r w:rsidRPr="00B86C01">
        <w:rPr>
          <w:rStyle w:val="Strong"/>
          <w:b w:val="0"/>
          <w:color w:val="000000" w:themeColor="text1"/>
        </w:rPr>
        <w:t xml:space="preserve"> Bharat</w:t>
      </w:r>
      <w:r w:rsidRPr="008F1073">
        <w:rPr>
          <w:color w:val="000000" w:themeColor="text1"/>
        </w:rPr>
        <w:t>, with India becoming a prosperous, innovative, and globally influential nation. The successful realization of these goals will not only uplift India’s socio-economic status but also set a benchmark for other developing nations striving for similar transformations.</w:t>
      </w:r>
    </w:p>
    <w:p w:rsidR="00001659" w:rsidRPr="008F1073" w:rsidRDefault="008F1073" w:rsidP="00BD55B0">
      <w:pPr>
        <w:spacing w:line="240" w:lineRule="auto"/>
        <w:jc w:val="both"/>
        <w:rPr>
          <w:rFonts w:ascii="Times New Roman" w:hAnsi="Times New Roman" w:cs="Times New Roman"/>
          <w:b/>
          <w:color w:val="000000" w:themeColor="text1"/>
          <w:sz w:val="24"/>
          <w:szCs w:val="24"/>
        </w:rPr>
      </w:pPr>
      <w:r w:rsidRPr="008F1073">
        <w:rPr>
          <w:rFonts w:ascii="Times New Roman" w:hAnsi="Times New Roman" w:cs="Times New Roman"/>
          <w:b/>
          <w:color w:val="000000" w:themeColor="text1"/>
          <w:sz w:val="24"/>
          <w:szCs w:val="24"/>
        </w:rPr>
        <w:t xml:space="preserve">Conclusion </w:t>
      </w:r>
    </w:p>
    <w:p w:rsidR="008F1073" w:rsidRDefault="008F1073" w:rsidP="00B86C01">
      <w:pPr>
        <w:spacing w:line="240" w:lineRule="auto"/>
        <w:ind w:firstLine="720"/>
        <w:jc w:val="both"/>
        <w:rPr>
          <w:rFonts w:ascii="Times New Roman" w:hAnsi="Times New Roman" w:cs="Times New Roman"/>
          <w:sz w:val="24"/>
          <w:szCs w:val="24"/>
        </w:rPr>
      </w:pPr>
      <w:r w:rsidRPr="008F1073">
        <w:rPr>
          <w:rFonts w:ascii="Times New Roman" w:hAnsi="Times New Roman" w:cs="Times New Roman"/>
          <w:sz w:val="24"/>
          <w:szCs w:val="24"/>
        </w:rPr>
        <w:t xml:space="preserve">Transforming India’s education system is a crucial step toward achieving the vision of </w:t>
      </w:r>
      <w:proofErr w:type="spellStart"/>
      <w:r w:rsidRPr="008F1073">
        <w:rPr>
          <w:rFonts w:ascii="Times New Roman" w:hAnsi="Times New Roman" w:cs="Times New Roman"/>
          <w:sz w:val="24"/>
          <w:szCs w:val="24"/>
        </w:rPr>
        <w:t>Viksit</w:t>
      </w:r>
      <w:proofErr w:type="spellEnd"/>
      <w:r w:rsidRPr="008F1073">
        <w:rPr>
          <w:rFonts w:ascii="Times New Roman" w:hAnsi="Times New Roman" w:cs="Times New Roman"/>
          <w:sz w:val="24"/>
          <w:szCs w:val="24"/>
        </w:rPr>
        <w:t xml:space="preserve"> Bharat 2047. India must address several longstanding challenges that have hindered the development of a strong, inclusive, and globally competitive education system. These challenges include disparities in educational access and quality between urban and rural regions, outdated curricula that do not align with the demands of a rapidly changing global economy, inadequate teacher training, and high dropout rates, particularly among marginalized groups. These issues have resulted in a system that leaves a large portion of the population unskilled and unprepared for the workforce of the future. To overcome these obstacles, India must implement innovative reforms in alignment with the National Education Policy (NEP) 2020, which emphasizes inclusivity, equity, and the integration of technology into education. One of the most urgent priorities is addressing the digital divide and ensuring widespread digital literacy. The rapid digital transformation globally makes it imperative for students to possess skills that are essential in the digital age. Kerala's successful initiatives, such as the </w:t>
      </w:r>
      <w:proofErr w:type="spellStart"/>
      <w:r w:rsidRPr="008F1073">
        <w:rPr>
          <w:rFonts w:ascii="Times New Roman" w:hAnsi="Times New Roman" w:cs="Times New Roman"/>
          <w:sz w:val="24"/>
          <w:szCs w:val="24"/>
        </w:rPr>
        <w:t>Akshaya</w:t>
      </w:r>
      <w:proofErr w:type="spellEnd"/>
      <w:r w:rsidRPr="008F1073">
        <w:rPr>
          <w:rFonts w:ascii="Times New Roman" w:hAnsi="Times New Roman" w:cs="Times New Roman"/>
          <w:sz w:val="24"/>
          <w:szCs w:val="24"/>
        </w:rPr>
        <w:t xml:space="preserve"> Project and KITE, demonstrate how digital literacy can be made accessible, even in rural areas. Scaling up such models can ensure that technology is a core component of India’s education system, providing students with the technological skills required to thrive in a globalized world. Furthermore, artificial intelligence (AI), machine learning, and other digital tools can enhance personalized learning experiences, making education more accessible, engaging, and effective for all students. Another significant area of focus is vocational education and skill development. India’s education system has traditionally prioritized academic knowledge, often overlooking practical skills. However, with the increasing demand for professionals in fields such as renewable energy, AI, and digital marketing, there is a pressing need to shift towards vocational training and experiential learning. By adopting systems like Germany’s dual education model, which combines classroom learning with hands-on industry experience, India can better equip its workforce with relevant skills and reduce the existing skill gap. Additionally, the transformation must focus on addressing systemic issues such as high dropout rates and low participation from marginalized communities. Introducing scholarship programs, mentorship initiatives, and gender-inclusive policies can help create an environment where students from all socio-economic backgrounds are encouraged to pursue education. Teacher training is also a cornerstone of educational reform. Teachers must be equipped with the latest pedagogical skills and tools to adapt to technological advancements and changing educational needs. Regular professional development programs and the use of AI to track teachers' performance can improve the quality of education. With the NEP 2020 at the forefront, India can create a more flexible, </w:t>
      </w:r>
      <w:r w:rsidR="00B86C01" w:rsidRPr="008F1073">
        <w:rPr>
          <w:rFonts w:ascii="Times New Roman" w:hAnsi="Times New Roman" w:cs="Times New Roman"/>
          <w:sz w:val="24"/>
          <w:szCs w:val="24"/>
        </w:rPr>
        <w:lastRenderedPageBreak/>
        <w:t>multidisciplinary</w:t>
      </w:r>
      <w:r w:rsidRPr="008F1073">
        <w:rPr>
          <w:rFonts w:ascii="Times New Roman" w:hAnsi="Times New Roman" w:cs="Times New Roman"/>
          <w:sz w:val="24"/>
          <w:szCs w:val="24"/>
        </w:rPr>
        <w:t xml:space="preserve"> and inclusive education system, </w:t>
      </w:r>
      <w:proofErr w:type="gramStart"/>
      <w:r w:rsidRPr="008F1073">
        <w:rPr>
          <w:rFonts w:ascii="Times New Roman" w:hAnsi="Times New Roman" w:cs="Times New Roman"/>
          <w:sz w:val="24"/>
          <w:szCs w:val="24"/>
        </w:rPr>
        <w:t>preparing</w:t>
      </w:r>
      <w:proofErr w:type="gramEnd"/>
      <w:r w:rsidRPr="008F1073">
        <w:rPr>
          <w:rFonts w:ascii="Times New Roman" w:hAnsi="Times New Roman" w:cs="Times New Roman"/>
          <w:sz w:val="24"/>
          <w:szCs w:val="24"/>
        </w:rPr>
        <w:t xml:space="preserve"> students not just academically but socially and emotionally for the challenges of the future. In conclusion, transforming India’s education system is pivotal to achieving </w:t>
      </w:r>
      <w:proofErr w:type="spellStart"/>
      <w:r w:rsidRPr="008F1073">
        <w:rPr>
          <w:rFonts w:ascii="Times New Roman" w:hAnsi="Times New Roman" w:cs="Times New Roman"/>
          <w:sz w:val="24"/>
          <w:szCs w:val="24"/>
        </w:rPr>
        <w:t>Viksit</w:t>
      </w:r>
      <w:proofErr w:type="spellEnd"/>
      <w:r w:rsidRPr="008F1073">
        <w:rPr>
          <w:rFonts w:ascii="Times New Roman" w:hAnsi="Times New Roman" w:cs="Times New Roman"/>
          <w:sz w:val="24"/>
          <w:szCs w:val="24"/>
        </w:rPr>
        <w:t xml:space="preserve"> Bharat 2047. By embracing digital technologies, prioritizing skill development, ensuring inclusivity, and strengthening teacher training, India can build an education system that meets the demands of the global workforce and fosters inclusive growth. This transformation will contribute to sustainable development and elevate India’s position as a global leader in education, innovation, and economic progress.</w:t>
      </w:r>
    </w:p>
    <w:p w:rsidR="00EF0AD0" w:rsidRPr="00BD55B0" w:rsidRDefault="00EF0AD0" w:rsidP="00BD55B0">
      <w:pPr>
        <w:spacing w:line="240" w:lineRule="auto"/>
        <w:jc w:val="both"/>
        <w:rPr>
          <w:rFonts w:ascii="Times New Roman" w:hAnsi="Times New Roman" w:cs="Times New Roman"/>
          <w:b/>
          <w:sz w:val="24"/>
          <w:szCs w:val="24"/>
        </w:rPr>
      </w:pPr>
      <w:r w:rsidRPr="00BD55B0">
        <w:rPr>
          <w:rFonts w:ascii="Times New Roman" w:hAnsi="Times New Roman" w:cs="Times New Roman"/>
          <w:b/>
          <w:sz w:val="24"/>
          <w:szCs w:val="24"/>
        </w:rPr>
        <w:t xml:space="preserve">Reference </w:t>
      </w:r>
    </w:p>
    <w:p w:rsidR="00EF0AD0" w:rsidRPr="00EF0AD0" w:rsidRDefault="00EF0AD0" w:rsidP="00BD55B0">
      <w:pPr>
        <w:pStyle w:val="NormalWeb"/>
        <w:numPr>
          <w:ilvl w:val="0"/>
          <w:numId w:val="7"/>
        </w:numPr>
        <w:jc w:val="both"/>
        <w:rPr>
          <w:rFonts w:hAnsi="Symbol"/>
        </w:rPr>
      </w:pPr>
      <w:r w:rsidRPr="00EF0AD0">
        <w:rPr>
          <w:rFonts w:hAnsi="Symbol"/>
        </w:rPr>
        <w:t>Government of India. (2020). National Education Policy 2020. Ministry of Education, Government of India. Retrieved from, https://www.mhrd.gov.in</w:t>
      </w:r>
      <w:r>
        <w:rPr>
          <w:rFonts w:hAnsi="Symbol"/>
        </w:rPr>
        <w:t xml:space="preserve"> </w:t>
      </w:r>
      <w:r w:rsidRPr="00EF0AD0">
        <w:rPr>
          <w:rFonts w:hAnsi="Symbol"/>
        </w:rPr>
        <w:t>/sites/default/files/NEP_</w:t>
      </w:r>
      <w:r>
        <w:rPr>
          <w:rFonts w:hAnsi="Symbol"/>
        </w:rPr>
        <w:t xml:space="preserve"> </w:t>
      </w:r>
      <w:r w:rsidRPr="00EF0AD0">
        <w:rPr>
          <w:rFonts w:hAnsi="Symbol"/>
        </w:rPr>
        <w:t>Final_English_0.pdf</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UNESCO. (2023). Global Education Monitoring Report 2023: Education for Sustainable Development. United Nations Educational, Scientific and Cultural Organization. Retrieved from https://en.unesco.org/gem-report/</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Kerala IT Mission. (2022). Annual Report 2022: Digital Literacy and Technological Integration in Education. Kerala IT Mission, Government of Kerala. Retrieved from https://www.keralaitmission.org/</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World Bank. (2022). Education and Skill Development in India: A Focus on Digital Transformation and Inclusivity. World Bank Group. Retrieved from https://www.worldbank.org/en/country/india</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 xml:space="preserve">OECD. (2021). </w:t>
      </w:r>
      <w:proofErr w:type="spellStart"/>
      <w:r w:rsidRPr="00EF0AD0">
        <w:rPr>
          <w:rFonts w:hAnsi="Symbol"/>
        </w:rPr>
        <w:t>Germany</w:t>
      </w:r>
      <w:r w:rsidRPr="00EF0AD0">
        <w:rPr>
          <w:rFonts w:hAnsi="Symbol"/>
        </w:rPr>
        <w:t></w:t>
      </w:r>
      <w:r w:rsidRPr="00EF0AD0">
        <w:rPr>
          <w:rFonts w:hAnsi="Symbol"/>
        </w:rPr>
        <w:t>s</w:t>
      </w:r>
      <w:proofErr w:type="spellEnd"/>
      <w:r w:rsidRPr="00EF0AD0">
        <w:rPr>
          <w:rFonts w:hAnsi="Symbol"/>
        </w:rPr>
        <w:t xml:space="preserve"> Vocational Training System: A Study of the Dual Education System. </w:t>
      </w:r>
      <w:proofErr w:type="spellStart"/>
      <w:r w:rsidRPr="00EF0AD0">
        <w:rPr>
          <w:rFonts w:hAnsi="Symbol"/>
        </w:rPr>
        <w:t>Organisation</w:t>
      </w:r>
      <w:proofErr w:type="spellEnd"/>
      <w:r w:rsidRPr="00EF0AD0">
        <w:rPr>
          <w:rFonts w:hAnsi="Symbol"/>
        </w:rPr>
        <w:t xml:space="preserve"> for Economic Co-operation and Development. Retrieved from https://www.oecd.org/</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Government of India. (2022). Annual Report on Education: Progress and Challenges. Ministry of Education, Government of India. Retrieved from https://www.education.gov.in/</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 xml:space="preserve">World Economic Forum. (2021). </w:t>
      </w:r>
      <w:proofErr w:type="gramStart"/>
      <w:r w:rsidRPr="00EF0AD0">
        <w:rPr>
          <w:rFonts w:hAnsi="Symbol"/>
        </w:rPr>
        <w:t>The</w:t>
      </w:r>
      <w:proofErr w:type="gramEnd"/>
      <w:r w:rsidRPr="00EF0AD0">
        <w:rPr>
          <w:rFonts w:hAnsi="Symbol"/>
        </w:rPr>
        <w:t xml:space="preserve"> Future of Jobs Report 2021. World Economic Forum. Retrieved from https://www.weforum.org/reports/the-future-of-jobs-report-2021</w:t>
      </w:r>
    </w:p>
    <w:p w:rsidR="00EF0AD0" w:rsidRPr="00EF0AD0" w:rsidRDefault="00EF0AD0" w:rsidP="00BD55B0">
      <w:pPr>
        <w:pStyle w:val="NormalWeb"/>
        <w:numPr>
          <w:ilvl w:val="0"/>
          <w:numId w:val="7"/>
        </w:numPr>
        <w:jc w:val="both"/>
        <w:rPr>
          <w:rFonts w:hAnsi="Symbol"/>
        </w:rPr>
      </w:pPr>
      <w:r w:rsidRPr="00EF0AD0">
        <w:rPr>
          <w:rFonts w:hAnsi="Symbol"/>
        </w:rPr>
        <w:t xml:space="preserve">UNICEF. (2023). Education for All: A Global Overview of Educational Equity and Challenges in Developing Countries. United Nations </w:t>
      </w:r>
      <w:proofErr w:type="spellStart"/>
      <w:r w:rsidRPr="00EF0AD0">
        <w:rPr>
          <w:rFonts w:hAnsi="Symbol"/>
        </w:rPr>
        <w:t>Children</w:t>
      </w:r>
      <w:r w:rsidRPr="00EF0AD0">
        <w:rPr>
          <w:rFonts w:hAnsi="Symbol"/>
        </w:rPr>
        <w:t></w:t>
      </w:r>
      <w:r w:rsidRPr="00EF0AD0">
        <w:rPr>
          <w:rFonts w:hAnsi="Symbol"/>
        </w:rPr>
        <w:t>s</w:t>
      </w:r>
      <w:proofErr w:type="spellEnd"/>
      <w:r w:rsidRPr="00EF0AD0">
        <w:rPr>
          <w:rFonts w:hAnsi="Symbol"/>
        </w:rPr>
        <w:t xml:space="preserve"> Fund. Retrieved from https://www.unicef.org/</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Ministry of Education, Government of India. (2020). National Curriculum Framework for School Education: Guidelines for Implementation. Ministry of Education, Government of India. Retrieved from https://www.ncert.nic.in/</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 xml:space="preserve">India Education Report 2022. (2022). </w:t>
      </w:r>
      <w:proofErr w:type="gramStart"/>
      <w:r w:rsidRPr="00EF0AD0">
        <w:rPr>
          <w:rFonts w:hAnsi="Symbol"/>
        </w:rPr>
        <w:t>The</w:t>
      </w:r>
      <w:proofErr w:type="gramEnd"/>
      <w:r w:rsidRPr="00EF0AD0">
        <w:rPr>
          <w:rFonts w:hAnsi="Symbol"/>
        </w:rPr>
        <w:t xml:space="preserve"> Role of Technology in Education and Skill Development in India. India Education Report, Tata Consultancy Services. Retrieved from https://www.tcs.com/</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National Skill Development Corporation. (2021). Annual Report on Skill Development in India: Empowering the Workforce for Future Demands. National Skill Development Corporation, Government of India. Retrieved from https://nsdcindia.org/</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The Hindu. (2021). Education Reforms in India: Challenges and Opportunities for a Digital Future. The Hindu Newspaper. Retrieved from https://www.thehindu.com/</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t xml:space="preserve">McKinsey &amp; Company. (2022). </w:t>
      </w:r>
      <w:proofErr w:type="spellStart"/>
      <w:r w:rsidRPr="00EF0AD0">
        <w:rPr>
          <w:rFonts w:hAnsi="Symbol"/>
        </w:rPr>
        <w:t>India</w:t>
      </w:r>
      <w:r w:rsidRPr="00EF0AD0">
        <w:rPr>
          <w:rFonts w:hAnsi="Symbol"/>
        </w:rPr>
        <w:t></w:t>
      </w:r>
      <w:r w:rsidRPr="00EF0AD0">
        <w:rPr>
          <w:rFonts w:hAnsi="Symbol"/>
        </w:rPr>
        <w:t>s</w:t>
      </w:r>
      <w:proofErr w:type="spellEnd"/>
      <w:r w:rsidRPr="00EF0AD0">
        <w:rPr>
          <w:rFonts w:hAnsi="Symbol"/>
        </w:rPr>
        <w:t xml:space="preserve"> Education System and Its Future: Shaping a Workforce Ready for Tomorrow. McKinsey &amp; Company. Retrieved from https://www.mckinsey.com/</w:t>
      </w:r>
      <w:r w:rsidR="00BD55B0">
        <w:rPr>
          <w:rFonts w:hAnsi="Symbol"/>
        </w:rPr>
        <w:t>.</w:t>
      </w:r>
    </w:p>
    <w:p w:rsidR="00EF0AD0" w:rsidRPr="00EF0AD0" w:rsidRDefault="00EF0AD0" w:rsidP="00BD55B0">
      <w:pPr>
        <w:pStyle w:val="NormalWeb"/>
        <w:numPr>
          <w:ilvl w:val="0"/>
          <w:numId w:val="7"/>
        </w:numPr>
        <w:jc w:val="both"/>
        <w:rPr>
          <w:rFonts w:hAnsi="Symbol"/>
        </w:rPr>
      </w:pPr>
      <w:r w:rsidRPr="00EF0AD0">
        <w:rPr>
          <w:rFonts w:hAnsi="Symbol"/>
        </w:rPr>
        <w:lastRenderedPageBreak/>
        <w:t>Indian Council of Social Science Research (ICSSR). (2021). Educational Reforms and Their Impact on Skill Development: A Focus on Rural Areas in India. ICSSR, Government of India. Retrieved from https://icssr.org/</w:t>
      </w:r>
      <w:r w:rsidR="00BD55B0">
        <w:rPr>
          <w:rFonts w:hAnsi="Symbol"/>
        </w:rPr>
        <w:t>.</w:t>
      </w:r>
    </w:p>
    <w:p w:rsidR="00EF0AD0" w:rsidRPr="008F1073" w:rsidRDefault="00EF0AD0" w:rsidP="00BD55B0">
      <w:pPr>
        <w:pStyle w:val="NormalWeb"/>
        <w:numPr>
          <w:ilvl w:val="0"/>
          <w:numId w:val="7"/>
        </w:numPr>
        <w:jc w:val="both"/>
        <w:rPr>
          <w:b/>
          <w:color w:val="000000" w:themeColor="text1"/>
        </w:rPr>
      </w:pPr>
      <w:r w:rsidRPr="00EF0AD0">
        <w:rPr>
          <w:rFonts w:hAnsi="Symbol"/>
        </w:rPr>
        <w:t>European Commission. (2020). Vocational Education and Training in Europe: Insights and Innovations from the Dual System in Germany. European Commission. Retrieved from https://ec.europa.eu/</w:t>
      </w:r>
      <w:r w:rsidR="00BD55B0">
        <w:rPr>
          <w:rFonts w:hAnsi="Symbol"/>
        </w:rPr>
        <w:t>.</w:t>
      </w:r>
    </w:p>
    <w:sectPr w:rsidR="00EF0AD0" w:rsidRPr="008F107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264C50"/>
    <w:multiLevelType w:val="hybridMultilevel"/>
    <w:tmpl w:val="61B60976"/>
    <w:lvl w:ilvl="0" w:tplc="40E84F6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532C5C"/>
    <w:multiLevelType w:val="multilevel"/>
    <w:tmpl w:val="5608E5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47549E"/>
    <w:multiLevelType w:val="multilevel"/>
    <w:tmpl w:val="BC9C66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C77ED0"/>
    <w:multiLevelType w:val="multilevel"/>
    <w:tmpl w:val="FDEAC2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F92214"/>
    <w:multiLevelType w:val="multilevel"/>
    <w:tmpl w:val="7EF05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2795495"/>
    <w:multiLevelType w:val="multilevel"/>
    <w:tmpl w:val="D5129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5F1BEB"/>
    <w:multiLevelType w:val="multilevel"/>
    <w:tmpl w:val="960E0A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5"/>
  </w:num>
  <w:num w:numId="3">
    <w:abstractNumId w:val="2"/>
  </w:num>
  <w:num w:numId="4">
    <w:abstractNumId w:val="4"/>
  </w:num>
  <w:num w:numId="5">
    <w:abstractNumId w:val="1"/>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425C19"/>
    <w:rsid w:val="00001659"/>
    <w:rsid w:val="000661F9"/>
    <w:rsid w:val="001706A0"/>
    <w:rsid w:val="0017628D"/>
    <w:rsid w:val="001A7D74"/>
    <w:rsid w:val="001C1B5E"/>
    <w:rsid w:val="0033268E"/>
    <w:rsid w:val="003602A7"/>
    <w:rsid w:val="00425C19"/>
    <w:rsid w:val="004341FF"/>
    <w:rsid w:val="00563106"/>
    <w:rsid w:val="008F1073"/>
    <w:rsid w:val="00A658D4"/>
    <w:rsid w:val="00B86C01"/>
    <w:rsid w:val="00BB23CE"/>
    <w:rsid w:val="00BD55B0"/>
    <w:rsid w:val="00C62C73"/>
    <w:rsid w:val="00CB7417"/>
    <w:rsid w:val="00D106D7"/>
    <w:rsid w:val="00D93782"/>
    <w:rsid w:val="00E554FC"/>
    <w:rsid w:val="00E6579F"/>
    <w:rsid w:val="00EF0A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9378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554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00165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E554FC"/>
    <w:rPr>
      <w:rFonts w:ascii="Times New Roman" w:eastAsia="Times New Roman" w:hAnsi="Times New Roman" w:cs="Times New Roman"/>
      <w:b/>
      <w:bCs/>
      <w:sz w:val="24"/>
      <w:szCs w:val="24"/>
    </w:rPr>
  </w:style>
  <w:style w:type="paragraph" w:styleId="NormalWeb">
    <w:name w:val="Normal (Web)"/>
    <w:basedOn w:val="Normal"/>
    <w:uiPriority w:val="99"/>
    <w:unhideWhenUsed/>
    <w:rsid w:val="00E554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54FC"/>
    <w:rPr>
      <w:b/>
      <w:bCs/>
    </w:rPr>
  </w:style>
  <w:style w:type="character" w:customStyle="1" w:styleId="Heading3Char">
    <w:name w:val="Heading 3 Char"/>
    <w:basedOn w:val="DefaultParagraphFont"/>
    <w:link w:val="Heading3"/>
    <w:uiPriority w:val="9"/>
    <w:semiHidden/>
    <w:rsid w:val="00D9378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D106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06D7"/>
    <w:rPr>
      <w:rFonts w:ascii="Tahoma" w:hAnsi="Tahoma" w:cs="Tahoma"/>
      <w:sz w:val="16"/>
      <w:szCs w:val="16"/>
    </w:rPr>
  </w:style>
  <w:style w:type="character" w:customStyle="1" w:styleId="Heading6Char">
    <w:name w:val="Heading 6 Char"/>
    <w:basedOn w:val="DefaultParagraphFont"/>
    <w:link w:val="Heading6"/>
    <w:uiPriority w:val="9"/>
    <w:semiHidden/>
    <w:rsid w:val="00001659"/>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EF0AD0"/>
    <w:rPr>
      <w:i/>
      <w:iCs/>
    </w:rPr>
  </w:style>
  <w:style w:type="character" w:styleId="Hyperlink">
    <w:name w:val="Hyperlink"/>
    <w:basedOn w:val="DefaultParagraphFont"/>
    <w:uiPriority w:val="99"/>
    <w:unhideWhenUsed/>
    <w:rsid w:val="00EF0AD0"/>
    <w:rPr>
      <w:color w:val="0000FF"/>
      <w:u w:val="single"/>
    </w:rPr>
  </w:style>
</w:styles>
</file>

<file path=word/webSettings.xml><?xml version="1.0" encoding="utf-8"?>
<w:webSettings xmlns:r="http://schemas.openxmlformats.org/officeDocument/2006/relationships" xmlns:w="http://schemas.openxmlformats.org/wordprocessingml/2006/main">
  <w:divs>
    <w:div w:id="26564380">
      <w:bodyDiv w:val="1"/>
      <w:marLeft w:val="0"/>
      <w:marRight w:val="0"/>
      <w:marTop w:val="0"/>
      <w:marBottom w:val="0"/>
      <w:divBdr>
        <w:top w:val="none" w:sz="0" w:space="0" w:color="auto"/>
        <w:left w:val="none" w:sz="0" w:space="0" w:color="auto"/>
        <w:bottom w:val="none" w:sz="0" w:space="0" w:color="auto"/>
        <w:right w:val="none" w:sz="0" w:space="0" w:color="auto"/>
      </w:divBdr>
    </w:div>
    <w:div w:id="94904556">
      <w:bodyDiv w:val="1"/>
      <w:marLeft w:val="0"/>
      <w:marRight w:val="0"/>
      <w:marTop w:val="0"/>
      <w:marBottom w:val="0"/>
      <w:divBdr>
        <w:top w:val="none" w:sz="0" w:space="0" w:color="auto"/>
        <w:left w:val="none" w:sz="0" w:space="0" w:color="auto"/>
        <w:bottom w:val="none" w:sz="0" w:space="0" w:color="auto"/>
        <w:right w:val="none" w:sz="0" w:space="0" w:color="auto"/>
      </w:divBdr>
    </w:div>
    <w:div w:id="153300150">
      <w:bodyDiv w:val="1"/>
      <w:marLeft w:val="0"/>
      <w:marRight w:val="0"/>
      <w:marTop w:val="0"/>
      <w:marBottom w:val="0"/>
      <w:divBdr>
        <w:top w:val="none" w:sz="0" w:space="0" w:color="auto"/>
        <w:left w:val="none" w:sz="0" w:space="0" w:color="auto"/>
        <w:bottom w:val="none" w:sz="0" w:space="0" w:color="auto"/>
        <w:right w:val="none" w:sz="0" w:space="0" w:color="auto"/>
      </w:divBdr>
    </w:div>
    <w:div w:id="643698431">
      <w:bodyDiv w:val="1"/>
      <w:marLeft w:val="0"/>
      <w:marRight w:val="0"/>
      <w:marTop w:val="0"/>
      <w:marBottom w:val="0"/>
      <w:divBdr>
        <w:top w:val="none" w:sz="0" w:space="0" w:color="auto"/>
        <w:left w:val="none" w:sz="0" w:space="0" w:color="auto"/>
        <w:bottom w:val="none" w:sz="0" w:space="0" w:color="auto"/>
        <w:right w:val="none" w:sz="0" w:space="0" w:color="auto"/>
      </w:divBdr>
    </w:div>
    <w:div w:id="758722605">
      <w:bodyDiv w:val="1"/>
      <w:marLeft w:val="0"/>
      <w:marRight w:val="0"/>
      <w:marTop w:val="0"/>
      <w:marBottom w:val="0"/>
      <w:divBdr>
        <w:top w:val="none" w:sz="0" w:space="0" w:color="auto"/>
        <w:left w:val="none" w:sz="0" w:space="0" w:color="auto"/>
        <w:bottom w:val="none" w:sz="0" w:space="0" w:color="auto"/>
        <w:right w:val="none" w:sz="0" w:space="0" w:color="auto"/>
      </w:divBdr>
      <w:divsChild>
        <w:div w:id="187184733">
          <w:marLeft w:val="0"/>
          <w:marRight w:val="0"/>
          <w:marTop w:val="0"/>
          <w:marBottom w:val="0"/>
          <w:divBdr>
            <w:top w:val="none" w:sz="0" w:space="0" w:color="auto"/>
            <w:left w:val="none" w:sz="0" w:space="0" w:color="auto"/>
            <w:bottom w:val="none" w:sz="0" w:space="0" w:color="auto"/>
            <w:right w:val="none" w:sz="0" w:space="0" w:color="auto"/>
          </w:divBdr>
          <w:divsChild>
            <w:div w:id="774329156">
              <w:marLeft w:val="0"/>
              <w:marRight w:val="0"/>
              <w:marTop w:val="0"/>
              <w:marBottom w:val="0"/>
              <w:divBdr>
                <w:top w:val="none" w:sz="0" w:space="0" w:color="auto"/>
                <w:left w:val="none" w:sz="0" w:space="0" w:color="auto"/>
                <w:bottom w:val="none" w:sz="0" w:space="0" w:color="auto"/>
                <w:right w:val="none" w:sz="0" w:space="0" w:color="auto"/>
              </w:divBdr>
              <w:divsChild>
                <w:div w:id="1965116956">
                  <w:marLeft w:val="0"/>
                  <w:marRight w:val="0"/>
                  <w:marTop w:val="0"/>
                  <w:marBottom w:val="0"/>
                  <w:divBdr>
                    <w:top w:val="none" w:sz="0" w:space="0" w:color="auto"/>
                    <w:left w:val="none" w:sz="0" w:space="0" w:color="auto"/>
                    <w:bottom w:val="none" w:sz="0" w:space="0" w:color="auto"/>
                    <w:right w:val="none" w:sz="0" w:space="0" w:color="auto"/>
                  </w:divBdr>
                  <w:divsChild>
                    <w:div w:id="1350260044">
                      <w:marLeft w:val="0"/>
                      <w:marRight w:val="0"/>
                      <w:marTop w:val="0"/>
                      <w:marBottom w:val="0"/>
                      <w:divBdr>
                        <w:top w:val="none" w:sz="0" w:space="0" w:color="auto"/>
                        <w:left w:val="none" w:sz="0" w:space="0" w:color="auto"/>
                        <w:bottom w:val="none" w:sz="0" w:space="0" w:color="auto"/>
                        <w:right w:val="none" w:sz="0" w:space="0" w:color="auto"/>
                      </w:divBdr>
                      <w:divsChild>
                        <w:div w:id="847863840">
                          <w:marLeft w:val="0"/>
                          <w:marRight w:val="0"/>
                          <w:marTop w:val="0"/>
                          <w:marBottom w:val="0"/>
                          <w:divBdr>
                            <w:top w:val="none" w:sz="0" w:space="0" w:color="auto"/>
                            <w:left w:val="none" w:sz="0" w:space="0" w:color="auto"/>
                            <w:bottom w:val="none" w:sz="0" w:space="0" w:color="auto"/>
                            <w:right w:val="none" w:sz="0" w:space="0" w:color="auto"/>
                          </w:divBdr>
                          <w:divsChild>
                            <w:div w:id="1562595421">
                              <w:marLeft w:val="0"/>
                              <w:marRight w:val="0"/>
                              <w:marTop w:val="0"/>
                              <w:marBottom w:val="0"/>
                              <w:divBdr>
                                <w:top w:val="none" w:sz="0" w:space="0" w:color="auto"/>
                                <w:left w:val="none" w:sz="0" w:space="0" w:color="auto"/>
                                <w:bottom w:val="none" w:sz="0" w:space="0" w:color="auto"/>
                                <w:right w:val="none" w:sz="0" w:space="0" w:color="auto"/>
                              </w:divBdr>
                              <w:divsChild>
                                <w:div w:id="275676905">
                                  <w:marLeft w:val="0"/>
                                  <w:marRight w:val="0"/>
                                  <w:marTop w:val="0"/>
                                  <w:marBottom w:val="0"/>
                                  <w:divBdr>
                                    <w:top w:val="none" w:sz="0" w:space="0" w:color="auto"/>
                                    <w:left w:val="none" w:sz="0" w:space="0" w:color="auto"/>
                                    <w:bottom w:val="none" w:sz="0" w:space="0" w:color="auto"/>
                                    <w:right w:val="none" w:sz="0" w:space="0" w:color="auto"/>
                                  </w:divBdr>
                                  <w:divsChild>
                                    <w:div w:id="34159170">
                                      <w:marLeft w:val="0"/>
                                      <w:marRight w:val="0"/>
                                      <w:marTop w:val="0"/>
                                      <w:marBottom w:val="0"/>
                                      <w:divBdr>
                                        <w:top w:val="none" w:sz="0" w:space="0" w:color="auto"/>
                                        <w:left w:val="none" w:sz="0" w:space="0" w:color="auto"/>
                                        <w:bottom w:val="none" w:sz="0" w:space="0" w:color="auto"/>
                                        <w:right w:val="none" w:sz="0" w:space="0" w:color="auto"/>
                                      </w:divBdr>
                                      <w:divsChild>
                                        <w:div w:id="74600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66168">
          <w:marLeft w:val="0"/>
          <w:marRight w:val="0"/>
          <w:marTop w:val="0"/>
          <w:marBottom w:val="0"/>
          <w:divBdr>
            <w:top w:val="none" w:sz="0" w:space="0" w:color="auto"/>
            <w:left w:val="none" w:sz="0" w:space="0" w:color="auto"/>
            <w:bottom w:val="none" w:sz="0" w:space="0" w:color="auto"/>
            <w:right w:val="none" w:sz="0" w:space="0" w:color="auto"/>
          </w:divBdr>
          <w:divsChild>
            <w:div w:id="78448697">
              <w:marLeft w:val="0"/>
              <w:marRight w:val="0"/>
              <w:marTop w:val="0"/>
              <w:marBottom w:val="0"/>
              <w:divBdr>
                <w:top w:val="none" w:sz="0" w:space="0" w:color="auto"/>
                <w:left w:val="none" w:sz="0" w:space="0" w:color="auto"/>
                <w:bottom w:val="none" w:sz="0" w:space="0" w:color="auto"/>
                <w:right w:val="none" w:sz="0" w:space="0" w:color="auto"/>
              </w:divBdr>
              <w:divsChild>
                <w:div w:id="207305680">
                  <w:marLeft w:val="0"/>
                  <w:marRight w:val="0"/>
                  <w:marTop w:val="0"/>
                  <w:marBottom w:val="0"/>
                  <w:divBdr>
                    <w:top w:val="none" w:sz="0" w:space="0" w:color="auto"/>
                    <w:left w:val="none" w:sz="0" w:space="0" w:color="auto"/>
                    <w:bottom w:val="none" w:sz="0" w:space="0" w:color="auto"/>
                    <w:right w:val="none" w:sz="0" w:space="0" w:color="auto"/>
                  </w:divBdr>
                  <w:divsChild>
                    <w:div w:id="1509446318">
                      <w:marLeft w:val="0"/>
                      <w:marRight w:val="0"/>
                      <w:marTop w:val="0"/>
                      <w:marBottom w:val="0"/>
                      <w:divBdr>
                        <w:top w:val="none" w:sz="0" w:space="0" w:color="auto"/>
                        <w:left w:val="none" w:sz="0" w:space="0" w:color="auto"/>
                        <w:bottom w:val="none" w:sz="0" w:space="0" w:color="auto"/>
                        <w:right w:val="none" w:sz="0" w:space="0" w:color="auto"/>
                      </w:divBdr>
                      <w:divsChild>
                        <w:div w:id="64453586">
                          <w:marLeft w:val="0"/>
                          <w:marRight w:val="0"/>
                          <w:marTop w:val="0"/>
                          <w:marBottom w:val="0"/>
                          <w:divBdr>
                            <w:top w:val="none" w:sz="0" w:space="0" w:color="auto"/>
                            <w:left w:val="none" w:sz="0" w:space="0" w:color="auto"/>
                            <w:bottom w:val="none" w:sz="0" w:space="0" w:color="auto"/>
                            <w:right w:val="none" w:sz="0" w:space="0" w:color="auto"/>
                          </w:divBdr>
                          <w:divsChild>
                            <w:div w:id="229777790">
                              <w:marLeft w:val="0"/>
                              <w:marRight w:val="0"/>
                              <w:marTop w:val="0"/>
                              <w:marBottom w:val="0"/>
                              <w:divBdr>
                                <w:top w:val="none" w:sz="0" w:space="0" w:color="auto"/>
                                <w:left w:val="none" w:sz="0" w:space="0" w:color="auto"/>
                                <w:bottom w:val="none" w:sz="0" w:space="0" w:color="auto"/>
                                <w:right w:val="none" w:sz="0" w:space="0" w:color="auto"/>
                              </w:divBdr>
                              <w:divsChild>
                                <w:div w:id="67234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632486">
                  <w:marLeft w:val="0"/>
                  <w:marRight w:val="0"/>
                  <w:marTop w:val="0"/>
                  <w:marBottom w:val="0"/>
                  <w:divBdr>
                    <w:top w:val="none" w:sz="0" w:space="0" w:color="auto"/>
                    <w:left w:val="none" w:sz="0" w:space="0" w:color="auto"/>
                    <w:bottom w:val="none" w:sz="0" w:space="0" w:color="auto"/>
                    <w:right w:val="none" w:sz="0" w:space="0" w:color="auto"/>
                  </w:divBdr>
                  <w:divsChild>
                    <w:div w:id="2113547391">
                      <w:marLeft w:val="0"/>
                      <w:marRight w:val="0"/>
                      <w:marTop w:val="0"/>
                      <w:marBottom w:val="0"/>
                      <w:divBdr>
                        <w:top w:val="none" w:sz="0" w:space="0" w:color="auto"/>
                        <w:left w:val="none" w:sz="0" w:space="0" w:color="auto"/>
                        <w:bottom w:val="none" w:sz="0" w:space="0" w:color="auto"/>
                        <w:right w:val="none" w:sz="0" w:space="0" w:color="auto"/>
                      </w:divBdr>
                      <w:divsChild>
                        <w:div w:id="84806490">
                          <w:marLeft w:val="0"/>
                          <w:marRight w:val="0"/>
                          <w:marTop w:val="0"/>
                          <w:marBottom w:val="0"/>
                          <w:divBdr>
                            <w:top w:val="none" w:sz="0" w:space="0" w:color="auto"/>
                            <w:left w:val="none" w:sz="0" w:space="0" w:color="auto"/>
                            <w:bottom w:val="none" w:sz="0" w:space="0" w:color="auto"/>
                            <w:right w:val="none" w:sz="0" w:space="0" w:color="auto"/>
                          </w:divBdr>
                          <w:divsChild>
                            <w:div w:id="1988777253">
                              <w:marLeft w:val="0"/>
                              <w:marRight w:val="0"/>
                              <w:marTop w:val="0"/>
                              <w:marBottom w:val="0"/>
                              <w:divBdr>
                                <w:top w:val="none" w:sz="0" w:space="0" w:color="auto"/>
                                <w:left w:val="none" w:sz="0" w:space="0" w:color="auto"/>
                                <w:bottom w:val="none" w:sz="0" w:space="0" w:color="auto"/>
                                <w:right w:val="none" w:sz="0" w:space="0" w:color="auto"/>
                              </w:divBdr>
                              <w:divsChild>
                                <w:div w:id="419570493">
                                  <w:marLeft w:val="0"/>
                                  <w:marRight w:val="0"/>
                                  <w:marTop w:val="0"/>
                                  <w:marBottom w:val="0"/>
                                  <w:divBdr>
                                    <w:top w:val="none" w:sz="0" w:space="0" w:color="auto"/>
                                    <w:left w:val="none" w:sz="0" w:space="0" w:color="auto"/>
                                    <w:bottom w:val="none" w:sz="0" w:space="0" w:color="auto"/>
                                    <w:right w:val="none" w:sz="0" w:space="0" w:color="auto"/>
                                  </w:divBdr>
                                  <w:divsChild>
                                    <w:div w:id="70748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5928948">
      <w:bodyDiv w:val="1"/>
      <w:marLeft w:val="0"/>
      <w:marRight w:val="0"/>
      <w:marTop w:val="0"/>
      <w:marBottom w:val="0"/>
      <w:divBdr>
        <w:top w:val="none" w:sz="0" w:space="0" w:color="auto"/>
        <w:left w:val="none" w:sz="0" w:space="0" w:color="auto"/>
        <w:bottom w:val="none" w:sz="0" w:space="0" w:color="auto"/>
        <w:right w:val="none" w:sz="0" w:space="0" w:color="auto"/>
      </w:divBdr>
      <w:divsChild>
        <w:div w:id="1972468846">
          <w:marLeft w:val="0"/>
          <w:marRight w:val="0"/>
          <w:marTop w:val="0"/>
          <w:marBottom w:val="0"/>
          <w:divBdr>
            <w:top w:val="none" w:sz="0" w:space="0" w:color="auto"/>
            <w:left w:val="none" w:sz="0" w:space="0" w:color="auto"/>
            <w:bottom w:val="none" w:sz="0" w:space="0" w:color="auto"/>
            <w:right w:val="none" w:sz="0" w:space="0" w:color="auto"/>
          </w:divBdr>
          <w:divsChild>
            <w:div w:id="696976624">
              <w:marLeft w:val="0"/>
              <w:marRight w:val="0"/>
              <w:marTop w:val="0"/>
              <w:marBottom w:val="0"/>
              <w:divBdr>
                <w:top w:val="none" w:sz="0" w:space="0" w:color="auto"/>
                <w:left w:val="none" w:sz="0" w:space="0" w:color="auto"/>
                <w:bottom w:val="none" w:sz="0" w:space="0" w:color="auto"/>
                <w:right w:val="none" w:sz="0" w:space="0" w:color="auto"/>
              </w:divBdr>
              <w:divsChild>
                <w:div w:id="278805346">
                  <w:marLeft w:val="0"/>
                  <w:marRight w:val="0"/>
                  <w:marTop w:val="0"/>
                  <w:marBottom w:val="0"/>
                  <w:divBdr>
                    <w:top w:val="none" w:sz="0" w:space="0" w:color="auto"/>
                    <w:left w:val="none" w:sz="0" w:space="0" w:color="auto"/>
                    <w:bottom w:val="none" w:sz="0" w:space="0" w:color="auto"/>
                    <w:right w:val="none" w:sz="0" w:space="0" w:color="auto"/>
                  </w:divBdr>
                  <w:divsChild>
                    <w:div w:id="17660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02720">
      <w:bodyDiv w:val="1"/>
      <w:marLeft w:val="0"/>
      <w:marRight w:val="0"/>
      <w:marTop w:val="0"/>
      <w:marBottom w:val="0"/>
      <w:divBdr>
        <w:top w:val="none" w:sz="0" w:space="0" w:color="auto"/>
        <w:left w:val="none" w:sz="0" w:space="0" w:color="auto"/>
        <w:bottom w:val="none" w:sz="0" w:space="0" w:color="auto"/>
        <w:right w:val="none" w:sz="0" w:space="0" w:color="auto"/>
      </w:divBdr>
    </w:div>
    <w:div w:id="1394694884">
      <w:bodyDiv w:val="1"/>
      <w:marLeft w:val="0"/>
      <w:marRight w:val="0"/>
      <w:marTop w:val="0"/>
      <w:marBottom w:val="0"/>
      <w:divBdr>
        <w:top w:val="none" w:sz="0" w:space="0" w:color="auto"/>
        <w:left w:val="none" w:sz="0" w:space="0" w:color="auto"/>
        <w:bottom w:val="none" w:sz="0" w:space="0" w:color="auto"/>
        <w:right w:val="none" w:sz="0" w:space="0" w:color="auto"/>
      </w:divBdr>
    </w:div>
    <w:div w:id="1408922596">
      <w:bodyDiv w:val="1"/>
      <w:marLeft w:val="0"/>
      <w:marRight w:val="0"/>
      <w:marTop w:val="0"/>
      <w:marBottom w:val="0"/>
      <w:divBdr>
        <w:top w:val="none" w:sz="0" w:space="0" w:color="auto"/>
        <w:left w:val="none" w:sz="0" w:space="0" w:color="auto"/>
        <w:bottom w:val="none" w:sz="0" w:space="0" w:color="auto"/>
        <w:right w:val="none" w:sz="0" w:space="0" w:color="auto"/>
      </w:divBdr>
    </w:div>
    <w:div w:id="1489712945">
      <w:bodyDiv w:val="1"/>
      <w:marLeft w:val="0"/>
      <w:marRight w:val="0"/>
      <w:marTop w:val="0"/>
      <w:marBottom w:val="0"/>
      <w:divBdr>
        <w:top w:val="none" w:sz="0" w:space="0" w:color="auto"/>
        <w:left w:val="none" w:sz="0" w:space="0" w:color="auto"/>
        <w:bottom w:val="none" w:sz="0" w:space="0" w:color="auto"/>
        <w:right w:val="none" w:sz="0" w:space="0" w:color="auto"/>
      </w:divBdr>
    </w:div>
    <w:div w:id="1814517830">
      <w:bodyDiv w:val="1"/>
      <w:marLeft w:val="0"/>
      <w:marRight w:val="0"/>
      <w:marTop w:val="0"/>
      <w:marBottom w:val="0"/>
      <w:divBdr>
        <w:top w:val="none" w:sz="0" w:space="0" w:color="auto"/>
        <w:left w:val="none" w:sz="0" w:space="0" w:color="auto"/>
        <w:bottom w:val="none" w:sz="0" w:space="0" w:color="auto"/>
        <w:right w:val="none" w:sz="0" w:space="0" w:color="auto"/>
      </w:divBdr>
    </w:div>
    <w:div w:id="1894849908">
      <w:bodyDiv w:val="1"/>
      <w:marLeft w:val="0"/>
      <w:marRight w:val="0"/>
      <w:marTop w:val="0"/>
      <w:marBottom w:val="0"/>
      <w:divBdr>
        <w:top w:val="none" w:sz="0" w:space="0" w:color="auto"/>
        <w:left w:val="none" w:sz="0" w:space="0" w:color="auto"/>
        <w:bottom w:val="none" w:sz="0" w:space="0" w:color="auto"/>
        <w:right w:val="none" w:sz="0" w:space="0" w:color="auto"/>
      </w:divBdr>
    </w:div>
    <w:div w:id="2011787486">
      <w:bodyDiv w:val="1"/>
      <w:marLeft w:val="0"/>
      <w:marRight w:val="0"/>
      <w:marTop w:val="0"/>
      <w:marBottom w:val="0"/>
      <w:divBdr>
        <w:top w:val="none" w:sz="0" w:space="0" w:color="auto"/>
        <w:left w:val="none" w:sz="0" w:space="0" w:color="auto"/>
        <w:bottom w:val="none" w:sz="0" w:space="0" w:color="auto"/>
        <w:right w:val="none" w:sz="0" w:space="0" w:color="auto"/>
      </w:divBdr>
    </w:div>
    <w:div w:id="204586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E:\online%20journal%20rajesh\2025\research%20review%20journal%202025\management%202\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843285214348206"/>
          <c:y val="5.1400554097404488E-2"/>
          <c:w val="0.68041579177602785"/>
          <c:h val="0.6287113589967922"/>
        </c:manualLayout>
      </c:layout>
      <c:barChart>
        <c:barDir val="col"/>
        <c:grouping val="clustered"/>
        <c:ser>
          <c:idx val="0"/>
          <c:order val="0"/>
          <c:tx>
            <c:strRef>
              <c:f>Sheet1!$I$40</c:f>
              <c:strCache>
                <c:ptCount val="1"/>
                <c:pt idx="0">
                  <c:v>Kerala</c:v>
                </c:pt>
              </c:strCache>
            </c:strRef>
          </c:tx>
          <c:dLbls>
            <c:dLblPos val="outEnd"/>
            <c:showVal val="1"/>
          </c:dLbls>
          <c:cat>
            <c:strRef>
              <c:f>Sheet1!$H$41:$H$43</c:f>
              <c:strCache>
                <c:ptCount val="3"/>
                <c:pt idx="0">
                  <c:v>Internet Penetration (%)</c:v>
                </c:pt>
                <c:pt idx="1">
                  <c:v>Households with Digital Devices (%)</c:v>
                </c:pt>
                <c:pt idx="2">
                  <c:v>Schools with ICT Infrastructure (%)</c:v>
                </c:pt>
              </c:strCache>
            </c:strRef>
          </c:cat>
          <c:val>
            <c:numRef>
              <c:f>Sheet1!$I$41:$I$43</c:f>
              <c:numCache>
                <c:formatCode>0%</c:formatCode>
                <c:ptCount val="3"/>
                <c:pt idx="0">
                  <c:v>0.75000000000000011</c:v>
                </c:pt>
                <c:pt idx="1">
                  <c:v>0.8</c:v>
                </c:pt>
                <c:pt idx="2">
                  <c:v>0.9</c:v>
                </c:pt>
              </c:numCache>
            </c:numRef>
          </c:val>
        </c:ser>
        <c:ser>
          <c:idx val="1"/>
          <c:order val="1"/>
          <c:tx>
            <c:strRef>
              <c:f>Sheet1!$J$40</c:f>
              <c:strCache>
                <c:ptCount val="1"/>
                <c:pt idx="0">
                  <c:v>India (National Average)</c:v>
                </c:pt>
              </c:strCache>
            </c:strRef>
          </c:tx>
          <c:dLbls>
            <c:dLblPos val="outEnd"/>
            <c:showVal val="1"/>
          </c:dLbls>
          <c:cat>
            <c:strRef>
              <c:f>Sheet1!$H$41:$H$43</c:f>
              <c:strCache>
                <c:ptCount val="3"/>
                <c:pt idx="0">
                  <c:v>Internet Penetration (%)</c:v>
                </c:pt>
                <c:pt idx="1">
                  <c:v>Households with Digital Devices (%)</c:v>
                </c:pt>
                <c:pt idx="2">
                  <c:v>Schools with ICT Infrastructure (%)</c:v>
                </c:pt>
              </c:strCache>
            </c:strRef>
          </c:cat>
          <c:val>
            <c:numRef>
              <c:f>Sheet1!$J$41:$J$43</c:f>
              <c:numCache>
                <c:formatCode>0%</c:formatCode>
                <c:ptCount val="3"/>
                <c:pt idx="0">
                  <c:v>0.48000000000000004</c:v>
                </c:pt>
                <c:pt idx="1">
                  <c:v>0.60000000000000009</c:v>
                </c:pt>
                <c:pt idx="2">
                  <c:v>0.52</c:v>
                </c:pt>
              </c:numCache>
            </c:numRef>
          </c:val>
        </c:ser>
        <c:dLbls>
          <c:showVal val="1"/>
        </c:dLbls>
        <c:axId val="68374528"/>
        <c:axId val="68376448"/>
      </c:barChart>
      <c:catAx>
        <c:axId val="68374528"/>
        <c:scaling>
          <c:orientation val="minMax"/>
        </c:scaling>
        <c:axPos val="b"/>
        <c:tickLblPos val="nextTo"/>
        <c:crossAx val="68376448"/>
        <c:crosses val="autoZero"/>
        <c:auto val="1"/>
        <c:lblAlgn val="ctr"/>
        <c:lblOffset val="100"/>
      </c:catAx>
      <c:valAx>
        <c:axId val="68376448"/>
        <c:scaling>
          <c:orientation val="minMax"/>
        </c:scaling>
        <c:axPos val="l"/>
        <c:numFmt formatCode="0%" sourceLinked="1"/>
        <c:tickLblPos val="nextTo"/>
        <c:crossAx val="68374528"/>
        <c:crosses val="autoZero"/>
        <c:crossBetween val="between"/>
      </c:valAx>
    </c:plotArea>
    <c:legend>
      <c:legendPos val="r"/>
      <c:layout>
        <c:manualLayout>
          <c:xMode val="edge"/>
          <c:yMode val="edge"/>
          <c:x val="0.81829308836395453"/>
          <c:y val="0.15702354913969091"/>
          <c:w val="0.16504024496937886"/>
          <c:h val="0.63502697579469247"/>
        </c:manualLayout>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11</Pages>
  <Words>4115</Words>
  <Characters>23458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dc:creator>
  <cp:keywords/>
  <dc:description/>
  <cp:lastModifiedBy>SHIVA</cp:lastModifiedBy>
  <cp:revision>22</cp:revision>
  <dcterms:created xsi:type="dcterms:W3CDTF">2025-01-18T03:51:00Z</dcterms:created>
  <dcterms:modified xsi:type="dcterms:W3CDTF">2025-01-18T04:23:00Z</dcterms:modified>
</cp:coreProperties>
</file>