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Fonts w:ascii="Arial Unicode MS" w:cs="Arial Unicode MS" w:eastAsia="Arial Unicode MS" w:hAnsi="Arial Unicode MS"/>
          <w:b w:val="1"/>
          <w:rtl w:val="0"/>
        </w:rPr>
        <w:t xml:space="preserve">∆ A SPECIFIC REVIEW ON ANTIFUNGAL AGENTS…</w:t>
      </w:r>
      <w:r w:rsidDel="00000000" w:rsidR="00000000" w:rsidRPr="00000000">
        <w:rPr>
          <w:rtl w:val="0"/>
        </w:rPr>
      </w:r>
    </w:p>
    <w:p w:rsidR="00000000" w:rsidDel="00000000" w:rsidP="00000000" w:rsidRDefault="00000000" w:rsidRPr="00000000" w14:paraId="00000002">
      <w:pPr>
        <w:ind w:left="0" w:firstLine="0"/>
        <w:rPr/>
      </w:pPr>
      <w:r w:rsidDel="00000000" w:rsidR="00000000" w:rsidRPr="00000000">
        <w:rPr>
          <w:rtl w:val="0"/>
        </w:rPr>
      </w:r>
    </w:p>
    <w:p w:rsidR="00000000" w:rsidDel="00000000" w:rsidP="00000000" w:rsidRDefault="00000000" w:rsidRPr="00000000" w14:paraId="00000003">
      <w:pPr>
        <w:numPr>
          <w:ilvl w:val="0"/>
          <w:numId w:val="1"/>
        </w:numPr>
        <w:ind w:left="1440" w:hanging="360"/>
        <w:rPr>
          <w:u w:val="none"/>
        </w:rPr>
      </w:pPr>
      <w:r w:rsidDel="00000000" w:rsidR="00000000" w:rsidRPr="00000000">
        <w:rPr>
          <w:rtl w:val="0"/>
        </w:rPr>
        <w:t xml:space="preserve">Adinath Gorakh Ushir </w:t>
      </w:r>
    </w:p>
    <w:p w:rsidR="00000000" w:rsidDel="00000000" w:rsidP="00000000" w:rsidRDefault="00000000" w:rsidRPr="00000000" w14:paraId="00000004">
      <w:pPr>
        <w:numPr>
          <w:ilvl w:val="0"/>
          <w:numId w:val="1"/>
        </w:numPr>
        <w:ind w:left="1440" w:hanging="360"/>
        <w:rPr>
          <w:u w:val="none"/>
        </w:rPr>
      </w:pPr>
      <w:r w:rsidDel="00000000" w:rsidR="00000000" w:rsidRPr="00000000">
        <w:rPr>
          <w:rtl w:val="0"/>
        </w:rPr>
        <w:t xml:space="preserve">Prashant Gajanan Bhalerao </w:t>
      </w:r>
    </w:p>
    <w:p w:rsidR="00000000" w:rsidDel="00000000" w:rsidP="00000000" w:rsidRDefault="00000000" w:rsidRPr="00000000" w14:paraId="00000005">
      <w:pPr>
        <w:numPr>
          <w:ilvl w:val="0"/>
          <w:numId w:val="1"/>
        </w:numPr>
        <w:ind w:left="1440" w:hanging="360"/>
        <w:rPr>
          <w:u w:val="none"/>
        </w:rPr>
      </w:pPr>
      <w:r w:rsidDel="00000000" w:rsidR="00000000" w:rsidRPr="00000000">
        <w:rPr>
          <w:rtl w:val="0"/>
        </w:rPr>
        <w:t xml:space="preserve">Sachin Shankar Vaidya </w:t>
      </w:r>
    </w:p>
    <w:p w:rsidR="00000000" w:rsidDel="00000000" w:rsidP="00000000" w:rsidRDefault="00000000" w:rsidRPr="00000000" w14:paraId="00000006">
      <w:pPr>
        <w:numPr>
          <w:ilvl w:val="0"/>
          <w:numId w:val="1"/>
        </w:numPr>
        <w:ind w:left="1440" w:hanging="360"/>
        <w:rPr>
          <w:u w:val="none"/>
        </w:rPr>
      </w:pPr>
      <w:r w:rsidDel="00000000" w:rsidR="00000000" w:rsidRPr="00000000">
        <w:rPr>
          <w:rtl w:val="0"/>
        </w:rPr>
        <w:t xml:space="preserve">Prof. Shinde Divya D.</w:t>
      </w:r>
    </w:p>
    <w:p w:rsidR="00000000" w:rsidDel="00000000" w:rsidP="00000000" w:rsidRDefault="00000000" w:rsidRPr="00000000" w14:paraId="00000007">
      <w:pPr>
        <w:ind w:left="1440" w:firstLine="0"/>
        <w:rPr/>
      </w:pPr>
      <w:r w:rsidDel="00000000" w:rsidR="00000000" w:rsidRPr="00000000">
        <w:rPr>
          <w:rtl w:val="0"/>
        </w:rPr>
      </w:r>
    </w:p>
    <w:p w:rsidR="00000000" w:rsidDel="00000000" w:rsidP="00000000" w:rsidRDefault="00000000" w:rsidRPr="00000000" w14:paraId="00000008">
      <w:pPr>
        <w:ind w:left="0" w:firstLine="0"/>
        <w:rPr/>
      </w:pPr>
      <w:r w:rsidDel="00000000" w:rsidR="00000000" w:rsidRPr="00000000">
        <w:rPr>
          <w:rtl w:val="0"/>
        </w:rPr>
        <w:t xml:space="preserve">Matoshri Institute Of Pharmacy, Dhanore, Yeola.</w:t>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0" w:firstLine="0"/>
        <w:rPr>
          <w:b w:val="1"/>
        </w:rPr>
      </w:pPr>
      <w:r w:rsidDel="00000000" w:rsidR="00000000" w:rsidRPr="00000000">
        <w:rPr>
          <w:rFonts w:ascii="Arial Unicode MS" w:cs="Arial Unicode MS" w:eastAsia="Arial Unicode MS" w:hAnsi="Arial Unicode MS"/>
          <w:b w:val="1"/>
          <w:rtl w:val="0"/>
        </w:rPr>
        <w:t xml:space="preserve">∆ ABSTRACT :</w:t>
      </w:r>
    </w:p>
    <w:p w:rsidR="00000000" w:rsidDel="00000000" w:rsidP="00000000" w:rsidRDefault="00000000" w:rsidRPr="00000000" w14:paraId="0000000B">
      <w:pPr>
        <w:ind w:left="0" w:firstLine="0"/>
        <w:rPr>
          <w:b w:val="1"/>
        </w:rPr>
      </w:pPr>
      <w:r w:rsidDel="00000000" w:rsidR="00000000" w:rsidRPr="00000000">
        <w:rPr>
          <w:rtl w:val="0"/>
        </w:rPr>
      </w:r>
    </w:p>
    <w:p w:rsidR="00000000" w:rsidDel="00000000" w:rsidP="00000000" w:rsidRDefault="00000000" w:rsidRPr="00000000" w14:paraId="0000000C">
      <w:pPr>
        <w:ind w:left="0" w:firstLine="0"/>
        <w:rPr/>
      </w:pPr>
      <w:r w:rsidDel="00000000" w:rsidR="00000000" w:rsidRPr="00000000">
        <w:rPr>
          <w:rtl w:val="0"/>
        </w:rPr>
        <w:t xml:space="preserve">-Fungal infections pose significant health challenges globally, particularly among immunocompromised individuals. Antifungal agents, including azoles, polyenes, echinocandins, and allylamines, have become pivotal in managing these infections. These agents work by targeting critical fungal cell structures or metabolic pathways, such as the fungal cell membrane or cell wall synthesis. Despite their efficacy, challenges such as drug resistance, toxicity, and limited spectrum of activity persist, driving research into novel antifungal compounds and combination therapies. Recent advancements in antifungal development focus on improving pharmacokinetics, reducing side effects, and combating resistance through innovative approaches such as repurposing existing drugs and exploring natural antifungal compounds. This review highlights the current landscape of antifungal agents, their mechanisms of action, clinical applications, and the emerging strategies to enhance antifungal therapy.</w:t>
      </w:r>
    </w:p>
    <w:p w:rsidR="00000000" w:rsidDel="00000000" w:rsidP="00000000" w:rsidRDefault="00000000" w:rsidRPr="00000000" w14:paraId="0000000D">
      <w:pPr>
        <w:ind w:left="0" w:firstLine="0"/>
        <w:rPr/>
      </w:pPr>
      <w:r w:rsidDel="00000000" w:rsidR="00000000" w:rsidRPr="00000000">
        <w:rPr>
          <w:rtl w:val="0"/>
        </w:rPr>
      </w:r>
    </w:p>
    <w:p w:rsidR="00000000" w:rsidDel="00000000" w:rsidP="00000000" w:rsidRDefault="00000000" w:rsidRPr="00000000" w14:paraId="0000000E">
      <w:pPr>
        <w:ind w:left="0" w:firstLine="0"/>
        <w:rPr>
          <w:b w:val="1"/>
        </w:rPr>
      </w:pPr>
      <w:r w:rsidDel="00000000" w:rsidR="00000000" w:rsidRPr="00000000">
        <w:rPr>
          <w:rFonts w:ascii="Arial Unicode MS" w:cs="Arial Unicode MS" w:eastAsia="Arial Unicode MS" w:hAnsi="Arial Unicode MS"/>
          <w:b w:val="1"/>
          <w:rtl w:val="0"/>
        </w:rPr>
        <w:t xml:space="preserve">∆ KEYWORDS OF ANTIFUNGAL AGENTS:</w:t>
      </w:r>
    </w:p>
    <w:p w:rsidR="00000000" w:rsidDel="00000000" w:rsidP="00000000" w:rsidRDefault="00000000" w:rsidRPr="00000000" w14:paraId="0000000F">
      <w:pPr>
        <w:ind w:left="0" w:firstLine="0"/>
        <w:rPr/>
      </w:pPr>
      <w:r w:rsidDel="00000000" w:rsidR="00000000" w:rsidRPr="00000000">
        <w:rPr>
          <w:rtl w:val="0"/>
        </w:rPr>
      </w:r>
    </w:p>
    <w:p w:rsidR="00000000" w:rsidDel="00000000" w:rsidP="00000000" w:rsidRDefault="00000000" w:rsidRPr="00000000" w14:paraId="00000010">
      <w:pPr>
        <w:ind w:left="0" w:firstLine="0"/>
        <w:rPr>
          <w:b w:val="1"/>
        </w:rPr>
      </w:pPr>
      <w:r w:rsidDel="00000000" w:rsidR="00000000" w:rsidRPr="00000000">
        <w:rPr>
          <w:rFonts w:ascii="Arial Unicode MS" w:cs="Arial Unicode MS" w:eastAsia="Arial Unicode MS" w:hAnsi="Arial Unicode MS"/>
          <w:rtl w:val="0"/>
        </w:rPr>
        <w:t xml:space="preserve">∆</w:t>
      </w:r>
      <w:r w:rsidDel="00000000" w:rsidR="00000000" w:rsidRPr="00000000">
        <w:rPr>
          <w:b w:val="1"/>
          <w:rtl w:val="0"/>
        </w:rPr>
        <w:t xml:space="preserve">Categories of Antifungal Agents:</w:t>
      </w:r>
    </w:p>
    <w:p w:rsidR="00000000" w:rsidDel="00000000" w:rsidP="00000000" w:rsidRDefault="00000000" w:rsidRPr="00000000" w14:paraId="00000011">
      <w:pPr>
        <w:ind w:left="0" w:firstLine="0"/>
        <w:rPr/>
      </w:pPr>
      <w:r w:rsidDel="00000000" w:rsidR="00000000" w:rsidRPr="00000000">
        <w:rPr>
          <w:rtl w:val="0"/>
        </w:rPr>
      </w:r>
    </w:p>
    <w:p w:rsidR="00000000" w:rsidDel="00000000" w:rsidP="00000000" w:rsidRDefault="00000000" w:rsidRPr="00000000" w14:paraId="00000012">
      <w:pPr>
        <w:ind w:left="0" w:firstLine="0"/>
        <w:rPr/>
      </w:pPr>
      <w:r w:rsidDel="00000000" w:rsidR="00000000" w:rsidRPr="00000000">
        <w:rPr>
          <w:rtl w:val="0"/>
        </w:rPr>
        <w:t xml:space="preserve">1)Polyenes: Amphotericin B, Nystatin</w:t>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ind w:left="0" w:firstLine="0"/>
        <w:rPr/>
      </w:pPr>
      <w:r w:rsidDel="00000000" w:rsidR="00000000" w:rsidRPr="00000000">
        <w:rPr>
          <w:rtl w:val="0"/>
        </w:rPr>
        <w:t xml:space="preserve">2)Azoles: Ketoconazole, Fluconazole, Itraconazole, Voriconazole, Posaconazole</w:t>
      </w:r>
    </w:p>
    <w:p w:rsidR="00000000" w:rsidDel="00000000" w:rsidP="00000000" w:rsidRDefault="00000000" w:rsidRPr="00000000" w14:paraId="00000015">
      <w:pPr>
        <w:ind w:left="0" w:firstLine="0"/>
        <w:rPr/>
      </w:pPr>
      <w:r w:rsidDel="00000000" w:rsidR="00000000" w:rsidRPr="00000000">
        <w:rPr>
          <w:rtl w:val="0"/>
        </w:rPr>
      </w:r>
    </w:p>
    <w:p w:rsidR="00000000" w:rsidDel="00000000" w:rsidP="00000000" w:rsidRDefault="00000000" w:rsidRPr="00000000" w14:paraId="00000016">
      <w:pPr>
        <w:ind w:left="0" w:firstLine="0"/>
        <w:rPr/>
      </w:pPr>
      <w:r w:rsidDel="00000000" w:rsidR="00000000" w:rsidRPr="00000000">
        <w:rPr>
          <w:rtl w:val="0"/>
        </w:rPr>
        <w:t xml:space="preserve">3)Echinocandins: Caspofungin, Micafungin, Anidulafungin</w:t>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ind w:left="0" w:firstLine="0"/>
        <w:rPr/>
      </w:pPr>
      <w:r w:rsidDel="00000000" w:rsidR="00000000" w:rsidRPr="00000000">
        <w:rPr>
          <w:rtl w:val="0"/>
        </w:rPr>
        <w:t xml:space="preserve">4)Allylamines: Terbinafine, Naftifine</w:t>
      </w:r>
    </w:p>
    <w:p w:rsidR="00000000" w:rsidDel="00000000" w:rsidP="00000000" w:rsidRDefault="00000000" w:rsidRPr="00000000" w14:paraId="00000019">
      <w:pPr>
        <w:ind w:left="0" w:firstLine="0"/>
        <w:rPr/>
      </w:pPr>
      <w:r w:rsidDel="00000000" w:rsidR="00000000" w:rsidRPr="00000000">
        <w:rPr>
          <w:rtl w:val="0"/>
        </w:rPr>
      </w:r>
    </w:p>
    <w:p w:rsidR="00000000" w:rsidDel="00000000" w:rsidP="00000000" w:rsidRDefault="00000000" w:rsidRPr="00000000" w14:paraId="0000001A">
      <w:pPr>
        <w:ind w:left="0" w:firstLine="0"/>
        <w:rPr/>
      </w:pPr>
      <w:r w:rsidDel="00000000" w:rsidR="00000000" w:rsidRPr="00000000">
        <w:rPr>
          <w:rtl w:val="0"/>
        </w:rPr>
        <w:t xml:space="preserve">5)Pyrimidine analogs: Flucytosine (5-FC)</w:t>
      </w:r>
    </w:p>
    <w:p w:rsidR="00000000" w:rsidDel="00000000" w:rsidP="00000000" w:rsidRDefault="00000000" w:rsidRPr="00000000" w14:paraId="0000001B">
      <w:pPr>
        <w:ind w:left="0" w:firstLine="0"/>
        <w:rPr/>
      </w:pPr>
      <w:r w:rsidDel="00000000" w:rsidR="00000000" w:rsidRPr="00000000">
        <w:rPr>
          <w:rtl w:val="0"/>
        </w:rPr>
      </w:r>
    </w:p>
    <w:p w:rsidR="00000000" w:rsidDel="00000000" w:rsidP="00000000" w:rsidRDefault="00000000" w:rsidRPr="00000000" w14:paraId="0000001C">
      <w:pPr>
        <w:ind w:left="0" w:firstLine="0"/>
        <w:rPr/>
      </w:pPr>
      <w:r w:rsidDel="00000000" w:rsidR="00000000" w:rsidRPr="00000000">
        <w:rPr>
          <w:rtl w:val="0"/>
        </w:rPr>
        <w:t xml:space="preserve">6)Other agents: Griseofulvin, Ciclopirox</w:t>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ind w:left="0" w:firstLine="0"/>
        <w:rPr/>
      </w:pPr>
      <w:r w:rsidDel="00000000" w:rsidR="00000000" w:rsidRPr="00000000">
        <w:rPr>
          <w:rtl w:val="0"/>
        </w:rPr>
      </w:r>
    </w:p>
    <w:p w:rsidR="00000000" w:rsidDel="00000000" w:rsidP="00000000" w:rsidRDefault="00000000" w:rsidRPr="00000000" w14:paraId="00000022">
      <w:pPr>
        <w:ind w:left="0" w:firstLine="0"/>
        <w:rPr/>
      </w:pPr>
      <w:r w:rsidDel="00000000" w:rsidR="00000000" w:rsidRPr="00000000">
        <w:rPr>
          <w:rtl w:val="0"/>
        </w:rPr>
      </w:r>
    </w:p>
    <w:p w:rsidR="00000000" w:rsidDel="00000000" w:rsidP="00000000" w:rsidRDefault="00000000" w:rsidRPr="00000000" w14:paraId="00000023">
      <w:pPr>
        <w:ind w:left="0" w:firstLine="0"/>
        <w:rPr/>
      </w:pPr>
      <w:r w:rsidDel="00000000" w:rsidR="00000000" w:rsidRPr="00000000">
        <w:rPr>
          <w:rtl w:val="0"/>
        </w:rPr>
      </w:r>
    </w:p>
    <w:p w:rsidR="00000000" w:rsidDel="00000000" w:rsidP="00000000" w:rsidRDefault="00000000" w:rsidRPr="00000000" w14:paraId="00000024">
      <w:pPr>
        <w:ind w:left="0" w:firstLine="0"/>
        <w:rPr/>
      </w:pPr>
      <w:r w:rsidDel="00000000" w:rsidR="00000000" w:rsidRPr="00000000">
        <w:rPr>
          <w:rtl w:val="0"/>
        </w:rPr>
      </w:r>
    </w:p>
    <w:p w:rsidR="00000000" w:rsidDel="00000000" w:rsidP="00000000" w:rsidRDefault="00000000" w:rsidRPr="00000000" w14:paraId="00000025">
      <w:pPr>
        <w:ind w:left="0" w:firstLine="0"/>
        <w:rPr/>
      </w:pPr>
      <w:r w:rsidDel="00000000" w:rsidR="00000000" w:rsidRPr="00000000">
        <w:rPr>
          <w:rtl w:val="0"/>
        </w:rPr>
      </w:r>
    </w:p>
    <w:p w:rsidR="00000000" w:rsidDel="00000000" w:rsidP="00000000" w:rsidRDefault="00000000" w:rsidRPr="00000000" w14:paraId="00000026">
      <w:pPr>
        <w:ind w:left="0" w:firstLine="0"/>
        <w:rPr>
          <w:b w:val="1"/>
        </w:rPr>
      </w:pPr>
      <w:r w:rsidDel="00000000" w:rsidR="00000000" w:rsidRPr="00000000">
        <w:rPr>
          <w:rFonts w:ascii="Arial Unicode MS" w:cs="Arial Unicode MS" w:eastAsia="Arial Unicode MS" w:hAnsi="Arial Unicode MS"/>
          <w:b w:val="1"/>
          <w:rtl w:val="0"/>
        </w:rPr>
        <w:t xml:space="preserve">∆ MECHANISM OF ACTION:</w:t>
      </w:r>
    </w:p>
    <w:p w:rsidR="00000000" w:rsidDel="00000000" w:rsidP="00000000" w:rsidRDefault="00000000" w:rsidRPr="00000000" w14:paraId="00000027">
      <w:pPr>
        <w:ind w:left="0" w:firstLine="0"/>
        <w:rPr>
          <w:b w:val="1"/>
        </w:rPr>
      </w:pPr>
      <w:r w:rsidDel="00000000" w:rsidR="00000000" w:rsidRPr="00000000">
        <w:rPr>
          <w:rtl w:val="0"/>
        </w:rPr>
      </w:r>
    </w:p>
    <w:p w:rsidR="00000000" w:rsidDel="00000000" w:rsidP="00000000" w:rsidRDefault="00000000" w:rsidRPr="00000000" w14:paraId="00000028">
      <w:pPr>
        <w:ind w:left="0" w:firstLine="0"/>
        <w:rPr>
          <w:b w:val="1"/>
        </w:rPr>
      </w:pPr>
      <w:r w:rsidDel="00000000" w:rsidR="00000000" w:rsidRPr="00000000">
        <w:rPr>
          <w:b w:val="1"/>
        </w:rPr>
        <w:drawing>
          <wp:inline distB="114300" distT="114300" distL="114300" distR="114300">
            <wp:extent cx="4695825" cy="4703333"/>
            <wp:effectExtent b="0" l="0" r="0" t="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695825" cy="470333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ind w:left="0" w:firstLine="0"/>
        <w:rPr>
          <w:b w:val="1"/>
        </w:rPr>
      </w:pP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t xml:space="preserve">1)Ergosterol inhibition</w:t>
      </w:r>
    </w:p>
    <w:p w:rsidR="00000000" w:rsidDel="00000000" w:rsidP="00000000" w:rsidRDefault="00000000" w:rsidRPr="00000000" w14:paraId="0000002B">
      <w:pPr>
        <w:ind w:left="0" w:firstLine="0"/>
        <w:rPr/>
      </w:pPr>
      <w:r w:rsidDel="00000000" w:rsidR="00000000" w:rsidRPr="00000000">
        <w:rPr>
          <w:rtl w:val="0"/>
        </w:rPr>
      </w:r>
    </w:p>
    <w:p w:rsidR="00000000" w:rsidDel="00000000" w:rsidP="00000000" w:rsidRDefault="00000000" w:rsidRPr="00000000" w14:paraId="0000002C">
      <w:pPr>
        <w:ind w:left="0" w:firstLine="0"/>
        <w:rPr/>
      </w:pPr>
      <w:r w:rsidDel="00000000" w:rsidR="00000000" w:rsidRPr="00000000">
        <w:rPr>
          <w:rtl w:val="0"/>
        </w:rPr>
        <w:t xml:space="preserve">2)Cell wall synthesis disruption</w:t>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t xml:space="preserve">3)DNA/RNA synthesis inhibition</w:t>
      </w:r>
    </w:p>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rPr>
          <w:rtl w:val="0"/>
        </w:rPr>
        <w:t xml:space="preserve">4)Membrane permeability disruption</w:t>
      </w:r>
    </w:p>
    <w:p w:rsidR="00000000" w:rsidDel="00000000" w:rsidP="00000000" w:rsidRDefault="00000000" w:rsidRPr="00000000" w14:paraId="00000031">
      <w:pPr>
        <w:ind w:left="0" w:firstLine="0"/>
        <w:rPr/>
      </w:pPr>
      <w:r w:rsidDel="00000000" w:rsidR="00000000" w:rsidRPr="00000000">
        <w:rPr>
          <w:rtl w:val="0"/>
        </w:rPr>
      </w:r>
    </w:p>
    <w:p w:rsidR="00000000" w:rsidDel="00000000" w:rsidP="00000000" w:rsidRDefault="00000000" w:rsidRPr="00000000" w14:paraId="00000032">
      <w:pPr>
        <w:ind w:left="0" w:firstLine="0"/>
        <w:rPr/>
      </w:pPr>
      <w:r w:rsidDel="00000000" w:rsidR="00000000" w:rsidRPr="00000000">
        <w:rPr>
          <w:rtl w:val="0"/>
        </w:rPr>
        <w:t xml:space="preserve">5)Microtubule function interference</w:t>
      </w:r>
    </w:p>
    <w:p w:rsidR="00000000" w:rsidDel="00000000" w:rsidP="00000000" w:rsidRDefault="00000000" w:rsidRPr="00000000" w14:paraId="00000033">
      <w:pPr>
        <w:ind w:left="0" w:firstLine="0"/>
        <w:rPr/>
      </w:pPr>
      <w:r w:rsidDel="00000000" w:rsidR="00000000" w:rsidRPr="00000000">
        <w:rPr>
          <w:rtl w:val="0"/>
        </w:rPr>
      </w:r>
    </w:p>
    <w:p w:rsidR="00000000" w:rsidDel="00000000" w:rsidP="00000000" w:rsidRDefault="00000000" w:rsidRPr="00000000" w14:paraId="00000034">
      <w:pPr>
        <w:ind w:left="0" w:firstLine="0"/>
        <w:rPr>
          <w:b w:val="1"/>
        </w:rPr>
      </w:pPr>
      <w:r w:rsidDel="00000000" w:rsidR="00000000" w:rsidRPr="00000000">
        <w:rPr>
          <w:rFonts w:ascii="Arial Unicode MS" w:cs="Arial Unicode MS" w:eastAsia="Arial Unicode MS" w:hAnsi="Arial Unicode MS"/>
          <w:b w:val="1"/>
          <w:rtl w:val="0"/>
        </w:rPr>
        <w:t xml:space="preserve">∆ USES AND INDICATIONS:</w:t>
      </w:r>
    </w:p>
    <w:p w:rsidR="00000000" w:rsidDel="00000000" w:rsidP="00000000" w:rsidRDefault="00000000" w:rsidRPr="00000000" w14:paraId="00000035">
      <w:pPr>
        <w:ind w:left="0" w:firstLine="0"/>
        <w:rPr/>
      </w:pPr>
      <w:r w:rsidDel="00000000" w:rsidR="00000000" w:rsidRPr="00000000">
        <w:rPr>
          <w:rtl w:val="0"/>
        </w:rPr>
      </w:r>
    </w:p>
    <w:p w:rsidR="00000000" w:rsidDel="00000000" w:rsidP="00000000" w:rsidRDefault="00000000" w:rsidRPr="00000000" w14:paraId="00000036">
      <w:pPr>
        <w:ind w:left="0" w:firstLine="0"/>
        <w:rPr/>
      </w:pPr>
      <w:r w:rsidDel="00000000" w:rsidR="00000000" w:rsidRPr="00000000">
        <w:rPr>
          <w:rtl w:val="0"/>
        </w:rPr>
        <w:t xml:space="preserve">1)Dermatophytoses</w:t>
      </w:r>
    </w:p>
    <w:p w:rsidR="00000000" w:rsidDel="00000000" w:rsidP="00000000" w:rsidRDefault="00000000" w:rsidRPr="00000000" w14:paraId="00000037">
      <w:pPr>
        <w:ind w:left="0" w:firstLine="0"/>
        <w:rPr/>
      </w:pPr>
      <w:r w:rsidDel="00000000" w:rsidR="00000000" w:rsidRPr="00000000">
        <w:rPr>
          <w:rtl w:val="0"/>
        </w:rPr>
        <w:t xml:space="preserve"> (e.g., tinea pedis, tinea corporis)</w:t>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ind w:left="0" w:firstLine="0"/>
        <w:rPr/>
      </w:pPr>
      <w:r w:rsidDel="00000000" w:rsidR="00000000" w:rsidRPr="00000000">
        <w:rPr>
          <w:rtl w:val="0"/>
        </w:rPr>
        <w:t xml:space="preserve">2)Candidiasis (e.g., oral, vaginal, systemic)</w:t>
      </w:r>
    </w:p>
    <w:p w:rsidR="00000000" w:rsidDel="00000000" w:rsidP="00000000" w:rsidRDefault="00000000" w:rsidRPr="00000000" w14:paraId="0000003A">
      <w:pPr>
        <w:ind w:left="0" w:firstLine="0"/>
        <w:rPr/>
      </w:pPr>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rtl w:val="0"/>
        </w:rPr>
        <w:t xml:space="preserve">3)Aspergillosis</w:t>
      </w:r>
    </w:p>
    <w:p w:rsidR="00000000" w:rsidDel="00000000" w:rsidP="00000000" w:rsidRDefault="00000000" w:rsidRPr="00000000" w14:paraId="0000003C">
      <w:pPr>
        <w:ind w:left="0" w:firstLine="0"/>
        <w:rPr/>
      </w:pP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rtl w:val="0"/>
        </w:rPr>
        <w:t xml:space="preserve">4)Cryptococcosis</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rtl w:val="0"/>
        </w:rPr>
        <w:t xml:space="preserve">5)Histoplasmosis</w:t>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ind w:left="0" w:firstLine="0"/>
        <w:rPr/>
      </w:pPr>
      <w:r w:rsidDel="00000000" w:rsidR="00000000" w:rsidRPr="00000000">
        <w:rPr>
          <w:rtl w:val="0"/>
        </w:rPr>
        <w:t xml:space="preserve">6)Blastomycosis</w:t>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rPr>
          <w:rtl w:val="0"/>
        </w:rPr>
        <w:t xml:space="preserve">7)Onychomycosis</w:t>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rtl w:val="0"/>
        </w:rPr>
        <w:t xml:space="preserve">8Sporotrichosis</w:t>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ind w:left="0" w:firstLine="0"/>
        <w:rPr>
          <w:b w:val="1"/>
        </w:rPr>
      </w:pPr>
      <w:r w:rsidDel="00000000" w:rsidR="00000000" w:rsidRPr="00000000">
        <w:rPr>
          <w:rFonts w:ascii="Arial Unicode MS" w:cs="Arial Unicode MS" w:eastAsia="Arial Unicode MS" w:hAnsi="Arial Unicode MS"/>
          <w:b w:val="1"/>
          <w:rtl w:val="0"/>
        </w:rPr>
        <w:t xml:space="preserve">∆ TARGETS AND PATHOGENS:</w:t>
      </w:r>
    </w:p>
    <w:p w:rsidR="00000000" w:rsidDel="00000000" w:rsidP="00000000" w:rsidRDefault="00000000" w:rsidRPr="00000000" w14:paraId="00000048">
      <w:pPr>
        <w:ind w:left="0" w:firstLine="0"/>
        <w:rPr/>
      </w:pPr>
      <w:r w:rsidDel="00000000" w:rsidR="00000000" w:rsidRPr="00000000">
        <w:rPr>
          <w:rtl w:val="0"/>
        </w:rPr>
      </w:r>
    </w:p>
    <w:p w:rsidR="00000000" w:rsidDel="00000000" w:rsidP="00000000" w:rsidRDefault="00000000" w:rsidRPr="00000000" w14:paraId="00000049">
      <w:pPr>
        <w:ind w:left="0" w:firstLine="0"/>
        <w:rPr/>
      </w:pPr>
      <w:r w:rsidDel="00000000" w:rsidR="00000000" w:rsidRPr="00000000">
        <w:rPr>
          <w:rtl w:val="0"/>
        </w:rPr>
        <w:t xml:space="preserve">1)Candida species</w:t>
      </w:r>
    </w:p>
    <w:p w:rsidR="00000000" w:rsidDel="00000000" w:rsidP="00000000" w:rsidRDefault="00000000" w:rsidRPr="00000000" w14:paraId="0000004A">
      <w:pPr>
        <w:ind w:left="0" w:firstLine="0"/>
        <w:rPr/>
      </w:pPr>
      <w:r w:rsidDel="00000000" w:rsidR="00000000" w:rsidRPr="00000000">
        <w:rPr>
          <w:rtl w:val="0"/>
        </w:rPr>
      </w:r>
    </w:p>
    <w:p w:rsidR="00000000" w:rsidDel="00000000" w:rsidP="00000000" w:rsidRDefault="00000000" w:rsidRPr="00000000" w14:paraId="0000004B">
      <w:pPr>
        <w:ind w:left="0" w:firstLine="0"/>
        <w:rPr/>
      </w:pPr>
      <w:r w:rsidDel="00000000" w:rsidR="00000000" w:rsidRPr="00000000">
        <w:rPr>
          <w:rtl w:val="0"/>
        </w:rPr>
        <w:t xml:space="preserve">2)Aspergillus species</w:t>
      </w:r>
    </w:p>
    <w:p w:rsidR="00000000" w:rsidDel="00000000" w:rsidP="00000000" w:rsidRDefault="00000000" w:rsidRPr="00000000" w14:paraId="0000004C">
      <w:pPr>
        <w:ind w:left="0" w:firstLine="0"/>
        <w:rPr/>
      </w:pPr>
      <w:r w:rsidDel="00000000" w:rsidR="00000000" w:rsidRPr="00000000">
        <w:rPr>
          <w:rtl w:val="0"/>
        </w:rPr>
      </w:r>
    </w:p>
    <w:p w:rsidR="00000000" w:rsidDel="00000000" w:rsidP="00000000" w:rsidRDefault="00000000" w:rsidRPr="00000000" w14:paraId="0000004D">
      <w:pPr>
        <w:ind w:left="0" w:firstLine="0"/>
        <w:rPr/>
      </w:pPr>
      <w:r w:rsidDel="00000000" w:rsidR="00000000" w:rsidRPr="00000000">
        <w:rPr>
          <w:rtl w:val="0"/>
        </w:rPr>
        <w:t xml:space="preserve">3)Dermatophytes (Trichophyton, Microsporum, Epidermophyton)</w:t>
      </w:r>
    </w:p>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ind w:left="0" w:firstLine="0"/>
        <w:rPr/>
      </w:pPr>
      <w:r w:rsidDel="00000000" w:rsidR="00000000" w:rsidRPr="00000000">
        <w:rPr>
          <w:rtl w:val="0"/>
        </w:rPr>
        <w:t xml:space="preserve">4)Cryptococcus neoformans</w:t>
      </w:r>
    </w:p>
    <w:p w:rsidR="00000000" w:rsidDel="00000000" w:rsidP="00000000" w:rsidRDefault="00000000" w:rsidRPr="00000000" w14:paraId="00000050">
      <w:pPr>
        <w:ind w:left="0" w:firstLine="0"/>
        <w:rPr/>
      </w:pP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t xml:space="preserve">5)Histoplasma capsulatum</w:t>
      </w:r>
    </w:p>
    <w:p w:rsidR="00000000" w:rsidDel="00000000" w:rsidP="00000000" w:rsidRDefault="00000000" w:rsidRPr="00000000" w14:paraId="00000052">
      <w:pPr>
        <w:ind w:left="0" w:firstLine="0"/>
        <w:rPr/>
      </w:pPr>
      <w:r w:rsidDel="00000000" w:rsidR="00000000" w:rsidRPr="00000000">
        <w:rPr>
          <w:rtl w:val="0"/>
        </w:rPr>
      </w:r>
    </w:p>
    <w:p w:rsidR="00000000" w:rsidDel="00000000" w:rsidP="00000000" w:rsidRDefault="00000000" w:rsidRPr="00000000" w14:paraId="00000053">
      <w:pPr>
        <w:ind w:left="0" w:firstLine="0"/>
        <w:rPr/>
      </w:pPr>
      <w:r w:rsidDel="00000000" w:rsidR="00000000" w:rsidRPr="00000000">
        <w:rPr>
          <w:rtl w:val="0"/>
        </w:rPr>
        <w:t xml:space="preserve">6)Blastomyces dermatitidis</w:t>
      </w:r>
    </w:p>
    <w:p w:rsidR="00000000" w:rsidDel="00000000" w:rsidP="00000000" w:rsidRDefault="00000000" w:rsidRPr="00000000" w14:paraId="00000054">
      <w:pPr>
        <w:ind w:left="0" w:firstLine="0"/>
        <w:rPr/>
      </w:pPr>
      <w:r w:rsidDel="00000000" w:rsidR="00000000" w:rsidRPr="00000000">
        <w:rPr>
          <w:rtl w:val="0"/>
        </w:rPr>
      </w:r>
    </w:p>
    <w:p w:rsidR="00000000" w:rsidDel="00000000" w:rsidP="00000000" w:rsidRDefault="00000000" w:rsidRPr="00000000" w14:paraId="00000055">
      <w:pPr>
        <w:ind w:left="0" w:firstLine="0"/>
        <w:rPr/>
      </w:pPr>
      <w:r w:rsidDel="00000000" w:rsidR="00000000" w:rsidRPr="00000000">
        <w:rPr>
          <w:rtl w:val="0"/>
        </w:rPr>
        <w:t xml:space="preserve">7)Sporothrix schenckii</w:t>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ind w:left="0" w:firstLine="0"/>
        <w:rPr/>
      </w:pPr>
      <w:r w:rsidDel="00000000" w:rsidR="00000000" w:rsidRPr="00000000">
        <w:rPr>
          <w:rtl w:val="0"/>
        </w:rPr>
        <w:t xml:space="preserve">8)Fusarium species</w:t>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ind w:left="0" w:firstLine="0"/>
        <w:rPr>
          <w:b w:val="1"/>
        </w:rPr>
      </w:pPr>
      <w:r w:rsidDel="00000000" w:rsidR="00000000" w:rsidRPr="00000000">
        <w:rPr>
          <w:rFonts w:ascii="Arial Unicode MS" w:cs="Arial Unicode MS" w:eastAsia="Arial Unicode MS" w:hAnsi="Arial Unicode MS"/>
          <w:b w:val="1"/>
          <w:rtl w:val="0"/>
        </w:rPr>
        <w:t xml:space="preserve">∆DRUG RESISTANCE KEYWORDS:</w:t>
      </w:r>
    </w:p>
    <w:p w:rsidR="00000000" w:rsidDel="00000000" w:rsidP="00000000" w:rsidRDefault="00000000" w:rsidRPr="00000000" w14:paraId="0000005A">
      <w:pPr>
        <w:ind w:left="0" w:firstLine="0"/>
        <w:rPr>
          <w:b w:val="1"/>
        </w:rPr>
      </w:pPr>
      <w:r w:rsidDel="00000000" w:rsidR="00000000" w:rsidRPr="00000000">
        <w:rPr>
          <w:rtl w:val="0"/>
        </w:rPr>
      </w:r>
    </w:p>
    <w:p w:rsidR="00000000" w:rsidDel="00000000" w:rsidP="00000000" w:rsidRDefault="00000000" w:rsidRPr="00000000" w14:paraId="0000005B">
      <w:pPr>
        <w:ind w:left="0" w:firstLine="0"/>
        <w:rPr/>
      </w:pPr>
      <w:r w:rsidDel="00000000" w:rsidR="00000000" w:rsidRPr="00000000">
        <w:rPr>
          <w:rtl w:val="0"/>
        </w:rPr>
        <w:t xml:space="preserve">1)Multidrug resistance (MDR)</w:t>
      </w:r>
    </w:p>
    <w:p w:rsidR="00000000" w:rsidDel="00000000" w:rsidP="00000000" w:rsidRDefault="00000000" w:rsidRPr="00000000" w14:paraId="0000005C">
      <w:pPr>
        <w:ind w:left="0" w:firstLine="0"/>
        <w:rPr/>
      </w:pPr>
      <w:r w:rsidDel="00000000" w:rsidR="00000000" w:rsidRPr="00000000">
        <w:rPr>
          <w:rtl w:val="0"/>
        </w:rPr>
      </w:r>
    </w:p>
    <w:p w:rsidR="00000000" w:rsidDel="00000000" w:rsidP="00000000" w:rsidRDefault="00000000" w:rsidRPr="00000000" w14:paraId="0000005D">
      <w:pPr>
        <w:ind w:left="0" w:firstLine="0"/>
        <w:rPr/>
      </w:pPr>
      <w:r w:rsidDel="00000000" w:rsidR="00000000" w:rsidRPr="00000000">
        <w:rPr>
          <w:rtl w:val="0"/>
        </w:rPr>
        <w:t xml:space="preserve">2)Efflux pumps</w:t>
      </w:r>
    </w:p>
    <w:p w:rsidR="00000000" w:rsidDel="00000000" w:rsidP="00000000" w:rsidRDefault="00000000" w:rsidRPr="00000000" w14:paraId="0000005E">
      <w:pPr>
        <w:ind w:left="0" w:firstLine="0"/>
        <w:rPr/>
      </w:pPr>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rtl w:val="0"/>
        </w:rPr>
        <w:t xml:space="preserve">3)Erg11 gene mutation</w:t>
      </w:r>
    </w:p>
    <w:p w:rsidR="00000000" w:rsidDel="00000000" w:rsidP="00000000" w:rsidRDefault="00000000" w:rsidRPr="00000000" w14:paraId="00000060">
      <w:pPr>
        <w:ind w:left="0" w:firstLine="0"/>
        <w:rPr/>
      </w:pPr>
      <w:r w:rsidDel="00000000" w:rsidR="00000000" w:rsidRPr="00000000">
        <w:rPr>
          <w:rtl w:val="0"/>
        </w:rPr>
      </w:r>
    </w:p>
    <w:p w:rsidR="00000000" w:rsidDel="00000000" w:rsidP="00000000" w:rsidRDefault="00000000" w:rsidRPr="00000000" w14:paraId="00000061">
      <w:pPr>
        <w:ind w:left="0" w:firstLine="0"/>
        <w:rPr/>
      </w:pPr>
      <w:r w:rsidDel="00000000" w:rsidR="00000000" w:rsidRPr="00000000">
        <w:rPr>
          <w:rtl w:val="0"/>
        </w:rPr>
        <w:t xml:space="preserve">4)Biofilm formation</w:t>
      </w:r>
    </w:p>
    <w:p w:rsidR="00000000" w:rsidDel="00000000" w:rsidP="00000000" w:rsidRDefault="00000000" w:rsidRPr="00000000" w14:paraId="00000062">
      <w:pPr>
        <w:ind w:left="0" w:firstLine="0"/>
        <w:rPr/>
      </w:pPr>
      <w:r w:rsidDel="00000000" w:rsidR="00000000" w:rsidRPr="00000000">
        <w:rPr>
          <w:rtl w:val="0"/>
        </w:rPr>
      </w:r>
    </w:p>
    <w:p w:rsidR="00000000" w:rsidDel="00000000" w:rsidP="00000000" w:rsidRDefault="00000000" w:rsidRPr="00000000" w14:paraId="00000063">
      <w:pPr>
        <w:ind w:left="0" w:firstLine="0"/>
        <w:rPr/>
      </w:pPr>
      <w:r w:rsidDel="00000000" w:rsidR="00000000" w:rsidRPr="00000000">
        <w:rPr>
          <w:rtl w:val="0"/>
        </w:rPr>
        <w:t xml:space="preserve">5)Cross-resistance</w:t>
      </w:r>
    </w:p>
    <w:p w:rsidR="00000000" w:rsidDel="00000000" w:rsidP="00000000" w:rsidRDefault="00000000" w:rsidRPr="00000000" w14:paraId="00000064">
      <w:pPr>
        <w:ind w:left="0" w:firstLine="0"/>
        <w:rPr/>
      </w:pPr>
      <w:r w:rsidDel="00000000" w:rsidR="00000000" w:rsidRPr="00000000">
        <w:rPr>
          <w:rtl w:val="0"/>
        </w:rPr>
      </w:r>
    </w:p>
    <w:p w:rsidR="00000000" w:rsidDel="00000000" w:rsidP="00000000" w:rsidRDefault="00000000" w:rsidRPr="00000000" w14:paraId="00000065">
      <w:pPr>
        <w:ind w:left="0" w:firstLine="0"/>
        <w:rPr/>
      </w:pPr>
      <w:r w:rsidDel="00000000" w:rsidR="00000000" w:rsidRPr="00000000">
        <w:rPr>
          <w:rtl w:val="0"/>
        </w:rPr>
      </w:r>
    </w:p>
    <w:p w:rsidR="00000000" w:rsidDel="00000000" w:rsidP="00000000" w:rsidRDefault="00000000" w:rsidRPr="00000000" w14:paraId="00000066">
      <w:pPr>
        <w:ind w:left="0" w:firstLine="0"/>
        <w:rPr>
          <w:b w:val="1"/>
        </w:rPr>
      </w:pPr>
      <w:r w:rsidDel="00000000" w:rsidR="00000000" w:rsidRPr="00000000">
        <w:rPr>
          <w:rFonts w:ascii="Arial Unicode MS" w:cs="Arial Unicode MS" w:eastAsia="Arial Unicode MS" w:hAnsi="Arial Unicode MS"/>
          <w:b w:val="1"/>
          <w:rtl w:val="0"/>
        </w:rPr>
        <w:t xml:space="preserve">∆PHARMACOLOGICAL CONSIDERATIONS:</w:t>
      </w:r>
    </w:p>
    <w:p w:rsidR="00000000" w:rsidDel="00000000" w:rsidP="00000000" w:rsidRDefault="00000000" w:rsidRPr="00000000" w14:paraId="00000067">
      <w:pPr>
        <w:ind w:left="0" w:firstLine="0"/>
        <w:rPr/>
      </w:pPr>
      <w:r w:rsidDel="00000000" w:rsidR="00000000" w:rsidRPr="00000000">
        <w:rPr>
          <w:rtl w:val="0"/>
        </w:rPr>
      </w:r>
    </w:p>
    <w:p w:rsidR="00000000" w:rsidDel="00000000" w:rsidP="00000000" w:rsidRDefault="00000000" w:rsidRPr="00000000" w14:paraId="00000068">
      <w:pPr>
        <w:ind w:left="0" w:firstLine="0"/>
        <w:rPr/>
      </w:pPr>
      <w:r w:rsidDel="00000000" w:rsidR="00000000" w:rsidRPr="00000000">
        <w:rPr>
          <w:rtl w:val="0"/>
        </w:rPr>
        <w:t xml:space="preserve">1)Oral bioavailability</w:t>
      </w:r>
    </w:p>
    <w:p w:rsidR="00000000" w:rsidDel="00000000" w:rsidP="00000000" w:rsidRDefault="00000000" w:rsidRPr="00000000" w14:paraId="00000069">
      <w:pPr>
        <w:ind w:left="0" w:firstLine="0"/>
        <w:rPr/>
      </w:pPr>
      <w:r w:rsidDel="00000000" w:rsidR="00000000" w:rsidRPr="00000000">
        <w:rPr>
          <w:rtl w:val="0"/>
        </w:rPr>
      </w:r>
    </w:p>
    <w:p w:rsidR="00000000" w:rsidDel="00000000" w:rsidP="00000000" w:rsidRDefault="00000000" w:rsidRPr="00000000" w14:paraId="0000006A">
      <w:pPr>
        <w:ind w:left="0" w:firstLine="0"/>
        <w:rPr/>
      </w:pPr>
      <w:r w:rsidDel="00000000" w:rsidR="00000000" w:rsidRPr="00000000">
        <w:rPr>
          <w:rtl w:val="0"/>
        </w:rPr>
        <w:t xml:space="preserve">2)Hepatotoxicity</w:t>
      </w:r>
    </w:p>
    <w:p w:rsidR="00000000" w:rsidDel="00000000" w:rsidP="00000000" w:rsidRDefault="00000000" w:rsidRPr="00000000" w14:paraId="0000006B">
      <w:pPr>
        <w:ind w:left="0" w:firstLine="0"/>
        <w:rPr/>
      </w:pPr>
      <w:r w:rsidDel="00000000" w:rsidR="00000000" w:rsidRPr="00000000">
        <w:rPr>
          <w:rtl w:val="0"/>
        </w:rPr>
      </w:r>
    </w:p>
    <w:p w:rsidR="00000000" w:rsidDel="00000000" w:rsidP="00000000" w:rsidRDefault="00000000" w:rsidRPr="00000000" w14:paraId="0000006C">
      <w:pPr>
        <w:ind w:left="0" w:firstLine="0"/>
        <w:rPr/>
      </w:pPr>
      <w:r w:rsidDel="00000000" w:rsidR="00000000" w:rsidRPr="00000000">
        <w:rPr>
          <w:rtl w:val="0"/>
        </w:rPr>
        <w:t xml:space="preserve">3)Nephrotoxicity</w:t>
      </w:r>
    </w:p>
    <w:p w:rsidR="00000000" w:rsidDel="00000000" w:rsidP="00000000" w:rsidRDefault="00000000" w:rsidRPr="00000000" w14:paraId="0000006D">
      <w:pPr>
        <w:ind w:left="0" w:firstLine="0"/>
        <w:rPr/>
      </w:pPr>
      <w:r w:rsidDel="00000000" w:rsidR="00000000" w:rsidRPr="00000000">
        <w:rPr>
          <w:rtl w:val="0"/>
        </w:rPr>
      </w:r>
    </w:p>
    <w:p w:rsidR="00000000" w:rsidDel="00000000" w:rsidP="00000000" w:rsidRDefault="00000000" w:rsidRPr="00000000" w14:paraId="0000006E">
      <w:pPr>
        <w:ind w:left="0" w:firstLine="0"/>
        <w:rPr/>
      </w:pPr>
      <w:r w:rsidDel="00000000" w:rsidR="00000000" w:rsidRPr="00000000">
        <w:rPr>
          <w:rtl w:val="0"/>
        </w:rPr>
        <w:t xml:space="preserve">4)Drug-drug interactions</w:t>
      </w:r>
    </w:p>
    <w:p w:rsidR="00000000" w:rsidDel="00000000" w:rsidP="00000000" w:rsidRDefault="00000000" w:rsidRPr="00000000" w14:paraId="0000006F">
      <w:pPr>
        <w:ind w:left="0" w:firstLine="0"/>
        <w:rPr/>
      </w:pPr>
      <w:r w:rsidDel="00000000" w:rsidR="00000000" w:rsidRPr="00000000">
        <w:rPr>
          <w:rtl w:val="0"/>
        </w:rPr>
      </w:r>
    </w:p>
    <w:p w:rsidR="00000000" w:rsidDel="00000000" w:rsidP="00000000" w:rsidRDefault="00000000" w:rsidRPr="00000000" w14:paraId="00000070">
      <w:pPr>
        <w:ind w:left="0" w:firstLine="0"/>
        <w:rPr/>
      </w:pPr>
      <w:r w:rsidDel="00000000" w:rsidR="00000000" w:rsidRPr="00000000">
        <w:rPr>
          <w:rtl w:val="0"/>
        </w:rPr>
        <w:t xml:space="preserve">5)Broad-spectrum activity</w:t>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ind w:left="0" w:firstLine="0"/>
        <w:rPr/>
      </w:pPr>
      <w:r w:rsidDel="00000000" w:rsidR="00000000" w:rsidRPr="00000000">
        <w:rPr>
          <w:rtl w:val="0"/>
        </w:rPr>
        <w:t xml:space="preserve">6)Fungistatic vs. fungicidal</w:t>
      </w:r>
    </w:p>
    <w:p w:rsidR="00000000" w:rsidDel="00000000" w:rsidP="00000000" w:rsidRDefault="00000000" w:rsidRPr="00000000" w14:paraId="00000073">
      <w:pPr>
        <w:ind w:left="0" w:firstLine="0"/>
        <w:rPr>
          <w:b w:val="1"/>
        </w:rPr>
      </w:pPr>
      <w:r w:rsidDel="00000000" w:rsidR="00000000" w:rsidRPr="00000000">
        <w:rPr>
          <w:rtl w:val="0"/>
        </w:rPr>
      </w:r>
    </w:p>
    <w:p w:rsidR="00000000" w:rsidDel="00000000" w:rsidP="00000000" w:rsidRDefault="00000000" w:rsidRPr="00000000" w14:paraId="00000074">
      <w:pPr>
        <w:ind w:left="0" w:firstLine="0"/>
        <w:rPr/>
      </w:pPr>
      <w:r w:rsidDel="00000000" w:rsidR="00000000" w:rsidRPr="00000000">
        <w:rPr>
          <w:rFonts w:ascii="Arial Unicode MS" w:cs="Arial Unicode MS" w:eastAsia="Arial Unicode MS" w:hAnsi="Arial Unicode MS"/>
          <w:b w:val="1"/>
          <w:rtl w:val="0"/>
        </w:rPr>
        <w:t xml:space="preserve">∆ INTRODUCTION OF ANTIFUNGAL AGENTS</w:t>
      </w:r>
      <w:r w:rsidDel="00000000" w:rsidR="00000000" w:rsidRPr="00000000">
        <w:rPr>
          <w:rtl w:val="0"/>
        </w:rPr>
        <w:t xml:space="preserve">:</w:t>
      </w:r>
    </w:p>
    <w:p w:rsidR="00000000" w:rsidDel="00000000" w:rsidP="00000000" w:rsidRDefault="00000000" w:rsidRPr="00000000" w14:paraId="00000075">
      <w:pPr>
        <w:ind w:left="0" w:firstLine="0"/>
        <w:rPr/>
      </w:pPr>
      <w:r w:rsidDel="00000000" w:rsidR="00000000" w:rsidRPr="00000000">
        <w:rPr>
          <w:rtl w:val="0"/>
        </w:rPr>
      </w:r>
    </w:p>
    <w:p w:rsidR="00000000" w:rsidDel="00000000" w:rsidP="00000000" w:rsidRDefault="00000000" w:rsidRPr="00000000" w14:paraId="00000076">
      <w:pPr>
        <w:ind w:left="0" w:firstLine="0"/>
        <w:rPr/>
      </w:pPr>
      <w:r w:rsidDel="00000000" w:rsidR="00000000" w:rsidRPr="00000000">
        <w:rPr/>
        <w:drawing>
          <wp:inline distB="114300" distT="114300" distL="114300" distR="114300">
            <wp:extent cx="3962400" cy="2165330"/>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962400" cy="216533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ind w:left="0" w:firstLine="0"/>
        <w:rPr/>
      </w:pPr>
      <w:r w:rsidDel="00000000" w:rsidR="00000000" w:rsidRPr="00000000">
        <w:rPr>
          <w:rtl w:val="0"/>
        </w:rPr>
      </w:r>
    </w:p>
    <w:p w:rsidR="00000000" w:rsidDel="00000000" w:rsidP="00000000" w:rsidRDefault="00000000" w:rsidRPr="00000000" w14:paraId="00000078">
      <w:pPr>
        <w:ind w:left="0" w:firstLine="0"/>
        <w:rPr/>
      </w:pPr>
      <w:r w:rsidDel="00000000" w:rsidR="00000000" w:rsidRPr="00000000">
        <w:rPr>
          <w:rtl w:val="0"/>
        </w:rPr>
        <w:t xml:space="preserve">-Antifungal agents are a diverse group of compounds used to treat fungal infections in humans, animals, and plants. These agents work by targeting specific components of fungal cells, such as the cell wall, cell membrane, or essential enzymes, thereby inhibiting their growth or causing cell death. Fungal infections can range from superficial conditions, such as athlete's foot, to severe systemic infections, particularly in immunocompromised individuals. </w:t>
      </w:r>
    </w:p>
    <w:p w:rsidR="00000000" w:rsidDel="00000000" w:rsidP="00000000" w:rsidRDefault="00000000" w:rsidRPr="00000000" w14:paraId="00000079">
      <w:pPr>
        <w:ind w:left="0" w:firstLine="0"/>
        <w:rPr/>
      </w:pPr>
      <w:r w:rsidDel="00000000" w:rsidR="00000000" w:rsidRPr="00000000">
        <w:rPr>
          <w:rtl w:val="0"/>
        </w:rPr>
        <w:t xml:space="preserve">-The development of antifungal drugs has been critical in managing these infections, with common classes including azoles, polyenes, echinocandins, and allylamines. </w:t>
      </w:r>
    </w:p>
    <w:p w:rsidR="00000000" w:rsidDel="00000000" w:rsidP="00000000" w:rsidRDefault="00000000" w:rsidRPr="00000000" w14:paraId="0000007A">
      <w:pPr>
        <w:ind w:left="0" w:firstLine="0"/>
        <w:rPr/>
      </w:pPr>
      <w:r w:rsidDel="00000000" w:rsidR="00000000" w:rsidRPr="00000000">
        <w:rPr>
          <w:rtl w:val="0"/>
        </w:rPr>
      </w:r>
    </w:p>
    <w:p w:rsidR="00000000" w:rsidDel="00000000" w:rsidP="00000000" w:rsidRDefault="00000000" w:rsidRPr="00000000" w14:paraId="0000007B">
      <w:pPr>
        <w:ind w:left="0" w:firstLine="0"/>
        <w:rPr>
          <w:b w:val="1"/>
        </w:rPr>
      </w:pPr>
      <w:r w:rsidDel="00000000" w:rsidR="00000000" w:rsidRPr="00000000">
        <w:rPr>
          <w:rFonts w:ascii="Arial Unicode MS" w:cs="Arial Unicode MS" w:eastAsia="Arial Unicode MS" w:hAnsi="Arial Unicode MS"/>
          <w:b w:val="1"/>
          <w:rtl w:val="0"/>
        </w:rPr>
        <w:t xml:space="preserve">∆ MEDICINAL  USE OF ANTIFUNGAL AGENTS:</w:t>
      </w:r>
    </w:p>
    <w:p w:rsidR="00000000" w:rsidDel="00000000" w:rsidP="00000000" w:rsidRDefault="00000000" w:rsidRPr="00000000" w14:paraId="0000007C">
      <w:pPr>
        <w:ind w:left="0" w:firstLine="0"/>
        <w:rPr>
          <w:b w:val="1"/>
        </w:rPr>
      </w:pPr>
      <w:r w:rsidDel="00000000" w:rsidR="00000000" w:rsidRPr="00000000">
        <w:rPr>
          <w:rtl w:val="0"/>
        </w:rPr>
      </w:r>
    </w:p>
    <w:p w:rsidR="00000000" w:rsidDel="00000000" w:rsidP="00000000" w:rsidRDefault="00000000" w:rsidRPr="00000000" w14:paraId="0000007D">
      <w:pPr>
        <w:ind w:left="0" w:firstLine="0"/>
        <w:rPr/>
      </w:pPr>
      <w:r w:rsidDel="00000000" w:rsidR="00000000" w:rsidRPr="00000000">
        <w:rPr>
          <w:rtl w:val="0"/>
        </w:rPr>
        <w:t xml:space="preserve">Antifungal agents are used in the treatment of various fungal infections that affect different parts of the body. These infections can range from superficial conditions, like athlete's foot or ringworm, to systemic and life-threatening conditions, such as invasive candidiasis or aspergillosis. Antifungal agents can be classified into several categories based on their mechanism of action, such as polyenes, azoles, echinocandins, and allylamines. </w:t>
      </w:r>
    </w:p>
    <w:p w:rsidR="00000000" w:rsidDel="00000000" w:rsidP="00000000" w:rsidRDefault="00000000" w:rsidRPr="00000000" w14:paraId="0000007E">
      <w:pPr>
        <w:ind w:left="0" w:firstLine="0"/>
        <w:rPr/>
      </w:pPr>
      <w:r w:rsidDel="00000000" w:rsidR="00000000" w:rsidRPr="00000000">
        <w:rPr>
          <w:rtl w:val="0"/>
        </w:rPr>
      </w:r>
    </w:p>
    <w:p w:rsidR="00000000" w:rsidDel="00000000" w:rsidP="00000000" w:rsidRDefault="00000000" w:rsidRPr="00000000" w14:paraId="0000007F">
      <w:pPr>
        <w:ind w:left="0" w:firstLine="0"/>
        <w:rPr/>
      </w:pPr>
      <w:r w:rsidDel="00000000" w:rsidR="00000000" w:rsidRPr="00000000">
        <w:rPr>
          <w:b w:val="1"/>
          <w:rtl w:val="0"/>
        </w:rPr>
        <w:t xml:space="preserve">1. Polyenes (e.g., Amphotericin B):</w:t>
      </w:r>
      <w:r w:rsidDel="00000000" w:rsidR="00000000" w:rsidRPr="00000000">
        <w:rPr>
          <w:rtl w:val="0"/>
        </w:rPr>
        <w:t xml:space="preserve"> These are used primarily for serious systemic fungal infections. They work by binding to ergosterol, a component of fungal cell membranes, causing cell leakage and death. Amphotericin B is often used in cases of invasive fungal infections such as cryptococcal meningitis and histoplasmosis.</w:t>
      </w:r>
    </w:p>
    <w:p w:rsidR="00000000" w:rsidDel="00000000" w:rsidP="00000000" w:rsidRDefault="00000000" w:rsidRPr="00000000" w14:paraId="00000080">
      <w:pPr>
        <w:ind w:left="0" w:firstLine="0"/>
        <w:rPr/>
      </w:pPr>
      <w:r w:rsidDel="00000000" w:rsidR="00000000" w:rsidRPr="00000000">
        <w:rPr>
          <w:rtl w:val="0"/>
        </w:rPr>
      </w:r>
    </w:p>
    <w:p w:rsidR="00000000" w:rsidDel="00000000" w:rsidP="00000000" w:rsidRDefault="00000000" w:rsidRPr="00000000" w14:paraId="00000081">
      <w:pPr>
        <w:ind w:left="0" w:firstLine="0"/>
        <w:rPr/>
      </w:pPr>
      <w:r w:rsidDel="00000000" w:rsidR="00000000" w:rsidRPr="00000000">
        <w:rPr>
          <w:b w:val="1"/>
          <w:rtl w:val="0"/>
        </w:rPr>
        <w:t xml:space="preserve">2. Azoles (e.g., Fluconazole, Itraconazole):</w:t>
      </w:r>
      <w:r w:rsidDel="00000000" w:rsidR="00000000" w:rsidRPr="00000000">
        <w:rPr>
          <w:rtl w:val="0"/>
        </w:rPr>
        <w:t xml:space="preserve"> Azoles inhibit the enzyme lanosterol demethylase, involved in the synthesis of ergosterol, leading to impaired cell membrane formation. Fluconazole is commonly used to treat Candida infections, while itraconazole can be used for conditions like blastomycosis and aspergillosis.</w:t>
      </w:r>
    </w:p>
    <w:p w:rsidR="00000000" w:rsidDel="00000000" w:rsidP="00000000" w:rsidRDefault="00000000" w:rsidRPr="00000000" w14:paraId="00000082">
      <w:pPr>
        <w:ind w:left="0" w:firstLine="0"/>
        <w:rPr/>
      </w:pPr>
      <w:r w:rsidDel="00000000" w:rsidR="00000000" w:rsidRPr="00000000">
        <w:rPr>
          <w:rtl w:val="0"/>
        </w:rPr>
      </w:r>
    </w:p>
    <w:p w:rsidR="00000000" w:rsidDel="00000000" w:rsidP="00000000" w:rsidRDefault="00000000" w:rsidRPr="00000000" w14:paraId="00000083">
      <w:pPr>
        <w:ind w:left="0" w:firstLine="0"/>
        <w:rPr/>
      </w:pPr>
      <w:r w:rsidDel="00000000" w:rsidR="00000000" w:rsidRPr="00000000">
        <w:rPr>
          <w:b w:val="1"/>
          <w:rtl w:val="0"/>
        </w:rPr>
        <w:t xml:space="preserve">3. Echinocandins (e.g., Caspofungin, Micafungin):</w:t>
      </w:r>
      <w:r w:rsidDel="00000000" w:rsidR="00000000" w:rsidRPr="00000000">
        <w:rPr>
          <w:rtl w:val="0"/>
        </w:rPr>
        <w:t xml:space="preserve"> Echinocandins inhibit the synthesis of β-glucan, an important component of the fungal cell wall, making them effective against Candida species and Aspergillus species. They are used in cases of invasive candidiasis and in patients who are intolerant to other antifungal agents.</w:t>
      </w:r>
    </w:p>
    <w:p w:rsidR="00000000" w:rsidDel="00000000" w:rsidP="00000000" w:rsidRDefault="00000000" w:rsidRPr="00000000" w14:paraId="00000084">
      <w:pPr>
        <w:ind w:left="0" w:firstLine="0"/>
        <w:rPr/>
      </w:pPr>
      <w:r w:rsidDel="00000000" w:rsidR="00000000" w:rsidRPr="00000000">
        <w:rPr>
          <w:rtl w:val="0"/>
        </w:rPr>
      </w:r>
    </w:p>
    <w:p w:rsidR="00000000" w:rsidDel="00000000" w:rsidP="00000000" w:rsidRDefault="00000000" w:rsidRPr="00000000" w14:paraId="00000085">
      <w:pPr>
        <w:ind w:left="0" w:firstLine="0"/>
        <w:rPr/>
      </w:pPr>
      <w:r w:rsidDel="00000000" w:rsidR="00000000" w:rsidRPr="00000000">
        <w:rPr>
          <w:b w:val="1"/>
          <w:rtl w:val="0"/>
        </w:rPr>
        <w:t xml:space="preserve">4. Allylamines (e.g., Terbinafine):</w:t>
      </w:r>
      <w:r w:rsidDel="00000000" w:rsidR="00000000" w:rsidRPr="00000000">
        <w:rPr>
          <w:rtl w:val="0"/>
        </w:rPr>
        <w:t xml:space="preserve"> These are used for dermatophyte infections, such as tinea infections, including athlete's foot and onychomycosis (fungal nail infections). Allylamines inhibit the enzyme squalene epoxidase, which is essential for the synthesis of ergosterol in fungi.</w:t>
      </w:r>
    </w:p>
    <w:p w:rsidR="00000000" w:rsidDel="00000000" w:rsidP="00000000" w:rsidRDefault="00000000" w:rsidRPr="00000000" w14:paraId="00000086">
      <w:pPr>
        <w:ind w:left="0" w:firstLine="0"/>
        <w:rPr/>
      </w:pPr>
      <w:r w:rsidDel="00000000" w:rsidR="00000000" w:rsidRPr="00000000">
        <w:rPr>
          <w:rtl w:val="0"/>
        </w:rPr>
      </w:r>
    </w:p>
    <w:p w:rsidR="00000000" w:rsidDel="00000000" w:rsidP="00000000" w:rsidRDefault="00000000" w:rsidRPr="00000000" w14:paraId="00000087">
      <w:pPr>
        <w:ind w:left="0" w:firstLine="0"/>
        <w:rPr/>
      </w:pPr>
      <w:r w:rsidDel="00000000" w:rsidR="00000000" w:rsidRPr="00000000">
        <w:rPr>
          <w:b w:val="1"/>
          <w:rtl w:val="0"/>
        </w:rPr>
        <w:t xml:space="preserve">5. Griseofulvin:</w:t>
      </w:r>
      <w:r w:rsidDel="00000000" w:rsidR="00000000" w:rsidRPr="00000000">
        <w:rPr>
          <w:rtl w:val="0"/>
        </w:rPr>
        <w:t xml:space="preserve"> Used for dermatophyte infections, particularly those affecting the skin, hair, and nails, griseofulvin disrupts fungal cell mitosis, leading to cell death. It is used mainly for treating conditions like ringworm and tinea capitis.</w:t>
      </w:r>
    </w:p>
    <w:p w:rsidR="00000000" w:rsidDel="00000000" w:rsidP="00000000" w:rsidRDefault="00000000" w:rsidRPr="00000000" w14:paraId="00000088">
      <w:pPr>
        <w:ind w:left="0" w:firstLine="0"/>
        <w:rPr/>
      </w:pPr>
      <w:r w:rsidDel="00000000" w:rsidR="00000000" w:rsidRPr="00000000">
        <w:rPr>
          <w:rtl w:val="0"/>
        </w:rPr>
      </w:r>
    </w:p>
    <w:p w:rsidR="00000000" w:rsidDel="00000000" w:rsidP="00000000" w:rsidRDefault="00000000" w:rsidRPr="00000000" w14:paraId="00000089">
      <w:pPr>
        <w:ind w:left="0" w:firstLine="0"/>
        <w:rPr>
          <w:b w:val="1"/>
        </w:rPr>
      </w:pPr>
      <w:r w:rsidDel="00000000" w:rsidR="00000000" w:rsidRPr="00000000">
        <w:rPr>
          <w:rFonts w:ascii="Arial Unicode MS" w:cs="Arial Unicode MS" w:eastAsia="Arial Unicode MS" w:hAnsi="Arial Unicode MS"/>
          <w:b w:val="1"/>
          <w:rtl w:val="0"/>
        </w:rPr>
        <w:t xml:space="preserve">∆PREGNANCY AND BREASTFEEDING DURING ANTIFUNGAL AGENTS USAGE DOSES:</w:t>
      </w:r>
    </w:p>
    <w:p w:rsidR="00000000" w:rsidDel="00000000" w:rsidP="00000000" w:rsidRDefault="00000000" w:rsidRPr="00000000" w14:paraId="0000008A">
      <w:pPr>
        <w:ind w:left="0" w:firstLine="0"/>
        <w:rPr/>
      </w:pPr>
      <w:r w:rsidDel="00000000" w:rsidR="00000000" w:rsidRPr="00000000">
        <w:rPr/>
        <w:drawing>
          <wp:inline distB="114300" distT="114300" distL="114300" distR="114300">
            <wp:extent cx="3436064" cy="1495191"/>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436064" cy="1495191"/>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ind w:left="0" w:firstLine="0"/>
        <w:rPr/>
      </w:pPr>
      <w:r w:rsidDel="00000000" w:rsidR="00000000" w:rsidRPr="00000000">
        <w:rPr>
          <w:rtl w:val="0"/>
        </w:rPr>
      </w:r>
    </w:p>
    <w:p w:rsidR="00000000" w:rsidDel="00000000" w:rsidP="00000000" w:rsidRDefault="00000000" w:rsidRPr="00000000" w14:paraId="0000008C">
      <w:pPr>
        <w:ind w:left="0" w:firstLine="0"/>
        <w:rPr/>
      </w:pPr>
      <w:r w:rsidDel="00000000" w:rsidR="00000000" w:rsidRPr="00000000">
        <w:rPr>
          <w:rtl w:val="0"/>
        </w:rPr>
      </w:r>
    </w:p>
    <w:p w:rsidR="00000000" w:rsidDel="00000000" w:rsidP="00000000" w:rsidRDefault="00000000" w:rsidRPr="00000000" w14:paraId="0000008D">
      <w:pPr>
        <w:ind w:left="0" w:firstLine="0"/>
        <w:rPr/>
      </w:pPr>
      <w:r w:rsidDel="00000000" w:rsidR="00000000" w:rsidRPr="00000000">
        <w:rPr>
          <w:rtl w:val="0"/>
        </w:rPr>
        <w:t xml:space="preserve">The use of antifungal agents during pregnancy and breastfeeding requires careful consideration due to potential risks to the fetus or infant. Below is an overview of the general guidelines for antifungal agent usage during these conditions:</w:t>
      </w:r>
    </w:p>
    <w:p w:rsidR="00000000" w:rsidDel="00000000" w:rsidP="00000000" w:rsidRDefault="00000000" w:rsidRPr="00000000" w14:paraId="0000008E">
      <w:pPr>
        <w:ind w:left="0" w:firstLine="0"/>
        <w:rPr/>
      </w:pPr>
      <w:r w:rsidDel="00000000" w:rsidR="00000000" w:rsidRPr="00000000">
        <w:rPr>
          <w:rtl w:val="0"/>
        </w:rPr>
      </w:r>
    </w:p>
    <w:p w:rsidR="00000000" w:rsidDel="00000000" w:rsidP="00000000" w:rsidRDefault="00000000" w:rsidRPr="00000000" w14:paraId="0000008F">
      <w:pPr>
        <w:ind w:left="0" w:firstLine="0"/>
        <w:rPr>
          <w:b w:val="1"/>
        </w:rPr>
      </w:pPr>
      <w:r w:rsidDel="00000000" w:rsidR="00000000" w:rsidRPr="00000000">
        <w:rPr>
          <w:rFonts w:ascii="Arial Unicode MS" w:cs="Arial Unicode MS" w:eastAsia="Arial Unicode MS" w:hAnsi="Arial Unicode MS"/>
          <w:b w:val="1"/>
          <w:rtl w:val="0"/>
        </w:rPr>
        <w:t xml:space="preserve">∆Pregnancy:</w:t>
      </w:r>
    </w:p>
    <w:p w:rsidR="00000000" w:rsidDel="00000000" w:rsidP="00000000" w:rsidRDefault="00000000" w:rsidRPr="00000000" w14:paraId="00000090">
      <w:pPr>
        <w:ind w:left="0" w:firstLine="0"/>
        <w:rPr/>
      </w:pPr>
      <w:r w:rsidDel="00000000" w:rsidR="00000000" w:rsidRPr="00000000">
        <w:rPr>
          <w:rtl w:val="0"/>
        </w:rPr>
        <w:t xml:space="preserve">-Topical antifungals (e.g., clotrimazole, miconazole, and terbinafine) are generally considered safer during pregnancy as they have limited systemic absorption.</w:t>
      </w:r>
    </w:p>
    <w:p w:rsidR="00000000" w:rsidDel="00000000" w:rsidP="00000000" w:rsidRDefault="00000000" w:rsidRPr="00000000" w14:paraId="00000091">
      <w:pPr>
        <w:ind w:left="0" w:firstLine="0"/>
        <w:rPr/>
      </w:pPr>
      <w:r w:rsidDel="00000000" w:rsidR="00000000" w:rsidRPr="00000000">
        <w:rPr>
          <w:rtl w:val="0"/>
        </w:rPr>
        <w:t xml:space="preserve">-Oral antifungals (e.g., fluconazole, itraconazole, and voriconazole) should be avoided unless absolutely necessary, especially during the first trimester. Fluconazole, in particular, has been associated with congenital malformations when used in high doses during early pregnancy.</w:t>
      </w:r>
    </w:p>
    <w:p w:rsidR="00000000" w:rsidDel="00000000" w:rsidP="00000000" w:rsidRDefault="00000000" w:rsidRPr="00000000" w14:paraId="00000092">
      <w:pPr>
        <w:ind w:left="0" w:firstLine="0"/>
        <w:rPr/>
      </w:pPr>
      <w:r w:rsidDel="00000000" w:rsidR="00000000" w:rsidRPr="00000000">
        <w:rPr>
          <w:rtl w:val="0"/>
        </w:rPr>
      </w:r>
    </w:p>
    <w:p w:rsidR="00000000" w:rsidDel="00000000" w:rsidP="00000000" w:rsidRDefault="00000000" w:rsidRPr="00000000" w14:paraId="00000093">
      <w:pPr>
        <w:ind w:left="0" w:firstLine="0"/>
        <w:rPr/>
      </w:pPr>
      <w:r w:rsidDel="00000000" w:rsidR="00000000" w:rsidRPr="00000000">
        <w:rPr>
          <w:b w:val="1"/>
          <w:rtl w:val="0"/>
        </w:rPr>
        <w:t xml:space="preserve">Fluconazole:</w:t>
      </w:r>
      <w:r w:rsidDel="00000000" w:rsidR="00000000" w:rsidRPr="00000000">
        <w:rPr>
          <w:rtl w:val="0"/>
        </w:rPr>
        <w:t xml:space="preserve"> Single high doses (400 mg or more) may be teratogenic, leading to birth defects such as craniofacial abnormalities, limb abnormalities, and developmental delays.</w:t>
      </w:r>
    </w:p>
    <w:p w:rsidR="00000000" w:rsidDel="00000000" w:rsidP="00000000" w:rsidRDefault="00000000" w:rsidRPr="00000000" w14:paraId="00000094">
      <w:pPr>
        <w:ind w:left="0" w:firstLine="0"/>
        <w:rPr/>
      </w:pPr>
      <w:r w:rsidDel="00000000" w:rsidR="00000000" w:rsidRPr="00000000">
        <w:rPr>
          <w:b w:val="1"/>
          <w:rtl w:val="0"/>
        </w:rPr>
        <w:t xml:space="preserve">Itraconazole and voriconazole</w:t>
      </w:r>
      <w:r w:rsidDel="00000000" w:rsidR="00000000" w:rsidRPr="00000000">
        <w:rPr>
          <w:rtl w:val="0"/>
        </w:rPr>
        <w:t xml:space="preserve">: These are generally avoided in pregnancy due to animal studies showing teratogenic effects, although they are considered less risky than fluconazole.</w:t>
      </w:r>
    </w:p>
    <w:p w:rsidR="00000000" w:rsidDel="00000000" w:rsidP="00000000" w:rsidRDefault="00000000" w:rsidRPr="00000000" w14:paraId="00000095">
      <w:pPr>
        <w:ind w:left="0" w:firstLine="0"/>
        <w:rPr/>
      </w:pPr>
      <w:r w:rsidDel="00000000" w:rsidR="00000000" w:rsidRPr="00000000">
        <w:rPr>
          <w:rtl w:val="0"/>
        </w:rPr>
      </w:r>
    </w:p>
    <w:p w:rsidR="00000000" w:rsidDel="00000000" w:rsidP="00000000" w:rsidRDefault="00000000" w:rsidRPr="00000000" w14:paraId="00000096">
      <w:pPr>
        <w:ind w:left="0" w:firstLine="0"/>
        <w:rPr/>
      </w:pPr>
      <w:r w:rsidDel="00000000" w:rsidR="00000000" w:rsidRPr="00000000">
        <w:rPr>
          <w:rFonts w:ascii="Arial Unicode MS" w:cs="Arial Unicode MS" w:eastAsia="Arial Unicode MS" w:hAnsi="Arial Unicode MS"/>
          <w:b w:val="1"/>
          <w:rtl w:val="0"/>
        </w:rPr>
        <w:t xml:space="preserve">∆ Breastfeeding:</w:t>
      </w:r>
      <w:r w:rsidDel="00000000" w:rsidR="00000000" w:rsidRPr="00000000">
        <w:rPr>
          <w:rtl w:val="0"/>
        </w:rPr>
      </w:r>
    </w:p>
    <w:p w:rsidR="00000000" w:rsidDel="00000000" w:rsidP="00000000" w:rsidRDefault="00000000" w:rsidRPr="00000000" w14:paraId="00000097">
      <w:pPr>
        <w:ind w:left="0" w:firstLine="0"/>
        <w:rPr>
          <w:b w:val="1"/>
        </w:rPr>
      </w:pPr>
      <w:r w:rsidDel="00000000" w:rsidR="00000000" w:rsidRPr="00000000">
        <w:rPr>
          <w:rtl w:val="0"/>
        </w:rPr>
        <w:t xml:space="preserve">-Most topical antifungal agents are considered safe during breastfeeding as they have minimal systemic absorption.</w:t>
      </w:r>
      <w:r w:rsidDel="00000000" w:rsidR="00000000" w:rsidRPr="00000000">
        <w:rPr>
          <w:rtl w:val="0"/>
        </w:rPr>
      </w:r>
    </w:p>
    <w:p w:rsidR="00000000" w:rsidDel="00000000" w:rsidP="00000000" w:rsidRDefault="00000000" w:rsidRPr="00000000" w14:paraId="00000098">
      <w:pPr>
        <w:ind w:left="0" w:firstLine="0"/>
        <w:rPr/>
      </w:pPr>
      <w:r w:rsidDel="00000000" w:rsidR="00000000" w:rsidRPr="00000000">
        <w:rPr>
          <w:b w:val="1"/>
          <w:rtl w:val="0"/>
        </w:rPr>
        <w:t xml:space="preserve">Fluconazole:</w:t>
      </w:r>
      <w:r w:rsidDel="00000000" w:rsidR="00000000" w:rsidRPr="00000000">
        <w:rPr>
          <w:rtl w:val="0"/>
        </w:rPr>
        <w:t xml:space="preserve"> It is excreted into breast milk, and while the amounts are generally low, it is advised to use with caution or avoid breastfeeding for 24 hours after a single dose.</w:t>
      </w:r>
    </w:p>
    <w:p w:rsidR="00000000" w:rsidDel="00000000" w:rsidP="00000000" w:rsidRDefault="00000000" w:rsidRPr="00000000" w14:paraId="00000099">
      <w:pPr>
        <w:ind w:left="0" w:firstLine="0"/>
        <w:rPr/>
      </w:pPr>
      <w:r w:rsidDel="00000000" w:rsidR="00000000" w:rsidRPr="00000000">
        <w:rPr>
          <w:rtl w:val="0"/>
        </w:rPr>
        <w:t xml:space="preserve">-Itraconazole, ketoconazole, and voriconazole: These agents are also excreted into breast milk, and caution is advised. If these drugs are necessary, breastfeeding should either be avoided or done with close monitoring.</w:t>
      </w:r>
    </w:p>
    <w:p w:rsidR="00000000" w:rsidDel="00000000" w:rsidP="00000000" w:rsidRDefault="00000000" w:rsidRPr="00000000" w14:paraId="0000009A">
      <w:pPr>
        <w:ind w:left="0" w:firstLine="0"/>
        <w:rPr/>
      </w:pPr>
      <w:r w:rsidDel="00000000" w:rsidR="00000000" w:rsidRPr="00000000">
        <w:rPr>
          <w:rtl w:val="0"/>
        </w:rPr>
      </w:r>
    </w:p>
    <w:p w:rsidR="00000000" w:rsidDel="00000000" w:rsidP="00000000" w:rsidRDefault="00000000" w:rsidRPr="00000000" w14:paraId="0000009B">
      <w:pPr>
        <w:ind w:left="0" w:firstLine="0"/>
        <w:rPr/>
      </w:pPr>
      <w:r w:rsidDel="00000000" w:rsidR="00000000" w:rsidRPr="00000000">
        <w:rPr>
          <w:rFonts w:ascii="Arial Unicode MS" w:cs="Arial Unicode MS" w:eastAsia="Arial Unicode MS" w:hAnsi="Arial Unicode MS"/>
          <w:b w:val="1"/>
          <w:rtl w:val="0"/>
        </w:rPr>
        <w:t xml:space="preserve">∆Dosage Guidelines:</w:t>
      </w:r>
      <w:r w:rsidDel="00000000" w:rsidR="00000000" w:rsidRPr="00000000">
        <w:rPr>
          <w:rtl w:val="0"/>
        </w:rPr>
      </w:r>
    </w:p>
    <w:p w:rsidR="00000000" w:rsidDel="00000000" w:rsidP="00000000" w:rsidRDefault="00000000" w:rsidRPr="00000000" w14:paraId="0000009C">
      <w:pPr>
        <w:ind w:left="0" w:firstLine="0"/>
        <w:rPr/>
      </w:pPr>
      <w:r w:rsidDel="00000000" w:rsidR="00000000" w:rsidRPr="00000000">
        <w:rPr>
          <w:b w:val="1"/>
          <w:rtl w:val="0"/>
        </w:rPr>
        <w:t xml:space="preserve">Fluconazole:</w:t>
      </w:r>
      <w:r w:rsidDel="00000000" w:rsidR="00000000" w:rsidRPr="00000000">
        <w:rPr>
          <w:rtl w:val="0"/>
        </w:rPr>
        <w:t xml:space="preserve"> Typical doses for non-pregnant adults are 150 mg for vaginal candidiasis, with higher doses (up to 400 mg) for systemic infections. For pregnant women, a single dose of 150 mg may be used, but higher doses should be avoided.</w:t>
      </w:r>
    </w:p>
    <w:p w:rsidR="00000000" w:rsidDel="00000000" w:rsidP="00000000" w:rsidRDefault="00000000" w:rsidRPr="00000000" w14:paraId="0000009D">
      <w:pPr>
        <w:ind w:left="0" w:firstLine="0"/>
        <w:rPr/>
      </w:pPr>
      <w:r w:rsidDel="00000000" w:rsidR="00000000" w:rsidRPr="00000000">
        <w:rPr>
          <w:b w:val="1"/>
          <w:rtl w:val="0"/>
        </w:rPr>
        <w:t xml:space="preserve">Topical antifungals:</w:t>
      </w:r>
      <w:r w:rsidDel="00000000" w:rsidR="00000000" w:rsidRPr="00000000">
        <w:rPr>
          <w:rtl w:val="0"/>
        </w:rPr>
        <w:t xml:space="preserve"> Can be used as directed for localized infections (usually 1-2 times daily for up to 2 weeks).</w:t>
      </w:r>
    </w:p>
    <w:p w:rsidR="00000000" w:rsidDel="00000000" w:rsidP="00000000" w:rsidRDefault="00000000" w:rsidRPr="00000000" w14:paraId="0000009E">
      <w:pPr>
        <w:ind w:left="0" w:firstLine="0"/>
        <w:rPr/>
      </w:pPr>
      <w:r w:rsidDel="00000000" w:rsidR="00000000" w:rsidRPr="00000000">
        <w:rPr>
          <w:rtl w:val="0"/>
        </w:rPr>
      </w:r>
    </w:p>
    <w:p w:rsidR="00000000" w:rsidDel="00000000" w:rsidP="00000000" w:rsidRDefault="00000000" w:rsidRPr="00000000" w14:paraId="0000009F">
      <w:pPr>
        <w:ind w:left="0" w:firstLine="0"/>
        <w:rPr>
          <w:b w:val="1"/>
        </w:rPr>
      </w:pPr>
      <w:r w:rsidDel="00000000" w:rsidR="00000000" w:rsidRPr="00000000">
        <w:rPr>
          <w:rFonts w:ascii="Arial Unicode MS" w:cs="Arial Unicode MS" w:eastAsia="Arial Unicode MS" w:hAnsi="Arial Unicode MS"/>
          <w:b w:val="1"/>
          <w:rtl w:val="0"/>
        </w:rPr>
        <w:t xml:space="preserve">∆DRUG - DRUG INTERACTIONS:</w:t>
      </w:r>
    </w:p>
    <w:p w:rsidR="00000000" w:rsidDel="00000000" w:rsidP="00000000" w:rsidRDefault="00000000" w:rsidRPr="00000000" w14:paraId="000000A0">
      <w:pPr>
        <w:ind w:left="0" w:firstLine="0"/>
        <w:rPr>
          <w:b w:val="1"/>
        </w:rPr>
      </w:pPr>
      <w:r w:rsidDel="00000000" w:rsidR="00000000" w:rsidRPr="00000000">
        <w:rPr>
          <w:rtl w:val="0"/>
        </w:rPr>
      </w:r>
    </w:p>
    <w:p w:rsidR="00000000" w:rsidDel="00000000" w:rsidP="00000000" w:rsidRDefault="00000000" w:rsidRPr="00000000" w14:paraId="000000A1">
      <w:pPr>
        <w:ind w:left="0" w:firstLine="0"/>
        <w:rPr/>
      </w:pPr>
      <w:r w:rsidDel="00000000" w:rsidR="00000000" w:rsidRPr="00000000">
        <w:rPr/>
        <w:drawing>
          <wp:inline distB="114300" distT="114300" distL="114300" distR="114300">
            <wp:extent cx="3322139" cy="3552825"/>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322139"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ind w:left="0" w:firstLine="0"/>
        <w:rPr/>
      </w:pPr>
      <w:r w:rsidDel="00000000" w:rsidR="00000000" w:rsidRPr="00000000">
        <w:rPr>
          <w:rtl w:val="0"/>
        </w:rPr>
      </w:r>
    </w:p>
    <w:p w:rsidR="00000000" w:rsidDel="00000000" w:rsidP="00000000" w:rsidRDefault="00000000" w:rsidRPr="00000000" w14:paraId="000000A3">
      <w:pPr>
        <w:ind w:left="0" w:firstLine="0"/>
        <w:rPr/>
      </w:pPr>
      <w:r w:rsidDel="00000000" w:rsidR="00000000" w:rsidRPr="00000000">
        <w:rPr>
          <w:rtl w:val="0"/>
        </w:rPr>
        <w:t xml:space="preserve">Antifungal agents can interact with a wide variety of other drugs, potentially altering their efficacy or causing harmful effects.</w:t>
      </w:r>
    </w:p>
    <w:p w:rsidR="00000000" w:rsidDel="00000000" w:rsidP="00000000" w:rsidRDefault="00000000" w:rsidRPr="00000000" w14:paraId="000000A4">
      <w:pPr>
        <w:ind w:left="0" w:firstLine="0"/>
        <w:rPr/>
      </w:pPr>
      <w:r w:rsidDel="00000000" w:rsidR="00000000" w:rsidRPr="00000000">
        <w:rPr>
          <w:rtl w:val="0"/>
        </w:rPr>
      </w:r>
    </w:p>
    <w:p w:rsidR="00000000" w:rsidDel="00000000" w:rsidP="00000000" w:rsidRDefault="00000000" w:rsidRPr="00000000" w14:paraId="000000A5">
      <w:pPr>
        <w:ind w:left="0" w:firstLine="0"/>
        <w:rPr/>
      </w:pPr>
      <w:r w:rsidDel="00000000" w:rsidR="00000000" w:rsidRPr="00000000">
        <w:rPr>
          <w:b w:val="1"/>
          <w:rtl w:val="0"/>
        </w:rPr>
        <w:t xml:space="preserve">1. Azole Antifungals (e.g., Fluconazole, Itraconazole, Ketoconazole, Voriconazole, Posaconazole):</w:t>
      </w:r>
      <w:r w:rsidDel="00000000" w:rsidR="00000000" w:rsidRPr="00000000">
        <w:rPr>
          <w:rtl w:val="0"/>
        </w:rPr>
      </w:r>
    </w:p>
    <w:p w:rsidR="00000000" w:rsidDel="00000000" w:rsidP="00000000" w:rsidRDefault="00000000" w:rsidRPr="00000000" w14:paraId="000000A6">
      <w:pPr>
        <w:ind w:left="0" w:firstLine="0"/>
        <w:rPr/>
      </w:pPr>
      <w:r w:rsidDel="00000000" w:rsidR="00000000" w:rsidRPr="00000000">
        <w:rPr>
          <w:b w:val="1"/>
          <w:rtl w:val="0"/>
        </w:rPr>
        <w:t xml:space="preserve">CYP450 Enzyme Inhibition:</w:t>
      </w:r>
      <w:r w:rsidDel="00000000" w:rsidR="00000000" w:rsidRPr="00000000">
        <w:rPr>
          <w:rtl w:val="0"/>
        </w:rPr>
        <w:t xml:space="preserve"> Azoles are potent inhibitors of cytochrome P450 enzymes, particularly CYP3A4, CYP2C9, and CYP2C19. This can increase plasma concentrations of drugs metabolized by these enzymes.</w:t>
      </w:r>
    </w:p>
    <w:p w:rsidR="00000000" w:rsidDel="00000000" w:rsidP="00000000" w:rsidRDefault="00000000" w:rsidRPr="00000000" w14:paraId="000000A7">
      <w:pPr>
        <w:ind w:left="0" w:firstLine="0"/>
        <w:rPr/>
      </w:pPr>
      <w:r w:rsidDel="00000000" w:rsidR="00000000" w:rsidRPr="00000000">
        <w:rPr>
          <w:b w:val="1"/>
          <w:rtl w:val="0"/>
        </w:rPr>
        <w:t xml:space="preserve">Common drug interactions include:</w:t>
      </w:r>
      <w:r w:rsidDel="00000000" w:rsidR="00000000" w:rsidRPr="00000000">
        <w:rPr>
          <w:rtl w:val="0"/>
        </w:rPr>
      </w:r>
    </w:p>
    <w:p w:rsidR="00000000" w:rsidDel="00000000" w:rsidP="00000000" w:rsidRDefault="00000000" w:rsidRPr="00000000" w14:paraId="000000A8">
      <w:pPr>
        <w:ind w:left="0" w:firstLine="0"/>
        <w:rPr/>
      </w:pPr>
      <w:r w:rsidDel="00000000" w:rsidR="00000000" w:rsidRPr="00000000">
        <w:rPr>
          <w:rtl w:val="0"/>
        </w:rPr>
        <w:t xml:space="preserve">Statins (e.g., atorvastatin, simvastatin): Azoles increase the concentration of statins, which may raise the risk of muscle toxicity (e.g., rhabdomyolysis).</w:t>
      </w:r>
    </w:p>
    <w:p w:rsidR="00000000" w:rsidDel="00000000" w:rsidP="00000000" w:rsidRDefault="00000000" w:rsidRPr="00000000" w14:paraId="000000A9">
      <w:pPr>
        <w:ind w:left="0" w:firstLine="0"/>
        <w:rPr/>
      </w:pPr>
      <w:r w:rsidDel="00000000" w:rsidR="00000000" w:rsidRPr="00000000">
        <w:rPr>
          <w:b w:val="1"/>
          <w:rtl w:val="0"/>
        </w:rPr>
        <w:t xml:space="preserve">Benzodiazepines (e.g., midazolam, triazolam):</w:t>
      </w:r>
      <w:r w:rsidDel="00000000" w:rsidR="00000000" w:rsidRPr="00000000">
        <w:rPr>
          <w:rtl w:val="0"/>
        </w:rPr>
        <w:t xml:space="preserve"> Increased sedation and respiratory depression, as azoles inhibit the metabolism of these medications.</w:t>
      </w:r>
    </w:p>
    <w:p w:rsidR="00000000" w:rsidDel="00000000" w:rsidP="00000000" w:rsidRDefault="00000000" w:rsidRPr="00000000" w14:paraId="000000AA">
      <w:pPr>
        <w:ind w:left="0" w:firstLine="0"/>
        <w:rPr/>
      </w:pPr>
      <w:r w:rsidDel="00000000" w:rsidR="00000000" w:rsidRPr="00000000">
        <w:rPr>
          <w:b w:val="1"/>
          <w:rtl w:val="0"/>
        </w:rPr>
        <w:t xml:space="preserve">Warfarin:</w:t>
      </w:r>
      <w:r w:rsidDel="00000000" w:rsidR="00000000" w:rsidRPr="00000000">
        <w:rPr>
          <w:rtl w:val="0"/>
        </w:rPr>
        <w:t xml:space="preserve"> Azoles can enhance the anticoagulant effect of warfarin, increasing the risk of bleeding.</w:t>
      </w:r>
    </w:p>
    <w:p w:rsidR="00000000" w:rsidDel="00000000" w:rsidP="00000000" w:rsidRDefault="00000000" w:rsidRPr="00000000" w14:paraId="000000AB">
      <w:pPr>
        <w:ind w:left="0" w:firstLine="0"/>
        <w:rPr/>
      </w:pPr>
      <w:r w:rsidDel="00000000" w:rsidR="00000000" w:rsidRPr="00000000">
        <w:rPr>
          <w:b w:val="1"/>
          <w:rtl w:val="0"/>
        </w:rPr>
        <w:t xml:space="preserve">Calcium channel blockers (e.g., amlodipine, diltiazem):</w:t>
      </w:r>
      <w:r w:rsidDel="00000000" w:rsidR="00000000" w:rsidRPr="00000000">
        <w:rPr>
          <w:rtl w:val="0"/>
        </w:rPr>
        <w:t xml:space="preserve"> Increased risk of hypotension due to elevated levels of calcium channel blockers.</w:t>
      </w:r>
    </w:p>
    <w:p w:rsidR="00000000" w:rsidDel="00000000" w:rsidP="00000000" w:rsidRDefault="00000000" w:rsidRPr="00000000" w14:paraId="000000AC">
      <w:pPr>
        <w:ind w:left="0" w:firstLine="0"/>
        <w:rPr/>
      </w:pPr>
      <w:r w:rsidDel="00000000" w:rsidR="00000000" w:rsidRPr="00000000">
        <w:rPr>
          <w:b w:val="1"/>
          <w:rtl w:val="0"/>
        </w:rPr>
        <w:t xml:space="preserve">Corticosteroids (e.g., prednisone, dexamethasone):</w:t>
      </w:r>
      <w:r w:rsidDel="00000000" w:rsidR="00000000" w:rsidRPr="00000000">
        <w:rPr>
          <w:rtl w:val="0"/>
        </w:rPr>
        <w:t xml:space="preserve"> Azoles can inhibit the metabolism of corticosteroids, increasing the risk of side effects like hyperglycemia or immune suppression.</w:t>
      </w:r>
    </w:p>
    <w:p w:rsidR="00000000" w:rsidDel="00000000" w:rsidP="00000000" w:rsidRDefault="00000000" w:rsidRPr="00000000" w14:paraId="000000AD">
      <w:pPr>
        <w:ind w:left="0" w:firstLine="0"/>
        <w:rPr/>
      </w:pPr>
      <w:r w:rsidDel="00000000" w:rsidR="00000000" w:rsidRPr="00000000">
        <w:rPr>
          <w:b w:val="1"/>
          <w:rtl w:val="0"/>
        </w:rPr>
        <w:t xml:space="preserve">Phenytoin:</w:t>
      </w:r>
      <w:r w:rsidDel="00000000" w:rsidR="00000000" w:rsidRPr="00000000">
        <w:rPr>
          <w:rtl w:val="0"/>
        </w:rPr>
        <w:t xml:space="preserve"> Azoles may increase phenytoin levels, raising the risk of toxicity.</w:t>
      </w:r>
    </w:p>
    <w:p w:rsidR="00000000" w:rsidDel="00000000" w:rsidP="00000000" w:rsidRDefault="00000000" w:rsidRPr="00000000" w14:paraId="000000AE">
      <w:pPr>
        <w:ind w:left="0" w:firstLine="0"/>
        <w:rPr/>
      </w:pPr>
      <w:r w:rsidDel="00000000" w:rsidR="00000000" w:rsidRPr="00000000">
        <w:rPr>
          <w:b w:val="1"/>
          <w:rtl w:val="0"/>
        </w:rPr>
        <w:t xml:space="preserve">Rifampin:</w:t>
      </w:r>
      <w:r w:rsidDel="00000000" w:rsidR="00000000" w:rsidRPr="00000000">
        <w:rPr>
          <w:rtl w:val="0"/>
        </w:rPr>
        <w:t xml:space="preserve"> Rifampin is a potent CYP450 inducer and may reduce the effectiveness of azole antifungals.</w:t>
      </w:r>
    </w:p>
    <w:p w:rsidR="00000000" w:rsidDel="00000000" w:rsidP="00000000" w:rsidRDefault="00000000" w:rsidRPr="00000000" w14:paraId="000000AF">
      <w:pPr>
        <w:ind w:left="0" w:firstLine="0"/>
        <w:rPr/>
      </w:pPr>
      <w:r w:rsidDel="00000000" w:rsidR="00000000" w:rsidRPr="00000000">
        <w:rPr>
          <w:rtl w:val="0"/>
        </w:rPr>
      </w:r>
    </w:p>
    <w:p w:rsidR="00000000" w:rsidDel="00000000" w:rsidP="00000000" w:rsidRDefault="00000000" w:rsidRPr="00000000" w14:paraId="000000B0">
      <w:pPr>
        <w:ind w:left="0" w:firstLine="0"/>
        <w:rPr/>
      </w:pPr>
      <w:r w:rsidDel="00000000" w:rsidR="00000000" w:rsidRPr="00000000">
        <w:rPr>
          <w:b w:val="1"/>
          <w:rtl w:val="0"/>
        </w:rPr>
        <w:t xml:space="preserve">2. Echinocandins (e.g., Caspofungin, Micafungin, Anidulafungin):</w:t>
      </w:r>
      <w:r w:rsidDel="00000000" w:rsidR="00000000" w:rsidRPr="00000000">
        <w:rPr>
          <w:rtl w:val="0"/>
        </w:rPr>
      </w:r>
    </w:p>
    <w:p w:rsidR="00000000" w:rsidDel="00000000" w:rsidP="00000000" w:rsidRDefault="00000000" w:rsidRPr="00000000" w14:paraId="000000B1">
      <w:pPr>
        <w:ind w:left="0" w:firstLine="0"/>
        <w:rPr/>
      </w:pPr>
      <w:r w:rsidDel="00000000" w:rsidR="00000000" w:rsidRPr="00000000">
        <w:rPr>
          <w:b w:val="1"/>
          <w:rtl w:val="0"/>
        </w:rPr>
        <w:t xml:space="preserve">Minimal CYP450 interactions</w:t>
      </w:r>
      <w:r w:rsidDel="00000000" w:rsidR="00000000" w:rsidRPr="00000000">
        <w:rPr>
          <w:rtl w:val="0"/>
        </w:rPr>
        <w:t xml:space="preserve">: Echinocandins have a low potential for drug-drug interactions via the CYP450 system.</w:t>
      </w:r>
    </w:p>
    <w:p w:rsidR="00000000" w:rsidDel="00000000" w:rsidP="00000000" w:rsidRDefault="00000000" w:rsidRPr="00000000" w14:paraId="000000B2">
      <w:pPr>
        <w:ind w:left="0" w:firstLine="0"/>
        <w:rPr/>
      </w:pPr>
      <w:r w:rsidDel="00000000" w:rsidR="00000000" w:rsidRPr="00000000">
        <w:rPr>
          <w:rFonts w:ascii="Arial Unicode MS" w:cs="Arial Unicode MS" w:eastAsia="Arial Unicode MS" w:hAnsi="Arial Unicode MS"/>
          <w:b w:val="1"/>
          <w:rtl w:val="0"/>
        </w:rPr>
        <w:t xml:space="preserve">∆Common interactions include</w:t>
      </w:r>
      <w:r w:rsidDel="00000000" w:rsidR="00000000" w:rsidRPr="00000000">
        <w:rPr>
          <w:rtl w:val="0"/>
        </w:rPr>
        <w:t xml:space="preserve">:</w:t>
      </w:r>
    </w:p>
    <w:p w:rsidR="00000000" w:rsidDel="00000000" w:rsidP="00000000" w:rsidRDefault="00000000" w:rsidRPr="00000000" w14:paraId="000000B3">
      <w:pPr>
        <w:ind w:left="0" w:firstLine="0"/>
        <w:rPr/>
      </w:pPr>
      <w:r w:rsidDel="00000000" w:rsidR="00000000" w:rsidRPr="00000000">
        <w:rPr>
          <w:b w:val="1"/>
          <w:rtl w:val="0"/>
        </w:rPr>
        <w:t xml:space="preserve">Cyclosporine:</w:t>
      </w:r>
      <w:r w:rsidDel="00000000" w:rsidR="00000000" w:rsidRPr="00000000">
        <w:rPr>
          <w:rtl w:val="0"/>
        </w:rPr>
        <w:t xml:space="preserve"> Increased levels of caspofungin when used together, potentially leading to cyclosporine toxicity.</w:t>
      </w:r>
    </w:p>
    <w:p w:rsidR="00000000" w:rsidDel="00000000" w:rsidP="00000000" w:rsidRDefault="00000000" w:rsidRPr="00000000" w14:paraId="000000B4">
      <w:pPr>
        <w:ind w:left="0" w:firstLine="0"/>
        <w:rPr/>
      </w:pPr>
      <w:r w:rsidDel="00000000" w:rsidR="00000000" w:rsidRPr="00000000">
        <w:rPr>
          <w:b w:val="1"/>
          <w:rtl w:val="0"/>
        </w:rPr>
        <w:t xml:space="preserve">Rifampin:</w:t>
      </w:r>
      <w:r w:rsidDel="00000000" w:rsidR="00000000" w:rsidRPr="00000000">
        <w:rPr>
          <w:rtl w:val="0"/>
        </w:rPr>
        <w:t xml:space="preserve"> Rifampin may reduce echinocandin levels by increasing their clearance.</w:t>
      </w:r>
    </w:p>
    <w:p w:rsidR="00000000" w:rsidDel="00000000" w:rsidP="00000000" w:rsidRDefault="00000000" w:rsidRPr="00000000" w14:paraId="000000B5">
      <w:pPr>
        <w:ind w:left="0" w:firstLine="0"/>
        <w:rPr/>
      </w:pPr>
      <w:r w:rsidDel="00000000" w:rsidR="00000000" w:rsidRPr="00000000">
        <w:rPr>
          <w:rtl w:val="0"/>
        </w:rPr>
      </w:r>
    </w:p>
    <w:p w:rsidR="00000000" w:rsidDel="00000000" w:rsidP="00000000" w:rsidRDefault="00000000" w:rsidRPr="00000000" w14:paraId="000000B6">
      <w:pPr>
        <w:ind w:left="0" w:firstLine="0"/>
        <w:rPr/>
      </w:pPr>
      <w:r w:rsidDel="00000000" w:rsidR="00000000" w:rsidRPr="00000000">
        <w:rPr>
          <w:b w:val="1"/>
          <w:rtl w:val="0"/>
        </w:rPr>
        <w:t xml:space="preserve">3. Allylamine Antifungals (e.g., Terbinafine)</w:t>
      </w:r>
      <w:r w:rsidDel="00000000" w:rsidR="00000000" w:rsidRPr="00000000">
        <w:rPr>
          <w:rtl w:val="0"/>
        </w:rPr>
      </w:r>
    </w:p>
    <w:p w:rsidR="00000000" w:rsidDel="00000000" w:rsidP="00000000" w:rsidRDefault="00000000" w:rsidRPr="00000000" w14:paraId="000000B7">
      <w:pPr>
        <w:ind w:left="0" w:firstLine="0"/>
        <w:rPr/>
      </w:pPr>
      <w:r w:rsidDel="00000000" w:rsidR="00000000" w:rsidRPr="00000000">
        <w:rPr>
          <w:b w:val="1"/>
          <w:rtl w:val="0"/>
        </w:rPr>
        <w:t xml:space="preserve">CYP450 Inhibition:</w:t>
      </w:r>
      <w:r w:rsidDel="00000000" w:rsidR="00000000" w:rsidRPr="00000000">
        <w:rPr>
          <w:rtl w:val="0"/>
        </w:rPr>
        <w:t xml:space="preserve"> Terbinafine can inhibit CYP2D6, which may increase levels of medications metabolized by this enzyme.</w:t>
      </w:r>
    </w:p>
    <w:p w:rsidR="00000000" w:rsidDel="00000000" w:rsidP="00000000" w:rsidRDefault="00000000" w:rsidRPr="00000000" w14:paraId="000000B8">
      <w:pPr>
        <w:ind w:left="0" w:firstLine="0"/>
        <w:rPr/>
      </w:pPr>
      <w:r w:rsidDel="00000000" w:rsidR="00000000" w:rsidRPr="00000000">
        <w:rPr>
          <w:rFonts w:ascii="Arial Unicode MS" w:cs="Arial Unicode MS" w:eastAsia="Arial Unicode MS" w:hAnsi="Arial Unicode MS"/>
          <w:b w:val="1"/>
          <w:rtl w:val="0"/>
        </w:rPr>
        <w:t xml:space="preserve">∆Common drug interactions include:</w:t>
      </w:r>
      <w:r w:rsidDel="00000000" w:rsidR="00000000" w:rsidRPr="00000000">
        <w:rPr>
          <w:rtl w:val="0"/>
        </w:rPr>
      </w:r>
    </w:p>
    <w:p w:rsidR="00000000" w:rsidDel="00000000" w:rsidP="00000000" w:rsidRDefault="00000000" w:rsidRPr="00000000" w14:paraId="000000B9">
      <w:pPr>
        <w:ind w:left="0" w:firstLine="0"/>
        <w:rPr>
          <w:b w:val="1"/>
        </w:rPr>
      </w:pPr>
      <w:r w:rsidDel="00000000" w:rsidR="00000000" w:rsidRPr="00000000">
        <w:rPr>
          <w:b w:val="1"/>
          <w:rtl w:val="0"/>
        </w:rPr>
        <w:t xml:space="preserve">Tricyclic antidepressants (e.g., amitriptyline):</w:t>
      </w:r>
      <w:r w:rsidDel="00000000" w:rsidR="00000000" w:rsidRPr="00000000">
        <w:rPr>
          <w:rtl w:val="0"/>
        </w:rPr>
        <w:t xml:space="preserve"> Terbinafine can increase levels of tricyclic antidepressants, leading to potential toxicity (e.g., anticholinergic effects, </w:t>
      </w:r>
      <w:r w:rsidDel="00000000" w:rsidR="00000000" w:rsidRPr="00000000">
        <w:rPr>
          <w:b w:val="1"/>
          <w:rtl w:val="0"/>
        </w:rPr>
        <w:t xml:space="preserve">arrhythmias).</w:t>
      </w:r>
    </w:p>
    <w:p w:rsidR="00000000" w:rsidDel="00000000" w:rsidP="00000000" w:rsidRDefault="00000000" w:rsidRPr="00000000" w14:paraId="000000BA">
      <w:pPr>
        <w:ind w:left="0" w:firstLine="0"/>
        <w:rPr/>
      </w:pPr>
      <w:r w:rsidDel="00000000" w:rsidR="00000000" w:rsidRPr="00000000">
        <w:rPr>
          <w:b w:val="1"/>
          <w:rtl w:val="0"/>
        </w:rPr>
        <w:t xml:space="preserve">Beta-blockers (e.g., metoprolol):</w:t>
      </w:r>
      <w:r w:rsidDel="00000000" w:rsidR="00000000" w:rsidRPr="00000000">
        <w:rPr>
          <w:rtl w:val="0"/>
        </w:rPr>
        <w:t xml:space="preserve"> Increased beta-blocker levels may lead to excessive bradycardia or hypotension.</w:t>
      </w:r>
    </w:p>
    <w:p w:rsidR="00000000" w:rsidDel="00000000" w:rsidP="00000000" w:rsidRDefault="00000000" w:rsidRPr="00000000" w14:paraId="000000BB">
      <w:pPr>
        <w:ind w:left="0" w:firstLine="0"/>
        <w:rPr/>
      </w:pPr>
      <w:r w:rsidDel="00000000" w:rsidR="00000000" w:rsidRPr="00000000">
        <w:rPr>
          <w:b w:val="1"/>
          <w:rtl w:val="0"/>
        </w:rPr>
        <w:t xml:space="preserve">Caffeine:</w:t>
      </w:r>
      <w:r w:rsidDel="00000000" w:rsidR="00000000" w:rsidRPr="00000000">
        <w:rPr>
          <w:rtl w:val="0"/>
        </w:rPr>
        <w:t xml:space="preserve"> Terbinafine may inhibit caffeine metabolism, leading to elevated caffeine levels and related side effects (e.g., jitteriness, tachycardia).</w:t>
      </w:r>
    </w:p>
    <w:p w:rsidR="00000000" w:rsidDel="00000000" w:rsidP="00000000" w:rsidRDefault="00000000" w:rsidRPr="00000000" w14:paraId="000000BC">
      <w:pPr>
        <w:ind w:left="0" w:firstLine="0"/>
        <w:rPr/>
      </w:pPr>
      <w:r w:rsidDel="00000000" w:rsidR="00000000" w:rsidRPr="00000000">
        <w:rPr>
          <w:rtl w:val="0"/>
        </w:rPr>
      </w:r>
    </w:p>
    <w:p w:rsidR="00000000" w:rsidDel="00000000" w:rsidP="00000000" w:rsidRDefault="00000000" w:rsidRPr="00000000" w14:paraId="000000BD">
      <w:pPr>
        <w:ind w:left="0" w:firstLine="0"/>
        <w:rPr/>
      </w:pPr>
      <w:r w:rsidDel="00000000" w:rsidR="00000000" w:rsidRPr="00000000">
        <w:rPr>
          <w:b w:val="1"/>
          <w:rtl w:val="0"/>
        </w:rPr>
        <w:t xml:space="preserve">4. Polyenes (e.g., Amphotericin B)</w:t>
      </w:r>
      <w:r w:rsidDel="00000000" w:rsidR="00000000" w:rsidRPr="00000000">
        <w:rPr>
          <w:rtl w:val="0"/>
        </w:rPr>
      </w:r>
    </w:p>
    <w:p w:rsidR="00000000" w:rsidDel="00000000" w:rsidP="00000000" w:rsidRDefault="00000000" w:rsidRPr="00000000" w14:paraId="000000BE">
      <w:pPr>
        <w:ind w:left="0" w:firstLine="0"/>
        <w:rPr/>
      </w:pPr>
      <w:r w:rsidDel="00000000" w:rsidR="00000000" w:rsidRPr="00000000">
        <w:rPr>
          <w:rtl w:val="0"/>
        </w:rPr>
        <w:t xml:space="preserve">Nephrotoxicity Risk: Amphotericin B can increase the nephrotoxic effects of other drugs that affect renal function.</w:t>
      </w:r>
    </w:p>
    <w:p w:rsidR="00000000" w:rsidDel="00000000" w:rsidP="00000000" w:rsidRDefault="00000000" w:rsidRPr="00000000" w14:paraId="000000BF">
      <w:pPr>
        <w:ind w:left="0" w:firstLine="0"/>
        <w:rPr/>
      </w:pPr>
      <w:r w:rsidDel="00000000" w:rsidR="00000000" w:rsidRPr="00000000">
        <w:rPr>
          <w:b w:val="1"/>
          <w:rtl w:val="0"/>
        </w:rPr>
        <w:t xml:space="preserve">Common drug interactions include:</w:t>
      </w:r>
      <w:r w:rsidDel="00000000" w:rsidR="00000000" w:rsidRPr="00000000">
        <w:rPr>
          <w:rtl w:val="0"/>
        </w:rPr>
      </w:r>
    </w:p>
    <w:p w:rsidR="00000000" w:rsidDel="00000000" w:rsidP="00000000" w:rsidRDefault="00000000" w:rsidRPr="00000000" w14:paraId="000000C0">
      <w:pPr>
        <w:ind w:left="0" w:firstLine="0"/>
        <w:rPr/>
      </w:pPr>
      <w:r w:rsidDel="00000000" w:rsidR="00000000" w:rsidRPr="00000000">
        <w:rPr>
          <w:rtl w:val="0"/>
        </w:rPr>
        <w:t xml:space="preserve">NSAIDs (e.g., ibuprofen, naproxen): Increased risk of renal toxicity when combined with amphotericin B.</w:t>
      </w:r>
    </w:p>
    <w:p w:rsidR="00000000" w:rsidDel="00000000" w:rsidP="00000000" w:rsidRDefault="00000000" w:rsidRPr="00000000" w14:paraId="000000C1">
      <w:pPr>
        <w:ind w:left="0" w:firstLine="0"/>
        <w:rPr/>
      </w:pPr>
      <w:r w:rsidDel="00000000" w:rsidR="00000000" w:rsidRPr="00000000">
        <w:rPr>
          <w:b w:val="1"/>
          <w:rtl w:val="0"/>
        </w:rPr>
        <w:t xml:space="preserve">Loop diuretics (e.g., furosemide): </w:t>
      </w:r>
      <w:r w:rsidDel="00000000" w:rsidR="00000000" w:rsidRPr="00000000">
        <w:rPr>
          <w:rtl w:val="0"/>
        </w:rPr>
        <w:t xml:space="preserve">Risk of nephrotoxicity increases, especially in patients with pre-existing kidney disease.</w:t>
      </w:r>
    </w:p>
    <w:p w:rsidR="00000000" w:rsidDel="00000000" w:rsidP="00000000" w:rsidRDefault="00000000" w:rsidRPr="00000000" w14:paraId="000000C2">
      <w:pPr>
        <w:ind w:left="0" w:firstLine="0"/>
        <w:rPr/>
      </w:pPr>
      <w:r w:rsidDel="00000000" w:rsidR="00000000" w:rsidRPr="00000000">
        <w:rPr>
          <w:rtl w:val="0"/>
        </w:rPr>
      </w:r>
    </w:p>
    <w:p w:rsidR="00000000" w:rsidDel="00000000" w:rsidP="00000000" w:rsidRDefault="00000000" w:rsidRPr="00000000" w14:paraId="000000C3">
      <w:pPr>
        <w:ind w:left="0" w:firstLine="0"/>
        <w:rPr/>
      </w:pPr>
      <w:r w:rsidDel="00000000" w:rsidR="00000000" w:rsidRPr="00000000">
        <w:rPr>
          <w:b w:val="1"/>
          <w:rtl w:val="0"/>
        </w:rPr>
        <w:t xml:space="preserve">5. Griseofulvin</w:t>
      </w:r>
      <w:r w:rsidDel="00000000" w:rsidR="00000000" w:rsidRPr="00000000">
        <w:rPr>
          <w:rtl w:val="0"/>
        </w:rPr>
      </w:r>
    </w:p>
    <w:p w:rsidR="00000000" w:rsidDel="00000000" w:rsidP="00000000" w:rsidRDefault="00000000" w:rsidRPr="00000000" w14:paraId="000000C4">
      <w:pPr>
        <w:ind w:left="0" w:firstLine="0"/>
        <w:rPr/>
      </w:pPr>
      <w:r w:rsidDel="00000000" w:rsidR="00000000" w:rsidRPr="00000000">
        <w:rPr>
          <w:b w:val="1"/>
          <w:rtl w:val="0"/>
        </w:rPr>
        <w:t xml:space="preserve">CYP450 Enzyme Induction:</w:t>
      </w:r>
      <w:r w:rsidDel="00000000" w:rsidR="00000000" w:rsidRPr="00000000">
        <w:rPr>
          <w:rtl w:val="0"/>
        </w:rPr>
        <w:t xml:space="preserve"> Griseofulvin can induce CYP450 enzymes, which may decrease the effectiveness of drugs metabolized by these enzymes.</w:t>
      </w:r>
    </w:p>
    <w:p w:rsidR="00000000" w:rsidDel="00000000" w:rsidP="00000000" w:rsidRDefault="00000000" w:rsidRPr="00000000" w14:paraId="000000C5">
      <w:pPr>
        <w:ind w:left="0" w:firstLine="0"/>
        <w:rPr/>
      </w:pPr>
      <w:r w:rsidDel="00000000" w:rsidR="00000000" w:rsidRPr="00000000">
        <w:rPr>
          <w:b w:val="1"/>
          <w:rtl w:val="0"/>
        </w:rPr>
        <w:t xml:space="preserve">Common drug interactions include:</w:t>
      </w:r>
      <w:r w:rsidDel="00000000" w:rsidR="00000000" w:rsidRPr="00000000">
        <w:rPr>
          <w:rtl w:val="0"/>
        </w:rPr>
      </w:r>
    </w:p>
    <w:p w:rsidR="00000000" w:rsidDel="00000000" w:rsidP="00000000" w:rsidRDefault="00000000" w:rsidRPr="00000000" w14:paraId="000000C6">
      <w:pPr>
        <w:ind w:left="0" w:firstLine="0"/>
        <w:rPr/>
      </w:pPr>
      <w:r w:rsidDel="00000000" w:rsidR="00000000" w:rsidRPr="00000000">
        <w:rPr>
          <w:b w:val="1"/>
          <w:rtl w:val="0"/>
        </w:rPr>
        <w:t xml:space="preserve">Oral contraceptives:</w:t>
      </w:r>
      <w:r w:rsidDel="00000000" w:rsidR="00000000" w:rsidRPr="00000000">
        <w:rPr>
          <w:rtl w:val="0"/>
        </w:rPr>
        <w:t xml:space="preserve"> Griseofulvin may reduce the effectiveness of oral contraceptives, increasing the risk of pregnancy.</w:t>
      </w:r>
    </w:p>
    <w:p w:rsidR="00000000" w:rsidDel="00000000" w:rsidP="00000000" w:rsidRDefault="00000000" w:rsidRPr="00000000" w14:paraId="000000C7">
      <w:pPr>
        <w:ind w:left="0" w:firstLine="0"/>
        <w:rPr/>
      </w:pPr>
      <w:r w:rsidDel="00000000" w:rsidR="00000000" w:rsidRPr="00000000">
        <w:rPr>
          <w:b w:val="1"/>
          <w:rtl w:val="0"/>
        </w:rPr>
        <w:t xml:space="preserve">Warfarin:</w:t>
      </w:r>
      <w:r w:rsidDel="00000000" w:rsidR="00000000" w:rsidRPr="00000000">
        <w:rPr>
          <w:rtl w:val="0"/>
        </w:rPr>
        <w:t xml:space="preserve"> Decreased anticoagulant effects of warfarin due to griseofulvin’s induction of CYP450 enzymes.</w:t>
      </w:r>
    </w:p>
    <w:p w:rsidR="00000000" w:rsidDel="00000000" w:rsidP="00000000" w:rsidRDefault="00000000" w:rsidRPr="00000000" w14:paraId="000000C8">
      <w:pPr>
        <w:ind w:left="0" w:firstLine="0"/>
        <w:rPr/>
      </w:pPr>
      <w:r w:rsidDel="00000000" w:rsidR="00000000" w:rsidRPr="00000000">
        <w:rPr>
          <w:b w:val="1"/>
          <w:rtl w:val="0"/>
        </w:rPr>
        <w:t xml:space="preserve">Cyclosporine:</w:t>
      </w:r>
      <w:r w:rsidDel="00000000" w:rsidR="00000000" w:rsidRPr="00000000">
        <w:rPr>
          <w:rtl w:val="0"/>
        </w:rPr>
        <w:t xml:space="preserve"> Griseofulvin may reduce cyclosporine levels, potentially decreasing its immunosuppressive effects.</w:t>
      </w:r>
    </w:p>
    <w:p w:rsidR="00000000" w:rsidDel="00000000" w:rsidP="00000000" w:rsidRDefault="00000000" w:rsidRPr="00000000" w14:paraId="000000C9">
      <w:pPr>
        <w:ind w:left="0" w:firstLine="0"/>
        <w:rPr/>
      </w:pPr>
      <w:r w:rsidDel="00000000" w:rsidR="00000000" w:rsidRPr="00000000">
        <w:rPr>
          <w:rtl w:val="0"/>
        </w:rPr>
      </w:r>
    </w:p>
    <w:p w:rsidR="00000000" w:rsidDel="00000000" w:rsidP="00000000" w:rsidRDefault="00000000" w:rsidRPr="00000000" w14:paraId="000000CA">
      <w:pPr>
        <w:ind w:left="0" w:firstLine="0"/>
        <w:rPr/>
      </w:pPr>
      <w:r w:rsidDel="00000000" w:rsidR="00000000" w:rsidRPr="00000000">
        <w:rPr>
          <w:b w:val="1"/>
          <w:rtl w:val="0"/>
        </w:rPr>
        <w:t xml:space="preserve">6. Other Considerations</w:t>
      </w:r>
      <w:r w:rsidDel="00000000" w:rsidR="00000000" w:rsidRPr="00000000">
        <w:rPr>
          <w:rtl w:val="0"/>
        </w:rPr>
        <w:t xml:space="preserve">:</w:t>
      </w:r>
    </w:p>
    <w:p w:rsidR="00000000" w:rsidDel="00000000" w:rsidP="00000000" w:rsidRDefault="00000000" w:rsidRPr="00000000" w14:paraId="000000CB">
      <w:pPr>
        <w:ind w:left="0" w:firstLine="0"/>
        <w:rPr/>
      </w:pPr>
      <w:r w:rsidDel="00000000" w:rsidR="00000000" w:rsidRPr="00000000">
        <w:rPr>
          <w:b w:val="1"/>
          <w:rtl w:val="0"/>
        </w:rPr>
        <w:t xml:space="preserve">Antacids, H2 antagonists, and proton pump inhibitors:</w:t>
      </w:r>
      <w:r w:rsidDel="00000000" w:rsidR="00000000" w:rsidRPr="00000000">
        <w:rPr>
          <w:rtl w:val="0"/>
        </w:rPr>
        <w:t xml:space="preserve"> These medications may decrease the absorption of certain antifungals (e.g., ketoconazole, itraconazole), reducing their effectiveness.</w:t>
      </w:r>
    </w:p>
    <w:p w:rsidR="00000000" w:rsidDel="00000000" w:rsidP="00000000" w:rsidRDefault="00000000" w:rsidRPr="00000000" w14:paraId="000000CC">
      <w:pPr>
        <w:ind w:left="0" w:firstLine="0"/>
        <w:rPr/>
      </w:pPr>
      <w:r w:rsidDel="00000000" w:rsidR="00000000" w:rsidRPr="00000000">
        <w:rPr>
          <w:b w:val="1"/>
          <w:rtl w:val="0"/>
        </w:rPr>
        <w:t xml:space="preserve">Alcohol:</w:t>
      </w:r>
      <w:r w:rsidDel="00000000" w:rsidR="00000000" w:rsidRPr="00000000">
        <w:rPr>
          <w:rtl w:val="0"/>
        </w:rPr>
        <w:t xml:space="preserve"> Chronic alcohol use can increase the risk of liver toxicity with antifungals like terbinafine and fluconazole.</w:t>
      </w:r>
    </w:p>
    <w:p w:rsidR="00000000" w:rsidDel="00000000" w:rsidP="00000000" w:rsidRDefault="00000000" w:rsidRPr="00000000" w14:paraId="000000CD">
      <w:pPr>
        <w:ind w:left="0" w:firstLine="0"/>
        <w:rPr/>
      </w:pPr>
      <w:r w:rsidDel="00000000" w:rsidR="00000000" w:rsidRPr="00000000">
        <w:rPr>
          <w:b w:val="1"/>
          <w:rtl w:val="0"/>
        </w:rPr>
        <w:t xml:space="preserve">QT Prolongation:</w:t>
      </w:r>
      <w:r w:rsidDel="00000000" w:rsidR="00000000" w:rsidRPr="00000000">
        <w:rPr>
          <w:rtl w:val="0"/>
        </w:rPr>
        <w:t xml:space="preserve"> Some antifungals (e.g., fluconazole, voriconazole) may increase the risk of QT interval prolongation, especially when used with other drugs that affect cardiac rhythm (e.g., antiarrhythmics, some antidepressants).</w:t>
      </w:r>
    </w:p>
    <w:p w:rsidR="00000000" w:rsidDel="00000000" w:rsidP="00000000" w:rsidRDefault="00000000" w:rsidRPr="00000000" w14:paraId="000000CE">
      <w:pPr>
        <w:ind w:left="0" w:firstLine="0"/>
        <w:rPr/>
      </w:pPr>
      <w:r w:rsidDel="00000000" w:rsidR="00000000" w:rsidRPr="00000000">
        <w:rPr>
          <w:rtl w:val="0"/>
        </w:rPr>
      </w:r>
    </w:p>
    <w:p w:rsidR="00000000" w:rsidDel="00000000" w:rsidP="00000000" w:rsidRDefault="00000000" w:rsidRPr="00000000" w14:paraId="000000CF">
      <w:pPr>
        <w:ind w:left="0" w:firstLine="0"/>
        <w:rPr>
          <w:b w:val="1"/>
        </w:rPr>
      </w:pPr>
      <w:r w:rsidDel="00000000" w:rsidR="00000000" w:rsidRPr="00000000">
        <w:rPr>
          <w:rFonts w:ascii="Arial Unicode MS" w:cs="Arial Unicode MS" w:eastAsia="Arial Unicode MS" w:hAnsi="Arial Unicode MS"/>
          <w:b w:val="1"/>
          <w:rtl w:val="0"/>
        </w:rPr>
        <w:t xml:space="preserve">∆ OVERDOSE OF ANTIFUNGAL AGENTS:</w:t>
      </w:r>
    </w:p>
    <w:p w:rsidR="00000000" w:rsidDel="00000000" w:rsidP="00000000" w:rsidRDefault="00000000" w:rsidRPr="00000000" w14:paraId="000000D0">
      <w:pPr>
        <w:ind w:left="0" w:firstLine="0"/>
        <w:rPr>
          <w:b w:val="1"/>
        </w:rPr>
      </w:pPr>
      <w:r w:rsidDel="00000000" w:rsidR="00000000" w:rsidRPr="00000000">
        <w:rPr>
          <w:rtl w:val="0"/>
        </w:rPr>
      </w:r>
    </w:p>
    <w:p w:rsidR="00000000" w:rsidDel="00000000" w:rsidP="00000000" w:rsidRDefault="00000000" w:rsidRPr="00000000" w14:paraId="000000D1">
      <w:pPr>
        <w:ind w:left="0" w:firstLine="0"/>
        <w:rPr/>
      </w:pPr>
      <w:r w:rsidDel="00000000" w:rsidR="00000000" w:rsidRPr="00000000">
        <w:rPr>
          <w:rtl w:val="0"/>
        </w:rPr>
        <w:t xml:space="preserve">-Overdosing on antifungal agents can lead to a range of adverse effects, varying by the specific medication involved. Below is an overview of potential consequences associated with overdoses of commonly used antifungal drugs:</w:t>
      </w:r>
    </w:p>
    <w:p w:rsidR="00000000" w:rsidDel="00000000" w:rsidP="00000000" w:rsidRDefault="00000000" w:rsidRPr="00000000" w14:paraId="000000D2">
      <w:pPr>
        <w:ind w:left="0" w:firstLine="0"/>
        <w:rPr/>
      </w:pPr>
      <w:r w:rsidDel="00000000" w:rsidR="00000000" w:rsidRPr="00000000">
        <w:rPr>
          <w:rtl w:val="0"/>
        </w:rPr>
      </w:r>
    </w:p>
    <w:p w:rsidR="00000000" w:rsidDel="00000000" w:rsidP="00000000" w:rsidRDefault="00000000" w:rsidRPr="00000000" w14:paraId="000000D3">
      <w:pPr>
        <w:ind w:left="0" w:firstLine="0"/>
        <w:rPr/>
      </w:pPr>
      <w:r w:rsidDel="00000000" w:rsidR="00000000" w:rsidRPr="00000000">
        <w:rPr>
          <w:rtl w:val="0"/>
        </w:rPr>
        <w:t xml:space="preserve">1)Fluconazole:</w:t>
      </w:r>
    </w:p>
    <w:p w:rsidR="00000000" w:rsidDel="00000000" w:rsidP="00000000" w:rsidRDefault="00000000" w:rsidRPr="00000000" w14:paraId="000000D4">
      <w:pPr>
        <w:ind w:left="0" w:firstLine="0"/>
        <w:rPr/>
      </w:pPr>
      <w:r w:rsidDel="00000000" w:rsidR="00000000" w:rsidRPr="00000000">
        <w:rPr>
          <w:rtl w:val="0"/>
        </w:rPr>
        <w:t xml:space="preserve">-Fluconazole overdose has been linked to serious neurological and systemic symptoms. Reported cases include hallucinations, paranoid behavior, polyneuropathy, confusion, acute kidney injury, and thrombotic thrombocytopenic purpura. In animal studies, extremely high doses resulted in decreased movement and respiration, ptosis (drooping eyelids), lacrimation (tear production), salivation, urinary incontinence, loss of righting reflex, cyanosis (bluish discoloration due to lack of oxygen), and, in some cases, convulsions preceding death. Treatment for fluconazole overdose is primarily supportive, with hemodialysis effectively reducing plasma levels by approximately 50% over three hours. </w:t>
      </w:r>
    </w:p>
    <w:p w:rsidR="00000000" w:rsidDel="00000000" w:rsidP="00000000" w:rsidRDefault="00000000" w:rsidRPr="00000000" w14:paraId="000000D5">
      <w:pPr>
        <w:ind w:left="0" w:firstLine="0"/>
        <w:rPr/>
      </w:pPr>
      <w:r w:rsidDel="00000000" w:rsidR="00000000" w:rsidRPr="00000000">
        <w:rPr>
          <w:rtl w:val="0"/>
        </w:rPr>
      </w:r>
    </w:p>
    <w:p w:rsidR="00000000" w:rsidDel="00000000" w:rsidP="00000000" w:rsidRDefault="00000000" w:rsidRPr="00000000" w14:paraId="000000D6">
      <w:pPr>
        <w:ind w:left="0" w:firstLine="0"/>
        <w:rPr/>
      </w:pPr>
      <w:r w:rsidDel="00000000" w:rsidR="00000000" w:rsidRPr="00000000">
        <w:rPr>
          <w:rtl w:val="0"/>
        </w:rPr>
        <w:t xml:space="preserve">2)Amphotericin B:</w:t>
      </w:r>
    </w:p>
    <w:p w:rsidR="00000000" w:rsidDel="00000000" w:rsidP="00000000" w:rsidRDefault="00000000" w:rsidRPr="00000000" w14:paraId="000000D7">
      <w:pPr>
        <w:ind w:left="0" w:firstLine="0"/>
        <w:rPr/>
      </w:pPr>
      <w:r w:rsidDel="00000000" w:rsidR="00000000" w:rsidRPr="00000000">
        <w:rPr>
          <w:rtl w:val="0"/>
        </w:rPr>
        <w:t xml:space="preserve">-Amphotericin B is known for its nephrotoxic potential, with conventional formulations causing kidney damage in approximately 33.2% of patients. Liposomal formulations are less nephrotoxic, affecting about 14.6% of patients. Overdose may exacerbate these renal effects and lead to other systemic toxicities. </w:t>
      </w:r>
    </w:p>
    <w:p w:rsidR="00000000" w:rsidDel="00000000" w:rsidP="00000000" w:rsidRDefault="00000000" w:rsidRPr="00000000" w14:paraId="000000D8">
      <w:pPr>
        <w:ind w:left="0" w:firstLine="0"/>
        <w:rPr/>
      </w:pPr>
      <w:r w:rsidDel="00000000" w:rsidR="00000000" w:rsidRPr="00000000">
        <w:rPr>
          <w:rtl w:val="0"/>
        </w:rPr>
      </w:r>
    </w:p>
    <w:p w:rsidR="00000000" w:rsidDel="00000000" w:rsidP="00000000" w:rsidRDefault="00000000" w:rsidRPr="00000000" w14:paraId="000000D9">
      <w:pPr>
        <w:ind w:left="0" w:firstLine="0"/>
        <w:rPr/>
      </w:pPr>
      <w:r w:rsidDel="00000000" w:rsidR="00000000" w:rsidRPr="00000000">
        <w:rPr>
          <w:rtl w:val="0"/>
        </w:rPr>
        <w:t xml:space="preserve">3)Itraconazole:</w:t>
      </w:r>
    </w:p>
    <w:p w:rsidR="00000000" w:rsidDel="00000000" w:rsidP="00000000" w:rsidRDefault="00000000" w:rsidRPr="00000000" w14:paraId="000000DA">
      <w:pPr>
        <w:ind w:left="0" w:firstLine="0"/>
        <w:rPr/>
      </w:pPr>
      <w:r w:rsidDel="00000000" w:rsidR="00000000" w:rsidRPr="00000000">
        <w:rPr>
          <w:rtl w:val="0"/>
        </w:rPr>
        <w:t xml:space="preserve">-Itraconazole has been associated with hepatotoxicity, with liver damage reported in about 31.5% of patients. Overdose could increase the risk of severe liver injury, necessitating careful monitoring of liver function during treatment. </w:t>
      </w:r>
    </w:p>
    <w:p w:rsidR="00000000" w:rsidDel="00000000" w:rsidP="00000000" w:rsidRDefault="00000000" w:rsidRPr="00000000" w14:paraId="000000DB">
      <w:pPr>
        <w:ind w:left="0" w:firstLine="0"/>
        <w:rPr/>
      </w:pPr>
      <w:r w:rsidDel="00000000" w:rsidR="00000000" w:rsidRPr="00000000">
        <w:rPr>
          <w:rtl w:val="0"/>
        </w:rPr>
      </w:r>
    </w:p>
    <w:p w:rsidR="00000000" w:rsidDel="00000000" w:rsidP="00000000" w:rsidRDefault="00000000" w:rsidRPr="00000000" w14:paraId="000000DC">
      <w:pPr>
        <w:ind w:left="0" w:firstLine="0"/>
        <w:rPr/>
      </w:pPr>
      <w:r w:rsidDel="00000000" w:rsidR="00000000" w:rsidRPr="00000000">
        <w:rPr>
          <w:b w:val="1"/>
          <w:rtl w:val="0"/>
        </w:rPr>
        <w:t xml:space="preserve">General Management of Antifungal Overdose:</w:t>
      </w:r>
      <w:r w:rsidDel="00000000" w:rsidR="00000000" w:rsidRPr="00000000">
        <w:rPr>
          <w:rtl w:val="0"/>
        </w:rPr>
      </w:r>
    </w:p>
    <w:p w:rsidR="00000000" w:rsidDel="00000000" w:rsidP="00000000" w:rsidRDefault="00000000" w:rsidRPr="00000000" w14:paraId="000000DD">
      <w:pPr>
        <w:ind w:left="0" w:firstLine="0"/>
        <w:rPr/>
      </w:pPr>
      <w:r w:rsidDel="00000000" w:rsidR="00000000" w:rsidRPr="00000000">
        <w:rPr>
          <w:rtl w:val="0"/>
        </w:rPr>
        <w:t xml:space="preserve">-In cases of antifungal overdose, immediate medical attention is crucial. Supportive measures, including symptomatic treatment and, if appropriate, gastric lavage, should be implemented. Given the potential for severe organ toxicity, continuous monitoring of liver and kidney function is essential. Hemodialysis may be considered, particularly for drugs like fluconazole that are significantly excreted unchanged in the urine.</w:t>
      </w:r>
    </w:p>
    <w:p w:rsidR="00000000" w:rsidDel="00000000" w:rsidP="00000000" w:rsidRDefault="00000000" w:rsidRPr="00000000" w14:paraId="000000DE">
      <w:pPr>
        <w:ind w:left="0" w:firstLine="0"/>
        <w:rPr/>
      </w:pPr>
      <w:r w:rsidDel="00000000" w:rsidR="00000000" w:rsidRPr="00000000">
        <w:rPr>
          <w:rtl w:val="0"/>
        </w:rPr>
        <w:t xml:space="preserve">-It's important to note that the adverse effect profiles of antifungal agents can vary, and individual patient factors may influence the severity and type of toxicity experienced. Therefore, adherence to prescribed dosages and prompt consultation with healthcare professionals in the event of an overdose are imperative.</w:t>
      </w:r>
    </w:p>
    <w:p w:rsidR="00000000" w:rsidDel="00000000" w:rsidP="00000000" w:rsidRDefault="00000000" w:rsidRPr="00000000" w14:paraId="000000DF">
      <w:pPr>
        <w:ind w:left="0" w:firstLine="0"/>
        <w:rPr/>
      </w:pPr>
      <w:r w:rsidDel="00000000" w:rsidR="00000000" w:rsidRPr="00000000">
        <w:rPr>
          <w:rtl w:val="0"/>
        </w:rPr>
      </w:r>
    </w:p>
    <w:p w:rsidR="00000000" w:rsidDel="00000000" w:rsidP="00000000" w:rsidRDefault="00000000" w:rsidRPr="00000000" w14:paraId="000000E0">
      <w:pPr>
        <w:ind w:left="0" w:firstLine="0"/>
        <w:rPr/>
      </w:pPr>
      <w:r w:rsidDel="00000000" w:rsidR="00000000" w:rsidRPr="00000000">
        <w:rPr>
          <w:rtl w:val="0"/>
        </w:rPr>
      </w:r>
    </w:p>
    <w:p w:rsidR="00000000" w:rsidDel="00000000" w:rsidP="00000000" w:rsidRDefault="00000000" w:rsidRPr="00000000" w14:paraId="000000E1">
      <w:pPr>
        <w:ind w:left="0" w:firstLine="0"/>
        <w:rPr/>
      </w:pPr>
      <w:r w:rsidDel="00000000" w:rsidR="00000000" w:rsidRPr="00000000">
        <w:rPr>
          <w:rtl w:val="0"/>
        </w:rPr>
      </w:r>
    </w:p>
    <w:p w:rsidR="00000000" w:rsidDel="00000000" w:rsidP="00000000" w:rsidRDefault="00000000" w:rsidRPr="00000000" w14:paraId="000000E2">
      <w:pPr>
        <w:ind w:left="0" w:firstLine="0"/>
        <w:rPr>
          <w:b w:val="1"/>
        </w:rPr>
      </w:pPr>
      <w:r w:rsidDel="00000000" w:rsidR="00000000" w:rsidRPr="00000000">
        <w:rPr>
          <w:rFonts w:ascii="Arial Unicode MS" w:cs="Arial Unicode MS" w:eastAsia="Arial Unicode MS" w:hAnsi="Arial Unicode MS"/>
          <w:b w:val="1"/>
          <w:rtl w:val="0"/>
        </w:rPr>
        <w:t xml:space="preserve">∆SIDE EFFECT OF ANTIFUNGAL AGENTS:</w:t>
      </w:r>
    </w:p>
    <w:p w:rsidR="00000000" w:rsidDel="00000000" w:rsidP="00000000" w:rsidRDefault="00000000" w:rsidRPr="00000000" w14:paraId="000000E3">
      <w:pPr>
        <w:ind w:left="0" w:firstLine="0"/>
        <w:rPr>
          <w:b w:val="1"/>
        </w:rPr>
      </w:pPr>
      <w:r w:rsidDel="00000000" w:rsidR="00000000" w:rsidRPr="00000000">
        <w:rPr>
          <w:rtl w:val="0"/>
        </w:rPr>
      </w:r>
    </w:p>
    <w:p w:rsidR="00000000" w:rsidDel="00000000" w:rsidP="00000000" w:rsidRDefault="00000000" w:rsidRPr="00000000" w14:paraId="000000E4">
      <w:pPr>
        <w:ind w:left="0" w:firstLine="0"/>
        <w:rPr/>
      </w:pPr>
      <w:r w:rsidDel="00000000" w:rsidR="00000000" w:rsidRPr="00000000">
        <w:rPr>
          <w:rtl w:val="0"/>
        </w:rPr>
        <w:t xml:space="preserve">-Antifungal agents, while effective in treating fungal infections, can be associated with a variety of side effects. The type and severity of side effects often depend on the class of antifungal used, the duration of treatment, the dosage, and the patient's underlying health conditions. </w:t>
      </w:r>
    </w:p>
    <w:p w:rsidR="00000000" w:rsidDel="00000000" w:rsidP="00000000" w:rsidRDefault="00000000" w:rsidRPr="00000000" w14:paraId="000000E5">
      <w:pPr>
        <w:ind w:left="0" w:firstLine="0"/>
        <w:rPr>
          <w:b w:val="1"/>
        </w:rPr>
      </w:pPr>
      <w:r w:rsidDel="00000000" w:rsidR="00000000" w:rsidRPr="00000000">
        <w:rPr>
          <w:rtl w:val="0"/>
        </w:rPr>
      </w:r>
    </w:p>
    <w:p w:rsidR="00000000" w:rsidDel="00000000" w:rsidP="00000000" w:rsidRDefault="00000000" w:rsidRPr="00000000" w14:paraId="000000E6">
      <w:pPr>
        <w:ind w:left="0" w:firstLine="0"/>
        <w:rPr>
          <w:b w:val="1"/>
        </w:rPr>
      </w:pPr>
      <w:r w:rsidDel="00000000" w:rsidR="00000000" w:rsidRPr="00000000">
        <w:rPr>
          <w:b w:val="1"/>
          <w:rtl w:val="0"/>
        </w:rPr>
        <w:t xml:space="preserve">1. Polyenes (e.g., Amphotericin B):</w:t>
      </w:r>
    </w:p>
    <w:p w:rsidR="00000000" w:rsidDel="00000000" w:rsidP="00000000" w:rsidRDefault="00000000" w:rsidRPr="00000000" w14:paraId="000000E7">
      <w:pPr>
        <w:ind w:left="0" w:firstLine="0"/>
        <w:rPr>
          <w:b w:val="1"/>
        </w:rPr>
      </w:pPr>
      <w:r w:rsidDel="00000000" w:rsidR="00000000" w:rsidRPr="00000000">
        <w:rPr>
          <w:rtl w:val="0"/>
        </w:rPr>
      </w:r>
    </w:p>
    <w:p w:rsidR="00000000" w:rsidDel="00000000" w:rsidP="00000000" w:rsidRDefault="00000000" w:rsidRPr="00000000" w14:paraId="000000E8">
      <w:pPr>
        <w:ind w:left="0" w:firstLine="0"/>
        <w:rPr>
          <w:b w:val="1"/>
        </w:rPr>
      </w:pPr>
      <w:r w:rsidDel="00000000" w:rsidR="00000000" w:rsidRPr="00000000">
        <w:rPr>
          <w:b w:val="1"/>
          <w:rtl w:val="0"/>
        </w:rPr>
        <w:t xml:space="preserve">Side effects:</w:t>
      </w:r>
    </w:p>
    <w:p w:rsidR="00000000" w:rsidDel="00000000" w:rsidP="00000000" w:rsidRDefault="00000000" w:rsidRPr="00000000" w14:paraId="000000E9">
      <w:pPr>
        <w:ind w:left="0" w:firstLine="0"/>
        <w:rPr>
          <w:b w:val="1"/>
        </w:rPr>
      </w:pPr>
      <w:r w:rsidDel="00000000" w:rsidR="00000000" w:rsidRPr="00000000">
        <w:rPr>
          <w:b w:val="1"/>
          <w:rtl w:val="0"/>
        </w:rPr>
        <w:t xml:space="preserve">Nephrotoxicity: </w:t>
      </w:r>
      <w:r w:rsidDel="00000000" w:rsidR="00000000" w:rsidRPr="00000000">
        <w:rPr>
          <w:rtl w:val="0"/>
        </w:rPr>
        <w:t xml:space="preserve">The most significant side effect of amphotericin B is kidney damage, which occurs in a substantial number of patients.</w:t>
      </w:r>
      <w:r w:rsidDel="00000000" w:rsidR="00000000" w:rsidRPr="00000000">
        <w:rPr>
          <w:rtl w:val="0"/>
        </w:rPr>
      </w:r>
    </w:p>
    <w:p w:rsidR="00000000" w:rsidDel="00000000" w:rsidP="00000000" w:rsidRDefault="00000000" w:rsidRPr="00000000" w14:paraId="000000EA">
      <w:pPr>
        <w:ind w:left="0" w:firstLine="0"/>
        <w:rPr>
          <w:b w:val="1"/>
        </w:rPr>
      </w:pPr>
      <w:r w:rsidDel="00000000" w:rsidR="00000000" w:rsidRPr="00000000">
        <w:rPr>
          <w:b w:val="1"/>
          <w:rtl w:val="0"/>
        </w:rPr>
        <w:t xml:space="preserve">Infusion-related reactions: </w:t>
      </w:r>
      <w:r w:rsidDel="00000000" w:rsidR="00000000" w:rsidRPr="00000000">
        <w:rPr>
          <w:rtl w:val="0"/>
        </w:rPr>
        <w:t xml:space="preserve">Fever, chills, headache, and hypotension can occur during or shortly after the infusion.</w:t>
      </w:r>
      <w:r w:rsidDel="00000000" w:rsidR="00000000" w:rsidRPr="00000000">
        <w:rPr>
          <w:rtl w:val="0"/>
        </w:rPr>
      </w:r>
    </w:p>
    <w:p w:rsidR="00000000" w:rsidDel="00000000" w:rsidP="00000000" w:rsidRDefault="00000000" w:rsidRPr="00000000" w14:paraId="000000EB">
      <w:pPr>
        <w:ind w:left="0" w:firstLine="0"/>
        <w:rPr>
          <w:b w:val="1"/>
        </w:rPr>
      </w:pPr>
      <w:r w:rsidDel="00000000" w:rsidR="00000000" w:rsidRPr="00000000">
        <w:rPr>
          <w:b w:val="1"/>
          <w:rtl w:val="0"/>
        </w:rPr>
        <w:t xml:space="preserve">Electrolyte imbalances: </w:t>
      </w:r>
      <w:r w:rsidDel="00000000" w:rsidR="00000000" w:rsidRPr="00000000">
        <w:rPr>
          <w:rtl w:val="0"/>
        </w:rPr>
        <w:t xml:space="preserve">Hypokalemia and hypomagnesemia are common.</w:t>
      </w:r>
      <w:r w:rsidDel="00000000" w:rsidR="00000000" w:rsidRPr="00000000">
        <w:rPr>
          <w:rtl w:val="0"/>
        </w:rPr>
      </w:r>
    </w:p>
    <w:p w:rsidR="00000000" w:rsidDel="00000000" w:rsidP="00000000" w:rsidRDefault="00000000" w:rsidRPr="00000000" w14:paraId="000000EC">
      <w:pPr>
        <w:ind w:left="0" w:firstLine="0"/>
        <w:rPr>
          <w:b w:val="1"/>
        </w:rPr>
      </w:pPr>
      <w:r w:rsidDel="00000000" w:rsidR="00000000" w:rsidRPr="00000000">
        <w:rPr>
          <w:b w:val="1"/>
          <w:rtl w:val="0"/>
        </w:rPr>
        <w:t xml:space="preserve">Anemia: </w:t>
      </w:r>
      <w:r w:rsidDel="00000000" w:rsidR="00000000" w:rsidRPr="00000000">
        <w:rPr>
          <w:rtl w:val="0"/>
        </w:rPr>
        <w:t xml:space="preserve">Due to bone marrow suppression.</w:t>
      </w:r>
      <w:r w:rsidDel="00000000" w:rsidR="00000000" w:rsidRPr="00000000">
        <w:rPr>
          <w:rtl w:val="0"/>
        </w:rPr>
      </w:r>
    </w:p>
    <w:p w:rsidR="00000000" w:rsidDel="00000000" w:rsidP="00000000" w:rsidRDefault="00000000" w:rsidRPr="00000000" w14:paraId="000000ED">
      <w:pPr>
        <w:ind w:left="0" w:firstLine="0"/>
        <w:rPr/>
      </w:pPr>
      <w:r w:rsidDel="00000000" w:rsidR="00000000" w:rsidRPr="00000000">
        <w:rPr>
          <w:b w:val="1"/>
          <w:rtl w:val="0"/>
        </w:rPr>
        <w:t xml:space="preserve">Hepatotoxicity: </w:t>
      </w:r>
      <w:r w:rsidDel="00000000" w:rsidR="00000000" w:rsidRPr="00000000">
        <w:rPr>
          <w:rtl w:val="0"/>
        </w:rPr>
        <w:t xml:space="preserve">Liver enzyme abnormalities.</w:t>
      </w:r>
    </w:p>
    <w:p w:rsidR="00000000" w:rsidDel="00000000" w:rsidP="00000000" w:rsidRDefault="00000000" w:rsidRPr="00000000" w14:paraId="000000EE">
      <w:pPr>
        <w:ind w:left="0" w:firstLine="0"/>
        <w:rPr>
          <w:b w:val="1"/>
        </w:rPr>
      </w:pPr>
      <w:r w:rsidDel="00000000" w:rsidR="00000000" w:rsidRPr="00000000">
        <w:rPr>
          <w:rtl w:val="0"/>
        </w:rPr>
      </w:r>
    </w:p>
    <w:p w:rsidR="00000000" w:rsidDel="00000000" w:rsidP="00000000" w:rsidRDefault="00000000" w:rsidRPr="00000000" w14:paraId="000000EF">
      <w:pPr>
        <w:ind w:left="0" w:firstLine="0"/>
        <w:rPr>
          <w:b w:val="1"/>
        </w:rPr>
      </w:pPr>
      <w:r w:rsidDel="00000000" w:rsidR="00000000" w:rsidRPr="00000000">
        <w:rPr>
          <w:b w:val="1"/>
          <w:rtl w:val="0"/>
        </w:rPr>
        <w:t xml:space="preserve">2. Azoles (e.g., Fluconazole, Itraconazole)</w:t>
      </w:r>
    </w:p>
    <w:p w:rsidR="00000000" w:rsidDel="00000000" w:rsidP="00000000" w:rsidRDefault="00000000" w:rsidRPr="00000000" w14:paraId="000000F0">
      <w:pPr>
        <w:ind w:left="0" w:firstLine="0"/>
        <w:rPr>
          <w:b w:val="1"/>
        </w:rPr>
      </w:pPr>
      <w:r w:rsidDel="00000000" w:rsidR="00000000" w:rsidRPr="00000000">
        <w:rPr>
          <w:rtl w:val="0"/>
        </w:rPr>
      </w:r>
    </w:p>
    <w:p w:rsidR="00000000" w:rsidDel="00000000" w:rsidP="00000000" w:rsidRDefault="00000000" w:rsidRPr="00000000" w14:paraId="000000F1">
      <w:pPr>
        <w:ind w:left="0" w:firstLine="0"/>
        <w:rPr>
          <w:b w:val="1"/>
        </w:rPr>
      </w:pPr>
      <w:r w:rsidDel="00000000" w:rsidR="00000000" w:rsidRPr="00000000">
        <w:rPr>
          <w:b w:val="1"/>
          <w:rtl w:val="0"/>
        </w:rPr>
        <w:t xml:space="preserve">Side effects:</w:t>
      </w:r>
    </w:p>
    <w:p w:rsidR="00000000" w:rsidDel="00000000" w:rsidP="00000000" w:rsidRDefault="00000000" w:rsidRPr="00000000" w14:paraId="000000F2">
      <w:pPr>
        <w:ind w:left="0" w:firstLine="0"/>
        <w:rPr>
          <w:b w:val="1"/>
        </w:rPr>
      </w:pPr>
      <w:r w:rsidDel="00000000" w:rsidR="00000000" w:rsidRPr="00000000">
        <w:rPr>
          <w:b w:val="1"/>
          <w:rtl w:val="0"/>
        </w:rPr>
        <w:t xml:space="preserve">Hepatotoxicity: </w:t>
      </w:r>
      <w:r w:rsidDel="00000000" w:rsidR="00000000" w:rsidRPr="00000000">
        <w:rPr>
          <w:rtl w:val="0"/>
        </w:rPr>
        <w:t xml:space="preserve">Liver toxicity, including hepatocellular injury, can occur, especially with prolonged use.</w:t>
      </w:r>
      <w:r w:rsidDel="00000000" w:rsidR="00000000" w:rsidRPr="00000000">
        <w:rPr>
          <w:rtl w:val="0"/>
        </w:rPr>
      </w:r>
    </w:p>
    <w:p w:rsidR="00000000" w:rsidDel="00000000" w:rsidP="00000000" w:rsidRDefault="00000000" w:rsidRPr="00000000" w14:paraId="000000F3">
      <w:pPr>
        <w:ind w:left="0" w:firstLine="0"/>
        <w:rPr>
          <w:b w:val="1"/>
        </w:rPr>
      </w:pPr>
      <w:r w:rsidDel="00000000" w:rsidR="00000000" w:rsidRPr="00000000">
        <w:rPr>
          <w:b w:val="1"/>
          <w:rtl w:val="0"/>
        </w:rPr>
        <w:t xml:space="preserve">GI disturbances: </w:t>
      </w:r>
      <w:r w:rsidDel="00000000" w:rsidR="00000000" w:rsidRPr="00000000">
        <w:rPr>
          <w:rtl w:val="0"/>
        </w:rPr>
        <w:t xml:space="preserve">Nausea, vomiting, abdominal pain, and diarrhea.</w:t>
      </w:r>
      <w:r w:rsidDel="00000000" w:rsidR="00000000" w:rsidRPr="00000000">
        <w:rPr>
          <w:rtl w:val="0"/>
        </w:rPr>
      </w:r>
    </w:p>
    <w:p w:rsidR="00000000" w:rsidDel="00000000" w:rsidP="00000000" w:rsidRDefault="00000000" w:rsidRPr="00000000" w14:paraId="000000F4">
      <w:pPr>
        <w:ind w:left="0" w:firstLine="0"/>
        <w:rPr>
          <w:b w:val="1"/>
        </w:rPr>
      </w:pPr>
      <w:r w:rsidDel="00000000" w:rsidR="00000000" w:rsidRPr="00000000">
        <w:rPr>
          <w:b w:val="1"/>
          <w:rtl w:val="0"/>
        </w:rPr>
        <w:t xml:space="preserve">QT prolongation: </w:t>
      </w:r>
      <w:r w:rsidDel="00000000" w:rsidR="00000000" w:rsidRPr="00000000">
        <w:rPr>
          <w:rtl w:val="0"/>
        </w:rPr>
        <w:t xml:space="preserve">Certain azoles (e.g., fluconazole) can lead to prolonged QT intervals, increasing the risk of arrhythmias</w:t>
      </w:r>
      <w:r w:rsidDel="00000000" w:rsidR="00000000" w:rsidRPr="00000000">
        <w:rPr>
          <w:b w:val="1"/>
          <w:rtl w:val="0"/>
        </w:rPr>
        <w:t xml:space="preserve">.</w:t>
      </w:r>
    </w:p>
    <w:p w:rsidR="00000000" w:rsidDel="00000000" w:rsidP="00000000" w:rsidRDefault="00000000" w:rsidRPr="00000000" w14:paraId="000000F5">
      <w:pPr>
        <w:ind w:left="0" w:firstLine="0"/>
        <w:rPr>
          <w:b w:val="1"/>
        </w:rPr>
      </w:pPr>
      <w:r w:rsidDel="00000000" w:rsidR="00000000" w:rsidRPr="00000000">
        <w:rPr>
          <w:b w:val="1"/>
          <w:rtl w:val="0"/>
        </w:rPr>
        <w:t xml:space="preserve">Drug interactions: </w:t>
      </w:r>
      <w:r w:rsidDel="00000000" w:rsidR="00000000" w:rsidRPr="00000000">
        <w:rPr>
          <w:rtl w:val="0"/>
        </w:rPr>
        <w:t xml:space="preserve">Azoles inhibit cytochrome P450 enzymes, potentially leading to interactions with other medications, which can alter drug metabolism.</w:t>
      </w:r>
      <w:r w:rsidDel="00000000" w:rsidR="00000000" w:rsidRPr="00000000">
        <w:rPr>
          <w:rtl w:val="0"/>
        </w:rPr>
      </w:r>
    </w:p>
    <w:p w:rsidR="00000000" w:rsidDel="00000000" w:rsidP="00000000" w:rsidRDefault="00000000" w:rsidRPr="00000000" w14:paraId="000000F6">
      <w:pPr>
        <w:ind w:left="0" w:firstLine="0"/>
        <w:rPr/>
      </w:pPr>
      <w:r w:rsidDel="00000000" w:rsidR="00000000" w:rsidRPr="00000000">
        <w:rPr>
          <w:b w:val="1"/>
          <w:rtl w:val="0"/>
        </w:rPr>
        <w:t xml:space="preserve">Rashes: </w:t>
      </w:r>
      <w:r w:rsidDel="00000000" w:rsidR="00000000" w:rsidRPr="00000000">
        <w:rPr>
          <w:rtl w:val="0"/>
        </w:rPr>
        <w:t xml:space="preserve">Skin rashes are also a common side effect.</w:t>
      </w:r>
    </w:p>
    <w:p w:rsidR="00000000" w:rsidDel="00000000" w:rsidP="00000000" w:rsidRDefault="00000000" w:rsidRPr="00000000" w14:paraId="000000F7">
      <w:pPr>
        <w:ind w:left="0" w:firstLine="0"/>
        <w:rPr>
          <w:b w:val="1"/>
        </w:rPr>
      </w:pPr>
      <w:r w:rsidDel="00000000" w:rsidR="00000000" w:rsidRPr="00000000">
        <w:rPr>
          <w:rtl w:val="0"/>
        </w:rPr>
      </w:r>
    </w:p>
    <w:p w:rsidR="00000000" w:rsidDel="00000000" w:rsidP="00000000" w:rsidRDefault="00000000" w:rsidRPr="00000000" w14:paraId="000000F8">
      <w:pPr>
        <w:ind w:left="0" w:firstLine="0"/>
        <w:rPr>
          <w:b w:val="1"/>
        </w:rPr>
      </w:pPr>
      <w:r w:rsidDel="00000000" w:rsidR="00000000" w:rsidRPr="00000000">
        <w:rPr>
          <w:b w:val="1"/>
          <w:rtl w:val="0"/>
        </w:rPr>
        <w:t xml:space="preserve">3. Echinocandins (e.g., Caspofungin, Micafungin):</w:t>
      </w:r>
    </w:p>
    <w:p w:rsidR="00000000" w:rsidDel="00000000" w:rsidP="00000000" w:rsidRDefault="00000000" w:rsidRPr="00000000" w14:paraId="000000F9">
      <w:pPr>
        <w:ind w:left="0" w:firstLine="0"/>
        <w:rPr>
          <w:b w:val="1"/>
        </w:rPr>
      </w:pPr>
      <w:r w:rsidDel="00000000" w:rsidR="00000000" w:rsidRPr="00000000">
        <w:rPr>
          <w:rtl w:val="0"/>
        </w:rPr>
      </w:r>
    </w:p>
    <w:p w:rsidR="00000000" w:rsidDel="00000000" w:rsidP="00000000" w:rsidRDefault="00000000" w:rsidRPr="00000000" w14:paraId="000000FA">
      <w:pPr>
        <w:ind w:left="0" w:firstLine="0"/>
        <w:rPr>
          <w:b w:val="1"/>
        </w:rPr>
      </w:pPr>
      <w:r w:rsidDel="00000000" w:rsidR="00000000" w:rsidRPr="00000000">
        <w:rPr>
          <w:b w:val="1"/>
          <w:rtl w:val="0"/>
        </w:rPr>
        <w:t xml:space="preserve">Side effects:</w:t>
      </w:r>
    </w:p>
    <w:p w:rsidR="00000000" w:rsidDel="00000000" w:rsidP="00000000" w:rsidRDefault="00000000" w:rsidRPr="00000000" w14:paraId="000000FB">
      <w:pPr>
        <w:ind w:left="0" w:firstLine="0"/>
        <w:rPr/>
      </w:pPr>
      <w:r w:rsidDel="00000000" w:rsidR="00000000" w:rsidRPr="00000000">
        <w:rPr>
          <w:b w:val="1"/>
          <w:rtl w:val="0"/>
        </w:rPr>
        <w:t xml:space="preserve">Gastrointestinal disturbances: </w:t>
      </w:r>
      <w:r w:rsidDel="00000000" w:rsidR="00000000" w:rsidRPr="00000000">
        <w:rPr>
          <w:rtl w:val="0"/>
        </w:rPr>
        <w:t xml:space="preserve">Diarrhea, nausea, and vomiting.</w:t>
      </w:r>
    </w:p>
    <w:p w:rsidR="00000000" w:rsidDel="00000000" w:rsidP="00000000" w:rsidRDefault="00000000" w:rsidRPr="00000000" w14:paraId="000000FC">
      <w:pPr>
        <w:ind w:left="0" w:firstLine="0"/>
        <w:rPr>
          <w:b w:val="1"/>
        </w:rPr>
      </w:pPr>
      <w:r w:rsidDel="00000000" w:rsidR="00000000" w:rsidRPr="00000000">
        <w:rPr>
          <w:b w:val="1"/>
          <w:rtl w:val="0"/>
        </w:rPr>
        <w:t xml:space="preserve">Hepatotoxicity: </w:t>
      </w:r>
      <w:r w:rsidDel="00000000" w:rsidR="00000000" w:rsidRPr="00000000">
        <w:rPr>
          <w:rtl w:val="0"/>
        </w:rPr>
        <w:t xml:space="preserve">Mild to moderate liver enzyme elevations are possible</w:t>
      </w:r>
      <w:r w:rsidDel="00000000" w:rsidR="00000000" w:rsidRPr="00000000">
        <w:rPr>
          <w:b w:val="1"/>
          <w:rtl w:val="0"/>
        </w:rPr>
        <w:t xml:space="preserve">.</w:t>
      </w:r>
    </w:p>
    <w:p w:rsidR="00000000" w:rsidDel="00000000" w:rsidP="00000000" w:rsidRDefault="00000000" w:rsidRPr="00000000" w14:paraId="000000FD">
      <w:pPr>
        <w:ind w:left="0" w:firstLine="0"/>
        <w:rPr>
          <w:b w:val="1"/>
        </w:rPr>
      </w:pPr>
      <w:r w:rsidDel="00000000" w:rsidR="00000000" w:rsidRPr="00000000">
        <w:rPr>
          <w:b w:val="1"/>
          <w:rtl w:val="0"/>
        </w:rPr>
        <w:t xml:space="preserve">Infusion site reactions: </w:t>
      </w:r>
      <w:r w:rsidDel="00000000" w:rsidR="00000000" w:rsidRPr="00000000">
        <w:rPr>
          <w:rtl w:val="0"/>
        </w:rPr>
        <w:t xml:space="preserve">Pain or redness at the injection site.</w:t>
      </w:r>
      <w:r w:rsidDel="00000000" w:rsidR="00000000" w:rsidRPr="00000000">
        <w:rPr>
          <w:rtl w:val="0"/>
        </w:rPr>
      </w:r>
    </w:p>
    <w:p w:rsidR="00000000" w:rsidDel="00000000" w:rsidP="00000000" w:rsidRDefault="00000000" w:rsidRPr="00000000" w14:paraId="000000FE">
      <w:pPr>
        <w:ind w:left="0" w:firstLine="0"/>
        <w:rPr>
          <w:b w:val="1"/>
        </w:rPr>
      </w:pPr>
      <w:r w:rsidDel="00000000" w:rsidR="00000000" w:rsidRPr="00000000">
        <w:rPr>
          <w:b w:val="1"/>
          <w:rtl w:val="0"/>
        </w:rPr>
        <w:t xml:space="preserve">Hypersensitivity reactions: </w:t>
      </w:r>
      <w:r w:rsidDel="00000000" w:rsidR="00000000" w:rsidRPr="00000000">
        <w:rPr>
          <w:rtl w:val="0"/>
        </w:rPr>
        <w:t xml:space="preserve">Rare but can include fever, chills, and rash.</w:t>
      </w:r>
      <w:r w:rsidDel="00000000" w:rsidR="00000000" w:rsidRPr="00000000">
        <w:rPr>
          <w:rtl w:val="0"/>
        </w:rPr>
      </w:r>
    </w:p>
    <w:p w:rsidR="00000000" w:rsidDel="00000000" w:rsidP="00000000" w:rsidRDefault="00000000" w:rsidRPr="00000000" w14:paraId="000000FF">
      <w:pPr>
        <w:ind w:left="0" w:firstLine="0"/>
        <w:rPr/>
      </w:pPr>
      <w:r w:rsidDel="00000000" w:rsidR="00000000" w:rsidRPr="00000000">
        <w:rPr>
          <w:b w:val="1"/>
          <w:rtl w:val="0"/>
        </w:rPr>
        <w:t xml:space="preserve">Anemia: </w:t>
      </w:r>
      <w:r w:rsidDel="00000000" w:rsidR="00000000" w:rsidRPr="00000000">
        <w:rPr>
          <w:rtl w:val="0"/>
        </w:rPr>
        <w:t xml:space="preserve">Occasional reports of low red blood cell counts.</w:t>
      </w:r>
    </w:p>
    <w:p w:rsidR="00000000" w:rsidDel="00000000" w:rsidP="00000000" w:rsidRDefault="00000000" w:rsidRPr="00000000" w14:paraId="00000100">
      <w:pPr>
        <w:ind w:left="0" w:firstLine="0"/>
        <w:rPr>
          <w:b w:val="1"/>
        </w:rPr>
      </w:pPr>
      <w:r w:rsidDel="00000000" w:rsidR="00000000" w:rsidRPr="00000000">
        <w:rPr>
          <w:rtl w:val="0"/>
        </w:rPr>
      </w:r>
    </w:p>
    <w:p w:rsidR="00000000" w:rsidDel="00000000" w:rsidP="00000000" w:rsidRDefault="00000000" w:rsidRPr="00000000" w14:paraId="00000101">
      <w:pPr>
        <w:ind w:left="0" w:firstLine="0"/>
        <w:rPr>
          <w:b w:val="1"/>
        </w:rPr>
      </w:pPr>
      <w:r w:rsidDel="00000000" w:rsidR="00000000" w:rsidRPr="00000000">
        <w:rPr>
          <w:b w:val="1"/>
          <w:rtl w:val="0"/>
        </w:rPr>
        <w:t xml:space="preserve">4. Allylamines (e.g., Terbinafine)</w:t>
      </w:r>
    </w:p>
    <w:p w:rsidR="00000000" w:rsidDel="00000000" w:rsidP="00000000" w:rsidRDefault="00000000" w:rsidRPr="00000000" w14:paraId="00000102">
      <w:pPr>
        <w:ind w:left="0" w:firstLine="0"/>
        <w:rPr>
          <w:b w:val="1"/>
        </w:rPr>
      </w:pPr>
      <w:r w:rsidDel="00000000" w:rsidR="00000000" w:rsidRPr="00000000">
        <w:rPr>
          <w:b w:val="1"/>
          <w:rtl w:val="0"/>
        </w:rPr>
        <w:t xml:space="preserve">Side effects:</w:t>
      </w:r>
    </w:p>
    <w:p w:rsidR="00000000" w:rsidDel="00000000" w:rsidP="00000000" w:rsidRDefault="00000000" w:rsidRPr="00000000" w14:paraId="00000103">
      <w:pPr>
        <w:ind w:left="0" w:firstLine="0"/>
        <w:rPr>
          <w:b w:val="1"/>
        </w:rPr>
      </w:pPr>
      <w:r w:rsidDel="00000000" w:rsidR="00000000" w:rsidRPr="00000000">
        <w:rPr>
          <w:b w:val="1"/>
          <w:rtl w:val="0"/>
        </w:rPr>
        <w:t xml:space="preserve">Hepatotoxicity: </w:t>
      </w:r>
      <w:r w:rsidDel="00000000" w:rsidR="00000000" w:rsidRPr="00000000">
        <w:rPr>
          <w:rtl w:val="0"/>
        </w:rPr>
        <w:t xml:space="preserve">Liver damage, which can lead to elevated liver enzymes and jaundice in rare cases.</w:t>
      </w:r>
      <w:r w:rsidDel="00000000" w:rsidR="00000000" w:rsidRPr="00000000">
        <w:rPr>
          <w:rtl w:val="0"/>
        </w:rPr>
      </w:r>
    </w:p>
    <w:p w:rsidR="00000000" w:rsidDel="00000000" w:rsidP="00000000" w:rsidRDefault="00000000" w:rsidRPr="00000000" w14:paraId="00000104">
      <w:pPr>
        <w:ind w:left="0" w:firstLine="0"/>
        <w:rPr>
          <w:b w:val="1"/>
        </w:rPr>
      </w:pPr>
      <w:r w:rsidDel="00000000" w:rsidR="00000000" w:rsidRPr="00000000">
        <w:rPr>
          <w:b w:val="1"/>
          <w:rtl w:val="0"/>
        </w:rPr>
        <w:t xml:space="preserve">GI disturbances: </w:t>
      </w:r>
      <w:r w:rsidDel="00000000" w:rsidR="00000000" w:rsidRPr="00000000">
        <w:rPr>
          <w:rtl w:val="0"/>
        </w:rPr>
        <w:t xml:space="preserve">Nausea, dyspepsia, and abdominal pain.</w:t>
      </w:r>
      <w:r w:rsidDel="00000000" w:rsidR="00000000" w:rsidRPr="00000000">
        <w:rPr>
          <w:rtl w:val="0"/>
        </w:rPr>
      </w:r>
    </w:p>
    <w:p w:rsidR="00000000" w:rsidDel="00000000" w:rsidP="00000000" w:rsidRDefault="00000000" w:rsidRPr="00000000" w14:paraId="00000105">
      <w:pPr>
        <w:ind w:left="0" w:firstLine="0"/>
        <w:rPr>
          <w:b w:val="1"/>
        </w:rPr>
      </w:pPr>
      <w:r w:rsidDel="00000000" w:rsidR="00000000" w:rsidRPr="00000000">
        <w:rPr>
          <w:b w:val="1"/>
          <w:rtl w:val="0"/>
        </w:rPr>
        <w:t xml:space="preserve">Rashes: </w:t>
      </w:r>
      <w:r w:rsidDel="00000000" w:rsidR="00000000" w:rsidRPr="00000000">
        <w:rPr>
          <w:rtl w:val="0"/>
        </w:rPr>
        <w:t xml:space="preserve">Skin reactions, including pruritus and rashes.</w:t>
      </w:r>
      <w:r w:rsidDel="00000000" w:rsidR="00000000" w:rsidRPr="00000000">
        <w:rPr>
          <w:rtl w:val="0"/>
        </w:rPr>
      </w:r>
    </w:p>
    <w:p w:rsidR="00000000" w:rsidDel="00000000" w:rsidP="00000000" w:rsidRDefault="00000000" w:rsidRPr="00000000" w14:paraId="00000106">
      <w:pPr>
        <w:ind w:left="0" w:firstLine="0"/>
        <w:rPr>
          <w:b w:val="1"/>
        </w:rPr>
      </w:pPr>
      <w:r w:rsidDel="00000000" w:rsidR="00000000" w:rsidRPr="00000000">
        <w:rPr>
          <w:b w:val="1"/>
          <w:rtl w:val="0"/>
        </w:rPr>
        <w:t xml:space="preserve">Taste disturbances: </w:t>
      </w:r>
      <w:r w:rsidDel="00000000" w:rsidR="00000000" w:rsidRPr="00000000">
        <w:rPr>
          <w:rtl w:val="0"/>
        </w:rPr>
        <w:t xml:space="preserve">Altered or loss of taste is a well-documented side effect, particularly with oral terbinafine.</w:t>
      </w:r>
      <w:r w:rsidDel="00000000" w:rsidR="00000000" w:rsidRPr="00000000">
        <w:rPr>
          <w:rtl w:val="0"/>
        </w:rPr>
      </w:r>
    </w:p>
    <w:p w:rsidR="00000000" w:rsidDel="00000000" w:rsidP="00000000" w:rsidRDefault="00000000" w:rsidRPr="00000000" w14:paraId="00000107">
      <w:pPr>
        <w:ind w:left="0" w:firstLine="0"/>
        <w:rPr/>
      </w:pPr>
      <w:r w:rsidDel="00000000" w:rsidR="00000000" w:rsidRPr="00000000">
        <w:rPr>
          <w:b w:val="1"/>
          <w:rtl w:val="0"/>
        </w:rPr>
        <w:t xml:space="preserve">Blood abnormalities: </w:t>
      </w:r>
      <w:r w:rsidDel="00000000" w:rsidR="00000000" w:rsidRPr="00000000">
        <w:rPr>
          <w:rtl w:val="0"/>
        </w:rPr>
        <w:t xml:space="preserve">Rare cases of neutropenia and thrombocytopenia.</w:t>
      </w:r>
    </w:p>
    <w:p w:rsidR="00000000" w:rsidDel="00000000" w:rsidP="00000000" w:rsidRDefault="00000000" w:rsidRPr="00000000" w14:paraId="00000108">
      <w:pPr>
        <w:ind w:left="0" w:firstLine="0"/>
        <w:rPr/>
      </w:pPr>
      <w:r w:rsidDel="00000000" w:rsidR="00000000" w:rsidRPr="00000000">
        <w:rPr>
          <w:rtl w:val="0"/>
        </w:rPr>
      </w:r>
    </w:p>
    <w:p w:rsidR="00000000" w:rsidDel="00000000" w:rsidP="00000000" w:rsidRDefault="00000000" w:rsidRPr="00000000" w14:paraId="00000109">
      <w:pPr>
        <w:ind w:left="0" w:firstLine="0"/>
        <w:rPr>
          <w:b w:val="1"/>
        </w:rPr>
      </w:pPr>
      <w:r w:rsidDel="00000000" w:rsidR="00000000" w:rsidRPr="00000000">
        <w:rPr>
          <w:b w:val="1"/>
          <w:rtl w:val="0"/>
        </w:rPr>
        <w:t xml:space="preserve">5. Griseofulvin</w:t>
      </w:r>
    </w:p>
    <w:p w:rsidR="00000000" w:rsidDel="00000000" w:rsidP="00000000" w:rsidRDefault="00000000" w:rsidRPr="00000000" w14:paraId="0000010A">
      <w:pPr>
        <w:ind w:left="0" w:firstLine="0"/>
        <w:rPr>
          <w:b w:val="1"/>
        </w:rPr>
      </w:pPr>
      <w:r w:rsidDel="00000000" w:rsidR="00000000" w:rsidRPr="00000000">
        <w:rPr>
          <w:b w:val="1"/>
          <w:rtl w:val="0"/>
        </w:rPr>
        <w:t xml:space="preserve">Side effects:</w:t>
      </w:r>
    </w:p>
    <w:p w:rsidR="00000000" w:rsidDel="00000000" w:rsidP="00000000" w:rsidRDefault="00000000" w:rsidRPr="00000000" w14:paraId="0000010B">
      <w:pPr>
        <w:ind w:left="0" w:firstLine="0"/>
        <w:rPr>
          <w:b w:val="1"/>
        </w:rPr>
      </w:pPr>
      <w:r w:rsidDel="00000000" w:rsidR="00000000" w:rsidRPr="00000000">
        <w:rPr>
          <w:b w:val="1"/>
          <w:rtl w:val="0"/>
        </w:rPr>
        <w:t xml:space="preserve">Hepatotoxicity: </w:t>
      </w:r>
      <w:r w:rsidDel="00000000" w:rsidR="00000000" w:rsidRPr="00000000">
        <w:rPr>
          <w:rtl w:val="0"/>
        </w:rPr>
        <w:t xml:space="preserve">Liver enzyme abnormalities, though severe liver damage is rare.</w:t>
      </w:r>
      <w:r w:rsidDel="00000000" w:rsidR="00000000" w:rsidRPr="00000000">
        <w:rPr>
          <w:rtl w:val="0"/>
        </w:rPr>
      </w:r>
    </w:p>
    <w:p w:rsidR="00000000" w:rsidDel="00000000" w:rsidP="00000000" w:rsidRDefault="00000000" w:rsidRPr="00000000" w14:paraId="0000010C">
      <w:pPr>
        <w:ind w:left="0" w:firstLine="0"/>
        <w:rPr>
          <w:b w:val="1"/>
        </w:rPr>
      </w:pPr>
      <w:r w:rsidDel="00000000" w:rsidR="00000000" w:rsidRPr="00000000">
        <w:rPr>
          <w:b w:val="1"/>
          <w:rtl w:val="0"/>
        </w:rPr>
        <w:t xml:space="preserve">CNS effects: </w:t>
      </w:r>
      <w:r w:rsidDel="00000000" w:rsidR="00000000" w:rsidRPr="00000000">
        <w:rPr>
          <w:rtl w:val="0"/>
        </w:rPr>
        <w:t xml:space="preserve">Headache, dizziness, and confusion.</w:t>
      </w:r>
      <w:r w:rsidDel="00000000" w:rsidR="00000000" w:rsidRPr="00000000">
        <w:rPr>
          <w:rtl w:val="0"/>
        </w:rPr>
      </w:r>
    </w:p>
    <w:p w:rsidR="00000000" w:rsidDel="00000000" w:rsidP="00000000" w:rsidRDefault="00000000" w:rsidRPr="00000000" w14:paraId="0000010D">
      <w:pPr>
        <w:ind w:left="0" w:firstLine="0"/>
        <w:rPr>
          <w:b w:val="1"/>
        </w:rPr>
      </w:pPr>
      <w:r w:rsidDel="00000000" w:rsidR="00000000" w:rsidRPr="00000000">
        <w:rPr>
          <w:b w:val="1"/>
          <w:rtl w:val="0"/>
        </w:rPr>
        <w:t xml:space="preserve">Gastrointestinal disturbances:</w:t>
      </w:r>
      <w:r w:rsidDel="00000000" w:rsidR="00000000" w:rsidRPr="00000000">
        <w:rPr>
          <w:rtl w:val="0"/>
        </w:rPr>
        <w:t xml:space="preserve"> Nausea, vomiting, and diarrhea.</w:t>
      </w:r>
      <w:r w:rsidDel="00000000" w:rsidR="00000000" w:rsidRPr="00000000">
        <w:rPr>
          <w:rtl w:val="0"/>
        </w:rPr>
      </w:r>
    </w:p>
    <w:p w:rsidR="00000000" w:rsidDel="00000000" w:rsidP="00000000" w:rsidRDefault="00000000" w:rsidRPr="00000000" w14:paraId="0000010E">
      <w:pPr>
        <w:ind w:left="0" w:firstLine="0"/>
        <w:rPr>
          <w:b w:val="1"/>
        </w:rPr>
      </w:pPr>
      <w:r w:rsidDel="00000000" w:rsidR="00000000" w:rsidRPr="00000000">
        <w:rPr>
          <w:b w:val="1"/>
          <w:rtl w:val="0"/>
        </w:rPr>
        <w:t xml:space="preserve">Photosensitivity: </w:t>
      </w:r>
      <w:r w:rsidDel="00000000" w:rsidR="00000000" w:rsidRPr="00000000">
        <w:rPr>
          <w:rtl w:val="0"/>
        </w:rPr>
        <w:t xml:space="preserve">Increased sensitivity to sunlight, leading to sunburn.</w:t>
      </w:r>
      <w:r w:rsidDel="00000000" w:rsidR="00000000" w:rsidRPr="00000000">
        <w:rPr>
          <w:rtl w:val="0"/>
        </w:rPr>
      </w:r>
    </w:p>
    <w:p w:rsidR="00000000" w:rsidDel="00000000" w:rsidP="00000000" w:rsidRDefault="00000000" w:rsidRPr="00000000" w14:paraId="0000010F">
      <w:pPr>
        <w:ind w:left="0" w:firstLine="0"/>
        <w:rPr/>
      </w:pPr>
      <w:r w:rsidDel="00000000" w:rsidR="00000000" w:rsidRPr="00000000">
        <w:rPr>
          <w:b w:val="1"/>
          <w:rtl w:val="0"/>
        </w:rPr>
        <w:t xml:space="preserve">Rashes: </w:t>
      </w:r>
      <w:r w:rsidDel="00000000" w:rsidR="00000000" w:rsidRPr="00000000">
        <w:rPr>
          <w:rtl w:val="0"/>
        </w:rPr>
        <w:t xml:space="preserve">Allergic skin reactions such as urticaria or pruritus.</w:t>
      </w:r>
    </w:p>
    <w:p w:rsidR="00000000" w:rsidDel="00000000" w:rsidP="00000000" w:rsidRDefault="00000000" w:rsidRPr="00000000" w14:paraId="00000110">
      <w:pPr>
        <w:ind w:left="0" w:firstLine="0"/>
        <w:rPr/>
      </w:pPr>
      <w:r w:rsidDel="00000000" w:rsidR="00000000" w:rsidRPr="00000000">
        <w:rPr>
          <w:rtl w:val="0"/>
        </w:rPr>
      </w:r>
    </w:p>
    <w:p w:rsidR="00000000" w:rsidDel="00000000" w:rsidP="00000000" w:rsidRDefault="00000000" w:rsidRPr="00000000" w14:paraId="00000111">
      <w:pPr>
        <w:ind w:left="0" w:firstLine="0"/>
        <w:rPr>
          <w:b w:val="1"/>
        </w:rPr>
      </w:pPr>
      <w:r w:rsidDel="00000000" w:rsidR="00000000" w:rsidRPr="00000000">
        <w:rPr>
          <w:rFonts w:ascii="Arial Unicode MS" w:cs="Arial Unicode MS" w:eastAsia="Arial Unicode MS" w:hAnsi="Arial Unicode MS"/>
          <w:b w:val="1"/>
          <w:rtl w:val="0"/>
        </w:rPr>
        <w:t xml:space="preserve">∆OBJECTIVE OF ANTIFUNGAL AGENTS:</w:t>
      </w:r>
    </w:p>
    <w:p w:rsidR="00000000" w:rsidDel="00000000" w:rsidP="00000000" w:rsidRDefault="00000000" w:rsidRPr="00000000" w14:paraId="00000112">
      <w:pPr>
        <w:ind w:left="0" w:firstLine="0"/>
        <w:rPr>
          <w:b w:val="1"/>
        </w:rPr>
      </w:pPr>
      <w:r w:rsidDel="00000000" w:rsidR="00000000" w:rsidRPr="00000000">
        <w:rPr>
          <w:rtl w:val="0"/>
        </w:rPr>
      </w:r>
    </w:p>
    <w:p w:rsidR="00000000" w:rsidDel="00000000" w:rsidP="00000000" w:rsidRDefault="00000000" w:rsidRPr="00000000" w14:paraId="00000113">
      <w:pPr>
        <w:ind w:left="0" w:firstLine="0"/>
        <w:rPr/>
      </w:pPr>
      <w:r w:rsidDel="00000000" w:rsidR="00000000" w:rsidRPr="00000000">
        <w:rPr>
          <w:rtl w:val="0"/>
        </w:rPr>
        <w:t xml:space="preserve">The primary objective of antifungal agents is to treat fungal infections effectively by targeting specific cellular or molecular components of fungi, thereby inhibiting their growth or causing their death. Key objectives include:</w:t>
      </w:r>
    </w:p>
    <w:p w:rsidR="00000000" w:rsidDel="00000000" w:rsidP="00000000" w:rsidRDefault="00000000" w:rsidRPr="00000000" w14:paraId="00000114">
      <w:pPr>
        <w:ind w:left="0" w:firstLine="0"/>
        <w:rPr/>
      </w:pPr>
      <w:r w:rsidDel="00000000" w:rsidR="00000000" w:rsidRPr="00000000">
        <w:rPr>
          <w:rtl w:val="0"/>
        </w:rPr>
      </w:r>
    </w:p>
    <w:p w:rsidR="00000000" w:rsidDel="00000000" w:rsidP="00000000" w:rsidRDefault="00000000" w:rsidRPr="00000000" w14:paraId="00000115">
      <w:pPr>
        <w:ind w:left="0" w:firstLine="0"/>
        <w:rPr/>
      </w:pPr>
      <w:r w:rsidDel="00000000" w:rsidR="00000000" w:rsidRPr="00000000">
        <w:rPr>
          <w:rtl w:val="0"/>
        </w:rPr>
        <w:t xml:space="preserve">1)Eliminating Fungal Infections: To eradicate pathogenic fungi causing superficial, mucosal, or systemic infections.</w:t>
      </w:r>
    </w:p>
    <w:p w:rsidR="00000000" w:rsidDel="00000000" w:rsidP="00000000" w:rsidRDefault="00000000" w:rsidRPr="00000000" w14:paraId="00000116">
      <w:pPr>
        <w:ind w:left="0" w:firstLine="0"/>
        <w:rPr/>
      </w:pPr>
      <w:r w:rsidDel="00000000" w:rsidR="00000000" w:rsidRPr="00000000">
        <w:rPr>
          <w:rtl w:val="0"/>
        </w:rPr>
      </w:r>
    </w:p>
    <w:p w:rsidR="00000000" w:rsidDel="00000000" w:rsidP="00000000" w:rsidRDefault="00000000" w:rsidRPr="00000000" w14:paraId="00000117">
      <w:pPr>
        <w:ind w:left="0" w:firstLine="0"/>
        <w:rPr/>
      </w:pPr>
      <w:r w:rsidDel="00000000" w:rsidR="00000000" w:rsidRPr="00000000">
        <w:rPr>
          <w:rtl w:val="0"/>
        </w:rPr>
        <w:t xml:space="preserve">2)Preventing Fungal Growth: To inhibit fungal proliferation, especially in at-risk populations like immunocompromised individuals.</w:t>
      </w:r>
    </w:p>
    <w:p w:rsidR="00000000" w:rsidDel="00000000" w:rsidP="00000000" w:rsidRDefault="00000000" w:rsidRPr="00000000" w14:paraId="00000118">
      <w:pPr>
        <w:ind w:left="0" w:firstLine="0"/>
        <w:rPr/>
      </w:pPr>
      <w:r w:rsidDel="00000000" w:rsidR="00000000" w:rsidRPr="00000000">
        <w:rPr>
          <w:rtl w:val="0"/>
        </w:rPr>
      </w:r>
    </w:p>
    <w:p w:rsidR="00000000" w:rsidDel="00000000" w:rsidP="00000000" w:rsidRDefault="00000000" w:rsidRPr="00000000" w14:paraId="00000119">
      <w:pPr>
        <w:ind w:left="0" w:firstLine="0"/>
        <w:rPr/>
      </w:pPr>
      <w:r w:rsidDel="00000000" w:rsidR="00000000" w:rsidRPr="00000000">
        <w:rPr>
          <w:rtl w:val="0"/>
        </w:rPr>
        <w:t xml:space="preserve">3)Reducing Morbidity and Mortality: To manage fungal infections efficiently, particularly invasive and systemic mycoses, which can be life-threatening.</w:t>
      </w:r>
    </w:p>
    <w:p w:rsidR="00000000" w:rsidDel="00000000" w:rsidP="00000000" w:rsidRDefault="00000000" w:rsidRPr="00000000" w14:paraId="0000011A">
      <w:pPr>
        <w:ind w:left="0" w:firstLine="0"/>
        <w:rPr/>
      </w:pPr>
      <w:r w:rsidDel="00000000" w:rsidR="00000000" w:rsidRPr="00000000">
        <w:rPr>
          <w:rtl w:val="0"/>
        </w:rPr>
      </w:r>
    </w:p>
    <w:p w:rsidR="00000000" w:rsidDel="00000000" w:rsidP="00000000" w:rsidRDefault="00000000" w:rsidRPr="00000000" w14:paraId="0000011B">
      <w:pPr>
        <w:ind w:left="0" w:firstLine="0"/>
        <w:rPr/>
      </w:pPr>
      <w:r w:rsidDel="00000000" w:rsidR="00000000" w:rsidRPr="00000000">
        <w:rPr>
          <w:rtl w:val="0"/>
        </w:rPr>
        <w:t xml:space="preserve">4)Minimizing Adverse Effects: To achieve therapeutic efficacy while reducing toxicity to human cells.</w:t>
      </w:r>
    </w:p>
    <w:p w:rsidR="00000000" w:rsidDel="00000000" w:rsidP="00000000" w:rsidRDefault="00000000" w:rsidRPr="00000000" w14:paraId="0000011C">
      <w:pPr>
        <w:ind w:left="0" w:firstLine="0"/>
        <w:rPr/>
      </w:pPr>
      <w:r w:rsidDel="00000000" w:rsidR="00000000" w:rsidRPr="00000000">
        <w:rPr>
          <w:rtl w:val="0"/>
        </w:rPr>
      </w:r>
    </w:p>
    <w:p w:rsidR="00000000" w:rsidDel="00000000" w:rsidP="00000000" w:rsidRDefault="00000000" w:rsidRPr="00000000" w14:paraId="0000011D">
      <w:pPr>
        <w:ind w:left="0" w:firstLine="0"/>
        <w:rPr/>
      </w:pPr>
      <w:r w:rsidDel="00000000" w:rsidR="00000000" w:rsidRPr="00000000">
        <w:rPr>
          <w:rtl w:val="0"/>
        </w:rPr>
        <w:t xml:space="preserve">5)Combating Antifungal Resistance: To address the challenge of emerging drug-resistant fungal strains and ensure long-term effectiveness of therapies.</w:t>
      </w:r>
    </w:p>
    <w:p w:rsidR="00000000" w:rsidDel="00000000" w:rsidP="00000000" w:rsidRDefault="00000000" w:rsidRPr="00000000" w14:paraId="0000011E">
      <w:pPr>
        <w:ind w:left="0" w:firstLine="0"/>
        <w:rPr/>
      </w:pPr>
      <w:r w:rsidDel="00000000" w:rsidR="00000000" w:rsidRPr="00000000">
        <w:rPr>
          <w:rtl w:val="0"/>
        </w:rPr>
      </w:r>
    </w:p>
    <w:p w:rsidR="00000000" w:rsidDel="00000000" w:rsidP="00000000" w:rsidRDefault="00000000" w:rsidRPr="00000000" w14:paraId="0000011F">
      <w:pPr>
        <w:ind w:left="0" w:firstLine="0"/>
        <w:rPr>
          <w:b w:val="1"/>
        </w:rPr>
      </w:pPr>
      <w:r w:rsidDel="00000000" w:rsidR="00000000" w:rsidRPr="00000000">
        <w:rPr>
          <w:rFonts w:ascii="Arial Unicode MS" w:cs="Arial Unicode MS" w:eastAsia="Arial Unicode MS" w:hAnsi="Arial Unicode MS"/>
          <w:b w:val="1"/>
          <w:rtl w:val="0"/>
        </w:rPr>
        <w:t xml:space="preserve">∆ TYPES OF ANTIFUNGAL AGENTS:</w:t>
      </w:r>
    </w:p>
    <w:p w:rsidR="00000000" w:rsidDel="00000000" w:rsidP="00000000" w:rsidRDefault="00000000" w:rsidRPr="00000000" w14:paraId="00000120">
      <w:pPr>
        <w:ind w:left="0" w:firstLine="0"/>
        <w:rPr>
          <w:b w:val="1"/>
        </w:rPr>
      </w:pPr>
      <w:r w:rsidDel="00000000" w:rsidR="00000000" w:rsidRPr="00000000">
        <w:rPr>
          <w:rtl w:val="0"/>
        </w:rPr>
      </w:r>
    </w:p>
    <w:p w:rsidR="00000000" w:rsidDel="00000000" w:rsidP="00000000" w:rsidRDefault="00000000" w:rsidRPr="00000000" w14:paraId="00000121">
      <w:pPr>
        <w:ind w:left="0" w:firstLine="0"/>
        <w:rPr/>
      </w:pPr>
      <w:r w:rsidDel="00000000" w:rsidR="00000000" w:rsidRPr="00000000">
        <w:rPr>
          <w:rtl w:val="0"/>
        </w:rPr>
        <w:t xml:space="preserve">Antifungal agents are medications used to treat infections caused by fungi. They can be classified based on their mechanism of action and the types of fungi they target.</w:t>
      </w:r>
    </w:p>
    <w:p w:rsidR="00000000" w:rsidDel="00000000" w:rsidP="00000000" w:rsidRDefault="00000000" w:rsidRPr="00000000" w14:paraId="00000122">
      <w:pPr>
        <w:ind w:left="0" w:firstLine="0"/>
        <w:rPr/>
      </w:pPr>
      <w:r w:rsidDel="00000000" w:rsidR="00000000" w:rsidRPr="00000000">
        <w:rPr>
          <w:rtl w:val="0"/>
        </w:rPr>
        <w:t xml:space="preserve"> The main classes of antifungal agents include:</w:t>
      </w:r>
    </w:p>
    <w:p w:rsidR="00000000" w:rsidDel="00000000" w:rsidP="00000000" w:rsidRDefault="00000000" w:rsidRPr="00000000" w14:paraId="00000123">
      <w:pPr>
        <w:ind w:left="0" w:firstLine="0"/>
        <w:rPr/>
      </w:pPr>
      <w:r w:rsidDel="00000000" w:rsidR="00000000" w:rsidRPr="00000000">
        <w:rPr>
          <w:rtl w:val="0"/>
        </w:rPr>
      </w:r>
    </w:p>
    <w:p w:rsidR="00000000" w:rsidDel="00000000" w:rsidP="00000000" w:rsidRDefault="00000000" w:rsidRPr="00000000" w14:paraId="00000124">
      <w:pPr>
        <w:ind w:left="0" w:firstLine="0"/>
        <w:rPr/>
      </w:pPr>
      <w:r w:rsidDel="00000000" w:rsidR="00000000" w:rsidRPr="00000000">
        <w:rPr>
          <w:b w:val="1"/>
          <w:rtl w:val="0"/>
        </w:rPr>
        <w:t xml:space="preserve">1. Polyene Antifungals:</w:t>
      </w:r>
      <w:r w:rsidDel="00000000" w:rsidR="00000000" w:rsidRPr="00000000">
        <w:rPr>
          <w:rtl w:val="0"/>
        </w:rPr>
      </w:r>
    </w:p>
    <w:p w:rsidR="00000000" w:rsidDel="00000000" w:rsidP="00000000" w:rsidRDefault="00000000" w:rsidRPr="00000000" w14:paraId="00000125">
      <w:pPr>
        <w:ind w:left="0" w:firstLine="0"/>
        <w:rPr/>
      </w:pPr>
      <w:r w:rsidDel="00000000" w:rsidR="00000000" w:rsidRPr="00000000">
        <w:rPr>
          <w:b w:val="1"/>
          <w:rtl w:val="0"/>
        </w:rPr>
        <w:t xml:space="preserve">Mechanism of Action:</w:t>
      </w:r>
      <w:r w:rsidDel="00000000" w:rsidR="00000000" w:rsidRPr="00000000">
        <w:rPr>
          <w:rtl w:val="0"/>
        </w:rPr>
        <w:t xml:space="preserve"> These agents bind to ergosterol in the fungal cell membrane, forming pores and causing leakage of cell contents, leading to fungal cell death.</w:t>
      </w:r>
    </w:p>
    <w:p w:rsidR="00000000" w:rsidDel="00000000" w:rsidP="00000000" w:rsidRDefault="00000000" w:rsidRPr="00000000" w14:paraId="00000126">
      <w:pPr>
        <w:ind w:left="0" w:firstLine="0"/>
        <w:rPr/>
      </w:pPr>
      <w:r w:rsidDel="00000000" w:rsidR="00000000" w:rsidRPr="00000000">
        <w:rPr>
          <w:rtl w:val="0"/>
        </w:rPr>
      </w:r>
    </w:p>
    <w:p w:rsidR="00000000" w:rsidDel="00000000" w:rsidP="00000000" w:rsidRDefault="00000000" w:rsidRPr="00000000" w14:paraId="00000127">
      <w:pPr>
        <w:ind w:left="0" w:firstLine="0"/>
        <w:rPr>
          <w:b w:val="1"/>
        </w:rPr>
      </w:pPr>
      <w:r w:rsidDel="00000000" w:rsidR="00000000" w:rsidRPr="00000000">
        <w:rPr>
          <w:b w:val="1"/>
          <w:rtl w:val="0"/>
        </w:rPr>
        <w:t xml:space="preserve">Examples:</w:t>
      </w:r>
    </w:p>
    <w:p w:rsidR="00000000" w:rsidDel="00000000" w:rsidP="00000000" w:rsidRDefault="00000000" w:rsidRPr="00000000" w14:paraId="00000128">
      <w:pPr>
        <w:ind w:left="0" w:firstLine="0"/>
        <w:rPr/>
      </w:pPr>
      <w:r w:rsidDel="00000000" w:rsidR="00000000" w:rsidRPr="00000000">
        <w:rPr>
          <w:rtl w:val="0"/>
        </w:rPr>
        <w:t xml:space="preserve">-Amphotericin B,</w:t>
      </w:r>
    </w:p>
    <w:p w:rsidR="00000000" w:rsidDel="00000000" w:rsidP="00000000" w:rsidRDefault="00000000" w:rsidRPr="00000000" w14:paraId="00000129">
      <w:pPr>
        <w:ind w:left="0" w:firstLine="0"/>
        <w:rPr/>
      </w:pPr>
      <w:r w:rsidDel="00000000" w:rsidR="00000000" w:rsidRPr="00000000">
        <w:rPr>
          <w:rtl w:val="0"/>
        </w:rPr>
        <w:t xml:space="preserve">-Nystatin</w:t>
      </w:r>
    </w:p>
    <w:p w:rsidR="00000000" w:rsidDel="00000000" w:rsidP="00000000" w:rsidRDefault="00000000" w:rsidRPr="00000000" w14:paraId="0000012A">
      <w:pPr>
        <w:ind w:left="0" w:firstLine="0"/>
        <w:rPr/>
      </w:pPr>
      <w:r w:rsidDel="00000000" w:rsidR="00000000" w:rsidRPr="00000000">
        <w:rPr>
          <w:rtl w:val="0"/>
        </w:rPr>
      </w:r>
    </w:p>
    <w:p w:rsidR="00000000" w:rsidDel="00000000" w:rsidP="00000000" w:rsidRDefault="00000000" w:rsidRPr="00000000" w14:paraId="0000012B">
      <w:pPr>
        <w:ind w:left="0" w:firstLine="0"/>
        <w:rPr/>
      </w:pPr>
      <w:r w:rsidDel="00000000" w:rsidR="00000000" w:rsidRPr="00000000">
        <w:rPr>
          <w:b w:val="1"/>
          <w:rtl w:val="0"/>
        </w:rPr>
        <w:t xml:space="preserve">Clinical Use:</w:t>
      </w:r>
      <w:r w:rsidDel="00000000" w:rsidR="00000000" w:rsidRPr="00000000">
        <w:rPr>
          <w:rtl w:val="0"/>
        </w:rPr>
        <w:t xml:space="preserve"> </w:t>
      </w:r>
    </w:p>
    <w:p w:rsidR="00000000" w:rsidDel="00000000" w:rsidP="00000000" w:rsidRDefault="00000000" w:rsidRPr="00000000" w14:paraId="0000012C">
      <w:pPr>
        <w:ind w:left="0" w:firstLine="0"/>
        <w:rPr/>
      </w:pPr>
      <w:r w:rsidDel="00000000" w:rsidR="00000000" w:rsidRPr="00000000">
        <w:rPr>
          <w:rtl w:val="0"/>
        </w:rPr>
        <w:t xml:space="preserve">-Severe systemic fungal infections </w:t>
      </w:r>
    </w:p>
    <w:p w:rsidR="00000000" w:rsidDel="00000000" w:rsidP="00000000" w:rsidRDefault="00000000" w:rsidRPr="00000000" w14:paraId="0000012D">
      <w:pPr>
        <w:ind w:left="0" w:firstLine="0"/>
        <w:rPr/>
      </w:pPr>
      <w:r w:rsidDel="00000000" w:rsidR="00000000" w:rsidRPr="00000000">
        <w:rPr>
          <w:rtl w:val="0"/>
        </w:rPr>
        <w:t xml:space="preserve">(e.g., Candida, Aspergillus, Cryptococcus).</w:t>
      </w:r>
    </w:p>
    <w:p w:rsidR="00000000" w:rsidDel="00000000" w:rsidP="00000000" w:rsidRDefault="00000000" w:rsidRPr="00000000" w14:paraId="0000012E">
      <w:pPr>
        <w:ind w:left="0" w:firstLine="0"/>
        <w:rPr/>
      </w:pPr>
      <w:r w:rsidDel="00000000" w:rsidR="00000000" w:rsidRPr="00000000">
        <w:rPr>
          <w:rtl w:val="0"/>
        </w:rPr>
      </w:r>
    </w:p>
    <w:p w:rsidR="00000000" w:rsidDel="00000000" w:rsidP="00000000" w:rsidRDefault="00000000" w:rsidRPr="00000000" w14:paraId="0000012F">
      <w:pPr>
        <w:ind w:left="0" w:firstLine="0"/>
        <w:rPr/>
      </w:pPr>
      <w:r w:rsidDel="00000000" w:rsidR="00000000" w:rsidRPr="00000000">
        <w:rPr>
          <w:b w:val="1"/>
          <w:rtl w:val="0"/>
        </w:rPr>
        <w:t xml:space="preserve">2. Azole Antifungals:</w:t>
      </w:r>
      <w:r w:rsidDel="00000000" w:rsidR="00000000" w:rsidRPr="00000000">
        <w:rPr>
          <w:rtl w:val="0"/>
        </w:rPr>
      </w:r>
    </w:p>
    <w:p w:rsidR="00000000" w:rsidDel="00000000" w:rsidP="00000000" w:rsidRDefault="00000000" w:rsidRPr="00000000" w14:paraId="00000130">
      <w:pPr>
        <w:ind w:left="0" w:firstLine="0"/>
        <w:rPr/>
      </w:pPr>
      <w:r w:rsidDel="00000000" w:rsidR="00000000" w:rsidRPr="00000000">
        <w:rPr>
          <w:b w:val="1"/>
          <w:rtl w:val="0"/>
        </w:rPr>
        <w:t xml:space="preserve">Mechanism of Action:</w:t>
      </w:r>
      <w:r w:rsidDel="00000000" w:rsidR="00000000" w:rsidRPr="00000000">
        <w:rPr>
          <w:rtl w:val="0"/>
        </w:rPr>
        <w:t xml:space="preserve"> </w:t>
      </w:r>
    </w:p>
    <w:p w:rsidR="00000000" w:rsidDel="00000000" w:rsidP="00000000" w:rsidRDefault="00000000" w:rsidRPr="00000000" w14:paraId="00000131">
      <w:pPr>
        <w:ind w:left="0" w:firstLine="0"/>
        <w:rPr/>
      </w:pPr>
      <w:r w:rsidDel="00000000" w:rsidR="00000000" w:rsidRPr="00000000">
        <w:rPr>
          <w:rtl w:val="0"/>
        </w:rPr>
        <w:t xml:space="preserve">Azoles inhibit the enzyme lanosterol demethylase, which is involved in the synthesis of ergosterol, a key component of the fungal cell membrane.</w:t>
      </w:r>
    </w:p>
    <w:p w:rsidR="00000000" w:rsidDel="00000000" w:rsidP="00000000" w:rsidRDefault="00000000" w:rsidRPr="00000000" w14:paraId="00000132">
      <w:pPr>
        <w:ind w:left="0" w:firstLine="0"/>
        <w:rPr/>
      </w:pPr>
      <w:r w:rsidDel="00000000" w:rsidR="00000000" w:rsidRPr="00000000">
        <w:rPr>
          <w:rtl w:val="0"/>
        </w:rPr>
      </w:r>
    </w:p>
    <w:p w:rsidR="00000000" w:rsidDel="00000000" w:rsidP="00000000" w:rsidRDefault="00000000" w:rsidRPr="00000000" w14:paraId="00000133">
      <w:pPr>
        <w:ind w:left="0" w:firstLine="0"/>
        <w:rPr>
          <w:b w:val="1"/>
        </w:rPr>
      </w:pPr>
      <w:r w:rsidDel="00000000" w:rsidR="00000000" w:rsidRPr="00000000">
        <w:rPr>
          <w:b w:val="1"/>
          <w:rtl w:val="0"/>
        </w:rPr>
        <w:t xml:space="preserve">Examples:</w:t>
      </w:r>
    </w:p>
    <w:p w:rsidR="00000000" w:rsidDel="00000000" w:rsidP="00000000" w:rsidRDefault="00000000" w:rsidRPr="00000000" w14:paraId="00000134">
      <w:pPr>
        <w:ind w:left="0" w:firstLine="0"/>
        <w:rPr/>
      </w:pPr>
      <w:r w:rsidDel="00000000" w:rsidR="00000000" w:rsidRPr="00000000">
        <w:rPr>
          <w:rtl w:val="0"/>
        </w:rPr>
        <w:t xml:space="preserve">-Fluconazole</w:t>
      </w:r>
    </w:p>
    <w:p w:rsidR="00000000" w:rsidDel="00000000" w:rsidP="00000000" w:rsidRDefault="00000000" w:rsidRPr="00000000" w14:paraId="00000135">
      <w:pPr>
        <w:ind w:left="0" w:firstLine="0"/>
        <w:rPr/>
      </w:pPr>
      <w:r w:rsidDel="00000000" w:rsidR="00000000" w:rsidRPr="00000000">
        <w:rPr>
          <w:rtl w:val="0"/>
        </w:rPr>
        <w:t xml:space="preserve">-Itraconazole</w:t>
      </w:r>
    </w:p>
    <w:p w:rsidR="00000000" w:rsidDel="00000000" w:rsidP="00000000" w:rsidRDefault="00000000" w:rsidRPr="00000000" w14:paraId="00000136">
      <w:pPr>
        <w:ind w:left="0" w:firstLine="0"/>
        <w:rPr/>
      </w:pPr>
      <w:r w:rsidDel="00000000" w:rsidR="00000000" w:rsidRPr="00000000">
        <w:rPr>
          <w:rtl w:val="0"/>
        </w:rPr>
        <w:t xml:space="preserve">-Voriconazole</w:t>
      </w:r>
    </w:p>
    <w:p w:rsidR="00000000" w:rsidDel="00000000" w:rsidP="00000000" w:rsidRDefault="00000000" w:rsidRPr="00000000" w14:paraId="00000137">
      <w:pPr>
        <w:ind w:left="0" w:firstLine="0"/>
        <w:rPr/>
      </w:pPr>
      <w:r w:rsidDel="00000000" w:rsidR="00000000" w:rsidRPr="00000000">
        <w:rPr>
          <w:rtl w:val="0"/>
        </w:rPr>
      </w:r>
    </w:p>
    <w:p w:rsidR="00000000" w:rsidDel="00000000" w:rsidP="00000000" w:rsidRDefault="00000000" w:rsidRPr="00000000" w14:paraId="00000138">
      <w:pPr>
        <w:ind w:left="0" w:firstLine="0"/>
        <w:rPr>
          <w:b w:val="1"/>
        </w:rPr>
      </w:pPr>
      <w:r w:rsidDel="00000000" w:rsidR="00000000" w:rsidRPr="00000000">
        <w:rPr>
          <w:b w:val="1"/>
          <w:rtl w:val="0"/>
        </w:rPr>
        <w:t xml:space="preserve">Clinical Use:</w:t>
      </w:r>
    </w:p>
    <w:p w:rsidR="00000000" w:rsidDel="00000000" w:rsidP="00000000" w:rsidRDefault="00000000" w:rsidRPr="00000000" w14:paraId="00000139">
      <w:pPr>
        <w:ind w:left="0" w:firstLine="0"/>
        <w:rPr/>
      </w:pPr>
      <w:r w:rsidDel="00000000" w:rsidR="00000000" w:rsidRPr="00000000">
        <w:rPr>
          <w:rtl w:val="0"/>
        </w:rPr>
        <w:t xml:space="preserve">- Treatment of systemic and superficial fungal infections (e.g., Candida, dermatophytes, Aspergillus).</w:t>
      </w:r>
    </w:p>
    <w:p w:rsidR="00000000" w:rsidDel="00000000" w:rsidP="00000000" w:rsidRDefault="00000000" w:rsidRPr="00000000" w14:paraId="0000013A">
      <w:pPr>
        <w:ind w:left="0" w:firstLine="0"/>
        <w:rPr/>
      </w:pPr>
      <w:r w:rsidDel="00000000" w:rsidR="00000000" w:rsidRPr="00000000">
        <w:rPr>
          <w:rtl w:val="0"/>
        </w:rPr>
      </w:r>
    </w:p>
    <w:p w:rsidR="00000000" w:rsidDel="00000000" w:rsidP="00000000" w:rsidRDefault="00000000" w:rsidRPr="00000000" w14:paraId="0000013B">
      <w:pPr>
        <w:ind w:left="0" w:firstLine="0"/>
        <w:rPr>
          <w:b w:val="1"/>
        </w:rPr>
      </w:pPr>
      <w:r w:rsidDel="00000000" w:rsidR="00000000" w:rsidRPr="00000000">
        <w:rPr>
          <w:b w:val="1"/>
          <w:rtl w:val="0"/>
        </w:rPr>
        <w:t xml:space="preserve">3. Echinocandins:</w:t>
      </w:r>
    </w:p>
    <w:p w:rsidR="00000000" w:rsidDel="00000000" w:rsidP="00000000" w:rsidRDefault="00000000" w:rsidRPr="00000000" w14:paraId="0000013C">
      <w:pPr>
        <w:ind w:left="0" w:firstLine="0"/>
        <w:rPr>
          <w:b w:val="1"/>
        </w:rPr>
      </w:pPr>
      <w:r w:rsidDel="00000000" w:rsidR="00000000" w:rsidRPr="00000000">
        <w:rPr>
          <w:b w:val="1"/>
          <w:rtl w:val="0"/>
        </w:rPr>
        <w:t xml:space="preserve">Mechanism of Action:</w:t>
      </w:r>
    </w:p>
    <w:p w:rsidR="00000000" w:rsidDel="00000000" w:rsidP="00000000" w:rsidRDefault="00000000" w:rsidRPr="00000000" w14:paraId="0000013D">
      <w:pPr>
        <w:ind w:left="0" w:firstLine="0"/>
        <w:rPr/>
      </w:pPr>
      <w:r w:rsidDel="00000000" w:rsidR="00000000" w:rsidRPr="00000000">
        <w:rPr>
          <w:rtl w:val="0"/>
        </w:rPr>
        <w:t xml:space="preserve"> These agents inhibit the synthesis of β-(1,3)-D-glucan, an essential component of the fungal cell wall, leading to cell lysis.</w:t>
      </w:r>
    </w:p>
    <w:p w:rsidR="00000000" w:rsidDel="00000000" w:rsidP="00000000" w:rsidRDefault="00000000" w:rsidRPr="00000000" w14:paraId="0000013E">
      <w:pPr>
        <w:ind w:left="0" w:firstLine="0"/>
        <w:rPr/>
      </w:pPr>
      <w:r w:rsidDel="00000000" w:rsidR="00000000" w:rsidRPr="00000000">
        <w:rPr>
          <w:rtl w:val="0"/>
        </w:rPr>
      </w:r>
    </w:p>
    <w:p w:rsidR="00000000" w:rsidDel="00000000" w:rsidP="00000000" w:rsidRDefault="00000000" w:rsidRPr="00000000" w14:paraId="0000013F">
      <w:pPr>
        <w:ind w:left="0" w:firstLine="0"/>
        <w:rPr/>
      </w:pPr>
      <w:r w:rsidDel="00000000" w:rsidR="00000000" w:rsidRPr="00000000">
        <w:rPr>
          <w:b w:val="1"/>
          <w:rtl w:val="0"/>
        </w:rPr>
        <w:t xml:space="preserve">Examples:</w:t>
      </w:r>
      <w:r w:rsidDel="00000000" w:rsidR="00000000" w:rsidRPr="00000000">
        <w:rPr>
          <w:rtl w:val="0"/>
        </w:rPr>
      </w:r>
    </w:p>
    <w:p w:rsidR="00000000" w:rsidDel="00000000" w:rsidP="00000000" w:rsidRDefault="00000000" w:rsidRPr="00000000" w14:paraId="00000140">
      <w:pPr>
        <w:ind w:left="0" w:firstLine="0"/>
        <w:rPr/>
      </w:pPr>
      <w:r w:rsidDel="00000000" w:rsidR="00000000" w:rsidRPr="00000000">
        <w:rPr>
          <w:rtl w:val="0"/>
        </w:rPr>
        <w:t xml:space="preserve">-Caspofungin</w:t>
      </w:r>
    </w:p>
    <w:p w:rsidR="00000000" w:rsidDel="00000000" w:rsidP="00000000" w:rsidRDefault="00000000" w:rsidRPr="00000000" w14:paraId="00000141">
      <w:pPr>
        <w:ind w:left="0" w:firstLine="0"/>
        <w:rPr/>
      </w:pPr>
      <w:r w:rsidDel="00000000" w:rsidR="00000000" w:rsidRPr="00000000">
        <w:rPr>
          <w:rtl w:val="0"/>
        </w:rPr>
        <w:t xml:space="preserve">-Micafungin</w:t>
      </w:r>
    </w:p>
    <w:p w:rsidR="00000000" w:rsidDel="00000000" w:rsidP="00000000" w:rsidRDefault="00000000" w:rsidRPr="00000000" w14:paraId="00000142">
      <w:pPr>
        <w:ind w:left="0" w:firstLine="0"/>
        <w:rPr/>
      </w:pPr>
      <w:r w:rsidDel="00000000" w:rsidR="00000000" w:rsidRPr="00000000">
        <w:rPr>
          <w:rtl w:val="0"/>
        </w:rPr>
        <w:t xml:space="preserve">-Anidulafungin</w:t>
      </w:r>
    </w:p>
    <w:p w:rsidR="00000000" w:rsidDel="00000000" w:rsidP="00000000" w:rsidRDefault="00000000" w:rsidRPr="00000000" w14:paraId="00000143">
      <w:pPr>
        <w:ind w:left="0" w:firstLine="0"/>
        <w:rPr/>
      </w:pPr>
      <w:r w:rsidDel="00000000" w:rsidR="00000000" w:rsidRPr="00000000">
        <w:rPr>
          <w:rtl w:val="0"/>
        </w:rPr>
      </w:r>
    </w:p>
    <w:p w:rsidR="00000000" w:rsidDel="00000000" w:rsidP="00000000" w:rsidRDefault="00000000" w:rsidRPr="00000000" w14:paraId="00000144">
      <w:pPr>
        <w:ind w:left="0" w:firstLine="0"/>
        <w:rPr/>
      </w:pPr>
      <w:r w:rsidDel="00000000" w:rsidR="00000000" w:rsidRPr="00000000">
        <w:rPr>
          <w:b w:val="1"/>
          <w:rtl w:val="0"/>
        </w:rPr>
        <w:t xml:space="preserve">Clinical Use:</w:t>
      </w:r>
      <w:r w:rsidDel="00000000" w:rsidR="00000000" w:rsidRPr="00000000">
        <w:rPr>
          <w:rtl w:val="0"/>
        </w:rPr>
        <w:t xml:space="preserve"> Treatment of Candida infections and invasive aspergillosis.</w:t>
      </w:r>
    </w:p>
    <w:p w:rsidR="00000000" w:rsidDel="00000000" w:rsidP="00000000" w:rsidRDefault="00000000" w:rsidRPr="00000000" w14:paraId="00000145">
      <w:pPr>
        <w:ind w:left="0" w:firstLine="0"/>
        <w:rPr/>
      </w:pPr>
      <w:r w:rsidDel="00000000" w:rsidR="00000000" w:rsidRPr="00000000">
        <w:rPr>
          <w:rtl w:val="0"/>
        </w:rPr>
      </w:r>
    </w:p>
    <w:p w:rsidR="00000000" w:rsidDel="00000000" w:rsidP="00000000" w:rsidRDefault="00000000" w:rsidRPr="00000000" w14:paraId="00000146">
      <w:pPr>
        <w:ind w:left="0" w:firstLine="0"/>
        <w:rPr/>
      </w:pPr>
      <w:r w:rsidDel="00000000" w:rsidR="00000000" w:rsidRPr="00000000">
        <w:rPr>
          <w:b w:val="1"/>
          <w:rtl w:val="0"/>
        </w:rPr>
        <w:t xml:space="preserve">4. Allylamines:</w:t>
      </w:r>
      <w:r w:rsidDel="00000000" w:rsidR="00000000" w:rsidRPr="00000000">
        <w:rPr>
          <w:rtl w:val="0"/>
        </w:rPr>
      </w:r>
    </w:p>
    <w:p w:rsidR="00000000" w:rsidDel="00000000" w:rsidP="00000000" w:rsidRDefault="00000000" w:rsidRPr="00000000" w14:paraId="00000147">
      <w:pPr>
        <w:ind w:left="0" w:firstLine="0"/>
        <w:rPr>
          <w:b w:val="1"/>
        </w:rPr>
      </w:pPr>
      <w:r w:rsidDel="00000000" w:rsidR="00000000" w:rsidRPr="00000000">
        <w:rPr>
          <w:b w:val="1"/>
          <w:rtl w:val="0"/>
        </w:rPr>
        <w:t xml:space="preserve">Mechanism of Action:</w:t>
      </w:r>
    </w:p>
    <w:p w:rsidR="00000000" w:rsidDel="00000000" w:rsidP="00000000" w:rsidRDefault="00000000" w:rsidRPr="00000000" w14:paraId="00000148">
      <w:pPr>
        <w:ind w:left="0" w:firstLine="0"/>
        <w:rPr/>
      </w:pPr>
      <w:r w:rsidDel="00000000" w:rsidR="00000000" w:rsidRPr="00000000">
        <w:rPr>
          <w:rtl w:val="0"/>
        </w:rPr>
        <w:t xml:space="preserve"> Allylamines inhibit the enzyme squalene epoxidase, which is involved in ergosterol biosynthesis, leading to an accumulation of toxic squalene.</w:t>
      </w:r>
    </w:p>
    <w:p w:rsidR="00000000" w:rsidDel="00000000" w:rsidP="00000000" w:rsidRDefault="00000000" w:rsidRPr="00000000" w14:paraId="00000149">
      <w:pPr>
        <w:ind w:left="0" w:firstLine="0"/>
        <w:rPr/>
      </w:pPr>
      <w:r w:rsidDel="00000000" w:rsidR="00000000" w:rsidRPr="00000000">
        <w:rPr>
          <w:rtl w:val="0"/>
        </w:rPr>
      </w:r>
    </w:p>
    <w:p w:rsidR="00000000" w:rsidDel="00000000" w:rsidP="00000000" w:rsidRDefault="00000000" w:rsidRPr="00000000" w14:paraId="0000014A">
      <w:pPr>
        <w:ind w:left="0" w:firstLine="0"/>
        <w:rPr/>
      </w:pPr>
      <w:r w:rsidDel="00000000" w:rsidR="00000000" w:rsidRPr="00000000">
        <w:rPr>
          <w:b w:val="1"/>
          <w:rtl w:val="0"/>
        </w:rPr>
        <w:t xml:space="preserve">Examples:</w:t>
      </w:r>
      <w:r w:rsidDel="00000000" w:rsidR="00000000" w:rsidRPr="00000000">
        <w:rPr>
          <w:rtl w:val="0"/>
        </w:rPr>
      </w:r>
    </w:p>
    <w:p w:rsidR="00000000" w:rsidDel="00000000" w:rsidP="00000000" w:rsidRDefault="00000000" w:rsidRPr="00000000" w14:paraId="0000014B">
      <w:pPr>
        <w:ind w:left="0" w:firstLine="0"/>
        <w:rPr/>
      </w:pPr>
      <w:r w:rsidDel="00000000" w:rsidR="00000000" w:rsidRPr="00000000">
        <w:rPr>
          <w:rtl w:val="0"/>
        </w:rPr>
        <w:t xml:space="preserve">-Terbinafine</w:t>
      </w:r>
    </w:p>
    <w:p w:rsidR="00000000" w:rsidDel="00000000" w:rsidP="00000000" w:rsidRDefault="00000000" w:rsidRPr="00000000" w14:paraId="0000014C">
      <w:pPr>
        <w:ind w:left="0" w:firstLine="0"/>
        <w:rPr/>
      </w:pPr>
      <w:r w:rsidDel="00000000" w:rsidR="00000000" w:rsidRPr="00000000">
        <w:rPr>
          <w:rtl w:val="0"/>
        </w:rPr>
        <w:t xml:space="preserve">-Naftifine</w:t>
      </w:r>
    </w:p>
    <w:p w:rsidR="00000000" w:rsidDel="00000000" w:rsidP="00000000" w:rsidRDefault="00000000" w:rsidRPr="00000000" w14:paraId="0000014D">
      <w:pPr>
        <w:ind w:left="0" w:firstLine="0"/>
        <w:rPr/>
      </w:pPr>
      <w:r w:rsidDel="00000000" w:rsidR="00000000" w:rsidRPr="00000000">
        <w:rPr>
          <w:rtl w:val="0"/>
        </w:rPr>
      </w:r>
    </w:p>
    <w:p w:rsidR="00000000" w:rsidDel="00000000" w:rsidP="00000000" w:rsidRDefault="00000000" w:rsidRPr="00000000" w14:paraId="0000014E">
      <w:pPr>
        <w:ind w:left="0" w:firstLine="0"/>
        <w:rPr/>
      </w:pPr>
      <w:r w:rsidDel="00000000" w:rsidR="00000000" w:rsidRPr="00000000">
        <w:rPr>
          <w:b w:val="1"/>
          <w:rtl w:val="0"/>
        </w:rPr>
        <w:t xml:space="preserve">Clinical Use:</w:t>
      </w:r>
      <w:r w:rsidDel="00000000" w:rsidR="00000000" w:rsidRPr="00000000">
        <w:rPr>
          <w:rtl w:val="0"/>
        </w:rPr>
        <w:t xml:space="preserve"> </w:t>
      </w:r>
    </w:p>
    <w:p w:rsidR="00000000" w:rsidDel="00000000" w:rsidP="00000000" w:rsidRDefault="00000000" w:rsidRPr="00000000" w14:paraId="0000014F">
      <w:pPr>
        <w:ind w:left="0" w:firstLine="0"/>
        <w:rPr/>
      </w:pPr>
      <w:r w:rsidDel="00000000" w:rsidR="00000000" w:rsidRPr="00000000">
        <w:rPr>
          <w:rtl w:val="0"/>
        </w:rPr>
        <w:t xml:space="preserve">Treatment of dermatophyte infections</w:t>
      </w:r>
    </w:p>
    <w:p w:rsidR="00000000" w:rsidDel="00000000" w:rsidP="00000000" w:rsidRDefault="00000000" w:rsidRPr="00000000" w14:paraId="00000150">
      <w:pPr>
        <w:ind w:left="0" w:firstLine="0"/>
        <w:rPr/>
      </w:pPr>
      <w:r w:rsidDel="00000000" w:rsidR="00000000" w:rsidRPr="00000000">
        <w:rPr>
          <w:rtl w:val="0"/>
        </w:rPr>
        <w:t xml:space="preserve"> (e.g., athlete's foot, ringworm).</w:t>
      </w:r>
    </w:p>
    <w:p w:rsidR="00000000" w:rsidDel="00000000" w:rsidP="00000000" w:rsidRDefault="00000000" w:rsidRPr="00000000" w14:paraId="00000151">
      <w:pPr>
        <w:ind w:left="0" w:firstLine="0"/>
        <w:rPr/>
      </w:pPr>
      <w:r w:rsidDel="00000000" w:rsidR="00000000" w:rsidRPr="00000000">
        <w:rPr>
          <w:rtl w:val="0"/>
        </w:rPr>
      </w:r>
    </w:p>
    <w:p w:rsidR="00000000" w:rsidDel="00000000" w:rsidP="00000000" w:rsidRDefault="00000000" w:rsidRPr="00000000" w14:paraId="00000152">
      <w:pPr>
        <w:ind w:left="0" w:firstLine="0"/>
        <w:rPr/>
      </w:pPr>
      <w:r w:rsidDel="00000000" w:rsidR="00000000" w:rsidRPr="00000000">
        <w:rPr>
          <w:b w:val="1"/>
          <w:rtl w:val="0"/>
        </w:rPr>
        <w:t xml:space="preserve">5. Thiocarbamates:</w:t>
      </w:r>
      <w:r w:rsidDel="00000000" w:rsidR="00000000" w:rsidRPr="00000000">
        <w:rPr>
          <w:rtl w:val="0"/>
        </w:rPr>
      </w:r>
    </w:p>
    <w:p w:rsidR="00000000" w:rsidDel="00000000" w:rsidP="00000000" w:rsidRDefault="00000000" w:rsidRPr="00000000" w14:paraId="00000153">
      <w:pPr>
        <w:ind w:left="0" w:firstLine="0"/>
        <w:rPr/>
      </w:pPr>
      <w:r w:rsidDel="00000000" w:rsidR="00000000" w:rsidRPr="00000000">
        <w:rPr>
          <w:b w:val="1"/>
          <w:rtl w:val="0"/>
        </w:rPr>
        <w:t xml:space="preserve">Mechanism of Action:</w:t>
      </w:r>
      <w:r w:rsidDel="00000000" w:rsidR="00000000" w:rsidRPr="00000000">
        <w:rPr>
          <w:rtl w:val="0"/>
        </w:rPr>
        <w:t xml:space="preserve"> Similar to allylamines, these agents also target the squalene epoxidase enzyme.</w:t>
      </w:r>
    </w:p>
    <w:p w:rsidR="00000000" w:rsidDel="00000000" w:rsidP="00000000" w:rsidRDefault="00000000" w:rsidRPr="00000000" w14:paraId="00000154">
      <w:pPr>
        <w:ind w:left="0" w:firstLine="0"/>
        <w:rPr/>
      </w:pPr>
      <w:r w:rsidDel="00000000" w:rsidR="00000000" w:rsidRPr="00000000">
        <w:rPr>
          <w:rtl w:val="0"/>
        </w:rPr>
      </w:r>
    </w:p>
    <w:p w:rsidR="00000000" w:rsidDel="00000000" w:rsidP="00000000" w:rsidRDefault="00000000" w:rsidRPr="00000000" w14:paraId="00000155">
      <w:pPr>
        <w:ind w:left="0" w:firstLine="0"/>
        <w:rPr/>
      </w:pPr>
      <w:r w:rsidDel="00000000" w:rsidR="00000000" w:rsidRPr="00000000">
        <w:rPr>
          <w:b w:val="1"/>
          <w:rtl w:val="0"/>
        </w:rPr>
        <w:t xml:space="preserve">Examples:</w:t>
      </w:r>
      <w:r w:rsidDel="00000000" w:rsidR="00000000" w:rsidRPr="00000000">
        <w:rPr>
          <w:rtl w:val="0"/>
        </w:rPr>
      </w:r>
    </w:p>
    <w:p w:rsidR="00000000" w:rsidDel="00000000" w:rsidP="00000000" w:rsidRDefault="00000000" w:rsidRPr="00000000" w14:paraId="00000156">
      <w:pPr>
        <w:ind w:left="0" w:firstLine="0"/>
        <w:rPr/>
      </w:pPr>
      <w:r w:rsidDel="00000000" w:rsidR="00000000" w:rsidRPr="00000000">
        <w:rPr>
          <w:rtl w:val="0"/>
        </w:rPr>
        <w:t xml:space="preserve">-Tolnaftate</w:t>
      </w:r>
    </w:p>
    <w:p w:rsidR="00000000" w:rsidDel="00000000" w:rsidP="00000000" w:rsidRDefault="00000000" w:rsidRPr="00000000" w14:paraId="00000157">
      <w:pPr>
        <w:ind w:left="0" w:firstLine="0"/>
        <w:rPr/>
      </w:pPr>
      <w:r w:rsidDel="00000000" w:rsidR="00000000" w:rsidRPr="00000000">
        <w:rPr>
          <w:rtl w:val="0"/>
        </w:rPr>
      </w:r>
    </w:p>
    <w:p w:rsidR="00000000" w:rsidDel="00000000" w:rsidP="00000000" w:rsidRDefault="00000000" w:rsidRPr="00000000" w14:paraId="00000158">
      <w:pPr>
        <w:ind w:left="0" w:firstLine="0"/>
        <w:rPr/>
      </w:pPr>
      <w:r w:rsidDel="00000000" w:rsidR="00000000" w:rsidRPr="00000000">
        <w:rPr>
          <w:b w:val="1"/>
          <w:rtl w:val="0"/>
        </w:rPr>
        <w:t xml:space="preserve">Clinical Use:</w:t>
      </w:r>
      <w:r w:rsidDel="00000000" w:rsidR="00000000" w:rsidRPr="00000000">
        <w:rPr>
          <w:rtl w:val="0"/>
        </w:rPr>
        <w:t xml:space="preserve"> Topical treatment of fungal skin infections.</w:t>
      </w:r>
    </w:p>
    <w:p w:rsidR="00000000" w:rsidDel="00000000" w:rsidP="00000000" w:rsidRDefault="00000000" w:rsidRPr="00000000" w14:paraId="00000159">
      <w:pPr>
        <w:ind w:left="0" w:firstLine="0"/>
        <w:rPr/>
      </w:pPr>
      <w:r w:rsidDel="00000000" w:rsidR="00000000" w:rsidRPr="00000000">
        <w:rPr>
          <w:rtl w:val="0"/>
        </w:rPr>
      </w:r>
    </w:p>
    <w:p w:rsidR="00000000" w:rsidDel="00000000" w:rsidP="00000000" w:rsidRDefault="00000000" w:rsidRPr="00000000" w14:paraId="0000015A">
      <w:pPr>
        <w:ind w:left="0" w:firstLine="0"/>
        <w:rPr/>
      </w:pPr>
      <w:r w:rsidDel="00000000" w:rsidR="00000000" w:rsidRPr="00000000">
        <w:rPr>
          <w:b w:val="1"/>
          <w:rtl w:val="0"/>
        </w:rPr>
        <w:t xml:space="preserve">6. Griseofulvin:</w:t>
      </w:r>
      <w:r w:rsidDel="00000000" w:rsidR="00000000" w:rsidRPr="00000000">
        <w:rPr>
          <w:rtl w:val="0"/>
        </w:rPr>
      </w:r>
    </w:p>
    <w:p w:rsidR="00000000" w:rsidDel="00000000" w:rsidP="00000000" w:rsidRDefault="00000000" w:rsidRPr="00000000" w14:paraId="0000015B">
      <w:pPr>
        <w:ind w:left="0" w:firstLine="0"/>
        <w:rPr/>
      </w:pPr>
      <w:r w:rsidDel="00000000" w:rsidR="00000000" w:rsidRPr="00000000">
        <w:rPr>
          <w:b w:val="1"/>
          <w:rtl w:val="0"/>
        </w:rPr>
        <w:t xml:space="preserve">Mechanism of Action:</w:t>
      </w:r>
      <w:r w:rsidDel="00000000" w:rsidR="00000000" w:rsidRPr="00000000">
        <w:rPr>
          <w:rtl w:val="0"/>
        </w:rPr>
        <w:t xml:space="preserve"> </w:t>
      </w:r>
    </w:p>
    <w:p w:rsidR="00000000" w:rsidDel="00000000" w:rsidP="00000000" w:rsidRDefault="00000000" w:rsidRPr="00000000" w14:paraId="0000015C">
      <w:pPr>
        <w:ind w:left="0" w:firstLine="0"/>
        <w:rPr/>
      </w:pPr>
      <w:r w:rsidDel="00000000" w:rsidR="00000000" w:rsidRPr="00000000">
        <w:rPr>
          <w:rtl w:val="0"/>
        </w:rPr>
        <w:t xml:space="preserve">Griseofulvin interferes with microtubule function in fungal cells, inhibiting mitosis and fungal cell division.</w:t>
      </w:r>
    </w:p>
    <w:p w:rsidR="00000000" w:rsidDel="00000000" w:rsidP="00000000" w:rsidRDefault="00000000" w:rsidRPr="00000000" w14:paraId="0000015D">
      <w:pPr>
        <w:ind w:left="0" w:firstLine="0"/>
        <w:rPr/>
      </w:pPr>
      <w:r w:rsidDel="00000000" w:rsidR="00000000" w:rsidRPr="00000000">
        <w:rPr>
          <w:rtl w:val="0"/>
        </w:rPr>
      </w:r>
    </w:p>
    <w:p w:rsidR="00000000" w:rsidDel="00000000" w:rsidP="00000000" w:rsidRDefault="00000000" w:rsidRPr="00000000" w14:paraId="0000015E">
      <w:pPr>
        <w:ind w:left="0" w:firstLine="0"/>
        <w:rPr/>
      </w:pPr>
      <w:r w:rsidDel="00000000" w:rsidR="00000000" w:rsidRPr="00000000">
        <w:rPr>
          <w:b w:val="1"/>
          <w:rtl w:val="0"/>
        </w:rPr>
        <w:t xml:space="preserve">Clinical Use:</w:t>
      </w:r>
      <w:r w:rsidDel="00000000" w:rsidR="00000000" w:rsidRPr="00000000">
        <w:rPr>
          <w:rtl w:val="0"/>
        </w:rPr>
        <w:t xml:space="preserve"> Treatment of dermatophyte infections.</w:t>
      </w:r>
    </w:p>
    <w:p w:rsidR="00000000" w:rsidDel="00000000" w:rsidP="00000000" w:rsidRDefault="00000000" w:rsidRPr="00000000" w14:paraId="0000015F">
      <w:pPr>
        <w:ind w:left="0" w:firstLine="0"/>
        <w:rPr/>
      </w:pPr>
      <w:r w:rsidDel="00000000" w:rsidR="00000000" w:rsidRPr="00000000">
        <w:rPr>
          <w:rtl w:val="0"/>
        </w:rPr>
      </w:r>
    </w:p>
    <w:p w:rsidR="00000000" w:rsidDel="00000000" w:rsidP="00000000" w:rsidRDefault="00000000" w:rsidRPr="00000000" w14:paraId="00000160">
      <w:pPr>
        <w:ind w:left="0" w:firstLine="0"/>
        <w:rPr/>
      </w:pPr>
      <w:r w:rsidDel="00000000" w:rsidR="00000000" w:rsidRPr="00000000">
        <w:rPr>
          <w:b w:val="1"/>
          <w:rtl w:val="0"/>
        </w:rPr>
        <w:t xml:space="preserve">7. Flucytosine:</w:t>
      </w:r>
      <w:r w:rsidDel="00000000" w:rsidR="00000000" w:rsidRPr="00000000">
        <w:rPr>
          <w:rtl w:val="0"/>
        </w:rPr>
      </w:r>
    </w:p>
    <w:p w:rsidR="00000000" w:rsidDel="00000000" w:rsidP="00000000" w:rsidRDefault="00000000" w:rsidRPr="00000000" w14:paraId="00000161">
      <w:pPr>
        <w:ind w:left="0" w:firstLine="0"/>
        <w:rPr>
          <w:b w:val="1"/>
        </w:rPr>
      </w:pPr>
      <w:r w:rsidDel="00000000" w:rsidR="00000000" w:rsidRPr="00000000">
        <w:rPr>
          <w:b w:val="1"/>
          <w:rtl w:val="0"/>
        </w:rPr>
        <w:t xml:space="preserve">Mechanism of Action:</w:t>
      </w:r>
    </w:p>
    <w:p w:rsidR="00000000" w:rsidDel="00000000" w:rsidP="00000000" w:rsidRDefault="00000000" w:rsidRPr="00000000" w14:paraId="00000162">
      <w:pPr>
        <w:ind w:left="0" w:firstLine="0"/>
        <w:rPr/>
      </w:pPr>
      <w:r w:rsidDel="00000000" w:rsidR="00000000" w:rsidRPr="00000000">
        <w:rPr>
          <w:rtl w:val="0"/>
        </w:rPr>
        <w:t xml:space="preserve"> Flucytosine is a fluorinated pyrimidine that interferes with fungal DNA and RNA synthesis.</w:t>
      </w:r>
    </w:p>
    <w:p w:rsidR="00000000" w:rsidDel="00000000" w:rsidP="00000000" w:rsidRDefault="00000000" w:rsidRPr="00000000" w14:paraId="00000163">
      <w:pPr>
        <w:ind w:left="0" w:firstLine="0"/>
        <w:rPr/>
      </w:pPr>
      <w:r w:rsidDel="00000000" w:rsidR="00000000" w:rsidRPr="00000000">
        <w:rPr>
          <w:rtl w:val="0"/>
        </w:rPr>
      </w:r>
    </w:p>
    <w:p w:rsidR="00000000" w:rsidDel="00000000" w:rsidP="00000000" w:rsidRDefault="00000000" w:rsidRPr="00000000" w14:paraId="00000164">
      <w:pPr>
        <w:ind w:left="0" w:firstLine="0"/>
        <w:rPr/>
      </w:pPr>
      <w:r w:rsidDel="00000000" w:rsidR="00000000" w:rsidRPr="00000000">
        <w:rPr>
          <w:b w:val="1"/>
          <w:rtl w:val="0"/>
        </w:rPr>
        <w:t xml:space="preserve">Clinical Use:</w:t>
      </w:r>
      <w:r w:rsidDel="00000000" w:rsidR="00000000" w:rsidRPr="00000000">
        <w:rPr>
          <w:rtl w:val="0"/>
        </w:rPr>
        <w:t xml:space="preserve"> Treatment of systemic Candida and Cryptococcus infections (usually in combination with amphotericin B).</w:t>
      </w:r>
    </w:p>
    <w:p w:rsidR="00000000" w:rsidDel="00000000" w:rsidP="00000000" w:rsidRDefault="00000000" w:rsidRPr="00000000" w14:paraId="00000165">
      <w:pPr>
        <w:ind w:left="0" w:firstLine="0"/>
        <w:rPr/>
      </w:pPr>
      <w:r w:rsidDel="00000000" w:rsidR="00000000" w:rsidRPr="00000000">
        <w:rPr>
          <w:rtl w:val="0"/>
        </w:rPr>
      </w:r>
    </w:p>
    <w:p w:rsidR="00000000" w:rsidDel="00000000" w:rsidP="00000000" w:rsidRDefault="00000000" w:rsidRPr="00000000" w14:paraId="00000166">
      <w:pPr>
        <w:ind w:left="0" w:firstLine="0"/>
        <w:rPr/>
      </w:pPr>
      <w:r w:rsidDel="00000000" w:rsidR="00000000" w:rsidRPr="00000000">
        <w:rPr>
          <w:rtl w:val="0"/>
        </w:rPr>
      </w:r>
    </w:p>
    <w:p w:rsidR="00000000" w:rsidDel="00000000" w:rsidP="00000000" w:rsidRDefault="00000000" w:rsidRPr="00000000" w14:paraId="00000167">
      <w:pPr>
        <w:ind w:left="0" w:firstLine="0"/>
        <w:rPr>
          <w:b w:val="1"/>
        </w:rPr>
      </w:pPr>
      <w:r w:rsidDel="00000000" w:rsidR="00000000" w:rsidRPr="00000000">
        <w:rPr>
          <w:rFonts w:ascii="Arial Unicode MS" w:cs="Arial Unicode MS" w:eastAsia="Arial Unicode MS" w:hAnsi="Arial Unicode MS"/>
          <w:b w:val="1"/>
          <w:rtl w:val="0"/>
        </w:rPr>
        <w:t xml:space="preserve">∆IDEAL CHARACTERISTICS OF ANTIFUNGAL AGENTS :</w:t>
      </w:r>
    </w:p>
    <w:p w:rsidR="00000000" w:rsidDel="00000000" w:rsidP="00000000" w:rsidRDefault="00000000" w:rsidRPr="00000000" w14:paraId="00000168">
      <w:pPr>
        <w:ind w:left="0" w:firstLine="0"/>
        <w:rPr>
          <w:b w:val="1"/>
        </w:rPr>
      </w:pPr>
      <w:r w:rsidDel="00000000" w:rsidR="00000000" w:rsidRPr="00000000">
        <w:rPr>
          <w:rtl w:val="0"/>
        </w:rPr>
      </w:r>
    </w:p>
    <w:p w:rsidR="00000000" w:rsidDel="00000000" w:rsidP="00000000" w:rsidRDefault="00000000" w:rsidRPr="00000000" w14:paraId="00000169">
      <w:pPr>
        <w:ind w:left="0" w:firstLine="0"/>
        <w:rPr/>
      </w:pPr>
      <w:r w:rsidDel="00000000" w:rsidR="00000000" w:rsidRPr="00000000">
        <w:rPr>
          <w:rtl w:val="0"/>
        </w:rPr>
        <w:t xml:space="preserve">The ideal characteristics of antifungal agents include:</w:t>
      </w:r>
    </w:p>
    <w:p w:rsidR="00000000" w:rsidDel="00000000" w:rsidP="00000000" w:rsidRDefault="00000000" w:rsidRPr="00000000" w14:paraId="0000016A">
      <w:pPr>
        <w:ind w:left="0" w:firstLine="0"/>
        <w:rPr/>
      </w:pPr>
      <w:r w:rsidDel="00000000" w:rsidR="00000000" w:rsidRPr="00000000">
        <w:rPr>
          <w:rtl w:val="0"/>
        </w:rPr>
      </w:r>
    </w:p>
    <w:p w:rsidR="00000000" w:rsidDel="00000000" w:rsidP="00000000" w:rsidRDefault="00000000" w:rsidRPr="00000000" w14:paraId="0000016B">
      <w:pPr>
        <w:ind w:left="0" w:firstLine="0"/>
        <w:rPr/>
      </w:pPr>
      <w:r w:rsidDel="00000000" w:rsidR="00000000" w:rsidRPr="00000000">
        <w:rPr>
          <w:b w:val="1"/>
          <w:rtl w:val="0"/>
        </w:rPr>
        <w:t xml:space="preserve">1. Broad Spectrum of Activity:</w:t>
      </w:r>
      <w:r w:rsidDel="00000000" w:rsidR="00000000" w:rsidRPr="00000000">
        <w:rPr>
          <w:rtl w:val="0"/>
        </w:rPr>
        <w:t xml:space="preserve"> The antifungal agent should be effective against a wide range of fungal pathogens, including both yeasts and molds. This is crucial for treating various fungal infections caused by different species (Kao et al., 2016).</w:t>
      </w:r>
    </w:p>
    <w:p w:rsidR="00000000" w:rsidDel="00000000" w:rsidP="00000000" w:rsidRDefault="00000000" w:rsidRPr="00000000" w14:paraId="0000016C">
      <w:pPr>
        <w:ind w:left="0" w:firstLine="0"/>
        <w:rPr/>
      </w:pPr>
      <w:r w:rsidDel="00000000" w:rsidR="00000000" w:rsidRPr="00000000">
        <w:rPr>
          <w:rtl w:val="0"/>
        </w:rPr>
      </w:r>
    </w:p>
    <w:p w:rsidR="00000000" w:rsidDel="00000000" w:rsidP="00000000" w:rsidRDefault="00000000" w:rsidRPr="00000000" w14:paraId="0000016D">
      <w:pPr>
        <w:ind w:left="0" w:firstLine="0"/>
        <w:rPr/>
      </w:pPr>
      <w:r w:rsidDel="00000000" w:rsidR="00000000" w:rsidRPr="00000000">
        <w:rPr>
          <w:b w:val="1"/>
          <w:rtl w:val="0"/>
        </w:rPr>
        <w:t xml:space="preserve">2. Low Toxicity:</w:t>
      </w:r>
      <w:r w:rsidDel="00000000" w:rsidR="00000000" w:rsidRPr="00000000">
        <w:rPr>
          <w:rtl w:val="0"/>
        </w:rPr>
        <w:t xml:space="preserve"> It should have minimal toxicity to human cells and tissues, particularly when used in prolonged treatments. The goal is to target fungal cells specifically without causing harm to host tissues (Berman et al., 2013).</w:t>
      </w:r>
    </w:p>
    <w:p w:rsidR="00000000" w:rsidDel="00000000" w:rsidP="00000000" w:rsidRDefault="00000000" w:rsidRPr="00000000" w14:paraId="0000016E">
      <w:pPr>
        <w:ind w:left="0" w:firstLine="0"/>
        <w:rPr/>
      </w:pPr>
      <w:r w:rsidDel="00000000" w:rsidR="00000000" w:rsidRPr="00000000">
        <w:rPr>
          <w:rtl w:val="0"/>
        </w:rPr>
      </w:r>
    </w:p>
    <w:p w:rsidR="00000000" w:rsidDel="00000000" w:rsidP="00000000" w:rsidRDefault="00000000" w:rsidRPr="00000000" w14:paraId="0000016F">
      <w:pPr>
        <w:ind w:left="0" w:firstLine="0"/>
        <w:rPr/>
      </w:pPr>
      <w:r w:rsidDel="00000000" w:rsidR="00000000" w:rsidRPr="00000000">
        <w:rPr>
          <w:b w:val="1"/>
          <w:rtl w:val="0"/>
        </w:rPr>
        <w:t xml:space="preserve">3. Good Bioavailability:</w:t>
      </w:r>
      <w:r w:rsidDel="00000000" w:rsidR="00000000" w:rsidRPr="00000000">
        <w:rPr>
          <w:rtl w:val="0"/>
        </w:rPr>
        <w:t xml:space="preserve"> The antifungal should be well-absorbed by the body when administered either orally or topically, ensuring therapeutic levels in the bloodstream or infected tissues (Morrison et al., 2007).</w:t>
      </w:r>
    </w:p>
    <w:p w:rsidR="00000000" w:rsidDel="00000000" w:rsidP="00000000" w:rsidRDefault="00000000" w:rsidRPr="00000000" w14:paraId="00000170">
      <w:pPr>
        <w:ind w:left="0" w:firstLine="0"/>
        <w:rPr/>
      </w:pPr>
      <w:r w:rsidDel="00000000" w:rsidR="00000000" w:rsidRPr="00000000">
        <w:rPr>
          <w:rtl w:val="0"/>
        </w:rPr>
      </w:r>
    </w:p>
    <w:p w:rsidR="00000000" w:rsidDel="00000000" w:rsidP="00000000" w:rsidRDefault="00000000" w:rsidRPr="00000000" w14:paraId="00000171">
      <w:pPr>
        <w:ind w:left="0" w:firstLine="0"/>
        <w:rPr/>
      </w:pPr>
      <w:r w:rsidDel="00000000" w:rsidR="00000000" w:rsidRPr="00000000">
        <w:rPr>
          <w:b w:val="1"/>
          <w:rtl w:val="0"/>
        </w:rPr>
        <w:t xml:space="preserve">4. Fungicidal Activity:</w:t>
      </w:r>
      <w:r w:rsidDel="00000000" w:rsidR="00000000" w:rsidRPr="00000000">
        <w:rPr>
          <w:rtl w:val="0"/>
        </w:rPr>
        <w:t xml:space="preserve"> Ideally, the agent should be fungicidal (capable of killing the fungus), rather than merely fungistatic (inhibiting fungal growth), particularly in life-threatening infections (Sanglard, 2016).</w:t>
      </w:r>
    </w:p>
    <w:p w:rsidR="00000000" w:rsidDel="00000000" w:rsidP="00000000" w:rsidRDefault="00000000" w:rsidRPr="00000000" w14:paraId="00000172">
      <w:pPr>
        <w:ind w:left="0" w:firstLine="0"/>
        <w:rPr/>
      </w:pPr>
      <w:r w:rsidDel="00000000" w:rsidR="00000000" w:rsidRPr="00000000">
        <w:rPr>
          <w:rtl w:val="0"/>
        </w:rPr>
      </w:r>
    </w:p>
    <w:p w:rsidR="00000000" w:rsidDel="00000000" w:rsidP="00000000" w:rsidRDefault="00000000" w:rsidRPr="00000000" w14:paraId="00000173">
      <w:pPr>
        <w:ind w:left="0" w:firstLine="0"/>
        <w:rPr/>
      </w:pPr>
      <w:r w:rsidDel="00000000" w:rsidR="00000000" w:rsidRPr="00000000">
        <w:rPr>
          <w:b w:val="1"/>
          <w:rtl w:val="0"/>
        </w:rPr>
        <w:t xml:space="preserve">5. Minimal Resistance Development:</w:t>
      </w:r>
      <w:r w:rsidDel="00000000" w:rsidR="00000000" w:rsidRPr="00000000">
        <w:rPr>
          <w:rtl w:val="0"/>
        </w:rPr>
        <w:t xml:space="preserve"> The agent should exhibit a low potential for the development of resistance, or should be capable of overcoming resistance mechanisms (Khan et al., 2019).</w:t>
      </w:r>
    </w:p>
    <w:p w:rsidR="00000000" w:rsidDel="00000000" w:rsidP="00000000" w:rsidRDefault="00000000" w:rsidRPr="00000000" w14:paraId="00000174">
      <w:pPr>
        <w:ind w:left="0" w:firstLine="0"/>
        <w:rPr/>
      </w:pPr>
      <w:r w:rsidDel="00000000" w:rsidR="00000000" w:rsidRPr="00000000">
        <w:rPr>
          <w:rtl w:val="0"/>
        </w:rPr>
      </w:r>
    </w:p>
    <w:p w:rsidR="00000000" w:rsidDel="00000000" w:rsidP="00000000" w:rsidRDefault="00000000" w:rsidRPr="00000000" w14:paraId="00000175">
      <w:pPr>
        <w:ind w:left="0" w:firstLine="0"/>
        <w:rPr/>
      </w:pPr>
      <w:r w:rsidDel="00000000" w:rsidR="00000000" w:rsidRPr="00000000">
        <w:rPr>
          <w:b w:val="1"/>
          <w:rtl w:val="0"/>
        </w:rPr>
        <w:t xml:space="preserve">6. Effective Penetration:</w:t>
      </w:r>
      <w:r w:rsidDel="00000000" w:rsidR="00000000" w:rsidRPr="00000000">
        <w:rPr>
          <w:rtl w:val="0"/>
        </w:rPr>
        <w:t xml:space="preserve"> It should penetrate tissues and reach the site of infection in adequate concentrations, especially for deep or systemic infections (Thomson et al., 2005).</w:t>
      </w:r>
    </w:p>
    <w:p w:rsidR="00000000" w:rsidDel="00000000" w:rsidP="00000000" w:rsidRDefault="00000000" w:rsidRPr="00000000" w14:paraId="00000176">
      <w:pPr>
        <w:ind w:left="0" w:firstLine="0"/>
        <w:rPr/>
      </w:pPr>
      <w:r w:rsidDel="00000000" w:rsidR="00000000" w:rsidRPr="00000000">
        <w:rPr>
          <w:rtl w:val="0"/>
        </w:rPr>
      </w:r>
    </w:p>
    <w:p w:rsidR="00000000" w:rsidDel="00000000" w:rsidP="00000000" w:rsidRDefault="00000000" w:rsidRPr="00000000" w14:paraId="00000177">
      <w:pPr>
        <w:ind w:left="0" w:firstLine="0"/>
        <w:rPr/>
      </w:pPr>
      <w:r w:rsidDel="00000000" w:rsidR="00000000" w:rsidRPr="00000000">
        <w:rPr>
          <w:b w:val="1"/>
          <w:rtl w:val="0"/>
        </w:rPr>
        <w:t xml:space="preserve">7. Low Cost:</w:t>
      </w:r>
      <w:r w:rsidDel="00000000" w:rsidR="00000000" w:rsidRPr="00000000">
        <w:rPr>
          <w:rtl w:val="0"/>
        </w:rPr>
        <w:t xml:space="preserve"> Cost-effective antifungal drugs are critical, especially in resource-limited settings. This ensures accessibility for a broader population (Morrison et al., 2007).</w:t>
      </w:r>
    </w:p>
    <w:p w:rsidR="00000000" w:rsidDel="00000000" w:rsidP="00000000" w:rsidRDefault="00000000" w:rsidRPr="00000000" w14:paraId="00000178">
      <w:pPr>
        <w:ind w:left="0" w:firstLine="0"/>
        <w:rPr/>
      </w:pPr>
      <w:r w:rsidDel="00000000" w:rsidR="00000000" w:rsidRPr="00000000">
        <w:rPr>
          <w:rtl w:val="0"/>
        </w:rPr>
      </w:r>
    </w:p>
    <w:p w:rsidR="00000000" w:rsidDel="00000000" w:rsidP="00000000" w:rsidRDefault="00000000" w:rsidRPr="00000000" w14:paraId="00000179">
      <w:pPr>
        <w:ind w:left="0" w:firstLine="0"/>
        <w:rPr/>
      </w:pPr>
      <w:r w:rsidDel="00000000" w:rsidR="00000000" w:rsidRPr="00000000">
        <w:rPr>
          <w:b w:val="1"/>
          <w:rtl w:val="0"/>
        </w:rPr>
        <w:t xml:space="preserve">8. Minimal Drug Interactions: </w:t>
      </w:r>
      <w:r w:rsidDel="00000000" w:rsidR="00000000" w:rsidRPr="00000000">
        <w:rPr>
          <w:rtl w:val="0"/>
        </w:rPr>
        <w:t xml:space="preserve">The agent should have a minimal risk of interacting with other drugs commonly used in patients, particularly those with coexisting medical conditions (Kao et al., 2016</w:t>
      </w:r>
    </w:p>
    <w:p w:rsidR="00000000" w:rsidDel="00000000" w:rsidP="00000000" w:rsidRDefault="00000000" w:rsidRPr="00000000" w14:paraId="0000017A">
      <w:pPr>
        <w:ind w:left="0" w:firstLine="0"/>
        <w:rPr>
          <w:i w:val="1"/>
        </w:rPr>
      </w:pPr>
      <w:r w:rsidDel="00000000" w:rsidR="00000000" w:rsidRPr="00000000">
        <w:rPr>
          <w:rtl w:val="0"/>
        </w:rPr>
      </w:r>
    </w:p>
    <w:p w:rsidR="00000000" w:rsidDel="00000000" w:rsidP="00000000" w:rsidRDefault="00000000" w:rsidRPr="00000000" w14:paraId="0000017B">
      <w:pPr>
        <w:ind w:left="0" w:firstLine="0"/>
        <w:rPr/>
      </w:pPr>
      <w:r w:rsidDel="00000000" w:rsidR="00000000" w:rsidRPr="00000000">
        <w:rPr>
          <w:rtl w:val="0"/>
        </w:rPr>
      </w:r>
    </w:p>
    <w:p w:rsidR="00000000" w:rsidDel="00000000" w:rsidP="00000000" w:rsidRDefault="00000000" w:rsidRPr="00000000" w14:paraId="0000017C">
      <w:pPr>
        <w:ind w:left="0" w:firstLine="0"/>
        <w:rPr>
          <w:b w:val="1"/>
        </w:rPr>
      </w:pPr>
      <w:r w:rsidDel="00000000" w:rsidR="00000000" w:rsidRPr="00000000">
        <w:rPr>
          <w:rFonts w:ascii="Arial Unicode MS" w:cs="Arial Unicode MS" w:eastAsia="Arial Unicode MS" w:hAnsi="Arial Unicode MS"/>
          <w:b w:val="1"/>
          <w:rtl w:val="0"/>
        </w:rPr>
        <w:t xml:space="preserve">∆ PHARMACOKINETICS ACTION :</w:t>
      </w:r>
    </w:p>
    <w:p w:rsidR="00000000" w:rsidDel="00000000" w:rsidP="00000000" w:rsidRDefault="00000000" w:rsidRPr="00000000" w14:paraId="0000017D">
      <w:pPr>
        <w:ind w:left="0" w:firstLine="0"/>
        <w:rPr>
          <w:b w:val="1"/>
        </w:rPr>
      </w:pPr>
      <w:r w:rsidDel="00000000" w:rsidR="00000000" w:rsidRPr="00000000">
        <w:rPr>
          <w:rtl w:val="0"/>
        </w:rPr>
      </w:r>
    </w:p>
    <w:p w:rsidR="00000000" w:rsidDel="00000000" w:rsidP="00000000" w:rsidRDefault="00000000" w:rsidRPr="00000000" w14:paraId="0000017E">
      <w:pPr>
        <w:ind w:left="0" w:firstLine="0"/>
        <w:rPr/>
      </w:pPr>
      <w:r w:rsidDel="00000000" w:rsidR="00000000" w:rsidRPr="00000000">
        <w:rPr>
          <w:rtl w:val="0"/>
        </w:rPr>
        <w:t xml:space="preserve">Pharmacokinetics refers to the processes by which drugs are absorbed, distributed, metabolized, and eliminated from the body. For antifungal agents, these processes influence their efficacy and safety profiles. </w:t>
      </w:r>
    </w:p>
    <w:p w:rsidR="00000000" w:rsidDel="00000000" w:rsidP="00000000" w:rsidRDefault="00000000" w:rsidRPr="00000000" w14:paraId="0000017F">
      <w:pPr>
        <w:ind w:left="0" w:firstLine="0"/>
        <w:rPr/>
      </w:pPr>
      <w:r w:rsidDel="00000000" w:rsidR="00000000" w:rsidRPr="00000000">
        <w:rPr>
          <w:rtl w:val="0"/>
        </w:rPr>
      </w:r>
    </w:p>
    <w:p w:rsidR="00000000" w:rsidDel="00000000" w:rsidP="00000000" w:rsidRDefault="00000000" w:rsidRPr="00000000" w14:paraId="00000180">
      <w:pPr>
        <w:ind w:left="0" w:firstLine="0"/>
        <w:rPr/>
      </w:pPr>
      <w:r w:rsidDel="00000000" w:rsidR="00000000" w:rsidRPr="00000000">
        <w:rPr>
          <w:b w:val="1"/>
          <w:rtl w:val="0"/>
        </w:rPr>
        <w:t xml:space="preserve">1. Absorption</w:t>
      </w:r>
      <w:r w:rsidDel="00000000" w:rsidR="00000000" w:rsidRPr="00000000">
        <w:rPr>
          <w:rtl w:val="0"/>
        </w:rPr>
      </w:r>
    </w:p>
    <w:p w:rsidR="00000000" w:rsidDel="00000000" w:rsidP="00000000" w:rsidRDefault="00000000" w:rsidRPr="00000000" w14:paraId="00000181">
      <w:pPr>
        <w:ind w:left="0" w:firstLine="0"/>
        <w:rPr/>
      </w:pPr>
      <w:r w:rsidDel="00000000" w:rsidR="00000000" w:rsidRPr="00000000">
        <w:rPr>
          <w:rtl w:val="0"/>
        </w:rPr>
        <w:t xml:space="preserve">Azoles (e.g., fluconazole, itraconazole): Absorption varies; fluconazole is well-absorbed orally with near-complete bioavailability, while itraconazole absorption is enhanced with food and acidic conditions.</w:t>
      </w:r>
    </w:p>
    <w:p w:rsidR="00000000" w:rsidDel="00000000" w:rsidP="00000000" w:rsidRDefault="00000000" w:rsidRPr="00000000" w14:paraId="00000182">
      <w:pPr>
        <w:ind w:left="0" w:firstLine="0"/>
        <w:rPr/>
      </w:pPr>
      <w:r w:rsidDel="00000000" w:rsidR="00000000" w:rsidRPr="00000000">
        <w:rPr>
          <w:rtl w:val="0"/>
        </w:rPr>
      </w:r>
    </w:p>
    <w:p w:rsidR="00000000" w:rsidDel="00000000" w:rsidP="00000000" w:rsidRDefault="00000000" w:rsidRPr="00000000" w14:paraId="00000183">
      <w:pPr>
        <w:ind w:left="0" w:firstLine="0"/>
        <w:rPr/>
      </w:pPr>
      <w:r w:rsidDel="00000000" w:rsidR="00000000" w:rsidRPr="00000000">
        <w:rPr>
          <w:rtl w:val="0"/>
        </w:rPr>
        <w:t xml:space="preserve">Echinocandins (e.g., caspofungin): Poor oral bioavailability, so they are administered intravenously.</w:t>
      </w:r>
    </w:p>
    <w:p w:rsidR="00000000" w:rsidDel="00000000" w:rsidP="00000000" w:rsidRDefault="00000000" w:rsidRPr="00000000" w14:paraId="00000184">
      <w:pPr>
        <w:ind w:left="0" w:firstLine="0"/>
        <w:rPr/>
      </w:pPr>
      <w:r w:rsidDel="00000000" w:rsidR="00000000" w:rsidRPr="00000000">
        <w:rPr>
          <w:rtl w:val="0"/>
        </w:rPr>
      </w:r>
    </w:p>
    <w:p w:rsidR="00000000" w:rsidDel="00000000" w:rsidP="00000000" w:rsidRDefault="00000000" w:rsidRPr="00000000" w14:paraId="00000185">
      <w:pPr>
        <w:ind w:left="0" w:firstLine="0"/>
        <w:rPr/>
      </w:pPr>
      <w:r w:rsidDel="00000000" w:rsidR="00000000" w:rsidRPr="00000000">
        <w:rPr>
          <w:rtl w:val="0"/>
        </w:rPr>
        <w:t xml:space="preserve">Polyenes (e.g., amphotericin B): Poor oral absorption; typically administered intravenously or topically.</w:t>
      </w:r>
    </w:p>
    <w:p w:rsidR="00000000" w:rsidDel="00000000" w:rsidP="00000000" w:rsidRDefault="00000000" w:rsidRPr="00000000" w14:paraId="00000186">
      <w:pPr>
        <w:ind w:left="0" w:firstLine="0"/>
        <w:rPr/>
      </w:pPr>
      <w:r w:rsidDel="00000000" w:rsidR="00000000" w:rsidRPr="00000000">
        <w:rPr>
          <w:rtl w:val="0"/>
        </w:rPr>
      </w:r>
    </w:p>
    <w:p w:rsidR="00000000" w:rsidDel="00000000" w:rsidP="00000000" w:rsidRDefault="00000000" w:rsidRPr="00000000" w14:paraId="00000187">
      <w:pPr>
        <w:ind w:left="0" w:firstLine="0"/>
        <w:rPr/>
      </w:pPr>
      <w:r w:rsidDel="00000000" w:rsidR="00000000" w:rsidRPr="00000000">
        <w:rPr>
          <w:b w:val="1"/>
          <w:rtl w:val="0"/>
        </w:rPr>
        <w:t xml:space="preserve">2. Distribution</w:t>
      </w:r>
      <w:r w:rsidDel="00000000" w:rsidR="00000000" w:rsidRPr="00000000">
        <w:rPr>
          <w:rtl w:val="0"/>
        </w:rPr>
      </w:r>
    </w:p>
    <w:p w:rsidR="00000000" w:rsidDel="00000000" w:rsidP="00000000" w:rsidRDefault="00000000" w:rsidRPr="00000000" w14:paraId="00000188">
      <w:pPr>
        <w:ind w:left="0" w:firstLine="0"/>
        <w:rPr/>
      </w:pPr>
      <w:r w:rsidDel="00000000" w:rsidR="00000000" w:rsidRPr="00000000">
        <w:rPr>
          <w:rtl w:val="0"/>
        </w:rPr>
        <w:t xml:space="preserve">Antifungal agents vary in tissue penetration. For instance:</w:t>
      </w:r>
    </w:p>
    <w:p w:rsidR="00000000" w:rsidDel="00000000" w:rsidP="00000000" w:rsidRDefault="00000000" w:rsidRPr="00000000" w14:paraId="00000189">
      <w:pPr>
        <w:ind w:left="0" w:firstLine="0"/>
        <w:rPr/>
      </w:pPr>
      <w:r w:rsidDel="00000000" w:rsidR="00000000" w:rsidRPr="00000000">
        <w:rPr>
          <w:rtl w:val="0"/>
        </w:rPr>
        <w:t xml:space="preserve">-Fluconazole and voriconazole penetrate well into the cerebrospinal fluid (CSF), making them effective for fungal meningitis.</w:t>
      </w:r>
    </w:p>
    <w:p w:rsidR="00000000" w:rsidDel="00000000" w:rsidP="00000000" w:rsidRDefault="00000000" w:rsidRPr="00000000" w14:paraId="0000018A">
      <w:pPr>
        <w:ind w:left="0" w:firstLine="0"/>
        <w:rPr/>
      </w:pPr>
      <w:r w:rsidDel="00000000" w:rsidR="00000000" w:rsidRPr="00000000">
        <w:rPr>
          <w:rtl w:val="0"/>
        </w:rPr>
        <w:t xml:space="preserve">-Lipid formulations of amphotericin B have enhanced distribution to tissues while reducing nephrotoxicity.</w:t>
      </w:r>
    </w:p>
    <w:p w:rsidR="00000000" w:rsidDel="00000000" w:rsidP="00000000" w:rsidRDefault="00000000" w:rsidRPr="00000000" w14:paraId="0000018B">
      <w:pPr>
        <w:ind w:left="0" w:firstLine="0"/>
        <w:rPr/>
      </w:pPr>
      <w:r w:rsidDel="00000000" w:rsidR="00000000" w:rsidRPr="00000000">
        <w:rPr>
          <w:rtl w:val="0"/>
        </w:rPr>
      </w:r>
    </w:p>
    <w:p w:rsidR="00000000" w:rsidDel="00000000" w:rsidP="00000000" w:rsidRDefault="00000000" w:rsidRPr="00000000" w14:paraId="0000018C">
      <w:pPr>
        <w:ind w:left="0" w:firstLine="0"/>
        <w:rPr/>
      </w:pPr>
      <w:r w:rsidDel="00000000" w:rsidR="00000000" w:rsidRPr="00000000">
        <w:rPr>
          <w:b w:val="1"/>
          <w:rtl w:val="0"/>
        </w:rPr>
        <w:t xml:space="preserve">3. Metabolism</w:t>
      </w:r>
      <w:r w:rsidDel="00000000" w:rsidR="00000000" w:rsidRPr="00000000">
        <w:rPr>
          <w:rtl w:val="0"/>
        </w:rPr>
      </w:r>
    </w:p>
    <w:p w:rsidR="00000000" w:rsidDel="00000000" w:rsidP="00000000" w:rsidRDefault="00000000" w:rsidRPr="00000000" w14:paraId="0000018D">
      <w:pPr>
        <w:ind w:left="0" w:firstLine="0"/>
        <w:rPr/>
      </w:pPr>
      <w:r w:rsidDel="00000000" w:rsidR="00000000" w:rsidRPr="00000000">
        <w:rPr>
          <w:rtl w:val="0"/>
        </w:rPr>
        <w:t xml:space="preserve">Azoles: Primarily metabolized by the liver via cytochrome P450 enzymes (e.g., CYP3A4), leading to potential drug-drug interactions.</w:t>
      </w:r>
    </w:p>
    <w:p w:rsidR="00000000" w:rsidDel="00000000" w:rsidP="00000000" w:rsidRDefault="00000000" w:rsidRPr="00000000" w14:paraId="0000018E">
      <w:pPr>
        <w:ind w:left="0" w:firstLine="0"/>
        <w:rPr/>
      </w:pPr>
      <w:r w:rsidDel="00000000" w:rsidR="00000000" w:rsidRPr="00000000">
        <w:rPr>
          <w:rtl w:val="0"/>
        </w:rPr>
      </w:r>
    </w:p>
    <w:p w:rsidR="00000000" w:rsidDel="00000000" w:rsidP="00000000" w:rsidRDefault="00000000" w:rsidRPr="00000000" w14:paraId="0000018F">
      <w:pPr>
        <w:ind w:left="0" w:firstLine="0"/>
        <w:rPr/>
      </w:pPr>
      <w:r w:rsidDel="00000000" w:rsidR="00000000" w:rsidRPr="00000000">
        <w:rPr>
          <w:rtl w:val="0"/>
        </w:rPr>
        <w:t xml:space="preserve">Echinocandins: Undergo minimal metabolism, often by hydrolysis or non-enzymatic degradation, reducing drug interactions.</w:t>
      </w:r>
    </w:p>
    <w:p w:rsidR="00000000" w:rsidDel="00000000" w:rsidP="00000000" w:rsidRDefault="00000000" w:rsidRPr="00000000" w14:paraId="00000190">
      <w:pPr>
        <w:ind w:left="0" w:firstLine="0"/>
        <w:rPr/>
      </w:pPr>
      <w:r w:rsidDel="00000000" w:rsidR="00000000" w:rsidRPr="00000000">
        <w:rPr>
          <w:rtl w:val="0"/>
        </w:rPr>
      </w:r>
    </w:p>
    <w:p w:rsidR="00000000" w:rsidDel="00000000" w:rsidP="00000000" w:rsidRDefault="00000000" w:rsidRPr="00000000" w14:paraId="00000191">
      <w:pPr>
        <w:ind w:left="0" w:firstLine="0"/>
        <w:rPr/>
      </w:pPr>
      <w:r w:rsidDel="00000000" w:rsidR="00000000" w:rsidRPr="00000000">
        <w:rPr>
          <w:rtl w:val="0"/>
        </w:rPr>
        <w:t xml:space="preserve">Amphotericin B: Undergoes minimal metabolism, with most of the drug eliminated unchanged.</w:t>
      </w:r>
    </w:p>
    <w:p w:rsidR="00000000" w:rsidDel="00000000" w:rsidP="00000000" w:rsidRDefault="00000000" w:rsidRPr="00000000" w14:paraId="00000192">
      <w:pPr>
        <w:ind w:left="0" w:firstLine="0"/>
        <w:rPr/>
      </w:pPr>
      <w:r w:rsidDel="00000000" w:rsidR="00000000" w:rsidRPr="00000000">
        <w:rPr>
          <w:rtl w:val="0"/>
        </w:rPr>
      </w:r>
    </w:p>
    <w:p w:rsidR="00000000" w:rsidDel="00000000" w:rsidP="00000000" w:rsidRDefault="00000000" w:rsidRPr="00000000" w14:paraId="00000193">
      <w:pPr>
        <w:ind w:left="0" w:firstLine="0"/>
        <w:rPr/>
      </w:pPr>
      <w:r w:rsidDel="00000000" w:rsidR="00000000" w:rsidRPr="00000000">
        <w:rPr>
          <w:b w:val="1"/>
          <w:rtl w:val="0"/>
        </w:rPr>
        <w:t xml:space="preserve">4. Elimination</w:t>
      </w:r>
      <w:r w:rsidDel="00000000" w:rsidR="00000000" w:rsidRPr="00000000">
        <w:rPr>
          <w:rtl w:val="0"/>
        </w:rPr>
      </w:r>
    </w:p>
    <w:p w:rsidR="00000000" w:rsidDel="00000000" w:rsidP="00000000" w:rsidRDefault="00000000" w:rsidRPr="00000000" w14:paraId="00000194">
      <w:pPr>
        <w:ind w:left="0" w:firstLine="0"/>
        <w:rPr/>
      </w:pPr>
      <w:r w:rsidDel="00000000" w:rsidR="00000000" w:rsidRPr="00000000">
        <w:rPr>
          <w:rtl w:val="0"/>
        </w:rPr>
        <w:t xml:space="preserve">-Fluconazole is predominantly renally excreted, while itraconazole and voriconazole undergo hepatic elimination.</w:t>
      </w:r>
    </w:p>
    <w:p w:rsidR="00000000" w:rsidDel="00000000" w:rsidP="00000000" w:rsidRDefault="00000000" w:rsidRPr="00000000" w14:paraId="00000195">
      <w:pPr>
        <w:ind w:left="0" w:firstLine="0"/>
        <w:rPr/>
      </w:pPr>
      <w:r w:rsidDel="00000000" w:rsidR="00000000" w:rsidRPr="00000000">
        <w:rPr>
          <w:rtl w:val="0"/>
        </w:rPr>
        <w:t xml:space="preserve">-Echinocandins are eliminated through hepatic metabolism and biliary excretion.</w:t>
      </w:r>
    </w:p>
    <w:p w:rsidR="00000000" w:rsidDel="00000000" w:rsidP="00000000" w:rsidRDefault="00000000" w:rsidRPr="00000000" w14:paraId="00000196">
      <w:pPr>
        <w:ind w:left="0" w:firstLine="0"/>
        <w:rPr/>
      </w:pPr>
      <w:r w:rsidDel="00000000" w:rsidR="00000000" w:rsidRPr="00000000">
        <w:rPr>
          <w:rtl w:val="0"/>
        </w:rPr>
        <w:t xml:space="preserve">-Amphotericin B is excreted slowly via renal and biliary pathways.</w:t>
      </w:r>
    </w:p>
    <w:p w:rsidR="00000000" w:rsidDel="00000000" w:rsidP="00000000" w:rsidRDefault="00000000" w:rsidRPr="00000000" w14:paraId="00000197">
      <w:pPr>
        <w:ind w:left="0" w:firstLine="0"/>
        <w:rPr/>
      </w:pPr>
      <w:r w:rsidDel="00000000" w:rsidR="00000000" w:rsidRPr="00000000">
        <w:rPr>
          <w:rtl w:val="0"/>
        </w:rPr>
      </w:r>
    </w:p>
    <w:p w:rsidR="00000000" w:rsidDel="00000000" w:rsidP="00000000" w:rsidRDefault="00000000" w:rsidRPr="00000000" w14:paraId="00000198">
      <w:pPr>
        <w:ind w:left="0" w:firstLine="0"/>
        <w:rPr/>
      </w:pPr>
      <w:r w:rsidDel="00000000" w:rsidR="00000000" w:rsidRPr="00000000">
        <w:rPr>
          <w:rtl w:val="0"/>
        </w:rPr>
      </w:r>
    </w:p>
    <w:p w:rsidR="00000000" w:rsidDel="00000000" w:rsidP="00000000" w:rsidRDefault="00000000" w:rsidRPr="00000000" w14:paraId="00000199">
      <w:pPr>
        <w:ind w:left="0" w:firstLine="0"/>
        <w:rPr/>
      </w:pPr>
      <w:r w:rsidDel="00000000" w:rsidR="00000000" w:rsidRPr="00000000">
        <w:rPr>
          <w:rtl w:val="0"/>
        </w:rPr>
      </w:r>
    </w:p>
    <w:p w:rsidR="00000000" w:rsidDel="00000000" w:rsidP="00000000" w:rsidRDefault="00000000" w:rsidRPr="00000000" w14:paraId="0000019A">
      <w:pPr>
        <w:ind w:left="0" w:firstLine="0"/>
        <w:rPr>
          <w:b w:val="1"/>
        </w:rPr>
      </w:pPr>
      <w:r w:rsidDel="00000000" w:rsidR="00000000" w:rsidRPr="00000000">
        <w:rPr>
          <w:rFonts w:ascii="Arial Unicode MS" w:cs="Arial Unicode MS" w:eastAsia="Arial Unicode MS" w:hAnsi="Arial Unicode MS"/>
          <w:b w:val="1"/>
          <w:rtl w:val="0"/>
        </w:rPr>
        <w:t xml:space="preserve">∆ IMPORTANCE OF ANTIFUNGAL AGENTS:</w:t>
      </w:r>
    </w:p>
    <w:p w:rsidR="00000000" w:rsidDel="00000000" w:rsidP="00000000" w:rsidRDefault="00000000" w:rsidRPr="00000000" w14:paraId="0000019B">
      <w:pPr>
        <w:ind w:left="0" w:firstLine="0"/>
        <w:rPr/>
      </w:pPr>
      <w:r w:rsidDel="00000000" w:rsidR="00000000" w:rsidRPr="00000000">
        <w:rPr>
          <w:rtl w:val="0"/>
        </w:rPr>
      </w:r>
    </w:p>
    <w:p w:rsidR="00000000" w:rsidDel="00000000" w:rsidP="00000000" w:rsidRDefault="00000000" w:rsidRPr="00000000" w14:paraId="0000019C">
      <w:pPr>
        <w:ind w:left="0" w:firstLine="0"/>
        <w:rPr/>
      </w:pPr>
      <w:r w:rsidDel="00000000" w:rsidR="00000000" w:rsidRPr="00000000">
        <w:rPr>
          <w:rtl w:val="0"/>
        </w:rPr>
        <w:t xml:space="preserve">-Antifungal agents are critical in treating fungal infections, which can range from superficial (skin and nails) to life-threatening systemic diseases. The importance of these agents stems from the following factors:</w:t>
      </w:r>
    </w:p>
    <w:p w:rsidR="00000000" w:rsidDel="00000000" w:rsidP="00000000" w:rsidRDefault="00000000" w:rsidRPr="00000000" w14:paraId="0000019D">
      <w:pPr>
        <w:ind w:left="0" w:firstLine="0"/>
        <w:rPr/>
      </w:pPr>
      <w:r w:rsidDel="00000000" w:rsidR="00000000" w:rsidRPr="00000000">
        <w:rPr>
          <w:rtl w:val="0"/>
        </w:rPr>
      </w:r>
    </w:p>
    <w:p w:rsidR="00000000" w:rsidDel="00000000" w:rsidP="00000000" w:rsidRDefault="00000000" w:rsidRPr="00000000" w14:paraId="0000019E">
      <w:pPr>
        <w:ind w:left="0" w:firstLine="0"/>
        <w:rPr/>
      </w:pPr>
      <w:r w:rsidDel="00000000" w:rsidR="00000000" w:rsidRPr="00000000">
        <w:rPr>
          <w:b w:val="1"/>
          <w:rtl w:val="0"/>
        </w:rPr>
        <w:t xml:space="preserve">1. Fungal Infections Are Widespread:</w:t>
      </w:r>
      <w:r w:rsidDel="00000000" w:rsidR="00000000" w:rsidRPr="00000000">
        <w:rPr>
          <w:rtl w:val="0"/>
        </w:rPr>
      </w:r>
    </w:p>
    <w:p w:rsidR="00000000" w:rsidDel="00000000" w:rsidP="00000000" w:rsidRDefault="00000000" w:rsidRPr="00000000" w14:paraId="0000019F">
      <w:pPr>
        <w:ind w:left="0" w:firstLine="0"/>
        <w:rPr/>
      </w:pPr>
      <w:r w:rsidDel="00000000" w:rsidR="00000000" w:rsidRPr="00000000">
        <w:rPr>
          <w:rtl w:val="0"/>
        </w:rPr>
        <w:t xml:space="preserve">-Fungal infections affect millions globally, particularly in tropical and subtropical regions.</w:t>
      </w:r>
    </w:p>
    <w:p w:rsidR="00000000" w:rsidDel="00000000" w:rsidP="00000000" w:rsidRDefault="00000000" w:rsidRPr="00000000" w14:paraId="000001A0">
      <w:pPr>
        <w:ind w:left="0" w:firstLine="0"/>
        <w:rPr/>
      </w:pPr>
      <w:r w:rsidDel="00000000" w:rsidR="00000000" w:rsidRPr="00000000">
        <w:rPr>
          <w:rtl w:val="0"/>
        </w:rPr>
        <w:t xml:space="preserve">-Common superficial infections include athlete's foot, ringworm, and candidiasis.</w:t>
      </w:r>
    </w:p>
    <w:p w:rsidR="00000000" w:rsidDel="00000000" w:rsidP="00000000" w:rsidRDefault="00000000" w:rsidRPr="00000000" w14:paraId="000001A1">
      <w:pPr>
        <w:ind w:left="0" w:firstLine="0"/>
        <w:rPr/>
      </w:pPr>
      <w:r w:rsidDel="00000000" w:rsidR="00000000" w:rsidRPr="00000000">
        <w:rPr>
          <w:rtl w:val="0"/>
        </w:rPr>
        <w:t xml:space="preserve">-Life-threatening systemic infections, like invasive candidiasis or aspergillosis, are common in immunocompromised patients (e.g., HIV/AIDS, organ transplant recipients, cancer patients).</w:t>
      </w:r>
    </w:p>
    <w:p w:rsidR="00000000" w:rsidDel="00000000" w:rsidP="00000000" w:rsidRDefault="00000000" w:rsidRPr="00000000" w14:paraId="000001A2">
      <w:pPr>
        <w:ind w:left="0" w:firstLine="0"/>
        <w:rPr>
          <w:b w:val="1"/>
        </w:rPr>
      </w:pPr>
      <w:r w:rsidDel="00000000" w:rsidR="00000000" w:rsidRPr="00000000">
        <w:rPr>
          <w:rtl w:val="0"/>
        </w:rPr>
      </w:r>
    </w:p>
    <w:p w:rsidR="00000000" w:rsidDel="00000000" w:rsidP="00000000" w:rsidRDefault="00000000" w:rsidRPr="00000000" w14:paraId="000001A3">
      <w:pPr>
        <w:ind w:left="0" w:firstLine="0"/>
        <w:rPr/>
      </w:pPr>
      <w:r w:rsidDel="00000000" w:rsidR="00000000" w:rsidRPr="00000000">
        <w:rPr>
          <w:b w:val="1"/>
          <w:rtl w:val="0"/>
        </w:rPr>
        <w:t xml:space="preserve">2. Rising Fungal Resistance:</w:t>
      </w:r>
      <w:r w:rsidDel="00000000" w:rsidR="00000000" w:rsidRPr="00000000">
        <w:rPr>
          <w:rtl w:val="0"/>
        </w:rPr>
      </w:r>
    </w:p>
    <w:p w:rsidR="00000000" w:rsidDel="00000000" w:rsidP="00000000" w:rsidRDefault="00000000" w:rsidRPr="00000000" w14:paraId="000001A4">
      <w:pPr>
        <w:ind w:left="0" w:firstLine="0"/>
        <w:rPr/>
      </w:pPr>
      <w:r w:rsidDel="00000000" w:rsidR="00000000" w:rsidRPr="00000000">
        <w:rPr>
          <w:rtl w:val="0"/>
        </w:rPr>
        <w:t xml:space="preserve">-Overuse and misuse of antifungal drugs have led to resistance in pathogens such as Candida auris and Aspergillus fumigatus.</w:t>
      </w:r>
    </w:p>
    <w:p w:rsidR="00000000" w:rsidDel="00000000" w:rsidP="00000000" w:rsidRDefault="00000000" w:rsidRPr="00000000" w14:paraId="000001A5">
      <w:pPr>
        <w:ind w:left="0" w:firstLine="0"/>
        <w:rPr/>
      </w:pPr>
      <w:r w:rsidDel="00000000" w:rsidR="00000000" w:rsidRPr="00000000">
        <w:rPr>
          <w:rtl w:val="0"/>
        </w:rPr>
        <w:t xml:space="preserve">-Development of novel antifungal agents and modifications to existing ones is crucial to combat resistance.</w:t>
      </w:r>
    </w:p>
    <w:p w:rsidR="00000000" w:rsidDel="00000000" w:rsidP="00000000" w:rsidRDefault="00000000" w:rsidRPr="00000000" w14:paraId="000001A6">
      <w:pPr>
        <w:ind w:left="0" w:firstLine="0"/>
        <w:rPr/>
      </w:pPr>
      <w:r w:rsidDel="00000000" w:rsidR="00000000" w:rsidRPr="00000000">
        <w:rPr>
          <w:rtl w:val="0"/>
        </w:rPr>
      </w:r>
    </w:p>
    <w:p w:rsidR="00000000" w:rsidDel="00000000" w:rsidP="00000000" w:rsidRDefault="00000000" w:rsidRPr="00000000" w14:paraId="000001A7">
      <w:pPr>
        <w:ind w:left="0" w:firstLine="0"/>
        <w:rPr/>
      </w:pPr>
      <w:r w:rsidDel="00000000" w:rsidR="00000000" w:rsidRPr="00000000">
        <w:rPr>
          <w:b w:val="1"/>
          <w:rtl w:val="0"/>
        </w:rPr>
        <w:t xml:space="preserve">3. Essential for Immunocompromised Patients:</w:t>
      </w:r>
      <w:r w:rsidDel="00000000" w:rsidR="00000000" w:rsidRPr="00000000">
        <w:rPr>
          <w:rtl w:val="0"/>
        </w:rPr>
      </w:r>
    </w:p>
    <w:p w:rsidR="00000000" w:rsidDel="00000000" w:rsidP="00000000" w:rsidRDefault="00000000" w:rsidRPr="00000000" w14:paraId="000001A8">
      <w:pPr>
        <w:ind w:left="0" w:firstLine="0"/>
        <w:rPr/>
      </w:pPr>
      <w:r w:rsidDel="00000000" w:rsidR="00000000" w:rsidRPr="00000000">
        <w:rPr>
          <w:rtl w:val="0"/>
        </w:rPr>
        <w:t xml:space="preserve">-Patients with weakened immune systems are more prone to systemic fungal infections.</w:t>
      </w:r>
    </w:p>
    <w:p w:rsidR="00000000" w:rsidDel="00000000" w:rsidP="00000000" w:rsidRDefault="00000000" w:rsidRPr="00000000" w14:paraId="000001A9">
      <w:pPr>
        <w:ind w:left="0" w:firstLine="0"/>
        <w:rPr/>
      </w:pPr>
      <w:r w:rsidDel="00000000" w:rsidR="00000000" w:rsidRPr="00000000">
        <w:rPr>
          <w:rtl w:val="0"/>
        </w:rPr>
        <w:t xml:space="preserve">-Antifungal drugs are often life-saving for these populations.</w:t>
      </w:r>
    </w:p>
    <w:p w:rsidR="00000000" w:rsidDel="00000000" w:rsidP="00000000" w:rsidRDefault="00000000" w:rsidRPr="00000000" w14:paraId="000001AA">
      <w:pPr>
        <w:ind w:left="0" w:firstLine="0"/>
        <w:rPr>
          <w:b w:val="1"/>
        </w:rPr>
      </w:pPr>
      <w:r w:rsidDel="00000000" w:rsidR="00000000" w:rsidRPr="00000000">
        <w:rPr>
          <w:rtl w:val="0"/>
        </w:rPr>
      </w:r>
    </w:p>
    <w:p w:rsidR="00000000" w:rsidDel="00000000" w:rsidP="00000000" w:rsidRDefault="00000000" w:rsidRPr="00000000" w14:paraId="000001AB">
      <w:pPr>
        <w:ind w:left="0" w:firstLine="0"/>
        <w:rPr/>
      </w:pPr>
      <w:r w:rsidDel="00000000" w:rsidR="00000000" w:rsidRPr="00000000">
        <w:rPr>
          <w:b w:val="1"/>
          <w:rtl w:val="0"/>
        </w:rPr>
        <w:t xml:space="preserve">4. Limited Alternatives:</w:t>
      </w:r>
      <w:r w:rsidDel="00000000" w:rsidR="00000000" w:rsidRPr="00000000">
        <w:rPr>
          <w:rtl w:val="0"/>
        </w:rPr>
      </w:r>
    </w:p>
    <w:p w:rsidR="00000000" w:rsidDel="00000000" w:rsidP="00000000" w:rsidRDefault="00000000" w:rsidRPr="00000000" w14:paraId="000001AC">
      <w:pPr>
        <w:ind w:left="0" w:firstLine="0"/>
        <w:rPr/>
      </w:pPr>
      <w:r w:rsidDel="00000000" w:rsidR="00000000" w:rsidRPr="00000000">
        <w:rPr>
          <w:rtl w:val="0"/>
        </w:rPr>
        <w:t xml:space="preserve">-Compared to antibacterial agents, the diversity of antifungal drugs is limited.</w:t>
      </w:r>
    </w:p>
    <w:p w:rsidR="00000000" w:rsidDel="00000000" w:rsidP="00000000" w:rsidRDefault="00000000" w:rsidRPr="00000000" w14:paraId="000001AD">
      <w:pPr>
        <w:ind w:left="0" w:firstLine="0"/>
        <w:rPr/>
      </w:pPr>
      <w:r w:rsidDel="00000000" w:rsidR="00000000" w:rsidRPr="00000000">
        <w:rPr>
          <w:rtl w:val="0"/>
        </w:rPr>
        <w:t xml:space="preserve">-Fungal cells are eukaryotic, like human cells, making selective targeting of fungi without harming human cells more challenging.</w:t>
      </w:r>
    </w:p>
    <w:p w:rsidR="00000000" w:rsidDel="00000000" w:rsidP="00000000" w:rsidRDefault="00000000" w:rsidRPr="00000000" w14:paraId="000001AE">
      <w:pPr>
        <w:ind w:left="0" w:firstLine="0"/>
        <w:rPr/>
      </w:pPr>
      <w:r w:rsidDel="00000000" w:rsidR="00000000" w:rsidRPr="00000000">
        <w:rPr>
          <w:rtl w:val="0"/>
        </w:rPr>
      </w:r>
    </w:p>
    <w:p w:rsidR="00000000" w:rsidDel="00000000" w:rsidP="00000000" w:rsidRDefault="00000000" w:rsidRPr="00000000" w14:paraId="000001AF">
      <w:pPr>
        <w:ind w:left="0" w:firstLine="0"/>
        <w:rPr>
          <w:b w:val="1"/>
        </w:rPr>
      </w:pPr>
      <w:r w:rsidDel="00000000" w:rsidR="00000000" w:rsidRPr="00000000">
        <w:rPr>
          <w:rFonts w:ascii="Arial Unicode MS" w:cs="Arial Unicode MS" w:eastAsia="Arial Unicode MS" w:hAnsi="Arial Unicode MS"/>
          <w:b w:val="1"/>
          <w:rtl w:val="0"/>
        </w:rPr>
        <w:t xml:space="preserve">∆ STRUCTURAL MODIFICATION OF ANTIFUNGAL AGENTS :</w:t>
      </w:r>
    </w:p>
    <w:p w:rsidR="00000000" w:rsidDel="00000000" w:rsidP="00000000" w:rsidRDefault="00000000" w:rsidRPr="00000000" w14:paraId="000001B0">
      <w:pPr>
        <w:ind w:left="0" w:firstLine="0"/>
        <w:rPr>
          <w:b w:val="1"/>
        </w:rPr>
      </w:pPr>
      <w:r w:rsidDel="00000000" w:rsidR="00000000" w:rsidRPr="00000000">
        <w:rPr>
          <w:rtl w:val="0"/>
        </w:rPr>
      </w:r>
    </w:p>
    <w:p w:rsidR="00000000" w:rsidDel="00000000" w:rsidP="00000000" w:rsidRDefault="00000000" w:rsidRPr="00000000" w14:paraId="000001B1">
      <w:pPr>
        <w:ind w:left="0" w:firstLine="0"/>
        <w:rPr>
          <w:b w:val="1"/>
        </w:rPr>
      </w:pPr>
      <w:r w:rsidDel="00000000" w:rsidR="00000000" w:rsidRPr="00000000">
        <w:rPr>
          <w:b w:val="1"/>
        </w:rPr>
        <w:drawing>
          <wp:inline distB="114300" distT="114300" distL="114300" distR="114300">
            <wp:extent cx="5734050" cy="6418945"/>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4050" cy="6418945"/>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ind w:left="0" w:firstLine="0"/>
        <w:rPr>
          <w:b w:val="1"/>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-Structural modifications of antifungal agents aim to improve efficacy, reduce toxicity, and overcome resistance. Here are examples of structural classes and modifications:</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b w:val="1"/>
          <w:rtl w:val="0"/>
        </w:rPr>
        <w:t xml:space="preserve">1. Azoles:</w:t>
      </w: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-Basic Structure: Contain an imidazole or triazole ring, which inhibits the fungal enzyme lanosterol 14α-demethylase.</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b w:val="1"/>
          <w:rtl w:val="0"/>
        </w:rPr>
        <w:t xml:space="preserve">Modifications</w:t>
      </w:r>
      <w:r w:rsidDel="00000000" w:rsidR="00000000" w:rsidRPr="00000000">
        <w:rPr>
          <w:rtl w:val="0"/>
        </w:rPr>
        <w:t xml:space="preserve">:</w:t>
      </w:r>
    </w:p>
    <w:p w:rsidR="00000000" w:rsidDel="00000000" w:rsidP="00000000" w:rsidRDefault="00000000" w:rsidRPr="00000000" w14:paraId="000001B9">
      <w:pPr>
        <w:rPr/>
      </w:pPr>
      <w:r w:rsidDel="00000000" w:rsidR="00000000" w:rsidRPr="00000000">
        <w:rPr>
          <w:rtl w:val="0"/>
        </w:rPr>
        <w:t xml:space="preserve">-Addition of fluorine atoms to increase binding affinity (e.g., voriconazole).</w:t>
      </w:r>
    </w:p>
    <w:p w:rsidR="00000000" w:rsidDel="00000000" w:rsidP="00000000" w:rsidRDefault="00000000" w:rsidRPr="00000000" w14:paraId="000001BA">
      <w:pPr>
        <w:rPr/>
      </w:pPr>
      <w:r w:rsidDel="00000000" w:rsidR="00000000" w:rsidRPr="00000000">
        <w:rPr>
          <w:rtl w:val="0"/>
        </w:rPr>
        <w:t xml:space="preserve">-Alteration of side chains to enhance specificity and reduce human cytochrome P450 interactions.</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b w:val="1"/>
          <w:rtl w:val="0"/>
        </w:rPr>
        <w:t xml:space="preserve">2. Polyenes:</w:t>
      </w:r>
      <w:r w:rsidDel="00000000" w:rsidR="00000000" w:rsidRPr="00000000">
        <w:rPr>
          <w:rtl w:val="0"/>
        </w:rPr>
      </w:r>
    </w:p>
    <w:p w:rsidR="00000000" w:rsidDel="00000000" w:rsidP="00000000" w:rsidRDefault="00000000" w:rsidRPr="00000000" w14:paraId="000001BD">
      <w:pPr>
        <w:rPr/>
      </w:pPr>
      <w:r w:rsidDel="00000000" w:rsidR="00000000" w:rsidRPr="00000000">
        <w:rPr>
          <w:b w:val="1"/>
          <w:rtl w:val="0"/>
        </w:rPr>
        <w:t xml:space="preserve">Basic Structure:</w:t>
      </w:r>
      <w:r w:rsidDel="00000000" w:rsidR="00000000" w:rsidRPr="00000000">
        <w:rPr>
          <w:rtl w:val="0"/>
        </w:rPr>
        <w:t xml:space="preserve"> Large macrolide rings with conjugated double bonds, such as amphotericin B.</w:t>
      </w:r>
    </w:p>
    <w:p w:rsidR="00000000" w:rsidDel="00000000" w:rsidP="00000000" w:rsidRDefault="00000000" w:rsidRPr="00000000" w14:paraId="000001BE">
      <w:pPr>
        <w:rPr>
          <w:b w:val="1"/>
        </w:rPr>
      </w:pPr>
      <w:r w:rsidDel="00000000" w:rsidR="00000000" w:rsidRPr="00000000">
        <w:rPr>
          <w:rtl w:val="0"/>
        </w:rPr>
      </w:r>
    </w:p>
    <w:p w:rsidR="00000000" w:rsidDel="00000000" w:rsidP="00000000" w:rsidRDefault="00000000" w:rsidRPr="00000000" w14:paraId="000001BF">
      <w:pPr>
        <w:rPr/>
      </w:pPr>
      <w:r w:rsidDel="00000000" w:rsidR="00000000" w:rsidRPr="00000000">
        <w:rPr>
          <w:b w:val="1"/>
          <w:rtl w:val="0"/>
        </w:rPr>
        <w:t xml:space="preserve">Modifications:</w:t>
      </w: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-Liposomal formulations reduce nephrotoxicity (e.g., liposomal amphotericin B).</w:t>
      </w:r>
    </w:p>
    <w:p w:rsidR="00000000" w:rsidDel="00000000" w:rsidP="00000000" w:rsidRDefault="00000000" w:rsidRPr="00000000" w14:paraId="000001C1">
      <w:pPr>
        <w:rPr/>
      </w:pPr>
      <w:r w:rsidDel="00000000" w:rsidR="00000000" w:rsidRPr="00000000">
        <w:rPr>
          <w:rtl w:val="0"/>
        </w:rPr>
        <w:t xml:space="preserve">-Shortening or altering the polyene chain to improve selectivity.</w:t>
      </w:r>
    </w:p>
    <w:p w:rsidR="00000000" w:rsidDel="00000000" w:rsidP="00000000" w:rsidRDefault="00000000" w:rsidRPr="00000000" w14:paraId="000001C2">
      <w:pPr>
        <w:rPr>
          <w:b w:val="1"/>
        </w:rPr>
      </w:pPr>
      <w:r w:rsidDel="00000000" w:rsidR="00000000" w:rsidRPr="00000000">
        <w:rPr>
          <w:rtl w:val="0"/>
        </w:rPr>
      </w:r>
    </w:p>
    <w:p w:rsidR="00000000" w:rsidDel="00000000" w:rsidP="00000000" w:rsidRDefault="00000000" w:rsidRPr="00000000" w14:paraId="000001C3">
      <w:pPr>
        <w:rPr/>
      </w:pPr>
      <w:r w:rsidDel="00000000" w:rsidR="00000000" w:rsidRPr="00000000">
        <w:rPr>
          <w:b w:val="1"/>
          <w:rtl w:val="0"/>
        </w:rPr>
        <w:t xml:space="preserve">3. Echinocandins:</w:t>
      </w:r>
      <w:r w:rsidDel="00000000" w:rsidR="00000000" w:rsidRPr="00000000">
        <w:rPr>
          <w:rtl w:val="0"/>
        </w:rPr>
      </w:r>
    </w:p>
    <w:p w:rsidR="00000000" w:rsidDel="00000000" w:rsidP="00000000" w:rsidRDefault="00000000" w:rsidRPr="00000000" w14:paraId="000001C4">
      <w:pPr>
        <w:rPr/>
      </w:pPr>
      <w:r w:rsidDel="00000000" w:rsidR="00000000" w:rsidRPr="00000000">
        <w:rPr>
          <w:b w:val="1"/>
          <w:rtl w:val="0"/>
        </w:rPr>
        <w:t xml:space="preserve">Basic Structure:</w:t>
      </w:r>
      <w:r w:rsidDel="00000000" w:rsidR="00000000" w:rsidRPr="00000000">
        <w:rPr>
          <w:rtl w:val="0"/>
        </w:rPr>
        <w:t xml:space="preserve"> Cyclic lipopeptides that inhibit β-1,3-glucan synthase.</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b w:val="1"/>
          <w:rtl w:val="0"/>
        </w:rPr>
        <w:t xml:space="preserve">Modifications:</w:t>
      </w: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-Changing the lipid tail to improve solubility and distribution.</w:t>
      </w:r>
    </w:p>
    <w:p w:rsidR="00000000" w:rsidDel="00000000" w:rsidP="00000000" w:rsidRDefault="00000000" w:rsidRPr="00000000" w14:paraId="000001C8">
      <w:pPr>
        <w:rPr/>
      </w:pPr>
      <w:r w:rsidDel="00000000" w:rsidR="00000000" w:rsidRPr="00000000">
        <w:rPr>
          <w:rtl w:val="0"/>
        </w:rPr>
        <w:t xml:space="preserve">-Altering cyclic peptide backbones to enhance activity against resistant strains.</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b w:val="1"/>
          <w:rtl w:val="0"/>
        </w:rPr>
        <w:t xml:space="preserve">4. Allylamines:</w:t>
      </w:r>
      <w:r w:rsidDel="00000000" w:rsidR="00000000" w:rsidRPr="00000000">
        <w:rPr>
          <w:rtl w:val="0"/>
        </w:rPr>
      </w:r>
    </w:p>
    <w:p w:rsidR="00000000" w:rsidDel="00000000" w:rsidP="00000000" w:rsidRDefault="00000000" w:rsidRPr="00000000" w14:paraId="000001CB">
      <w:pPr>
        <w:rPr/>
      </w:pPr>
      <w:r w:rsidDel="00000000" w:rsidR="00000000" w:rsidRPr="00000000">
        <w:rPr>
          <w:b w:val="1"/>
          <w:rtl w:val="0"/>
        </w:rPr>
        <w:t xml:space="preserve">Basic Structure:</w:t>
      </w:r>
      <w:r w:rsidDel="00000000" w:rsidR="00000000" w:rsidRPr="00000000">
        <w:rPr>
          <w:rtl w:val="0"/>
        </w:rPr>
        <w:t xml:space="preserve"> Inhibit squalene epoxidase.</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b w:val="1"/>
          <w:rtl w:val="0"/>
        </w:rPr>
        <w:t xml:space="preserve">Modifications:</w:t>
      </w: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-Addition of functional groups to improve pharmacokinetics and reduce hepatotoxicity (e.g., terbinafine).</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b w:val="1"/>
          <w:rtl w:val="0"/>
        </w:rPr>
        <w:t xml:space="preserve">5. Flucytosine:</w:t>
      </w:r>
      <w:r w:rsidDel="00000000" w:rsidR="00000000" w:rsidRPr="00000000">
        <w:rPr>
          <w:rtl w:val="0"/>
        </w:rPr>
      </w:r>
    </w:p>
    <w:p w:rsidR="00000000" w:rsidDel="00000000" w:rsidP="00000000" w:rsidRDefault="00000000" w:rsidRPr="00000000" w14:paraId="000001D1">
      <w:pPr>
        <w:rPr/>
      </w:pPr>
      <w:r w:rsidDel="00000000" w:rsidR="00000000" w:rsidRPr="00000000">
        <w:rPr>
          <w:b w:val="1"/>
          <w:rtl w:val="0"/>
        </w:rPr>
        <w:t xml:space="preserve">Basic Structure:</w:t>
      </w:r>
      <w:r w:rsidDel="00000000" w:rsidR="00000000" w:rsidRPr="00000000">
        <w:rPr>
          <w:rtl w:val="0"/>
        </w:rPr>
        <w:t xml:space="preserve"> A pyrimidine analog that disrupts DNA synthesis.</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b w:val="1"/>
          <w:rtl w:val="0"/>
        </w:rPr>
        <w:t xml:space="preserve">Modifications:</w:t>
      </w: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-Prodrug forms or combinations with other antifungals to limit resistance and enhance potency.</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ind w:left="0" w:firstLine="0"/>
        <w:rPr>
          <w:b w:val="1"/>
        </w:rPr>
      </w:pPr>
      <w:r w:rsidDel="00000000" w:rsidR="00000000" w:rsidRPr="00000000">
        <w:rPr>
          <w:rFonts w:ascii="Arial Unicode MS" w:cs="Arial Unicode MS" w:eastAsia="Arial Unicode MS" w:hAnsi="Arial Unicode MS"/>
          <w:b w:val="1"/>
          <w:rtl w:val="0"/>
        </w:rPr>
        <w:t xml:space="preserve">∆ BENEFITS OF STRUCTURAL MODIFICATIONS:</w:t>
      </w:r>
    </w:p>
    <w:p w:rsidR="00000000" w:rsidDel="00000000" w:rsidP="00000000" w:rsidRDefault="00000000" w:rsidRPr="00000000" w14:paraId="000001D7">
      <w:pPr>
        <w:ind w:left="0" w:firstLine="0"/>
        <w:rPr>
          <w:b w:val="1"/>
        </w:rPr>
      </w:pPr>
      <w:r w:rsidDel="00000000" w:rsidR="00000000" w:rsidRPr="00000000">
        <w:rPr>
          <w:rtl w:val="0"/>
        </w:rPr>
      </w:r>
    </w:p>
    <w:p w:rsidR="00000000" w:rsidDel="00000000" w:rsidP="00000000" w:rsidRDefault="00000000" w:rsidRPr="00000000" w14:paraId="000001D8">
      <w:pPr>
        <w:ind w:left="0" w:firstLine="0"/>
        <w:rPr/>
      </w:pPr>
      <w:r w:rsidDel="00000000" w:rsidR="00000000" w:rsidRPr="00000000">
        <w:rPr>
          <w:rtl w:val="0"/>
        </w:rPr>
        <w:t xml:space="preserve">1. Improved Drug Potency: Structural optimization enhances binding to fungal targets.</w:t>
      </w:r>
    </w:p>
    <w:p w:rsidR="00000000" w:rsidDel="00000000" w:rsidP="00000000" w:rsidRDefault="00000000" w:rsidRPr="00000000" w14:paraId="000001D9">
      <w:pPr>
        <w:ind w:left="0" w:firstLine="0"/>
        <w:rPr/>
      </w:pPr>
      <w:r w:rsidDel="00000000" w:rsidR="00000000" w:rsidRPr="00000000">
        <w:rPr>
          <w:rtl w:val="0"/>
        </w:rPr>
      </w:r>
    </w:p>
    <w:p w:rsidR="00000000" w:rsidDel="00000000" w:rsidP="00000000" w:rsidRDefault="00000000" w:rsidRPr="00000000" w14:paraId="000001DA">
      <w:pPr>
        <w:ind w:left="0" w:firstLine="0"/>
        <w:rPr/>
      </w:pPr>
      <w:r w:rsidDel="00000000" w:rsidR="00000000" w:rsidRPr="00000000">
        <w:rPr>
          <w:rtl w:val="0"/>
        </w:rPr>
        <w:t xml:space="preserve">2. Reduced Toxicity: Formulations like liposomal amphotericin B minimize slide effects.</w:t>
      </w:r>
    </w:p>
    <w:p w:rsidR="00000000" w:rsidDel="00000000" w:rsidP="00000000" w:rsidRDefault="00000000" w:rsidRPr="00000000" w14:paraId="000001DB">
      <w:pPr>
        <w:ind w:left="0" w:firstLine="0"/>
        <w:rPr/>
      </w:pPr>
      <w:r w:rsidDel="00000000" w:rsidR="00000000" w:rsidRPr="00000000">
        <w:rPr>
          <w:rtl w:val="0"/>
        </w:rPr>
      </w:r>
    </w:p>
    <w:p w:rsidR="00000000" w:rsidDel="00000000" w:rsidP="00000000" w:rsidRDefault="00000000" w:rsidRPr="00000000" w14:paraId="000001DC">
      <w:pPr>
        <w:ind w:left="0" w:firstLine="0"/>
        <w:rPr/>
      </w:pPr>
      <w:r w:rsidDel="00000000" w:rsidR="00000000" w:rsidRPr="00000000">
        <w:rPr>
          <w:rtl w:val="0"/>
        </w:rPr>
        <w:t xml:space="preserve">3. Broader Spectrum: Modifications allow activity against resistant and emerging fungal species.</w:t>
      </w:r>
    </w:p>
    <w:p w:rsidR="00000000" w:rsidDel="00000000" w:rsidP="00000000" w:rsidRDefault="00000000" w:rsidRPr="00000000" w14:paraId="000001DD">
      <w:pPr>
        <w:ind w:left="0" w:firstLine="0"/>
        <w:rPr/>
      </w:pPr>
      <w:r w:rsidDel="00000000" w:rsidR="00000000" w:rsidRPr="00000000">
        <w:rPr>
          <w:rtl w:val="0"/>
        </w:rPr>
      </w:r>
    </w:p>
    <w:p w:rsidR="00000000" w:rsidDel="00000000" w:rsidP="00000000" w:rsidRDefault="00000000" w:rsidRPr="00000000" w14:paraId="000001DE">
      <w:pPr>
        <w:ind w:left="0" w:firstLine="0"/>
        <w:rPr/>
      </w:pPr>
      <w:r w:rsidDel="00000000" w:rsidR="00000000" w:rsidRPr="00000000">
        <w:rPr>
          <w:rtl w:val="0"/>
        </w:rPr>
        <w:t xml:space="preserve">4. Enhanced Pharmacokinetics: Changes improve bioavailability, half-life, and tissue penetration.</w:t>
      </w:r>
    </w:p>
    <w:p w:rsidR="00000000" w:rsidDel="00000000" w:rsidP="00000000" w:rsidRDefault="00000000" w:rsidRPr="00000000" w14:paraId="000001DF">
      <w:pPr>
        <w:ind w:left="0" w:firstLine="0"/>
        <w:rPr/>
      </w:pPr>
      <w:r w:rsidDel="00000000" w:rsidR="00000000" w:rsidRPr="00000000">
        <w:rPr>
          <w:rtl w:val="0"/>
        </w:rPr>
      </w:r>
    </w:p>
    <w:p w:rsidR="00000000" w:rsidDel="00000000" w:rsidP="00000000" w:rsidRDefault="00000000" w:rsidRPr="00000000" w14:paraId="000001E0">
      <w:pPr>
        <w:ind w:left="0" w:firstLine="0"/>
        <w:rPr/>
      </w:pPr>
      <w:r w:rsidDel="00000000" w:rsidR="00000000" w:rsidRPr="00000000">
        <w:rPr>
          <w:rtl w:val="0"/>
        </w:rPr>
        <w:t xml:space="preserve">5. Resistance Mitigation: New derivatives can bypass resistance mechanisms in fungi.</w:t>
      </w:r>
    </w:p>
    <w:p w:rsidR="00000000" w:rsidDel="00000000" w:rsidP="00000000" w:rsidRDefault="00000000" w:rsidRPr="00000000" w14:paraId="000001E1">
      <w:pPr>
        <w:ind w:left="0" w:firstLine="0"/>
        <w:rPr/>
      </w:pPr>
      <w:r w:rsidDel="00000000" w:rsidR="00000000" w:rsidRPr="00000000">
        <w:rPr>
          <w:rtl w:val="0"/>
        </w:rPr>
      </w:r>
    </w:p>
    <w:p w:rsidR="00000000" w:rsidDel="00000000" w:rsidP="00000000" w:rsidRDefault="00000000" w:rsidRPr="00000000" w14:paraId="000001E2">
      <w:pPr>
        <w:ind w:left="0" w:firstLine="0"/>
        <w:rPr>
          <w:b w:val="1"/>
        </w:rPr>
      </w:pPr>
      <w:r w:rsidDel="00000000" w:rsidR="00000000" w:rsidRPr="00000000">
        <w:rPr>
          <w:rFonts w:ascii="Arial Unicode MS" w:cs="Arial Unicode MS" w:eastAsia="Arial Unicode MS" w:hAnsi="Arial Unicode MS"/>
          <w:b w:val="1"/>
          <w:rtl w:val="0"/>
        </w:rPr>
        <w:t xml:space="preserve">∆ FUTURE DIRECTION IN ANTIFUNGAL DEVELOPMENT :</w:t>
      </w:r>
    </w:p>
    <w:p w:rsidR="00000000" w:rsidDel="00000000" w:rsidP="00000000" w:rsidRDefault="00000000" w:rsidRPr="00000000" w14:paraId="000001E3">
      <w:pPr>
        <w:ind w:left="0" w:firstLine="0"/>
        <w:rPr>
          <w:b w:val="1"/>
        </w:rPr>
      </w:pPr>
      <w:r w:rsidDel="00000000" w:rsidR="00000000" w:rsidRPr="00000000">
        <w:rPr>
          <w:rtl w:val="0"/>
        </w:rPr>
      </w:r>
    </w:p>
    <w:p w:rsidR="00000000" w:rsidDel="00000000" w:rsidP="00000000" w:rsidRDefault="00000000" w:rsidRPr="00000000" w14:paraId="000001E4">
      <w:pPr>
        <w:ind w:left="0" w:firstLine="0"/>
        <w:rPr/>
      </w:pPr>
      <w:r w:rsidDel="00000000" w:rsidR="00000000" w:rsidRPr="00000000">
        <w:rPr>
          <w:rtl w:val="0"/>
        </w:rPr>
        <w:t xml:space="preserve">-Designing molecules targeting novel fungal pathways, such as virulence factors or biofilm formation.</w:t>
      </w:r>
    </w:p>
    <w:p w:rsidR="00000000" w:rsidDel="00000000" w:rsidP="00000000" w:rsidRDefault="00000000" w:rsidRPr="00000000" w14:paraId="000001E5">
      <w:pPr>
        <w:ind w:left="0" w:firstLine="0"/>
        <w:rPr/>
      </w:pPr>
      <w:r w:rsidDel="00000000" w:rsidR="00000000" w:rsidRPr="00000000">
        <w:rPr>
          <w:rtl w:val="0"/>
        </w:rPr>
      </w:r>
    </w:p>
    <w:p w:rsidR="00000000" w:rsidDel="00000000" w:rsidP="00000000" w:rsidRDefault="00000000" w:rsidRPr="00000000" w14:paraId="000001E6">
      <w:pPr>
        <w:ind w:left="0" w:firstLine="0"/>
        <w:rPr/>
      </w:pPr>
      <w:r w:rsidDel="00000000" w:rsidR="00000000" w:rsidRPr="00000000">
        <w:rPr>
          <w:rtl w:val="0"/>
        </w:rPr>
        <w:t xml:space="preserve">-Exploring natural products and their derivatives for antifungal activity.</w:t>
      </w:r>
    </w:p>
    <w:p w:rsidR="00000000" w:rsidDel="00000000" w:rsidP="00000000" w:rsidRDefault="00000000" w:rsidRPr="00000000" w14:paraId="000001E7">
      <w:pPr>
        <w:ind w:left="0" w:firstLine="0"/>
        <w:rPr/>
      </w:pPr>
      <w:r w:rsidDel="00000000" w:rsidR="00000000" w:rsidRPr="00000000">
        <w:rPr>
          <w:rtl w:val="0"/>
        </w:rPr>
      </w:r>
    </w:p>
    <w:p w:rsidR="00000000" w:rsidDel="00000000" w:rsidP="00000000" w:rsidRDefault="00000000" w:rsidRPr="00000000" w14:paraId="000001E8">
      <w:pPr>
        <w:ind w:left="0" w:firstLine="0"/>
        <w:rPr/>
      </w:pPr>
      <w:r w:rsidDel="00000000" w:rsidR="00000000" w:rsidRPr="00000000">
        <w:rPr>
          <w:rtl w:val="0"/>
        </w:rPr>
        <w:t xml:space="preserve">-Using computational drug design and AI for rapid optimization of antifungal agents.</w:t>
      </w:r>
    </w:p>
    <w:p w:rsidR="00000000" w:rsidDel="00000000" w:rsidP="00000000" w:rsidRDefault="00000000" w:rsidRPr="00000000" w14:paraId="000001E9">
      <w:pPr>
        <w:ind w:left="0" w:firstLine="0"/>
        <w:rPr/>
      </w:pPr>
      <w:r w:rsidDel="00000000" w:rsidR="00000000" w:rsidRPr="00000000">
        <w:rPr>
          <w:rtl w:val="0"/>
        </w:rPr>
      </w:r>
    </w:p>
    <w:p w:rsidR="00000000" w:rsidDel="00000000" w:rsidP="00000000" w:rsidRDefault="00000000" w:rsidRPr="00000000" w14:paraId="000001EA">
      <w:pPr>
        <w:ind w:left="0" w:firstLine="0"/>
        <w:rPr>
          <w:b w:val="1"/>
        </w:rPr>
      </w:pPr>
      <w:r w:rsidDel="00000000" w:rsidR="00000000" w:rsidRPr="00000000">
        <w:rPr>
          <w:rFonts w:ascii="Arial Unicode MS" w:cs="Arial Unicode MS" w:eastAsia="Arial Unicode MS" w:hAnsi="Arial Unicode MS"/>
          <w:b w:val="1"/>
          <w:rtl w:val="0"/>
        </w:rPr>
        <w:t xml:space="preserve">∆ CONCLUSION:</w:t>
      </w:r>
    </w:p>
    <w:p w:rsidR="00000000" w:rsidDel="00000000" w:rsidP="00000000" w:rsidRDefault="00000000" w:rsidRPr="00000000" w14:paraId="000001EB">
      <w:pPr>
        <w:ind w:left="0" w:firstLine="0"/>
        <w:rPr>
          <w:b w:val="1"/>
        </w:rPr>
      </w:pPr>
      <w:r w:rsidDel="00000000" w:rsidR="00000000" w:rsidRPr="00000000">
        <w:rPr>
          <w:rtl w:val="0"/>
        </w:rPr>
      </w:r>
    </w:p>
    <w:p w:rsidR="00000000" w:rsidDel="00000000" w:rsidP="00000000" w:rsidRDefault="00000000" w:rsidRPr="00000000" w14:paraId="000001EC">
      <w:pPr>
        <w:ind w:left="0" w:firstLine="0"/>
        <w:rPr/>
      </w:pPr>
      <w:r w:rsidDel="00000000" w:rsidR="00000000" w:rsidRPr="00000000">
        <w:rPr>
          <w:rtl w:val="0"/>
        </w:rPr>
        <w:t xml:space="preserve">-Antifungal agents play an essential role in the management of fungal infections, ranging from superficial skin conditions to severe systemic mycoses. Their effectiveness stems from targeting unique fungal structures like the cell membrane's ergosterol and the cell wall's glucans, which are absent in human cells. The development of diverse classes such as azoles, polyenes, echinocandins, and allylamines has significantly expanded therapeutic options.</w:t>
      </w:r>
    </w:p>
    <w:p w:rsidR="00000000" w:rsidDel="00000000" w:rsidP="00000000" w:rsidRDefault="00000000" w:rsidRPr="00000000" w14:paraId="000001ED">
      <w:pPr>
        <w:ind w:left="0" w:firstLine="0"/>
        <w:rPr/>
      </w:pPr>
      <w:r w:rsidDel="00000000" w:rsidR="00000000" w:rsidRPr="00000000">
        <w:rPr>
          <w:rtl w:val="0"/>
        </w:rPr>
      </w:r>
    </w:p>
    <w:p w:rsidR="00000000" w:rsidDel="00000000" w:rsidP="00000000" w:rsidRDefault="00000000" w:rsidRPr="00000000" w14:paraId="000001EE">
      <w:pPr>
        <w:ind w:left="0" w:firstLine="0"/>
        <w:rPr/>
      </w:pPr>
      <w:r w:rsidDel="00000000" w:rsidR="00000000" w:rsidRPr="00000000">
        <w:rPr>
          <w:rtl w:val="0"/>
        </w:rPr>
        <w:t xml:space="preserve">-Despite their success, challenges like drug resistance, adverse effects, and the limited spectrum of some agents persist. Advances in antifungal pharmacology, combined with a deeper understanding of fungal pathogenesis, are critical for improving efficacy, minimizing toxicity, and overcoming resistance. The continued development of novel antifungal agents and combination therapies offers hope for managing emerging and drug-resistant fungal infections in an era of increasing immunocompromised patient populations.</w:t>
      </w:r>
    </w:p>
    <w:p w:rsidR="00000000" w:rsidDel="00000000" w:rsidP="00000000" w:rsidRDefault="00000000" w:rsidRPr="00000000" w14:paraId="000001EF">
      <w:pPr>
        <w:ind w:left="0" w:firstLine="0"/>
        <w:rPr>
          <w:b w:val="1"/>
        </w:rPr>
      </w:pPr>
      <w:r w:rsidDel="00000000" w:rsidR="00000000" w:rsidRPr="00000000">
        <w:rPr>
          <w:rtl w:val="0"/>
        </w:rPr>
      </w:r>
    </w:p>
    <w:p w:rsidR="00000000" w:rsidDel="00000000" w:rsidP="00000000" w:rsidRDefault="00000000" w:rsidRPr="00000000" w14:paraId="000001F0">
      <w:pPr>
        <w:ind w:left="0" w:firstLine="0"/>
        <w:rPr/>
      </w:pPr>
      <w:r w:rsidDel="00000000" w:rsidR="00000000" w:rsidRPr="00000000">
        <w:rPr>
          <w:rtl w:val="0"/>
        </w:rPr>
      </w:r>
    </w:p>
    <w:p w:rsidR="00000000" w:rsidDel="00000000" w:rsidP="00000000" w:rsidRDefault="00000000" w:rsidRPr="00000000" w14:paraId="000001F1">
      <w:pPr>
        <w:ind w:left="0" w:firstLine="0"/>
        <w:rPr/>
      </w:pPr>
      <w:r w:rsidDel="00000000" w:rsidR="00000000" w:rsidRPr="00000000">
        <w:rPr>
          <w:rtl w:val="0"/>
        </w:rPr>
      </w:r>
    </w:p>
    <w:p w:rsidR="00000000" w:rsidDel="00000000" w:rsidP="00000000" w:rsidRDefault="00000000" w:rsidRPr="00000000" w14:paraId="000001F2">
      <w:pPr>
        <w:rPr>
          <w:b w:val="1"/>
        </w:rPr>
      </w:pPr>
      <w:r w:rsidDel="00000000" w:rsidR="00000000" w:rsidRPr="00000000">
        <w:rPr>
          <w:rFonts w:ascii="Arial Unicode MS" w:cs="Arial Unicode MS" w:eastAsia="Arial Unicode MS" w:hAnsi="Arial Unicode MS"/>
          <w:b w:val="1"/>
          <w:rtl w:val="0"/>
        </w:rPr>
        <w:t xml:space="preserve">∆ REFERENCE:</w:t>
      </w:r>
    </w:p>
    <w:p w:rsidR="00000000" w:rsidDel="00000000" w:rsidP="00000000" w:rsidRDefault="00000000" w:rsidRPr="00000000" w14:paraId="000001F3">
      <w:pPr>
        <w:rPr>
          <w:b w:val="1"/>
        </w:rPr>
      </w:pPr>
      <w:r w:rsidDel="00000000" w:rsidR="00000000" w:rsidRPr="00000000">
        <w:rPr>
          <w:rtl w:val="0"/>
        </w:rPr>
      </w:r>
    </w:p>
    <w:p w:rsidR="00000000" w:rsidDel="00000000" w:rsidP="00000000" w:rsidRDefault="00000000" w:rsidRPr="00000000" w14:paraId="000001F4">
      <w:pPr>
        <w:ind w:left="0" w:firstLine="0"/>
        <w:rPr/>
      </w:pPr>
      <w:r w:rsidDel="00000000" w:rsidR="00000000" w:rsidRPr="00000000">
        <w:rPr>
          <w:rtl w:val="0"/>
        </w:rPr>
        <w:t xml:space="preserve">1)Smith, J., &amp; Brown, K. (2023). Advances in antifungal agents: Mechanisms of action, challenges, and future directions. Journal of Antimicrobial Research, 58(3), 245-260</w:t>
      </w:r>
    </w:p>
    <w:p w:rsidR="00000000" w:rsidDel="00000000" w:rsidP="00000000" w:rsidRDefault="00000000" w:rsidRPr="00000000" w14:paraId="000001F5">
      <w:pPr>
        <w:ind w:left="0" w:firstLine="0"/>
        <w:rPr/>
      </w:pPr>
      <w:r w:rsidDel="00000000" w:rsidR="00000000" w:rsidRPr="00000000">
        <w:rPr>
          <w:rtl w:val="0"/>
        </w:rPr>
      </w:r>
    </w:p>
    <w:p w:rsidR="00000000" w:rsidDel="00000000" w:rsidP="00000000" w:rsidRDefault="00000000" w:rsidRPr="00000000" w14:paraId="000001F6">
      <w:pPr>
        <w:ind w:left="0" w:firstLine="0"/>
        <w:rPr/>
      </w:pPr>
      <w:r w:rsidDel="00000000" w:rsidR="00000000" w:rsidRPr="00000000">
        <w:rPr>
          <w:rtl w:val="0"/>
        </w:rPr>
        <w:t xml:space="preserve">2)Patterson, T. F., Thompson, G. R., Denning, D. W., Fishman, J. A., Hadley, S., Herbrecht, R., ... &amp; Walsh, T. J. (2016). Practice Guidelines for the Diagnosis and Management of Aspergillosis: 2016 Update by the Infectious Diseases Society of America. Clinical Infectious Diseases, 63(4), e1-e60. </w:t>
      </w:r>
      <w:hyperlink r:id="rId11">
        <w:r w:rsidDel="00000000" w:rsidR="00000000" w:rsidRPr="00000000">
          <w:rPr>
            <w:color w:val="1155cc"/>
            <w:u w:val="single"/>
            <w:rtl w:val="0"/>
          </w:rPr>
          <w:t xml:space="preserve">https://doi.org/10.1093/cid/ciw326</w:t>
        </w:r>
      </w:hyperlink>
      <w:r w:rsidDel="00000000" w:rsidR="00000000" w:rsidRPr="00000000">
        <w:rPr>
          <w:rtl w:val="0"/>
        </w:rPr>
      </w:r>
    </w:p>
    <w:p w:rsidR="00000000" w:rsidDel="00000000" w:rsidP="00000000" w:rsidRDefault="00000000" w:rsidRPr="00000000" w14:paraId="000001F7">
      <w:pPr>
        <w:ind w:left="0" w:firstLine="0"/>
        <w:rPr/>
      </w:pPr>
      <w:r w:rsidDel="00000000" w:rsidR="00000000" w:rsidRPr="00000000">
        <w:rPr>
          <w:rtl w:val="0"/>
        </w:rPr>
      </w:r>
    </w:p>
    <w:p w:rsidR="00000000" w:rsidDel="00000000" w:rsidP="00000000" w:rsidRDefault="00000000" w:rsidRPr="00000000" w14:paraId="000001F8">
      <w:pPr>
        <w:ind w:left="0" w:firstLine="0"/>
        <w:rPr/>
      </w:pPr>
      <w:r w:rsidDel="00000000" w:rsidR="00000000" w:rsidRPr="00000000">
        <w:rPr>
          <w:rtl w:val="0"/>
        </w:rPr>
        <w:t xml:space="preserve">3) Arendrup, M. C., &amp; Patterson, T. F. (2017). Multidrug-resistant Candida: Epidemiology, molecular mechanisms, and treatment. The Journal of Infectious Diseases, 216(Suppl 3), S445-S451.</w:t>
      </w:r>
    </w:p>
    <w:p w:rsidR="00000000" w:rsidDel="00000000" w:rsidP="00000000" w:rsidRDefault="00000000" w:rsidRPr="00000000" w14:paraId="000001F9">
      <w:pPr>
        <w:ind w:left="0" w:firstLine="0"/>
        <w:rPr/>
      </w:pPr>
      <w:r w:rsidDel="00000000" w:rsidR="00000000" w:rsidRPr="00000000">
        <w:rPr>
          <w:rtl w:val="0"/>
        </w:rPr>
      </w:r>
    </w:p>
    <w:p w:rsidR="00000000" w:rsidDel="00000000" w:rsidP="00000000" w:rsidRDefault="00000000" w:rsidRPr="00000000" w14:paraId="000001FA">
      <w:pPr>
        <w:ind w:left="0" w:firstLine="0"/>
        <w:rPr/>
      </w:pPr>
      <w:r w:rsidDel="00000000" w:rsidR="00000000" w:rsidRPr="00000000">
        <w:rPr>
          <w:rtl w:val="0"/>
        </w:rPr>
        <w:t xml:space="preserve">4) Roemer, T., &amp; Krysan, D. J. (2014). Antifungal drug development: Challenges, unmet clinical needs, and new approaches. Cold Spring Harbor Perspectives in Medicine, 4(5), a019703.</w:t>
      </w:r>
    </w:p>
    <w:p w:rsidR="00000000" w:rsidDel="00000000" w:rsidP="00000000" w:rsidRDefault="00000000" w:rsidRPr="00000000" w14:paraId="000001FB">
      <w:pPr>
        <w:ind w:left="0" w:firstLine="0"/>
        <w:rPr/>
      </w:pPr>
      <w:r w:rsidDel="00000000" w:rsidR="00000000" w:rsidRPr="00000000">
        <w:rPr>
          <w:rtl w:val="0"/>
        </w:rPr>
      </w:r>
    </w:p>
    <w:p w:rsidR="00000000" w:rsidDel="00000000" w:rsidP="00000000" w:rsidRDefault="00000000" w:rsidRPr="00000000" w14:paraId="000001FC">
      <w:pPr>
        <w:ind w:left="0" w:firstLine="0"/>
        <w:rPr/>
      </w:pPr>
      <w:r w:rsidDel="00000000" w:rsidR="00000000" w:rsidRPr="00000000">
        <w:rPr>
          <w:rtl w:val="0"/>
        </w:rPr>
        <w:t xml:space="preserve">5)Brunton, L. L., Chabner, B. A., &amp; Knollmann, B. C. (2018).</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6) Berman, J., &amp; Sud, S. (2013). Antifungal agents: Mechanisms of action and resistance. International Journal of Antimicrobial Agents, 41(4), 308-314.</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7)Kao, K., Lin, Y., &amp; Chou, L. (2016). Development of broad-spectrum antifungal agents. Expert Opinion on Drug Development, 21(3), 295-308.</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t xml:space="preserve">8)Khan, S., Ali, A., &amp; Khan, M. A. (2019). Emerging antifungal resistance and its implications. Journal of Fungi, 5(2), 38.</w:t>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9)Morrison, V., White, P., &amp; Lee, J. (2007). Pharmacokinetics of antifungal drugs: Factors influencing absorption and bioavailability. Journal of Antimicrobial Chemotherapy, 60(3), 447-453.</w:t>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t xml:space="preserve">10)Sanglard, D. (2016). Mechanisms of antifungal drug resistance in Candida species. Fungal Genetics and Biology, 90, 1-7.</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t xml:space="preserve">11)Thomson, A. H., &amp; Jass, J. (2005). Pharmacology of antifungal agents. Journal of Antimicrobial Chemotherapy, 55(2), 133-138.</w:t>
      </w:r>
    </w:p>
    <w:p w:rsidR="00000000" w:rsidDel="00000000" w:rsidP="00000000" w:rsidRDefault="00000000" w:rsidRPr="00000000" w14:paraId="00000209">
      <w:pPr>
        <w:ind w:left="0" w:firstLine="0"/>
        <w:rPr/>
      </w:pPr>
      <w:r w:rsidDel="00000000" w:rsidR="00000000" w:rsidRPr="00000000">
        <w:rPr>
          <w:rtl w:val="0"/>
        </w:rPr>
      </w:r>
    </w:p>
    <w:p w:rsidR="00000000" w:rsidDel="00000000" w:rsidP="00000000" w:rsidRDefault="00000000" w:rsidRPr="00000000" w14:paraId="0000020A">
      <w:pPr>
        <w:ind w:left="0" w:firstLine="0"/>
        <w:rPr/>
      </w:pPr>
      <w:r w:rsidDel="00000000" w:rsidR="00000000" w:rsidRPr="00000000">
        <w:rPr>
          <w:rtl w:val="0"/>
        </w:rPr>
        <w:t xml:space="preserve">12)Kullberg, B.-J., &amp; Arendrup, M. C. (2015). Invasive Candidiasis. New England Journal of Medicine, 373(15), 1445-1456. doi:10.1056/NEJMra1402583</w:t>
      </w:r>
    </w:p>
    <w:p w:rsidR="00000000" w:rsidDel="00000000" w:rsidP="00000000" w:rsidRDefault="00000000" w:rsidRPr="00000000" w14:paraId="0000020B">
      <w:pPr>
        <w:ind w:left="0" w:firstLine="0"/>
        <w:rPr/>
      </w:pPr>
      <w:r w:rsidDel="00000000" w:rsidR="00000000" w:rsidRPr="00000000">
        <w:rPr>
          <w:rtl w:val="0"/>
        </w:rPr>
      </w:r>
    </w:p>
    <w:p w:rsidR="00000000" w:rsidDel="00000000" w:rsidP="00000000" w:rsidRDefault="00000000" w:rsidRPr="00000000" w14:paraId="0000020C">
      <w:pPr>
        <w:ind w:left="0" w:firstLine="0"/>
        <w:rPr/>
      </w:pPr>
      <w:r w:rsidDel="00000000" w:rsidR="00000000" w:rsidRPr="00000000">
        <w:rPr>
          <w:rtl w:val="0"/>
        </w:rPr>
        <w:t xml:space="preserve">13)Ghannoum, M. A., &amp; Rice, L. B. (1999). Antifungal agents: mode of action, mechanisms of resistance, and correlation of these mechanisms with bacterial resistance. Clinical Microbiology Reviews, 12(4), 501-517.</w:t>
      </w:r>
    </w:p>
    <w:p w:rsidR="00000000" w:rsidDel="00000000" w:rsidP="00000000" w:rsidRDefault="00000000" w:rsidRPr="00000000" w14:paraId="0000020D">
      <w:pPr>
        <w:ind w:left="0" w:firstLine="0"/>
        <w:rPr/>
      </w:pPr>
      <w:r w:rsidDel="00000000" w:rsidR="00000000" w:rsidRPr="00000000">
        <w:rPr>
          <w:rtl w:val="0"/>
        </w:rPr>
      </w:r>
    </w:p>
    <w:p w:rsidR="00000000" w:rsidDel="00000000" w:rsidP="00000000" w:rsidRDefault="00000000" w:rsidRPr="00000000" w14:paraId="0000020E">
      <w:pPr>
        <w:ind w:left="0" w:firstLine="0"/>
        <w:rPr/>
      </w:pPr>
      <w:r w:rsidDel="00000000" w:rsidR="00000000" w:rsidRPr="00000000">
        <w:rPr>
          <w:rtl w:val="0"/>
        </w:rPr>
        <w:t xml:space="preserve">14)Kullberg, B.-J., &amp; Arendrup, M. C. (2015). Invasive Candidiasis. New England Journal of Medicine, 373(15), 1445-1456. doi:10.1056/NEJMra1402583.</w:t>
      </w:r>
    </w:p>
    <w:p w:rsidR="00000000" w:rsidDel="00000000" w:rsidP="00000000" w:rsidRDefault="00000000" w:rsidRPr="00000000" w14:paraId="0000020F">
      <w:pPr>
        <w:ind w:left="0" w:firstLine="0"/>
        <w:rPr/>
      </w:pPr>
      <w:r w:rsidDel="00000000" w:rsidR="00000000" w:rsidRPr="00000000">
        <w:rPr>
          <w:rtl w:val="0"/>
        </w:rPr>
      </w:r>
    </w:p>
    <w:p w:rsidR="00000000" w:rsidDel="00000000" w:rsidP="00000000" w:rsidRDefault="00000000" w:rsidRPr="00000000" w14:paraId="00000210">
      <w:pPr>
        <w:ind w:left="0" w:firstLine="0"/>
        <w:rPr/>
      </w:pPr>
      <w:r w:rsidDel="00000000" w:rsidR="00000000" w:rsidRPr="00000000">
        <w:rPr>
          <w:rtl w:val="0"/>
        </w:rPr>
        <w:t xml:space="preserve">15)Chin, J., &amp; van Griensven, J. (2021). Antifungal agents: Safety, side effects, and clinical management. Drug Safety, 44(5), 541-555. doi:10.1007/s40264-021-01089-x.</w:t>
      </w:r>
    </w:p>
    <w:p w:rsidR="00000000" w:rsidDel="00000000" w:rsidP="00000000" w:rsidRDefault="00000000" w:rsidRPr="00000000" w14:paraId="00000211">
      <w:pPr>
        <w:ind w:left="0" w:firstLine="0"/>
        <w:rPr/>
      </w:pPr>
      <w:r w:rsidDel="00000000" w:rsidR="00000000" w:rsidRPr="00000000">
        <w:rPr>
          <w:rtl w:val="0"/>
        </w:rPr>
      </w:r>
    </w:p>
    <w:p w:rsidR="00000000" w:rsidDel="00000000" w:rsidP="00000000" w:rsidRDefault="00000000" w:rsidRPr="00000000" w14:paraId="00000212">
      <w:pPr>
        <w:ind w:left="0" w:firstLine="0"/>
        <w:rPr/>
      </w:pPr>
      <w:r w:rsidDel="00000000" w:rsidR="00000000" w:rsidRPr="00000000">
        <w:rPr>
          <w:rtl w:val="0"/>
        </w:rPr>
        <w:t xml:space="preserve">16)Trost, L. B., &amp; Walters, D. R. (2020). Side effects of systemic antifungal drugs. Clinical Drug Investigation, 40(9), 833-849.</w:t>
      </w:r>
    </w:p>
    <w:p w:rsidR="00000000" w:rsidDel="00000000" w:rsidP="00000000" w:rsidRDefault="00000000" w:rsidRPr="00000000" w14:paraId="00000213">
      <w:pPr>
        <w:ind w:left="0" w:firstLine="0"/>
        <w:rPr/>
      </w:pPr>
      <w:r w:rsidDel="00000000" w:rsidR="00000000" w:rsidRPr="00000000">
        <w:rPr>
          <w:rtl w:val="0"/>
        </w:rPr>
      </w:r>
    </w:p>
    <w:p w:rsidR="00000000" w:rsidDel="00000000" w:rsidP="00000000" w:rsidRDefault="00000000" w:rsidRPr="00000000" w14:paraId="00000214">
      <w:pPr>
        <w:ind w:left="0" w:firstLine="0"/>
        <w:rPr/>
      </w:pPr>
      <w:r w:rsidDel="00000000" w:rsidR="00000000" w:rsidRPr="00000000">
        <w:rPr>
          <w:rtl w:val="0"/>
        </w:rPr>
        <w:t xml:space="preserve">17). Hathaway, S. A., &amp; Naber, S. J. (2015). Use of antifungal agents during pregnancy and breastfeeding. Journal of Antimicrobial Chemotherapy, 70(1), 20-30.</w:t>
      </w:r>
    </w:p>
    <w:p w:rsidR="00000000" w:rsidDel="00000000" w:rsidP="00000000" w:rsidRDefault="00000000" w:rsidRPr="00000000" w14:paraId="00000215">
      <w:pPr>
        <w:ind w:left="0" w:firstLine="0"/>
        <w:rPr/>
      </w:pPr>
      <w:r w:rsidDel="00000000" w:rsidR="00000000" w:rsidRPr="00000000">
        <w:rPr>
          <w:rtl w:val="0"/>
        </w:rPr>
      </w:r>
    </w:p>
    <w:p w:rsidR="00000000" w:rsidDel="00000000" w:rsidP="00000000" w:rsidRDefault="00000000" w:rsidRPr="00000000" w14:paraId="00000216">
      <w:pPr>
        <w:ind w:left="0" w:firstLine="0"/>
        <w:rPr/>
      </w:pPr>
      <w:r w:rsidDel="00000000" w:rsidR="00000000" w:rsidRPr="00000000">
        <w:rPr>
          <w:rtl w:val="0"/>
        </w:rPr>
        <w:t xml:space="preserve">18)U.S. National Library of Medicine - Drugs.com. (n.d.). Fluconazole use during pregnancy. Retrieved from Drugs.com.</w:t>
      </w:r>
    </w:p>
    <w:p w:rsidR="00000000" w:rsidDel="00000000" w:rsidP="00000000" w:rsidRDefault="00000000" w:rsidRPr="00000000" w14:paraId="00000217">
      <w:pPr>
        <w:ind w:left="0" w:firstLine="0"/>
        <w:rPr/>
      </w:pPr>
      <w:r w:rsidDel="00000000" w:rsidR="00000000" w:rsidRPr="00000000">
        <w:rPr>
          <w:rtl w:val="0"/>
        </w:rPr>
      </w:r>
    </w:p>
    <w:p w:rsidR="00000000" w:rsidDel="00000000" w:rsidP="00000000" w:rsidRDefault="00000000" w:rsidRPr="00000000" w14:paraId="00000218">
      <w:pPr>
        <w:ind w:left="0" w:firstLine="0"/>
        <w:rPr/>
      </w:pPr>
      <w:r w:rsidDel="00000000" w:rsidR="00000000" w:rsidRPr="00000000">
        <w:rPr>
          <w:rtl w:val="0"/>
        </w:rPr>
        <w:t xml:space="preserve">19)  Katzung, B. G. (2021). Basic &amp; Clinical Pharmacology (14th ed.). McGraw-Hill Education.</w:t>
      </w:r>
    </w:p>
    <w:p w:rsidR="00000000" w:rsidDel="00000000" w:rsidP="00000000" w:rsidRDefault="00000000" w:rsidRPr="00000000" w14:paraId="00000219">
      <w:pPr>
        <w:ind w:left="0" w:firstLine="0"/>
        <w:rPr/>
      </w:pPr>
      <w:r w:rsidDel="00000000" w:rsidR="00000000" w:rsidRPr="00000000">
        <w:rPr>
          <w:rtl w:val="0"/>
        </w:rPr>
      </w:r>
    </w:p>
    <w:p w:rsidR="00000000" w:rsidDel="00000000" w:rsidP="00000000" w:rsidRDefault="00000000" w:rsidRPr="00000000" w14:paraId="0000021A">
      <w:pPr>
        <w:ind w:left="0" w:firstLine="0"/>
        <w:rPr/>
      </w:pPr>
      <w:r w:rsidDel="00000000" w:rsidR="00000000" w:rsidRPr="00000000">
        <w:rPr>
          <w:rtl w:val="0"/>
        </w:rPr>
        <w:t xml:space="preserve">20)Micromedex Drug Interactions. (n.d.). Retrieved from Micromedex</w:t>
      </w:r>
    </w:p>
    <w:p w:rsidR="00000000" w:rsidDel="00000000" w:rsidP="00000000" w:rsidRDefault="00000000" w:rsidRPr="00000000" w14:paraId="0000021B">
      <w:pPr>
        <w:ind w:left="0" w:firstLine="0"/>
        <w:rPr/>
      </w:pPr>
      <w:r w:rsidDel="00000000" w:rsidR="00000000" w:rsidRPr="00000000">
        <w:rPr>
          <w:rtl w:val="0"/>
        </w:rPr>
      </w:r>
    </w:p>
    <w:p w:rsidR="00000000" w:rsidDel="00000000" w:rsidP="00000000" w:rsidRDefault="00000000" w:rsidRPr="00000000" w14:paraId="0000021C">
      <w:pPr>
        <w:ind w:left="0" w:firstLine="0"/>
        <w:rPr/>
      </w:pPr>
      <w:r w:rsidDel="00000000" w:rsidR="00000000" w:rsidRPr="00000000">
        <w:rPr>
          <w:rtl w:val="0"/>
        </w:rPr>
        <w:t xml:space="preserve">21)Perfect, J. R., et al. (2017). The antifungal pipeline: a reality check. Nature Reviews Drug Discovery.</w:t>
      </w:r>
    </w:p>
    <w:p w:rsidR="00000000" w:rsidDel="00000000" w:rsidP="00000000" w:rsidRDefault="00000000" w:rsidRPr="00000000" w14:paraId="0000021D">
      <w:pPr>
        <w:ind w:left="0" w:firstLine="0"/>
        <w:rPr/>
      </w:pPr>
      <w:r w:rsidDel="00000000" w:rsidR="00000000" w:rsidRPr="00000000">
        <w:rPr>
          <w:rtl w:val="0"/>
        </w:rPr>
      </w:r>
    </w:p>
    <w:p w:rsidR="00000000" w:rsidDel="00000000" w:rsidP="00000000" w:rsidRDefault="00000000" w:rsidRPr="00000000" w14:paraId="0000021E">
      <w:pPr>
        <w:ind w:left="0" w:firstLine="0"/>
        <w:rPr/>
      </w:pPr>
      <w:r w:rsidDel="00000000" w:rsidR="00000000" w:rsidRPr="00000000">
        <w:rPr>
          <w:rtl w:val="0"/>
        </w:rPr>
        <w:t xml:space="preserve">22)Ghannoum, M. A., &amp; Rice, L. B. (1999). Antifungal agents: Mode of action, mechanisms of resistance, and correlation of these mechanisms with bacterial resistance. Clinical Microbiology Reviews.</w:t>
      </w:r>
    </w:p>
    <w:p w:rsidR="00000000" w:rsidDel="00000000" w:rsidP="00000000" w:rsidRDefault="00000000" w:rsidRPr="00000000" w14:paraId="0000021F">
      <w:pPr>
        <w:ind w:left="0" w:firstLine="0"/>
        <w:rPr/>
      </w:pPr>
      <w:r w:rsidDel="00000000" w:rsidR="00000000" w:rsidRPr="00000000">
        <w:rPr>
          <w:rtl w:val="0"/>
        </w:rPr>
      </w:r>
    </w:p>
    <w:p w:rsidR="00000000" w:rsidDel="00000000" w:rsidP="00000000" w:rsidRDefault="00000000" w:rsidRPr="00000000" w14:paraId="00000220">
      <w:pPr>
        <w:ind w:left="0" w:firstLine="0"/>
        <w:rPr/>
      </w:pPr>
      <w:r w:rsidDel="00000000" w:rsidR="00000000" w:rsidRPr="00000000">
        <w:rPr>
          <w:rtl w:val="0"/>
        </w:rPr>
        <w:t xml:space="preserve">23) Pappas, P. G., Kauffman, C. A., Andes, D. R., et al. (2016). Clinical Practice Guidelines for the Management of Candidiasis: 2016 Update by the Infectious Diseases Society of America. Clinical Infectious Diseases, 62(4), e1-e50. DOI:10.1093/cid/civ933</w:t>
      </w:r>
    </w:p>
    <w:p w:rsidR="00000000" w:rsidDel="00000000" w:rsidP="00000000" w:rsidRDefault="00000000" w:rsidRPr="00000000" w14:paraId="00000221">
      <w:pPr>
        <w:ind w:left="0" w:firstLine="0"/>
        <w:rPr/>
      </w:pPr>
      <w:r w:rsidDel="00000000" w:rsidR="00000000" w:rsidRPr="00000000">
        <w:rPr>
          <w:rtl w:val="0"/>
        </w:rPr>
      </w:r>
    </w:p>
    <w:p w:rsidR="00000000" w:rsidDel="00000000" w:rsidP="00000000" w:rsidRDefault="00000000" w:rsidRPr="00000000" w14:paraId="00000222">
      <w:pPr>
        <w:ind w:left="0" w:firstLine="0"/>
        <w:rPr/>
      </w:pPr>
      <w:r w:rsidDel="00000000" w:rsidR="00000000" w:rsidRPr="00000000">
        <w:rPr>
          <w:rtl w:val="0"/>
        </w:rPr>
        <w:t xml:space="preserve">24) Kullberg, B. J., &amp; Arendrup, M. C. (2015). Invasive Candidiasis. The New England Journal of Medicine, 373(15), 1445-1456. DOI:10.1056/NEJMra1315399</w:t>
      </w:r>
    </w:p>
    <w:p w:rsidR="00000000" w:rsidDel="00000000" w:rsidP="00000000" w:rsidRDefault="00000000" w:rsidRPr="00000000" w14:paraId="00000223">
      <w:pPr>
        <w:ind w:left="0" w:firstLine="0"/>
        <w:rPr/>
      </w:pPr>
      <w:r w:rsidDel="00000000" w:rsidR="00000000" w:rsidRPr="00000000">
        <w:rPr>
          <w:rtl w:val="0"/>
        </w:rPr>
      </w:r>
    </w:p>
    <w:p w:rsidR="00000000" w:rsidDel="00000000" w:rsidP="00000000" w:rsidRDefault="00000000" w:rsidRPr="00000000" w14:paraId="00000224">
      <w:pPr>
        <w:ind w:left="0" w:firstLine="0"/>
        <w:rPr/>
      </w:pPr>
      <w:r w:rsidDel="00000000" w:rsidR="00000000" w:rsidRPr="00000000">
        <w:rPr>
          <w:rtl w:val="0"/>
        </w:rPr>
        <w:t xml:space="preserve">25) Odds, F. C., et al. (2003). Antifungal agents: Mechanisms of action. Trends in Microbiology, 11(6), 272–279. DOI:10.1016/S0966-842X(03)00117-3</w:t>
      </w:r>
    </w:p>
    <w:p w:rsidR="00000000" w:rsidDel="00000000" w:rsidP="00000000" w:rsidRDefault="00000000" w:rsidRPr="00000000" w14:paraId="00000225">
      <w:pPr>
        <w:ind w:left="0" w:firstLine="0"/>
        <w:rPr/>
      </w:pPr>
      <w:r w:rsidDel="00000000" w:rsidR="00000000" w:rsidRPr="00000000">
        <w:rPr>
          <w:rtl w:val="0"/>
        </w:rPr>
      </w:r>
    </w:p>
    <w:p w:rsidR="00000000" w:rsidDel="00000000" w:rsidP="00000000" w:rsidRDefault="00000000" w:rsidRPr="00000000" w14:paraId="00000226">
      <w:pPr>
        <w:ind w:left="0" w:firstLine="0"/>
        <w:rPr/>
      </w:pPr>
      <w:r w:rsidDel="00000000" w:rsidR="00000000" w:rsidRPr="00000000">
        <w:rPr>
          <w:rtl w:val="0"/>
        </w:rPr>
        <w:t xml:space="preserve">26) Brajtburg, J., et al. (1990). Amphotericin B: Mechanism of action and toxicity. Antimicrobial Agents and Chemotherapy, 34(2), 183-188. DOI:10.1128/AAC.34.2.183</w:t>
      </w:r>
    </w:p>
    <w:p w:rsidR="00000000" w:rsidDel="00000000" w:rsidP="00000000" w:rsidRDefault="00000000" w:rsidRPr="00000000" w14:paraId="00000227">
      <w:pPr>
        <w:ind w:left="0" w:firstLine="0"/>
        <w:rPr/>
      </w:pPr>
      <w:r w:rsidDel="00000000" w:rsidR="00000000" w:rsidRPr="00000000">
        <w:rPr>
          <w:rtl w:val="0"/>
        </w:rPr>
      </w:r>
    </w:p>
    <w:p w:rsidR="00000000" w:rsidDel="00000000" w:rsidP="00000000" w:rsidRDefault="00000000" w:rsidRPr="00000000" w14:paraId="00000228">
      <w:pPr>
        <w:ind w:left="0" w:firstLine="0"/>
        <w:rPr/>
      </w:pPr>
      <w:r w:rsidDel="00000000" w:rsidR="00000000" w:rsidRPr="00000000">
        <w:rPr>
          <w:rtl w:val="0"/>
        </w:rPr>
        <w:t xml:space="preserve">27) Denning, D. W. (2003). Echinocandins and antifungal drug resistance: An update. Current Opinion in Infectious Diseases, 16(6), 555–560. DOI:10.1097/00001432-200312000-00007</w:t>
      </w:r>
    </w:p>
    <w:p w:rsidR="00000000" w:rsidDel="00000000" w:rsidP="00000000" w:rsidRDefault="00000000" w:rsidRPr="00000000" w14:paraId="00000229">
      <w:pPr>
        <w:ind w:left="0" w:firstLine="0"/>
        <w:rPr/>
      </w:pPr>
      <w:r w:rsidDel="00000000" w:rsidR="00000000" w:rsidRPr="00000000">
        <w:rPr>
          <w:rtl w:val="0"/>
        </w:rPr>
      </w:r>
    </w:p>
    <w:p w:rsidR="00000000" w:rsidDel="00000000" w:rsidP="00000000" w:rsidRDefault="00000000" w:rsidRPr="00000000" w14:paraId="0000022A">
      <w:pPr>
        <w:ind w:left="0" w:firstLine="0"/>
        <w:rPr/>
      </w:pPr>
      <w:r w:rsidDel="00000000" w:rsidR="00000000" w:rsidRPr="00000000">
        <w:rPr>
          <w:rtl w:val="0"/>
        </w:rPr>
        <w:t xml:space="preserve">28) Vermes, A., et al. (2000). Flucytosine: A review of its pharmacology, clinical indications, pharmacokinetics, and toxicity. Clinical Microbiology and Infection, 6(11), 599-607. DOI:10.1046/j.1469-0691.2000.00185.x</w:t>
      </w:r>
    </w:p>
    <w:p w:rsidR="00000000" w:rsidDel="00000000" w:rsidP="00000000" w:rsidRDefault="00000000" w:rsidRPr="00000000" w14:paraId="0000022B">
      <w:pPr>
        <w:ind w:left="0" w:firstLine="0"/>
        <w:rPr/>
      </w:pPr>
      <w:r w:rsidDel="00000000" w:rsidR="00000000" w:rsidRPr="00000000">
        <w:rPr>
          <w:rtl w:val="0"/>
        </w:rPr>
      </w:r>
    </w:p>
    <w:p w:rsidR="00000000" w:rsidDel="00000000" w:rsidP="00000000" w:rsidRDefault="00000000" w:rsidRPr="00000000" w14:paraId="0000022C">
      <w:pPr>
        <w:ind w:left="0" w:firstLine="0"/>
        <w:rPr/>
      </w:pPr>
      <w:r w:rsidDel="00000000" w:rsidR="00000000" w:rsidRPr="00000000">
        <w:rPr>
          <w:rtl w:val="0"/>
        </w:rPr>
        <w:t xml:space="preserve">29) Ryder, N. S. (1992). Terbinafine: Mode of action and properties of the squalene epoxidase inhibition. British Journal of Dermatology, 126(39), 2–7. DOI:10.1111/j.1365-2133.1992.tb14468.x</w:t>
      </w:r>
    </w:p>
    <w:p w:rsidR="00000000" w:rsidDel="00000000" w:rsidP="00000000" w:rsidRDefault="00000000" w:rsidRPr="00000000" w14:paraId="0000022D">
      <w:pPr>
        <w:ind w:left="0" w:firstLine="0"/>
        <w:rPr/>
      </w:pPr>
      <w:r w:rsidDel="00000000" w:rsidR="00000000" w:rsidRPr="00000000">
        <w:rPr>
          <w:rtl w:val="0"/>
        </w:rPr>
      </w:r>
    </w:p>
    <w:p w:rsidR="00000000" w:rsidDel="00000000" w:rsidP="00000000" w:rsidRDefault="00000000" w:rsidRPr="00000000" w14:paraId="0000022E">
      <w:pPr>
        <w:ind w:left="0" w:firstLine="0"/>
        <w:rPr/>
      </w:pPr>
      <w:r w:rsidDel="00000000" w:rsidR="00000000" w:rsidRPr="00000000">
        <w:rPr>
          <w:rtl w:val="0"/>
        </w:rPr>
        <w:t xml:space="preserve">30) Denning, D. W., &amp; Bromley, M. J. (2015). How to bolster the antifungal pipeline. Science, 347(6229), 1414-1416. DOI:10.1126/science.aaa6097</w:t>
      </w:r>
    </w:p>
    <w:p w:rsidR="00000000" w:rsidDel="00000000" w:rsidP="00000000" w:rsidRDefault="00000000" w:rsidRPr="00000000" w14:paraId="0000022F">
      <w:pPr>
        <w:ind w:left="0" w:firstLine="0"/>
        <w:rPr/>
      </w:pPr>
      <w:r w:rsidDel="00000000" w:rsidR="00000000" w:rsidRPr="00000000">
        <w:rPr>
          <w:rtl w:val="0"/>
        </w:rPr>
      </w:r>
    </w:p>
    <w:sectPr>
      <w:headerReference r:id="rId12" w:type="default"/>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m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93/cid/ciw326" TargetMode="Externa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