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C3C76" w14:textId="77777777" w:rsidR="001D0493" w:rsidRDefault="001D0493" w:rsidP="001D0493">
      <w:pPr>
        <w:spacing w:after="240" w:line="360" w:lineRule="auto"/>
        <w:jc w:val="both"/>
        <w:rPr>
          <w:rFonts w:eastAsiaTheme="minorHAnsi"/>
          <w:b/>
          <w:bCs/>
          <w:sz w:val="24"/>
          <w:szCs w:val="24"/>
          <w:lang w:val="en-IN"/>
        </w:rPr>
      </w:pPr>
    </w:p>
    <w:p w14:paraId="5DBC312B" w14:textId="77777777" w:rsidR="001D0493" w:rsidRDefault="001D0493" w:rsidP="001D0493">
      <w:pPr>
        <w:spacing w:before="10" w:line="242" w:lineRule="auto"/>
        <w:ind w:left="20"/>
        <w:rPr>
          <w:b/>
          <w:lang w:val="en-IN"/>
        </w:rPr>
      </w:pPr>
    </w:p>
    <w:p w14:paraId="09E728AA" w14:textId="77777777" w:rsidR="00BE516D" w:rsidRDefault="00BE516D" w:rsidP="00BE516D">
      <w:pPr>
        <w:spacing w:before="92" w:line="360" w:lineRule="auto"/>
        <w:jc w:val="both"/>
        <w:rPr>
          <w:b/>
          <w:sz w:val="40"/>
          <w:szCs w:val="40"/>
        </w:rPr>
      </w:pPr>
      <w:r w:rsidRPr="00BE516D">
        <w:rPr>
          <w:b/>
          <w:sz w:val="40"/>
          <w:szCs w:val="40"/>
        </w:rPr>
        <w:t>Decoding Investor Behavior: The Interplay of Demographics, Psychology, Financial Literacy, and Market Dynamics in Stock Market Participation</w:t>
      </w:r>
    </w:p>
    <w:p w14:paraId="13855D97" w14:textId="39AFAE37" w:rsidR="00BE516D" w:rsidRPr="00BE516D" w:rsidRDefault="00BE516D" w:rsidP="00BE516D">
      <w:pPr>
        <w:spacing w:line="480" w:lineRule="auto"/>
        <w:jc w:val="center"/>
        <w:rPr>
          <w:bCs/>
        </w:rPr>
      </w:pPr>
      <w:r w:rsidRPr="00BE516D">
        <w:rPr>
          <w:bCs/>
        </w:rPr>
        <w:t>Annapurna Hotkar</w:t>
      </w:r>
    </w:p>
    <w:p w14:paraId="29E3A8C4" w14:textId="23BB443B" w:rsidR="00BE516D" w:rsidRPr="00BE516D" w:rsidRDefault="00BE516D" w:rsidP="00BE516D">
      <w:pPr>
        <w:spacing w:line="480" w:lineRule="auto"/>
        <w:jc w:val="center"/>
        <w:rPr>
          <w:bCs/>
        </w:rPr>
      </w:pPr>
      <w:r w:rsidRPr="00BE516D">
        <w:rPr>
          <w:bCs/>
        </w:rPr>
        <w:t>MBA,</w:t>
      </w:r>
    </w:p>
    <w:p w14:paraId="784A8B5F" w14:textId="00ED47AF" w:rsidR="00BE516D" w:rsidRPr="00BE516D" w:rsidRDefault="00BE516D" w:rsidP="00BE516D">
      <w:pPr>
        <w:spacing w:line="480" w:lineRule="auto"/>
        <w:jc w:val="center"/>
        <w:rPr>
          <w:bCs/>
        </w:rPr>
      </w:pPr>
      <w:r w:rsidRPr="00BE516D">
        <w:rPr>
          <w:bCs/>
        </w:rPr>
        <w:t xml:space="preserve">IFIM </w:t>
      </w:r>
      <w:proofErr w:type="spellStart"/>
      <w:proofErr w:type="gramStart"/>
      <w:r w:rsidRPr="00BE516D">
        <w:rPr>
          <w:bCs/>
        </w:rPr>
        <w:t>College,Bangalore</w:t>
      </w:r>
      <w:proofErr w:type="spellEnd"/>
      <w:proofErr w:type="gramEnd"/>
      <w:r w:rsidRPr="00BE516D">
        <w:rPr>
          <w:bCs/>
        </w:rPr>
        <w:t>, annapurna.hotkar23@ifim.edu.in</w:t>
      </w:r>
    </w:p>
    <w:p w14:paraId="218D77B5" w14:textId="62355383" w:rsidR="00BE516D" w:rsidRPr="00BE516D" w:rsidRDefault="00BE516D" w:rsidP="00BE516D">
      <w:pPr>
        <w:spacing w:line="360" w:lineRule="auto"/>
        <w:jc w:val="center"/>
        <w:rPr>
          <w:bCs/>
          <w:sz w:val="24"/>
          <w:szCs w:val="24"/>
        </w:rPr>
      </w:pPr>
      <w:proofErr w:type="gramStart"/>
      <w:r w:rsidRPr="00BE516D">
        <w:rPr>
          <w:bCs/>
          <w:sz w:val="24"/>
          <w:szCs w:val="24"/>
        </w:rPr>
        <w:t>Dr.Lakshmi.P</w:t>
      </w:r>
      <w:proofErr w:type="gramEnd"/>
    </w:p>
    <w:p w14:paraId="1DE74810" w14:textId="0F6F3E24" w:rsidR="00BE516D" w:rsidRPr="00BE516D" w:rsidRDefault="00BE516D" w:rsidP="00BE516D">
      <w:pPr>
        <w:spacing w:line="360" w:lineRule="auto"/>
        <w:jc w:val="center"/>
        <w:rPr>
          <w:bCs/>
          <w:sz w:val="24"/>
          <w:szCs w:val="24"/>
        </w:rPr>
      </w:pPr>
      <w:r w:rsidRPr="00BE516D">
        <w:rPr>
          <w:bCs/>
          <w:sz w:val="24"/>
          <w:szCs w:val="24"/>
        </w:rPr>
        <w:t xml:space="preserve">Assistant </w:t>
      </w:r>
      <w:proofErr w:type="spellStart"/>
      <w:proofErr w:type="gramStart"/>
      <w:r w:rsidRPr="00BE516D">
        <w:rPr>
          <w:bCs/>
          <w:sz w:val="24"/>
          <w:szCs w:val="24"/>
        </w:rPr>
        <w:t>Professor,Department</w:t>
      </w:r>
      <w:proofErr w:type="spellEnd"/>
      <w:proofErr w:type="gramEnd"/>
      <w:r w:rsidRPr="00BE516D">
        <w:rPr>
          <w:bCs/>
          <w:sz w:val="24"/>
          <w:szCs w:val="24"/>
        </w:rPr>
        <w:t xml:space="preserve"> of </w:t>
      </w:r>
      <w:proofErr w:type="spellStart"/>
      <w:r w:rsidRPr="00BE516D">
        <w:rPr>
          <w:bCs/>
          <w:sz w:val="24"/>
          <w:szCs w:val="24"/>
        </w:rPr>
        <w:t>Management,IFIM</w:t>
      </w:r>
      <w:proofErr w:type="spellEnd"/>
      <w:r w:rsidRPr="00BE516D">
        <w:rPr>
          <w:bCs/>
          <w:sz w:val="24"/>
          <w:szCs w:val="24"/>
        </w:rPr>
        <w:t xml:space="preserve"> </w:t>
      </w:r>
      <w:proofErr w:type="spellStart"/>
      <w:r w:rsidRPr="00BE516D">
        <w:rPr>
          <w:bCs/>
          <w:sz w:val="24"/>
          <w:szCs w:val="24"/>
        </w:rPr>
        <w:t>College,Bangalore,lakshmi.p@ifim.edu.in</w:t>
      </w:r>
      <w:proofErr w:type="spellEnd"/>
    </w:p>
    <w:p w14:paraId="68949CE2" w14:textId="11FFE8AA" w:rsidR="00BE516D" w:rsidRPr="00BE516D" w:rsidRDefault="00BE516D" w:rsidP="00BE516D">
      <w:pPr>
        <w:spacing w:before="92" w:line="360" w:lineRule="auto"/>
        <w:jc w:val="both"/>
        <w:rPr>
          <w:b/>
          <w:sz w:val="24"/>
          <w:szCs w:val="24"/>
          <w:lang w:val="en-IN"/>
        </w:rPr>
      </w:pPr>
      <w:r w:rsidRPr="00BE516D">
        <w:rPr>
          <w:b/>
          <w:sz w:val="24"/>
          <w:szCs w:val="24"/>
          <w:lang w:val="en-IN"/>
        </w:rPr>
        <w:t>Abstract</w:t>
      </w:r>
    </w:p>
    <w:p w14:paraId="23E8924F" w14:textId="77777777" w:rsidR="00BE516D" w:rsidRPr="00BE516D" w:rsidRDefault="00BE516D" w:rsidP="00BE516D">
      <w:pPr>
        <w:spacing w:before="92" w:line="360" w:lineRule="auto"/>
        <w:jc w:val="both"/>
        <w:rPr>
          <w:bCs/>
          <w:sz w:val="24"/>
          <w:szCs w:val="24"/>
        </w:rPr>
      </w:pPr>
      <w:r w:rsidRPr="00BE516D">
        <w:rPr>
          <w:bCs/>
          <w:sz w:val="24"/>
          <w:szCs w:val="24"/>
        </w:rPr>
        <w:t>This study examines the complex factors that determine investor behavior in stock markets, with a focus on the contributions of demographic characteristics, psychological dimensions, financial literacy, and market dynamics. Through an extensive literature review, we analyze how these elements interact to shape investment decisions. Our results indicate that demographic factors, such as age, income, and education, have significant effects on risk tolerance and investment choices. Psychological biases, including overconfidence and herding behavior, further shape investor behavior. Financial literacy plays a crucial role in determining investor behavior, which can improve the decision-making process and encourage participation in the market. External market factors and macroeconomic variables also play a role in determining investor attitude and behavior. These factors are therefore crucial to understanding in developing strategies that promote informed investment decisions and improve market efficiency.</w:t>
      </w:r>
    </w:p>
    <w:p w14:paraId="6D6DB688" w14:textId="77777777" w:rsidR="00BE516D" w:rsidRPr="006C0995" w:rsidRDefault="00BE516D" w:rsidP="00BE516D">
      <w:pPr>
        <w:spacing w:before="92" w:line="360" w:lineRule="auto"/>
        <w:jc w:val="both"/>
        <w:rPr>
          <w:b/>
          <w:sz w:val="24"/>
          <w:szCs w:val="24"/>
        </w:rPr>
      </w:pPr>
      <w:r w:rsidRPr="006C0995">
        <w:rPr>
          <w:b/>
          <w:sz w:val="24"/>
          <w:szCs w:val="24"/>
        </w:rPr>
        <w:t>Keywords</w:t>
      </w:r>
    </w:p>
    <w:p w14:paraId="1C46B6CA" w14:textId="77777777" w:rsidR="00BE516D" w:rsidRPr="00BE516D" w:rsidRDefault="00BE516D" w:rsidP="00BE516D">
      <w:pPr>
        <w:spacing w:before="92" w:line="360" w:lineRule="auto"/>
        <w:jc w:val="both"/>
        <w:rPr>
          <w:bCs/>
          <w:sz w:val="24"/>
          <w:szCs w:val="24"/>
        </w:rPr>
      </w:pPr>
      <w:r w:rsidRPr="00BE516D">
        <w:rPr>
          <w:bCs/>
          <w:sz w:val="24"/>
          <w:szCs w:val="24"/>
        </w:rPr>
        <w:t>Investor Behavior, Demographics, Psychological Biases, Financial Literacy, Market Dynamics, Stock Market Participation</w:t>
      </w:r>
    </w:p>
    <w:p w14:paraId="66860371" w14:textId="77777777" w:rsidR="006C0995" w:rsidRDefault="006C0995" w:rsidP="00BE516D">
      <w:pPr>
        <w:spacing w:before="92" w:line="360" w:lineRule="auto"/>
        <w:jc w:val="both"/>
        <w:rPr>
          <w:b/>
          <w:sz w:val="24"/>
          <w:szCs w:val="24"/>
        </w:rPr>
      </w:pPr>
    </w:p>
    <w:p w14:paraId="0FD1E077" w14:textId="77777777" w:rsidR="006C0995" w:rsidRDefault="006C0995" w:rsidP="00BE516D">
      <w:pPr>
        <w:spacing w:before="92" w:line="360" w:lineRule="auto"/>
        <w:jc w:val="both"/>
        <w:rPr>
          <w:b/>
          <w:sz w:val="24"/>
          <w:szCs w:val="24"/>
        </w:rPr>
      </w:pPr>
    </w:p>
    <w:p w14:paraId="0BD32F3A" w14:textId="3E3EF1DF" w:rsidR="00BE516D" w:rsidRPr="00BE516D" w:rsidRDefault="00BE516D" w:rsidP="00BE516D">
      <w:pPr>
        <w:spacing w:before="92" w:line="360" w:lineRule="auto"/>
        <w:jc w:val="both"/>
        <w:rPr>
          <w:b/>
          <w:sz w:val="24"/>
          <w:szCs w:val="24"/>
        </w:rPr>
      </w:pPr>
      <w:r w:rsidRPr="00BE516D">
        <w:rPr>
          <w:b/>
          <w:sz w:val="24"/>
          <w:szCs w:val="24"/>
        </w:rPr>
        <w:lastRenderedPageBreak/>
        <w:t>Introduction:</w:t>
      </w:r>
    </w:p>
    <w:p w14:paraId="3FC7840F" w14:textId="77777777" w:rsidR="00BE516D" w:rsidRPr="00BE516D" w:rsidRDefault="00BE516D" w:rsidP="00BE516D">
      <w:pPr>
        <w:spacing w:before="92" w:line="360" w:lineRule="auto"/>
        <w:jc w:val="both"/>
        <w:rPr>
          <w:bCs/>
          <w:sz w:val="24"/>
          <w:szCs w:val="24"/>
        </w:rPr>
      </w:pPr>
    </w:p>
    <w:p w14:paraId="642211EF" w14:textId="77777777" w:rsidR="00BE516D" w:rsidRPr="00BE516D" w:rsidRDefault="00BE516D" w:rsidP="00BE516D">
      <w:pPr>
        <w:spacing w:before="92" w:line="360" w:lineRule="auto"/>
        <w:jc w:val="both"/>
        <w:rPr>
          <w:bCs/>
          <w:sz w:val="24"/>
          <w:szCs w:val="24"/>
        </w:rPr>
      </w:pPr>
      <w:r w:rsidRPr="00BE516D">
        <w:rPr>
          <w:bCs/>
          <w:sz w:val="24"/>
          <w:szCs w:val="24"/>
        </w:rPr>
        <w:t>Investor behavior in the stock markets is a complex phenomenon influenced by a confluence of factors. Traditional financial theories often assume rational decision-making; however, real-world observations indicate that investors' choices are frequently shaped by demographic attributes, psychological biases, levels of financial literacy, and prevailing market conditions. It is essential to recognize the importance of these factors in understanding market anomalies and improving investment strategies.</w:t>
      </w:r>
    </w:p>
    <w:p w14:paraId="0A16D98A" w14:textId="7A2D48ED" w:rsidR="00BE516D" w:rsidRPr="00183CF6" w:rsidRDefault="00183CF6" w:rsidP="00BE516D">
      <w:pPr>
        <w:spacing w:before="92" w:line="360" w:lineRule="auto"/>
        <w:jc w:val="both"/>
        <w:rPr>
          <w:b/>
          <w:sz w:val="24"/>
          <w:szCs w:val="24"/>
        </w:rPr>
      </w:pPr>
      <w:r w:rsidRPr="00183CF6">
        <w:rPr>
          <w:b/>
          <w:sz w:val="24"/>
          <w:szCs w:val="24"/>
        </w:rPr>
        <w:t>Literature Review</w:t>
      </w:r>
    </w:p>
    <w:p w14:paraId="7ADEAB01" w14:textId="77777777"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Building on the literature review, more current studies have uncovered deeper insights on what drives investor </w:t>
      </w:r>
      <w:proofErr w:type="spellStart"/>
      <w:r w:rsidRPr="00BE516D">
        <w:rPr>
          <w:bCs/>
          <w:sz w:val="24"/>
          <w:szCs w:val="24"/>
          <w:lang w:val="en-IN"/>
        </w:rPr>
        <w:t>behavior</w:t>
      </w:r>
      <w:proofErr w:type="spellEnd"/>
      <w:r w:rsidRPr="00BE516D">
        <w:rPr>
          <w:bCs/>
          <w:sz w:val="24"/>
          <w:szCs w:val="24"/>
          <w:lang w:val="en-IN"/>
        </w:rPr>
        <w:t xml:space="preserve"> within a stock market.</w:t>
      </w:r>
    </w:p>
    <w:p w14:paraId="4B533348" w14:textId="552186CB" w:rsidR="004B4377" w:rsidRPr="00183CF6" w:rsidRDefault="004B4377" w:rsidP="004B4377">
      <w:pPr>
        <w:spacing w:before="92" w:line="360" w:lineRule="auto"/>
        <w:jc w:val="both"/>
        <w:rPr>
          <w:b/>
          <w:sz w:val="24"/>
          <w:szCs w:val="24"/>
          <w:lang w:val="en-IN"/>
        </w:rPr>
      </w:pPr>
      <w:r w:rsidRPr="00183CF6">
        <w:rPr>
          <w:b/>
          <w:sz w:val="24"/>
          <w:szCs w:val="24"/>
          <w:lang w:val="en-IN"/>
        </w:rPr>
        <w:t xml:space="preserve">Demographics and Investment </w:t>
      </w:r>
      <w:proofErr w:type="spellStart"/>
      <w:r w:rsidRPr="00183CF6">
        <w:rPr>
          <w:b/>
          <w:sz w:val="24"/>
          <w:szCs w:val="24"/>
          <w:lang w:val="en-IN"/>
        </w:rPr>
        <w:t>Behavior</w:t>
      </w:r>
      <w:proofErr w:type="spellEnd"/>
    </w:p>
    <w:p w14:paraId="15A72B46" w14:textId="508238AA" w:rsidR="004B4377" w:rsidRPr="00BE516D" w:rsidRDefault="004B4377" w:rsidP="004B4377">
      <w:pPr>
        <w:spacing w:before="92" w:line="360" w:lineRule="auto"/>
        <w:jc w:val="both"/>
        <w:rPr>
          <w:bCs/>
          <w:sz w:val="24"/>
          <w:szCs w:val="24"/>
          <w:lang w:val="en-IN"/>
        </w:rPr>
      </w:pPr>
      <w:r w:rsidRPr="00183CF6">
        <w:rPr>
          <w:bCs/>
          <w:sz w:val="24"/>
          <w:szCs w:val="24"/>
          <w:highlight w:val="yellow"/>
          <w:lang w:val="en-IN"/>
        </w:rPr>
        <w:t>Recent research underscores the significant impact of demographic variables on investment decisions</w:t>
      </w:r>
      <w:r w:rsidRPr="00BE516D">
        <w:rPr>
          <w:bCs/>
          <w:sz w:val="24"/>
          <w:szCs w:val="24"/>
          <w:lang w:val="en-IN"/>
        </w:rPr>
        <w:t xml:space="preserve">. </w:t>
      </w:r>
      <w:r w:rsidR="00183CF6">
        <w:rPr>
          <w:bCs/>
          <w:sz w:val="24"/>
          <w:szCs w:val="24"/>
          <w:lang w:val="en-IN"/>
        </w:rPr>
        <w:t>(</w:t>
      </w:r>
      <w:r w:rsidR="00183CF6" w:rsidRPr="00F4510B">
        <w:t>Shroff</w:t>
      </w:r>
      <w:r w:rsidR="00183CF6">
        <w:rPr>
          <w:bCs/>
          <w:sz w:val="24"/>
          <w:szCs w:val="24"/>
          <w:lang w:val="en-IN"/>
        </w:rPr>
        <w:t xml:space="preserve"> et al., 2024) </w:t>
      </w:r>
      <w:r w:rsidRPr="00BE516D">
        <w:rPr>
          <w:bCs/>
          <w:sz w:val="24"/>
          <w:szCs w:val="24"/>
          <w:lang w:val="en-IN"/>
        </w:rPr>
        <w:t xml:space="preserve">A study by </w:t>
      </w:r>
      <w:r w:rsidR="00183CF6" w:rsidRPr="00516976">
        <w:t>Mahmood</w:t>
      </w:r>
      <w:r w:rsidRPr="00BE516D">
        <w:rPr>
          <w:bCs/>
          <w:sz w:val="24"/>
          <w:szCs w:val="24"/>
          <w:lang w:val="en-IN"/>
        </w:rPr>
        <w:t xml:space="preserve"> et al. (20</w:t>
      </w:r>
      <w:r w:rsidR="00183CF6">
        <w:rPr>
          <w:bCs/>
          <w:sz w:val="24"/>
          <w:szCs w:val="24"/>
          <w:lang w:val="en-IN"/>
        </w:rPr>
        <w:t>24</w:t>
      </w:r>
      <w:r w:rsidRPr="00BE516D">
        <w:rPr>
          <w:bCs/>
          <w:sz w:val="24"/>
          <w:szCs w:val="24"/>
          <w:lang w:val="en-IN"/>
        </w:rPr>
        <w:t xml:space="preserve">) examined how financial literacy and demographic variables (gender, age, income level, education, occupation, marital status, and investment experience) relate to </w:t>
      </w:r>
      <w:proofErr w:type="spellStart"/>
      <w:r w:rsidRPr="00BE516D">
        <w:rPr>
          <w:bCs/>
          <w:sz w:val="24"/>
          <w:szCs w:val="24"/>
          <w:lang w:val="en-IN"/>
        </w:rPr>
        <w:t>behavioral</w:t>
      </w:r>
      <w:proofErr w:type="spellEnd"/>
      <w:r w:rsidRPr="00BE516D">
        <w:rPr>
          <w:bCs/>
          <w:sz w:val="24"/>
          <w:szCs w:val="24"/>
          <w:lang w:val="en-IN"/>
        </w:rPr>
        <w:t xml:space="preserve"> biases among Indian investors. The findings reveal the presence of various </w:t>
      </w:r>
      <w:proofErr w:type="spellStart"/>
      <w:r w:rsidRPr="00BE516D">
        <w:rPr>
          <w:bCs/>
          <w:sz w:val="24"/>
          <w:szCs w:val="24"/>
          <w:lang w:val="en-IN"/>
        </w:rPr>
        <w:t>behavioral</w:t>
      </w:r>
      <w:proofErr w:type="spellEnd"/>
      <w:r w:rsidRPr="00BE516D">
        <w:rPr>
          <w:bCs/>
          <w:sz w:val="24"/>
          <w:szCs w:val="24"/>
          <w:lang w:val="en-IN"/>
        </w:rPr>
        <w:t xml:space="preserve"> biases, including overconfidence, the disposition effect, anchoring bias, representativeness, mental accounting, emotional biases, and herding, all influenced by demographic factors.</w:t>
      </w:r>
    </w:p>
    <w:p w14:paraId="64EC7B3E" w14:textId="52BAAC46"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Psychological and </w:t>
      </w:r>
      <w:proofErr w:type="spellStart"/>
      <w:r w:rsidRPr="00BE516D">
        <w:rPr>
          <w:bCs/>
          <w:sz w:val="24"/>
          <w:szCs w:val="24"/>
          <w:lang w:val="en-IN"/>
        </w:rPr>
        <w:t>Behavioral</w:t>
      </w:r>
      <w:proofErr w:type="spellEnd"/>
      <w:r w:rsidRPr="00BE516D">
        <w:rPr>
          <w:bCs/>
          <w:sz w:val="24"/>
          <w:szCs w:val="24"/>
          <w:lang w:val="en-IN"/>
        </w:rPr>
        <w:t xml:space="preserve"> Dimensions</w:t>
      </w:r>
    </w:p>
    <w:p w14:paraId="586EC0A0" w14:textId="455FEDCB"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Recent studies have further clarified the role of psychological factors in investment decisions. </w:t>
      </w:r>
      <w:r w:rsidRPr="00183CF6">
        <w:rPr>
          <w:bCs/>
          <w:sz w:val="24"/>
          <w:szCs w:val="24"/>
          <w:highlight w:val="yellow"/>
          <w:lang w:val="en-IN"/>
        </w:rPr>
        <w:t xml:space="preserve">A review by </w:t>
      </w:r>
      <w:r w:rsidR="00183CF6" w:rsidRPr="00516976">
        <w:t>Singh</w:t>
      </w:r>
      <w:r w:rsidR="00183CF6" w:rsidRPr="00183CF6">
        <w:rPr>
          <w:bCs/>
          <w:sz w:val="24"/>
          <w:szCs w:val="24"/>
          <w:highlight w:val="yellow"/>
          <w:lang w:val="en-IN"/>
        </w:rPr>
        <w:t xml:space="preserve"> </w:t>
      </w:r>
      <w:r w:rsidRPr="00183CF6">
        <w:rPr>
          <w:bCs/>
          <w:sz w:val="24"/>
          <w:szCs w:val="24"/>
          <w:highlight w:val="yellow"/>
          <w:lang w:val="en-IN"/>
        </w:rPr>
        <w:t>(202</w:t>
      </w:r>
      <w:r w:rsidR="00183CF6">
        <w:rPr>
          <w:bCs/>
          <w:sz w:val="24"/>
          <w:szCs w:val="24"/>
          <w:highlight w:val="yellow"/>
          <w:lang w:val="en-IN"/>
        </w:rPr>
        <w:t>4</w:t>
      </w:r>
      <w:r w:rsidRPr="00183CF6">
        <w:rPr>
          <w:bCs/>
          <w:sz w:val="24"/>
          <w:szCs w:val="24"/>
          <w:highlight w:val="yellow"/>
          <w:lang w:val="en-IN"/>
        </w:rPr>
        <w:t xml:space="preserve">) explores how cognitive and emotional factors shape investor </w:t>
      </w:r>
      <w:proofErr w:type="spellStart"/>
      <w:r w:rsidRPr="00183CF6">
        <w:rPr>
          <w:bCs/>
          <w:sz w:val="24"/>
          <w:szCs w:val="24"/>
          <w:highlight w:val="yellow"/>
          <w:lang w:val="en-IN"/>
        </w:rPr>
        <w:t>behavior</w:t>
      </w:r>
      <w:proofErr w:type="spellEnd"/>
      <w:r w:rsidRPr="00183CF6">
        <w:rPr>
          <w:bCs/>
          <w:sz w:val="24"/>
          <w:szCs w:val="24"/>
          <w:highlight w:val="yellow"/>
          <w:lang w:val="en-IN"/>
        </w:rPr>
        <w:t xml:space="preserve"> and lead to market anomalies that deviate from traditional financial theories</w:t>
      </w:r>
      <w:r w:rsidRPr="00BE516D">
        <w:rPr>
          <w:bCs/>
          <w:sz w:val="24"/>
          <w:szCs w:val="24"/>
          <w:lang w:val="en-IN"/>
        </w:rPr>
        <w:t xml:space="preserve">. The study emphasizes the importance of understanding these psychological underpinnings to better comprehend investor </w:t>
      </w:r>
      <w:proofErr w:type="spellStart"/>
      <w:r w:rsidRPr="00BE516D">
        <w:rPr>
          <w:bCs/>
          <w:sz w:val="24"/>
          <w:szCs w:val="24"/>
          <w:lang w:val="en-IN"/>
        </w:rPr>
        <w:t>behavior</w:t>
      </w:r>
      <w:proofErr w:type="spellEnd"/>
      <w:r w:rsidRPr="00BE516D">
        <w:rPr>
          <w:bCs/>
          <w:sz w:val="24"/>
          <w:szCs w:val="24"/>
          <w:lang w:val="en-IN"/>
        </w:rPr>
        <w:t xml:space="preserve"> and market dynamics. </w:t>
      </w:r>
    </w:p>
    <w:p w14:paraId="610982DE" w14:textId="13FE1DEC" w:rsidR="004B4377" w:rsidRPr="00BE516D" w:rsidRDefault="004B4377" w:rsidP="004B4377">
      <w:pPr>
        <w:spacing w:before="92" w:line="360" w:lineRule="auto"/>
        <w:jc w:val="both"/>
        <w:rPr>
          <w:bCs/>
          <w:sz w:val="24"/>
          <w:szCs w:val="24"/>
          <w:lang w:val="en-IN"/>
        </w:rPr>
      </w:pPr>
      <w:r w:rsidRPr="00BE516D">
        <w:rPr>
          <w:bCs/>
          <w:sz w:val="24"/>
          <w:szCs w:val="24"/>
          <w:lang w:val="en-IN"/>
        </w:rPr>
        <w:t>Financial Literacy and Corporate Governance</w:t>
      </w:r>
    </w:p>
    <w:p w14:paraId="0B5246F9" w14:textId="77777777" w:rsidR="004B4377" w:rsidRPr="00BE516D" w:rsidRDefault="004B4377" w:rsidP="004B4377">
      <w:pPr>
        <w:spacing w:before="92" w:line="360" w:lineRule="auto"/>
        <w:jc w:val="both"/>
        <w:rPr>
          <w:bCs/>
          <w:sz w:val="24"/>
          <w:szCs w:val="24"/>
          <w:lang w:val="en-IN"/>
        </w:rPr>
      </w:pPr>
    </w:p>
    <w:p w14:paraId="08D66D4A" w14:textId="490CCE47"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The interplay between financial literacy and corporate governance continues to be a focal point in understanding investment </w:t>
      </w:r>
      <w:proofErr w:type="spellStart"/>
      <w:r w:rsidRPr="00BE516D">
        <w:rPr>
          <w:bCs/>
          <w:sz w:val="24"/>
          <w:szCs w:val="24"/>
          <w:lang w:val="en-IN"/>
        </w:rPr>
        <w:t>behavior</w:t>
      </w:r>
      <w:proofErr w:type="spellEnd"/>
      <w:r w:rsidRPr="00BE516D">
        <w:rPr>
          <w:bCs/>
          <w:sz w:val="24"/>
          <w:szCs w:val="24"/>
          <w:lang w:val="en-IN"/>
        </w:rPr>
        <w:t xml:space="preserve">. A study by Kusuma et al. (2021) points out the substantial impact of financial literacy on an individual's readiness to make investment decisions. The research shows that higher levels of financial literacy are associated with </w:t>
      </w:r>
      <w:r w:rsidRPr="00BE516D">
        <w:rPr>
          <w:bCs/>
          <w:sz w:val="24"/>
          <w:szCs w:val="24"/>
          <w:lang w:val="en-IN"/>
        </w:rPr>
        <w:lastRenderedPageBreak/>
        <w:t>increased participation in various investment instruments, including stocks and mutual funds.</w:t>
      </w:r>
    </w:p>
    <w:p w14:paraId="252B6BE7" w14:textId="77777777" w:rsidR="004B4377" w:rsidRPr="00BE516D" w:rsidRDefault="004B4377" w:rsidP="004B4377">
      <w:pPr>
        <w:spacing w:before="92" w:line="360" w:lineRule="auto"/>
        <w:jc w:val="both"/>
        <w:rPr>
          <w:bCs/>
          <w:sz w:val="24"/>
          <w:szCs w:val="24"/>
          <w:lang w:val="en-IN"/>
        </w:rPr>
      </w:pPr>
    </w:p>
    <w:p w14:paraId="0DD7435B" w14:textId="2123B930" w:rsidR="004B4377" w:rsidRPr="00BE516D" w:rsidRDefault="004B4377" w:rsidP="004B4377">
      <w:pPr>
        <w:spacing w:before="92" w:line="360" w:lineRule="auto"/>
        <w:jc w:val="both"/>
        <w:rPr>
          <w:bCs/>
          <w:sz w:val="24"/>
          <w:szCs w:val="24"/>
          <w:lang w:val="en-IN"/>
        </w:rPr>
      </w:pPr>
      <w:r w:rsidRPr="00BE516D">
        <w:rPr>
          <w:bCs/>
          <w:sz w:val="24"/>
          <w:szCs w:val="24"/>
          <w:lang w:val="en-IN"/>
        </w:rPr>
        <w:t>Market Dynamics and External Influences</w:t>
      </w:r>
    </w:p>
    <w:p w14:paraId="2275C384" w14:textId="77777777" w:rsidR="004B4377" w:rsidRPr="00BE516D" w:rsidRDefault="004B4377" w:rsidP="004B4377">
      <w:pPr>
        <w:spacing w:before="92" w:line="360" w:lineRule="auto"/>
        <w:jc w:val="both"/>
        <w:rPr>
          <w:bCs/>
          <w:sz w:val="24"/>
          <w:szCs w:val="24"/>
          <w:lang w:val="en-IN"/>
        </w:rPr>
      </w:pPr>
      <w:r w:rsidRPr="00BE516D">
        <w:rPr>
          <w:bCs/>
          <w:sz w:val="24"/>
          <w:szCs w:val="24"/>
          <w:lang w:val="en-IN"/>
        </w:rPr>
        <w:t>Market forces and other environmental issues continue to impact the decisions that investors make. Xu et al. (2009) conducts research into country risk and cultural distance effects in transnational equity investments. Findings are observed in terms of increased cultural difference between nations lowers investment volume from one nation to the other; therefore, investment is a crucial issue related to culture.</w:t>
      </w:r>
    </w:p>
    <w:p w14:paraId="22BC639C" w14:textId="45904C83"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These recent studies contribute to a more nuanced understanding of the multifaceted factors influencing investor </w:t>
      </w:r>
      <w:proofErr w:type="spellStart"/>
      <w:r w:rsidRPr="00BE516D">
        <w:rPr>
          <w:bCs/>
          <w:sz w:val="24"/>
          <w:szCs w:val="24"/>
          <w:lang w:val="en-IN"/>
        </w:rPr>
        <w:t>behavior</w:t>
      </w:r>
      <w:proofErr w:type="spellEnd"/>
      <w:r w:rsidRPr="00BE516D">
        <w:rPr>
          <w:bCs/>
          <w:sz w:val="24"/>
          <w:szCs w:val="24"/>
          <w:lang w:val="en-IN"/>
        </w:rPr>
        <w:t>, encompassing demographic characteristics, psychological influences, financial literacy, corporate governance, and broader market dynamics.</w:t>
      </w:r>
    </w:p>
    <w:p w14:paraId="0C79CB38" w14:textId="77777777" w:rsidR="004B4377" w:rsidRPr="00BE516D" w:rsidRDefault="004B4377" w:rsidP="004B4377">
      <w:pPr>
        <w:spacing w:before="92" w:line="360" w:lineRule="auto"/>
        <w:jc w:val="both"/>
        <w:rPr>
          <w:bCs/>
          <w:sz w:val="24"/>
          <w:szCs w:val="24"/>
          <w:lang w:val="en-IN"/>
        </w:rPr>
      </w:pPr>
      <w:r w:rsidRPr="00BE516D">
        <w:rPr>
          <w:bCs/>
          <w:sz w:val="24"/>
          <w:szCs w:val="24"/>
          <w:lang w:val="en-IN"/>
        </w:rPr>
        <w:t>Conceptual Framework</w:t>
      </w:r>
    </w:p>
    <w:p w14:paraId="3FE9FA83" w14:textId="77777777"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The conceptual framework for this study integrates key determinants of investor </w:t>
      </w:r>
      <w:proofErr w:type="spellStart"/>
      <w:r w:rsidRPr="00BE516D">
        <w:rPr>
          <w:bCs/>
          <w:sz w:val="24"/>
          <w:szCs w:val="24"/>
          <w:lang w:val="en-IN"/>
        </w:rPr>
        <w:t>behavior</w:t>
      </w:r>
      <w:proofErr w:type="spellEnd"/>
      <w:r w:rsidRPr="00BE516D">
        <w:rPr>
          <w:bCs/>
          <w:sz w:val="24"/>
          <w:szCs w:val="24"/>
          <w:lang w:val="en-IN"/>
        </w:rPr>
        <w:t xml:space="preserve"> with a focus on stock market investment preferences. It includes:</w:t>
      </w:r>
    </w:p>
    <w:p w14:paraId="396512CA" w14:textId="240C7F0F" w:rsidR="004B4377" w:rsidRPr="00BE516D" w:rsidRDefault="004B4377" w:rsidP="004B4377">
      <w:pPr>
        <w:spacing w:before="92" w:line="360" w:lineRule="auto"/>
        <w:jc w:val="both"/>
        <w:rPr>
          <w:bCs/>
          <w:sz w:val="24"/>
          <w:szCs w:val="24"/>
          <w:lang w:val="en-IN"/>
        </w:rPr>
      </w:pPr>
      <w:r w:rsidRPr="00BE516D">
        <w:rPr>
          <w:bCs/>
          <w:sz w:val="24"/>
          <w:szCs w:val="24"/>
          <w:lang w:val="en-IN"/>
        </w:rPr>
        <w:t xml:space="preserve"> Demographic Factors:</w:t>
      </w:r>
    </w:p>
    <w:p w14:paraId="758EAC84" w14:textId="6590E141" w:rsidR="004B4377" w:rsidRPr="004B4377" w:rsidRDefault="004B4377" w:rsidP="004B4377">
      <w:pPr>
        <w:spacing w:before="92" w:line="360" w:lineRule="auto"/>
        <w:jc w:val="both"/>
        <w:rPr>
          <w:bCs/>
          <w:sz w:val="24"/>
          <w:szCs w:val="24"/>
          <w:lang w:val="en-IN"/>
        </w:rPr>
      </w:pPr>
      <w:r w:rsidRPr="004B4377">
        <w:rPr>
          <w:bCs/>
          <w:sz w:val="24"/>
          <w:szCs w:val="24"/>
          <w:lang w:val="en-IN"/>
        </w:rPr>
        <w:t>Age, gender, income, education, and occupation are hypothesized to influence investment choices and risk tolerance.</w:t>
      </w:r>
    </w:p>
    <w:p w14:paraId="4867B2F7" w14:textId="393319BC"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Motivational Drivers</w:t>
      </w:r>
    </w:p>
    <w:p w14:paraId="4D499A73"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It is a belief that return on investment, liquidity, capital appreciation, and security are all central motivators for equity market investments.</w:t>
      </w:r>
    </w:p>
    <w:p w14:paraId="1BB71D20" w14:textId="28B89B33"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Influencers:</w:t>
      </w:r>
    </w:p>
    <w:p w14:paraId="5AE504F4" w14:textId="5FF28970"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The role of influencers (e.g., friends, media, financial advisors) and investor sentiment (e.g., satisfaction with market performance).</w:t>
      </w:r>
    </w:p>
    <w:p w14:paraId="407BBBE1" w14:textId="20FC443A" w:rsidR="004B4377" w:rsidRPr="004B4377" w:rsidRDefault="004B4377" w:rsidP="004B4377">
      <w:pPr>
        <w:spacing w:before="92" w:line="360" w:lineRule="auto"/>
        <w:jc w:val="both"/>
        <w:rPr>
          <w:bCs/>
          <w:sz w:val="24"/>
          <w:szCs w:val="24"/>
          <w:lang w:val="en-IN"/>
        </w:rPr>
      </w:pPr>
      <w:r w:rsidRPr="004B4377">
        <w:rPr>
          <w:bCs/>
          <w:sz w:val="24"/>
          <w:szCs w:val="24"/>
          <w:lang w:val="en-IN"/>
        </w:rPr>
        <w:t>Investment Strategies:</w:t>
      </w:r>
    </w:p>
    <w:p w14:paraId="65E38B97"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Preferred time horizons (short-term vs. long-term), risk tolerance, and sector selection criteria.</w:t>
      </w:r>
    </w:p>
    <w:p w14:paraId="656F0C6D" w14:textId="77777777" w:rsidR="004B4377" w:rsidRPr="004B4377" w:rsidRDefault="004B4377" w:rsidP="004B4377">
      <w:pPr>
        <w:spacing w:before="92" w:line="360" w:lineRule="auto"/>
        <w:jc w:val="both"/>
        <w:rPr>
          <w:bCs/>
          <w:sz w:val="24"/>
          <w:szCs w:val="24"/>
          <w:lang w:val="en-IN"/>
        </w:rPr>
      </w:pPr>
    </w:p>
    <w:p w14:paraId="703C9300"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Theoretical Framework</w:t>
      </w:r>
    </w:p>
    <w:p w14:paraId="5EE06C4C" w14:textId="77777777" w:rsidR="004B4377" w:rsidRPr="004B4377" w:rsidRDefault="004B4377" w:rsidP="004B4377">
      <w:pPr>
        <w:spacing w:before="92" w:line="360" w:lineRule="auto"/>
        <w:jc w:val="both"/>
        <w:rPr>
          <w:bCs/>
          <w:sz w:val="24"/>
          <w:szCs w:val="24"/>
          <w:lang w:val="en-IN"/>
        </w:rPr>
      </w:pPr>
    </w:p>
    <w:p w14:paraId="62A77ED7"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The theoretical framework is based on the </w:t>
      </w:r>
      <w:proofErr w:type="spellStart"/>
      <w:r w:rsidRPr="004B4377">
        <w:rPr>
          <w:bCs/>
          <w:sz w:val="24"/>
          <w:szCs w:val="24"/>
          <w:lang w:val="en-IN"/>
        </w:rPr>
        <w:t>Behavioral</w:t>
      </w:r>
      <w:proofErr w:type="spellEnd"/>
      <w:r w:rsidRPr="004B4377">
        <w:rPr>
          <w:bCs/>
          <w:sz w:val="24"/>
          <w:szCs w:val="24"/>
          <w:lang w:val="en-IN"/>
        </w:rPr>
        <w:t xml:space="preserve"> Finance Theory and encompasses elements of the traditional finance theories:</w:t>
      </w:r>
    </w:p>
    <w:p w14:paraId="4EB9F923" w14:textId="77777777" w:rsidR="004B4377" w:rsidRPr="004B4377" w:rsidRDefault="004B4377" w:rsidP="004B4377">
      <w:pPr>
        <w:spacing w:before="92" w:line="360" w:lineRule="auto"/>
        <w:jc w:val="both"/>
        <w:rPr>
          <w:bCs/>
          <w:sz w:val="24"/>
          <w:szCs w:val="24"/>
          <w:lang w:val="en-IN"/>
        </w:rPr>
      </w:pPr>
    </w:p>
    <w:p w14:paraId="4F97974B"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w:t>
      </w:r>
      <w:proofErr w:type="spellStart"/>
      <w:r w:rsidRPr="004B4377">
        <w:rPr>
          <w:bCs/>
          <w:sz w:val="24"/>
          <w:szCs w:val="24"/>
          <w:lang w:val="en-IN"/>
        </w:rPr>
        <w:t>Behavioral</w:t>
      </w:r>
      <w:proofErr w:type="spellEnd"/>
      <w:r w:rsidRPr="004B4377">
        <w:rPr>
          <w:bCs/>
          <w:sz w:val="24"/>
          <w:szCs w:val="24"/>
          <w:lang w:val="en-IN"/>
        </w:rPr>
        <w:t xml:space="preserve"> Finance Theory:</w:t>
      </w:r>
    </w:p>
    <w:p w14:paraId="05940173"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Focuses on psychological influences such as heuristics, biases, and emotions affecting investor decisions. Key concepts include overconfidence, loss aversion, and herding </w:t>
      </w:r>
      <w:proofErr w:type="spellStart"/>
      <w:r w:rsidRPr="004B4377">
        <w:rPr>
          <w:bCs/>
          <w:sz w:val="24"/>
          <w:szCs w:val="24"/>
          <w:lang w:val="en-IN"/>
        </w:rPr>
        <w:t>behavior</w:t>
      </w:r>
      <w:proofErr w:type="spellEnd"/>
      <w:r w:rsidRPr="004B4377">
        <w:rPr>
          <w:bCs/>
          <w:sz w:val="24"/>
          <w:szCs w:val="24"/>
          <w:lang w:val="en-IN"/>
        </w:rPr>
        <w:t>.</w:t>
      </w:r>
    </w:p>
    <w:p w14:paraId="1A084D28" w14:textId="77777777" w:rsidR="004B4377" w:rsidRPr="004B4377" w:rsidRDefault="004B4377" w:rsidP="004B4377">
      <w:pPr>
        <w:spacing w:before="92" w:line="360" w:lineRule="auto"/>
        <w:jc w:val="both"/>
        <w:rPr>
          <w:bCs/>
          <w:sz w:val="24"/>
          <w:szCs w:val="24"/>
          <w:lang w:val="en-IN"/>
        </w:rPr>
      </w:pPr>
    </w:p>
    <w:p w14:paraId="4B84A9BC"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Modern Portfolio Theory (MPT):  </w:t>
      </w:r>
    </w:p>
    <w:p w14:paraId="3B705F99"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Explains how investors optimize their portfolios to balance risk and return, emphasizing diversification and efficient asset allocation.</w:t>
      </w:r>
    </w:p>
    <w:p w14:paraId="6110434D" w14:textId="77777777" w:rsidR="004B4377" w:rsidRPr="004B4377" w:rsidRDefault="004B4377" w:rsidP="004B4377">
      <w:pPr>
        <w:spacing w:before="92" w:line="360" w:lineRule="auto"/>
        <w:jc w:val="both"/>
        <w:rPr>
          <w:bCs/>
          <w:sz w:val="24"/>
          <w:szCs w:val="24"/>
          <w:lang w:val="en-IN"/>
        </w:rPr>
      </w:pPr>
    </w:p>
    <w:p w14:paraId="47F2CF31"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Prospect Theory:</w:t>
      </w:r>
    </w:p>
    <w:p w14:paraId="49036C0F"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Examines how investors perceive gains and losses, often exhibiting loss aversion and asymmetric risk preferences.</w:t>
      </w:r>
    </w:p>
    <w:p w14:paraId="23554C73" w14:textId="77777777" w:rsidR="004B4377" w:rsidRPr="004B4377" w:rsidRDefault="004B4377" w:rsidP="004B4377">
      <w:pPr>
        <w:spacing w:before="92" w:line="360" w:lineRule="auto"/>
        <w:jc w:val="both"/>
        <w:rPr>
          <w:bCs/>
          <w:sz w:val="24"/>
          <w:szCs w:val="24"/>
          <w:lang w:val="en-IN"/>
        </w:rPr>
      </w:pPr>
    </w:p>
    <w:p w14:paraId="1A6298D1"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Economic Utility Theory:</w:t>
      </w:r>
    </w:p>
    <w:p w14:paraId="538D56E0"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Posits that individuals make investment decisions based on maximizing expected utility, factoring in income levels and financial goals.</w:t>
      </w:r>
    </w:p>
    <w:p w14:paraId="704ABE1E" w14:textId="77777777" w:rsidR="004B4377" w:rsidRPr="004B4377" w:rsidRDefault="004B4377" w:rsidP="004B4377">
      <w:pPr>
        <w:spacing w:before="92" w:line="360" w:lineRule="auto"/>
        <w:jc w:val="both"/>
        <w:rPr>
          <w:bCs/>
          <w:sz w:val="24"/>
          <w:szCs w:val="24"/>
          <w:lang w:val="en-IN"/>
        </w:rPr>
      </w:pPr>
    </w:p>
    <w:p w14:paraId="7E6C7091"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 xml:space="preserve">    Social Influence Theory:</w:t>
      </w:r>
    </w:p>
    <w:p w14:paraId="21276BA1" w14:textId="77777777" w:rsidR="004B4377" w:rsidRPr="004B4377" w:rsidRDefault="004B4377" w:rsidP="004B4377">
      <w:pPr>
        <w:spacing w:before="92" w:line="360" w:lineRule="auto"/>
        <w:jc w:val="both"/>
        <w:rPr>
          <w:bCs/>
          <w:sz w:val="24"/>
          <w:szCs w:val="24"/>
          <w:lang w:val="en-IN"/>
        </w:rPr>
      </w:pPr>
      <w:r w:rsidRPr="004B4377">
        <w:rPr>
          <w:bCs/>
          <w:sz w:val="24"/>
          <w:szCs w:val="24"/>
          <w:lang w:val="en-IN"/>
        </w:rPr>
        <w:t>This study examines the role of social networks and influencers in investment decisions and sector preferences.</w:t>
      </w:r>
    </w:p>
    <w:p w14:paraId="0058CA32" w14:textId="77777777" w:rsidR="004B4377" w:rsidRPr="004B4377" w:rsidRDefault="004B4377" w:rsidP="004B4377">
      <w:pPr>
        <w:spacing w:before="92" w:line="360" w:lineRule="auto"/>
        <w:jc w:val="both"/>
        <w:rPr>
          <w:bCs/>
          <w:sz w:val="24"/>
          <w:szCs w:val="24"/>
          <w:lang w:val="en-IN"/>
        </w:rPr>
      </w:pPr>
    </w:p>
    <w:p w14:paraId="13429699" w14:textId="6951974F" w:rsidR="004B4377" w:rsidRPr="004B4377" w:rsidRDefault="004B4377" w:rsidP="004B4377">
      <w:pPr>
        <w:spacing w:before="92" w:line="360" w:lineRule="auto"/>
        <w:jc w:val="both"/>
        <w:rPr>
          <w:bCs/>
          <w:sz w:val="24"/>
          <w:szCs w:val="24"/>
          <w:lang w:val="en-IN"/>
        </w:rPr>
      </w:pPr>
      <w:r w:rsidRPr="004B4377">
        <w:rPr>
          <w:bCs/>
          <w:sz w:val="24"/>
          <w:szCs w:val="24"/>
          <w:lang w:val="en-IN"/>
        </w:rPr>
        <w:t>These frameworks together provide a multi-dimensional approach to understanding investors' attitudes toward stock market investments, bringing out the interplay of cognitive, emotional, and socio-economic factors.</w:t>
      </w:r>
    </w:p>
    <w:p w14:paraId="37AE6918" w14:textId="77777777" w:rsidR="00B51C5E" w:rsidRDefault="00B51C5E" w:rsidP="001D0493">
      <w:pPr>
        <w:spacing w:before="92" w:line="360" w:lineRule="auto"/>
        <w:jc w:val="both"/>
        <w:rPr>
          <w:bCs/>
          <w:sz w:val="24"/>
          <w:szCs w:val="24"/>
        </w:rPr>
      </w:pPr>
    </w:p>
    <w:p w14:paraId="5BDD9011" w14:textId="77777777" w:rsidR="00B51C5E" w:rsidRPr="0056311E" w:rsidRDefault="00B51C5E" w:rsidP="00B51C5E">
      <w:pPr>
        <w:pStyle w:val="BodyText"/>
        <w:spacing w:line="360" w:lineRule="auto"/>
        <w:jc w:val="both"/>
        <w:rPr>
          <w:b/>
          <w:bCs/>
        </w:rPr>
      </w:pPr>
      <w:r w:rsidRPr="0056311E">
        <w:rPr>
          <w:b/>
          <w:bCs/>
        </w:rPr>
        <w:t>HYPOTHESIS</w:t>
      </w:r>
    </w:p>
    <w:p w14:paraId="5DECB650" w14:textId="77777777" w:rsidR="00B51C5E" w:rsidRPr="0056311E" w:rsidRDefault="00B51C5E" w:rsidP="008E6466">
      <w:pPr>
        <w:pStyle w:val="BodyText"/>
        <w:numPr>
          <w:ilvl w:val="0"/>
          <w:numId w:val="8"/>
        </w:numPr>
        <w:spacing w:line="360" w:lineRule="auto"/>
        <w:jc w:val="both"/>
        <w:rPr>
          <w:b/>
          <w:bCs/>
        </w:rPr>
      </w:pPr>
      <w:r w:rsidRPr="00AC1997">
        <w:rPr>
          <w:b/>
          <w:bCs/>
        </w:rPr>
        <w:t>Monthly Income vs. Percentage of Income Invested in Equity Market</w:t>
      </w:r>
      <w:r>
        <w:rPr>
          <w:b/>
          <w:bCs/>
        </w:rPr>
        <w:t>.</w:t>
      </w:r>
    </w:p>
    <w:p w14:paraId="5D1B089B" w14:textId="77777777" w:rsidR="00B51C5E" w:rsidRPr="0056311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t>Null Hypothesis (H₀)</w:t>
      </w:r>
      <w:r w:rsidRPr="0056311E">
        <w:rPr>
          <w:sz w:val="24"/>
          <w:szCs w:val="24"/>
        </w:rPr>
        <w:t xml:space="preserve">: There is no association between monthly income and the percentage of </w:t>
      </w:r>
      <w:r>
        <w:rPr>
          <w:sz w:val="24"/>
          <w:szCs w:val="24"/>
        </w:rPr>
        <w:t>revenue</w:t>
      </w:r>
      <w:r w:rsidRPr="0056311E">
        <w:rPr>
          <w:sz w:val="24"/>
          <w:szCs w:val="24"/>
        </w:rPr>
        <w:t xml:space="preserve"> invested in the equity market.</w:t>
      </w:r>
    </w:p>
    <w:p w14:paraId="71261193" w14:textId="77777777" w:rsidR="00B51C5E" w:rsidRPr="00FB31D7" w:rsidRDefault="00B51C5E" w:rsidP="008E6466">
      <w:pPr>
        <w:widowControl/>
        <w:numPr>
          <w:ilvl w:val="0"/>
          <w:numId w:val="3"/>
        </w:numPr>
        <w:autoSpaceDE/>
        <w:autoSpaceDN/>
        <w:spacing w:after="160" w:line="360" w:lineRule="auto"/>
        <w:jc w:val="both"/>
        <w:rPr>
          <w:sz w:val="24"/>
          <w:szCs w:val="24"/>
        </w:rPr>
      </w:pPr>
      <w:r w:rsidRPr="0056311E">
        <w:rPr>
          <w:b/>
          <w:bCs/>
          <w:sz w:val="24"/>
          <w:szCs w:val="24"/>
        </w:rPr>
        <w:lastRenderedPageBreak/>
        <w:t>Alternate Hypothesis (H₁)</w:t>
      </w:r>
      <w:r w:rsidRPr="0056311E">
        <w:rPr>
          <w:sz w:val="24"/>
          <w:szCs w:val="24"/>
        </w:rPr>
        <w:t xml:space="preserve">: There is an association between monthly income and the percentage of </w:t>
      </w:r>
      <w:r>
        <w:rPr>
          <w:sz w:val="24"/>
          <w:szCs w:val="24"/>
        </w:rPr>
        <w:t>revenue</w:t>
      </w:r>
      <w:r w:rsidRPr="0056311E">
        <w:rPr>
          <w:sz w:val="24"/>
          <w:szCs w:val="24"/>
        </w:rPr>
        <w:t xml:space="preserve"> invested in the equity market</w:t>
      </w:r>
      <w:r>
        <w:rPr>
          <w:sz w:val="24"/>
          <w:szCs w:val="24"/>
        </w:rPr>
        <w:t>.</w:t>
      </w:r>
    </w:p>
    <w:p w14:paraId="5C7D2A7D" w14:textId="77777777" w:rsidR="00B51C5E" w:rsidRPr="00685E67" w:rsidRDefault="00B51C5E" w:rsidP="008E6466">
      <w:pPr>
        <w:pStyle w:val="ListParagraph"/>
        <w:widowControl/>
        <w:numPr>
          <w:ilvl w:val="0"/>
          <w:numId w:val="8"/>
        </w:numPr>
        <w:autoSpaceDE/>
        <w:autoSpaceDN/>
        <w:spacing w:after="160" w:line="360" w:lineRule="auto"/>
        <w:contextualSpacing w:val="0"/>
        <w:jc w:val="both"/>
        <w:rPr>
          <w:b/>
          <w:bCs/>
          <w:sz w:val="28"/>
          <w:szCs w:val="28"/>
        </w:rPr>
      </w:pPr>
      <w:r w:rsidRPr="00685E67">
        <w:rPr>
          <w:b/>
          <w:bCs/>
          <w:sz w:val="24"/>
          <w:szCs w:val="24"/>
        </w:rPr>
        <w:t>Monthly Income vs. Expected Rate of Return.</w:t>
      </w:r>
    </w:p>
    <w:p w14:paraId="48D3E170" w14:textId="77777777" w:rsidR="00B51C5E" w:rsidRPr="0056311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monthly income and the expected rate of return from the equity market.</w:t>
      </w:r>
    </w:p>
    <w:p w14:paraId="037C7256" w14:textId="77777777" w:rsidR="00B51C5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monthly income and the expected rate of return from the equity market.</w:t>
      </w:r>
    </w:p>
    <w:p w14:paraId="583B0F41" w14:textId="77777777" w:rsidR="00B51C5E" w:rsidRPr="00685E67" w:rsidRDefault="00B51C5E" w:rsidP="008E6466">
      <w:pPr>
        <w:pStyle w:val="ListParagraph"/>
        <w:widowControl/>
        <w:numPr>
          <w:ilvl w:val="0"/>
          <w:numId w:val="8"/>
        </w:numPr>
        <w:autoSpaceDE/>
        <w:autoSpaceDN/>
        <w:spacing w:after="160" w:line="360" w:lineRule="auto"/>
        <w:contextualSpacing w:val="0"/>
        <w:jc w:val="both"/>
        <w:rPr>
          <w:b/>
          <w:bCs/>
          <w:sz w:val="28"/>
          <w:szCs w:val="28"/>
        </w:rPr>
      </w:pPr>
      <w:r w:rsidRPr="00685E67">
        <w:rPr>
          <w:b/>
          <w:bCs/>
          <w:sz w:val="24"/>
          <w:szCs w:val="24"/>
        </w:rPr>
        <w:t>Satisfaction with Equity Market Performance vs. Influencer</w:t>
      </w:r>
    </w:p>
    <w:p w14:paraId="6CC50B6D" w14:textId="77777777" w:rsidR="00B51C5E" w:rsidRPr="0056311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satisfaction with equity market performance and the influencer category.</w:t>
      </w:r>
    </w:p>
    <w:p w14:paraId="5E543421" w14:textId="77777777" w:rsidR="00B51C5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satisfaction with equity market performance and the influencer category.</w:t>
      </w:r>
    </w:p>
    <w:p w14:paraId="5F60C69B" w14:textId="77777777" w:rsidR="00B51C5E" w:rsidRDefault="00B51C5E" w:rsidP="00B51C5E">
      <w:pPr>
        <w:spacing w:line="360" w:lineRule="auto"/>
        <w:ind w:left="360"/>
        <w:rPr>
          <w:b/>
          <w:bCs/>
          <w:sz w:val="24"/>
          <w:szCs w:val="24"/>
        </w:rPr>
      </w:pPr>
      <w:r w:rsidRPr="00685E67">
        <w:rPr>
          <w:b/>
          <w:bCs/>
          <w:sz w:val="24"/>
          <w:szCs w:val="24"/>
        </w:rPr>
        <w:t>4. Influencer vs. Sector Selection Factor</w:t>
      </w:r>
    </w:p>
    <w:p w14:paraId="1EB00260" w14:textId="77777777" w:rsidR="00B51C5E" w:rsidRPr="00685E67" w:rsidRDefault="00B51C5E" w:rsidP="00B51C5E">
      <w:pPr>
        <w:spacing w:line="360" w:lineRule="auto"/>
        <w:ind w:left="360"/>
        <w:rPr>
          <w:b/>
          <w:bCs/>
          <w:sz w:val="24"/>
          <w:szCs w:val="24"/>
        </w:rPr>
      </w:pPr>
    </w:p>
    <w:p w14:paraId="6157DD16" w14:textId="77777777" w:rsidR="00B51C5E" w:rsidRDefault="00B51C5E" w:rsidP="008E6466">
      <w:pPr>
        <w:widowControl/>
        <w:numPr>
          <w:ilvl w:val="0"/>
          <w:numId w:val="4"/>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the type of influencer and the factors considered important when selecting sectors.</w:t>
      </w:r>
    </w:p>
    <w:p w14:paraId="02C98863" w14:textId="77777777" w:rsidR="00B51C5E" w:rsidRDefault="00B51C5E" w:rsidP="008E6466">
      <w:pPr>
        <w:widowControl/>
        <w:numPr>
          <w:ilvl w:val="0"/>
          <w:numId w:val="4"/>
        </w:numPr>
        <w:autoSpaceDE/>
        <w:autoSpaceDN/>
        <w:spacing w:after="160" w:line="360" w:lineRule="auto"/>
        <w:jc w:val="both"/>
        <w:rPr>
          <w:sz w:val="24"/>
          <w:szCs w:val="24"/>
        </w:rPr>
      </w:pPr>
      <w:r w:rsidRPr="00685E67">
        <w:rPr>
          <w:b/>
          <w:bCs/>
          <w:sz w:val="24"/>
          <w:szCs w:val="24"/>
        </w:rPr>
        <w:t>Alternate Hypothesis (H₁)</w:t>
      </w:r>
      <w:r w:rsidRPr="00685E67">
        <w:rPr>
          <w:sz w:val="24"/>
          <w:szCs w:val="24"/>
        </w:rPr>
        <w:t>: There is an association between the type of influencer and the factors considered important when selecting sectors</w:t>
      </w:r>
      <w:r>
        <w:rPr>
          <w:sz w:val="24"/>
          <w:szCs w:val="24"/>
        </w:rPr>
        <w:t>.</w:t>
      </w:r>
    </w:p>
    <w:p w14:paraId="0881E6F4" w14:textId="77777777" w:rsidR="00B51C5E" w:rsidRPr="00AD1A67" w:rsidRDefault="00B51C5E" w:rsidP="00B51C5E">
      <w:pPr>
        <w:widowControl/>
        <w:autoSpaceDE/>
        <w:autoSpaceDN/>
        <w:spacing w:after="160" w:line="360" w:lineRule="auto"/>
        <w:ind w:left="360"/>
        <w:jc w:val="both"/>
        <w:rPr>
          <w:b/>
          <w:bCs/>
          <w:sz w:val="28"/>
          <w:szCs w:val="28"/>
        </w:rPr>
      </w:pPr>
      <w:r w:rsidRPr="00AD1A67">
        <w:rPr>
          <w:b/>
          <w:bCs/>
          <w:sz w:val="24"/>
          <w:szCs w:val="24"/>
        </w:rPr>
        <w:t>5. Occupation vs. Trading Type</w:t>
      </w:r>
    </w:p>
    <w:p w14:paraId="7A85DFD4" w14:textId="77777777" w:rsidR="00B51C5E" w:rsidRPr="0056311E" w:rsidRDefault="00B51C5E" w:rsidP="008E6466">
      <w:pPr>
        <w:widowControl/>
        <w:numPr>
          <w:ilvl w:val="0"/>
          <w:numId w:val="5"/>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occupation and preferred trading type in the equity market.</w:t>
      </w:r>
    </w:p>
    <w:p w14:paraId="7CE8B9E5" w14:textId="77777777" w:rsidR="00B51C5E" w:rsidRDefault="00B51C5E" w:rsidP="008E6466">
      <w:pPr>
        <w:widowControl/>
        <w:numPr>
          <w:ilvl w:val="0"/>
          <w:numId w:val="5"/>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occupation and preferred trading type in the equity market.</w:t>
      </w:r>
    </w:p>
    <w:p w14:paraId="07307ADC" w14:textId="77777777" w:rsidR="00B51C5E" w:rsidRPr="00300ED9" w:rsidRDefault="00B51C5E" w:rsidP="00B51C5E">
      <w:pPr>
        <w:widowControl/>
        <w:autoSpaceDE/>
        <w:autoSpaceDN/>
        <w:spacing w:after="160" w:line="360" w:lineRule="auto"/>
        <w:ind w:left="360"/>
        <w:jc w:val="both"/>
        <w:rPr>
          <w:b/>
          <w:bCs/>
          <w:sz w:val="28"/>
          <w:szCs w:val="28"/>
        </w:rPr>
      </w:pPr>
      <w:r w:rsidRPr="00300ED9">
        <w:rPr>
          <w:b/>
          <w:bCs/>
          <w:sz w:val="24"/>
          <w:szCs w:val="24"/>
        </w:rPr>
        <w:t>6. Gender vs. Investment Motivation</w:t>
      </w:r>
    </w:p>
    <w:p w14:paraId="69E5F65A" w14:textId="77777777" w:rsidR="00B51C5E" w:rsidRPr="0056311E" w:rsidRDefault="00B51C5E" w:rsidP="008E6466">
      <w:pPr>
        <w:widowControl/>
        <w:numPr>
          <w:ilvl w:val="0"/>
          <w:numId w:val="6"/>
        </w:numPr>
        <w:autoSpaceDE/>
        <w:autoSpaceDN/>
        <w:spacing w:after="160" w:line="360" w:lineRule="auto"/>
        <w:jc w:val="both"/>
        <w:rPr>
          <w:sz w:val="24"/>
          <w:szCs w:val="24"/>
        </w:rPr>
      </w:pPr>
      <w:r w:rsidRPr="0056311E">
        <w:rPr>
          <w:b/>
          <w:bCs/>
          <w:sz w:val="24"/>
          <w:szCs w:val="24"/>
        </w:rPr>
        <w:t>Null Hypothesis (H₀)</w:t>
      </w:r>
      <w:r w:rsidRPr="0056311E">
        <w:rPr>
          <w:sz w:val="24"/>
          <w:szCs w:val="24"/>
        </w:rPr>
        <w:t>: Gender is not associated with the factors motivating investment in the equity market.</w:t>
      </w:r>
    </w:p>
    <w:p w14:paraId="3628CFE2" w14:textId="77777777" w:rsidR="00B51C5E" w:rsidRDefault="00B51C5E" w:rsidP="008E6466">
      <w:pPr>
        <w:widowControl/>
        <w:numPr>
          <w:ilvl w:val="0"/>
          <w:numId w:val="6"/>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gender and the factors motivating investment in the equity market</w:t>
      </w:r>
      <w:r>
        <w:rPr>
          <w:sz w:val="24"/>
          <w:szCs w:val="24"/>
        </w:rPr>
        <w:t>.</w:t>
      </w:r>
    </w:p>
    <w:p w14:paraId="56BBEE3D" w14:textId="77777777" w:rsidR="00B51C5E" w:rsidRPr="00300ED9" w:rsidRDefault="00B51C5E" w:rsidP="00B51C5E">
      <w:pPr>
        <w:widowControl/>
        <w:autoSpaceDE/>
        <w:autoSpaceDN/>
        <w:spacing w:after="160" w:line="360" w:lineRule="auto"/>
        <w:ind w:left="360"/>
        <w:jc w:val="both"/>
        <w:rPr>
          <w:b/>
          <w:bCs/>
          <w:sz w:val="28"/>
          <w:szCs w:val="28"/>
        </w:rPr>
      </w:pPr>
      <w:r w:rsidRPr="00300ED9">
        <w:rPr>
          <w:b/>
          <w:bCs/>
          <w:sz w:val="24"/>
          <w:szCs w:val="24"/>
        </w:rPr>
        <w:lastRenderedPageBreak/>
        <w:t>7. Age vs. Investment Time Horizon</w:t>
      </w:r>
    </w:p>
    <w:p w14:paraId="02AF6B89" w14:textId="77777777" w:rsidR="00B51C5E" w:rsidRPr="0056311E" w:rsidRDefault="00B51C5E" w:rsidP="008E6466">
      <w:pPr>
        <w:widowControl/>
        <w:numPr>
          <w:ilvl w:val="0"/>
          <w:numId w:val="7"/>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age and the preferred time horizon for equity market investments.</w:t>
      </w:r>
    </w:p>
    <w:p w14:paraId="1EBD244A" w14:textId="77777777" w:rsidR="00B51C5E" w:rsidRPr="002A1F7A" w:rsidRDefault="00B51C5E" w:rsidP="008E6466">
      <w:pPr>
        <w:widowControl/>
        <w:numPr>
          <w:ilvl w:val="0"/>
          <w:numId w:val="7"/>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age and the preferred time horizon for equity market investments.</w:t>
      </w:r>
    </w:p>
    <w:p w14:paraId="5925E33B" w14:textId="77777777" w:rsidR="00B51C5E" w:rsidRPr="00685E67" w:rsidRDefault="00B51C5E" w:rsidP="008E6466">
      <w:pPr>
        <w:pStyle w:val="Heading4"/>
        <w:numPr>
          <w:ilvl w:val="1"/>
          <w:numId w:val="2"/>
        </w:numPr>
        <w:tabs>
          <w:tab w:val="num" w:pos="360"/>
          <w:tab w:val="left" w:pos="847"/>
        </w:tabs>
        <w:spacing w:line="360" w:lineRule="auto"/>
        <w:ind w:left="0" w:firstLine="0"/>
        <w:jc w:val="both"/>
      </w:pPr>
      <w:r w:rsidRPr="0056311E">
        <w:t>SCOPE</w:t>
      </w:r>
      <w:r w:rsidRPr="0056311E">
        <w:rPr>
          <w:spacing w:val="-1"/>
        </w:rPr>
        <w:t xml:space="preserve"> </w:t>
      </w:r>
      <w:r w:rsidRPr="0056311E">
        <w:t xml:space="preserve">OF </w:t>
      </w:r>
      <w:r w:rsidRPr="0056311E">
        <w:rPr>
          <w:spacing w:val="-2"/>
        </w:rPr>
        <w:t>STUDY</w:t>
      </w:r>
    </w:p>
    <w:p w14:paraId="1D8B2FB1" w14:textId="77777777" w:rsidR="00B51C5E" w:rsidRPr="0056311E" w:rsidRDefault="00B51C5E" w:rsidP="00B51C5E">
      <w:pPr>
        <w:spacing w:after="240" w:line="360" w:lineRule="auto"/>
        <w:jc w:val="both"/>
        <w:rPr>
          <w:sz w:val="24"/>
          <w:szCs w:val="24"/>
        </w:rPr>
      </w:pPr>
      <w:r w:rsidRPr="0056311E">
        <w:rPr>
          <w:sz w:val="24"/>
          <w:szCs w:val="24"/>
        </w:rPr>
        <w:t xml:space="preserve">The study has been undertaken to analyze the saving </w:t>
      </w:r>
      <w:r>
        <w:rPr>
          <w:sz w:val="24"/>
          <w:szCs w:val="24"/>
        </w:rPr>
        <w:t>patterns</w:t>
      </w:r>
      <w:r w:rsidRPr="0056311E">
        <w:rPr>
          <w:sz w:val="24"/>
          <w:szCs w:val="24"/>
        </w:rPr>
        <w:t xml:space="preserve"> and investment preferences of </w:t>
      </w:r>
      <w:r>
        <w:rPr>
          <w:sz w:val="24"/>
          <w:szCs w:val="24"/>
        </w:rPr>
        <w:t>individuals</w:t>
      </w:r>
      <w:r w:rsidRPr="0056311E">
        <w:rPr>
          <w:sz w:val="24"/>
          <w:szCs w:val="24"/>
        </w:rPr>
        <w:t>. The main reason behind the study is to study demographic factors like age, gender, income, education qualification</w:t>
      </w:r>
      <w:r>
        <w:rPr>
          <w:sz w:val="24"/>
          <w:szCs w:val="24"/>
        </w:rPr>
        <w:t>,</w:t>
      </w:r>
      <w:r w:rsidRPr="0056311E">
        <w:rPr>
          <w:sz w:val="24"/>
          <w:szCs w:val="24"/>
        </w:rPr>
        <w:t xml:space="preserve"> and Employment. The percentage of Indian investors investing in </w:t>
      </w:r>
      <w:r>
        <w:rPr>
          <w:sz w:val="24"/>
          <w:szCs w:val="24"/>
        </w:rPr>
        <w:t xml:space="preserve">the </w:t>
      </w:r>
      <w:r w:rsidRPr="0056311E">
        <w:rPr>
          <w:sz w:val="24"/>
          <w:szCs w:val="24"/>
        </w:rPr>
        <w:t xml:space="preserve">Indian equity market is very </w:t>
      </w:r>
      <w:r>
        <w:rPr>
          <w:sz w:val="24"/>
          <w:szCs w:val="24"/>
        </w:rPr>
        <w:t>low</w:t>
      </w:r>
      <w:r w:rsidRPr="0056311E">
        <w:rPr>
          <w:sz w:val="24"/>
          <w:szCs w:val="24"/>
        </w:rPr>
        <w:t xml:space="preserve"> compared to the bank deposits. This project contains the investor’s preferences as well as the different factors that affect </w:t>
      </w:r>
      <w:r>
        <w:rPr>
          <w:sz w:val="24"/>
          <w:szCs w:val="24"/>
        </w:rPr>
        <w:t>investors’</w:t>
      </w:r>
      <w:r w:rsidRPr="0056311E">
        <w:rPr>
          <w:sz w:val="24"/>
          <w:szCs w:val="24"/>
        </w:rPr>
        <w:t xml:space="preserve"> </w:t>
      </w:r>
      <w:r>
        <w:rPr>
          <w:sz w:val="24"/>
          <w:szCs w:val="24"/>
        </w:rPr>
        <w:t>decisions</w:t>
      </w:r>
      <w:r w:rsidRPr="0056311E">
        <w:rPr>
          <w:sz w:val="24"/>
          <w:szCs w:val="24"/>
        </w:rPr>
        <w:t xml:space="preserve"> on different investment avenues; all investors are individuals of Hyderabad </w:t>
      </w:r>
      <w:r>
        <w:rPr>
          <w:sz w:val="24"/>
          <w:szCs w:val="24"/>
        </w:rPr>
        <w:t>City</w:t>
      </w:r>
      <w:r w:rsidRPr="0056311E">
        <w:rPr>
          <w:sz w:val="24"/>
          <w:szCs w:val="24"/>
        </w:rPr>
        <w:t xml:space="preserve">. This study includes </w:t>
      </w:r>
      <w:r>
        <w:rPr>
          <w:sz w:val="24"/>
          <w:szCs w:val="24"/>
        </w:rPr>
        <w:t xml:space="preserve">the </w:t>
      </w:r>
      <w:r w:rsidRPr="0056311E">
        <w:rPr>
          <w:sz w:val="24"/>
          <w:szCs w:val="24"/>
        </w:rPr>
        <w:t>response of investors in choosing securities in each classification and analysis has been for the respective performance based on their returns. The finding relates to the out-performing products and investor’s risk-taking ability while investing in different avenues.</w:t>
      </w:r>
    </w:p>
    <w:p w14:paraId="7FB16A4B" w14:textId="77777777" w:rsidR="00B51C5E" w:rsidRPr="002A1F7A" w:rsidRDefault="00B51C5E" w:rsidP="00B51C5E">
      <w:pPr>
        <w:pStyle w:val="BodyText"/>
        <w:spacing w:line="360" w:lineRule="auto"/>
        <w:jc w:val="both"/>
        <w:rPr>
          <w:b/>
          <w:bCs/>
        </w:rPr>
      </w:pPr>
      <w:r w:rsidRPr="002A1F7A">
        <w:rPr>
          <w:b/>
          <w:bCs/>
        </w:rPr>
        <w:t xml:space="preserve">1.7 </w:t>
      </w:r>
      <w:r w:rsidRPr="002A1F7A">
        <w:rPr>
          <w:b/>
          <w:bCs/>
          <w:spacing w:val="-10"/>
        </w:rPr>
        <w:t xml:space="preserve">LIMITATIONS </w:t>
      </w:r>
      <w:r w:rsidRPr="002A1F7A">
        <w:rPr>
          <w:b/>
          <w:bCs/>
        </w:rPr>
        <w:t>OF</w:t>
      </w:r>
      <w:r w:rsidRPr="002A1F7A">
        <w:rPr>
          <w:b/>
          <w:bCs/>
          <w:spacing w:val="-9"/>
        </w:rPr>
        <w:t xml:space="preserve"> </w:t>
      </w:r>
      <w:r w:rsidRPr="002A1F7A">
        <w:rPr>
          <w:b/>
          <w:bCs/>
        </w:rPr>
        <w:t>THE</w:t>
      </w:r>
      <w:r w:rsidRPr="002A1F7A">
        <w:rPr>
          <w:b/>
          <w:bCs/>
          <w:spacing w:val="-10"/>
        </w:rPr>
        <w:t xml:space="preserve"> </w:t>
      </w:r>
      <w:r w:rsidRPr="002A1F7A">
        <w:rPr>
          <w:b/>
          <w:bCs/>
          <w:spacing w:val="-2"/>
        </w:rPr>
        <w:t>STUDY</w:t>
      </w:r>
    </w:p>
    <w:p w14:paraId="5447CD02" w14:textId="77777777" w:rsidR="00B51C5E" w:rsidRPr="00300ED9" w:rsidRDefault="00B51C5E" w:rsidP="008E6466">
      <w:pPr>
        <w:pStyle w:val="ListParagraph"/>
        <w:numPr>
          <w:ilvl w:val="0"/>
          <w:numId w:val="9"/>
        </w:numPr>
        <w:tabs>
          <w:tab w:val="left" w:pos="1026"/>
        </w:tabs>
        <w:spacing w:line="360" w:lineRule="auto"/>
        <w:contextualSpacing w:val="0"/>
        <w:jc w:val="both"/>
        <w:rPr>
          <w:sz w:val="24"/>
          <w:szCs w:val="24"/>
        </w:rPr>
      </w:pPr>
      <w:r w:rsidRPr="00300ED9">
        <w:rPr>
          <w:sz w:val="24"/>
          <w:szCs w:val="24"/>
        </w:rPr>
        <w:t>This</w:t>
      </w:r>
      <w:r w:rsidRPr="00300ED9">
        <w:rPr>
          <w:spacing w:val="-1"/>
          <w:sz w:val="24"/>
          <w:szCs w:val="24"/>
        </w:rPr>
        <w:t xml:space="preserve"> </w:t>
      </w:r>
      <w:r w:rsidRPr="00300ED9">
        <w:rPr>
          <w:sz w:val="24"/>
          <w:szCs w:val="24"/>
        </w:rPr>
        <w:t>study</w:t>
      </w:r>
      <w:r w:rsidRPr="00300ED9">
        <w:rPr>
          <w:spacing w:val="-1"/>
          <w:sz w:val="24"/>
          <w:szCs w:val="24"/>
        </w:rPr>
        <w:t xml:space="preserve"> </w:t>
      </w:r>
      <w:r w:rsidRPr="00300ED9">
        <w:rPr>
          <w:sz w:val="24"/>
          <w:szCs w:val="24"/>
        </w:rPr>
        <w:t>has</w:t>
      </w:r>
      <w:r w:rsidRPr="00300ED9">
        <w:rPr>
          <w:spacing w:val="-1"/>
          <w:sz w:val="24"/>
          <w:szCs w:val="24"/>
        </w:rPr>
        <w:t xml:space="preserve"> a </w:t>
      </w:r>
      <w:r w:rsidRPr="00300ED9">
        <w:rPr>
          <w:sz w:val="24"/>
          <w:szCs w:val="24"/>
        </w:rPr>
        <w:t>limited</w:t>
      </w:r>
      <w:r w:rsidRPr="00300ED9">
        <w:rPr>
          <w:spacing w:val="-1"/>
          <w:sz w:val="24"/>
          <w:szCs w:val="24"/>
        </w:rPr>
        <w:t xml:space="preserve"> </w:t>
      </w:r>
      <w:r w:rsidRPr="00300ED9">
        <w:rPr>
          <w:sz w:val="24"/>
          <w:szCs w:val="24"/>
        </w:rPr>
        <w:t xml:space="preserve">sample </w:t>
      </w:r>
      <w:r w:rsidRPr="00300ED9">
        <w:rPr>
          <w:spacing w:val="-2"/>
          <w:sz w:val="24"/>
          <w:szCs w:val="24"/>
        </w:rPr>
        <w:t>size.</w:t>
      </w:r>
    </w:p>
    <w:p w14:paraId="6190B90A" w14:textId="77777777" w:rsidR="00B51C5E" w:rsidRPr="00300ED9" w:rsidRDefault="00B51C5E" w:rsidP="008E6466">
      <w:pPr>
        <w:pStyle w:val="ListParagraph"/>
        <w:numPr>
          <w:ilvl w:val="0"/>
          <w:numId w:val="9"/>
        </w:numPr>
        <w:tabs>
          <w:tab w:val="left" w:pos="1026"/>
        </w:tabs>
        <w:spacing w:before="1" w:line="360" w:lineRule="auto"/>
        <w:contextualSpacing w:val="0"/>
        <w:jc w:val="both"/>
        <w:rPr>
          <w:sz w:val="24"/>
          <w:szCs w:val="24"/>
        </w:rPr>
      </w:pPr>
      <w:r w:rsidRPr="00300ED9">
        <w:rPr>
          <w:sz w:val="24"/>
          <w:szCs w:val="24"/>
        </w:rPr>
        <w:t>Some</w:t>
      </w:r>
      <w:r w:rsidRPr="00300ED9">
        <w:rPr>
          <w:spacing w:val="-1"/>
          <w:sz w:val="24"/>
          <w:szCs w:val="24"/>
        </w:rPr>
        <w:t xml:space="preserve"> </w:t>
      </w:r>
      <w:r w:rsidRPr="00300ED9">
        <w:rPr>
          <w:sz w:val="24"/>
          <w:szCs w:val="24"/>
        </w:rPr>
        <w:t>of</w:t>
      </w:r>
      <w:r w:rsidRPr="00300ED9">
        <w:rPr>
          <w:spacing w:val="-1"/>
          <w:sz w:val="24"/>
          <w:szCs w:val="24"/>
        </w:rPr>
        <w:t xml:space="preserve"> </w:t>
      </w:r>
      <w:r w:rsidRPr="00300ED9">
        <w:rPr>
          <w:sz w:val="24"/>
          <w:szCs w:val="24"/>
        </w:rPr>
        <w:t>the replies</w:t>
      </w:r>
      <w:r w:rsidRPr="00300ED9">
        <w:rPr>
          <w:spacing w:val="-1"/>
          <w:sz w:val="24"/>
          <w:szCs w:val="24"/>
        </w:rPr>
        <w:t xml:space="preserve"> </w:t>
      </w:r>
      <w:r w:rsidRPr="00300ED9">
        <w:rPr>
          <w:sz w:val="24"/>
          <w:szCs w:val="24"/>
        </w:rPr>
        <w:t>from</w:t>
      </w:r>
      <w:r w:rsidRPr="00300ED9">
        <w:rPr>
          <w:spacing w:val="-2"/>
          <w:sz w:val="24"/>
          <w:szCs w:val="24"/>
        </w:rPr>
        <w:t xml:space="preserve"> </w:t>
      </w:r>
      <w:r w:rsidRPr="00300ED9">
        <w:rPr>
          <w:sz w:val="24"/>
          <w:szCs w:val="24"/>
        </w:rPr>
        <w:t>the respondents</w:t>
      </w:r>
      <w:r w:rsidRPr="00300ED9">
        <w:rPr>
          <w:spacing w:val="-1"/>
          <w:sz w:val="24"/>
          <w:szCs w:val="24"/>
        </w:rPr>
        <w:t xml:space="preserve"> </w:t>
      </w:r>
      <w:r w:rsidRPr="00300ED9">
        <w:rPr>
          <w:sz w:val="24"/>
          <w:szCs w:val="24"/>
        </w:rPr>
        <w:t>may</w:t>
      </w:r>
      <w:r w:rsidRPr="00300ED9">
        <w:rPr>
          <w:spacing w:val="-1"/>
          <w:sz w:val="24"/>
          <w:szCs w:val="24"/>
        </w:rPr>
        <w:t xml:space="preserve"> </w:t>
      </w:r>
      <w:r w:rsidRPr="00300ED9">
        <w:rPr>
          <w:sz w:val="24"/>
          <w:szCs w:val="24"/>
        </w:rPr>
        <w:t xml:space="preserve">be </w:t>
      </w:r>
      <w:r w:rsidRPr="00300ED9">
        <w:rPr>
          <w:spacing w:val="-2"/>
          <w:sz w:val="24"/>
          <w:szCs w:val="24"/>
        </w:rPr>
        <w:t>biased.</w:t>
      </w:r>
    </w:p>
    <w:p w14:paraId="0817A361" w14:textId="77777777" w:rsidR="00B51C5E" w:rsidRPr="00592EDD" w:rsidRDefault="00B51C5E" w:rsidP="008E6466">
      <w:pPr>
        <w:pStyle w:val="ListParagraph"/>
        <w:numPr>
          <w:ilvl w:val="0"/>
          <w:numId w:val="9"/>
        </w:numPr>
        <w:tabs>
          <w:tab w:val="left" w:pos="1027"/>
        </w:tabs>
        <w:spacing w:before="1" w:line="360" w:lineRule="auto"/>
        <w:ind w:right="167"/>
        <w:contextualSpacing w:val="0"/>
        <w:jc w:val="both"/>
        <w:rPr>
          <w:sz w:val="24"/>
          <w:szCs w:val="24"/>
        </w:rPr>
      </w:pPr>
      <w:r w:rsidRPr="00300ED9">
        <w:rPr>
          <w:sz w:val="24"/>
          <w:szCs w:val="24"/>
        </w:rPr>
        <w:t>The use of questionnaires as the principal method of getting information may have few</w:t>
      </w:r>
      <w:r w:rsidRPr="00300ED9">
        <w:rPr>
          <w:spacing w:val="80"/>
          <w:sz w:val="24"/>
          <w:szCs w:val="24"/>
        </w:rPr>
        <w:t xml:space="preserve"> </w:t>
      </w:r>
      <w:r w:rsidRPr="00300ED9">
        <w:rPr>
          <w:spacing w:val="-2"/>
          <w:sz w:val="24"/>
          <w:szCs w:val="24"/>
        </w:rPr>
        <w:t>limitations.</w:t>
      </w:r>
    </w:p>
    <w:p w14:paraId="318BD0FF" w14:textId="77777777" w:rsidR="00B51C5E" w:rsidRDefault="00B51C5E" w:rsidP="001D0493">
      <w:pPr>
        <w:spacing w:before="92" w:line="360" w:lineRule="auto"/>
        <w:jc w:val="both"/>
        <w:rPr>
          <w:bCs/>
          <w:sz w:val="24"/>
          <w:szCs w:val="24"/>
        </w:rPr>
      </w:pPr>
    </w:p>
    <w:p w14:paraId="23A41B8E" w14:textId="77777777" w:rsidR="00847907" w:rsidRDefault="00847907" w:rsidP="00B51C5E">
      <w:pPr>
        <w:spacing w:before="184" w:line="360" w:lineRule="auto"/>
        <w:ind w:left="211" w:right="70"/>
        <w:jc w:val="center"/>
        <w:rPr>
          <w:b/>
          <w:bCs/>
          <w:sz w:val="24"/>
          <w:szCs w:val="24"/>
        </w:rPr>
      </w:pPr>
    </w:p>
    <w:p w14:paraId="4FDDFB05" w14:textId="77777777" w:rsidR="00847907" w:rsidRDefault="00847907" w:rsidP="00B51C5E">
      <w:pPr>
        <w:spacing w:before="184" w:line="360" w:lineRule="auto"/>
        <w:ind w:left="211" w:right="70"/>
        <w:jc w:val="center"/>
        <w:rPr>
          <w:b/>
          <w:bCs/>
          <w:sz w:val="24"/>
          <w:szCs w:val="24"/>
        </w:rPr>
      </w:pPr>
    </w:p>
    <w:p w14:paraId="50FDFFD9" w14:textId="77777777" w:rsidR="00847907" w:rsidRDefault="00847907" w:rsidP="00B51C5E">
      <w:pPr>
        <w:spacing w:before="184" w:line="360" w:lineRule="auto"/>
        <w:ind w:left="211" w:right="70"/>
        <w:jc w:val="center"/>
        <w:rPr>
          <w:b/>
          <w:bCs/>
          <w:sz w:val="24"/>
          <w:szCs w:val="24"/>
        </w:rPr>
      </w:pPr>
    </w:p>
    <w:p w14:paraId="7CC8EBB7" w14:textId="77777777" w:rsidR="006C0995" w:rsidRDefault="006C0995" w:rsidP="00847907">
      <w:pPr>
        <w:spacing w:before="184" w:line="360" w:lineRule="auto"/>
        <w:ind w:left="211" w:right="70"/>
        <w:rPr>
          <w:b/>
          <w:sz w:val="24"/>
          <w:szCs w:val="24"/>
        </w:rPr>
      </w:pPr>
    </w:p>
    <w:p w14:paraId="1AD3703F" w14:textId="77777777" w:rsidR="006C0995" w:rsidRDefault="006C0995" w:rsidP="00847907">
      <w:pPr>
        <w:spacing w:before="184" w:line="360" w:lineRule="auto"/>
        <w:ind w:left="211" w:right="70"/>
        <w:rPr>
          <w:b/>
          <w:sz w:val="24"/>
          <w:szCs w:val="24"/>
        </w:rPr>
      </w:pPr>
    </w:p>
    <w:p w14:paraId="758421B4" w14:textId="77777777" w:rsidR="006C0995" w:rsidRDefault="006C0995" w:rsidP="00847907">
      <w:pPr>
        <w:spacing w:before="184" w:line="360" w:lineRule="auto"/>
        <w:ind w:left="211" w:right="70"/>
        <w:rPr>
          <w:b/>
          <w:sz w:val="24"/>
          <w:szCs w:val="24"/>
        </w:rPr>
      </w:pPr>
    </w:p>
    <w:p w14:paraId="7E173FCE" w14:textId="3C85D689" w:rsidR="00B51C5E" w:rsidRPr="00054BD7" w:rsidRDefault="00B51C5E" w:rsidP="00847907">
      <w:pPr>
        <w:spacing w:before="184" w:line="360" w:lineRule="auto"/>
        <w:ind w:left="211" w:right="70"/>
        <w:rPr>
          <w:b/>
          <w:sz w:val="24"/>
          <w:szCs w:val="24"/>
        </w:rPr>
      </w:pPr>
      <w:r w:rsidRPr="0056311E">
        <w:rPr>
          <w:b/>
          <w:sz w:val="24"/>
          <w:szCs w:val="24"/>
        </w:rPr>
        <w:lastRenderedPageBreak/>
        <w:t>DATA</w:t>
      </w:r>
      <w:r w:rsidRPr="0056311E">
        <w:rPr>
          <w:b/>
          <w:spacing w:val="-1"/>
          <w:sz w:val="24"/>
          <w:szCs w:val="24"/>
        </w:rPr>
        <w:t xml:space="preserve"> </w:t>
      </w:r>
      <w:r w:rsidRPr="0056311E">
        <w:rPr>
          <w:b/>
          <w:sz w:val="24"/>
          <w:szCs w:val="24"/>
        </w:rPr>
        <w:t>ANALYSIS</w:t>
      </w:r>
      <w:r w:rsidRPr="0056311E">
        <w:rPr>
          <w:b/>
          <w:spacing w:val="-3"/>
          <w:sz w:val="24"/>
          <w:szCs w:val="24"/>
        </w:rPr>
        <w:t xml:space="preserve"> </w:t>
      </w:r>
      <w:r w:rsidRPr="0056311E">
        <w:rPr>
          <w:b/>
          <w:sz w:val="24"/>
          <w:szCs w:val="24"/>
        </w:rPr>
        <w:t xml:space="preserve">AND </w:t>
      </w:r>
      <w:r w:rsidRPr="0056311E">
        <w:rPr>
          <w:b/>
          <w:spacing w:val="-2"/>
          <w:sz w:val="24"/>
          <w:szCs w:val="24"/>
        </w:rPr>
        <w:t>INTERPRETATION</w:t>
      </w:r>
    </w:p>
    <w:p w14:paraId="5CF7AC75" w14:textId="77777777" w:rsidR="00B51C5E" w:rsidRPr="0056311E" w:rsidRDefault="00B51C5E" w:rsidP="00B51C5E">
      <w:pPr>
        <w:spacing w:after="240" w:line="360" w:lineRule="auto"/>
        <w:jc w:val="both"/>
        <w:rPr>
          <w:b/>
          <w:sz w:val="24"/>
          <w:szCs w:val="24"/>
        </w:rPr>
      </w:pPr>
    </w:p>
    <w:p w14:paraId="249FF0A1" w14:textId="540B58DD" w:rsidR="00B51C5E" w:rsidRPr="0056311E" w:rsidRDefault="006C0995" w:rsidP="00B51C5E">
      <w:pPr>
        <w:spacing w:after="240" w:line="360" w:lineRule="auto"/>
        <w:jc w:val="both"/>
        <w:rPr>
          <w:b/>
          <w:sz w:val="24"/>
          <w:szCs w:val="24"/>
        </w:rPr>
      </w:pPr>
      <w:r>
        <w:rPr>
          <w:b/>
          <w:sz w:val="24"/>
          <w:szCs w:val="24"/>
        </w:rPr>
        <w:t xml:space="preserve">Table </w:t>
      </w:r>
      <w:r w:rsidR="00B51C5E" w:rsidRPr="0056311E">
        <w:rPr>
          <w:b/>
          <w:sz w:val="24"/>
          <w:szCs w:val="24"/>
        </w:rPr>
        <w:t>1 Classification of respondents based on gender</w:t>
      </w:r>
    </w:p>
    <w:p w14:paraId="26DF0816" w14:textId="77777777" w:rsidR="00B51C5E" w:rsidRPr="0056311E" w:rsidRDefault="00B51C5E" w:rsidP="00B51C5E">
      <w:pPr>
        <w:spacing w:after="240" w:line="360" w:lineRule="auto"/>
        <w:jc w:val="center"/>
        <w:rPr>
          <w:b/>
          <w:sz w:val="24"/>
          <w:szCs w:val="24"/>
        </w:rPr>
      </w:pPr>
      <w:r w:rsidRPr="0056311E">
        <w:rPr>
          <w:noProof/>
          <w:sz w:val="24"/>
          <w:szCs w:val="24"/>
          <w:lang w:val="en-IN" w:eastAsia="en-IN"/>
        </w:rPr>
        <w:drawing>
          <wp:inline distT="0" distB="0" distL="0" distR="0" wp14:anchorId="1F870EA1" wp14:editId="2ADBC0E1">
            <wp:extent cx="3604260" cy="1043940"/>
            <wp:effectExtent l="0" t="0" r="0" b="3810"/>
            <wp:docPr id="756" name="Picture 756"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Picture 756" descr="A table with text and numbers&#10;&#10;Description automatically generated"/>
                    <pic:cNvPicPr/>
                  </pic:nvPicPr>
                  <pic:blipFill>
                    <a:blip r:embed="rId8"/>
                    <a:stretch>
                      <a:fillRect/>
                    </a:stretch>
                  </pic:blipFill>
                  <pic:spPr>
                    <a:xfrm>
                      <a:off x="0" y="0"/>
                      <a:ext cx="3604260" cy="1043940"/>
                    </a:xfrm>
                    <a:prstGeom prst="rect">
                      <a:avLst/>
                    </a:prstGeom>
                  </pic:spPr>
                </pic:pic>
              </a:graphicData>
            </a:graphic>
          </wp:inline>
        </w:drawing>
      </w:r>
    </w:p>
    <w:p w14:paraId="7A45C4CA" w14:textId="489C5EB6" w:rsidR="00B51C5E" w:rsidRPr="0056311E" w:rsidRDefault="00B51C5E" w:rsidP="00B51C5E">
      <w:pPr>
        <w:spacing w:after="240" w:line="360" w:lineRule="auto"/>
        <w:jc w:val="center"/>
        <w:rPr>
          <w:b/>
          <w:sz w:val="24"/>
          <w:szCs w:val="24"/>
        </w:rPr>
      </w:pPr>
    </w:p>
    <w:p w14:paraId="619B8293" w14:textId="77777777" w:rsidR="00B51C5E" w:rsidRPr="003C02D8" w:rsidRDefault="00B51C5E" w:rsidP="00B51C5E">
      <w:pPr>
        <w:spacing w:after="240" w:line="360" w:lineRule="auto"/>
        <w:jc w:val="both"/>
        <w:rPr>
          <w:b/>
          <w:sz w:val="24"/>
          <w:szCs w:val="24"/>
        </w:rPr>
      </w:pPr>
      <w:r w:rsidRPr="0056311E">
        <w:rPr>
          <w:b/>
          <w:sz w:val="24"/>
          <w:szCs w:val="24"/>
        </w:rPr>
        <w:t>Analysis &amp; Interpretation:</w:t>
      </w:r>
    </w:p>
    <w:p w14:paraId="25ED31B9" w14:textId="77777777" w:rsidR="00B51C5E" w:rsidRPr="003C02D8" w:rsidRDefault="00B51C5E" w:rsidP="008E6466">
      <w:pPr>
        <w:numPr>
          <w:ilvl w:val="0"/>
          <w:numId w:val="15"/>
        </w:numPr>
        <w:spacing w:after="240" w:line="360" w:lineRule="auto"/>
        <w:jc w:val="both"/>
        <w:rPr>
          <w:sz w:val="24"/>
          <w:szCs w:val="24"/>
          <w:lang w:val="en-IN"/>
        </w:rPr>
      </w:pPr>
      <w:r w:rsidRPr="003C02D8">
        <w:rPr>
          <w:b/>
          <w:bCs/>
          <w:sz w:val="24"/>
          <w:szCs w:val="24"/>
          <w:lang w:val="en-IN"/>
        </w:rPr>
        <w:t>Gender Distribution:</w:t>
      </w:r>
      <w:r w:rsidRPr="003C02D8">
        <w:rPr>
          <w:sz w:val="24"/>
          <w:szCs w:val="24"/>
          <w:lang w:val="en-IN"/>
        </w:rPr>
        <w:t xml:space="preserve"> 72% of the respondents are male, while 28% are female. This indicates that financial literacy and participation in investment activities are higher among males compared to females.</w:t>
      </w:r>
    </w:p>
    <w:p w14:paraId="17994466" w14:textId="77777777" w:rsidR="00B51C5E" w:rsidRPr="0056311E" w:rsidRDefault="00B51C5E" w:rsidP="00B51C5E">
      <w:pPr>
        <w:spacing w:after="240" w:line="360" w:lineRule="auto"/>
        <w:jc w:val="both"/>
        <w:rPr>
          <w:sz w:val="24"/>
          <w:szCs w:val="24"/>
        </w:rPr>
      </w:pPr>
    </w:p>
    <w:p w14:paraId="6DE1CDC0" w14:textId="77777777" w:rsidR="00B51C5E" w:rsidRPr="0056311E" w:rsidRDefault="00B51C5E" w:rsidP="00B51C5E">
      <w:pPr>
        <w:spacing w:line="360" w:lineRule="auto"/>
        <w:jc w:val="both"/>
        <w:rPr>
          <w:b/>
          <w:sz w:val="24"/>
          <w:szCs w:val="24"/>
        </w:rPr>
      </w:pPr>
      <w:r w:rsidRPr="0056311E">
        <w:rPr>
          <w:b/>
          <w:sz w:val="24"/>
          <w:szCs w:val="24"/>
        </w:rPr>
        <w:br w:type="page"/>
      </w:r>
    </w:p>
    <w:p w14:paraId="0A9F30A5" w14:textId="77777777" w:rsidR="00B51C5E" w:rsidRPr="0056311E" w:rsidRDefault="00B51C5E" w:rsidP="00B51C5E">
      <w:pPr>
        <w:spacing w:after="240" w:line="360" w:lineRule="auto"/>
        <w:jc w:val="both"/>
        <w:rPr>
          <w:b/>
          <w:sz w:val="24"/>
          <w:szCs w:val="24"/>
        </w:rPr>
      </w:pPr>
      <w:r w:rsidRPr="0056311E">
        <w:rPr>
          <w:b/>
          <w:sz w:val="24"/>
          <w:szCs w:val="24"/>
        </w:rPr>
        <w:lastRenderedPageBreak/>
        <w:t xml:space="preserve">Table 4.2 Classification of respondents </w:t>
      </w:r>
      <w:proofErr w:type="gramStart"/>
      <w:r w:rsidRPr="0056311E">
        <w:rPr>
          <w:b/>
          <w:sz w:val="24"/>
          <w:szCs w:val="24"/>
        </w:rPr>
        <w:t>on the basis of</w:t>
      </w:r>
      <w:proofErr w:type="gramEnd"/>
      <w:r w:rsidRPr="0056311E">
        <w:rPr>
          <w:b/>
          <w:sz w:val="24"/>
          <w:szCs w:val="24"/>
        </w:rPr>
        <w:t xml:space="preserve"> age</w:t>
      </w:r>
    </w:p>
    <w:p w14:paraId="1819E104" w14:textId="77777777" w:rsidR="00B51C5E" w:rsidRPr="0056311E" w:rsidRDefault="00B51C5E" w:rsidP="00B51C5E">
      <w:pPr>
        <w:spacing w:after="240" w:line="360" w:lineRule="auto"/>
        <w:jc w:val="center"/>
        <w:rPr>
          <w:b/>
          <w:sz w:val="24"/>
          <w:szCs w:val="24"/>
        </w:rPr>
      </w:pPr>
      <w:r w:rsidRPr="0056311E">
        <w:rPr>
          <w:noProof/>
          <w:sz w:val="24"/>
          <w:szCs w:val="24"/>
          <w:lang w:val="en-IN" w:eastAsia="en-IN"/>
        </w:rPr>
        <w:drawing>
          <wp:inline distT="0" distB="0" distL="0" distR="0" wp14:anchorId="365C9B66" wp14:editId="05AFC588">
            <wp:extent cx="3581400" cy="1630680"/>
            <wp:effectExtent l="0" t="0" r="0" b="7620"/>
            <wp:docPr id="760" name="Picture 760"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Picture 760" descr="A table with numbers and text&#10;&#10;Description automatically generated"/>
                    <pic:cNvPicPr/>
                  </pic:nvPicPr>
                  <pic:blipFill>
                    <a:blip r:embed="rId9"/>
                    <a:stretch>
                      <a:fillRect/>
                    </a:stretch>
                  </pic:blipFill>
                  <pic:spPr>
                    <a:xfrm>
                      <a:off x="0" y="0"/>
                      <a:ext cx="3581400" cy="1630680"/>
                    </a:xfrm>
                    <a:prstGeom prst="rect">
                      <a:avLst/>
                    </a:prstGeom>
                  </pic:spPr>
                </pic:pic>
              </a:graphicData>
            </a:graphic>
          </wp:inline>
        </w:drawing>
      </w:r>
    </w:p>
    <w:p w14:paraId="252A306D" w14:textId="77777777" w:rsidR="00B51C5E" w:rsidRPr="003C02D8" w:rsidRDefault="00B51C5E" w:rsidP="00B51C5E">
      <w:pPr>
        <w:spacing w:after="240" w:line="360" w:lineRule="auto"/>
        <w:jc w:val="both"/>
        <w:rPr>
          <w:b/>
          <w:sz w:val="24"/>
          <w:szCs w:val="24"/>
        </w:rPr>
      </w:pPr>
      <w:r w:rsidRPr="0056311E">
        <w:rPr>
          <w:b/>
          <w:sz w:val="24"/>
          <w:szCs w:val="24"/>
        </w:rPr>
        <w:t>Analysis &amp; Interpretation:</w:t>
      </w:r>
      <w:r>
        <w:rPr>
          <w:b/>
          <w:sz w:val="24"/>
          <w:szCs w:val="24"/>
        </w:rPr>
        <w:t xml:space="preserve"> </w:t>
      </w:r>
      <w:r w:rsidRPr="003C02D8">
        <w:rPr>
          <w:b/>
          <w:bCs/>
          <w:sz w:val="24"/>
          <w:szCs w:val="24"/>
          <w:lang w:val="en-IN"/>
        </w:rPr>
        <w:t>Age Distribution:</w:t>
      </w:r>
    </w:p>
    <w:p w14:paraId="5E9081C3" w14:textId="77777777" w:rsidR="00B51C5E" w:rsidRPr="00583498" w:rsidRDefault="00B51C5E" w:rsidP="008E6466">
      <w:pPr>
        <w:pStyle w:val="ListParagraph"/>
        <w:numPr>
          <w:ilvl w:val="1"/>
          <w:numId w:val="15"/>
        </w:numPr>
        <w:spacing w:after="240" w:line="360" w:lineRule="auto"/>
        <w:contextualSpacing w:val="0"/>
        <w:jc w:val="both"/>
        <w:rPr>
          <w:sz w:val="24"/>
          <w:szCs w:val="24"/>
          <w:lang w:val="en-IN"/>
        </w:rPr>
      </w:pPr>
      <w:r w:rsidRPr="00583498">
        <w:rPr>
          <w:sz w:val="24"/>
          <w:szCs w:val="24"/>
          <w:lang w:val="en-IN"/>
        </w:rPr>
        <w:t>8% of respondents are below 20 years of age.</w:t>
      </w:r>
    </w:p>
    <w:p w14:paraId="68CF1092" w14:textId="77777777" w:rsidR="00B51C5E" w:rsidRPr="00583498" w:rsidRDefault="00B51C5E" w:rsidP="008E6466">
      <w:pPr>
        <w:pStyle w:val="ListParagraph"/>
        <w:numPr>
          <w:ilvl w:val="1"/>
          <w:numId w:val="15"/>
        </w:numPr>
        <w:spacing w:after="240" w:line="360" w:lineRule="auto"/>
        <w:contextualSpacing w:val="0"/>
        <w:jc w:val="both"/>
        <w:rPr>
          <w:sz w:val="24"/>
          <w:szCs w:val="24"/>
          <w:lang w:val="en-IN"/>
        </w:rPr>
      </w:pPr>
      <w:proofErr w:type="gramStart"/>
      <w:r w:rsidRPr="00583498">
        <w:rPr>
          <w:sz w:val="24"/>
          <w:szCs w:val="24"/>
          <w:lang w:val="en-IN"/>
        </w:rPr>
        <w:t>The majority of</w:t>
      </w:r>
      <w:proofErr w:type="gramEnd"/>
      <w:r w:rsidRPr="00583498">
        <w:rPr>
          <w:sz w:val="24"/>
          <w:szCs w:val="24"/>
          <w:lang w:val="en-IN"/>
        </w:rPr>
        <w:t xml:space="preserve"> respondents fall within the </w:t>
      </w:r>
      <w:r w:rsidRPr="00583498">
        <w:rPr>
          <w:b/>
          <w:bCs/>
          <w:sz w:val="24"/>
          <w:szCs w:val="24"/>
          <w:lang w:val="en-IN"/>
        </w:rPr>
        <w:t>21 to 30 years</w:t>
      </w:r>
      <w:r w:rsidRPr="00583498">
        <w:rPr>
          <w:sz w:val="24"/>
          <w:szCs w:val="24"/>
          <w:lang w:val="en-IN"/>
        </w:rPr>
        <w:t xml:space="preserve"> age group (36%) and the </w:t>
      </w:r>
      <w:r w:rsidRPr="00583498">
        <w:rPr>
          <w:b/>
          <w:bCs/>
          <w:sz w:val="24"/>
          <w:szCs w:val="24"/>
          <w:lang w:val="en-IN"/>
        </w:rPr>
        <w:t>31 to 40 years</w:t>
      </w:r>
      <w:r w:rsidRPr="00583498">
        <w:rPr>
          <w:sz w:val="24"/>
          <w:szCs w:val="24"/>
          <w:lang w:val="en-IN"/>
        </w:rPr>
        <w:t xml:space="preserve"> age group (28%), suggesting that young and middle-aged individuals are more actively engaged in investment decisions.</w:t>
      </w:r>
    </w:p>
    <w:p w14:paraId="6ABB9F1B" w14:textId="77777777" w:rsidR="00B51C5E" w:rsidRPr="00583498" w:rsidRDefault="00B51C5E" w:rsidP="008E6466">
      <w:pPr>
        <w:pStyle w:val="ListParagraph"/>
        <w:numPr>
          <w:ilvl w:val="1"/>
          <w:numId w:val="15"/>
        </w:numPr>
        <w:spacing w:after="240" w:line="360" w:lineRule="auto"/>
        <w:contextualSpacing w:val="0"/>
        <w:jc w:val="both"/>
        <w:rPr>
          <w:sz w:val="24"/>
          <w:szCs w:val="24"/>
          <w:lang w:val="en-IN"/>
        </w:rPr>
      </w:pPr>
      <w:r w:rsidRPr="00583498">
        <w:rPr>
          <w:sz w:val="24"/>
          <w:szCs w:val="24"/>
          <w:lang w:val="en-IN"/>
        </w:rPr>
        <w:t xml:space="preserve">12% of respondents are within the </w:t>
      </w:r>
      <w:r w:rsidRPr="00583498">
        <w:rPr>
          <w:b/>
          <w:bCs/>
          <w:sz w:val="24"/>
          <w:szCs w:val="24"/>
          <w:lang w:val="en-IN"/>
        </w:rPr>
        <w:t>41 to 50 years</w:t>
      </w:r>
      <w:r w:rsidRPr="00583498">
        <w:rPr>
          <w:sz w:val="24"/>
          <w:szCs w:val="24"/>
          <w:lang w:val="en-IN"/>
        </w:rPr>
        <w:t xml:space="preserve"> and </w:t>
      </w:r>
      <w:r w:rsidRPr="00583498">
        <w:rPr>
          <w:b/>
          <w:bCs/>
          <w:sz w:val="24"/>
          <w:szCs w:val="24"/>
          <w:lang w:val="en-IN"/>
        </w:rPr>
        <w:t>51 to 60 years</w:t>
      </w:r>
      <w:r w:rsidRPr="00583498">
        <w:rPr>
          <w:sz w:val="24"/>
          <w:szCs w:val="24"/>
          <w:lang w:val="en-IN"/>
        </w:rPr>
        <w:t xml:space="preserve"> age groups.</w:t>
      </w:r>
    </w:p>
    <w:p w14:paraId="3AD3C87E" w14:textId="77777777" w:rsidR="00B51C5E" w:rsidRPr="00583498" w:rsidRDefault="00B51C5E" w:rsidP="008E6466">
      <w:pPr>
        <w:pStyle w:val="ListParagraph"/>
        <w:numPr>
          <w:ilvl w:val="1"/>
          <w:numId w:val="15"/>
        </w:numPr>
        <w:spacing w:after="240" w:line="360" w:lineRule="auto"/>
        <w:contextualSpacing w:val="0"/>
        <w:jc w:val="both"/>
        <w:rPr>
          <w:sz w:val="24"/>
          <w:szCs w:val="24"/>
          <w:lang w:val="en-IN"/>
        </w:rPr>
      </w:pPr>
      <w:r w:rsidRPr="00583498">
        <w:rPr>
          <w:sz w:val="24"/>
          <w:szCs w:val="24"/>
          <w:lang w:val="en-IN"/>
        </w:rPr>
        <w:t>Only 4% of respondents are above 60 years, indicating relatively lower participation from senior investors.</w:t>
      </w:r>
    </w:p>
    <w:p w14:paraId="69BF6303" w14:textId="77777777" w:rsidR="00B51C5E" w:rsidRPr="0056311E" w:rsidRDefault="00B51C5E" w:rsidP="00B51C5E">
      <w:pPr>
        <w:spacing w:line="360" w:lineRule="auto"/>
        <w:jc w:val="both"/>
        <w:rPr>
          <w:sz w:val="24"/>
          <w:szCs w:val="24"/>
        </w:rPr>
      </w:pPr>
    </w:p>
    <w:p w14:paraId="6E4650BD" w14:textId="77777777" w:rsidR="00B51C5E" w:rsidRPr="0056311E" w:rsidRDefault="00B51C5E" w:rsidP="00B51C5E">
      <w:pPr>
        <w:spacing w:line="360" w:lineRule="auto"/>
        <w:jc w:val="both"/>
        <w:rPr>
          <w:sz w:val="24"/>
          <w:szCs w:val="24"/>
        </w:rPr>
      </w:pPr>
    </w:p>
    <w:p w14:paraId="1A945D05" w14:textId="77777777" w:rsidR="00B51C5E" w:rsidRPr="0056311E" w:rsidRDefault="00B51C5E" w:rsidP="00B51C5E">
      <w:pPr>
        <w:spacing w:line="360" w:lineRule="auto"/>
        <w:jc w:val="both"/>
        <w:rPr>
          <w:b/>
          <w:sz w:val="24"/>
          <w:szCs w:val="24"/>
        </w:rPr>
      </w:pPr>
      <w:r w:rsidRPr="0056311E">
        <w:rPr>
          <w:b/>
          <w:sz w:val="24"/>
          <w:szCs w:val="24"/>
        </w:rPr>
        <w:t xml:space="preserve">Table 4.3 Classification of respondents </w:t>
      </w:r>
      <w:proofErr w:type="gramStart"/>
      <w:r w:rsidRPr="0056311E">
        <w:rPr>
          <w:b/>
          <w:sz w:val="24"/>
          <w:szCs w:val="24"/>
        </w:rPr>
        <w:t>on the basis of</w:t>
      </w:r>
      <w:proofErr w:type="gramEnd"/>
      <w:r w:rsidRPr="0056311E">
        <w:rPr>
          <w:b/>
          <w:sz w:val="24"/>
          <w:szCs w:val="24"/>
        </w:rPr>
        <w:t xml:space="preserve"> occupation</w:t>
      </w:r>
    </w:p>
    <w:p w14:paraId="48C1541E" w14:textId="77777777" w:rsidR="00B51C5E" w:rsidRPr="0056311E" w:rsidRDefault="00B51C5E" w:rsidP="00B51C5E">
      <w:pPr>
        <w:spacing w:line="360" w:lineRule="auto"/>
        <w:jc w:val="center"/>
        <w:rPr>
          <w:b/>
          <w:sz w:val="24"/>
          <w:szCs w:val="24"/>
        </w:rPr>
      </w:pPr>
      <w:r w:rsidRPr="0056311E">
        <w:rPr>
          <w:noProof/>
          <w:sz w:val="24"/>
          <w:szCs w:val="24"/>
          <w:lang w:val="en-IN" w:eastAsia="en-IN"/>
        </w:rPr>
        <w:drawing>
          <wp:inline distT="0" distB="0" distL="0" distR="0" wp14:anchorId="7394FF0F" wp14:editId="14A0AC28">
            <wp:extent cx="3589020" cy="1600200"/>
            <wp:effectExtent l="0" t="0" r="0" b="0"/>
            <wp:docPr id="764" name="Picture 764"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Picture 764" descr="A table with numbers and text&#10;&#10;Description automatically generated"/>
                    <pic:cNvPicPr/>
                  </pic:nvPicPr>
                  <pic:blipFill>
                    <a:blip r:embed="rId10"/>
                    <a:stretch>
                      <a:fillRect/>
                    </a:stretch>
                  </pic:blipFill>
                  <pic:spPr>
                    <a:xfrm>
                      <a:off x="0" y="0"/>
                      <a:ext cx="3589020" cy="1600200"/>
                    </a:xfrm>
                    <a:prstGeom prst="rect">
                      <a:avLst/>
                    </a:prstGeom>
                  </pic:spPr>
                </pic:pic>
              </a:graphicData>
            </a:graphic>
          </wp:inline>
        </w:drawing>
      </w:r>
    </w:p>
    <w:p w14:paraId="3BC4F1CB" w14:textId="77777777" w:rsidR="00B51C5E" w:rsidRPr="0056311E" w:rsidRDefault="00B51C5E" w:rsidP="00B51C5E">
      <w:pPr>
        <w:spacing w:line="360" w:lineRule="auto"/>
        <w:jc w:val="both"/>
        <w:rPr>
          <w:b/>
          <w:sz w:val="24"/>
          <w:szCs w:val="24"/>
        </w:rPr>
      </w:pPr>
      <w:r w:rsidRPr="0056311E">
        <w:rPr>
          <w:b/>
          <w:sz w:val="24"/>
          <w:szCs w:val="24"/>
        </w:rPr>
        <w:t xml:space="preserve">Figure 4.3 Classification of respondents </w:t>
      </w:r>
      <w:proofErr w:type="gramStart"/>
      <w:r w:rsidRPr="0056311E">
        <w:rPr>
          <w:b/>
          <w:sz w:val="24"/>
          <w:szCs w:val="24"/>
        </w:rPr>
        <w:t>on the basis of</w:t>
      </w:r>
      <w:proofErr w:type="gramEnd"/>
      <w:r w:rsidRPr="0056311E">
        <w:rPr>
          <w:b/>
          <w:sz w:val="24"/>
          <w:szCs w:val="24"/>
        </w:rPr>
        <w:t xml:space="preserve"> occupation</w:t>
      </w:r>
    </w:p>
    <w:p w14:paraId="0D7CCBFF" w14:textId="77777777" w:rsidR="00B51C5E" w:rsidRPr="0056311E" w:rsidRDefault="00B51C5E" w:rsidP="00B51C5E">
      <w:pPr>
        <w:spacing w:line="360" w:lineRule="auto"/>
        <w:jc w:val="center"/>
        <w:rPr>
          <w:b/>
          <w:sz w:val="24"/>
          <w:szCs w:val="24"/>
        </w:rPr>
      </w:pPr>
      <w:r w:rsidRPr="0056311E">
        <w:rPr>
          <w:noProof/>
          <w:sz w:val="24"/>
          <w:szCs w:val="24"/>
          <w:lang w:val="en-IN" w:eastAsia="en-IN"/>
        </w:rPr>
        <w:lastRenderedPageBreak/>
        <w:drawing>
          <wp:inline distT="0" distB="0" distL="0" distR="0" wp14:anchorId="358AE3EE" wp14:editId="72F93EF0">
            <wp:extent cx="3977640" cy="2407920"/>
            <wp:effectExtent l="0" t="0" r="3810" b="0"/>
            <wp:docPr id="766" name="Picture 766" descr="A colorful pie chart with numbers and a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Picture 766" descr="A colorful pie chart with numbers and a number&#10;&#10;Description automatically generated"/>
                    <pic:cNvPicPr/>
                  </pic:nvPicPr>
                  <pic:blipFill>
                    <a:blip r:embed="rId11"/>
                    <a:stretch>
                      <a:fillRect/>
                    </a:stretch>
                  </pic:blipFill>
                  <pic:spPr>
                    <a:xfrm>
                      <a:off x="0" y="0"/>
                      <a:ext cx="3977640" cy="2407920"/>
                    </a:xfrm>
                    <a:prstGeom prst="rect">
                      <a:avLst/>
                    </a:prstGeom>
                  </pic:spPr>
                </pic:pic>
              </a:graphicData>
            </a:graphic>
          </wp:inline>
        </w:drawing>
      </w:r>
    </w:p>
    <w:p w14:paraId="07AAA18C" w14:textId="77777777" w:rsidR="00B51C5E" w:rsidRPr="00EC7B16" w:rsidRDefault="00B51C5E" w:rsidP="00B51C5E">
      <w:pPr>
        <w:spacing w:line="360" w:lineRule="auto"/>
        <w:jc w:val="both"/>
        <w:rPr>
          <w:b/>
          <w:sz w:val="24"/>
          <w:szCs w:val="24"/>
        </w:rPr>
      </w:pPr>
      <w:r w:rsidRPr="0056311E">
        <w:rPr>
          <w:b/>
          <w:sz w:val="24"/>
          <w:szCs w:val="24"/>
        </w:rPr>
        <w:t>Analysis &amp; Interpretation</w:t>
      </w:r>
      <w:r>
        <w:rPr>
          <w:b/>
          <w:sz w:val="24"/>
          <w:szCs w:val="24"/>
        </w:rPr>
        <w:t>:</w:t>
      </w:r>
    </w:p>
    <w:p w14:paraId="38043C45" w14:textId="77777777" w:rsidR="00B51C5E" w:rsidRPr="00EC7B16" w:rsidRDefault="00B51C5E" w:rsidP="008E6466">
      <w:pPr>
        <w:numPr>
          <w:ilvl w:val="0"/>
          <w:numId w:val="18"/>
        </w:numPr>
        <w:spacing w:line="360" w:lineRule="auto"/>
        <w:jc w:val="both"/>
        <w:rPr>
          <w:bCs/>
          <w:sz w:val="24"/>
          <w:szCs w:val="24"/>
          <w:lang w:val="en-IN"/>
        </w:rPr>
      </w:pPr>
      <w:r w:rsidRPr="00EC7B16">
        <w:rPr>
          <w:bCs/>
          <w:sz w:val="24"/>
          <w:szCs w:val="24"/>
          <w:lang w:val="en-IN"/>
        </w:rPr>
        <w:t>36% of the respondents are students, making them the largest group in the study.</w:t>
      </w:r>
    </w:p>
    <w:p w14:paraId="1588F6B0" w14:textId="77777777" w:rsidR="00B51C5E" w:rsidRPr="00EC7B16" w:rsidRDefault="00B51C5E" w:rsidP="008E6466">
      <w:pPr>
        <w:numPr>
          <w:ilvl w:val="0"/>
          <w:numId w:val="18"/>
        </w:numPr>
        <w:spacing w:line="360" w:lineRule="auto"/>
        <w:jc w:val="both"/>
        <w:rPr>
          <w:bCs/>
          <w:sz w:val="24"/>
          <w:szCs w:val="24"/>
          <w:lang w:val="en-IN"/>
        </w:rPr>
      </w:pPr>
      <w:r w:rsidRPr="00EC7B16">
        <w:rPr>
          <w:bCs/>
          <w:sz w:val="24"/>
          <w:szCs w:val="24"/>
          <w:lang w:val="en-IN"/>
        </w:rPr>
        <w:t>20% of the respondents are employees.</w:t>
      </w:r>
    </w:p>
    <w:p w14:paraId="426C8CB0" w14:textId="77777777" w:rsidR="00B51C5E" w:rsidRPr="00EC7B16" w:rsidRDefault="00B51C5E" w:rsidP="008E6466">
      <w:pPr>
        <w:numPr>
          <w:ilvl w:val="0"/>
          <w:numId w:val="18"/>
        </w:numPr>
        <w:spacing w:line="360" w:lineRule="auto"/>
        <w:jc w:val="both"/>
        <w:rPr>
          <w:bCs/>
          <w:sz w:val="24"/>
          <w:szCs w:val="24"/>
          <w:lang w:val="en-IN"/>
        </w:rPr>
      </w:pPr>
      <w:r w:rsidRPr="00EC7B16">
        <w:rPr>
          <w:bCs/>
          <w:sz w:val="24"/>
          <w:szCs w:val="24"/>
          <w:lang w:val="en-IN"/>
        </w:rPr>
        <w:t>18% belong to the professional sector.</w:t>
      </w:r>
    </w:p>
    <w:p w14:paraId="595E121B" w14:textId="77777777" w:rsidR="00B51C5E" w:rsidRPr="00EC7B16" w:rsidRDefault="00B51C5E" w:rsidP="008E6466">
      <w:pPr>
        <w:numPr>
          <w:ilvl w:val="0"/>
          <w:numId w:val="18"/>
        </w:numPr>
        <w:spacing w:line="360" w:lineRule="auto"/>
        <w:jc w:val="both"/>
        <w:rPr>
          <w:bCs/>
          <w:sz w:val="24"/>
          <w:szCs w:val="24"/>
          <w:lang w:val="en-IN"/>
        </w:rPr>
      </w:pPr>
      <w:r w:rsidRPr="00EC7B16">
        <w:rPr>
          <w:bCs/>
          <w:sz w:val="24"/>
          <w:szCs w:val="24"/>
          <w:lang w:val="en-IN"/>
        </w:rPr>
        <w:t>16% of respondents are involved in the business sector.</w:t>
      </w:r>
    </w:p>
    <w:p w14:paraId="08E96B4E" w14:textId="77777777" w:rsidR="00B51C5E" w:rsidRPr="00EC7B16" w:rsidRDefault="00B51C5E" w:rsidP="008E6466">
      <w:pPr>
        <w:numPr>
          <w:ilvl w:val="0"/>
          <w:numId w:val="18"/>
        </w:numPr>
        <w:spacing w:line="360" w:lineRule="auto"/>
        <w:jc w:val="both"/>
        <w:rPr>
          <w:bCs/>
          <w:sz w:val="24"/>
          <w:szCs w:val="24"/>
          <w:lang w:val="en-IN"/>
        </w:rPr>
      </w:pPr>
      <w:r w:rsidRPr="00EC7B16">
        <w:rPr>
          <w:bCs/>
          <w:sz w:val="24"/>
          <w:szCs w:val="24"/>
          <w:lang w:val="en-IN"/>
        </w:rPr>
        <w:t>10% are retired individuals.</w:t>
      </w:r>
    </w:p>
    <w:p w14:paraId="7DC64C79" w14:textId="77777777" w:rsidR="00B51C5E" w:rsidRPr="0056311E" w:rsidRDefault="00B51C5E" w:rsidP="00B51C5E">
      <w:pPr>
        <w:spacing w:line="360" w:lineRule="auto"/>
        <w:jc w:val="both"/>
        <w:rPr>
          <w:b/>
          <w:sz w:val="24"/>
          <w:szCs w:val="24"/>
        </w:rPr>
      </w:pPr>
      <w:r w:rsidRPr="0056311E">
        <w:rPr>
          <w:b/>
          <w:sz w:val="24"/>
          <w:szCs w:val="24"/>
        </w:rPr>
        <w:br w:type="page"/>
      </w:r>
    </w:p>
    <w:p w14:paraId="3B70C68D" w14:textId="77777777" w:rsidR="00B51C5E" w:rsidRPr="0056311E" w:rsidRDefault="00B51C5E" w:rsidP="00B51C5E">
      <w:pPr>
        <w:spacing w:line="360" w:lineRule="auto"/>
        <w:jc w:val="both"/>
        <w:rPr>
          <w:b/>
          <w:sz w:val="24"/>
          <w:szCs w:val="24"/>
        </w:rPr>
      </w:pPr>
      <w:r w:rsidRPr="0056311E">
        <w:rPr>
          <w:b/>
          <w:sz w:val="24"/>
          <w:szCs w:val="24"/>
        </w:rPr>
        <w:lastRenderedPageBreak/>
        <w:t xml:space="preserve">Table 4.4 Classification of respondents </w:t>
      </w:r>
      <w:proofErr w:type="gramStart"/>
      <w:r w:rsidRPr="0056311E">
        <w:rPr>
          <w:b/>
          <w:sz w:val="24"/>
          <w:szCs w:val="24"/>
        </w:rPr>
        <w:t>on the basis of</w:t>
      </w:r>
      <w:proofErr w:type="gramEnd"/>
      <w:r w:rsidRPr="0056311E">
        <w:rPr>
          <w:b/>
          <w:sz w:val="24"/>
          <w:szCs w:val="24"/>
        </w:rPr>
        <w:t xml:space="preserve"> </w:t>
      </w:r>
      <w:proofErr w:type="spellStart"/>
      <w:r w:rsidRPr="0056311E">
        <w:rPr>
          <w:b/>
          <w:sz w:val="24"/>
          <w:szCs w:val="24"/>
        </w:rPr>
        <w:t>monthlyIncome</w:t>
      </w:r>
      <w:proofErr w:type="spellEnd"/>
    </w:p>
    <w:p w14:paraId="707DEE27" w14:textId="77777777" w:rsidR="00B51C5E" w:rsidRPr="0056311E" w:rsidRDefault="00B51C5E" w:rsidP="00B51C5E">
      <w:pPr>
        <w:spacing w:line="360" w:lineRule="auto"/>
        <w:jc w:val="center"/>
        <w:rPr>
          <w:b/>
          <w:sz w:val="24"/>
          <w:szCs w:val="24"/>
        </w:rPr>
      </w:pPr>
      <w:r w:rsidRPr="0056311E">
        <w:rPr>
          <w:noProof/>
          <w:sz w:val="24"/>
          <w:szCs w:val="24"/>
          <w:lang w:val="en-IN" w:eastAsia="en-IN"/>
        </w:rPr>
        <w:drawing>
          <wp:inline distT="0" distB="0" distL="0" distR="0" wp14:anchorId="20BFA177" wp14:editId="5EF0772B">
            <wp:extent cx="3596640" cy="1424940"/>
            <wp:effectExtent l="0" t="0" r="3810" b="3810"/>
            <wp:docPr id="879776832" name="Picture 87977683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32" name="Picture 879776832" descr="A table with numbers and text&#10;&#10;Description automatically generated"/>
                    <pic:cNvPicPr/>
                  </pic:nvPicPr>
                  <pic:blipFill>
                    <a:blip r:embed="rId12"/>
                    <a:stretch>
                      <a:fillRect/>
                    </a:stretch>
                  </pic:blipFill>
                  <pic:spPr>
                    <a:xfrm>
                      <a:off x="0" y="0"/>
                      <a:ext cx="3596640" cy="1424940"/>
                    </a:xfrm>
                    <a:prstGeom prst="rect">
                      <a:avLst/>
                    </a:prstGeom>
                  </pic:spPr>
                </pic:pic>
              </a:graphicData>
            </a:graphic>
          </wp:inline>
        </w:drawing>
      </w:r>
    </w:p>
    <w:p w14:paraId="2A2653B1" w14:textId="77777777" w:rsidR="00B51C5E" w:rsidRPr="0056311E" w:rsidRDefault="00B51C5E" w:rsidP="00B51C5E">
      <w:pPr>
        <w:spacing w:line="360" w:lineRule="auto"/>
        <w:jc w:val="both"/>
        <w:rPr>
          <w:b/>
          <w:sz w:val="24"/>
          <w:szCs w:val="24"/>
        </w:rPr>
      </w:pPr>
    </w:p>
    <w:p w14:paraId="1B657B27" w14:textId="77777777" w:rsidR="00B51C5E" w:rsidRPr="0056311E" w:rsidRDefault="00B51C5E" w:rsidP="00B51C5E">
      <w:pPr>
        <w:spacing w:line="360" w:lineRule="auto"/>
        <w:jc w:val="both"/>
        <w:rPr>
          <w:b/>
          <w:sz w:val="24"/>
          <w:szCs w:val="24"/>
        </w:rPr>
      </w:pPr>
      <w:r w:rsidRPr="0056311E">
        <w:rPr>
          <w:b/>
          <w:sz w:val="24"/>
          <w:szCs w:val="24"/>
        </w:rPr>
        <w:t xml:space="preserve">Figure 4.4 Classification of respondents </w:t>
      </w:r>
      <w:proofErr w:type="gramStart"/>
      <w:r w:rsidRPr="0056311E">
        <w:rPr>
          <w:b/>
          <w:sz w:val="24"/>
          <w:szCs w:val="24"/>
        </w:rPr>
        <w:t>on the basis of</w:t>
      </w:r>
      <w:proofErr w:type="gramEnd"/>
      <w:r w:rsidRPr="0056311E">
        <w:rPr>
          <w:b/>
          <w:sz w:val="24"/>
          <w:szCs w:val="24"/>
        </w:rPr>
        <w:t xml:space="preserve"> </w:t>
      </w:r>
      <w:proofErr w:type="spellStart"/>
      <w:r w:rsidRPr="0056311E">
        <w:rPr>
          <w:b/>
          <w:sz w:val="24"/>
          <w:szCs w:val="24"/>
        </w:rPr>
        <w:t>monthlyincome</w:t>
      </w:r>
      <w:proofErr w:type="spellEnd"/>
    </w:p>
    <w:p w14:paraId="1F325672" w14:textId="77777777" w:rsidR="00B51C5E" w:rsidRPr="0056311E" w:rsidRDefault="00B51C5E" w:rsidP="00B51C5E">
      <w:pPr>
        <w:spacing w:line="360" w:lineRule="auto"/>
        <w:jc w:val="center"/>
        <w:rPr>
          <w:b/>
          <w:sz w:val="24"/>
          <w:szCs w:val="24"/>
        </w:rPr>
      </w:pPr>
      <w:r w:rsidRPr="0056311E">
        <w:rPr>
          <w:noProof/>
          <w:sz w:val="24"/>
          <w:szCs w:val="24"/>
          <w:lang w:val="en-IN" w:eastAsia="en-IN"/>
        </w:rPr>
        <w:drawing>
          <wp:inline distT="0" distB="0" distL="0" distR="0" wp14:anchorId="4ED58A80" wp14:editId="4A18A1BC">
            <wp:extent cx="3947160" cy="2339340"/>
            <wp:effectExtent l="0" t="0" r="0" b="3810"/>
            <wp:docPr id="879776833" name="Picture 879776833" descr="A graph with red bar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33" name="Picture 879776833" descr="A graph with red bars and numbers&#10;&#10;Description automatically generated"/>
                    <pic:cNvPicPr/>
                  </pic:nvPicPr>
                  <pic:blipFill>
                    <a:blip r:embed="rId13"/>
                    <a:stretch>
                      <a:fillRect/>
                    </a:stretch>
                  </pic:blipFill>
                  <pic:spPr>
                    <a:xfrm>
                      <a:off x="0" y="0"/>
                      <a:ext cx="3947160" cy="2339340"/>
                    </a:xfrm>
                    <a:prstGeom prst="rect">
                      <a:avLst/>
                    </a:prstGeom>
                  </pic:spPr>
                </pic:pic>
              </a:graphicData>
            </a:graphic>
          </wp:inline>
        </w:drawing>
      </w:r>
    </w:p>
    <w:p w14:paraId="692B0DA2" w14:textId="77777777" w:rsidR="00B51C5E" w:rsidRDefault="00B51C5E" w:rsidP="00B51C5E">
      <w:pPr>
        <w:spacing w:line="360" w:lineRule="auto"/>
        <w:jc w:val="both"/>
        <w:rPr>
          <w:b/>
          <w:sz w:val="24"/>
          <w:szCs w:val="24"/>
        </w:rPr>
      </w:pPr>
      <w:r w:rsidRPr="0056311E">
        <w:rPr>
          <w:b/>
          <w:sz w:val="24"/>
          <w:szCs w:val="24"/>
        </w:rPr>
        <w:t>Analysis &amp; Interpretation:</w:t>
      </w:r>
    </w:p>
    <w:p w14:paraId="33B6DEDD" w14:textId="77777777" w:rsidR="00B51C5E" w:rsidRPr="00E146AC" w:rsidRDefault="00B51C5E" w:rsidP="00B51C5E">
      <w:pPr>
        <w:spacing w:line="360" w:lineRule="auto"/>
        <w:jc w:val="both"/>
        <w:rPr>
          <w:b/>
          <w:sz w:val="24"/>
          <w:szCs w:val="24"/>
          <w:lang w:val="en-IN"/>
        </w:rPr>
      </w:pPr>
      <w:r w:rsidRPr="00E146AC">
        <w:rPr>
          <w:b/>
          <w:bCs/>
          <w:sz w:val="24"/>
          <w:szCs w:val="24"/>
          <w:lang w:val="en-IN"/>
        </w:rPr>
        <w:t>Income Distribution:</w:t>
      </w:r>
    </w:p>
    <w:p w14:paraId="0990840E" w14:textId="77777777" w:rsidR="00B51C5E" w:rsidRPr="00E146AC" w:rsidRDefault="00B51C5E" w:rsidP="008E6466">
      <w:pPr>
        <w:numPr>
          <w:ilvl w:val="0"/>
          <w:numId w:val="16"/>
        </w:numPr>
        <w:spacing w:line="360" w:lineRule="auto"/>
        <w:jc w:val="both"/>
        <w:rPr>
          <w:bCs/>
          <w:sz w:val="24"/>
          <w:szCs w:val="24"/>
          <w:lang w:val="en-IN"/>
        </w:rPr>
      </w:pPr>
      <w:r w:rsidRPr="00E146AC">
        <w:rPr>
          <w:bCs/>
          <w:sz w:val="24"/>
          <w:szCs w:val="24"/>
          <w:lang w:val="en-IN"/>
        </w:rPr>
        <w:t>40% of respondents have a monthly income below ₹20,000.</w:t>
      </w:r>
    </w:p>
    <w:p w14:paraId="0826B04E" w14:textId="77777777" w:rsidR="00B51C5E" w:rsidRPr="00E146AC" w:rsidRDefault="00B51C5E" w:rsidP="008E6466">
      <w:pPr>
        <w:numPr>
          <w:ilvl w:val="0"/>
          <w:numId w:val="16"/>
        </w:numPr>
        <w:spacing w:line="360" w:lineRule="auto"/>
        <w:jc w:val="both"/>
        <w:rPr>
          <w:bCs/>
          <w:sz w:val="24"/>
          <w:szCs w:val="24"/>
          <w:lang w:val="en-IN"/>
        </w:rPr>
      </w:pPr>
      <w:r w:rsidRPr="00E146AC">
        <w:rPr>
          <w:bCs/>
          <w:sz w:val="24"/>
          <w:szCs w:val="24"/>
          <w:lang w:val="en-IN"/>
        </w:rPr>
        <w:t>28% earn between ₹20,000 and ₹40,000.</w:t>
      </w:r>
    </w:p>
    <w:p w14:paraId="4F46620C" w14:textId="77777777" w:rsidR="00B51C5E" w:rsidRPr="00E146AC" w:rsidRDefault="00B51C5E" w:rsidP="008E6466">
      <w:pPr>
        <w:numPr>
          <w:ilvl w:val="0"/>
          <w:numId w:val="16"/>
        </w:numPr>
        <w:spacing w:line="360" w:lineRule="auto"/>
        <w:jc w:val="both"/>
        <w:rPr>
          <w:bCs/>
          <w:sz w:val="24"/>
          <w:szCs w:val="24"/>
          <w:lang w:val="en-IN"/>
        </w:rPr>
      </w:pPr>
      <w:r w:rsidRPr="00E146AC">
        <w:rPr>
          <w:bCs/>
          <w:sz w:val="24"/>
          <w:szCs w:val="24"/>
          <w:lang w:val="en-IN"/>
        </w:rPr>
        <w:t>10% of respondents have a monthly income between ₹40,000 and ₹80,000.</w:t>
      </w:r>
    </w:p>
    <w:p w14:paraId="5A2C4BA9" w14:textId="77777777" w:rsidR="00B51C5E" w:rsidRPr="00E146AC" w:rsidRDefault="00B51C5E" w:rsidP="008E6466">
      <w:pPr>
        <w:numPr>
          <w:ilvl w:val="0"/>
          <w:numId w:val="16"/>
        </w:numPr>
        <w:spacing w:line="360" w:lineRule="auto"/>
        <w:jc w:val="both"/>
        <w:rPr>
          <w:bCs/>
          <w:sz w:val="24"/>
          <w:szCs w:val="24"/>
          <w:lang w:val="en-IN"/>
        </w:rPr>
      </w:pPr>
      <w:r w:rsidRPr="00E146AC">
        <w:rPr>
          <w:bCs/>
          <w:sz w:val="24"/>
          <w:szCs w:val="24"/>
          <w:lang w:val="en-IN"/>
        </w:rPr>
        <w:t>22% earn more than ₹80,000 per month.</w:t>
      </w:r>
    </w:p>
    <w:p w14:paraId="705F8269" w14:textId="77777777" w:rsidR="00B51C5E" w:rsidRPr="0056311E" w:rsidRDefault="00B51C5E" w:rsidP="00B51C5E">
      <w:pPr>
        <w:spacing w:line="360" w:lineRule="auto"/>
        <w:jc w:val="both"/>
        <w:rPr>
          <w:b/>
          <w:sz w:val="24"/>
          <w:szCs w:val="24"/>
        </w:rPr>
      </w:pPr>
    </w:p>
    <w:p w14:paraId="1B1AE531" w14:textId="77777777" w:rsidR="00B51C5E" w:rsidRDefault="00B51C5E" w:rsidP="00B51C5E">
      <w:pPr>
        <w:spacing w:line="360" w:lineRule="auto"/>
        <w:jc w:val="both"/>
        <w:rPr>
          <w:b/>
          <w:sz w:val="24"/>
          <w:szCs w:val="24"/>
        </w:rPr>
      </w:pPr>
    </w:p>
    <w:p w14:paraId="71D743C4" w14:textId="77777777" w:rsidR="00B51C5E" w:rsidRDefault="00B51C5E" w:rsidP="00B51C5E">
      <w:pPr>
        <w:spacing w:line="360" w:lineRule="auto"/>
        <w:jc w:val="both"/>
        <w:rPr>
          <w:b/>
          <w:sz w:val="24"/>
          <w:szCs w:val="24"/>
        </w:rPr>
      </w:pPr>
    </w:p>
    <w:p w14:paraId="6A4FB488" w14:textId="77777777" w:rsidR="00B51C5E" w:rsidRDefault="00B51C5E" w:rsidP="00B51C5E">
      <w:pPr>
        <w:spacing w:line="360" w:lineRule="auto"/>
        <w:jc w:val="both"/>
        <w:rPr>
          <w:b/>
          <w:sz w:val="24"/>
          <w:szCs w:val="24"/>
        </w:rPr>
      </w:pPr>
    </w:p>
    <w:p w14:paraId="0ECDA8D7" w14:textId="77777777" w:rsidR="00B51C5E" w:rsidRDefault="00B51C5E" w:rsidP="00B51C5E">
      <w:pPr>
        <w:spacing w:line="360" w:lineRule="auto"/>
        <w:jc w:val="both"/>
        <w:rPr>
          <w:b/>
          <w:sz w:val="24"/>
          <w:szCs w:val="24"/>
        </w:rPr>
      </w:pPr>
    </w:p>
    <w:p w14:paraId="02D2F502" w14:textId="77777777" w:rsidR="00B51C5E" w:rsidRDefault="00B51C5E" w:rsidP="00B51C5E">
      <w:pPr>
        <w:spacing w:line="360" w:lineRule="auto"/>
        <w:jc w:val="both"/>
        <w:rPr>
          <w:b/>
          <w:sz w:val="24"/>
          <w:szCs w:val="24"/>
        </w:rPr>
      </w:pPr>
    </w:p>
    <w:p w14:paraId="720E0A57" w14:textId="77777777" w:rsidR="00B51C5E" w:rsidRDefault="00B51C5E" w:rsidP="00B51C5E">
      <w:pPr>
        <w:spacing w:line="360" w:lineRule="auto"/>
        <w:jc w:val="both"/>
        <w:rPr>
          <w:b/>
          <w:sz w:val="24"/>
          <w:szCs w:val="24"/>
        </w:rPr>
      </w:pPr>
    </w:p>
    <w:p w14:paraId="1FAFA9CA" w14:textId="77777777" w:rsidR="00B51C5E" w:rsidRPr="0056311E" w:rsidRDefault="00B51C5E" w:rsidP="00B51C5E">
      <w:pPr>
        <w:spacing w:line="360" w:lineRule="auto"/>
        <w:jc w:val="both"/>
        <w:rPr>
          <w:b/>
          <w:sz w:val="24"/>
          <w:szCs w:val="24"/>
        </w:rPr>
      </w:pPr>
      <w:r w:rsidRPr="0056311E">
        <w:rPr>
          <w:b/>
          <w:sz w:val="24"/>
          <w:szCs w:val="24"/>
        </w:rPr>
        <w:t xml:space="preserve">Table 4.5 Classification of respondents </w:t>
      </w:r>
      <w:proofErr w:type="gramStart"/>
      <w:r w:rsidRPr="0056311E">
        <w:rPr>
          <w:b/>
          <w:sz w:val="24"/>
          <w:szCs w:val="24"/>
        </w:rPr>
        <w:t>on the basis of</w:t>
      </w:r>
      <w:proofErr w:type="gramEnd"/>
      <w:r w:rsidRPr="0056311E">
        <w:rPr>
          <w:b/>
          <w:sz w:val="24"/>
          <w:szCs w:val="24"/>
        </w:rPr>
        <w:t xml:space="preserve"> their investment in equity market</w:t>
      </w:r>
    </w:p>
    <w:p w14:paraId="31117071" w14:textId="77777777" w:rsidR="00B51C5E" w:rsidRPr="0056311E" w:rsidRDefault="00B51C5E" w:rsidP="00B51C5E">
      <w:pPr>
        <w:spacing w:line="360" w:lineRule="auto"/>
        <w:jc w:val="center"/>
        <w:rPr>
          <w:sz w:val="24"/>
          <w:szCs w:val="24"/>
        </w:rPr>
      </w:pPr>
      <w:r w:rsidRPr="0056311E">
        <w:rPr>
          <w:noProof/>
          <w:sz w:val="24"/>
          <w:szCs w:val="24"/>
          <w:lang w:val="en-IN" w:eastAsia="en-IN"/>
        </w:rPr>
        <w:lastRenderedPageBreak/>
        <w:drawing>
          <wp:inline distT="0" distB="0" distL="0" distR="0" wp14:anchorId="3A249585" wp14:editId="2E017F77">
            <wp:extent cx="3558540" cy="1242060"/>
            <wp:effectExtent l="0" t="0" r="3810" b="0"/>
            <wp:docPr id="879776834" name="Picture 879776834"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34" name="Picture 879776834" descr="A white rectangular grid with black text&#10;&#10;Description automatically generated"/>
                    <pic:cNvPicPr/>
                  </pic:nvPicPr>
                  <pic:blipFill>
                    <a:blip r:embed="rId14"/>
                    <a:stretch>
                      <a:fillRect/>
                    </a:stretch>
                  </pic:blipFill>
                  <pic:spPr>
                    <a:xfrm>
                      <a:off x="0" y="0"/>
                      <a:ext cx="3558540" cy="1242060"/>
                    </a:xfrm>
                    <a:prstGeom prst="rect">
                      <a:avLst/>
                    </a:prstGeom>
                  </pic:spPr>
                </pic:pic>
              </a:graphicData>
            </a:graphic>
          </wp:inline>
        </w:drawing>
      </w:r>
    </w:p>
    <w:p w14:paraId="05137286" w14:textId="77777777" w:rsidR="00B51C5E" w:rsidRPr="0056311E" w:rsidRDefault="00B51C5E" w:rsidP="00B51C5E">
      <w:pPr>
        <w:spacing w:line="360" w:lineRule="auto"/>
        <w:jc w:val="both"/>
        <w:rPr>
          <w:b/>
          <w:sz w:val="24"/>
          <w:szCs w:val="24"/>
        </w:rPr>
      </w:pPr>
      <w:r w:rsidRPr="0056311E">
        <w:rPr>
          <w:b/>
          <w:sz w:val="24"/>
          <w:szCs w:val="24"/>
        </w:rPr>
        <w:t xml:space="preserve">Figure 4.5 Classification of respondents on the basis of </w:t>
      </w:r>
      <w:proofErr w:type="gramStart"/>
      <w:r w:rsidRPr="0056311E">
        <w:rPr>
          <w:b/>
          <w:sz w:val="24"/>
          <w:szCs w:val="24"/>
        </w:rPr>
        <w:t>their</w:t>
      </w:r>
      <w:proofErr w:type="gramEnd"/>
    </w:p>
    <w:p w14:paraId="561D3F7E" w14:textId="77777777" w:rsidR="00B51C5E" w:rsidRPr="0056311E" w:rsidRDefault="00B51C5E" w:rsidP="00B51C5E">
      <w:pPr>
        <w:spacing w:line="360" w:lineRule="auto"/>
        <w:jc w:val="both"/>
        <w:rPr>
          <w:b/>
          <w:sz w:val="24"/>
          <w:szCs w:val="24"/>
        </w:rPr>
      </w:pPr>
      <w:r w:rsidRPr="0056311E">
        <w:rPr>
          <w:b/>
          <w:sz w:val="24"/>
          <w:szCs w:val="24"/>
        </w:rPr>
        <w:t>investment in equity market</w:t>
      </w:r>
    </w:p>
    <w:p w14:paraId="3B19A32F" w14:textId="77777777" w:rsidR="00B51C5E" w:rsidRPr="0056311E" w:rsidRDefault="00B51C5E" w:rsidP="00B51C5E">
      <w:pPr>
        <w:spacing w:line="360" w:lineRule="auto"/>
        <w:jc w:val="center"/>
        <w:rPr>
          <w:b/>
          <w:sz w:val="24"/>
          <w:szCs w:val="24"/>
        </w:rPr>
      </w:pPr>
      <w:r w:rsidRPr="0056311E">
        <w:rPr>
          <w:noProof/>
          <w:sz w:val="24"/>
          <w:szCs w:val="24"/>
          <w:lang w:val="en-IN" w:eastAsia="en-IN"/>
        </w:rPr>
        <w:drawing>
          <wp:inline distT="0" distB="0" distL="0" distR="0" wp14:anchorId="24CA9335" wp14:editId="0A83CDBA">
            <wp:extent cx="3429000" cy="1958340"/>
            <wp:effectExtent l="0" t="0" r="0" b="3810"/>
            <wp:docPr id="879776836" name="Picture 879776836" descr="A blue circ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36" name="Picture 879776836" descr="A blue circle with white text&#10;&#10;Description automatically generated"/>
                    <pic:cNvPicPr/>
                  </pic:nvPicPr>
                  <pic:blipFill>
                    <a:blip r:embed="rId15"/>
                    <a:stretch>
                      <a:fillRect/>
                    </a:stretch>
                  </pic:blipFill>
                  <pic:spPr>
                    <a:xfrm>
                      <a:off x="0" y="0"/>
                      <a:ext cx="3429000" cy="1958340"/>
                    </a:xfrm>
                    <a:prstGeom prst="rect">
                      <a:avLst/>
                    </a:prstGeom>
                  </pic:spPr>
                </pic:pic>
              </a:graphicData>
            </a:graphic>
          </wp:inline>
        </w:drawing>
      </w:r>
    </w:p>
    <w:p w14:paraId="619616D1" w14:textId="77777777" w:rsidR="00B51C5E" w:rsidRPr="0056311E" w:rsidRDefault="00B51C5E" w:rsidP="00B51C5E">
      <w:pPr>
        <w:spacing w:after="240" w:line="360" w:lineRule="auto"/>
        <w:jc w:val="both"/>
        <w:rPr>
          <w:b/>
          <w:sz w:val="24"/>
          <w:szCs w:val="24"/>
        </w:rPr>
      </w:pPr>
      <w:r w:rsidRPr="0056311E">
        <w:rPr>
          <w:b/>
          <w:sz w:val="24"/>
          <w:szCs w:val="24"/>
        </w:rPr>
        <w:t>Analysis &amp; Interpretation:</w:t>
      </w:r>
    </w:p>
    <w:p w14:paraId="55F63A79" w14:textId="77777777" w:rsidR="00B51C5E" w:rsidRPr="00F815C9" w:rsidRDefault="00B51C5E" w:rsidP="00B51C5E">
      <w:pPr>
        <w:spacing w:line="360" w:lineRule="auto"/>
        <w:jc w:val="both"/>
        <w:rPr>
          <w:b/>
          <w:sz w:val="24"/>
          <w:szCs w:val="24"/>
          <w:lang w:val="en-IN"/>
        </w:rPr>
      </w:pPr>
      <w:r w:rsidRPr="00F815C9">
        <w:rPr>
          <w:bCs/>
          <w:sz w:val="24"/>
          <w:szCs w:val="24"/>
          <w:lang w:val="en-IN"/>
        </w:rPr>
        <w:t xml:space="preserve">  100% of respondents are equity market investors</w:t>
      </w:r>
      <w:r w:rsidRPr="00F815C9">
        <w:rPr>
          <w:b/>
          <w:sz w:val="24"/>
          <w:szCs w:val="24"/>
          <w:lang w:val="en-IN"/>
        </w:rPr>
        <w:t>.</w:t>
      </w:r>
    </w:p>
    <w:p w14:paraId="622E1909" w14:textId="77777777" w:rsidR="00B51C5E" w:rsidRPr="0056311E" w:rsidRDefault="00B51C5E" w:rsidP="00B51C5E">
      <w:pPr>
        <w:spacing w:line="360" w:lineRule="auto"/>
        <w:jc w:val="both"/>
        <w:rPr>
          <w:b/>
          <w:sz w:val="24"/>
          <w:szCs w:val="24"/>
        </w:rPr>
      </w:pPr>
      <w:r w:rsidRPr="0056311E">
        <w:rPr>
          <w:b/>
          <w:sz w:val="24"/>
          <w:szCs w:val="24"/>
        </w:rPr>
        <w:br w:type="page"/>
      </w:r>
    </w:p>
    <w:p w14:paraId="1D834962" w14:textId="77777777" w:rsidR="00B51C5E" w:rsidRPr="0056311E" w:rsidRDefault="00B51C5E" w:rsidP="00B51C5E">
      <w:pPr>
        <w:spacing w:after="240" w:line="360" w:lineRule="auto"/>
        <w:jc w:val="both"/>
        <w:rPr>
          <w:b/>
          <w:sz w:val="24"/>
          <w:szCs w:val="24"/>
        </w:rPr>
      </w:pPr>
      <w:r w:rsidRPr="0056311E">
        <w:rPr>
          <w:b/>
          <w:sz w:val="24"/>
          <w:szCs w:val="24"/>
        </w:rPr>
        <w:lastRenderedPageBreak/>
        <w:t xml:space="preserve">Table 4.6 Classification of respondents </w:t>
      </w:r>
      <w:proofErr w:type="gramStart"/>
      <w:r w:rsidRPr="0056311E">
        <w:rPr>
          <w:b/>
          <w:sz w:val="24"/>
          <w:szCs w:val="24"/>
        </w:rPr>
        <w:t>on the basis of</w:t>
      </w:r>
      <w:proofErr w:type="gramEnd"/>
      <w:r w:rsidRPr="0056311E">
        <w:rPr>
          <w:b/>
          <w:sz w:val="24"/>
          <w:szCs w:val="24"/>
        </w:rPr>
        <w:t xml:space="preserve"> various investment options which they think to provide best returns</w:t>
      </w:r>
    </w:p>
    <w:p w14:paraId="50A309A5" w14:textId="77777777" w:rsidR="00B51C5E" w:rsidRPr="0056311E" w:rsidRDefault="00B51C5E" w:rsidP="00B51C5E">
      <w:pPr>
        <w:spacing w:after="240" w:line="360" w:lineRule="auto"/>
        <w:jc w:val="center"/>
        <w:rPr>
          <w:b/>
          <w:sz w:val="24"/>
          <w:szCs w:val="24"/>
        </w:rPr>
      </w:pPr>
      <w:r w:rsidRPr="0056311E">
        <w:rPr>
          <w:noProof/>
          <w:sz w:val="24"/>
          <w:szCs w:val="24"/>
          <w:lang w:val="en-IN" w:eastAsia="en-IN"/>
        </w:rPr>
        <w:drawing>
          <wp:inline distT="0" distB="0" distL="0" distR="0" wp14:anchorId="25D05A57" wp14:editId="7D7815B5">
            <wp:extent cx="3581400" cy="1950720"/>
            <wp:effectExtent l="0" t="0" r="0" b="0"/>
            <wp:docPr id="879776837" name="Picture 879776837"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37" name="Picture 879776837" descr="A table with numbers and text&#10;&#10;Description automatically generated"/>
                    <pic:cNvPicPr/>
                  </pic:nvPicPr>
                  <pic:blipFill>
                    <a:blip r:embed="rId16"/>
                    <a:stretch>
                      <a:fillRect/>
                    </a:stretch>
                  </pic:blipFill>
                  <pic:spPr>
                    <a:xfrm>
                      <a:off x="0" y="0"/>
                      <a:ext cx="3581400" cy="1950720"/>
                    </a:xfrm>
                    <a:prstGeom prst="rect">
                      <a:avLst/>
                    </a:prstGeom>
                  </pic:spPr>
                </pic:pic>
              </a:graphicData>
            </a:graphic>
          </wp:inline>
        </w:drawing>
      </w:r>
    </w:p>
    <w:p w14:paraId="19B5DF01" w14:textId="77777777" w:rsidR="00B51C5E" w:rsidRPr="0056311E" w:rsidRDefault="00B51C5E" w:rsidP="00B51C5E">
      <w:pPr>
        <w:spacing w:after="240" w:line="360" w:lineRule="auto"/>
        <w:jc w:val="both"/>
        <w:rPr>
          <w:b/>
          <w:sz w:val="24"/>
          <w:szCs w:val="24"/>
        </w:rPr>
      </w:pPr>
      <w:r w:rsidRPr="0056311E">
        <w:rPr>
          <w:b/>
          <w:sz w:val="24"/>
          <w:szCs w:val="24"/>
        </w:rPr>
        <w:t xml:space="preserve">Figure 4.6 Classification of respondents </w:t>
      </w:r>
      <w:proofErr w:type="gramStart"/>
      <w:r w:rsidRPr="0056311E">
        <w:rPr>
          <w:b/>
          <w:sz w:val="24"/>
          <w:szCs w:val="24"/>
        </w:rPr>
        <w:t>on the basis of</w:t>
      </w:r>
      <w:proofErr w:type="gramEnd"/>
      <w:r w:rsidRPr="0056311E">
        <w:rPr>
          <w:b/>
          <w:sz w:val="24"/>
          <w:szCs w:val="24"/>
        </w:rPr>
        <w:t xml:space="preserve"> various investment options which they think to provide best returns</w:t>
      </w:r>
    </w:p>
    <w:p w14:paraId="7138D797" w14:textId="77777777" w:rsidR="00B51C5E" w:rsidRPr="0056311E" w:rsidRDefault="00B51C5E" w:rsidP="00B51C5E">
      <w:pPr>
        <w:spacing w:after="240" w:line="360" w:lineRule="auto"/>
        <w:jc w:val="center"/>
        <w:rPr>
          <w:b/>
          <w:sz w:val="24"/>
          <w:szCs w:val="24"/>
        </w:rPr>
      </w:pPr>
      <w:r w:rsidRPr="0056311E">
        <w:rPr>
          <w:noProof/>
          <w:sz w:val="24"/>
          <w:szCs w:val="24"/>
          <w:lang w:val="en-IN" w:eastAsia="en-IN"/>
        </w:rPr>
        <w:drawing>
          <wp:inline distT="0" distB="0" distL="0" distR="0" wp14:anchorId="73D88CBD" wp14:editId="02E5C95A">
            <wp:extent cx="3322320" cy="1905000"/>
            <wp:effectExtent l="0" t="0" r="0" b="0"/>
            <wp:docPr id="879776839" name="Picture 879776839" descr="A colorful circ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39" name="Picture 879776839" descr="A colorful circle with numbers and text&#10;&#10;Description automatically generated"/>
                    <pic:cNvPicPr/>
                  </pic:nvPicPr>
                  <pic:blipFill>
                    <a:blip r:embed="rId17"/>
                    <a:stretch>
                      <a:fillRect/>
                    </a:stretch>
                  </pic:blipFill>
                  <pic:spPr>
                    <a:xfrm>
                      <a:off x="0" y="0"/>
                      <a:ext cx="3322320" cy="1905000"/>
                    </a:xfrm>
                    <a:prstGeom prst="rect">
                      <a:avLst/>
                    </a:prstGeom>
                  </pic:spPr>
                </pic:pic>
              </a:graphicData>
            </a:graphic>
          </wp:inline>
        </w:drawing>
      </w:r>
    </w:p>
    <w:p w14:paraId="2CB3BED5" w14:textId="77777777" w:rsidR="00B51C5E" w:rsidRDefault="00B51C5E" w:rsidP="00B51C5E">
      <w:pPr>
        <w:spacing w:after="240" w:line="360" w:lineRule="auto"/>
        <w:jc w:val="both"/>
        <w:rPr>
          <w:b/>
          <w:sz w:val="24"/>
          <w:szCs w:val="24"/>
        </w:rPr>
      </w:pPr>
      <w:r w:rsidRPr="0056311E">
        <w:rPr>
          <w:b/>
          <w:sz w:val="24"/>
          <w:szCs w:val="24"/>
        </w:rPr>
        <w:t>Analysis &amp; Interpretation:</w:t>
      </w:r>
    </w:p>
    <w:p w14:paraId="06ACB857" w14:textId="77777777" w:rsidR="00B51C5E" w:rsidRPr="00F815C9" w:rsidRDefault="00B51C5E" w:rsidP="008E6466">
      <w:pPr>
        <w:pStyle w:val="ListParagraph"/>
        <w:numPr>
          <w:ilvl w:val="0"/>
          <w:numId w:val="16"/>
        </w:numPr>
        <w:spacing w:line="360" w:lineRule="auto"/>
        <w:contextualSpacing w:val="0"/>
        <w:jc w:val="both"/>
        <w:rPr>
          <w:bCs/>
          <w:sz w:val="24"/>
          <w:szCs w:val="24"/>
          <w:lang w:val="en-IN"/>
        </w:rPr>
      </w:pPr>
      <w:r w:rsidRPr="00F815C9">
        <w:rPr>
          <w:bCs/>
          <w:sz w:val="24"/>
          <w:szCs w:val="24"/>
          <w:lang w:val="en-IN"/>
        </w:rPr>
        <w:t>42% of respondents believe that equity shares provide the best returns, while 22% feel mutual funds are the best investment option.</w:t>
      </w:r>
    </w:p>
    <w:p w14:paraId="2B28959B" w14:textId="77777777" w:rsidR="00B51C5E" w:rsidRPr="00F815C9" w:rsidRDefault="00B51C5E" w:rsidP="008E6466">
      <w:pPr>
        <w:pStyle w:val="ListParagraph"/>
        <w:numPr>
          <w:ilvl w:val="0"/>
          <w:numId w:val="16"/>
        </w:numPr>
        <w:spacing w:line="360" w:lineRule="auto"/>
        <w:contextualSpacing w:val="0"/>
        <w:jc w:val="both"/>
        <w:rPr>
          <w:bCs/>
          <w:sz w:val="24"/>
          <w:szCs w:val="24"/>
          <w:lang w:val="en-IN"/>
        </w:rPr>
      </w:pPr>
      <w:r w:rsidRPr="00F815C9">
        <w:rPr>
          <w:bCs/>
          <w:sz w:val="24"/>
          <w:szCs w:val="24"/>
          <w:lang w:val="en-IN"/>
        </w:rPr>
        <w:t>18% of respondents consider IPOs to offer better returns.</w:t>
      </w:r>
    </w:p>
    <w:p w14:paraId="4F003765" w14:textId="77777777" w:rsidR="00B51C5E" w:rsidRPr="00F815C9" w:rsidRDefault="00B51C5E" w:rsidP="008E6466">
      <w:pPr>
        <w:pStyle w:val="ListParagraph"/>
        <w:numPr>
          <w:ilvl w:val="0"/>
          <w:numId w:val="16"/>
        </w:numPr>
        <w:spacing w:after="240" w:line="360" w:lineRule="auto"/>
        <w:contextualSpacing w:val="0"/>
        <w:jc w:val="both"/>
        <w:rPr>
          <w:b/>
          <w:sz w:val="24"/>
          <w:szCs w:val="24"/>
        </w:rPr>
      </w:pPr>
      <w:r w:rsidRPr="00F815C9">
        <w:rPr>
          <w:bCs/>
          <w:sz w:val="24"/>
          <w:szCs w:val="24"/>
          <w:lang w:val="en-IN"/>
        </w:rPr>
        <w:t>A smaller portion of respondents (Bonds, Fixed Deposits, and Debentures) believe these instruments provide the best returns</w:t>
      </w:r>
      <w:r w:rsidRPr="00F815C9">
        <w:rPr>
          <w:b/>
          <w:sz w:val="24"/>
          <w:szCs w:val="24"/>
          <w:lang w:val="en-IN"/>
        </w:rPr>
        <w:t>.</w:t>
      </w:r>
    </w:p>
    <w:p w14:paraId="565A0099" w14:textId="77777777" w:rsidR="00B51C5E" w:rsidRPr="0056311E" w:rsidRDefault="00B51C5E" w:rsidP="00B51C5E">
      <w:pPr>
        <w:spacing w:after="240" w:line="360" w:lineRule="auto"/>
        <w:jc w:val="both"/>
        <w:rPr>
          <w:sz w:val="24"/>
          <w:szCs w:val="24"/>
        </w:rPr>
      </w:pPr>
      <w:r w:rsidRPr="0056311E">
        <w:rPr>
          <w:sz w:val="24"/>
          <w:szCs w:val="24"/>
        </w:rPr>
        <w:t>.</w:t>
      </w:r>
    </w:p>
    <w:p w14:paraId="55D5BE6E" w14:textId="77777777" w:rsidR="00B51C5E" w:rsidRPr="0056311E" w:rsidRDefault="00B51C5E" w:rsidP="00B51C5E">
      <w:pPr>
        <w:spacing w:line="360" w:lineRule="auto"/>
        <w:jc w:val="both"/>
        <w:rPr>
          <w:b/>
          <w:sz w:val="24"/>
          <w:szCs w:val="24"/>
        </w:rPr>
      </w:pPr>
      <w:r w:rsidRPr="0056311E">
        <w:rPr>
          <w:b/>
          <w:sz w:val="24"/>
          <w:szCs w:val="24"/>
        </w:rPr>
        <w:br w:type="page"/>
      </w:r>
    </w:p>
    <w:p w14:paraId="03F75B6E" w14:textId="77777777" w:rsidR="00B51C5E" w:rsidRPr="0056311E" w:rsidRDefault="00B51C5E" w:rsidP="00B51C5E">
      <w:pPr>
        <w:spacing w:after="240" w:line="360" w:lineRule="auto"/>
        <w:jc w:val="both"/>
        <w:rPr>
          <w:b/>
          <w:sz w:val="24"/>
          <w:szCs w:val="24"/>
        </w:rPr>
      </w:pPr>
      <w:r w:rsidRPr="0056311E">
        <w:rPr>
          <w:b/>
          <w:sz w:val="24"/>
          <w:szCs w:val="24"/>
        </w:rPr>
        <w:lastRenderedPageBreak/>
        <w:t xml:space="preserve">Table 4.7 Classification of respondents </w:t>
      </w:r>
      <w:proofErr w:type="gramStart"/>
      <w:r w:rsidRPr="0056311E">
        <w:rPr>
          <w:b/>
          <w:sz w:val="24"/>
          <w:szCs w:val="24"/>
        </w:rPr>
        <w:t>on the basis of</w:t>
      </w:r>
      <w:proofErr w:type="gramEnd"/>
      <w:r w:rsidRPr="0056311E">
        <w:rPr>
          <w:b/>
          <w:sz w:val="24"/>
          <w:szCs w:val="24"/>
        </w:rPr>
        <w:t xml:space="preserve"> factors that motivates them to invest in equity market</w:t>
      </w:r>
    </w:p>
    <w:p w14:paraId="437B39CB" w14:textId="77777777" w:rsidR="00B51C5E" w:rsidRPr="0056311E" w:rsidRDefault="00B51C5E" w:rsidP="00B51C5E">
      <w:pPr>
        <w:spacing w:after="240" w:line="360" w:lineRule="auto"/>
        <w:jc w:val="center"/>
        <w:rPr>
          <w:sz w:val="24"/>
          <w:szCs w:val="24"/>
        </w:rPr>
      </w:pPr>
      <w:r w:rsidRPr="0056311E">
        <w:rPr>
          <w:noProof/>
          <w:sz w:val="24"/>
          <w:szCs w:val="24"/>
          <w:lang w:val="en-IN" w:eastAsia="en-IN"/>
        </w:rPr>
        <w:drawing>
          <wp:inline distT="0" distB="0" distL="0" distR="0" wp14:anchorId="62E9EF9A" wp14:editId="446A3A44">
            <wp:extent cx="3657600" cy="1562100"/>
            <wp:effectExtent l="0" t="0" r="0" b="0"/>
            <wp:docPr id="879776840" name="Picture 879776840"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0" name="Picture 879776840" descr="A table with numbers and text&#10;&#10;Description automatically generated"/>
                    <pic:cNvPicPr/>
                  </pic:nvPicPr>
                  <pic:blipFill>
                    <a:blip r:embed="rId18"/>
                    <a:stretch>
                      <a:fillRect/>
                    </a:stretch>
                  </pic:blipFill>
                  <pic:spPr>
                    <a:xfrm>
                      <a:off x="0" y="0"/>
                      <a:ext cx="3657600" cy="1562100"/>
                    </a:xfrm>
                    <a:prstGeom prst="rect">
                      <a:avLst/>
                    </a:prstGeom>
                  </pic:spPr>
                </pic:pic>
              </a:graphicData>
            </a:graphic>
          </wp:inline>
        </w:drawing>
      </w:r>
    </w:p>
    <w:p w14:paraId="6964E860" w14:textId="77777777" w:rsidR="00B51C5E" w:rsidRPr="0056311E" w:rsidRDefault="00B51C5E" w:rsidP="00B51C5E">
      <w:pPr>
        <w:spacing w:after="240" w:line="360" w:lineRule="auto"/>
        <w:jc w:val="both"/>
        <w:rPr>
          <w:b/>
          <w:sz w:val="24"/>
          <w:szCs w:val="24"/>
        </w:rPr>
      </w:pPr>
      <w:r w:rsidRPr="0056311E">
        <w:rPr>
          <w:b/>
          <w:sz w:val="24"/>
          <w:szCs w:val="24"/>
        </w:rPr>
        <w:t xml:space="preserve">Figure 4.7 Classification of respondents </w:t>
      </w:r>
      <w:proofErr w:type="gramStart"/>
      <w:r w:rsidRPr="0056311E">
        <w:rPr>
          <w:b/>
          <w:sz w:val="24"/>
          <w:szCs w:val="24"/>
        </w:rPr>
        <w:t>on the basis of</w:t>
      </w:r>
      <w:proofErr w:type="gramEnd"/>
      <w:r w:rsidRPr="0056311E">
        <w:rPr>
          <w:b/>
          <w:sz w:val="24"/>
          <w:szCs w:val="24"/>
        </w:rPr>
        <w:t xml:space="preserve"> factors that motivates them to invest in equity market</w:t>
      </w:r>
    </w:p>
    <w:p w14:paraId="5F339D97" w14:textId="77777777" w:rsidR="00B51C5E" w:rsidRPr="0056311E" w:rsidRDefault="00B51C5E" w:rsidP="00B51C5E">
      <w:pPr>
        <w:spacing w:after="240" w:line="360" w:lineRule="auto"/>
        <w:jc w:val="center"/>
        <w:rPr>
          <w:sz w:val="24"/>
          <w:szCs w:val="24"/>
        </w:rPr>
      </w:pPr>
      <w:r w:rsidRPr="0056311E">
        <w:rPr>
          <w:noProof/>
          <w:sz w:val="24"/>
          <w:szCs w:val="24"/>
          <w:lang w:val="en-IN" w:eastAsia="en-IN"/>
        </w:rPr>
        <w:drawing>
          <wp:inline distT="0" distB="0" distL="0" distR="0" wp14:anchorId="7D3508CD" wp14:editId="3A4A21DD">
            <wp:extent cx="3048000" cy="1752600"/>
            <wp:effectExtent l="0" t="0" r="0" b="0"/>
            <wp:docPr id="879776841" name="Picture 879776841" descr="A pie chart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1" name="Picture 879776841" descr="A pie chart with numbers and text&#10;&#10;Description automatically generated"/>
                    <pic:cNvPicPr/>
                  </pic:nvPicPr>
                  <pic:blipFill rotWithShape="1">
                    <a:blip r:embed="rId19"/>
                    <a:srcRect t="2542"/>
                    <a:stretch/>
                  </pic:blipFill>
                  <pic:spPr bwMode="auto">
                    <a:xfrm>
                      <a:off x="0" y="0"/>
                      <a:ext cx="3048000" cy="1752600"/>
                    </a:xfrm>
                    <a:prstGeom prst="rect">
                      <a:avLst/>
                    </a:prstGeom>
                    <a:ln>
                      <a:noFill/>
                    </a:ln>
                    <a:extLst>
                      <a:ext uri="{53640926-AAD7-44D8-BBD7-CCE9431645EC}">
                        <a14:shadowObscured xmlns:a14="http://schemas.microsoft.com/office/drawing/2010/main"/>
                      </a:ext>
                    </a:extLst>
                  </pic:spPr>
                </pic:pic>
              </a:graphicData>
            </a:graphic>
          </wp:inline>
        </w:drawing>
      </w:r>
    </w:p>
    <w:p w14:paraId="5A318737" w14:textId="77777777" w:rsidR="00B51C5E" w:rsidRPr="0056311E" w:rsidRDefault="00B51C5E" w:rsidP="00B51C5E">
      <w:pPr>
        <w:spacing w:after="240" w:line="360" w:lineRule="auto"/>
        <w:jc w:val="both"/>
        <w:rPr>
          <w:b/>
          <w:sz w:val="24"/>
          <w:szCs w:val="24"/>
        </w:rPr>
      </w:pPr>
      <w:r w:rsidRPr="0056311E">
        <w:rPr>
          <w:b/>
          <w:sz w:val="24"/>
          <w:szCs w:val="24"/>
        </w:rPr>
        <w:t>Analysis &amp; Interpretation:</w:t>
      </w:r>
    </w:p>
    <w:p w14:paraId="391D2F42" w14:textId="77777777" w:rsidR="00B51C5E" w:rsidRPr="00EB4D4B" w:rsidRDefault="00B51C5E" w:rsidP="008E6466">
      <w:pPr>
        <w:pStyle w:val="ListParagraph"/>
        <w:numPr>
          <w:ilvl w:val="0"/>
          <w:numId w:val="17"/>
        </w:numPr>
        <w:spacing w:line="360" w:lineRule="auto"/>
        <w:contextualSpacing w:val="0"/>
        <w:jc w:val="both"/>
        <w:rPr>
          <w:bCs/>
          <w:sz w:val="24"/>
          <w:szCs w:val="24"/>
          <w:lang w:val="en-IN"/>
        </w:rPr>
      </w:pPr>
      <w:r w:rsidRPr="00EB4D4B">
        <w:rPr>
          <w:bCs/>
          <w:sz w:val="24"/>
          <w:szCs w:val="24"/>
          <w:lang w:val="en-IN"/>
        </w:rPr>
        <w:t>60% of respondents are motivated to invest in the equity market primarily due to the potential returns.</w:t>
      </w:r>
    </w:p>
    <w:p w14:paraId="2FAACE7E" w14:textId="77777777" w:rsidR="00B51C5E" w:rsidRPr="00EB4D4B" w:rsidRDefault="00B51C5E" w:rsidP="008E6466">
      <w:pPr>
        <w:numPr>
          <w:ilvl w:val="0"/>
          <w:numId w:val="17"/>
        </w:numPr>
        <w:spacing w:line="360" w:lineRule="auto"/>
        <w:jc w:val="both"/>
        <w:rPr>
          <w:bCs/>
          <w:sz w:val="24"/>
          <w:szCs w:val="24"/>
          <w:lang w:val="en-IN"/>
        </w:rPr>
      </w:pPr>
      <w:r w:rsidRPr="00EB4D4B">
        <w:rPr>
          <w:bCs/>
          <w:sz w:val="24"/>
          <w:szCs w:val="24"/>
          <w:lang w:val="en-IN"/>
        </w:rPr>
        <w:t>24% are driven by capital appreciation as a motivating factor.</w:t>
      </w:r>
    </w:p>
    <w:p w14:paraId="46C0979B" w14:textId="77777777" w:rsidR="00B51C5E" w:rsidRPr="00EB4D4B" w:rsidRDefault="00B51C5E" w:rsidP="008E6466">
      <w:pPr>
        <w:numPr>
          <w:ilvl w:val="0"/>
          <w:numId w:val="17"/>
        </w:numPr>
        <w:spacing w:line="360" w:lineRule="auto"/>
        <w:jc w:val="both"/>
        <w:rPr>
          <w:bCs/>
          <w:sz w:val="24"/>
          <w:szCs w:val="24"/>
          <w:lang w:val="en-IN"/>
        </w:rPr>
      </w:pPr>
      <w:r w:rsidRPr="00EB4D4B">
        <w:rPr>
          <w:bCs/>
          <w:sz w:val="24"/>
          <w:szCs w:val="24"/>
          <w:lang w:val="en-IN"/>
        </w:rPr>
        <w:t>Only 12% cite liquidity as their main motivation for equity investment.</w:t>
      </w:r>
    </w:p>
    <w:p w14:paraId="6584FB5C" w14:textId="77777777" w:rsidR="00B51C5E" w:rsidRPr="00EB4D4B" w:rsidRDefault="00B51C5E" w:rsidP="008E6466">
      <w:pPr>
        <w:pStyle w:val="ListParagraph"/>
        <w:numPr>
          <w:ilvl w:val="0"/>
          <w:numId w:val="17"/>
        </w:numPr>
        <w:spacing w:line="360" w:lineRule="auto"/>
        <w:contextualSpacing w:val="0"/>
        <w:jc w:val="both"/>
        <w:rPr>
          <w:bCs/>
          <w:sz w:val="24"/>
          <w:szCs w:val="24"/>
        </w:rPr>
      </w:pPr>
      <w:r w:rsidRPr="00EB4D4B">
        <w:rPr>
          <w:bCs/>
          <w:sz w:val="24"/>
          <w:szCs w:val="24"/>
        </w:rPr>
        <w:br w:type="page"/>
      </w:r>
    </w:p>
    <w:p w14:paraId="39ABE166" w14:textId="77777777" w:rsidR="00B51C5E" w:rsidRPr="0056311E" w:rsidRDefault="00B51C5E" w:rsidP="00B51C5E">
      <w:pPr>
        <w:spacing w:after="240" w:line="360" w:lineRule="auto"/>
        <w:jc w:val="both"/>
        <w:rPr>
          <w:b/>
          <w:sz w:val="24"/>
          <w:szCs w:val="24"/>
        </w:rPr>
      </w:pPr>
      <w:r w:rsidRPr="0056311E">
        <w:rPr>
          <w:b/>
          <w:sz w:val="24"/>
          <w:szCs w:val="24"/>
        </w:rPr>
        <w:lastRenderedPageBreak/>
        <w:t xml:space="preserve">Table 4.8 Classification of respondents </w:t>
      </w:r>
      <w:proofErr w:type="gramStart"/>
      <w:r w:rsidRPr="0056311E">
        <w:rPr>
          <w:b/>
          <w:sz w:val="24"/>
          <w:szCs w:val="24"/>
        </w:rPr>
        <w:t>on the basis of</w:t>
      </w:r>
      <w:proofErr w:type="gramEnd"/>
      <w:r w:rsidRPr="0056311E">
        <w:rPr>
          <w:b/>
          <w:sz w:val="24"/>
          <w:szCs w:val="24"/>
        </w:rPr>
        <w:t xml:space="preserve"> percentage of income that they would invest in equity market</w:t>
      </w:r>
    </w:p>
    <w:p w14:paraId="11F2CBE4" w14:textId="77777777" w:rsidR="00B51C5E" w:rsidRPr="0056311E" w:rsidRDefault="00B51C5E" w:rsidP="00B51C5E">
      <w:pPr>
        <w:spacing w:after="240" w:line="360" w:lineRule="auto"/>
        <w:jc w:val="center"/>
        <w:rPr>
          <w:b/>
          <w:sz w:val="24"/>
          <w:szCs w:val="24"/>
        </w:rPr>
      </w:pPr>
      <w:r w:rsidRPr="0056311E">
        <w:rPr>
          <w:noProof/>
          <w:sz w:val="24"/>
          <w:szCs w:val="24"/>
          <w:lang w:val="en-IN" w:eastAsia="en-IN"/>
        </w:rPr>
        <w:drawing>
          <wp:inline distT="0" distB="0" distL="0" distR="0" wp14:anchorId="61A5240B" wp14:editId="4901FFFD">
            <wp:extent cx="3634740" cy="1729740"/>
            <wp:effectExtent l="0" t="0" r="3810" b="3810"/>
            <wp:docPr id="879776842" name="Picture 879776842"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2" name="Picture 879776842" descr="A table with numbers and text&#10;&#10;Description automatically generated"/>
                    <pic:cNvPicPr/>
                  </pic:nvPicPr>
                  <pic:blipFill>
                    <a:blip r:embed="rId20"/>
                    <a:stretch>
                      <a:fillRect/>
                    </a:stretch>
                  </pic:blipFill>
                  <pic:spPr>
                    <a:xfrm>
                      <a:off x="0" y="0"/>
                      <a:ext cx="3634740" cy="1729740"/>
                    </a:xfrm>
                    <a:prstGeom prst="rect">
                      <a:avLst/>
                    </a:prstGeom>
                  </pic:spPr>
                </pic:pic>
              </a:graphicData>
            </a:graphic>
          </wp:inline>
        </w:drawing>
      </w:r>
    </w:p>
    <w:p w14:paraId="2A84A865" w14:textId="77777777" w:rsidR="00B51C5E" w:rsidRPr="0056311E" w:rsidRDefault="00B51C5E" w:rsidP="00B51C5E">
      <w:pPr>
        <w:spacing w:after="240" w:line="360" w:lineRule="auto"/>
        <w:jc w:val="both"/>
        <w:rPr>
          <w:b/>
          <w:sz w:val="24"/>
          <w:szCs w:val="24"/>
        </w:rPr>
      </w:pPr>
      <w:r w:rsidRPr="0056311E">
        <w:rPr>
          <w:b/>
          <w:sz w:val="24"/>
          <w:szCs w:val="24"/>
        </w:rPr>
        <w:t xml:space="preserve">Figure 4.8 Classification of respondents </w:t>
      </w:r>
      <w:proofErr w:type="gramStart"/>
      <w:r w:rsidRPr="0056311E">
        <w:rPr>
          <w:b/>
          <w:sz w:val="24"/>
          <w:szCs w:val="24"/>
        </w:rPr>
        <w:t>on the basis of</w:t>
      </w:r>
      <w:proofErr w:type="gramEnd"/>
      <w:r w:rsidRPr="0056311E">
        <w:rPr>
          <w:b/>
          <w:sz w:val="24"/>
          <w:szCs w:val="24"/>
        </w:rPr>
        <w:t xml:space="preserve"> percentage of income that they would invest in equity market</w:t>
      </w:r>
    </w:p>
    <w:p w14:paraId="3E3CF7DE" w14:textId="77777777" w:rsidR="00B51C5E" w:rsidRPr="0056311E" w:rsidRDefault="00B51C5E" w:rsidP="00B51C5E">
      <w:pPr>
        <w:spacing w:after="240" w:line="360" w:lineRule="auto"/>
        <w:jc w:val="center"/>
        <w:rPr>
          <w:b/>
          <w:sz w:val="24"/>
          <w:szCs w:val="24"/>
        </w:rPr>
      </w:pPr>
      <w:r w:rsidRPr="0056311E">
        <w:rPr>
          <w:noProof/>
          <w:sz w:val="24"/>
          <w:szCs w:val="24"/>
          <w:lang w:val="en-IN" w:eastAsia="en-IN"/>
        </w:rPr>
        <w:drawing>
          <wp:inline distT="0" distB="0" distL="0" distR="0" wp14:anchorId="0AD2B009" wp14:editId="6CC66B8B">
            <wp:extent cx="3939540" cy="2316480"/>
            <wp:effectExtent l="0" t="0" r="3810" b="7620"/>
            <wp:docPr id="879776843" name="Picture 879776843" descr="A colorful circle with numbers and a numbe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3" name="Picture 879776843" descr="A colorful circle with numbers and a number on it&#10;&#10;Description automatically generated"/>
                    <pic:cNvPicPr/>
                  </pic:nvPicPr>
                  <pic:blipFill>
                    <a:blip r:embed="rId21"/>
                    <a:stretch>
                      <a:fillRect/>
                    </a:stretch>
                  </pic:blipFill>
                  <pic:spPr>
                    <a:xfrm>
                      <a:off x="0" y="0"/>
                      <a:ext cx="3939540" cy="2316480"/>
                    </a:xfrm>
                    <a:prstGeom prst="rect">
                      <a:avLst/>
                    </a:prstGeom>
                  </pic:spPr>
                </pic:pic>
              </a:graphicData>
            </a:graphic>
          </wp:inline>
        </w:drawing>
      </w:r>
    </w:p>
    <w:p w14:paraId="43FDDCEF" w14:textId="77777777" w:rsidR="00B51C5E" w:rsidRPr="0056311E" w:rsidRDefault="00B51C5E" w:rsidP="00B51C5E">
      <w:pPr>
        <w:spacing w:after="240" w:line="360" w:lineRule="auto"/>
        <w:jc w:val="both"/>
        <w:rPr>
          <w:b/>
          <w:sz w:val="24"/>
          <w:szCs w:val="24"/>
        </w:rPr>
      </w:pPr>
      <w:r w:rsidRPr="0056311E">
        <w:rPr>
          <w:b/>
          <w:sz w:val="24"/>
          <w:szCs w:val="24"/>
        </w:rPr>
        <w:t>Analysis &amp; Interpretation:</w:t>
      </w:r>
    </w:p>
    <w:p w14:paraId="7D119C21" w14:textId="77777777" w:rsidR="00B51C5E" w:rsidRPr="00794723" w:rsidRDefault="00B51C5E" w:rsidP="008E6466">
      <w:pPr>
        <w:pStyle w:val="ListParagraph"/>
        <w:numPr>
          <w:ilvl w:val="0"/>
          <w:numId w:val="17"/>
        </w:numPr>
        <w:spacing w:line="360" w:lineRule="auto"/>
        <w:contextualSpacing w:val="0"/>
        <w:jc w:val="both"/>
        <w:rPr>
          <w:sz w:val="24"/>
          <w:szCs w:val="24"/>
          <w:lang w:val="en-IN"/>
        </w:rPr>
      </w:pPr>
      <w:r w:rsidRPr="00794723">
        <w:rPr>
          <w:sz w:val="24"/>
          <w:szCs w:val="24"/>
          <w:lang w:val="en-IN"/>
        </w:rPr>
        <w:t>44% of respondents are willing to invest between 10% and 20% of their income in the equity market.</w:t>
      </w:r>
    </w:p>
    <w:p w14:paraId="279F9FFE" w14:textId="77777777" w:rsidR="00B51C5E" w:rsidRPr="00794723" w:rsidRDefault="00B51C5E" w:rsidP="008E6466">
      <w:pPr>
        <w:pStyle w:val="ListParagraph"/>
        <w:numPr>
          <w:ilvl w:val="0"/>
          <w:numId w:val="17"/>
        </w:numPr>
        <w:spacing w:line="360" w:lineRule="auto"/>
        <w:contextualSpacing w:val="0"/>
        <w:jc w:val="both"/>
        <w:rPr>
          <w:sz w:val="24"/>
          <w:szCs w:val="24"/>
          <w:lang w:val="en-IN"/>
        </w:rPr>
      </w:pPr>
      <w:r w:rsidRPr="00794723">
        <w:rPr>
          <w:sz w:val="24"/>
          <w:szCs w:val="24"/>
          <w:lang w:val="en-IN"/>
        </w:rPr>
        <w:t>28% of respondents are ready to allocate more than 20% of their income to equity investments.</w:t>
      </w:r>
    </w:p>
    <w:p w14:paraId="31C98C72" w14:textId="77777777" w:rsidR="00B51C5E" w:rsidRPr="00794723" w:rsidRDefault="00B51C5E" w:rsidP="008E6466">
      <w:pPr>
        <w:pStyle w:val="ListParagraph"/>
        <w:numPr>
          <w:ilvl w:val="0"/>
          <w:numId w:val="17"/>
        </w:numPr>
        <w:spacing w:line="360" w:lineRule="auto"/>
        <w:contextualSpacing w:val="0"/>
        <w:jc w:val="both"/>
        <w:rPr>
          <w:sz w:val="24"/>
          <w:szCs w:val="24"/>
          <w:lang w:val="en-IN"/>
        </w:rPr>
      </w:pPr>
      <w:r w:rsidRPr="00794723">
        <w:rPr>
          <w:sz w:val="24"/>
          <w:szCs w:val="24"/>
          <w:lang w:val="en-IN"/>
        </w:rPr>
        <w:t>Another 28% invest between 5% and 10% of their income in the equity market.</w:t>
      </w:r>
    </w:p>
    <w:p w14:paraId="1C1DBB98" w14:textId="77777777" w:rsidR="00B51C5E" w:rsidRPr="00794723" w:rsidRDefault="00B51C5E" w:rsidP="008E6466">
      <w:pPr>
        <w:pStyle w:val="ListParagraph"/>
        <w:numPr>
          <w:ilvl w:val="0"/>
          <w:numId w:val="17"/>
        </w:numPr>
        <w:spacing w:line="360" w:lineRule="auto"/>
        <w:contextualSpacing w:val="0"/>
        <w:jc w:val="both"/>
        <w:rPr>
          <w:sz w:val="24"/>
          <w:szCs w:val="24"/>
        </w:rPr>
      </w:pPr>
      <w:r w:rsidRPr="00794723">
        <w:rPr>
          <w:sz w:val="24"/>
          <w:szCs w:val="24"/>
          <w:lang w:val="en-IN"/>
        </w:rPr>
        <w:t>10% of respondents are willing to invest less than 5% of their income in the equity market.</w:t>
      </w:r>
    </w:p>
    <w:p w14:paraId="3BB28951" w14:textId="77777777" w:rsidR="00B51C5E" w:rsidRPr="0056311E" w:rsidRDefault="00B51C5E" w:rsidP="00B51C5E">
      <w:pPr>
        <w:spacing w:line="360" w:lineRule="auto"/>
        <w:jc w:val="both"/>
        <w:rPr>
          <w:sz w:val="24"/>
          <w:szCs w:val="24"/>
        </w:rPr>
      </w:pPr>
    </w:p>
    <w:p w14:paraId="4B4AACC3" w14:textId="77777777" w:rsidR="00B51C5E" w:rsidRPr="0056311E" w:rsidRDefault="00B51C5E" w:rsidP="00B51C5E">
      <w:pPr>
        <w:spacing w:line="360" w:lineRule="auto"/>
        <w:jc w:val="both"/>
        <w:rPr>
          <w:b/>
          <w:sz w:val="24"/>
          <w:szCs w:val="24"/>
        </w:rPr>
      </w:pPr>
    </w:p>
    <w:p w14:paraId="0AD2817F" w14:textId="77777777" w:rsidR="00B51C5E" w:rsidRPr="0056311E" w:rsidRDefault="00B51C5E" w:rsidP="00B51C5E">
      <w:pPr>
        <w:spacing w:after="240" w:line="360" w:lineRule="auto"/>
        <w:jc w:val="both"/>
        <w:rPr>
          <w:b/>
          <w:sz w:val="24"/>
          <w:szCs w:val="24"/>
        </w:rPr>
      </w:pPr>
      <w:r w:rsidRPr="0056311E">
        <w:rPr>
          <w:b/>
          <w:sz w:val="24"/>
          <w:szCs w:val="24"/>
        </w:rPr>
        <w:t xml:space="preserve">Table 4.9 Classification of respondents on the basis on the strategy of trading in equity </w:t>
      </w:r>
      <w:r w:rsidRPr="0056311E">
        <w:rPr>
          <w:b/>
          <w:sz w:val="24"/>
          <w:szCs w:val="24"/>
        </w:rPr>
        <w:lastRenderedPageBreak/>
        <w:t>market</w:t>
      </w:r>
    </w:p>
    <w:p w14:paraId="48BE91A5" w14:textId="77777777" w:rsidR="00B51C5E" w:rsidRPr="0056311E" w:rsidRDefault="00B51C5E" w:rsidP="00B51C5E">
      <w:pPr>
        <w:spacing w:after="240" w:line="360" w:lineRule="auto"/>
        <w:jc w:val="both"/>
        <w:rPr>
          <w:b/>
          <w:sz w:val="24"/>
          <w:szCs w:val="24"/>
        </w:rPr>
      </w:pPr>
      <w:r w:rsidRPr="0056311E">
        <w:rPr>
          <w:noProof/>
          <w:sz w:val="24"/>
          <w:szCs w:val="24"/>
          <w:lang w:val="en-IN" w:eastAsia="en-IN"/>
        </w:rPr>
        <w:drawing>
          <wp:inline distT="0" distB="0" distL="0" distR="0" wp14:anchorId="60D53824" wp14:editId="4F217380">
            <wp:extent cx="3596640" cy="1607820"/>
            <wp:effectExtent l="0" t="0" r="3810" b="0"/>
            <wp:docPr id="879776844" name="Picture 879776844"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4" name="Picture 879776844" descr="A table with numbers and text&#10;&#10;Description automatically generated"/>
                    <pic:cNvPicPr/>
                  </pic:nvPicPr>
                  <pic:blipFill>
                    <a:blip r:embed="rId22"/>
                    <a:stretch>
                      <a:fillRect/>
                    </a:stretch>
                  </pic:blipFill>
                  <pic:spPr>
                    <a:xfrm>
                      <a:off x="0" y="0"/>
                      <a:ext cx="3596640" cy="1607820"/>
                    </a:xfrm>
                    <a:prstGeom prst="rect">
                      <a:avLst/>
                    </a:prstGeom>
                  </pic:spPr>
                </pic:pic>
              </a:graphicData>
            </a:graphic>
          </wp:inline>
        </w:drawing>
      </w:r>
    </w:p>
    <w:p w14:paraId="51E63CBC" w14:textId="77777777" w:rsidR="00B51C5E" w:rsidRPr="0056311E" w:rsidRDefault="00B51C5E" w:rsidP="00B51C5E">
      <w:pPr>
        <w:spacing w:after="240" w:line="360" w:lineRule="auto"/>
        <w:jc w:val="both"/>
        <w:rPr>
          <w:b/>
          <w:sz w:val="24"/>
          <w:szCs w:val="24"/>
        </w:rPr>
      </w:pPr>
      <w:r w:rsidRPr="0056311E">
        <w:rPr>
          <w:b/>
          <w:sz w:val="24"/>
          <w:szCs w:val="24"/>
        </w:rPr>
        <w:t>Figure 4.9 Classification of respondents on the basis on the strategy of trading in equity market</w:t>
      </w:r>
    </w:p>
    <w:p w14:paraId="08B4D151" w14:textId="77777777" w:rsidR="00B51C5E" w:rsidRPr="0056311E" w:rsidRDefault="00B51C5E" w:rsidP="00B51C5E">
      <w:pPr>
        <w:widowControl/>
        <w:adjustRightInd w:val="0"/>
        <w:spacing w:after="240" w:line="360" w:lineRule="auto"/>
        <w:jc w:val="both"/>
        <w:rPr>
          <w:rFonts w:eastAsiaTheme="minorHAnsi"/>
          <w:sz w:val="24"/>
          <w:szCs w:val="24"/>
        </w:rPr>
      </w:pPr>
      <w:r w:rsidRPr="0056311E">
        <w:rPr>
          <w:noProof/>
          <w:sz w:val="24"/>
          <w:szCs w:val="24"/>
          <w:lang w:val="en-IN" w:eastAsia="en-IN"/>
        </w:rPr>
        <w:drawing>
          <wp:inline distT="0" distB="0" distL="0" distR="0" wp14:anchorId="64FB4B09" wp14:editId="5158DFE6">
            <wp:extent cx="3733800" cy="2156460"/>
            <wp:effectExtent l="0" t="0" r="0" b="0"/>
            <wp:docPr id="879776845" name="Picture 879776845" descr="A colorful pie chart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5" name="Picture 879776845" descr="A colorful pie chart with numbers&#10;&#10;Description automatically generated"/>
                    <pic:cNvPicPr/>
                  </pic:nvPicPr>
                  <pic:blipFill>
                    <a:blip r:embed="rId23"/>
                    <a:stretch>
                      <a:fillRect/>
                    </a:stretch>
                  </pic:blipFill>
                  <pic:spPr>
                    <a:xfrm>
                      <a:off x="0" y="0"/>
                      <a:ext cx="3733800" cy="2156460"/>
                    </a:xfrm>
                    <a:prstGeom prst="rect">
                      <a:avLst/>
                    </a:prstGeom>
                  </pic:spPr>
                </pic:pic>
              </a:graphicData>
            </a:graphic>
          </wp:inline>
        </w:drawing>
      </w:r>
    </w:p>
    <w:p w14:paraId="1BCEBBD0" w14:textId="77777777" w:rsidR="00B51C5E" w:rsidRPr="00016C99"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Analysis &amp; Interpretation:</w:t>
      </w:r>
    </w:p>
    <w:p w14:paraId="6507D48E" w14:textId="77777777" w:rsidR="00B51C5E" w:rsidRPr="00016C99" w:rsidRDefault="00B51C5E" w:rsidP="008E6466">
      <w:pPr>
        <w:widowControl/>
        <w:numPr>
          <w:ilvl w:val="0"/>
          <w:numId w:val="19"/>
        </w:numPr>
        <w:adjustRightInd w:val="0"/>
        <w:spacing w:after="240" w:line="360" w:lineRule="auto"/>
        <w:jc w:val="both"/>
        <w:rPr>
          <w:rFonts w:eastAsiaTheme="minorHAnsi"/>
          <w:sz w:val="24"/>
          <w:szCs w:val="24"/>
          <w:lang w:val="en-IN"/>
        </w:rPr>
      </w:pPr>
      <w:r w:rsidRPr="00016C99">
        <w:rPr>
          <w:rFonts w:eastAsiaTheme="minorHAnsi"/>
          <w:sz w:val="24"/>
          <w:szCs w:val="24"/>
          <w:lang w:val="en-IN"/>
        </w:rPr>
        <w:t>Half of the respondents (50%) are long-term investors who take delivery of shares.</w:t>
      </w:r>
    </w:p>
    <w:p w14:paraId="78723C0D" w14:textId="77777777" w:rsidR="00B51C5E" w:rsidRPr="00016C99" w:rsidRDefault="00B51C5E" w:rsidP="008E6466">
      <w:pPr>
        <w:widowControl/>
        <w:numPr>
          <w:ilvl w:val="0"/>
          <w:numId w:val="19"/>
        </w:numPr>
        <w:adjustRightInd w:val="0"/>
        <w:spacing w:after="240" w:line="360" w:lineRule="auto"/>
        <w:jc w:val="both"/>
        <w:rPr>
          <w:rFonts w:eastAsiaTheme="minorHAnsi"/>
          <w:sz w:val="24"/>
          <w:szCs w:val="24"/>
          <w:lang w:val="en-IN"/>
        </w:rPr>
      </w:pPr>
      <w:r w:rsidRPr="00016C99">
        <w:rPr>
          <w:rFonts w:eastAsiaTheme="minorHAnsi"/>
          <w:sz w:val="24"/>
          <w:szCs w:val="24"/>
          <w:lang w:val="en-IN"/>
        </w:rPr>
        <w:t>22% of respondents are engaged in day trading.</w:t>
      </w:r>
    </w:p>
    <w:p w14:paraId="5176B136" w14:textId="77777777" w:rsidR="00B51C5E" w:rsidRPr="00016C99" w:rsidRDefault="00B51C5E" w:rsidP="008E6466">
      <w:pPr>
        <w:widowControl/>
        <w:numPr>
          <w:ilvl w:val="0"/>
          <w:numId w:val="19"/>
        </w:numPr>
        <w:adjustRightInd w:val="0"/>
        <w:spacing w:after="240" w:line="360" w:lineRule="auto"/>
        <w:jc w:val="both"/>
        <w:rPr>
          <w:rFonts w:eastAsiaTheme="minorHAnsi"/>
          <w:sz w:val="24"/>
          <w:szCs w:val="24"/>
          <w:lang w:val="en-IN"/>
        </w:rPr>
      </w:pPr>
      <w:r w:rsidRPr="00016C99">
        <w:rPr>
          <w:rFonts w:eastAsiaTheme="minorHAnsi"/>
          <w:sz w:val="24"/>
          <w:szCs w:val="24"/>
          <w:lang w:val="en-IN"/>
        </w:rPr>
        <w:t>18% are involved in speculation.</w:t>
      </w:r>
    </w:p>
    <w:p w14:paraId="5179536F" w14:textId="77777777" w:rsidR="00B51C5E" w:rsidRPr="00016C99" w:rsidRDefault="00B51C5E" w:rsidP="008E6466">
      <w:pPr>
        <w:widowControl/>
        <w:numPr>
          <w:ilvl w:val="0"/>
          <w:numId w:val="19"/>
        </w:numPr>
        <w:adjustRightInd w:val="0"/>
        <w:spacing w:after="240" w:line="360" w:lineRule="auto"/>
        <w:jc w:val="both"/>
        <w:rPr>
          <w:rFonts w:eastAsiaTheme="minorHAnsi"/>
          <w:sz w:val="24"/>
          <w:szCs w:val="24"/>
          <w:lang w:val="en-IN"/>
        </w:rPr>
      </w:pPr>
      <w:r w:rsidRPr="00016C99">
        <w:rPr>
          <w:rFonts w:eastAsiaTheme="minorHAnsi"/>
          <w:sz w:val="24"/>
          <w:szCs w:val="24"/>
          <w:lang w:val="en-IN"/>
        </w:rPr>
        <w:t>6% of respondents invest with the sole purpose of investing, and 2% are arbitrageurs.</w:t>
      </w:r>
    </w:p>
    <w:p w14:paraId="3682BBF7"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 xml:space="preserve">Table 4.10 Classification of respondents </w:t>
      </w:r>
      <w:proofErr w:type="gramStart"/>
      <w:r w:rsidRPr="0056311E">
        <w:rPr>
          <w:rFonts w:eastAsiaTheme="minorHAnsi"/>
          <w:b/>
          <w:sz w:val="24"/>
          <w:szCs w:val="24"/>
        </w:rPr>
        <w:t>on the basis of</w:t>
      </w:r>
      <w:proofErr w:type="gramEnd"/>
      <w:r w:rsidRPr="0056311E">
        <w:rPr>
          <w:rFonts w:eastAsiaTheme="minorHAnsi"/>
          <w:b/>
          <w:sz w:val="24"/>
          <w:szCs w:val="24"/>
        </w:rPr>
        <w:t xml:space="preserve"> the time horizon for investing in equity market</w:t>
      </w:r>
    </w:p>
    <w:p w14:paraId="5071C91F"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lastRenderedPageBreak/>
        <w:drawing>
          <wp:inline distT="0" distB="0" distL="0" distR="0" wp14:anchorId="5052E404" wp14:editId="599251B2">
            <wp:extent cx="3649980" cy="1623060"/>
            <wp:effectExtent l="0" t="0" r="7620" b="0"/>
            <wp:docPr id="879776846" name="Picture 879776846"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6" name="Picture 879776846" descr="A table with numbers and text&#10;&#10;Description automatically generated"/>
                    <pic:cNvPicPr/>
                  </pic:nvPicPr>
                  <pic:blipFill>
                    <a:blip r:embed="rId24"/>
                    <a:stretch>
                      <a:fillRect/>
                    </a:stretch>
                  </pic:blipFill>
                  <pic:spPr>
                    <a:xfrm>
                      <a:off x="0" y="0"/>
                      <a:ext cx="3649980" cy="1623060"/>
                    </a:xfrm>
                    <a:prstGeom prst="rect">
                      <a:avLst/>
                    </a:prstGeom>
                  </pic:spPr>
                </pic:pic>
              </a:graphicData>
            </a:graphic>
          </wp:inline>
        </w:drawing>
      </w:r>
    </w:p>
    <w:p w14:paraId="383D94A9"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 xml:space="preserve">Figure 4.10 Classification of respondents </w:t>
      </w:r>
      <w:proofErr w:type="gramStart"/>
      <w:r w:rsidRPr="0056311E">
        <w:rPr>
          <w:rFonts w:eastAsiaTheme="minorHAnsi"/>
          <w:b/>
          <w:sz w:val="24"/>
          <w:szCs w:val="24"/>
        </w:rPr>
        <w:t>on the basis of</w:t>
      </w:r>
      <w:proofErr w:type="gramEnd"/>
      <w:r w:rsidRPr="0056311E">
        <w:rPr>
          <w:rFonts w:eastAsiaTheme="minorHAnsi"/>
          <w:b/>
          <w:sz w:val="24"/>
          <w:szCs w:val="24"/>
        </w:rPr>
        <w:t xml:space="preserve"> the time horizon for investing in equity market</w:t>
      </w:r>
    </w:p>
    <w:p w14:paraId="2D7CEE8A"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drawing>
          <wp:inline distT="0" distB="0" distL="0" distR="0" wp14:anchorId="4C73258F" wp14:editId="5D54FD04">
            <wp:extent cx="3954780" cy="2346960"/>
            <wp:effectExtent l="0" t="0" r="7620" b="0"/>
            <wp:docPr id="879776847" name="Picture 879776847" descr="A graph with numbers and a b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7" name="Picture 879776847" descr="A graph with numbers and a bar&#10;&#10;Description automatically generated"/>
                    <pic:cNvPicPr/>
                  </pic:nvPicPr>
                  <pic:blipFill>
                    <a:blip r:embed="rId25"/>
                    <a:stretch>
                      <a:fillRect/>
                    </a:stretch>
                  </pic:blipFill>
                  <pic:spPr>
                    <a:xfrm>
                      <a:off x="0" y="0"/>
                      <a:ext cx="3954780" cy="2346960"/>
                    </a:xfrm>
                    <a:prstGeom prst="rect">
                      <a:avLst/>
                    </a:prstGeom>
                  </pic:spPr>
                </pic:pic>
              </a:graphicData>
            </a:graphic>
          </wp:inline>
        </w:drawing>
      </w:r>
    </w:p>
    <w:p w14:paraId="2CD7E120"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Analysis &amp; Interpretation:</w:t>
      </w:r>
    </w:p>
    <w:p w14:paraId="70E45CEB" w14:textId="77777777" w:rsidR="00B51C5E" w:rsidRPr="00671912"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671912">
        <w:rPr>
          <w:rFonts w:eastAsiaTheme="minorHAnsi"/>
          <w:sz w:val="24"/>
          <w:szCs w:val="24"/>
          <w:lang w:val="en-IN"/>
        </w:rPr>
        <w:t>36% of the respondents are short-term investors, typically investing for 1-3 months.</w:t>
      </w:r>
    </w:p>
    <w:p w14:paraId="03CD8A7A" w14:textId="77777777" w:rsidR="00B51C5E" w:rsidRPr="00671912"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671912">
        <w:rPr>
          <w:rFonts w:eastAsiaTheme="minorHAnsi"/>
          <w:sz w:val="24"/>
          <w:szCs w:val="24"/>
          <w:lang w:val="en-IN"/>
        </w:rPr>
        <w:t>28% are long-term investors, planning to invest for more than 12 months.</w:t>
      </w:r>
    </w:p>
    <w:p w14:paraId="7F461B65" w14:textId="77777777" w:rsidR="00B51C5E" w:rsidRPr="00671912"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671912">
        <w:rPr>
          <w:rFonts w:eastAsiaTheme="minorHAnsi"/>
          <w:sz w:val="24"/>
          <w:szCs w:val="24"/>
          <w:lang w:val="en-IN"/>
        </w:rPr>
        <w:t>16% of respondents are short-term investors.</w:t>
      </w:r>
    </w:p>
    <w:p w14:paraId="3F95F0EC" w14:textId="77777777" w:rsidR="00B51C5E" w:rsidRPr="00671912"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671912">
        <w:rPr>
          <w:rFonts w:eastAsiaTheme="minorHAnsi"/>
          <w:sz w:val="24"/>
          <w:szCs w:val="24"/>
          <w:lang w:val="en-IN"/>
        </w:rPr>
        <w:t>8% prefer to invest for a period of 3-6 months.</w:t>
      </w:r>
    </w:p>
    <w:p w14:paraId="764851B1" w14:textId="77777777" w:rsidR="00B51C5E" w:rsidRPr="00671912"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rPr>
      </w:pPr>
      <w:r w:rsidRPr="00671912">
        <w:rPr>
          <w:rFonts w:eastAsiaTheme="minorHAnsi"/>
          <w:sz w:val="24"/>
          <w:szCs w:val="24"/>
          <w:lang w:val="en-IN"/>
        </w:rPr>
        <w:t>12% invest for a duration of 6-12 months.</w:t>
      </w:r>
    </w:p>
    <w:p w14:paraId="4F72E9D6"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 xml:space="preserve">Table 4.11 Classification of respondents </w:t>
      </w:r>
      <w:proofErr w:type="gramStart"/>
      <w:r w:rsidRPr="0056311E">
        <w:rPr>
          <w:rFonts w:eastAsiaTheme="minorHAnsi"/>
          <w:b/>
          <w:sz w:val="24"/>
          <w:szCs w:val="24"/>
        </w:rPr>
        <w:t>on the basis of</w:t>
      </w:r>
      <w:proofErr w:type="gramEnd"/>
      <w:r w:rsidRPr="0056311E">
        <w:rPr>
          <w:rFonts w:eastAsiaTheme="minorHAnsi"/>
          <w:b/>
          <w:sz w:val="24"/>
          <w:szCs w:val="24"/>
        </w:rPr>
        <w:t xml:space="preserve"> the rate of return expected by them from Equity Market in a year</w:t>
      </w:r>
    </w:p>
    <w:p w14:paraId="06819E5F"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lastRenderedPageBreak/>
        <w:drawing>
          <wp:inline distT="0" distB="0" distL="0" distR="0" wp14:anchorId="2EE805D1" wp14:editId="207B7D1D">
            <wp:extent cx="3893820" cy="2324100"/>
            <wp:effectExtent l="0" t="0" r="0" b="0"/>
            <wp:docPr id="879776848" name="Picture 879776848" descr="A colorful circle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8" name="Picture 879776848" descr="A colorful circle with numbers&#10;&#10;Description automatically generated"/>
                    <pic:cNvPicPr/>
                  </pic:nvPicPr>
                  <pic:blipFill>
                    <a:blip r:embed="rId26"/>
                    <a:stretch>
                      <a:fillRect/>
                    </a:stretch>
                  </pic:blipFill>
                  <pic:spPr>
                    <a:xfrm>
                      <a:off x="0" y="0"/>
                      <a:ext cx="3893820" cy="2324100"/>
                    </a:xfrm>
                    <a:prstGeom prst="rect">
                      <a:avLst/>
                    </a:prstGeom>
                  </pic:spPr>
                </pic:pic>
              </a:graphicData>
            </a:graphic>
          </wp:inline>
        </w:drawing>
      </w:r>
    </w:p>
    <w:p w14:paraId="35A55E01"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Analysis &amp; Interpretation:</w:t>
      </w:r>
    </w:p>
    <w:p w14:paraId="24142EBF" w14:textId="77777777" w:rsidR="00B51C5E" w:rsidRPr="00C1753B"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C1753B">
        <w:rPr>
          <w:rFonts w:eastAsiaTheme="minorHAnsi"/>
          <w:sz w:val="24"/>
          <w:szCs w:val="24"/>
          <w:lang w:val="en-IN"/>
        </w:rPr>
        <w:t>4% of respondents expect a return of 5-10% from the equity market.</w:t>
      </w:r>
    </w:p>
    <w:p w14:paraId="35521BD2" w14:textId="77777777" w:rsidR="00B51C5E" w:rsidRPr="00C1753B"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C1753B">
        <w:rPr>
          <w:rFonts w:eastAsiaTheme="minorHAnsi"/>
          <w:sz w:val="24"/>
          <w:szCs w:val="24"/>
          <w:lang w:val="en-IN"/>
        </w:rPr>
        <w:t>66% of respondents expect a return of 10% to 20%.</w:t>
      </w:r>
    </w:p>
    <w:p w14:paraId="2A02173D" w14:textId="77777777" w:rsidR="00B51C5E" w:rsidRPr="00C1753B"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lang w:val="en-IN"/>
        </w:rPr>
      </w:pPr>
      <w:r w:rsidRPr="00C1753B">
        <w:rPr>
          <w:rFonts w:eastAsiaTheme="minorHAnsi"/>
          <w:sz w:val="24"/>
          <w:szCs w:val="24"/>
          <w:lang w:val="en-IN"/>
        </w:rPr>
        <w:t>20% expect returns between 20% and 30%.</w:t>
      </w:r>
    </w:p>
    <w:p w14:paraId="2D4251BC" w14:textId="77777777" w:rsidR="00B51C5E" w:rsidRPr="00C1753B" w:rsidRDefault="00B51C5E" w:rsidP="008E6466">
      <w:pPr>
        <w:pStyle w:val="ListParagraph"/>
        <w:widowControl/>
        <w:numPr>
          <w:ilvl w:val="0"/>
          <w:numId w:val="19"/>
        </w:numPr>
        <w:adjustRightInd w:val="0"/>
        <w:spacing w:after="240" w:line="360" w:lineRule="auto"/>
        <w:contextualSpacing w:val="0"/>
        <w:jc w:val="both"/>
        <w:rPr>
          <w:rFonts w:eastAsiaTheme="minorHAnsi"/>
          <w:sz w:val="24"/>
          <w:szCs w:val="24"/>
        </w:rPr>
      </w:pPr>
      <w:r w:rsidRPr="00C1753B">
        <w:rPr>
          <w:rFonts w:eastAsiaTheme="minorHAnsi"/>
          <w:sz w:val="24"/>
          <w:szCs w:val="24"/>
          <w:lang w:val="en-IN"/>
        </w:rPr>
        <w:t>10% expect returns exceeding 30%.</w:t>
      </w:r>
    </w:p>
    <w:p w14:paraId="64465337" w14:textId="77777777" w:rsidR="00B51C5E" w:rsidRPr="0056311E" w:rsidRDefault="00B51C5E" w:rsidP="00B51C5E">
      <w:pPr>
        <w:widowControl/>
        <w:adjustRightInd w:val="0"/>
        <w:spacing w:after="240" w:line="360" w:lineRule="auto"/>
        <w:jc w:val="both"/>
        <w:rPr>
          <w:rFonts w:eastAsiaTheme="minorHAnsi"/>
          <w:sz w:val="24"/>
          <w:szCs w:val="24"/>
        </w:rPr>
      </w:pPr>
    </w:p>
    <w:p w14:paraId="78F34E7A" w14:textId="77777777" w:rsidR="00B51C5E" w:rsidRPr="0056311E" w:rsidRDefault="00B51C5E" w:rsidP="00B51C5E">
      <w:pPr>
        <w:widowControl/>
        <w:adjustRightInd w:val="0"/>
        <w:spacing w:after="240" w:line="360" w:lineRule="auto"/>
        <w:jc w:val="both"/>
        <w:rPr>
          <w:rFonts w:eastAsiaTheme="minorHAnsi"/>
          <w:sz w:val="24"/>
          <w:szCs w:val="24"/>
        </w:rPr>
      </w:pPr>
    </w:p>
    <w:p w14:paraId="291694EF" w14:textId="77777777" w:rsidR="00B51C5E" w:rsidRPr="0056311E" w:rsidRDefault="00B51C5E" w:rsidP="00B51C5E">
      <w:pPr>
        <w:widowControl/>
        <w:adjustRightInd w:val="0"/>
        <w:spacing w:after="240" w:line="360" w:lineRule="auto"/>
        <w:jc w:val="both"/>
        <w:rPr>
          <w:rFonts w:eastAsiaTheme="minorHAnsi"/>
          <w:sz w:val="24"/>
          <w:szCs w:val="24"/>
        </w:rPr>
      </w:pPr>
    </w:p>
    <w:p w14:paraId="625C5CFA" w14:textId="77777777" w:rsidR="00B51C5E" w:rsidRPr="0056311E" w:rsidRDefault="00B51C5E" w:rsidP="00B51C5E">
      <w:pPr>
        <w:widowControl/>
        <w:adjustRightInd w:val="0"/>
        <w:spacing w:after="240" w:line="360" w:lineRule="auto"/>
        <w:jc w:val="both"/>
        <w:rPr>
          <w:rFonts w:eastAsiaTheme="minorHAnsi"/>
          <w:sz w:val="24"/>
          <w:szCs w:val="24"/>
        </w:rPr>
      </w:pPr>
    </w:p>
    <w:p w14:paraId="0C67DFF4" w14:textId="77777777" w:rsidR="00B51C5E" w:rsidRPr="0056311E" w:rsidRDefault="00B51C5E" w:rsidP="00B51C5E">
      <w:pPr>
        <w:widowControl/>
        <w:adjustRightInd w:val="0"/>
        <w:spacing w:after="240" w:line="360" w:lineRule="auto"/>
        <w:jc w:val="both"/>
        <w:rPr>
          <w:rFonts w:eastAsiaTheme="minorHAnsi"/>
          <w:sz w:val="24"/>
          <w:szCs w:val="24"/>
        </w:rPr>
      </w:pPr>
    </w:p>
    <w:p w14:paraId="08075428" w14:textId="77777777" w:rsidR="00B51C5E" w:rsidRPr="0056311E" w:rsidRDefault="00B51C5E" w:rsidP="00B51C5E">
      <w:pPr>
        <w:widowControl/>
        <w:adjustRightInd w:val="0"/>
        <w:spacing w:after="240" w:line="360" w:lineRule="auto"/>
        <w:jc w:val="both"/>
        <w:rPr>
          <w:rFonts w:eastAsiaTheme="minorHAnsi"/>
          <w:sz w:val="24"/>
          <w:szCs w:val="24"/>
        </w:rPr>
      </w:pPr>
    </w:p>
    <w:p w14:paraId="1C344512" w14:textId="77777777" w:rsidR="00B51C5E" w:rsidRPr="0056311E" w:rsidRDefault="00B51C5E" w:rsidP="00B51C5E">
      <w:pPr>
        <w:widowControl/>
        <w:adjustRightInd w:val="0"/>
        <w:spacing w:after="240" w:line="360" w:lineRule="auto"/>
        <w:jc w:val="both"/>
        <w:rPr>
          <w:rFonts w:eastAsiaTheme="minorHAnsi"/>
          <w:sz w:val="24"/>
          <w:szCs w:val="24"/>
        </w:rPr>
      </w:pPr>
    </w:p>
    <w:p w14:paraId="1C4A8268" w14:textId="77777777" w:rsidR="00B51C5E" w:rsidRPr="0056311E" w:rsidRDefault="00B51C5E" w:rsidP="00B51C5E">
      <w:pPr>
        <w:widowControl/>
        <w:adjustRightInd w:val="0"/>
        <w:spacing w:after="240" w:line="360" w:lineRule="auto"/>
        <w:jc w:val="both"/>
        <w:rPr>
          <w:rFonts w:eastAsiaTheme="minorHAnsi"/>
          <w:sz w:val="24"/>
          <w:szCs w:val="24"/>
        </w:rPr>
      </w:pPr>
    </w:p>
    <w:p w14:paraId="71799277"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 xml:space="preserve">Table 4.12 Classification of respondents </w:t>
      </w:r>
      <w:proofErr w:type="gramStart"/>
      <w:r w:rsidRPr="0056311E">
        <w:rPr>
          <w:rFonts w:eastAsiaTheme="minorHAnsi"/>
          <w:b/>
          <w:sz w:val="24"/>
          <w:szCs w:val="24"/>
        </w:rPr>
        <w:t>on the basis of</w:t>
      </w:r>
      <w:proofErr w:type="gramEnd"/>
      <w:r w:rsidRPr="0056311E">
        <w:rPr>
          <w:rFonts w:eastAsiaTheme="minorHAnsi"/>
          <w:b/>
          <w:sz w:val="24"/>
          <w:szCs w:val="24"/>
        </w:rPr>
        <w:t xml:space="preserve"> their satisfaction with the current performance of the Equity Market in terms of expected return</w:t>
      </w:r>
    </w:p>
    <w:p w14:paraId="5FF4D265"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lastRenderedPageBreak/>
        <w:drawing>
          <wp:inline distT="0" distB="0" distL="0" distR="0" wp14:anchorId="62DF4399" wp14:editId="3C7B8246">
            <wp:extent cx="3619500" cy="1318260"/>
            <wp:effectExtent l="0" t="0" r="0" b="0"/>
            <wp:docPr id="879776849" name="Picture 879776849"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49" name="Picture 879776849" descr="A table with numbers and text&#10;&#10;Description automatically generated"/>
                    <pic:cNvPicPr/>
                  </pic:nvPicPr>
                  <pic:blipFill>
                    <a:blip r:embed="rId27"/>
                    <a:stretch>
                      <a:fillRect/>
                    </a:stretch>
                  </pic:blipFill>
                  <pic:spPr>
                    <a:xfrm>
                      <a:off x="0" y="0"/>
                      <a:ext cx="3619500" cy="1318260"/>
                    </a:xfrm>
                    <a:prstGeom prst="rect">
                      <a:avLst/>
                    </a:prstGeom>
                  </pic:spPr>
                </pic:pic>
              </a:graphicData>
            </a:graphic>
          </wp:inline>
        </w:drawing>
      </w:r>
    </w:p>
    <w:p w14:paraId="4E384D93" w14:textId="77777777" w:rsidR="00B51C5E" w:rsidRPr="0056311E" w:rsidRDefault="00B51C5E" w:rsidP="00B51C5E">
      <w:pPr>
        <w:spacing w:line="360" w:lineRule="auto"/>
        <w:jc w:val="both"/>
        <w:rPr>
          <w:rFonts w:eastAsiaTheme="minorHAnsi"/>
          <w:b/>
          <w:sz w:val="24"/>
          <w:szCs w:val="24"/>
        </w:rPr>
      </w:pPr>
    </w:p>
    <w:p w14:paraId="6104D4EB"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 xml:space="preserve">Figure 4.12 Classification of respondents </w:t>
      </w:r>
      <w:proofErr w:type="gramStart"/>
      <w:r w:rsidRPr="0056311E">
        <w:rPr>
          <w:rFonts w:eastAsiaTheme="minorHAnsi"/>
          <w:b/>
          <w:sz w:val="24"/>
          <w:szCs w:val="24"/>
        </w:rPr>
        <w:t>on the basis of</w:t>
      </w:r>
      <w:proofErr w:type="gramEnd"/>
      <w:r w:rsidRPr="0056311E">
        <w:rPr>
          <w:rFonts w:eastAsiaTheme="minorHAnsi"/>
          <w:b/>
          <w:sz w:val="24"/>
          <w:szCs w:val="24"/>
        </w:rPr>
        <w:t xml:space="preserve"> their satisfaction with the current performance of the Equity Market in terms of expected return</w:t>
      </w:r>
    </w:p>
    <w:p w14:paraId="11693761"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drawing>
          <wp:inline distT="0" distB="0" distL="0" distR="0" wp14:anchorId="3CB600E3" wp14:editId="69418EDE">
            <wp:extent cx="3238500" cy="1882140"/>
            <wp:effectExtent l="0" t="0" r="0" b="3810"/>
            <wp:docPr id="879776850" name="Picture 879776850" descr="A colorful pie chart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50" name="Picture 879776850" descr="A colorful pie chart with text&#10;&#10;Description automatically generated"/>
                    <pic:cNvPicPr/>
                  </pic:nvPicPr>
                  <pic:blipFill rotWithShape="1">
                    <a:blip r:embed="rId28"/>
                    <a:srcRect t="1984"/>
                    <a:stretch/>
                  </pic:blipFill>
                  <pic:spPr bwMode="auto">
                    <a:xfrm>
                      <a:off x="0" y="0"/>
                      <a:ext cx="3238500" cy="1882140"/>
                    </a:xfrm>
                    <a:prstGeom prst="rect">
                      <a:avLst/>
                    </a:prstGeom>
                    <a:ln>
                      <a:noFill/>
                    </a:ln>
                    <a:extLst>
                      <a:ext uri="{53640926-AAD7-44D8-BBD7-CCE9431645EC}">
                        <a14:shadowObscured xmlns:a14="http://schemas.microsoft.com/office/drawing/2010/main"/>
                      </a:ext>
                    </a:extLst>
                  </pic:spPr>
                </pic:pic>
              </a:graphicData>
            </a:graphic>
          </wp:inline>
        </w:drawing>
      </w:r>
    </w:p>
    <w:p w14:paraId="0C7E4F52" w14:textId="77777777" w:rsidR="00B51C5E" w:rsidRPr="00951C79"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Analysis &amp; Interpretation:</w:t>
      </w:r>
    </w:p>
    <w:p w14:paraId="64B5B06A" w14:textId="77777777" w:rsidR="00B51C5E" w:rsidRPr="005F512F" w:rsidRDefault="00B51C5E" w:rsidP="008E6466">
      <w:pPr>
        <w:pStyle w:val="ListParagraph"/>
        <w:widowControl/>
        <w:numPr>
          <w:ilvl w:val="1"/>
          <w:numId w:val="20"/>
        </w:numPr>
        <w:adjustRightInd w:val="0"/>
        <w:spacing w:after="240" w:line="360" w:lineRule="auto"/>
        <w:contextualSpacing w:val="0"/>
        <w:jc w:val="both"/>
        <w:rPr>
          <w:rFonts w:eastAsiaTheme="minorHAnsi"/>
          <w:bCs/>
          <w:sz w:val="24"/>
          <w:szCs w:val="24"/>
          <w:lang w:val="en-IN"/>
        </w:rPr>
      </w:pPr>
      <w:r w:rsidRPr="005F512F">
        <w:rPr>
          <w:rFonts w:eastAsiaTheme="minorHAnsi"/>
          <w:bCs/>
          <w:sz w:val="24"/>
          <w:szCs w:val="24"/>
          <w:lang w:val="en-IN"/>
        </w:rPr>
        <w:t>70% of respondents are satisfied with the current performance of the equity market in terms of returns.</w:t>
      </w:r>
    </w:p>
    <w:p w14:paraId="293DB21E" w14:textId="77777777" w:rsidR="00B51C5E" w:rsidRPr="005F512F" w:rsidRDefault="00B51C5E" w:rsidP="008E6466">
      <w:pPr>
        <w:pStyle w:val="ListParagraph"/>
        <w:widowControl/>
        <w:numPr>
          <w:ilvl w:val="1"/>
          <w:numId w:val="20"/>
        </w:numPr>
        <w:adjustRightInd w:val="0"/>
        <w:spacing w:after="240" w:line="360" w:lineRule="auto"/>
        <w:contextualSpacing w:val="0"/>
        <w:jc w:val="both"/>
        <w:rPr>
          <w:rFonts w:eastAsiaTheme="minorHAnsi"/>
          <w:bCs/>
          <w:sz w:val="24"/>
          <w:szCs w:val="24"/>
          <w:lang w:val="en-IN"/>
        </w:rPr>
      </w:pPr>
      <w:r w:rsidRPr="005F512F">
        <w:rPr>
          <w:rFonts w:eastAsiaTheme="minorHAnsi"/>
          <w:bCs/>
          <w:sz w:val="24"/>
          <w:szCs w:val="24"/>
          <w:lang w:val="en-IN"/>
        </w:rPr>
        <w:t>26% of respondents have a neutral opinion.</w:t>
      </w:r>
    </w:p>
    <w:p w14:paraId="3EE6FA0C" w14:textId="77777777" w:rsidR="00B51C5E" w:rsidRPr="005F512F" w:rsidRDefault="00B51C5E" w:rsidP="008E6466">
      <w:pPr>
        <w:pStyle w:val="ListParagraph"/>
        <w:widowControl/>
        <w:numPr>
          <w:ilvl w:val="1"/>
          <w:numId w:val="20"/>
        </w:numPr>
        <w:adjustRightInd w:val="0"/>
        <w:spacing w:after="240" w:line="360" w:lineRule="auto"/>
        <w:contextualSpacing w:val="0"/>
        <w:jc w:val="both"/>
        <w:rPr>
          <w:rFonts w:eastAsiaTheme="minorHAnsi"/>
          <w:bCs/>
          <w:sz w:val="24"/>
          <w:szCs w:val="24"/>
          <w:lang w:val="en-IN"/>
        </w:rPr>
      </w:pPr>
      <w:r w:rsidRPr="005F512F">
        <w:rPr>
          <w:rFonts w:eastAsiaTheme="minorHAnsi"/>
          <w:bCs/>
          <w:sz w:val="24"/>
          <w:szCs w:val="24"/>
          <w:lang w:val="en-IN"/>
        </w:rPr>
        <w:t>Only 4% of respondents are dissatisfied with the current performance of the equity market.</w:t>
      </w:r>
    </w:p>
    <w:p w14:paraId="3E136D56" w14:textId="77777777" w:rsidR="00B51C5E" w:rsidRPr="0056311E" w:rsidRDefault="00B51C5E" w:rsidP="00B51C5E">
      <w:pPr>
        <w:widowControl/>
        <w:adjustRightInd w:val="0"/>
        <w:spacing w:after="240" w:line="360" w:lineRule="auto"/>
        <w:jc w:val="both"/>
        <w:rPr>
          <w:rFonts w:eastAsiaTheme="minorHAnsi"/>
          <w:b/>
          <w:sz w:val="24"/>
          <w:szCs w:val="24"/>
        </w:rPr>
      </w:pPr>
    </w:p>
    <w:p w14:paraId="0A5640F4" w14:textId="77777777" w:rsidR="00B51C5E" w:rsidRPr="0056311E" w:rsidRDefault="00B51C5E" w:rsidP="00B51C5E">
      <w:pPr>
        <w:spacing w:line="360" w:lineRule="auto"/>
        <w:jc w:val="both"/>
        <w:rPr>
          <w:rFonts w:eastAsiaTheme="minorHAnsi"/>
          <w:b/>
          <w:sz w:val="24"/>
          <w:szCs w:val="24"/>
        </w:rPr>
      </w:pPr>
      <w:r w:rsidRPr="0056311E">
        <w:rPr>
          <w:rFonts w:eastAsiaTheme="minorHAnsi"/>
          <w:b/>
          <w:sz w:val="24"/>
          <w:szCs w:val="24"/>
        </w:rPr>
        <w:t xml:space="preserve">Table 4.13 Classification of respondents on the basis of influencers who influenced them to enter </w:t>
      </w:r>
      <w:proofErr w:type="gramStart"/>
      <w:r w:rsidRPr="0056311E">
        <w:rPr>
          <w:rFonts w:eastAsiaTheme="minorHAnsi"/>
          <w:b/>
          <w:sz w:val="24"/>
          <w:szCs w:val="24"/>
        </w:rPr>
        <w:t>in to</w:t>
      </w:r>
      <w:proofErr w:type="gramEnd"/>
      <w:r w:rsidRPr="0056311E">
        <w:rPr>
          <w:rFonts w:eastAsiaTheme="minorHAnsi"/>
          <w:b/>
          <w:sz w:val="24"/>
          <w:szCs w:val="24"/>
        </w:rPr>
        <w:t xml:space="preserve"> equity market</w:t>
      </w:r>
    </w:p>
    <w:p w14:paraId="2A0699C6"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lastRenderedPageBreak/>
        <w:drawing>
          <wp:inline distT="0" distB="0" distL="0" distR="0" wp14:anchorId="758F4F52" wp14:editId="1312D9E1">
            <wp:extent cx="3589020" cy="1790700"/>
            <wp:effectExtent l="0" t="0" r="0" b="0"/>
            <wp:docPr id="879776851" name="Picture 879776851"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51" name="Picture 879776851" descr="A table with text and numbers&#10;&#10;Description automatically generated"/>
                    <pic:cNvPicPr/>
                  </pic:nvPicPr>
                  <pic:blipFill>
                    <a:blip r:embed="rId29"/>
                    <a:stretch>
                      <a:fillRect/>
                    </a:stretch>
                  </pic:blipFill>
                  <pic:spPr>
                    <a:xfrm>
                      <a:off x="0" y="0"/>
                      <a:ext cx="3589020" cy="1790700"/>
                    </a:xfrm>
                    <a:prstGeom prst="rect">
                      <a:avLst/>
                    </a:prstGeom>
                  </pic:spPr>
                </pic:pic>
              </a:graphicData>
            </a:graphic>
          </wp:inline>
        </w:drawing>
      </w:r>
    </w:p>
    <w:p w14:paraId="5A45FF32" w14:textId="77777777" w:rsidR="00B51C5E" w:rsidRPr="0056311E" w:rsidRDefault="00B51C5E" w:rsidP="00B51C5E">
      <w:pPr>
        <w:spacing w:line="360" w:lineRule="auto"/>
        <w:jc w:val="both"/>
        <w:rPr>
          <w:rFonts w:eastAsiaTheme="minorHAnsi"/>
          <w:b/>
          <w:sz w:val="24"/>
          <w:szCs w:val="24"/>
        </w:rPr>
      </w:pPr>
    </w:p>
    <w:p w14:paraId="4A5BF8D4" w14:textId="77777777" w:rsidR="00B51C5E" w:rsidRPr="0056311E" w:rsidRDefault="00B51C5E" w:rsidP="00B51C5E">
      <w:pPr>
        <w:spacing w:line="360" w:lineRule="auto"/>
        <w:jc w:val="both"/>
        <w:rPr>
          <w:rFonts w:eastAsiaTheme="minorHAnsi"/>
          <w:b/>
          <w:sz w:val="24"/>
          <w:szCs w:val="24"/>
        </w:rPr>
      </w:pPr>
      <w:r w:rsidRPr="0056311E">
        <w:rPr>
          <w:rFonts w:eastAsiaTheme="minorHAnsi"/>
          <w:b/>
          <w:sz w:val="24"/>
          <w:szCs w:val="24"/>
        </w:rPr>
        <w:t xml:space="preserve">Figure 4.13 Classification of respondents on the basis of influencers who influenced them to enter </w:t>
      </w:r>
      <w:proofErr w:type="gramStart"/>
      <w:r w:rsidRPr="0056311E">
        <w:rPr>
          <w:rFonts w:eastAsiaTheme="minorHAnsi"/>
          <w:b/>
          <w:sz w:val="24"/>
          <w:szCs w:val="24"/>
        </w:rPr>
        <w:t>in to</w:t>
      </w:r>
      <w:proofErr w:type="gramEnd"/>
      <w:r w:rsidRPr="0056311E">
        <w:rPr>
          <w:rFonts w:eastAsiaTheme="minorHAnsi"/>
          <w:b/>
          <w:sz w:val="24"/>
          <w:szCs w:val="24"/>
        </w:rPr>
        <w:t xml:space="preserve"> equity market</w:t>
      </w:r>
    </w:p>
    <w:p w14:paraId="4565CAC9"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drawing>
          <wp:inline distT="0" distB="0" distL="0" distR="0" wp14:anchorId="3E05458F" wp14:editId="553D508C">
            <wp:extent cx="3787140" cy="2270760"/>
            <wp:effectExtent l="0" t="0" r="3810" b="0"/>
            <wp:docPr id="879776852" name="Picture 879776852" descr="A colorful circle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52" name="Picture 879776852" descr="A colorful circle with text&#10;&#10;Description automatically generated"/>
                    <pic:cNvPicPr/>
                  </pic:nvPicPr>
                  <pic:blipFill>
                    <a:blip r:embed="rId30"/>
                    <a:stretch>
                      <a:fillRect/>
                    </a:stretch>
                  </pic:blipFill>
                  <pic:spPr>
                    <a:xfrm>
                      <a:off x="0" y="0"/>
                      <a:ext cx="3787140" cy="2270760"/>
                    </a:xfrm>
                    <a:prstGeom prst="rect">
                      <a:avLst/>
                    </a:prstGeom>
                  </pic:spPr>
                </pic:pic>
              </a:graphicData>
            </a:graphic>
          </wp:inline>
        </w:drawing>
      </w:r>
    </w:p>
    <w:p w14:paraId="6D215ED4" w14:textId="77777777" w:rsidR="00B51C5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Analysis &amp; Interpretation:</w:t>
      </w:r>
    </w:p>
    <w:p w14:paraId="343FD4BE" w14:textId="77777777" w:rsidR="00B51C5E" w:rsidRPr="003F40C8" w:rsidRDefault="00B51C5E" w:rsidP="008E6466">
      <w:pPr>
        <w:pStyle w:val="ListParagraph"/>
        <w:numPr>
          <w:ilvl w:val="0"/>
          <w:numId w:val="20"/>
        </w:numPr>
        <w:spacing w:line="360" w:lineRule="auto"/>
        <w:contextualSpacing w:val="0"/>
        <w:jc w:val="both"/>
        <w:rPr>
          <w:rFonts w:eastAsiaTheme="minorHAnsi"/>
          <w:bCs/>
          <w:sz w:val="24"/>
          <w:szCs w:val="24"/>
          <w:lang w:val="en-IN"/>
        </w:rPr>
      </w:pPr>
      <w:r w:rsidRPr="003F40C8">
        <w:rPr>
          <w:rFonts w:eastAsiaTheme="minorHAnsi"/>
          <w:bCs/>
          <w:sz w:val="24"/>
          <w:szCs w:val="24"/>
          <w:lang w:val="en-IN"/>
        </w:rPr>
        <w:t>46% of respondents were influenced by friends when deciding to invest in the equity market.</w:t>
      </w:r>
    </w:p>
    <w:p w14:paraId="0FD13BE4" w14:textId="77777777" w:rsidR="00B51C5E" w:rsidRPr="003F40C8" w:rsidRDefault="00B51C5E" w:rsidP="008E6466">
      <w:pPr>
        <w:pStyle w:val="ListParagraph"/>
        <w:numPr>
          <w:ilvl w:val="0"/>
          <w:numId w:val="20"/>
        </w:numPr>
        <w:spacing w:line="360" w:lineRule="auto"/>
        <w:contextualSpacing w:val="0"/>
        <w:jc w:val="both"/>
        <w:rPr>
          <w:rFonts w:eastAsiaTheme="minorHAnsi"/>
          <w:bCs/>
          <w:sz w:val="24"/>
          <w:szCs w:val="24"/>
          <w:lang w:val="en-IN"/>
        </w:rPr>
      </w:pPr>
      <w:r w:rsidRPr="003F40C8">
        <w:rPr>
          <w:rFonts w:eastAsiaTheme="minorHAnsi"/>
          <w:bCs/>
          <w:sz w:val="24"/>
          <w:szCs w:val="24"/>
          <w:lang w:val="en-IN"/>
        </w:rPr>
        <w:t>6% were influenced by relatives.</w:t>
      </w:r>
    </w:p>
    <w:p w14:paraId="68F35C83" w14:textId="77777777" w:rsidR="00B51C5E" w:rsidRPr="003F40C8" w:rsidRDefault="00B51C5E" w:rsidP="008E6466">
      <w:pPr>
        <w:pStyle w:val="ListParagraph"/>
        <w:numPr>
          <w:ilvl w:val="0"/>
          <w:numId w:val="20"/>
        </w:numPr>
        <w:spacing w:line="360" w:lineRule="auto"/>
        <w:contextualSpacing w:val="0"/>
        <w:jc w:val="both"/>
        <w:rPr>
          <w:rFonts w:eastAsiaTheme="minorHAnsi"/>
          <w:bCs/>
          <w:sz w:val="24"/>
          <w:szCs w:val="24"/>
          <w:lang w:val="en-IN"/>
        </w:rPr>
      </w:pPr>
      <w:r w:rsidRPr="003F40C8">
        <w:rPr>
          <w:rFonts w:eastAsiaTheme="minorHAnsi"/>
          <w:bCs/>
          <w:sz w:val="24"/>
          <w:szCs w:val="24"/>
          <w:lang w:val="en-IN"/>
        </w:rPr>
        <w:t>14% of respondents were influenced by advisers, media, and research reports.</w:t>
      </w:r>
    </w:p>
    <w:p w14:paraId="5B3100C1" w14:textId="77777777" w:rsidR="00B51C5E" w:rsidRPr="003F40C8" w:rsidRDefault="00B51C5E" w:rsidP="008E6466">
      <w:pPr>
        <w:pStyle w:val="ListParagraph"/>
        <w:numPr>
          <w:ilvl w:val="0"/>
          <w:numId w:val="20"/>
        </w:numPr>
        <w:spacing w:line="360" w:lineRule="auto"/>
        <w:contextualSpacing w:val="0"/>
        <w:jc w:val="both"/>
        <w:rPr>
          <w:rFonts w:eastAsiaTheme="minorHAnsi"/>
          <w:bCs/>
          <w:sz w:val="24"/>
          <w:szCs w:val="24"/>
        </w:rPr>
      </w:pPr>
      <w:r w:rsidRPr="003F40C8">
        <w:rPr>
          <w:rFonts w:eastAsiaTheme="minorHAnsi"/>
          <w:bCs/>
          <w:sz w:val="24"/>
          <w:szCs w:val="24"/>
          <w:lang w:val="en-IN"/>
        </w:rPr>
        <w:t>6% were influenced by magazines.</w:t>
      </w:r>
    </w:p>
    <w:p w14:paraId="01F6CCED" w14:textId="77777777" w:rsidR="00B51C5E" w:rsidRPr="003F40C8" w:rsidRDefault="00B51C5E" w:rsidP="008E6466">
      <w:pPr>
        <w:pStyle w:val="ListParagraph"/>
        <w:widowControl/>
        <w:numPr>
          <w:ilvl w:val="0"/>
          <w:numId w:val="21"/>
        </w:numPr>
        <w:adjustRightInd w:val="0"/>
        <w:spacing w:after="240" w:line="360" w:lineRule="auto"/>
        <w:contextualSpacing w:val="0"/>
        <w:jc w:val="both"/>
        <w:rPr>
          <w:rFonts w:eastAsiaTheme="minorHAnsi"/>
          <w:bCs/>
          <w:sz w:val="24"/>
          <w:szCs w:val="24"/>
        </w:rPr>
      </w:pPr>
      <w:r w:rsidRPr="003F40C8">
        <w:rPr>
          <w:rFonts w:eastAsiaTheme="minorHAnsi"/>
          <w:bCs/>
          <w:sz w:val="24"/>
          <w:szCs w:val="24"/>
        </w:rPr>
        <w:t xml:space="preserve">Table 4.14 Classification of respondents </w:t>
      </w:r>
      <w:proofErr w:type="gramStart"/>
      <w:r w:rsidRPr="003F40C8">
        <w:rPr>
          <w:rFonts w:eastAsiaTheme="minorHAnsi"/>
          <w:bCs/>
          <w:sz w:val="24"/>
          <w:szCs w:val="24"/>
        </w:rPr>
        <w:t>on the basis of</w:t>
      </w:r>
      <w:proofErr w:type="gramEnd"/>
      <w:r w:rsidRPr="003F40C8">
        <w:rPr>
          <w:rFonts w:eastAsiaTheme="minorHAnsi"/>
          <w:bCs/>
          <w:sz w:val="24"/>
          <w:szCs w:val="24"/>
        </w:rPr>
        <w:t xml:space="preserve"> factors that they consider most important while selecting the sectors to invest</w:t>
      </w:r>
    </w:p>
    <w:p w14:paraId="74204748" w14:textId="77777777" w:rsidR="00B51C5E" w:rsidRPr="00E7474E" w:rsidRDefault="00B51C5E" w:rsidP="00B51C5E">
      <w:pPr>
        <w:pStyle w:val="ListParagraph"/>
        <w:widowControl/>
        <w:adjustRightInd w:val="0"/>
        <w:spacing w:after="240" w:line="360" w:lineRule="auto"/>
        <w:jc w:val="both"/>
        <w:rPr>
          <w:rFonts w:eastAsiaTheme="minorHAnsi"/>
          <w:b/>
          <w:sz w:val="24"/>
          <w:szCs w:val="24"/>
        </w:rPr>
      </w:pPr>
      <w:r w:rsidRPr="0056311E">
        <w:rPr>
          <w:rFonts w:eastAsiaTheme="minorHAnsi"/>
          <w:b/>
          <w:sz w:val="24"/>
          <w:szCs w:val="24"/>
        </w:rPr>
        <w:t>Table 4.1</w:t>
      </w:r>
      <w:r>
        <w:rPr>
          <w:rFonts w:eastAsiaTheme="minorHAnsi"/>
          <w:b/>
          <w:sz w:val="24"/>
          <w:szCs w:val="24"/>
        </w:rPr>
        <w:t>4</w:t>
      </w:r>
      <w:r w:rsidRPr="00E7474E">
        <w:rPr>
          <w:rFonts w:eastAsiaTheme="minorHAnsi"/>
          <w:b/>
          <w:sz w:val="24"/>
          <w:szCs w:val="24"/>
        </w:rPr>
        <w:t xml:space="preserve">Classification of respondents </w:t>
      </w:r>
      <w:proofErr w:type="gramStart"/>
      <w:r w:rsidRPr="00E7474E">
        <w:rPr>
          <w:rFonts w:eastAsiaTheme="minorHAnsi"/>
          <w:b/>
          <w:sz w:val="24"/>
          <w:szCs w:val="24"/>
        </w:rPr>
        <w:t>on the basis of</w:t>
      </w:r>
      <w:proofErr w:type="gramEnd"/>
      <w:r w:rsidRPr="00E7474E">
        <w:rPr>
          <w:rFonts w:eastAsiaTheme="minorHAnsi"/>
          <w:b/>
          <w:sz w:val="24"/>
          <w:szCs w:val="24"/>
        </w:rPr>
        <w:t xml:space="preserve"> factors that they consider most important while selecting the sectors to invest</w:t>
      </w:r>
    </w:p>
    <w:p w14:paraId="155B954A" w14:textId="77777777" w:rsidR="00B51C5E" w:rsidRPr="0056311E" w:rsidRDefault="00B51C5E" w:rsidP="00B51C5E">
      <w:pPr>
        <w:tabs>
          <w:tab w:val="left" w:pos="6096"/>
        </w:tabs>
        <w:spacing w:line="360" w:lineRule="auto"/>
        <w:jc w:val="both"/>
        <w:rPr>
          <w:rFonts w:eastAsiaTheme="minorHAnsi"/>
          <w:sz w:val="24"/>
          <w:szCs w:val="24"/>
        </w:rPr>
      </w:pPr>
      <w:r>
        <w:rPr>
          <w:rFonts w:eastAsiaTheme="minorHAnsi"/>
          <w:b/>
          <w:sz w:val="24"/>
          <w:szCs w:val="24"/>
        </w:rPr>
        <w:tab/>
      </w:r>
      <w:r w:rsidRPr="0056311E">
        <w:rPr>
          <w:noProof/>
          <w:sz w:val="24"/>
          <w:szCs w:val="24"/>
          <w:lang w:val="en-IN" w:eastAsia="en-IN"/>
        </w:rPr>
        <w:lastRenderedPageBreak/>
        <w:drawing>
          <wp:inline distT="0" distB="0" distL="0" distR="0" wp14:anchorId="1CA2018D" wp14:editId="2C47F376">
            <wp:extent cx="3611880" cy="1600200"/>
            <wp:effectExtent l="0" t="0" r="7620" b="0"/>
            <wp:docPr id="879776853" name="Picture 879776853" descr="A table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53" name="Picture 879776853" descr="A table with text and numbers&#10;&#10;Description automatically generated"/>
                    <pic:cNvPicPr/>
                  </pic:nvPicPr>
                  <pic:blipFill>
                    <a:blip r:embed="rId31"/>
                    <a:stretch>
                      <a:fillRect/>
                    </a:stretch>
                  </pic:blipFill>
                  <pic:spPr>
                    <a:xfrm>
                      <a:off x="0" y="0"/>
                      <a:ext cx="3611880" cy="1600200"/>
                    </a:xfrm>
                    <a:prstGeom prst="rect">
                      <a:avLst/>
                    </a:prstGeom>
                  </pic:spPr>
                </pic:pic>
              </a:graphicData>
            </a:graphic>
          </wp:inline>
        </w:drawing>
      </w:r>
    </w:p>
    <w:p w14:paraId="757AF34C" w14:textId="77777777" w:rsidR="00B51C5E" w:rsidRPr="0056311E" w:rsidRDefault="00B51C5E" w:rsidP="00B51C5E">
      <w:pPr>
        <w:spacing w:line="360" w:lineRule="auto"/>
        <w:jc w:val="both"/>
        <w:rPr>
          <w:rFonts w:eastAsiaTheme="minorHAnsi"/>
          <w:b/>
          <w:sz w:val="24"/>
          <w:szCs w:val="24"/>
        </w:rPr>
      </w:pPr>
    </w:p>
    <w:p w14:paraId="08D4AC64"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 xml:space="preserve">Figure 4.14 Classification of respondents </w:t>
      </w:r>
      <w:proofErr w:type="gramStart"/>
      <w:r w:rsidRPr="0056311E">
        <w:rPr>
          <w:rFonts w:eastAsiaTheme="minorHAnsi"/>
          <w:b/>
          <w:sz w:val="24"/>
          <w:szCs w:val="24"/>
        </w:rPr>
        <w:t>on the basis of</w:t>
      </w:r>
      <w:proofErr w:type="gramEnd"/>
      <w:r w:rsidRPr="0056311E">
        <w:rPr>
          <w:rFonts w:eastAsiaTheme="minorHAnsi"/>
          <w:b/>
          <w:sz w:val="24"/>
          <w:szCs w:val="24"/>
        </w:rPr>
        <w:t xml:space="preserve"> factors that they consider most important while selecting the sectors to invest</w:t>
      </w:r>
    </w:p>
    <w:p w14:paraId="61E61C84"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noProof/>
          <w:sz w:val="24"/>
          <w:szCs w:val="24"/>
          <w:lang w:val="en-IN" w:eastAsia="en-IN"/>
        </w:rPr>
        <w:drawing>
          <wp:inline distT="0" distB="0" distL="0" distR="0" wp14:anchorId="52DEDA6B" wp14:editId="5F53BF38">
            <wp:extent cx="3832860" cy="2240280"/>
            <wp:effectExtent l="0" t="0" r="0" b="7620"/>
            <wp:docPr id="879776854" name="Picture 879776854" descr="A colorful circ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9776854" name="Picture 879776854" descr="A colorful circle with numbers and text&#10;&#10;Description automatically generated"/>
                    <pic:cNvPicPr/>
                  </pic:nvPicPr>
                  <pic:blipFill>
                    <a:blip r:embed="rId32"/>
                    <a:stretch>
                      <a:fillRect/>
                    </a:stretch>
                  </pic:blipFill>
                  <pic:spPr>
                    <a:xfrm>
                      <a:off x="0" y="0"/>
                      <a:ext cx="3832860" cy="2240280"/>
                    </a:xfrm>
                    <a:prstGeom prst="rect">
                      <a:avLst/>
                    </a:prstGeom>
                  </pic:spPr>
                </pic:pic>
              </a:graphicData>
            </a:graphic>
          </wp:inline>
        </w:drawing>
      </w:r>
    </w:p>
    <w:p w14:paraId="53E0E9E4" w14:textId="77777777" w:rsidR="00B51C5E" w:rsidRPr="0056311E" w:rsidRDefault="00B51C5E" w:rsidP="00B51C5E">
      <w:pPr>
        <w:widowControl/>
        <w:adjustRightInd w:val="0"/>
        <w:spacing w:after="240" w:line="360" w:lineRule="auto"/>
        <w:jc w:val="both"/>
        <w:rPr>
          <w:rFonts w:eastAsiaTheme="minorHAnsi"/>
          <w:b/>
          <w:sz w:val="24"/>
          <w:szCs w:val="24"/>
        </w:rPr>
      </w:pPr>
      <w:r w:rsidRPr="0056311E">
        <w:rPr>
          <w:rFonts w:eastAsiaTheme="minorHAnsi"/>
          <w:b/>
          <w:sz w:val="24"/>
          <w:szCs w:val="24"/>
        </w:rPr>
        <w:t>Analysis &amp; Interpretation:</w:t>
      </w:r>
    </w:p>
    <w:p w14:paraId="7679A5EB" w14:textId="77777777" w:rsidR="00B51C5E" w:rsidRPr="00A32E3F" w:rsidRDefault="00B51C5E" w:rsidP="008E6466">
      <w:pPr>
        <w:pStyle w:val="ListParagraph"/>
        <w:numPr>
          <w:ilvl w:val="0"/>
          <w:numId w:val="21"/>
        </w:numPr>
        <w:spacing w:before="200" w:line="360" w:lineRule="auto"/>
        <w:contextualSpacing w:val="0"/>
        <w:jc w:val="both"/>
        <w:rPr>
          <w:rFonts w:eastAsiaTheme="minorHAnsi"/>
          <w:sz w:val="24"/>
          <w:szCs w:val="24"/>
          <w:lang w:val="en-IN"/>
        </w:rPr>
      </w:pPr>
      <w:r w:rsidRPr="00A32E3F">
        <w:rPr>
          <w:rFonts w:eastAsiaTheme="minorHAnsi"/>
          <w:sz w:val="24"/>
          <w:szCs w:val="24"/>
          <w:lang w:val="en-IN"/>
        </w:rPr>
        <w:t>30% of investors consider the market trend when selecting sectors for investment.</w:t>
      </w:r>
    </w:p>
    <w:p w14:paraId="33DF1D43" w14:textId="77777777" w:rsidR="00B51C5E" w:rsidRPr="00A32E3F" w:rsidRDefault="00B51C5E" w:rsidP="008E6466">
      <w:pPr>
        <w:pStyle w:val="ListParagraph"/>
        <w:numPr>
          <w:ilvl w:val="0"/>
          <w:numId w:val="21"/>
        </w:numPr>
        <w:spacing w:before="200" w:line="360" w:lineRule="auto"/>
        <w:contextualSpacing w:val="0"/>
        <w:jc w:val="both"/>
        <w:rPr>
          <w:rFonts w:eastAsiaTheme="minorHAnsi"/>
          <w:sz w:val="24"/>
          <w:szCs w:val="24"/>
          <w:lang w:val="en-IN"/>
        </w:rPr>
      </w:pPr>
      <w:r w:rsidRPr="00A32E3F">
        <w:rPr>
          <w:rFonts w:eastAsiaTheme="minorHAnsi"/>
          <w:sz w:val="24"/>
          <w:szCs w:val="24"/>
          <w:lang w:val="en-IN"/>
        </w:rPr>
        <w:t>40% prioritize profitability when choosing sectors.</w:t>
      </w:r>
    </w:p>
    <w:p w14:paraId="1172549B" w14:textId="77777777" w:rsidR="00B51C5E" w:rsidRPr="00A32E3F" w:rsidRDefault="00B51C5E" w:rsidP="008E6466">
      <w:pPr>
        <w:pStyle w:val="ListParagraph"/>
        <w:numPr>
          <w:ilvl w:val="0"/>
          <w:numId w:val="21"/>
        </w:numPr>
        <w:spacing w:before="200" w:line="360" w:lineRule="auto"/>
        <w:contextualSpacing w:val="0"/>
        <w:jc w:val="both"/>
        <w:rPr>
          <w:rFonts w:eastAsiaTheme="minorHAnsi"/>
          <w:sz w:val="24"/>
          <w:szCs w:val="24"/>
          <w:lang w:val="en-IN"/>
        </w:rPr>
      </w:pPr>
      <w:r w:rsidRPr="00A32E3F">
        <w:rPr>
          <w:rFonts w:eastAsiaTheme="minorHAnsi"/>
          <w:sz w:val="24"/>
          <w:szCs w:val="24"/>
          <w:lang w:val="en-IN"/>
        </w:rPr>
        <w:t>16% focus on the economic condition of the sectors.</w:t>
      </w:r>
    </w:p>
    <w:p w14:paraId="6A2479CD" w14:textId="77777777" w:rsidR="00B51C5E" w:rsidRPr="00A32E3F" w:rsidRDefault="00B51C5E" w:rsidP="008E6466">
      <w:pPr>
        <w:pStyle w:val="ListParagraph"/>
        <w:numPr>
          <w:ilvl w:val="0"/>
          <w:numId w:val="21"/>
        </w:numPr>
        <w:spacing w:before="200" w:line="360" w:lineRule="auto"/>
        <w:contextualSpacing w:val="0"/>
        <w:jc w:val="both"/>
        <w:rPr>
          <w:rFonts w:eastAsiaTheme="minorHAnsi"/>
          <w:sz w:val="24"/>
          <w:szCs w:val="24"/>
          <w:lang w:val="en-IN"/>
        </w:rPr>
      </w:pPr>
      <w:r w:rsidRPr="00A32E3F">
        <w:rPr>
          <w:rFonts w:eastAsiaTheme="minorHAnsi"/>
          <w:sz w:val="24"/>
          <w:szCs w:val="24"/>
          <w:lang w:val="en-IN"/>
        </w:rPr>
        <w:t>8% take the industry condition into account when selecting sectors.</w:t>
      </w:r>
    </w:p>
    <w:p w14:paraId="14618FDB" w14:textId="77777777" w:rsidR="00B51C5E" w:rsidRPr="00A32E3F" w:rsidRDefault="00B51C5E" w:rsidP="008E6466">
      <w:pPr>
        <w:pStyle w:val="ListParagraph"/>
        <w:numPr>
          <w:ilvl w:val="0"/>
          <w:numId w:val="21"/>
        </w:numPr>
        <w:spacing w:before="200" w:line="360" w:lineRule="auto"/>
        <w:contextualSpacing w:val="0"/>
        <w:jc w:val="both"/>
        <w:rPr>
          <w:rFonts w:eastAsia="Arial"/>
          <w:b/>
          <w:color w:val="010205"/>
          <w:sz w:val="24"/>
          <w:szCs w:val="24"/>
        </w:rPr>
      </w:pPr>
      <w:r w:rsidRPr="00A32E3F">
        <w:rPr>
          <w:rFonts w:eastAsiaTheme="minorHAnsi"/>
          <w:sz w:val="24"/>
          <w:szCs w:val="24"/>
          <w:lang w:val="en-IN"/>
        </w:rPr>
        <w:t>6% of investors consider government policies when choosing sectors to invest in.</w:t>
      </w:r>
    </w:p>
    <w:p w14:paraId="7DD88AFD" w14:textId="77777777" w:rsidR="00B51C5E" w:rsidRPr="00A32E3F" w:rsidRDefault="00B51C5E" w:rsidP="00B51C5E">
      <w:pPr>
        <w:spacing w:before="200" w:line="360" w:lineRule="auto"/>
        <w:jc w:val="both"/>
        <w:rPr>
          <w:rFonts w:eastAsia="Arial"/>
          <w:b/>
          <w:color w:val="010205"/>
          <w:sz w:val="24"/>
          <w:szCs w:val="24"/>
        </w:rPr>
      </w:pPr>
      <w:r w:rsidRPr="00A32E3F">
        <w:rPr>
          <w:rFonts w:eastAsia="Arial"/>
          <w:b/>
          <w:color w:val="010205"/>
          <w:sz w:val="24"/>
          <w:szCs w:val="24"/>
        </w:rPr>
        <w:t xml:space="preserve">1. Monthly income Vs What percentage of your income would you invest in Equity Market? </w:t>
      </w:r>
    </w:p>
    <w:p w14:paraId="77590238" w14:textId="77777777" w:rsidR="00B51C5E" w:rsidRPr="0056311E" w:rsidRDefault="00B51C5E" w:rsidP="00B51C5E">
      <w:pPr>
        <w:spacing w:before="200" w:line="360" w:lineRule="auto"/>
        <w:jc w:val="both"/>
        <w:rPr>
          <w:rFonts w:eastAsia="Arial"/>
          <w:b/>
          <w:color w:val="000000"/>
          <w:sz w:val="24"/>
          <w:szCs w:val="24"/>
        </w:rPr>
      </w:pPr>
      <w:r w:rsidRPr="0056311E">
        <w:rPr>
          <w:rFonts w:eastAsia="Arial"/>
          <w:b/>
          <w:color w:val="010205"/>
          <w:sz w:val="24"/>
          <w:szCs w:val="24"/>
        </w:rPr>
        <w:t>Crosstabulation</w:t>
      </w:r>
    </w:p>
    <w:p w14:paraId="2CB7175B" w14:textId="77777777" w:rsidR="00B51C5E" w:rsidRPr="0056311E" w:rsidRDefault="00B51C5E" w:rsidP="00B51C5E">
      <w:pPr>
        <w:spacing w:before="200" w:line="360" w:lineRule="auto"/>
        <w:jc w:val="both"/>
        <w:rPr>
          <w:sz w:val="24"/>
          <w:szCs w:val="24"/>
        </w:rPr>
      </w:pPr>
      <w:r w:rsidRPr="0056311E">
        <w:rPr>
          <w:sz w:val="24"/>
          <w:szCs w:val="24"/>
        </w:rPr>
        <w:t>Hypothesis:</w:t>
      </w:r>
    </w:p>
    <w:p w14:paraId="0707BF06" w14:textId="77777777" w:rsidR="00B51C5E" w:rsidRPr="0056311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lastRenderedPageBreak/>
        <w:t>Null Hypothesis (H₀)</w:t>
      </w:r>
      <w:r w:rsidRPr="0056311E">
        <w:rPr>
          <w:sz w:val="24"/>
          <w:szCs w:val="24"/>
        </w:rPr>
        <w:t>: There is no association between monthly income and the percentage of revenue invested in the equity market.</w:t>
      </w:r>
    </w:p>
    <w:p w14:paraId="4F380F2A" w14:textId="77777777" w:rsidR="00B51C5E" w:rsidRPr="0056311E" w:rsidRDefault="00B51C5E" w:rsidP="008E6466">
      <w:pPr>
        <w:widowControl/>
        <w:numPr>
          <w:ilvl w:val="0"/>
          <w:numId w:val="3"/>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monthly income and the percentage of revenue invested in the equity market.</w:t>
      </w:r>
    </w:p>
    <w:p w14:paraId="34AA8AC3"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590"/>
        <w:gridCol w:w="1072"/>
        <w:gridCol w:w="1074"/>
        <w:gridCol w:w="1072"/>
        <w:gridCol w:w="1074"/>
        <w:gridCol w:w="1072"/>
        <w:gridCol w:w="1072"/>
      </w:tblGrid>
      <w:tr w:rsidR="00B51C5E" w:rsidRPr="0056311E" w14:paraId="6CC1CCF6" w14:textId="77777777" w:rsidTr="00F074B0">
        <w:tc>
          <w:tcPr>
            <w:tcW w:w="5000" w:type="pct"/>
            <w:gridSpan w:val="7"/>
            <w:shd w:val="clear" w:color="auto" w:fill="FFFFFF"/>
            <w:vAlign w:val="center"/>
          </w:tcPr>
          <w:p w14:paraId="0D9A1FC7"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49E65A8B" w14:textId="77777777" w:rsidTr="00F074B0">
        <w:tc>
          <w:tcPr>
            <w:tcW w:w="1434" w:type="pct"/>
            <w:vMerge w:val="restart"/>
            <w:tcBorders>
              <w:top w:val="none" w:sz="1" w:space="0" w:color="152935"/>
              <w:left w:val="none" w:sz="1" w:space="0" w:color="152935"/>
              <w:right w:val="none" w:sz="1" w:space="0" w:color="152935"/>
            </w:tcBorders>
            <w:shd w:val="clear" w:color="auto" w:fill="FFFFFF"/>
            <w:vAlign w:val="bottom"/>
          </w:tcPr>
          <w:p w14:paraId="61E0F7FF" w14:textId="77777777" w:rsidR="00B51C5E" w:rsidRPr="0056311E" w:rsidRDefault="00B51C5E" w:rsidP="00F074B0">
            <w:pPr>
              <w:spacing w:before="15" w:after="5" w:line="360" w:lineRule="auto"/>
              <w:ind w:left="30" w:right="40"/>
              <w:jc w:val="both"/>
              <w:rPr>
                <w:sz w:val="24"/>
                <w:szCs w:val="24"/>
              </w:rPr>
            </w:pPr>
          </w:p>
        </w:tc>
        <w:tc>
          <w:tcPr>
            <w:tcW w:w="3566"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0E96CA9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4749054F" w14:textId="77777777" w:rsidTr="00F074B0">
        <w:tc>
          <w:tcPr>
            <w:tcW w:w="1434" w:type="pct"/>
            <w:vMerge/>
            <w:tcBorders>
              <w:top w:val="none" w:sz="1" w:space="0" w:color="152935"/>
              <w:left w:val="none" w:sz="1" w:space="0" w:color="152935"/>
              <w:right w:val="none" w:sz="1" w:space="0" w:color="152935"/>
            </w:tcBorders>
          </w:tcPr>
          <w:p w14:paraId="252C6AFA" w14:textId="77777777" w:rsidR="00B51C5E" w:rsidRPr="0056311E" w:rsidRDefault="00B51C5E" w:rsidP="00F074B0">
            <w:pPr>
              <w:spacing w:line="360" w:lineRule="auto"/>
              <w:jc w:val="both"/>
              <w:rPr>
                <w:sz w:val="24"/>
                <w:szCs w:val="24"/>
              </w:rPr>
            </w:pPr>
          </w:p>
        </w:tc>
        <w:tc>
          <w:tcPr>
            <w:tcW w:w="1189"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3410C28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1189"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02046AE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1189"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7E84CA1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0D9A9509" w14:textId="77777777" w:rsidTr="00F074B0">
        <w:tc>
          <w:tcPr>
            <w:tcW w:w="1434" w:type="pct"/>
            <w:vMerge/>
            <w:tcBorders>
              <w:top w:val="none" w:sz="1" w:space="0" w:color="152935"/>
              <w:left w:val="none" w:sz="1" w:space="0" w:color="152935"/>
              <w:right w:val="none" w:sz="1" w:space="0" w:color="152935"/>
            </w:tcBorders>
          </w:tcPr>
          <w:p w14:paraId="575D8057" w14:textId="77777777" w:rsidR="00B51C5E" w:rsidRPr="0056311E" w:rsidRDefault="00B51C5E" w:rsidP="00F074B0">
            <w:pPr>
              <w:spacing w:line="360" w:lineRule="auto"/>
              <w:jc w:val="both"/>
              <w:rPr>
                <w:sz w:val="24"/>
                <w:szCs w:val="24"/>
              </w:rPr>
            </w:pPr>
          </w:p>
        </w:tc>
        <w:tc>
          <w:tcPr>
            <w:tcW w:w="594" w:type="pct"/>
            <w:tcBorders>
              <w:top w:val="none" w:sz="1" w:space="0" w:color="AEAEAE"/>
              <w:left w:val="none" w:sz="1" w:space="0" w:color="152935"/>
              <w:bottom w:val="single" w:sz="1" w:space="0" w:color="152935"/>
              <w:right w:val="single" w:sz="1" w:space="0" w:color="E0E0E0"/>
            </w:tcBorders>
            <w:shd w:val="clear" w:color="auto" w:fill="FFFFFF"/>
            <w:vAlign w:val="bottom"/>
          </w:tcPr>
          <w:p w14:paraId="39115EE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6A7185F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202D900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0EFC207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79760B4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152935"/>
            </w:tcBorders>
            <w:shd w:val="clear" w:color="auto" w:fill="FFFFFF"/>
            <w:vAlign w:val="bottom"/>
          </w:tcPr>
          <w:p w14:paraId="409ACC4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7B52FC83" w14:textId="77777777" w:rsidTr="00F074B0">
        <w:tc>
          <w:tcPr>
            <w:tcW w:w="1434" w:type="pct"/>
            <w:tcBorders>
              <w:top w:val="single" w:sz="1" w:space="0" w:color="152935"/>
              <w:left w:val="none" w:sz="1" w:space="0" w:color="152935"/>
              <w:bottom w:val="single" w:sz="1" w:space="0" w:color="152935"/>
              <w:right w:val="none" w:sz="1" w:space="0" w:color="152935"/>
            </w:tcBorders>
            <w:shd w:val="clear" w:color="auto" w:fill="E0E0E0"/>
          </w:tcPr>
          <w:p w14:paraId="7E542F5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Monthly income * What percentage would you invest in Equity Market?</w:t>
            </w:r>
          </w:p>
        </w:tc>
        <w:tc>
          <w:tcPr>
            <w:tcW w:w="594" w:type="pct"/>
            <w:tcBorders>
              <w:top w:val="single" w:sz="1" w:space="0" w:color="152935"/>
              <w:left w:val="none" w:sz="1" w:space="0" w:color="152935"/>
              <w:bottom w:val="single" w:sz="1" w:space="0" w:color="152935"/>
              <w:right w:val="single" w:sz="1" w:space="0" w:color="E0E0E0"/>
            </w:tcBorders>
            <w:shd w:val="clear" w:color="auto" w:fill="F9F9FB"/>
          </w:tcPr>
          <w:p w14:paraId="7EA8275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13FA2A9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7F41CC8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1A50752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1BAACA1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152935"/>
            </w:tcBorders>
            <w:shd w:val="clear" w:color="auto" w:fill="F9F9FB"/>
          </w:tcPr>
          <w:p w14:paraId="02185A7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39AE2EC5"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1514"/>
        <w:gridCol w:w="1805"/>
        <w:gridCol w:w="1316"/>
        <w:gridCol w:w="1040"/>
        <w:gridCol w:w="1087"/>
        <w:gridCol w:w="1132"/>
        <w:gridCol w:w="1132"/>
      </w:tblGrid>
      <w:tr w:rsidR="00B51C5E" w:rsidRPr="0056311E" w14:paraId="75E31901" w14:textId="77777777" w:rsidTr="00F074B0">
        <w:tc>
          <w:tcPr>
            <w:tcW w:w="5000" w:type="pct"/>
            <w:gridSpan w:val="7"/>
            <w:shd w:val="clear" w:color="auto" w:fill="FFFFFF"/>
            <w:vAlign w:val="center"/>
          </w:tcPr>
          <w:p w14:paraId="6A450BD0" w14:textId="77777777" w:rsidR="00B51C5E" w:rsidRPr="0056311E" w:rsidRDefault="00B51C5E" w:rsidP="00F074B0">
            <w:pPr>
              <w:spacing w:before="5" w:after="30" w:line="360" w:lineRule="auto"/>
              <w:ind w:left="30" w:right="40"/>
              <w:jc w:val="both"/>
              <w:rPr>
                <w:sz w:val="24"/>
                <w:szCs w:val="24"/>
              </w:rPr>
            </w:pPr>
          </w:p>
        </w:tc>
      </w:tr>
      <w:tr w:rsidR="00B51C5E" w:rsidRPr="0056311E" w14:paraId="40CFCCC1" w14:textId="77777777" w:rsidTr="00F074B0">
        <w:tc>
          <w:tcPr>
            <w:tcW w:w="5000" w:type="pct"/>
            <w:gridSpan w:val="7"/>
            <w:shd w:val="clear" w:color="auto" w:fill="FFFFFF"/>
            <w:vAlign w:val="bottom"/>
          </w:tcPr>
          <w:p w14:paraId="24433187"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25EADBE9" w14:textId="77777777" w:rsidTr="00F074B0">
        <w:tc>
          <w:tcPr>
            <w:tcW w:w="1839" w:type="pct"/>
            <w:gridSpan w:val="2"/>
            <w:vMerge w:val="restart"/>
            <w:tcBorders>
              <w:top w:val="none" w:sz="1" w:space="0" w:color="152935"/>
              <w:left w:val="none" w:sz="1" w:space="0" w:color="152935"/>
            </w:tcBorders>
            <w:shd w:val="clear" w:color="auto" w:fill="FFFFFF"/>
            <w:vAlign w:val="bottom"/>
          </w:tcPr>
          <w:p w14:paraId="7EEED13D" w14:textId="77777777" w:rsidR="00B51C5E" w:rsidRPr="0056311E" w:rsidRDefault="00B51C5E" w:rsidP="00F074B0">
            <w:pPr>
              <w:spacing w:before="15" w:after="5" w:line="360" w:lineRule="auto"/>
              <w:ind w:left="30" w:right="40"/>
              <w:jc w:val="both"/>
              <w:rPr>
                <w:sz w:val="24"/>
                <w:szCs w:val="24"/>
              </w:rPr>
            </w:pPr>
          </w:p>
        </w:tc>
        <w:tc>
          <w:tcPr>
            <w:tcW w:w="3161" w:type="pct"/>
            <w:gridSpan w:val="5"/>
            <w:tcBorders>
              <w:top w:val="none" w:sz="1" w:space="0" w:color="152935"/>
              <w:left w:val="none" w:sz="1" w:space="0" w:color="152935"/>
              <w:bottom w:val="none" w:sz="1" w:space="0" w:color="AEAEAE"/>
              <w:right w:val="none" w:sz="1" w:space="0" w:color="152935"/>
            </w:tcBorders>
            <w:shd w:val="clear" w:color="auto" w:fill="FFFFFF"/>
            <w:vAlign w:val="bottom"/>
          </w:tcPr>
          <w:p w14:paraId="2ADE1C2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What percentage of your income would you invest in Equity Market?</w:t>
            </w:r>
          </w:p>
        </w:tc>
      </w:tr>
      <w:tr w:rsidR="00B51C5E" w:rsidRPr="0056311E" w14:paraId="0E0017CD" w14:textId="77777777" w:rsidTr="00F074B0">
        <w:tc>
          <w:tcPr>
            <w:tcW w:w="1839" w:type="pct"/>
            <w:gridSpan w:val="2"/>
            <w:vMerge/>
            <w:tcBorders>
              <w:top w:val="none" w:sz="1" w:space="0" w:color="152935"/>
              <w:left w:val="none" w:sz="1" w:space="0" w:color="152935"/>
            </w:tcBorders>
          </w:tcPr>
          <w:p w14:paraId="3E034805" w14:textId="77777777" w:rsidR="00B51C5E" w:rsidRPr="0056311E" w:rsidRDefault="00B51C5E" w:rsidP="00F074B0">
            <w:pPr>
              <w:spacing w:line="360" w:lineRule="auto"/>
              <w:jc w:val="both"/>
              <w:rPr>
                <w:sz w:val="24"/>
                <w:szCs w:val="24"/>
              </w:rPr>
            </w:pPr>
          </w:p>
        </w:tc>
        <w:tc>
          <w:tcPr>
            <w:tcW w:w="729" w:type="pct"/>
            <w:tcBorders>
              <w:top w:val="none" w:sz="1" w:space="0" w:color="AEAEAE"/>
              <w:left w:val="none" w:sz="1" w:space="0" w:color="152935"/>
              <w:bottom w:val="single" w:sz="1" w:space="0" w:color="152935"/>
              <w:right w:val="none" w:sz="1" w:space="0" w:color="AEAEAE"/>
            </w:tcBorders>
            <w:shd w:val="clear" w:color="auto" w:fill="FFFFFF"/>
            <w:vAlign w:val="bottom"/>
          </w:tcPr>
          <w:p w14:paraId="1EEEC18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less than 5%</w:t>
            </w:r>
          </w:p>
        </w:tc>
        <w:tc>
          <w:tcPr>
            <w:tcW w:w="576" w:type="pct"/>
            <w:tcBorders>
              <w:top w:val="none" w:sz="1" w:space="0" w:color="AEAEAE"/>
              <w:left w:val="single" w:sz="1" w:space="0" w:color="E0E0E0"/>
              <w:bottom w:val="single" w:sz="1" w:space="0" w:color="152935"/>
              <w:right w:val="single" w:sz="1" w:space="0" w:color="E0E0E0"/>
            </w:tcBorders>
            <w:shd w:val="clear" w:color="auto" w:fill="FFFFFF"/>
            <w:vAlign w:val="bottom"/>
          </w:tcPr>
          <w:p w14:paraId="48825BF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5% - 10%</w:t>
            </w:r>
          </w:p>
        </w:tc>
        <w:tc>
          <w:tcPr>
            <w:tcW w:w="602" w:type="pct"/>
            <w:tcBorders>
              <w:top w:val="none" w:sz="1" w:space="0" w:color="AEAEAE"/>
              <w:left w:val="single" w:sz="1" w:space="0" w:color="E0E0E0"/>
              <w:bottom w:val="single" w:sz="1" w:space="0" w:color="152935"/>
              <w:right w:val="none" w:sz="1" w:space="0" w:color="AEAEAE"/>
            </w:tcBorders>
            <w:shd w:val="clear" w:color="auto" w:fill="FFFFFF"/>
            <w:vAlign w:val="bottom"/>
          </w:tcPr>
          <w:p w14:paraId="4C0ECE0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10% -15%</w:t>
            </w:r>
          </w:p>
        </w:tc>
        <w:tc>
          <w:tcPr>
            <w:tcW w:w="627" w:type="pct"/>
            <w:tcBorders>
              <w:top w:val="none" w:sz="1" w:space="0" w:color="AEAEAE"/>
              <w:left w:val="single" w:sz="1" w:space="0" w:color="E0E0E0"/>
              <w:bottom w:val="single" w:sz="1" w:space="0" w:color="152935"/>
              <w:right w:val="single" w:sz="1" w:space="0" w:color="E0E0E0"/>
            </w:tcBorders>
            <w:shd w:val="clear" w:color="auto" w:fill="FFFFFF"/>
            <w:vAlign w:val="bottom"/>
          </w:tcPr>
          <w:p w14:paraId="6F01A37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15% - 20%</w:t>
            </w:r>
          </w:p>
        </w:tc>
        <w:tc>
          <w:tcPr>
            <w:tcW w:w="627" w:type="pct"/>
            <w:tcBorders>
              <w:top w:val="none" w:sz="1" w:space="0" w:color="AEAEAE"/>
              <w:left w:val="single" w:sz="1" w:space="0" w:color="E0E0E0"/>
              <w:bottom w:val="single" w:sz="1" w:space="0" w:color="152935"/>
              <w:right w:val="none" w:sz="1" w:space="0" w:color="152935"/>
            </w:tcBorders>
            <w:shd w:val="clear" w:color="auto" w:fill="FFFFFF"/>
            <w:vAlign w:val="bottom"/>
          </w:tcPr>
          <w:p w14:paraId="2CE9521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20% - 25%</w:t>
            </w:r>
          </w:p>
        </w:tc>
      </w:tr>
      <w:tr w:rsidR="00B51C5E" w:rsidRPr="0056311E" w14:paraId="6B2A06CD" w14:textId="77777777" w:rsidTr="00F074B0">
        <w:tc>
          <w:tcPr>
            <w:tcW w:w="839" w:type="pct"/>
            <w:vMerge w:val="restart"/>
            <w:tcBorders>
              <w:top w:val="single" w:sz="1" w:space="0" w:color="152935"/>
              <w:left w:val="none" w:sz="1" w:space="0" w:color="152935"/>
              <w:bottom w:val="single" w:sz="1" w:space="0" w:color="AEAEAE"/>
              <w:right w:val="none" w:sz="1" w:space="0" w:color="AEAEAE"/>
            </w:tcBorders>
            <w:shd w:val="clear" w:color="auto" w:fill="E0E0E0"/>
          </w:tcPr>
          <w:p w14:paraId="349DD13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Monthly income</w:t>
            </w:r>
          </w:p>
        </w:tc>
        <w:tc>
          <w:tcPr>
            <w:tcW w:w="1000" w:type="pct"/>
            <w:tcBorders>
              <w:top w:val="single" w:sz="1" w:space="0" w:color="152935"/>
              <w:left w:val="none" w:sz="1" w:space="0" w:color="AEAEAE"/>
              <w:bottom w:val="single" w:sz="1" w:space="0" w:color="AEAEAE"/>
              <w:right w:val="none" w:sz="1" w:space="0" w:color="152935"/>
            </w:tcBorders>
            <w:shd w:val="clear" w:color="auto" w:fill="E0E0E0"/>
          </w:tcPr>
          <w:p w14:paraId="256FF83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less than 20000</w:t>
            </w:r>
          </w:p>
        </w:tc>
        <w:tc>
          <w:tcPr>
            <w:tcW w:w="729" w:type="pct"/>
            <w:tcBorders>
              <w:top w:val="single" w:sz="1" w:space="0" w:color="152935"/>
              <w:left w:val="none" w:sz="1" w:space="0" w:color="152935"/>
              <w:bottom w:val="single" w:sz="1" w:space="0" w:color="AEAEAE"/>
              <w:right w:val="none" w:sz="1" w:space="0" w:color="AEAEAE"/>
            </w:tcBorders>
            <w:shd w:val="clear" w:color="auto" w:fill="F9F9FB"/>
          </w:tcPr>
          <w:p w14:paraId="5392D3B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576" w:type="pct"/>
            <w:tcBorders>
              <w:top w:val="single" w:sz="1" w:space="0" w:color="152935"/>
              <w:left w:val="single" w:sz="1" w:space="0" w:color="E0E0E0"/>
              <w:bottom w:val="single" w:sz="1" w:space="0" w:color="AEAEAE"/>
              <w:right w:val="single" w:sz="1" w:space="0" w:color="E0E0E0"/>
            </w:tcBorders>
            <w:shd w:val="clear" w:color="auto" w:fill="F9F9FB"/>
          </w:tcPr>
          <w:p w14:paraId="42CFE22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c>
          <w:tcPr>
            <w:tcW w:w="602" w:type="pct"/>
            <w:tcBorders>
              <w:top w:val="single" w:sz="1" w:space="0" w:color="152935"/>
              <w:left w:val="single" w:sz="1" w:space="0" w:color="E0E0E0"/>
              <w:bottom w:val="single" w:sz="1" w:space="0" w:color="AEAEAE"/>
              <w:right w:val="none" w:sz="1" w:space="0" w:color="AEAEAE"/>
            </w:tcBorders>
            <w:shd w:val="clear" w:color="auto" w:fill="F9F9FB"/>
          </w:tcPr>
          <w:p w14:paraId="3C22C1A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27" w:type="pct"/>
            <w:tcBorders>
              <w:top w:val="single" w:sz="1" w:space="0" w:color="152935"/>
              <w:left w:val="single" w:sz="1" w:space="0" w:color="E0E0E0"/>
              <w:bottom w:val="single" w:sz="1" w:space="0" w:color="AEAEAE"/>
              <w:right w:val="single" w:sz="1" w:space="0" w:color="E0E0E0"/>
            </w:tcBorders>
            <w:shd w:val="clear" w:color="auto" w:fill="F9F9FB"/>
          </w:tcPr>
          <w:p w14:paraId="1C6B662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27" w:type="pct"/>
            <w:tcBorders>
              <w:top w:val="single" w:sz="1" w:space="0" w:color="152935"/>
              <w:left w:val="single" w:sz="1" w:space="0" w:color="E0E0E0"/>
              <w:bottom w:val="single" w:sz="1" w:space="0" w:color="AEAEAE"/>
              <w:right w:val="none" w:sz="1" w:space="0" w:color="152935"/>
            </w:tcBorders>
            <w:shd w:val="clear" w:color="auto" w:fill="F9F9FB"/>
          </w:tcPr>
          <w:p w14:paraId="5F3ABB2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r>
      <w:tr w:rsidR="00B51C5E" w:rsidRPr="0056311E" w14:paraId="28965AC1" w14:textId="77777777" w:rsidTr="00F074B0">
        <w:tc>
          <w:tcPr>
            <w:tcW w:w="839" w:type="pct"/>
            <w:vMerge/>
            <w:tcBorders>
              <w:top w:val="single" w:sz="1" w:space="0" w:color="152935"/>
              <w:left w:val="none" w:sz="1" w:space="0" w:color="152935"/>
              <w:bottom w:val="single" w:sz="1" w:space="0" w:color="AEAEAE"/>
              <w:right w:val="none" w:sz="1" w:space="0" w:color="AEAEAE"/>
            </w:tcBorders>
          </w:tcPr>
          <w:p w14:paraId="4653E58D" w14:textId="77777777" w:rsidR="00B51C5E" w:rsidRPr="0056311E" w:rsidRDefault="00B51C5E" w:rsidP="00F074B0">
            <w:pPr>
              <w:spacing w:line="360" w:lineRule="auto"/>
              <w:jc w:val="both"/>
              <w:rPr>
                <w:sz w:val="24"/>
                <w:szCs w:val="24"/>
              </w:rPr>
            </w:pPr>
          </w:p>
        </w:tc>
        <w:tc>
          <w:tcPr>
            <w:tcW w:w="1000" w:type="pct"/>
            <w:tcBorders>
              <w:top w:val="single" w:sz="1" w:space="0" w:color="AEAEAE"/>
              <w:left w:val="none" w:sz="1" w:space="0" w:color="AEAEAE"/>
              <w:bottom w:val="single" w:sz="1" w:space="0" w:color="AEAEAE"/>
              <w:right w:val="none" w:sz="1" w:space="0" w:color="152935"/>
            </w:tcBorders>
            <w:shd w:val="clear" w:color="auto" w:fill="E0E0E0"/>
          </w:tcPr>
          <w:p w14:paraId="1B9A2E7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20000 - 40000</w:t>
            </w:r>
          </w:p>
        </w:tc>
        <w:tc>
          <w:tcPr>
            <w:tcW w:w="729" w:type="pct"/>
            <w:tcBorders>
              <w:top w:val="single" w:sz="1" w:space="0" w:color="AEAEAE"/>
              <w:left w:val="none" w:sz="1" w:space="0" w:color="152935"/>
              <w:bottom w:val="single" w:sz="1" w:space="0" w:color="AEAEAE"/>
              <w:right w:val="none" w:sz="1" w:space="0" w:color="AEAEAE"/>
            </w:tcBorders>
            <w:shd w:val="clear" w:color="auto" w:fill="F9F9FB"/>
          </w:tcPr>
          <w:p w14:paraId="04F52F5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576" w:type="pct"/>
            <w:tcBorders>
              <w:top w:val="single" w:sz="1" w:space="0" w:color="AEAEAE"/>
              <w:left w:val="single" w:sz="1" w:space="0" w:color="E0E0E0"/>
              <w:bottom w:val="single" w:sz="1" w:space="0" w:color="AEAEAE"/>
              <w:right w:val="single" w:sz="1" w:space="0" w:color="E0E0E0"/>
            </w:tcBorders>
            <w:shd w:val="clear" w:color="auto" w:fill="F9F9FB"/>
          </w:tcPr>
          <w:p w14:paraId="4D2631F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2" w:type="pct"/>
            <w:tcBorders>
              <w:top w:val="single" w:sz="1" w:space="0" w:color="AEAEAE"/>
              <w:left w:val="single" w:sz="1" w:space="0" w:color="E0E0E0"/>
              <w:bottom w:val="single" w:sz="1" w:space="0" w:color="AEAEAE"/>
              <w:right w:val="none" w:sz="1" w:space="0" w:color="AEAEAE"/>
            </w:tcBorders>
            <w:shd w:val="clear" w:color="auto" w:fill="F9F9FB"/>
          </w:tcPr>
          <w:p w14:paraId="4D569E6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27" w:type="pct"/>
            <w:tcBorders>
              <w:top w:val="single" w:sz="1" w:space="0" w:color="AEAEAE"/>
              <w:left w:val="single" w:sz="1" w:space="0" w:color="E0E0E0"/>
              <w:bottom w:val="single" w:sz="1" w:space="0" w:color="AEAEAE"/>
              <w:right w:val="single" w:sz="1" w:space="0" w:color="E0E0E0"/>
            </w:tcBorders>
            <w:shd w:val="clear" w:color="auto" w:fill="F9F9FB"/>
          </w:tcPr>
          <w:p w14:paraId="0F07A39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27" w:type="pct"/>
            <w:tcBorders>
              <w:top w:val="single" w:sz="1" w:space="0" w:color="AEAEAE"/>
              <w:left w:val="single" w:sz="1" w:space="0" w:color="E0E0E0"/>
              <w:bottom w:val="single" w:sz="1" w:space="0" w:color="AEAEAE"/>
              <w:right w:val="none" w:sz="1" w:space="0" w:color="152935"/>
            </w:tcBorders>
            <w:shd w:val="clear" w:color="auto" w:fill="F9F9FB"/>
          </w:tcPr>
          <w:p w14:paraId="331ADCD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2C0B961A" w14:textId="77777777" w:rsidTr="00F074B0">
        <w:tc>
          <w:tcPr>
            <w:tcW w:w="839" w:type="pct"/>
            <w:vMerge/>
            <w:tcBorders>
              <w:top w:val="single" w:sz="1" w:space="0" w:color="152935"/>
              <w:left w:val="none" w:sz="1" w:space="0" w:color="152935"/>
              <w:bottom w:val="single" w:sz="1" w:space="0" w:color="AEAEAE"/>
              <w:right w:val="none" w:sz="1" w:space="0" w:color="AEAEAE"/>
            </w:tcBorders>
          </w:tcPr>
          <w:p w14:paraId="2B245842" w14:textId="77777777" w:rsidR="00B51C5E" w:rsidRPr="0056311E" w:rsidRDefault="00B51C5E" w:rsidP="00F074B0">
            <w:pPr>
              <w:spacing w:line="360" w:lineRule="auto"/>
              <w:jc w:val="both"/>
              <w:rPr>
                <w:sz w:val="24"/>
                <w:szCs w:val="24"/>
              </w:rPr>
            </w:pPr>
          </w:p>
        </w:tc>
        <w:tc>
          <w:tcPr>
            <w:tcW w:w="1000" w:type="pct"/>
            <w:tcBorders>
              <w:top w:val="single" w:sz="1" w:space="0" w:color="AEAEAE"/>
              <w:left w:val="none" w:sz="1" w:space="0" w:color="AEAEAE"/>
              <w:bottom w:val="single" w:sz="1" w:space="0" w:color="AEAEAE"/>
              <w:right w:val="none" w:sz="1" w:space="0" w:color="152935"/>
            </w:tcBorders>
            <w:shd w:val="clear" w:color="auto" w:fill="E0E0E0"/>
          </w:tcPr>
          <w:p w14:paraId="2C5AB405"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40000 - 80000</w:t>
            </w:r>
          </w:p>
        </w:tc>
        <w:tc>
          <w:tcPr>
            <w:tcW w:w="729" w:type="pct"/>
            <w:tcBorders>
              <w:top w:val="single" w:sz="1" w:space="0" w:color="AEAEAE"/>
              <w:left w:val="none" w:sz="1" w:space="0" w:color="152935"/>
              <w:bottom w:val="single" w:sz="1" w:space="0" w:color="AEAEAE"/>
              <w:right w:val="none" w:sz="1" w:space="0" w:color="AEAEAE"/>
            </w:tcBorders>
            <w:shd w:val="clear" w:color="auto" w:fill="F9F9FB"/>
          </w:tcPr>
          <w:p w14:paraId="2EB8E7B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576" w:type="pct"/>
            <w:tcBorders>
              <w:top w:val="single" w:sz="1" w:space="0" w:color="AEAEAE"/>
              <w:left w:val="single" w:sz="1" w:space="0" w:color="E0E0E0"/>
              <w:bottom w:val="single" w:sz="1" w:space="0" w:color="AEAEAE"/>
              <w:right w:val="single" w:sz="1" w:space="0" w:color="E0E0E0"/>
            </w:tcBorders>
            <w:shd w:val="clear" w:color="auto" w:fill="F9F9FB"/>
          </w:tcPr>
          <w:p w14:paraId="069DAD9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2" w:type="pct"/>
            <w:tcBorders>
              <w:top w:val="single" w:sz="1" w:space="0" w:color="AEAEAE"/>
              <w:left w:val="single" w:sz="1" w:space="0" w:color="E0E0E0"/>
              <w:bottom w:val="single" w:sz="1" w:space="0" w:color="AEAEAE"/>
              <w:right w:val="none" w:sz="1" w:space="0" w:color="AEAEAE"/>
            </w:tcBorders>
            <w:shd w:val="clear" w:color="auto" w:fill="F9F9FB"/>
          </w:tcPr>
          <w:p w14:paraId="6A198BD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27" w:type="pct"/>
            <w:tcBorders>
              <w:top w:val="single" w:sz="1" w:space="0" w:color="AEAEAE"/>
              <w:left w:val="single" w:sz="1" w:space="0" w:color="E0E0E0"/>
              <w:bottom w:val="single" w:sz="1" w:space="0" w:color="AEAEAE"/>
              <w:right w:val="single" w:sz="1" w:space="0" w:color="E0E0E0"/>
            </w:tcBorders>
            <w:shd w:val="clear" w:color="auto" w:fill="F9F9FB"/>
          </w:tcPr>
          <w:p w14:paraId="7115A47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27" w:type="pct"/>
            <w:tcBorders>
              <w:top w:val="single" w:sz="1" w:space="0" w:color="AEAEAE"/>
              <w:left w:val="single" w:sz="1" w:space="0" w:color="E0E0E0"/>
              <w:bottom w:val="single" w:sz="1" w:space="0" w:color="AEAEAE"/>
              <w:right w:val="none" w:sz="1" w:space="0" w:color="152935"/>
            </w:tcBorders>
            <w:shd w:val="clear" w:color="auto" w:fill="F9F9FB"/>
          </w:tcPr>
          <w:p w14:paraId="66537DB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23DEF84F" w14:textId="77777777" w:rsidTr="00F074B0">
        <w:tc>
          <w:tcPr>
            <w:tcW w:w="839" w:type="pct"/>
            <w:vMerge/>
            <w:tcBorders>
              <w:top w:val="single" w:sz="1" w:space="0" w:color="152935"/>
              <w:left w:val="none" w:sz="1" w:space="0" w:color="152935"/>
              <w:bottom w:val="single" w:sz="1" w:space="0" w:color="AEAEAE"/>
              <w:right w:val="none" w:sz="1" w:space="0" w:color="AEAEAE"/>
            </w:tcBorders>
          </w:tcPr>
          <w:p w14:paraId="538A2023" w14:textId="77777777" w:rsidR="00B51C5E" w:rsidRPr="0056311E" w:rsidRDefault="00B51C5E" w:rsidP="00F074B0">
            <w:pPr>
              <w:spacing w:line="360" w:lineRule="auto"/>
              <w:jc w:val="both"/>
              <w:rPr>
                <w:sz w:val="24"/>
                <w:szCs w:val="24"/>
              </w:rPr>
            </w:pPr>
          </w:p>
        </w:tc>
        <w:tc>
          <w:tcPr>
            <w:tcW w:w="1000" w:type="pct"/>
            <w:tcBorders>
              <w:top w:val="single" w:sz="1" w:space="0" w:color="AEAEAE"/>
              <w:left w:val="none" w:sz="1" w:space="0" w:color="AEAEAE"/>
              <w:bottom w:val="single" w:sz="1" w:space="0" w:color="AEAEAE"/>
              <w:right w:val="none" w:sz="1" w:space="0" w:color="152935"/>
            </w:tcBorders>
            <w:shd w:val="clear" w:color="auto" w:fill="E0E0E0"/>
          </w:tcPr>
          <w:p w14:paraId="74FFBD7F"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greater than 80000</w:t>
            </w:r>
          </w:p>
        </w:tc>
        <w:tc>
          <w:tcPr>
            <w:tcW w:w="729" w:type="pct"/>
            <w:tcBorders>
              <w:top w:val="single" w:sz="1" w:space="0" w:color="AEAEAE"/>
              <w:left w:val="none" w:sz="1" w:space="0" w:color="152935"/>
              <w:bottom w:val="single" w:sz="1" w:space="0" w:color="AEAEAE"/>
              <w:right w:val="none" w:sz="1" w:space="0" w:color="AEAEAE"/>
            </w:tcBorders>
            <w:shd w:val="clear" w:color="auto" w:fill="F9F9FB"/>
          </w:tcPr>
          <w:p w14:paraId="1215A8B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576" w:type="pct"/>
            <w:tcBorders>
              <w:top w:val="single" w:sz="1" w:space="0" w:color="AEAEAE"/>
              <w:left w:val="single" w:sz="1" w:space="0" w:color="E0E0E0"/>
              <w:bottom w:val="single" w:sz="1" w:space="0" w:color="AEAEAE"/>
              <w:right w:val="single" w:sz="1" w:space="0" w:color="E0E0E0"/>
            </w:tcBorders>
            <w:shd w:val="clear" w:color="auto" w:fill="F9F9FB"/>
          </w:tcPr>
          <w:p w14:paraId="63F6972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2" w:type="pct"/>
            <w:tcBorders>
              <w:top w:val="single" w:sz="1" w:space="0" w:color="AEAEAE"/>
              <w:left w:val="single" w:sz="1" w:space="0" w:color="E0E0E0"/>
              <w:bottom w:val="single" w:sz="1" w:space="0" w:color="AEAEAE"/>
              <w:right w:val="none" w:sz="1" w:space="0" w:color="AEAEAE"/>
            </w:tcBorders>
            <w:shd w:val="clear" w:color="auto" w:fill="F9F9FB"/>
          </w:tcPr>
          <w:p w14:paraId="061173C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27" w:type="pct"/>
            <w:tcBorders>
              <w:top w:val="single" w:sz="1" w:space="0" w:color="AEAEAE"/>
              <w:left w:val="single" w:sz="1" w:space="0" w:color="E0E0E0"/>
              <w:bottom w:val="single" w:sz="1" w:space="0" w:color="AEAEAE"/>
              <w:right w:val="single" w:sz="1" w:space="0" w:color="E0E0E0"/>
            </w:tcBorders>
            <w:shd w:val="clear" w:color="auto" w:fill="F9F9FB"/>
          </w:tcPr>
          <w:p w14:paraId="6692A2F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27" w:type="pct"/>
            <w:tcBorders>
              <w:top w:val="single" w:sz="1" w:space="0" w:color="AEAEAE"/>
              <w:left w:val="single" w:sz="1" w:space="0" w:color="E0E0E0"/>
              <w:bottom w:val="single" w:sz="1" w:space="0" w:color="AEAEAE"/>
              <w:right w:val="none" w:sz="1" w:space="0" w:color="152935"/>
            </w:tcBorders>
            <w:shd w:val="clear" w:color="auto" w:fill="F9F9FB"/>
          </w:tcPr>
          <w:p w14:paraId="2283584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r>
      <w:tr w:rsidR="00B51C5E" w:rsidRPr="0056311E" w14:paraId="0F46DB97" w14:textId="77777777" w:rsidTr="00F074B0">
        <w:tc>
          <w:tcPr>
            <w:tcW w:w="1839" w:type="pct"/>
            <w:gridSpan w:val="2"/>
            <w:tcBorders>
              <w:top w:val="single" w:sz="1" w:space="0" w:color="AEAEAE"/>
              <w:left w:val="none" w:sz="1" w:space="0" w:color="152935"/>
              <w:bottom w:val="single" w:sz="1" w:space="0" w:color="152935"/>
              <w:right w:val="none" w:sz="1" w:space="0" w:color="AEAEAE"/>
            </w:tcBorders>
            <w:shd w:val="clear" w:color="auto" w:fill="E0E0E0"/>
          </w:tcPr>
          <w:p w14:paraId="3BE8B7FB"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729" w:type="pct"/>
            <w:tcBorders>
              <w:top w:val="single" w:sz="1" w:space="0" w:color="AEAEAE"/>
              <w:left w:val="none" w:sz="1" w:space="0" w:color="152935"/>
              <w:bottom w:val="single" w:sz="1" w:space="0" w:color="152935"/>
              <w:right w:val="none" w:sz="1" w:space="0" w:color="AEAEAE"/>
            </w:tcBorders>
            <w:shd w:val="clear" w:color="auto" w:fill="F9F9FB"/>
          </w:tcPr>
          <w:p w14:paraId="69E6E46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576" w:type="pct"/>
            <w:tcBorders>
              <w:top w:val="single" w:sz="1" w:space="0" w:color="AEAEAE"/>
              <w:left w:val="single" w:sz="1" w:space="0" w:color="E0E0E0"/>
              <w:bottom w:val="single" w:sz="1" w:space="0" w:color="152935"/>
              <w:right w:val="single" w:sz="1" w:space="0" w:color="E0E0E0"/>
            </w:tcBorders>
            <w:shd w:val="clear" w:color="auto" w:fill="F9F9FB"/>
          </w:tcPr>
          <w:p w14:paraId="59D4796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9</w:t>
            </w:r>
          </w:p>
        </w:tc>
        <w:tc>
          <w:tcPr>
            <w:tcW w:w="602" w:type="pct"/>
            <w:tcBorders>
              <w:top w:val="single" w:sz="1" w:space="0" w:color="AEAEAE"/>
              <w:left w:val="single" w:sz="1" w:space="0" w:color="E0E0E0"/>
              <w:bottom w:val="single" w:sz="1" w:space="0" w:color="152935"/>
              <w:right w:val="none" w:sz="1" w:space="0" w:color="AEAEAE"/>
            </w:tcBorders>
            <w:shd w:val="clear" w:color="auto" w:fill="F9F9FB"/>
          </w:tcPr>
          <w:p w14:paraId="4741B97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w:t>
            </w:r>
          </w:p>
        </w:tc>
        <w:tc>
          <w:tcPr>
            <w:tcW w:w="627" w:type="pct"/>
            <w:tcBorders>
              <w:top w:val="single" w:sz="1" w:space="0" w:color="AEAEAE"/>
              <w:left w:val="single" w:sz="1" w:space="0" w:color="E0E0E0"/>
              <w:bottom w:val="single" w:sz="1" w:space="0" w:color="152935"/>
              <w:right w:val="single" w:sz="1" w:space="0" w:color="E0E0E0"/>
            </w:tcBorders>
            <w:shd w:val="clear" w:color="auto" w:fill="F9F9FB"/>
          </w:tcPr>
          <w:p w14:paraId="3F75A0D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w:t>
            </w:r>
          </w:p>
        </w:tc>
        <w:tc>
          <w:tcPr>
            <w:tcW w:w="627" w:type="pct"/>
            <w:tcBorders>
              <w:top w:val="single" w:sz="1" w:space="0" w:color="AEAEAE"/>
              <w:left w:val="single" w:sz="1" w:space="0" w:color="E0E0E0"/>
              <w:bottom w:val="single" w:sz="1" w:space="0" w:color="152935"/>
              <w:right w:val="none" w:sz="1" w:space="0" w:color="152935"/>
            </w:tcBorders>
            <w:shd w:val="clear" w:color="auto" w:fill="F9F9FB"/>
          </w:tcPr>
          <w:p w14:paraId="1EA7327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8</w:t>
            </w:r>
          </w:p>
        </w:tc>
      </w:tr>
    </w:tbl>
    <w:p w14:paraId="2C62EEB9"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332"/>
        <w:gridCol w:w="2782"/>
        <w:gridCol w:w="2309"/>
        <w:gridCol w:w="1603"/>
      </w:tblGrid>
      <w:tr w:rsidR="00B51C5E" w:rsidRPr="0056311E" w14:paraId="7088AAFE" w14:textId="77777777" w:rsidTr="00F074B0">
        <w:tc>
          <w:tcPr>
            <w:tcW w:w="5000" w:type="pct"/>
            <w:gridSpan w:val="4"/>
            <w:shd w:val="clear" w:color="auto" w:fill="FFFFFF"/>
            <w:vAlign w:val="center"/>
          </w:tcPr>
          <w:p w14:paraId="6A6CF1E4" w14:textId="77777777" w:rsidR="00B51C5E" w:rsidRPr="0056311E" w:rsidRDefault="00B51C5E" w:rsidP="00F074B0">
            <w:pPr>
              <w:spacing w:before="5" w:after="30" w:line="360" w:lineRule="auto"/>
              <w:ind w:left="30" w:right="40"/>
              <w:jc w:val="both"/>
              <w:rPr>
                <w:sz w:val="24"/>
                <w:szCs w:val="24"/>
              </w:rPr>
            </w:pPr>
          </w:p>
        </w:tc>
      </w:tr>
      <w:tr w:rsidR="00B51C5E" w:rsidRPr="0056311E" w14:paraId="2326FA2F" w14:textId="77777777" w:rsidTr="00F074B0">
        <w:tc>
          <w:tcPr>
            <w:tcW w:w="5000" w:type="pct"/>
            <w:gridSpan w:val="4"/>
            <w:shd w:val="clear" w:color="auto" w:fill="FFFFFF"/>
            <w:vAlign w:val="bottom"/>
          </w:tcPr>
          <w:p w14:paraId="4614B315"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12C0E628" w14:textId="77777777" w:rsidTr="00F074B0">
        <w:tc>
          <w:tcPr>
            <w:tcW w:w="2833" w:type="pct"/>
            <w:gridSpan w:val="2"/>
            <w:vMerge w:val="restart"/>
            <w:tcBorders>
              <w:top w:val="none" w:sz="1" w:space="0" w:color="152935"/>
              <w:left w:val="none" w:sz="1" w:space="0" w:color="152935"/>
            </w:tcBorders>
            <w:shd w:val="clear" w:color="auto" w:fill="FFFFFF"/>
            <w:vAlign w:val="bottom"/>
          </w:tcPr>
          <w:p w14:paraId="2958907A" w14:textId="77777777" w:rsidR="00B51C5E" w:rsidRPr="0056311E" w:rsidRDefault="00B51C5E" w:rsidP="00F074B0">
            <w:pPr>
              <w:spacing w:before="15" w:after="5" w:line="360" w:lineRule="auto"/>
              <w:ind w:left="30" w:right="40"/>
              <w:jc w:val="both"/>
              <w:rPr>
                <w:sz w:val="24"/>
                <w:szCs w:val="24"/>
              </w:rPr>
            </w:pPr>
          </w:p>
        </w:tc>
        <w:tc>
          <w:tcPr>
            <w:tcW w:w="1279" w:type="pct"/>
            <w:tcBorders>
              <w:top w:val="none" w:sz="1" w:space="0" w:color="152935"/>
              <w:left w:val="none" w:sz="1" w:space="0" w:color="152935"/>
              <w:bottom w:val="none" w:sz="1" w:space="0" w:color="AEAEAE"/>
              <w:right w:val="none" w:sz="1" w:space="0" w:color="AEAEAE"/>
            </w:tcBorders>
            <w:shd w:val="clear" w:color="auto" w:fill="FFFFFF"/>
            <w:vAlign w:val="bottom"/>
          </w:tcPr>
          <w:p w14:paraId="45AB6306" w14:textId="77777777" w:rsidR="00B51C5E" w:rsidRPr="0056311E" w:rsidRDefault="00B51C5E" w:rsidP="00F074B0">
            <w:pPr>
              <w:spacing w:line="360" w:lineRule="auto"/>
              <w:jc w:val="both"/>
              <w:rPr>
                <w:sz w:val="24"/>
                <w:szCs w:val="24"/>
              </w:rPr>
            </w:pPr>
            <w:r w:rsidRPr="0056311E">
              <w:rPr>
                <w:rFonts w:eastAsia="Arial"/>
                <w:color w:val="264A60"/>
                <w:sz w:val="24"/>
                <w:szCs w:val="24"/>
              </w:rPr>
              <w:t xml:space="preserve">What percentage of your income would you invest in Equity </w:t>
            </w:r>
            <w:r w:rsidRPr="0056311E">
              <w:rPr>
                <w:rFonts w:eastAsia="Arial"/>
                <w:color w:val="264A60"/>
                <w:sz w:val="24"/>
                <w:szCs w:val="24"/>
              </w:rPr>
              <w:lastRenderedPageBreak/>
              <w:t>Market?</w:t>
            </w:r>
          </w:p>
        </w:tc>
        <w:tc>
          <w:tcPr>
            <w:tcW w:w="888" w:type="pct"/>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5B02BAB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lastRenderedPageBreak/>
              <w:t>Total</w:t>
            </w:r>
          </w:p>
        </w:tc>
      </w:tr>
      <w:tr w:rsidR="00B51C5E" w:rsidRPr="0056311E" w14:paraId="233FDF0D" w14:textId="77777777" w:rsidTr="00F074B0">
        <w:tc>
          <w:tcPr>
            <w:tcW w:w="2833" w:type="pct"/>
            <w:gridSpan w:val="2"/>
            <w:vMerge/>
            <w:tcBorders>
              <w:top w:val="none" w:sz="1" w:space="0" w:color="152935"/>
              <w:left w:val="none" w:sz="1" w:space="0" w:color="152935"/>
            </w:tcBorders>
          </w:tcPr>
          <w:p w14:paraId="0D4A3572" w14:textId="77777777" w:rsidR="00B51C5E" w:rsidRPr="0056311E" w:rsidRDefault="00B51C5E" w:rsidP="00F074B0">
            <w:pPr>
              <w:spacing w:line="360" w:lineRule="auto"/>
              <w:jc w:val="both"/>
              <w:rPr>
                <w:sz w:val="24"/>
                <w:szCs w:val="24"/>
              </w:rPr>
            </w:pPr>
          </w:p>
        </w:tc>
        <w:tc>
          <w:tcPr>
            <w:tcW w:w="1279" w:type="pct"/>
            <w:tcBorders>
              <w:top w:val="none" w:sz="1" w:space="0" w:color="AEAEAE"/>
              <w:left w:val="none" w:sz="1" w:space="0" w:color="152935"/>
              <w:bottom w:val="single" w:sz="1" w:space="0" w:color="152935"/>
              <w:right w:val="none" w:sz="1" w:space="0" w:color="AEAEAE"/>
            </w:tcBorders>
            <w:shd w:val="clear" w:color="auto" w:fill="FFFFFF"/>
            <w:vAlign w:val="bottom"/>
          </w:tcPr>
          <w:p w14:paraId="72F110A1"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more than 25%</w:t>
            </w:r>
          </w:p>
        </w:tc>
        <w:tc>
          <w:tcPr>
            <w:tcW w:w="888" w:type="pct"/>
            <w:vMerge/>
            <w:tcBorders>
              <w:top w:val="none" w:sz="1" w:space="0" w:color="152935"/>
              <w:left w:val="single" w:sz="1" w:space="0" w:color="E0E0E0"/>
              <w:bottom w:val="none" w:sz="1" w:space="0" w:color="AEAEAE"/>
              <w:right w:val="none" w:sz="1" w:space="0" w:color="152935"/>
            </w:tcBorders>
          </w:tcPr>
          <w:p w14:paraId="2517F5DD" w14:textId="77777777" w:rsidR="00B51C5E" w:rsidRPr="0056311E" w:rsidRDefault="00B51C5E" w:rsidP="00F074B0">
            <w:pPr>
              <w:spacing w:line="360" w:lineRule="auto"/>
              <w:jc w:val="both"/>
              <w:rPr>
                <w:sz w:val="24"/>
                <w:szCs w:val="24"/>
              </w:rPr>
            </w:pPr>
          </w:p>
        </w:tc>
      </w:tr>
      <w:tr w:rsidR="00B51C5E" w:rsidRPr="0056311E" w14:paraId="03462431" w14:textId="77777777" w:rsidTr="00F074B0">
        <w:tc>
          <w:tcPr>
            <w:tcW w:w="1292" w:type="pct"/>
            <w:vMerge w:val="restart"/>
            <w:tcBorders>
              <w:top w:val="single" w:sz="1" w:space="0" w:color="152935"/>
              <w:left w:val="none" w:sz="1" w:space="0" w:color="152935"/>
              <w:bottom w:val="single" w:sz="1" w:space="0" w:color="AEAEAE"/>
              <w:right w:val="none" w:sz="1" w:space="0" w:color="AEAEAE"/>
            </w:tcBorders>
            <w:shd w:val="clear" w:color="auto" w:fill="E0E0E0"/>
          </w:tcPr>
          <w:p w14:paraId="645CBF4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Monthly income</w:t>
            </w:r>
          </w:p>
        </w:tc>
        <w:tc>
          <w:tcPr>
            <w:tcW w:w="1540" w:type="pct"/>
            <w:tcBorders>
              <w:top w:val="single" w:sz="1" w:space="0" w:color="152935"/>
              <w:left w:val="none" w:sz="1" w:space="0" w:color="AEAEAE"/>
              <w:bottom w:val="single" w:sz="1" w:space="0" w:color="AEAEAE"/>
              <w:right w:val="none" w:sz="1" w:space="0" w:color="152935"/>
            </w:tcBorders>
            <w:shd w:val="clear" w:color="auto" w:fill="E0E0E0"/>
          </w:tcPr>
          <w:p w14:paraId="5523D50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less than 20000</w:t>
            </w:r>
          </w:p>
        </w:tc>
        <w:tc>
          <w:tcPr>
            <w:tcW w:w="1279" w:type="pct"/>
            <w:tcBorders>
              <w:top w:val="single" w:sz="1" w:space="0" w:color="152935"/>
              <w:left w:val="none" w:sz="1" w:space="0" w:color="152935"/>
              <w:bottom w:val="single" w:sz="1" w:space="0" w:color="AEAEAE"/>
              <w:right w:val="none" w:sz="1" w:space="0" w:color="AEAEAE"/>
            </w:tcBorders>
            <w:shd w:val="clear" w:color="auto" w:fill="F9F9FB"/>
          </w:tcPr>
          <w:p w14:paraId="5AB112A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88" w:type="pct"/>
            <w:tcBorders>
              <w:top w:val="single" w:sz="1" w:space="0" w:color="152935"/>
              <w:left w:val="single" w:sz="1" w:space="0" w:color="E0E0E0"/>
              <w:bottom w:val="single" w:sz="1" w:space="0" w:color="AEAEAE"/>
              <w:right w:val="none" w:sz="1" w:space="0" w:color="152935"/>
            </w:tcBorders>
            <w:shd w:val="clear" w:color="auto" w:fill="F9F9FB"/>
          </w:tcPr>
          <w:p w14:paraId="5625CD6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20</w:t>
            </w:r>
          </w:p>
        </w:tc>
      </w:tr>
      <w:tr w:rsidR="00B51C5E" w:rsidRPr="0056311E" w14:paraId="4AFDD755" w14:textId="77777777" w:rsidTr="00F074B0">
        <w:tc>
          <w:tcPr>
            <w:tcW w:w="1292" w:type="pct"/>
            <w:vMerge/>
            <w:tcBorders>
              <w:top w:val="single" w:sz="1" w:space="0" w:color="152935"/>
              <w:left w:val="none" w:sz="1" w:space="0" w:color="152935"/>
              <w:bottom w:val="single" w:sz="1" w:space="0" w:color="AEAEAE"/>
              <w:right w:val="none" w:sz="1" w:space="0" w:color="AEAEAE"/>
            </w:tcBorders>
          </w:tcPr>
          <w:p w14:paraId="34E7269F" w14:textId="77777777" w:rsidR="00B51C5E" w:rsidRPr="0056311E" w:rsidRDefault="00B51C5E" w:rsidP="00F074B0">
            <w:pPr>
              <w:spacing w:line="360" w:lineRule="auto"/>
              <w:jc w:val="both"/>
              <w:rPr>
                <w:sz w:val="24"/>
                <w:szCs w:val="24"/>
              </w:rPr>
            </w:pPr>
          </w:p>
        </w:tc>
        <w:tc>
          <w:tcPr>
            <w:tcW w:w="1540" w:type="pct"/>
            <w:tcBorders>
              <w:top w:val="single" w:sz="1" w:space="0" w:color="AEAEAE"/>
              <w:left w:val="none" w:sz="1" w:space="0" w:color="AEAEAE"/>
              <w:bottom w:val="single" w:sz="1" w:space="0" w:color="AEAEAE"/>
              <w:right w:val="none" w:sz="1" w:space="0" w:color="152935"/>
            </w:tcBorders>
            <w:shd w:val="clear" w:color="auto" w:fill="E0E0E0"/>
          </w:tcPr>
          <w:p w14:paraId="22C16BC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20000 - 40000</w:t>
            </w:r>
          </w:p>
        </w:tc>
        <w:tc>
          <w:tcPr>
            <w:tcW w:w="1279" w:type="pct"/>
            <w:tcBorders>
              <w:top w:val="single" w:sz="1" w:space="0" w:color="AEAEAE"/>
              <w:left w:val="none" w:sz="1" w:space="0" w:color="152935"/>
              <w:bottom w:val="single" w:sz="1" w:space="0" w:color="AEAEAE"/>
              <w:right w:val="none" w:sz="1" w:space="0" w:color="AEAEAE"/>
            </w:tcBorders>
            <w:shd w:val="clear" w:color="auto" w:fill="F9F9FB"/>
          </w:tcPr>
          <w:p w14:paraId="715126E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888" w:type="pct"/>
            <w:tcBorders>
              <w:top w:val="single" w:sz="1" w:space="0" w:color="AEAEAE"/>
              <w:left w:val="single" w:sz="1" w:space="0" w:color="E0E0E0"/>
              <w:bottom w:val="single" w:sz="1" w:space="0" w:color="AEAEAE"/>
              <w:right w:val="none" w:sz="1" w:space="0" w:color="152935"/>
            </w:tcBorders>
            <w:shd w:val="clear" w:color="auto" w:fill="F9F9FB"/>
          </w:tcPr>
          <w:p w14:paraId="514E7C2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14</w:t>
            </w:r>
          </w:p>
        </w:tc>
      </w:tr>
      <w:tr w:rsidR="00B51C5E" w:rsidRPr="0056311E" w14:paraId="60346AF9" w14:textId="77777777" w:rsidTr="00F074B0">
        <w:tc>
          <w:tcPr>
            <w:tcW w:w="1292" w:type="pct"/>
            <w:vMerge/>
            <w:tcBorders>
              <w:top w:val="single" w:sz="1" w:space="0" w:color="152935"/>
              <w:left w:val="none" w:sz="1" w:space="0" w:color="152935"/>
              <w:bottom w:val="single" w:sz="1" w:space="0" w:color="AEAEAE"/>
              <w:right w:val="none" w:sz="1" w:space="0" w:color="AEAEAE"/>
            </w:tcBorders>
          </w:tcPr>
          <w:p w14:paraId="073AB8B1" w14:textId="77777777" w:rsidR="00B51C5E" w:rsidRPr="0056311E" w:rsidRDefault="00B51C5E" w:rsidP="00F074B0">
            <w:pPr>
              <w:spacing w:line="360" w:lineRule="auto"/>
              <w:jc w:val="both"/>
              <w:rPr>
                <w:sz w:val="24"/>
                <w:szCs w:val="24"/>
              </w:rPr>
            </w:pPr>
          </w:p>
        </w:tc>
        <w:tc>
          <w:tcPr>
            <w:tcW w:w="1540" w:type="pct"/>
            <w:tcBorders>
              <w:top w:val="single" w:sz="1" w:space="0" w:color="AEAEAE"/>
              <w:left w:val="none" w:sz="1" w:space="0" w:color="AEAEAE"/>
              <w:bottom w:val="single" w:sz="1" w:space="0" w:color="AEAEAE"/>
              <w:right w:val="none" w:sz="1" w:space="0" w:color="152935"/>
            </w:tcBorders>
            <w:shd w:val="clear" w:color="auto" w:fill="E0E0E0"/>
          </w:tcPr>
          <w:p w14:paraId="72CC057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40000 - 80000</w:t>
            </w:r>
          </w:p>
        </w:tc>
        <w:tc>
          <w:tcPr>
            <w:tcW w:w="1279" w:type="pct"/>
            <w:tcBorders>
              <w:top w:val="single" w:sz="1" w:space="0" w:color="AEAEAE"/>
              <w:left w:val="none" w:sz="1" w:space="0" w:color="152935"/>
              <w:bottom w:val="single" w:sz="1" w:space="0" w:color="AEAEAE"/>
              <w:right w:val="none" w:sz="1" w:space="0" w:color="AEAEAE"/>
            </w:tcBorders>
            <w:shd w:val="clear" w:color="auto" w:fill="F9F9FB"/>
          </w:tcPr>
          <w:p w14:paraId="17FB662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88" w:type="pct"/>
            <w:tcBorders>
              <w:top w:val="single" w:sz="1" w:space="0" w:color="AEAEAE"/>
              <w:left w:val="single" w:sz="1" w:space="0" w:color="E0E0E0"/>
              <w:bottom w:val="single" w:sz="1" w:space="0" w:color="AEAEAE"/>
              <w:right w:val="none" w:sz="1" w:space="0" w:color="152935"/>
            </w:tcBorders>
            <w:shd w:val="clear" w:color="auto" w:fill="F9F9FB"/>
          </w:tcPr>
          <w:p w14:paraId="228B973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r>
      <w:tr w:rsidR="00B51C5E" w:rsidRPr="0056311E" w14:paraId="7137240A" w14:textId="77777777" w:rsidTr="00F074B0">
        <w:tc>
          <w:tcPr>
            <w:tcW w:w="1292" w:type="pct"/>
            <w:vMerge/>
            <w:tcBorders>
              <w:top w:val="single" w:sz="1" w:space="0" w:color="152935"/>
              <w:left w:val="none" w:sz="1" w:space="0" w:color="152935"/>
              <w:bottom w:val="single" w:sz="1" w:space="0" w:color="AEAEAE"/>
              <w:right w:val="none" w:sz="1" w:space="0" w:color="AEAEAE"/>
            </w:tcBorders>
          </w:tcPr>
          <w:p w14:paraId="55F8BE6D" w14:textId="77777777" w:rsidR="00B51C5E" w:rsidRPr="0056311E" w:rsidRDefault="00B51C5E" w:rsidP="00F074B0">
            <w:pPr>
              <w:spacing w:line="360" w:lineRule="auto"/>
              <w:jc w:val="both"/>
              <w:rPr>
                <w:sz w:val="24"/>
                <w:szCs w:val="24"/>
              </w:rPr>
            </w:pPr>
          </w:p>
        </w:tc>
        <w:tc>
          <w:tcPr>
            <w:tcW w:w="1540" w:type="pct"/>
            <w:tcBorders>
              <w:top w:val="single" w:sz="1" w:space="0" w:color="AEAEAE"/>
              <w:left w:val="none" w:sz="1" w:space="0" w:color="AEAEAE"/>
              <w:bottom w:val="single" w:sz="1" w:space="0" w:color="AEAEAE"/>
              <w:right w:val="none" w:sz="1" w:space="0" w:color="152935"/>
            </w:tcBorders>
            <w:shd w:val="clear" w:color="auto" w:fill="E0E0E0"/>
          </w:tcPr>
          <w:p w14:paraId="42AE51F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greater than 80000</w:t>
            </w:r>
          </w:p>
        </w:tc>
        <w:tc>
          <w:tcPr>
            <w:tcW w:w="1279" w:type="pct"/>
            <w:tcBorders>
              <w:top w:val="single" w:sz="1" w:space="0" w:color="AEAEAE"/>
              <w:left w:val="none" w:sz="1" w:space="0" w:color="152935"/>
              <w:bottom w:val="single" w:sz="1" w:space="0" w:color="AEAEAE"/>
              <w:right w:val="none" w:sz="1" w:space="0" w:color="AEAEAE"/>
            </w:tcBorders>
            <w:shd w:val="clear" w:color="auto" w:fill="F9F9FB"/>
          </w:tcPr>
          <w:p w14:paraId="348C0A1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888" w:type="pct"/>
            <w:tcBorders>
              <w:top w:val="single" w:sz="1" w:space="0" w:color="AEAEAE"/>
              <w:left w:val="single" w:sz="1" w:space="0" w:color="E0E0E0"/>
              <w:bottom w:val="single" w:sz="1" w:space="0" w:color="AEAEAE"/>
              <w:right w:val="none" w:sz="1" w:space="0" w:color="152935"/>
            </w:tcBorders>
            <w:shd w:val="clear" w:color="auto" w:fill="F9F9FB"/>
          </w:tcPr>
          <w:p w14:paraId="7B6BCA2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w:t>
            </w:r>
          </w:p>
        </w:tc>
      </w:tr>
      <w:tr w:rsidR="00B51C5E" w:rsidRPr="0056311E" w14:paraId="64A21542" w14:textId="77777777" w:rsidTr="00F074B0">
        <w:tc>
          <w:tcPr>
            <w:tcW w:w="2833" w:type="pct"/>
            <w:gridSpan w:val="2"/>
            <w:tcBorders>
              <w:top w:val="single" w:sz="1" w:space="0" w:color="AEAEAE"/>
              <w:left w:val="none" w:sz="1" w:space="0" w:color="152935"/>
              <w:bottom w:val="single" w:sz="1" w:space="0" w:color="152935"/>
              <w:right w:val="none" w:sz="1" w:space="0" w:color="AEAEAE"/>
            </w:tcBorders>
            <w:shd w:val="clear" w:color="auto" w:fill="E0E0E0"/>
          </w:tcPr>
          <w:p w14:paraId="6B6E86C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1279" w:type="pct"/>
            <w:tcBorders>
              <w:top w:val="single" w:sz="1" w:space="0" w:color="AEAEAE"/>
              <w:left w:val="none" w:sz="1" w:space="0" w:color="152935"/>
              <w:bottom w:val="single" w:sz="1" w:space="0" w:color="152935"/>
              <w:right w:val="none" w:sz="1" w:space="0" w:color="AEAEAE"/>
            </w:tcBorders>
            <w:shd w:val="clear" w:color="auto" w:fill="F9F9FB"/>
          </w:tcPr>
          <w:p w14:paraId="0A3620F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c>
          <w:tcPr>
            <w:tcW w:w="888" w:type="pct"/>
            <w:tcBorders>
              <w:top w:val="single" w:sz="1" w:space="0" w:color="AEAEAE"/>
              <w:left w:val="single" w:sz="1" w:space="0" w:color="E0E0E0"/>
              <w:bottom w:val="single" w:sz="1" w:space="0" w:color="152935"/>
              <w:right w:val="none" w:sz="1" w:space="0" w:color="152935"/>
            </w:tcBorders>
            <w:shd w:val="clear" w:color="auto" w:fill="F9F9FB"/>
          </w:tcPr>
          <w:p w14:paraId="599C84D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3916724C"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7ED7D78A" w14:textId="77777777" w:rsidTr="00F074B0">
        <w:tc>
          <w:tcPr>
            <w:tcW w:w="5000" w:type="pct"/>
            <w:gridSpan w:val="4"/>
            <w:shd w:val="clear" w:color="auto" w:fill="FFFFFF"/>
            <w:vAlign w:val="center"/>
          </w:tcPr>
          <w:p w14:paraId="2D2BA7F9"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0D741390"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3974D267"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51B88A4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2F9D2C2B"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3BB442D1"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53C83910"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391F214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7A4D645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24.309</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060EF72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072C912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.060</w:t>
            </w:r>
          </w:p>
        </w:tc>
      </w:tr>
      <w:tr w:rsidR="00B51C5E" w:rsidRPr="0056311E" w14:paraId="6ED717E3"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4341FCB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5589EE5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27.982</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278A9B3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0B7050C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.022</w:t>
            </w:r>
          </w:p>
        </w:tc>
      </w:tr>
      <w:tr w:rsidR="00B51C5E" w:rsidRPr="0056311E" w14:paraId="055B95CA"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4CBC518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6F8FAD6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4.467</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75FB7B8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4BBF4F8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.035</w:t>
            </w:r>
          </w:p>
        </w:tc>
      </w:tr>
      <w:tr w:rsidR="00B51C5E" w:rsidRPr="0056311E" w14:paraId="64832C21"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258E176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572402D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1B8EA038"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49A54635" w14:textId="77777777" w:rsidR="00B51C5E" w:rsidRPr="0056311E" w:rsidRDefault="00B51C5E" w:rsidP="00F074B0">
            <w:pPr>
              <w:spacing w:line="360" w:lineRule="auto"/>
              <w:jc w:val="both"/>
              <w:rPr>
                <w:sz w:val="24"/>
                <w:szCs w:val="24"/>
              </w:rPr>
            </w:pPr>
          </w:p>
        </w:tc>
      </w:tr>
      <w:tr w:rsidR="00B51C5E" w:rsidRPr="0056311E" w14:paraId="2D5589A2" w14:textId="77777777" w:rsidTr="00F074B0">
        <w:tc>
          <w:tcPr>
            <w:tcW w:w="5000" w:type="pct"/>
            <w:gridSpan w:val="4"/>
            <w:shd w:val="clear" w:color="auto" w:fill="FFFFFF"/>
          </w:tcPr>
          <w:p w14:paraId="1740D5C4" w14:textId="77777777" w:rsidR="00B51C5E" w:rsidRPr="0056311E" w:rsidRDefault="00B51C5E" w:rsidP="00F074B0">
            <w:pPr>
              <w:spacing w:line="360" w:lineRule="auto"/>
              <w:jc w:val="both"/>
              <w:rPr>
                <w:sz w:val="24"/>
                <w:szCs w:val="24"/>
              </w:rPr>
            </w:pPr>
            <w:r w:rsidRPr="0056311E">
              <w:rPr>
                <w:rFonts w:eastAsia="Arial"/>
                <w:color w:val="010205"/>
                <w:sz w:val="24"/>
                <w:szCs w:val="24"/>
              </w:rPr>
              <w:t>a. 24 cells (100.0%) have an expected count of less than 5. The minimum expected count is .60.</w:t>
            </w:r>
          </w:p>
        </w:tc>
      </w:tr>
    </w:tbl>
    <w:p w14:paraId="458DE5FE" w14:textId="77777777" w:rsidR="00B51C5E" w:rsidRPr="0056311E" w:rsidRDefault="00B51C5E" w:rsidP="00B51C5E">
      <w:pPr>
        <w:spacing w:line="360" w:lineRule="auto"/>
        <w:jc w:val="both"/>
        <w:rPr>
          <w:sz w:val="24"/>
          <w:szCs w:val="24"/>
        </w:rPr>
      </w:pPr>
      <w:r w:rsidRPr="0056311E">
        <w:rPr>
          <w:noProof/>
          <w:sz w:val="24"/>
          <w:szCs w:val="24"/>
        </w:rPr>
        <w:drawing>
          <wp:inline distT="0" distB="0" distL="0" distR="0" wp14:anchorId="7FDD7097" wp14:editId="6D355540">
            <wp:extent cx="6393116" cy="3365607"/>
            <wp:effectExtent l="0" t="0" r="0" b="0"/>
            <wp:docPr id="4" name="Drawing 4" descr="img.emf"/>
            <wp:cNvGraphicFramePr/>
            <a:graphic xmlns:a="http://schemas.openxmlformats.org/drawingml/2006/main">
              <a:graphicData uri="http://schemas.openxmlformats.org/drawingml/2006/picture">
                <pic:pic xmlns:pic="http://schemas.openxmlformats.org/drawingml/2006/picture">
                  <pic:nvPicPr>
                    <pic:cNvPr id="0" name="Picture 4" descr="img.emf"/>
                    <pic:cNvPicPr>
                      <a:picLocks noChangeAspect="1"/>
                    </pic:cNvPicPr>
                  </pic:nvPicPr>
                  <pic:blipFill>
                    <a:blip r:embed="rId33"/>
                    <a:stretch>
                      <a:fillRect/>
                    </a:stretch>
                  </pic:blipFill>
                  <pic:spPr>
                    <a:xfrm>
                      <a:off x="0" y="0"/>
                      <a:ext cx="6414811" cy="3377028"/>
                    </a:xfrm>
                    <a:prstGeom prst="rect">
                      <a:avLst/>
                    </a:prstGeom>
                  </pic:spPr>
                </pic:pic>
              </a:graphicData>
            </a:graphic>
          </wp:inline>
        </w:drawing>
      </w:r>
      <w:r w:rsidRPr="0056311E">
        <w:rPr>
          <w:rFonts w:eastAsia="Arial"/>
          <w:b/>
          <w:color w:val="000000"/>
          <w:sz w:val="24"/>
          <w:szCs w:val="24"/>
        </w:rPr>
        <w:cr/>
      </w:r>
      <w:r w:rsidRPr="0056311E">
        <w:rPr>
          <w:b/>
          <w:bCs/>
          <w:sz w:val="24"/>
          <w:szCs w:val="24"/>
        </w:rPr>
        <w:t>Result</w:t>
      </w:r>
      <w:r w:rsidRPr="0056311E">
        <w:rPr>
          <w:sz w:val="24"/>
          <w:szCs w:val="24"/>
        </w:rPr>
        <w:t xml:space="preserve">: The p-value is 0.060 (borderline significant). </w:t>
      </w:r>
    </w:p>
    <w:p w14:paraId="6FBD0874" w14:textId="77777777" w:rsidR="00B51C5E" w:rsidRPr="0056311E" w:rsidRDefault="00B51C5E" w:rsidP="00B51C5E">
      <w:pPr>
        <w:spacing w:line="360" w:lineRule="auto"/>
        <w:jc w:val="both"/>
        <w:rPr>
          <w:sz w:val="24"/>
          <w:szCs w:val="24"/>
        </w:rPr>
      </w:pPr>
      <w:r w:rsidRPr="0056311E">
        <w:rPr>
          <w:sz w:val="24"/>
          <w:szCs w:val="24"/>
        </w:rPr>
        <w:t xml:space="preserve">We fail to reject the null hypothesis at the 5% significance level but note weak evidence for a relationship                                                                </w:t>
      </w:r>
    </w:p>
    <w:p w14:paraId="41FA3969" w14:textId="77777777" w:rsidR="00B51C5E" w:rsidRPr="0056311E" w:rsidRDefault="00B51C5E" w:rsidP="00B51C5E">
      <w:pPr>
        <w:spacing w:before="200" w:line="360" w:lineRule="auto"/>
        <w:jc w:val="both"/>
        <w:rPr>
          <w:sz w:val="24"/>
          <w:szCs w:val="24"/>
        </w:rPr>
      </w:pPr>
    </w:p>
    <w:p w14:paraId="377940F2" w14:textId="77777777" w:rsidR="00B51C5E" w:rsidRPr="0056311E" w:rsidRDefault="00B51C5E" w:rsidP="008E6466">
      <w:pPr>
        <w:pStyle w:val="ListParagraph"/>
        <w:numPr>
          <w:ilvl w:val="0"/>
          <w:numId w:val="10"/>
        </w:numPr>
        <w:spacing w:before="5" w:after="30" w:line="360" w:lineRule="auto"/>
        <w:ind w:right="40"/>
        <w:contextualSpacing w:val="0"/>
        <w:jc w:val="both"/>
        <w:rPr>
          <w:rFonts w:eastAsia="Arial"/>
          <w:b/>
          <w:color w:val="010205"/>
          <w:sz w:val="24"/>
          <w:szCs w:val="24"/>
        </w:rPr>
      </w:pPr>
      <w:r w:rsidRPr="0056311E">
        <w:rPr>
          <w:rFonts w:eastAsia="Arial"/>
          <w:b/>
          <w:color w:val="010205"/>
          <w:sz w:val="24"/>
          <w:szCs w:val="24"/>
        </w:rPr>
        <w:t xml:space="preserve">Monthly income Vs What is the rate of return expected by you from Equity Market in a year? </w:t>
      </w:r>
    </w:p>
    <w:p w14:paraId="41BD488C" w14:textId="77777777" w:rsidR="00B51C5E" w:rsidRPr="0056311E" w:rsidRDefault="00B51C5E" w:rsidP="00B51C5E">
      <w:pPr>
        <w:pStyle w:val="ListParagraph"/>
        <w:spacing w:before="5" w:after="30" w:line="360" w:lineRule="auto"/>
        <w:ind w:left="667" w:right="40"/>
        <w:jc w:val="both"/>
        <w:rPr>
          <w:rFonts w:eastAsia="Arial"/>
          <w:b/>
          <w:color w:val="010205"/>
          <w:sz w:val="24"/>
          <w:szCs w:val="24"/>
        </w:rPr>
      </w:pPr>
      <w:r w:rsidRPr="0056311E">
        <w:rPr>
          <w:rFonts w:eastAsia="Arial"/>
          <w:b/>
          <w:color w:val="010205"/>
          <w:sz w:val="24"/>
          <w:szCs w:val="24"/>
        </w:rPr>
        <w:t>Crosstabulation</w:t>
      </w:r>
    </w:p>
    <w:p w14:paraId="15950B63" w14:textId="77777777" w:rsidR="00B51C5E" w:rsidRPr="0056311E" w:rsidRDefault="00B51C5E" w:rsidP="00B51C5E">
      <w:pPr>
        <w:spacing w:before="5" w:after="30" w:line="360" w:lineRule="auto"/>
        <w:ind w:left="30" w:right="40"/>
        <w:jc w:val="both"/>
        <w:rPr>
          <w:sz w:val="24"/>
          <w:szCs w:val="24"/>
        </w:rPr>
      </w:pPr>
    </w:p>
    <w:p w14:paraId="11E2975B" w14:textId="77777777" w:rsidR="00B51C5E" w:rsidRPr="0056311E" w:rsidRDefault="00B51C5E" w:rsidP="008E6466">
      <w:pPr>
        <w:pStyle w:val="ListParagraph"/>
        <w:widowControl/>
        <w:numPr>
          <w:ilvl w:val="0"/>
          <w:numId w:val="12"/>
        </w:numPr>
        <w:autoSpaceDE/>
        <w:autoSpaceDN/>
        <w:spacing w:after="160" w:line="360" w:lineRule="auto"/>
        <w:contextualSpacing w:val="0"/>
        <w:jc w:val="both"/>
        <w:rPr>
          <w:sz w:val="24"/>
          <w:szCs w:val="24"/>
        </w:rPr>
      </w:pPr>
      <w:r w:rsidRPr="0056311E">
        <w:rPr>
          <w:b/>
          <w:bCs/>
          <w:sz w:val="24"/>
          <w:szCs w:val="24"/>
        </w:rPr>
        <w:t>Null Hypothesis (H₀)</w:t>
      </w:r>
      <w:r w:rsidRPr="0056311E">
        <w:rPr>
          <w:sz w:val="24"/>
          <w:szCs w:val="24"/>
        </w:rPr>
        <w:t>: There is no association between monthly income and the percentage of income invested in the equity market.</w:t>
      </w:r>
    </w:p>
    <w:p w14:paraId="3CD52EFD" w14:textId="77777777" w:rsidR="00B51C5E" w:rsidRPr="0056311E" w:rsidRDefault="00B51C5E" w:rsidP="008E6466">
      <w:pPr>
        <w:pStyle w:val="ListParagraph"/>
        <w:widowControl/>
        <w:numPr>
          <w:ilvl w:val="0"/>
          <w:numId w:val="12"/>
        </w:numPr>
        <w:autoSpaceDE/>
        <w:autoSpaceDN/>
        <w:spacing w:after="160" w:line="360" w:lineRule="auto"/>
        <w:contextualSpacing w:val="0"/>
        <w:jc w:val="both"/>
        <w:rPr>
          <w:sz w:val="24"/>
          <w:szCs w:val="24"/>
        </w:rPr>
      </w:pPr>
      <w:r w:rsidRPr="0056311E">
        <w:rPr>
          <w:b/>
          <w:bCs/>
          <w:sz w:val="24"/>
          <w:szCs w:val="24"/>
        </w:rPr>
        <w:t>Alternate Hypothesis (H₁)</w:t>
      </w:r>
      <w:r w:rsidRPr="0056311E">
        <w:rPr>
          <w:sz w:val="24"/>
          <w:szCs w:val="24"/>
        </w:rPr>
        <w:t>: There is an association between monthly income and the percentage of income invested in the equity market.</w:t>
      </w:r>
    </w:p>
    <w:p w14:paraId="59786AD6" w14:textId="77777777" w:rsidR="00B51C5E" w:rsidRDefault="00B51C5E" w:rsidP="00B51C5E">
      <w:pPr>
        <w:spacing w:before="200" w:line="360" w:lineRule="auto"/>
        <w:jc w:val="both"/>
        <w:rPr>
          <w:sz w:val="24"/>
          <w:szCs w:val="24"/>
        </w:rPr>
      </w:pPr>
    </w:p>
    <w:p w14:paraId="7BA78628" w14:textId="77777777" w:rsidR="00B51C5E" w:rsidRPr="0056311E" w:rsidRDefault="00B51C5E" w:rsidP="00B51C5E">
      <w:pPr>
        <w:spacing w:before="200" w:line="360" w:lineRule="auto"/>
        <w:jc w:val="both"/>
        <w:rPr>
          <w:sz w:val="24"/>
          <w:szCs w:val="24"/>
        </w:rPr>
      </w:pPr>
    </w:p>
    <w:p w14:paraId="64D29461" w14:textId="77777777" w:rsidR="00B51C5E" w:rsidRPr="0056311E" w:rsidRDefault="00B51C5E" w:rsidP="00B51C5E">
      <w:pPr>
        <w:spacing w:line="360" w:lineRule="auto"/>
        <w:jc w:val="both"/>
        <w:rPr>
          <w:sz w:val="24"/>
          <w:szCs w:val="24"/>
        </w:rPr>
      </w:pPr>
    </w:p>
    <w:p w14:paraId="7D934425"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590"/>
        <w:gridCol w:w="1072"/>
        <w:gridCol w:w="1074"/>
        <w:gridCol w:w="1072"/>
        <w:gridCol w:w="1074"/>
        <w:gridCol w:w="1072"/>
        <w:gridCol w:w="1072"/>
      </w:tblGrid>
      <w:tr w:rsidR="00B51C5E" w:rsidRPr="0056311E" w14:paraId="40DC7D4E" w14:textId="77777777" w:rsidTr="00F074B0">
        <w:tc>
          <w:tcPr>
            <w:tcW w:w="5000" w:type="pct"/>
            <w:gridSpan w:val="7"/>
            <w:shd w:val="clear" w:color="auto" w:fill="FFFFFF"/>
            <w:vAlign w:val="center"/>
          </w:tcPr>
          <w:p w14:paraId="15AA49C3"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1477DAA1" w14:textId="77777777" w:rsidTr="00F074B0">
        <w:tc>
          <w:tcPr>
            <w:tcW w:w="1434" w:type="pct"/>
            <w:vMerge w:val="restart"/>
            <w:tcBorders>
              <w:top w:val="none" w:sz="1" w:space="0" w:color="152935"/>
              <w:left w:val="none" w:sz="1" w:space="0" w:color="152935"/>
              <w:right w:val="none" w:sz="1" w:space="0" w:color="152935"/>
            </w:tcBorders>
            <w:shd w:val="clear" w:color="auto" w:fill="FFFFFF"/>
            <w:vAlign w:val="bottom"/>
          </w:tcPr>
          <w:p w14:paraId="65BFED67" w14:textId="77777777" w:rsidR="00B51C5E" w:rsidRPr="0056311E" w:rsidRDefault="00B51C5E" w:rsidP="00F074B0">
            <w:pPr>
              <w:spacing w:before="15" w:after="5" w:line="360" w:lineRule="auto"/>
              <w:ind w:left="30" w:right="40"/>
              <w:jc w:val="both"/>
              <w:rPr>
                <w:sz w:val="24"/>
                <w:szCs w:val="24"/>
              </w:rPr>
            </w:pPr>
          </w:p>
        </w:tc>
        <w:tc>
          <w:tcPr>
            <w:tcW w:w="3566"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0F0380FB"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26830005" w14:textId="77777777" w:rsidTr="00F074B0">
        <w:tc>
          <w:tcPr>
            <w:tcW w:w="1434" w:type="pct"/>
            <w:vMerge/>
            <w:tcBorders>
              <w:top w:val="none" w:sz="1" w:space="0" w:color="152935"/>
              <w:left w:val="none" w:sz="1" w:space="0" w:color="152935"/>
              <w:right w:val="none" w:sz="1" w:space="0" w:color="152935"/>
            </w:tcBorders>
          </w:tcPr>
          <w:p w14:paraId="550B03DD" w14:textId="77777777" w:rsidR="00B51C5E" w:rsidRPr="0056311E" w:rsidRDefault="00B51C5E" w:rsidP="00F074B0">
            <w:pPr>
              <w:spacing w:line="360" w:lineRule="auto"/>
              <w:jc w:val="both"/>
              <w:rPr>
                <w:sz w:val="24"/>
                <w:szCs w:val="24"/>
              </w:rPr>
            </w:pPr>
          </w:p>
        </w:tc>
        <w:tc>
          <w:tcPr>
            <w:tcW w:w="1189"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22A02A0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1189"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757901D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1189"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3E498BB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5FC12BE0" w14:textId="77777777" w:rsidTr="00F074B0">
        <w:tc>
          <w:tcPr>
            <w:tcW w:w="1434" w:type="pct"/>
            <w:vMerge/>
            <w:tcBorders>
              <w:top w:val="none" w:sz="1" w:space="0" w:color="152935"/>
              <w:left w:val="none" w:sz="1" w:space="0" w:color="152935"/>
              <w:right w:val="none" w:sz="1" w:space="0" w:color="152935"/>
            </w:tcBorders>
          </w:tcPr>
          <w:p w14:paraId="0AA48D4C" w14:textId="77777777" w:rsidR="00B51C5E" w:rsidRPr="0056311E" w:rsidRDefault="00B51C5E" w:rsidP="00F074B0">
            <w:pPr>
              <w:spacing w:line="360" w:lineRule="auto"/>
              <w:jc w:val="both"/>
              <w:rPr>
                <w:sz w:val="24"/>
                <w:szCs w:val="24"/>
              </w:rPr>
            </w:pPr>
          </w:p>
        </w:tc>
        <w:tc>
          <w:tcPr>
            <w:tcW w:w="594" w:type="pct"/>
            <w:tcBorders>
              <w:top w:val="none" w:sz="1" w:space="0" w:color="AEAEAE"/>
              <w:left w:val="none" w:sz="1" w:space="0" w:color="152935"/>
              <w:bottom w:val="single" w:sz="1" w:space="0" w:color="152935"/>
              <w:right w:val="single" w:sz="1" w:space="0" w:color="E0E0E0"/>
            </w:tcBorders>
            <w:shd w:val="clear" w:color="auto" w:fill="FFFFFF"/>
            <w:vAlign w:val="bottom"/>
          </w:tcPr>
          <w:p w14:paraId="65CD490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0F77F9D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8B7CA6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0DDD88F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6DC75F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152935"/>
            </w:tcBorders>
            <w:shd w:val="clear" w:color="auto" w:fill="FFFFFF"/>
            <w:vAlign w:val="bottom"/>
          </w:tcPr>
          <w:p w14:paraId="52A6B02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5B4AE3A2" w14:textId="77777777" w:rsidTr="00F074B0">
        <w:tc>
          <w:tcPr>
            <w:tcW w:w="1434" w:type="pct"/>
            <w:tcBorders>
              <w:top w:val="single" w:sz="1" w:space="0" w:color="152935"/>
              <w:left w:val="none" w:sz="1" w:space="0" w:color="152935"/>
              <w:bottom w:val="single" w:sz="1" w:space="0" w:color="152935"/>
              <w:right w:val="none" w:sz="1" w:space="0" w:color="152935"/>
            </w:tcBorders>
            <w:shd w:val="clear" w:color="auto" w:fill="E0E0E0"/>
          </w:tcPr>
          <w:p w14:paraId="10BD0A7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Monthly income * What is the rate of return expected by you from Equity Market in a year?</w:t>
            </w:r>
          </w:p>
        </w:tc>
        <w:tc>
          <w:tcPr>
            <w:tcW w:w="594" w:type="pct"/>
            <w:tcBorders>
              <w:top w:val="single" w:sz="1" w:space="0" w:color="152935"/>
              <w:left w:val="none" w:sz="1" w:space="0" w:color="152935"/>
              <w:bottom w:val="single" w:sz="1" w:space="0" w:color="152935"/>
              <w:right w:val="single" w:sz="1" w:space="0" w:color="E0E0E0"/>
            </w:tcBorders>
            <w:shd w:val="clear" w:color="auto" w:fill="F9F9FB"/>
          </w:tcPr>
          <w:p w14:paraId="3F46514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07A86AB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6313574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78084CB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717396A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152935"/>
            </w:tcBorders>
            <w:shd w:val="clear" w:color="auto" w:fill="F9F9FB"/>
          </w:tcPr>
          <w:p w14:paraId="7A66F82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630B943E"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1538"/>
        <w:gridCol w:w="1832"/>
        <w:gridCol w:w="1056"/>
        <w:gridCol w:w="1150"/>
        <w:gridCol w:w="1150"/>
        <w:gridCol w:w="1150"/>
        <w:gridCol w:w="1150"/>
      </w:tblGrid>
      <w:tr w:rsidR="00B51C5E" w:rsidRPr="0056311E" w14:paraId="7A544CDF" w14:textId="77777777" w:rsidTr="00F074B0">
        <w:tc>
          <w:tcPr>
            <w:tcW w:w="5000" w:type="pct"/>
            <w:gridSpan w:val="7"/>
            <w:shd w:val="clear" w:color="auto" w:fill="FFFFFF"/>
            <w:vAlign w:val="center"/>
          </w:tcPr>
          <w:p w14:paraId="4E42F8EC" w14:textId="77777777" w:rsidR="00B51C5E" w:rsidRPr="0056311E" w:rsidRDefault="00B51C5E" w:rsidP="00F074B0">
            <w:pPr>
              <w:spacing w:before="5" w:after="30" w:line="360" w:lineRule="auto"/>
              <w:ind w:left="30" w:right="40"/>
              <w:jc w:val="both"/>
              <w:rPr>
                <w:sz w:val="24"/>
                <w:szCs w:val="24"/>
              </w:rPr>
            </w:pPr>
          </w:p>
        </w:tc>
      </w:tr>
      <w:tr w:rsidR="00B51C5E" w:rsidRPr="0056311E" w14:paraId="5C8CAA60" w14:textId="77777777" w:rsidTr="00F074B0">
        <w:tc>
          <w:tcPr>
            <w:tcW w:w="5000" w:type="pct"/>
            <w:gridSpan w:val="7"/>
            <w:shd w:val="clear" w:color="auto" w:fill="FFFFFF"/>
            <w:vAlign w:val="bottom"/>
          </w:tcPr>
          <w:p w14:paraId="0F1610BC"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48FACBDE" w14:textId="77777777" w:rsidTr="00F074B0">
        <w:tc>
          <w:tcPr>
            <w:tcW w:w="1867" w:type="pct"/>
            <w:gridSpan w:val="2"/>
            <w:vMerge w:val="restart"/>
            <w:tcBorders>
              <w:top w:val="none" w:sz="1" w:space="0" w:color="152935"/>
              <w:left w:val="none" w:sz="1" w:space="0" w:color="152935"/>
            </w:tcBorders>
            <w:shd w:val="clear" w:color="auto" w:fill="FFFFFF"/>
            <w:vAlign w:val="bottom"/>
          </w:tcPr>
          <w:p w14:paraId="1B7119EA" w14:textId="77777777" w:rsidR="00B51C5E" w:rsidRPr="0056311E" w:rsidRDefault="00B51C5E" w:rsidP="00F074B0">
            <w:pPr>
              <w:spacing w:before="15" w:after="5" w:line="360" w:lineRule="auto"/>
              <w:ind w:left="30" w:right="40"/>
              <w:jc w:val="both"/>
              <w:rPr>
                <w:sz w:val="24"/>
                <w:szCs w:val="24"/>
              </w:rPr>
            </w:pPr>
          </w:p>
        </w:tc>
        <w:tc>
          <w:tcPr>
            <w:tcW w:w="3133" w:type="pct"/>
            <w:gridSpan w:val="5"/>
            <w:tcBorders>
              <w:top w:val="none" w:sz="1" w:space="0" w:color="152935"/>
              <w:left w:val="none" w:sz="1" w:space="0" w:color="152935"/>
              <w:bottom w:val="none" w:sz="1" w:space="0" w:color="AEAEAE"/>
              <w:right w:val="none" w:sz="1" w:space="0" w:color="152935"/>
            </w:tcBorders>
            <w:shd w:val="clear" w:color="auto" w:fill="FFFFFF"/>
            <w:vAlign w:val="bottom"/>
          </w:tcPr>
          <w:p w14:paraId="5CFBF535"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What is the rate of return expected by you from Equity Market in a year?</w:t>
            </w:r>
          </w:p>
        </w:tc>
      </w:tr>
      <w:tr w:rsidR="00B51C5E" w:rsidRPr="0056311E" w14:paraId="407733C6" w14:textId="77777777" w:rsidTr="00F074B0">
        <w:tc>
          <w:tcPr>
            <w:tcW w:w="1867" w:type="pct"/>
            <w:gridSpan w:val="2"/>
            <w:vMerge/>
            <w:tcBorders>
              <w:top w:val="none" w:sz="1" w:space="0" w:color="152935"/>
              <w:left w:val="none" w:sz="1" w:space="0" w:color="152935"/>
            </w:tcBorders>
          </w:tcPr>
          <w:p w14:paraId="586BE6C7" w14:textId="77777777" w:rsidR="00B51C5E" w:rsidRPr="0056311E" w:rsidRDefault="00B51C5E" w:rsidP="00F074B0">
            <w:pPr>
              <w:spacing w:line="360" w:lineRule="auto"/>
              <w:jc w:val="both"/>
              <w:rPr>
                <w:sz w:val="24"/>
                <w:szCs w:val="24"/>
              </w:rPr>
            </w:pPr>
          </w:p>
        </w:tc>
        <w:tc>
          <w:tcPr>
            <w:tcW w:w="585" w:type="pct"/>
            <w:tcBorders>
              <w:top w:val="none" w:sz="1" w:space="0" w:color="AEAEAE"/>
              <w:left w:val="none" w:sz="1" w:space="0" w:color="152935"/>
              <w:bottom w:val="single" w:sz="1" w:space="0" w:color="152935"/>
              <w:right w:val="none" w:sz="1" w:space="0" w:color="AEAEAE"/>
            </w:tcBorders>
            <w:shd w:val="clear" w:color="auto" w:fill="FFFFFF"/>
            <w:vAlign w:val="bottom"/>
          </w:tcPr>
          <w:p w14:paraId="3E81460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5% - 10%</w:t>
            </w:r>
          </w:p>
        </w:tc>
        <w:tc>
          <w:tcPr>
            <w:tcW w:w="637"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069077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10% - 15%</w:t>
            </w:r>
          </w:p>
        </w:tc>
        <w:tc>
          <w:tcPr>
            <w:tcW w:w="637" w:type="pct"/>
            <w:tcBorders>
              <w:top w:val="none" w:sz="1" w:space="0" w:color="AEAEAE"/>
              <w:left w:val="single" w:sz="1" w:space="0" w:color="E0E0E0"/>
              <w:bottom w:val="single" w:sz="1" w:space="0" w:color="152935"/>
              <w:right w:val="none" w:sz="1" w:space="0" w:color="AEAEAE"/>
            </w:tcBorders>
            <w:shd w:val="clear" w:color="auto" w:fill="FFFFFF"/>
            <w:vAlign w:val="bottom"/>
          </w:tcPr>
          <w:p w14:paraId="5850102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15% - 20%</w:t>
            </w:r>
          </w:p>
        </w:tc>
        <w:tc>
          <w:tcPr>
            <w:tcW w:w="637" w:type="pct"/>
            <w:tcBorders>
              <w:top w:val="none" w:sz="1" w:space="0" w:color="AEAEAE"/>
              <w:left w:val="single" w:sz="1" w:space="0" w:color="E0E0E0"/>
              <w:bottom w:val="single" w:sz="1" w:space="0" w:color="152935"/>
              <w:right w:val="single" w:sz="1" w:space="0" w:color="E0E0E0"/>
            </w:tcBorders>
            <w:shd w:val="clear" w:color="auto" w:fill="FFFFFF"/>
            <w:vAlign w:val="bottom"/>
          </w:tcPr>
          <w:p w14:paraId="1289BE8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20% - 25%</w:t>
            </w:r>
          </w:p>
        </w:tc>
        <w:tc>
          <w:tcPr>
            <w:tcW w:w="637" w:type="pct"/>
            <w:tcBorders>
              <w:top w:val="none" w:sz="1" w:space="0" w:color="AEAEAE"/>
              <w:left w:val="single" w:sz="1" w:space="0" w:color="E0E0E0"/>
              <w:bottom w:val="single" w:sz="1" w:space="0" w:color="152935"/>
              <w:right w:val="none" w:sz="1" w:space="0" w:color="152935"/>
            </w:tcBorders>
            <w:shd w:val="clear" w:color="auto" w:fill="FFFFFF"/>
            <w:vAlign w:val="bottom"/>
          </w:tcPr>
          <w:p w14:paraId="495E448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25% - 30%</w:t>
            </w:r>
          </w:p>
        </w:tc>
      </w:tr>
      <w:tr w:rsidR="00B51C5E" w:rsidRPr="0056311E" w14:paraId="6A90279D" w14:textId="77777777" w:rsidTr="00F074B0">
        <w:tc>
          <w:tcPr>
            <w:tcW w:w="852" w:type="pct"/>
            <w:vMerge w:val="restart"/>
            <w:tcBorders>
              <w:top w:val="single" w:sz="1" w:space="0" w:color="152935"/>
              <w:left w:val="none" w:sz="1" w:space="0" w:color="152935"/>
              <w:bottom w:val="single" w:sz="1" w:space="0" w:color="AEAEAE"/>
              <w:right w:val="none" w:sz="1" w:space="0" w:color="AEAEAE"/>
            </w:tcBorders>
            <w:shd w:val="clear" w:color="auto" w:fill="E0E0E0"/>
          </w:tcPr>
          <w:p w14:paraId="380A192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Monthly income</w:t>
            </w:r>
          </w:p>
        </w:tc>
        <w:tc>
          <w:tcPr>
            <w:tcW w:w="1015" w:type="pct"/>
            <w:tcBorders>
              <w:top w:val="single" w:sz="1" w:space="0" w:color="152935"/>
              <w:left w:val="none" w:sz="1" w:space="0" w:color="AEAEAE"/>
              <w:bottom w:val="single" w:sz="1" w:space="0" w:color="AEAEAE"/>
              <w:right w:val="none" w:sz="1" w:space="0" w:color="152935"/>
            </w:tcBorders>
            <w:shd w:val="clear" w:color="auto" w:fill="E0E0E0"/>
          </w:tcPr>
          <w:p w14:paraId="7672FDE5"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less than 20000</w:t>
            </w:r>
          </w:p>
        </w:tc>
        <w:tc>
          <w:tcPr>
            <w:tcW w:w="585" w:type="pct"/>
            <w:tcBorders>
              <w:top w:val="single" w:sz="1" w:space="0" w:color="152935"/>
              <w:left w:val="none" w:sz="1" w:space="0" w:color="152935"/>
              <w:bottom w:val="single" w:sz="1" w:space="0" w:color="AEAEAE"/>
              <w:right w:val="none" w:sz="1" w:space="0" w:color="AEAEAE"/>
            </w:tcBorders>
            <w:shd w:val="clear" w:color="auto" w:fill="F9F9FB"/>
          </w:tcPr>
          <w:p w14:paraId="3483448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37" w:type="pct"/>
            <w:tcBorders>
              <w:top w:val="single" w:sz="1" w:space="0" w:color="152935"/>
              <w:left w:val="single" w:sz="1" w:space="0" w:color="E0E0E0"/>
              <w:bottom w:val="single" w:sz="1" w:space="0" w:color="AEAEAE"/>
              <w:right w:val="single" w:sz="1" w:space="0" w:color="E0E0E0"/>
            </w:tcBorders>
            <w:shd w:val="clear" w:color="auto" w:fill="F9F9FB"/>
          </w:tcPr>
          <w:p w14:paraId="2AE8150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37" w:type="pct"/>
            <w:tcBorders>
              <w:top w:val="single" w:sz="1" w:space="0" w:color="152935"/>
              <w:left w:val="single" w:sz="1" w:space="0" w:color="E0E0E0"/>
              <w:bottom w:val="single" w:sz="1" w:space="0" w:color="AEAEAE"/>
              <w:right w:val="none" w:sz="1" w:space="0" w:color="AEAEAE"/>
            </w:tcBorders>
            <w:shd w:val="clear" w:color="auto" w:fill="F9F9FB"/>
          </w:tcPr>
          <w:p w14:paraId="247C8E2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13</w:t>
            </w:r>
          </w:p>
        </w:tc>
        <w:tc>
          <w:tcPr>
            <w:tcW w:w="637" w:type="pct"/>
            <w:tcBorders>
              <w:top w:val="single" w:sz="1" w:space="0" w:color="152935"/>
              <w:left w:val="single" w:sz="1" w:space="0" w:color="E0E0E0"/>
              <w:bottom w:val="single" w:sz="1" w:space="0" w:color="AEAEAE"/>
              <w:right w:val="single" w:sz="1" w:space="0" w:color="E0E0E0"/>
            </w:tcBorders>
            <w:shd w:val="clear" w:color="auto" w:fill="F9F9FB"/>
          </w:tcPr>
          <w:p w14:paraId="596666B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37" w:type="pct"/>
            <w:tcBorders>
              <w:top w:val="single" w:sz="1" w:space="0" w:color="152935"/>
              <w:left w:val="single" w:sz="1" w:space="0" w:color="E0E0E0"/>
              <w:bottom w:val="single" w:sz="1" w:space="0" w:color="AEAEAE"/>
              <w:right w:val="none" w:sz="1" w:space="0" w:color="152935"/>
            </w:tcBorders>
            <w:shd w:val="clear" w:color="auto" w:fill="F9F9FB"/>
          </w:tcPr>
          <w:p w14:paraId="487FD16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r>
      <w:tr w:rsidR="00B51C5E" w:rsidRPr="0056311E" w14:paraId="155D462E" w14:textId="77777777" w:rsidTr="00F074B0">
        <w:tc>
          <w:tcPr>
            <w:tcW w:w="852" w:type="pct"/>
            <w:vMerge/>
            <w:tcBorders>
              <w:top w:val="single" w:sz="1" w:space="0" w:color="152935"/>
              <w:left w:val="none" w:sz="1" w:space="0" w:color="152935"/>
              <w:bottom w:val="single" w:sz="1" w:space="0" w:color="AEAEAE"/>
              <w:right w:val="none" w:sz="1" w:space="0" w:color="AEAEAE"/>
            </w:tcBorders>
          </w:tcPr>
          <w:p w14:paraId="374CA6C6" w14:textId="77777777" w:rsidR="00B51C5E" w:rsidRPr="0056311E" w:rsidRDefault="00B51C5E" w:rsidP="00F074B0">
            <w:pPr>
              <w:spacing w:line="360" w:lineRule="auto"/>
              <w:jc w:val="both"/>
              <w:rPr>
                <w:sz w:val="24"/>
                <w:szCs w:val="24"/>
              </w:rPr>
            </w:pPr>
          </w:p>
        </w:tc>
        <w:tc>
          <w:tcPr>
            <w:tcW w:w="1015" w:type="pct"/>
            <w:tcBorders>
              <w:top w:val="single" w:sz="1" w:space="0" w:color="AEAEAE"/>
              <w:left w:val="none" w:sz="1" w:space="0" w:color="AEAEAE"/>
              <w:bottom w:val="single" w:sz="1" w:space="0" w:color="AEAEAE"/>
              <w:right w:val="none" w:sz="1" w:space="0" w:color="152935"/>
            </w:tcBorders>
            <w:shd w:val="clear" w:color="auto" w:fill="E0E0E0"/>
          </w:tcPr>
          <w:p w14:paraId="12A6D39F"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20000 - 40000</w:t>
            </w:r>
          </w:p>
        </w:tc>
        <w:tc>
          <w:tcPr>
            <w:tcW w:w="585" w:type="pct"/>
            <w:tcBorders>
              <w:top w:val="single" w:sz="1" w:space="0" w:color="AEAEAE"/>
              <w:left w:val="none" w:sz="1" w:space="0" w:color="152935"/>
              <w:bottom w:val="single" w:sz="1" w:space="0" w:color="AEAEAE"/>
              <w:right w:val="none" w:sz="1" w:space="0" w:color="AEAEAE"/>
            </w:tcBorders>
            <w:shd w:val="clear" w:color="auto" w:fill="F9F9FB"/>
          </w:tcPr>
          <w:p w14:paraId="25113E8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37" w:type="pct"/>
            <w:tcBorders>
              <w:top w:val="single" w:sz="1" w:space="0" w:color="AEAEAE"/>
              <w:left w:val="single" w:sz="1" w:space="0" w:color="E0E0E0"/>
              <w:bottom w:val="single" w:sz="1" w:space="0" w:color="AEAEAE"/>
              <w:right w:val="single" w:sz="1" w:space="0" w:color="E0E0E0"/>
            </w:tcBorders>
            <w:shd w:val="clear" w:color="auto" w:fill="F9F9FB"/>
          </w:tcPr>
          <w:p w14:paraId="21976FC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637" w:type="pct"/>
            <w:tcBorders>
              <w:top w:val="single" w:sz="1" w:space="0" w:color="AEAEAE"/>
              <w:left w:val="single" w:sz="1" w:space="0" w:color="E0E0E0"/>
              <w:bottom w:val="single" w:sz="1" w:space="0" w:color="AEAEAE"/>
              <w:right w:val="none" w:sz="1" w:space="0" w:color="AEAEAE"/>
            </w:tcBorders>
            <w:shd w:val="clear" w:color="auto" w:fill="F9F9FB"/>
          </w:tcPr>
          <w:p w14:paraId="49A7A60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637" w:type="pct"/>
            <w:tcBorders>
              <w:top w:val="single" w:sz="1" w:space="0" w:color="AEAEAE"/>
              <w:left w:val="single" w:sz="1" w:space="0" w:color="E0E0E0"/>
              <w:bottom w:val="single" w:sz="1" w:space="0" w:color="AEAEAE"/>
              <w:right w:val="single" w:sz="1" w:space="0" w:color="E0E0E0"/>
            </w:tcBorders>
            <w:shd w:val="clear" w:color="auto" w:fill="F9F9FB"/>
          </w:tcPr>
          <w:p w14:paraId="3F99C6C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37" w:type="pct"/>
            <w:tcBorders>
              <w:top w:val="single" w:sz="1" w:space="0" w:color="AEAEAE"/>
              <w:left w:val="single" w:sz="1" w:space="0" w:color="E0E0E0"/>
              <w:bottom w:val="single" w:sz="1" w:space="0" w:color="AEAEAE"/>
              <w:right w:val="none" w:sz="1" w:space="0" w:color="152935"/>
            </w:tcBorders>
            <w:shd w:val="clear" w:color="auto" w:fill="F9F9FB"/>
          </w:tcPr>
          <w:p w14:paraId="096C289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r>
      <w:tr w:rsidR="00B51C5E" w:rsidRPr="0056311E" w14:paraId="3D502B08" w14:textId="77777777" w:rsidTr="00F074B0">
        <w:tc>
          <w:tcPr>
            <w:tcW w:w="852" w:type="pct"/>
            <w:vMerge/>
            <w:tcBorders>
              <w:top w:val="single" w:sz="1" w:space="0" w:color="152935"/>
              <w:left w:val="none" w:sz="1" w:space="0" w:color="152935"/>
              <w:bottom w:val="single" w:sz="1" w:space="0" w:color="AEAEAE"/>
              <w:right w:val="none" w:sz="1" w:space="0" w:color="AEAEAE"/>
            </w:tcBorders>
          </w:tcPr>
          <w:p w14:paraId="3659FDB8" w14:textId="77777777" w:rsidR="00B51C5E" w:rsidRPr="0056311E" w:rsidRDefault="00B51C5E" w:rsidP="00F074B0">
            <w:pPr>
              <w:spacing w:line="360" w:lineRule="auto"/>
              <w:jc w:val="both"/>
              <w:rPr>
                <w:sz w:val="24"/>
                <w:szCs w:val="24"/>
              </w:rPr>
            </w:pPr>
          </w:p>
        </w:tc>
        <w:tc>
          <w:tcPr>
            <w:tcW w:w="1015" w:type="pct"/>
            <w:tcBorders>
              <w:top w:val="single" w:sz="1" w:space="0" w:color="AEAEAE"/>
              <w:left w:val="none" w:sz="1" w:space="0" w:color="AEAEAE"/>
              <w:bottom w:val="single" w:sz="1" w:space="0" w:color="AEAEAE"/>
              <w:right w:val="none" w:sz="1" w:space="0" w:color="152935"/>
            </w:tcBorders>
            <w:shd w:val="clear" w:color="auto" w:fill="E0E0E0"/>
          </w:tcPr>
          <w:p w14:paraId="35675FB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40000 - 80000</w:t>
            </w:r>
          </w:p>
        </w:tc>
        <w:tc>
          <w:tcPr>
            <w:tcW w:w="585" w:type="pct"/>
            <w:tcBorders>
              <w:top w:val="single" w:sz="1" w:space="0" w:color="AEAEAE"/>
              <w:left w:val="none" w:sz="1" w:space="0" w:color="152935"/>
              <w:bottom w:val="single" w:sz="1" w:space="0" w:color="AEAEAE"/>
              <w:right w:val="none" w:sz="1" w:space="0" w:color="AEAEAE"/>
            </w:tcBorders>
            <w:shd w:val="clear" w:color="auto" w:fill="F9F9FB"/>
          </w:tcPr>
          <w:p w14:paraId="59D01AE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37" w:type="pct"/>
            <w:tcBorders>
              <w:top w:val="single" w:sz="1" w:space="0" w:color="AEAEAE"/>
              <w:left w:val="single" w:sz="1" w:space="0" w:color="E0E0E0"/>
              <w:bottom w:val="single" w:sz="1" w:space="0" w:color="AEAEAE"/>
              <w:right w:val="single" w:sz="1" w:space="0" w:color="E0E0E0"/>
            </w:tcBorders>
            <w:shd w:val="clear" w:color="auto" w:fill="F9F9FB"/>
          </w:tcPr>
          <w:p w14:paraId="1FA573A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37" w:type="pct"/>
            <w:tcBorders>
              <w:top w:val="single" w:sz="1" w:space="0" w:color="AEAEAE"/>
              <w:left w:val="single" w:sz="1" w:space="0" w:color="E0E0E0"/>
              <w:bottom w:val="single" w:sz="1" w:space="0" w:color="AEAEAE"/>
              <w:right w:val="none" w:sz="1" w:space="0" w:color="AEAEAE"/>
            </w:tcBorders>
            <w:shd w:val="clear" w:color="auto" w:fill="F9F9FB"/>
          </w:tcPr>
          <w:p w14:paraId="29519B3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37" w:type="pct"/>
            <w:tcBorders>
              <w:top w:val="single" w:sz="1" w:space="0" w:color="AEAEAE"/>
              <w:left w:val="single" w:sz="1" w:space="0" w:color="E0E0E0"/>
              <w:bottom w:val="single" w:sz="1" w:space="0" w:color="AEAEAE"/>
              <w:right w:val="single" w:sz="1" w:space="0" w:color="E0E0E0"/>
            </w:tcBorders>
            <w:shd w:val="clear" w:color="auto" w:fill="F9F9FB"/>
          </w:tcPr>
          <w:p w14:paraId="3ABB670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37" w:type="pct"/>
            <w:tcBorders>
              <w:top w:val="single" w:sz="1" w:space="0" w:color="AEAEAE"/>
              <w:left w:val="single" w:sz="1" w:space="0" w:color="E0E0E0"/>
              <w:bottom w:val="single" w:sz="1" w:space="0" w:color="AEAEAE"/>
              <w:right w:val="none" w:sz="1" w:space="0" w:color="152935"/>
            </w:tcBorders>
            <w:shd w:val="clear" w:color="auto" w:fill="F9F9FB"/>
          </w:tcPr>
          <w:p w14:paraId="426BD17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r>
      <w:tr w:rsidR="00B51C5E" w:rsidRPr="0056311E" w14:paraId="2D6DD201" w14:textId="77777777" w:rsidTr="00F074B0">
        <w:tc>
          <w:tcPr>
            <w:tcW w:w="852" w:type="pct"/>
            <w:vMerge/>
            <w:tcBorders>
              <w:top w:val="single" w:sz="1" w:space="0" w:color="152935"/>
              <w:left w:val="none" w:sz="1" w:space="0" w:color="152935"/>
              <w:bottom w:val="single" w:sz="1" w:space="0" w:color="AEAEAE"/>
              <w:right w:val="none" w:sz="1" w:space="0" w:color="AEAEAE"/>
            </w:tcBorders>
          </w:tcPr>
          <w:p w14:paraId="478FB975" w14:textId="77777777" w:rsidR="00B51C5E" w:rsidRPr="0056311E" w:rsidRDefault="00B51C5E" w:rsidP="00F074B0">
            <w:pPr>
              <w:spacing w:line="360" w:lineRule="auto"/>
              <w:jc w:val="both"/>
              <w:rPr>
                <w:sz w:val="24"/>
                <w:szCs w:val="24"/>
              </w:rPr>
            </w:pPr>
          </w:p>
        </w:tc>
        <w:tc>
          <w:tcPr>
            <w:tcW w:w="1015" w:type="pct"/>
            <w:tcBorders>
              <w:top w:val="single" w:sz="1" w:space="0" w:color="AEAEAE"/>
              <w:left w:val="none" w:sz="1" w:space="0" w:color="AEAEAE"/>
              <w:bottom w:val="single" w:sz="1" w:space="0" w:color="AEAEAE"/>
              <w:right w:val="none" w:sz="1" w:space="0" w:color="152935"/>
            </w:tcBorders>
            <w:shd w:val="clear" w:color="auto" w:fill="E0E0E0"/>
          </w:tcPr>
          <w:p w14:paraId="6FCA986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 xml:space="preserve">greater than </w:t>
            </w:r>
            <w:r w:rsidRPr="0056311E">
              <w:rPr>
                <w:rFonts w:eastAsia="Arial"/>
                <w:color w:val="264A60"/>
                <w:sz w:val="24"/>
                <w:szCs w:val="24"/>
              </w:rPr>
              <w:lastRenderedPageBreak/>
              <w:t>80000</w:t>
            </w:r>
          </w:p>
        </w:tc>
        <w:tc>
          <w:tcPr>
            <w:tcW w:w="585" w:type="pct"/>
            <w:tcBorders>
              <w:top w:val="single" w:sz="1" w:space="0" w:color="AEAEAE"/>
              <w:left w:val="none" w:sz="1" w:space="0" w:color="152935"/>
              <w:bottom w:val="single" w:sz="1" w:space="0" w:color="AEAEAE"/>
              <w:right w:val="none" w:sz="1" w:space="0" w:color="AEAEAE"/>
            </w:tcBorders>
            <w:shd w:val="clear" w:color="auto" w:fill="F9F9FB"/>
          </w:tcPr>
          <w:p w14:paraId="4A451AD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lastRenderedPageBreak/>
              <w:t>0</w:t>
            </w:r>
          </w:p>
        </w:tc>
        <w:tc>
          <w:tcPr>
            <w:tcW w:w="637" w:type="pct"/>
            <w:tcBorders>
              <w:top w:val="single" w:sz="1" w:space="0" w:color="AEAEAE"/>
              <w:left w:val="single" w:sz="1" w:space="0" w:color="E0E0E0"/>
              <w:bottom w:val="single" w:sz="1" w:space="0" w:color="AEAEAE"/>
              <w:right w:val="single" w:sz="1" w:space="0" w:color="E0E0E0"/>
            </w:tcBorders>
            <w:shd w:val="clear" w:color="auto" w:fill="F9F9FB"/>
          </w:tcPr>
          <w:p w14:paraId="5823237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37" w:type="pct"/>
            <w:tcBorders>
              <w:top w:val="single" w:sz="1" w:space="0" w:color="AEAEAE"/>
              <w:left w:val="single" w:sz="1" w:space="0" w:color="E0E0E0"/>
              <w:bottom w:val="single" w:sz="1" w:space="0" w:color="AEAEAE"/>
              <w:right w:val="none" w:sz="1" w:space="0" w:color="AEAEAE"/>
            </w:tcBorders>
            <w:shd w:val="clear" w:color="auto" w:fill="F9F9FB"/>
          </w:tcPr>
          <w:p w14:paraId="5713532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37" w:type="pct"/>
            <w:tcBorders>
              <w:top w:val="single" w:sz="1" w:space="0" w:color="AEAEAE"/>
              <w:left w:val="single" w:sz="1" w:space="0" w:color="E0E0E0"/>
              <w:bottom w:val="single" w:sz="1" w:space="0" w:color="AEAEAE"/>
              <w:right w:val="single" w:sz="1" w:space="0" w:color="E0E0E0"/>
            </w:tcBorders>
            <w:shd w:val="clear" w:color="auto" w:fill="F9F9FB"/>
          </w:tcPr>
          <w:p w14:paraId="1B6A0CB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37" w:type="pct"/>
            <w:tcBorders>
              <w:top w:val="single" w:sz="1" w:space="0" w:color="AEAEAE"/>
              <w:left w:val="single" w:sz="1" w:space="0" w:color="E0E0E0"/>
              <w:bottom w:val="single" w:sz="1" w:space="0" w:color="AEAEAE"/>
              <w:right w:val="none" w:sz="1" w:space="0" w:color="152935"/>
            </w:tcBorders>
            <w:shd w:val="clear" w:color="auto" w:fill="F9F9FB"/>
          </w:tcPr>
          <w:p w14:paraId="4E765A2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16AF5A6E" w14:textId="77777777" w:rsidTr="00F074B0">
        <w:tc>
          <w:tcPr>
            <w:tcW w:w="1867" w:type="pct"/>
            <w:gridSpan w:val="2"/>
            <w:tcBorders>
              <w:top w:val="single" w:sz="1" w:space="0" w:color="AEAEAE"/>
              <w:left w:val="none" w:sz="1" w:space="0" w:color="152935"/>
              <w:bottom w:val="single" w:sz="1" w:space="0" w:color="152935"/>
              <w:right w:val="none" w:sz="1" w:space="0" w:color="AEAEAE"/>
            </w:tcBorders>
            <w:shd w:val="clear" w:color="auto" w:fill="E0E0E0"/>
          </w:tcPr>
          <w:p w14:paraId="691E348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585" w:type="pct"/>
            <w:tcBorders>
              <w:top w:val="single" w:sz="1" w:space="0" w:color="AEAEAE"/>
              <w:left w:val="none" w:sz="1" w:space="0" w:color="152935"/>
              <w:bottom w:val="single" w:sz="1" w:space="0" w:color="152935"/>
              <w:right w:val="none" w:sz="1" w:space="0" w:color="AEAEAE"/>
            </w:tcBorders>
            <w:shd w:val="clear" w:color="auto" w:fill="F9F9FB"/>
          </w:tcPr>
          <w:p w14:paraId="46D2C3F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37" w:type="pct"/>
            <w:tcBorders>
              <w:top w:val="single" w:sz="1" w:space="0" w:color="AEAEAE"/>
              <w:left w:val="single" w:sz="1" w:space="0" w:color="E0E0E0"/>
              <w:bottom w:val="single" w:sz="1" w:space="0" w:color="152935"/>
              <w:right w:val="single" w:sz="1" w:space="0" w:color="E0E0E0"/>
            </w:tcBorders>
            <w:shd w:val="clear" w:color="auto" w:fill="F9F9FB"/>
          </w:tcPr>
          <w:p w14:paraId="1EB3A94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w:t>
            </w:r>
          </w:p>
        </w:tc>
        <w:tc>
          <w:tcPr>
            <w:tcW w:w="637" w:type="pct"/>
            <w:tcBorders>
              <w:top w:val="single" w:sz="1" w:space="0" w:color="AEAEAE"/>
              <w:left w:val="single" w:sz="1" w:space="0" w:color="E0E0E0"/>
              <w:bottom w:val="single" w:sz="1" w:space="0" w:color="152935"/>
              <w:right w:val="none" w:sz="1" w:space="0" w:color="AEAEAE"/>
            </w:tcBorders>
            <w:shd w:val="clear" w:color="auto" w:fill="F9F9FB"/>
          </w:tcPr>
          <w:p w14:paraId="6D72C40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23</w:t>
            </w:r>
          </w:p>
        </w:tc>
        <w:tc>
          <w:tcPr>
            <w:tcW w:w="637" w:type="pct"/>
            <w:tcBorders>
              <w:top w:val="single" w:sz="1" w:space="0" w:color="AEAEAE"/>
              <w:left w:val="single" w:sz="1" w:space="0" w:color="E0E0E0"/>
              <w:bottom w:val="single" w:sz="1" w:space="0" w:color="152935"/>
              <w:right w:val="single" w:sz="1" w:space="0" w:color="E0E0E0"/>
            </w:tcBorders>
            <w:shd w:val="clear" w:color="auto" w:fill="F9F9FB"/>
          </w:tcPr>
          <w:p w14:paraId="66D6AD8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c>
          <w:tcPr>
            <w:tcW w:w="637" w:type="pct"/>
            <w:tcBorders>
              <w:top w:val="single" w:sz="1" w:space="0" w:color="AEAEAE"/>
              <w:left w:val="single" w:sz="1" w:space="0" w:color="E0E0E0"/>
              <w:bottom w:val="single" w:sz="1" w:space="0" w:color="152935"/>
              <w:right w:val="none" w:sz="1" w:space="0" w:color="152935"/>
            </w:tcBorders>
            <w:shd w:val="clear" w:color="auto" w:fill="F9F9FB"/>
          </w:tcPr>
          <w:p w14:paraId="54CB4F5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r>
    </w:tbl>
    <w:p w14:paraId="602CECAD"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482"/>
        <w:gridCol w:w="2959"/>
        <w:gridCol w:w="2085"/>
        <w:gridCol w:w="1500"/>
      </w:tblGrid>
      <w:tr w:rsidR="00B51C5E" w:rsidRPr="0056311E" w14:paraId="7B534968" w14:textId="77777777" w:rsidTr="00F074B0">
        <w:tc>
          <w:tcPr>
            <w:tcW w:w="5000" w:type="pct"/>
            <w:gridSpan w:val="4"/>
            <w:shd w:val="clear" w:color="auto" w:fill="FFFFFF"/>
            <w:vAlign w:val="center"/>
          </w:tcPr>
          <w:p w14:paraId="368083F6" w14:textId="77777777" w:rsidR="00B51C5E" w:rsidRPr="0056311E" w:rsidRDefault="00B51C5E" w:rsidP="00F074B0">
            <w:pPr>
              <w:spacing w:before="5" w:after="30" w:line="360" w:lineRule="auto"/>
              <w:ind w:left="30" w:right="40"/>
              <w:jc w:val="both"/>
              <w:rPr>
                <w:sz w:val="24"/>
                <w:szCs w:val="24"/>
              </w:rPr>
            </w:pPr>
          </w:p>
        </w:tc>
      </w:tr>
      <w:tr w:rsidR="00B51C5E" w:rsidRPr="0056311E" w14:paraId="7BEA9CA2" w14:textId="77777777" w:rsidTr="00F074B0">
        <w:tc>
          <w:tcPr>
            <w:tcW w:w="5000" w:type="pct"/>
            <w:gridSpan w:val="4"/>
            <w:shd w:val="clear" w:color="auto" w:fill="FFFFFF"/>
            <w:vAlign w:val="bottom"/>
          </w:tcPr>
          <w:p w14:paraId="45342134"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68AB13ED" w14:textId="77777777" w:rsidTr="00F074B0">
        <w:tc>
          <w:tcPr>
            <w:tcW w:w="3014" w:type="pct"/>
            <w:gridSpan w:val="2"/>
            <w:vMerge w:val="restart"/>
            <w:tcBorders>
              <w:top w:val="none" w:sz="1" w:space="0" w:color="152935"/>
              <w:left w:val="none" w:sz="1" w:space="0" w:color="152935"/>
            </w:tcBorders>
            <w:shd w:val="clear" w:color="auto" w:fill="FFFFFF"/>
            <w:vAlign w:val="bottom"/>
          </w:tcPr>
          <w:p w14:paraId="7287DD66" w14:textId="77777777" w:rsidR="00B51C5E" w:rsidRPr="0056311E" w:rsidRDefault="00B51C5E" w:rsidP="00F074B0">
            <w:pPr>
              <w:spacing w:before="15" w:after="5" w:line="360" w:lineRule="auto"/>
              <w:ind w:left="30" w:right="40"/>
              <w:jc w:val="both"/>
              <w:rPr>
                <w:sz w:val="24"/>
                <w:szCs w:val="24"/>
              </w:rPr>
            </w:pPr>
          </w:p>
        </w:tc>
        <w:tc>
          <w:tcPr>
            <w:tcW w:w="1155" w:type="pct"/>
            <w:tcBorders>
              <w:top w:val="none" w:sz="1" w:space="0" w:color="152935"/>
              <w:left w:val="none" w:sz="1" w:space="0" w:color="152935"/>
              <w:bottom w:val="none" w:sz="1" w:space="0" w:color="AEAEAE"/>
              <w:right w:val="none" w:sz="1" w:space="0" w:color="AEAEAE"/>
            </w:tcBorders>
            <w:shd w:val="clear" w:color="auto" w:fill="FFFFFF"/>
            <w:vAlign w:val="bottom"/>
          </w:tcPr>
          <w:p w14:paraId="61457748" w14:textId="77777777" w:rsidR="00B51C5E" w:rsidRPr="0056311E" w:rsidRDefault="00B51C5E" w:rsidP="00F074B0">
            <w:pPr>
              <w:spacing w:line="360" w:lineRule="auto"/>
              <w:jc w:val="both"/>
              <w:rPr>
                <w:sz w:val="24"/>
                <w:szCs w:val="24"/>
              </w:rPr>
            </w:pPr>
            <w:r w:rsidRPr="0056311E">
              <w:rPr>
                <w:rFonts w:eastAsia="Arial"/>
                <w:color w:val="264A60"/>
                <w:sz w:val="24"/>
                <w:szCs w:val="24"/>
              </w:rPr>
              <w:t>What is the rate of return expected by you from Equity Market in a year?</w:t>
            </w:r>
          </w:p>
        </w:tc>
        <w:tc>
          <w:tcPr>
            <w:tcW w:w="831" w:type="pct"/>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40FDEE4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79F5FBFD" w14:textId="77777777" w:rsidTr="00F074B0">
        <w:tc>
          <w:tcPr>
            <w:tcW w:w="3014" w:type="pct"/>
            <w:gridSpan w:val="2"/>
            <w:vMerge/>
            <w:tcBorders>
              <w:top w:val="none" w:sz="1" w:space="0" w:color="152935"/>
              <w:left w:val="none" w:sz="1" w:space="0" w:color="152935"/>
            </w:tcBorders>
          </w:tcPr>
          <w:p w14:paraId="062847CA" w14:textId="77777777" w:rsidR="00B51C5E" w:rsidRPr="0056311E" w:rsidRDefault="00B51C5E" w:rsidP="00F074B0">
            <w:pPr>
              <w:spacing w:line="360" w:lineRule="auto"/>
              <w:jc w:val="both"/>
              <w:rPr>
                <w:sz w:val="24"/>
                <w:szCs w:val="24"/>
              </w:rPr>
            </w:pPr>
          </w:p>
        </w:tc>
        <w:tc>
          <w:tcPr>
            <w:tcW w:w="1155" w:type="pct"/>
            <w:tcBorders>
              <w:top w:val="none" w:sz="1" w:space="0" w:color="AEAEAE"/>
              <w:left w:val="none" w:sz="1" w:space="0" w:color="152935"/>
              <w:bottom w:val="single" w:sz="1" w:space="0" w:color="152935"/>
              <w:right w:val="none" w:sz="1" w:space="0" w:color="AEAEAE"/>
            </w:tcBorders>
            <w:shd w:val="clear" w:color="auto" w:fill="FFFFFF"/>
            <w:vAlign w:val="bottom"/>
          </w:tcPr>
          <w:p w14:paraId="5256B7F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30% above</w:t>
            </w:r>
          </w:p>
        </w:tc>
        <w:tc>
          <w:tcPr>
            <w:tcW w:w="831" w:type="pct"/>
            <w:vMerge/>
            <w:tcBorders>
              <w:top w:val="none" w:sz="1" w:space="0" w:color="152935"/>
              <w:left w:val="single" w:sz="1" w:space="0" w:color="E0E0E0"/>
              <w:bottom w:val="none" w:sz="1" w:space="0" w:color="AEAEAE"/>
              <w:right w:val="none" w:sz="1" w:space="0" w:color="152935"/>
            </w:tcBorders>
          </w:tcPr>
          <w:p w14:paraId="63DB9528" w14:textId="77777777" w:rsidR="00B51C5E" w:rsidRPr="0056311E" w:rsidRDefault="00B51C5E" w:rsidP="00F074B0">
            <w:pPr>
              <w:spacing w:line="360" w:lineRule="auto"/>
              <w:jc w:val="both"/>
              <w:rPr>
                <w:sz w:val="24"/>
                <w:szCs w:val="24"/>
              </w:rPr>
            </w:pPr>
          </w:p>
        </w:tc>
      </w:tr>
      <w:tr w:rsidR="00B51C5E" w:rsidRPr="0056311E" w14:paraId="5E5575C5" w14:textId="77777777" w:rsidTr="00F074B0">
        <w:tc>
          <w:tcPr>
            <w:tcW w:w="1375" w:type="pct"/>
            <w:vMerge w:val="restart"/>
            <w:tcBorders>
              <w:top w:val="single" w:sz="1" w:space="0" w:color="152935"/>
              <w:left w:val="none" w:sz="1" w:space="0" w:color="152935"/>
              <w:bottom w:val="single" w:sz="1" w:space="0" w:color="AEAEAE"/>
              <w:right w:val="none" w:sz="1" w:space="0" w:color="AEAEAE"/>
            </w:tcBorders>
            <w:shd w:val="clear" w:color="auto" w:fill="E0E0E0"/>
          </w:tcPr>
          <w:p w14:paraId="6CD11EA8"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Monthly income</w:t>
            </w:r>
          </w:p>
        </w:tc>
        <w:tc>
          <w:tcPr>
            <w:tcW w:w="1639" w:type="pct"/>
            <w:tcBorders>
              <w:top w:val="single" w:sz="1" w:space="0" w:color="152935"/>
              <w:left w:val="none" w:sz="1" w:space="0" w:color="AEAEAE"/>
              <w:bottom w:val="single" w:sz="1" w:space="0" w:color="AEAEAE"/>
              <w:right w:val="none" w:sz="1" w:space="0" w:color="152935"/>
            </w:tcBorders>
            <w:shd w:val="clear" w:color="auto" w:fill="E0E0E0"/>
          </w:tcPr>
          <w:p w14:paraId="2D91F5B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less than 20000</w:t>
            </w:r>
          </w:p>
        </w:tc>
        <w:tc>
          <w:tcPr>
            <w:tcW w:w="1155" w:type="pct"/>
            <w:tcBorders>
              <w:top w:val="single" w:sz="1" w:space="0" w:color="152935"/>
              <w:left w:val="none" w:sz="1" w:space="0" w:color="152935"/>
              <w:bottom w:val="single" w:sz="1" w:space="0" w:color="AEAEAE"/>
              <w:right w:val="none" w:sz="1" w:space="0" w:color="AEAEAE"/>
            </w:tcBorders>
            <w:shd w:val="clear" w:color="auto" w:fill="F9F9FB"/>
          </w:tcPr>
          <w:p w14:paraId="538C297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831" w:type="pct"/>
            <w:tcBorders>
              <w:top w:val="single" w:sz="1" w:space="0" w:color="152935"/>
              <w:left w:val="single" w:sz="1" w:space="0" w:color="E0E0E0"/>
              <w:bottom w:val="single" w:sz="1" w:space="0" w:color="AEAEAE"/>
              <w:right w:val="none" w:sz="1" w:space="0" w:color="152935"/>
            </w:tcBorders>
            <w:shd w:val="clear" w:color="auto" w:fill="F9F9FB"/>
          </w:tcPr>
          <w:p w14:paraId="4320D9E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20</w:t>
            </w:r>
          </w:p>
        </w:tc>
      </w:tr>
      <w:tr w:rsidR="00B51C5E" w:rsidRPr="0056311E" w14:paraId="17157DD1" w14:textId="77777777" w:rsidTr="00F074B0">
        <w:tc>
          <w:tcPr>
            <w:tcW w:w="1375" w:type="pct"/>
            <w:vMerge/>
            <w:tcBorders>
              <w:top w:val="single" w:sz="1" w:space="0" w:color="152935"/>
              <w:left w:val="none" w:sz="1" w:space="0" w:color="152935"/>
              <w:bottom w:val="single" w:sz="1" w:space="0" w:color="AEAEAE"/>
              <w:right w:val="none" w:sz="1" w:space="0" w:color="AEAEAE"/>
            </w:tcBorders>
          </w:tcPr>
          <w:p w14:paraId="0F93FF81" w14:textId="77777777" w:rsidR="00B51C5E" w:rsidRPr="0056311E" w:rsidRDefault="00B51C5E" w:rsidP="00F074B0">
            <w:pPr>
              <w:spacing w:line="360" w:lineRule="auto"/>
              <w:jc w:val="both"/>
              <w:rPr>
                <w:sz w:val="24"/>
                <w:szCs w:val="24"/>
              </w:rPr>
            </w:pPr>
          </w:p>
        </w:tc>
        <w:tc>
          <w:tcPr>
            <w:tcW w:w="1639" w:type="pct"/>
            <w:tcBorders>
              <w:top w:val="single" w:sz="1" w:space="0" w:color="AEAEAE"/>
              <w:left w:val="none" w:sz="1" w:space="0" w:color="AEAEAE"/>
              <w:bottom w:val="single" w:sz="1" w:space="0" w:color="AEAEAE"/>
              <w:right w:val="none" w:sz="1" w:space="0" w:color="152935"/>
            </w:tcBorders>
            <w:shd w:val="clear" w:color="auto" w:fill="E0E0E0"/>
          </w:tcPr>
          <w:p w14:paraId="3BBDB1C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20000 - 40000</w:t>
            </w:r>
          </w:p>
        </w:tc>
        <w:tc>
          <w:tcPr>
            <w:tcW w:w="1155" w:type="pct"/>
            <w:tcBorders>
              <w:top w:val="single" w:sz="1" w:space="0" w:color="AEAEAE"/>
              <w:left w:val="none" w:sz="1" w:space="0" w:color="152935"/>
              <w:bottom w:val="single" w:sz="1" w:space="0" w:color="AEAEAE"/>
              <w:right w:val="none" w:sz="1" w:space="0" w:color="AEAEAE"/>
            </w:tcBorders>
            <w:shd w:val="clear" w:color="auto" w:fill="F9F9FB"/>
          </w:tcPr>
          <w:p w14:paraId="775A2F2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831" w:type="pct"/>
            <w:tcBorders>
              <w:top w:val="single" w:sz="1" w:space="0" w:color="AEAEAE"/>
              <w:left w:val="single" w:sz="1" w:space="0" w:color="E0E0E0"/>
              <w:bottom w:val="single" w:sz="1" w:space="0" w:color="AEAEAE"/>
              <w:right w:val="none" w:sz="1" w:space="0" w:color="152935"/>
            </w:tcBorders>
            <w:shd w:val="clear" w:color="auto" w:fill="F9F9FB"/>
          </w:tcPr>
          <w:p w14:paraId="59CFE1C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14</w:t>
            </w:r>
          </w:p>
        </w:tc>
      </w:tr>
      <w:tr w:rsidR="00B51C5E" w:rsidRPr="0056311E" w14:paraId="1ABF63A9" w14:textId="77777777" w:rsidTr="00F074B0">
        <w:tc>
          <w:tcPr>
            <w:tcW w:w="1375" w:type="pct"/>
            <w:vMerge/>
            <w:tcBorders>
              <w:top w:val="single" w:sz="1" w:space="0" w:color="152935"/>
              <w:left w:val="none" w:sz="1" w:space="0" w:color="152935"/>
              <w:bottom w:val="single" w:sz="1" w:space="0" w:color="AEAEAE"/>
              <w:right w:val="none" w:sz="1" w:space="0" w:color="AEAEAE"/>
            </w:tcBorders>
          </w:tcPr>
          <w:p w14:paraId="2E886B55" w14:textId="77777777" w:rsidR="00B51C5E" w:rsidRPr="0056311E" w:rsidRDefault="00B51C5E" w:rsidP="00F074B0">
            <w:pPr>
              <w:spacing w:line="360" w:lineRule="auto"/>
              <w:jc w:val="both"/>
              <w:rPr>
                <w:sz w:val="24"/>
                <w:szCs w:val="24"/>
              </w:rPr>
            </w:pPr>
          </w:p>
        </w:tc>
        <w:tc>
          <w:tcPr>
            <w:tcW w:w="1639" w:type="pct"/>
            <w:tcBorders>
              <w:top w:val="single" w:sz="1" w:space="0" w:color="AEAEAE"/>
              <w:left w:val="none" w:sz="1" w:space="0" w:color="AEAEAE"/>
              <w:bottom w:val="single" w:sz="1" w:space="0" w:color="AEAEAE"/>
              <w:right w:val="none" w:sz="1" w:space="0" w:color="152935"/>
            </w:tcBorders>
            <w:shd w:val="clear" w:color="auto" w:fill="E0E0E0"/>
          </w:tcPr>
          <w:p w14:paraId="428A5C6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40000 - 80000</w:t>
            </w:r>
          </w:p>
        </w:tc>
        <w:tc>
          <w:tcPr>
            <w:tcW w:w="1155" w:type="pct"/>
            <w:tcBorders>
              <w:top w:val="single" w:sz="1" w:space="0" w:color="AEAEAE"/>
              <w:left w:val="none" w:sz="1" w:space="0" w:color="152935"/>
              <w:bottom w:val="single" w:sz="1" w:space="0" w:color="AEAEAE"/>
              <w:right w:val="none" w:sz="1" w:space="0" w:color="AEAEAE"/>
            </w:tcBorders>
            <w:shd w:val="clear" w:color="auto" w:fill="F9F9FB"/>
          </w:tcPr>
          <w:p w14:paraId="5107513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31" w:type="pct"/>
            <w:tcBorders>
              <w:top w:val="single" w:sz="1" w:space="0" w:color="AEAEAE"/>
              <w:left w:val="single" w:sz="1" w:space="0" w:color="E0E0E0"/>
              <w:bottom w:val="single" w:sz="1" w:space="0" w:color="AEAEAE"/>
              <w:right w:val="none" w:sz="1" w:space="0" w:color="152935"/>
            </w:tcBorders>
            <w:shd w:val="clear" w:color="auto" w:fill="F9F9FB"/>
          </w:tcPr>
          <w:p w14:paraId="20C4034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r>
      <w:tr w:rsidR="00B51C5E" w:rsidRPr="0056311E" w14:paraId="24C2A5A1" w14:textId="77777777" w:rsidTr="00F074B0">
        <w:tc>
          <w:tcPr>
            <w:tcW w:w="1375" w:type="pct"/>
            <w:vMerge/>
            <w:tcBorders>
              <w:top w:val="single" w:sz="1" w:space="0" w:color="152935"/>
              <w:left w:val="none" w:sz="1" w:space="0" w:color="152935"/>
              <w:bottom w:val="single" w:sz="1" w:space="0" w:color="AEAEAE"/>
              <w:right w:val="none" w:sz="1" w:space="0" w:color="AEAEAE"/>
            </w:tcBorders>
          </w:tcPr>
          <w:p w14:paraId="3B5F1732" w14:textId="77777777" w:rsidR="00B51C5E" w:rsidRPr="0056311E" w:rsidRDefault="00B51C5E" w:rsidP="00F074B0">
            <w:pPr>
              <w:spacing w:line="360" w:lineRule="auto"/>
              <w:jc w:val="both"/>
              <w:rPr>
                <w:sz w:val="24"/>
                <w:szCs w:val="24"/>
              </w:rPr>
            </w:pPr>
          </w:p>
        </w:tc>
        <w:tc>
          <w:tcPr>
            <w:tcW w:w="1639" w:type="pct"/>
            <w:tcBorders>
              <w:top w:val="single" w:sz="1" w:space="0" w:color="AEAEAE"/>
              <w:left w:val="none" w:sz="1" w:space="0" w:color="AEAEAE"/>
              <w:bottom w:val="single" w:sz="1" w:space="0" w:color="AEAEAE"/>
              <w:right w:val="none" w:sz="1" w:space="0" w:color="152935"/>
            </w:tcBorders>
            <w:shd w:val="clear" w:color="auto" w:fill="E0E0E0"/>
          </w:tcPr>
          <w:p w14:paraId="4A09B9F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greater than 80000</w:t>
            </w:r>
          </w:p>
        </w:tc>
        <w:tc>
          <w:tcPr>
            <w:tcW w:w="1155" w:type="pct"/>
            <w:tcBorders>
              <w:top w:val="single" w:sz="1" w:space="0" w:color="AEAEAE"/>
              <w:left w:val="none" w:sz="1" w:space="0" w:color="152935"/>
              <w:bottom w:val="single" w:sz="1" w:space="0" w:color="AEAEAE"/>
              <w:right w:val="none" w:sz="1" w:space="0" w:color="AEAEAE"/>
            </w:tcBorders>
            <w:shd w:val="clear" w:color="auto" w:fill="F9F9FB"/>
          </w:tcPr>
          <w:p w14:paraId="7230530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831" w:type="pct"/>
            <w:tcBorders>
              <w:top w:val="single" w:sz="1" w:space="0" w:color="AEAEAE"/>
              <w:left w:val="single" w:sz="1" w:space="0" w:color="E0E0E0"/>
              <w:bottom w:val="single" w:sz="1" w:space="0" w:color="AEAEAE"/>
              <w:right w:val="none" w:sz="1" w:space="0" w:color="152935"/>
            </w:tcBorders>
            <w:shd w:val="clear" w:color="auto" w:fill="F9F9FB"/>
          </w:tcPr>
          <w:p w14:paraId="42ED4D7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w:t>
            </w:r>
          </w:p>
        </w:tc>
      </w:tr>
      <w:tr w:rsidR="00B51C5E" w:rsidRPr="0056311E" w14:paraId="666CAC13" w14:textId="77777777" w:rsidTr="00F074B0">
        <w:tc>
          <w:tcPr>
            <w:tcW w:w="3014" w:type="pct"/>
            <w:gridSpan w:val="2"/>
            <w:tcBorders>
              <w:top w:val="single" w:sz="1" w:space="0" w:color="AEAEAE"/>
              <w:left w:val="none" w:sz="1" w:space="0" w:color="152935"/>
              <w:bottom w:val="single" w:sz="1" w:space="0" w:color="152935"/>
              <w:right w:val="none" w:sz="1" w:space="0" w:color="AEAEAE"/>
            </w:tcBorders>
            <w:shd w:val="clear" w:color="auto" w:fill="E0E0E0"/>
          </w:tcPr>
          <w:p w14:paraId="5A58D69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1155" w:type="pct"/>
            <w:tcBorders>
              <w:top w:val="single" w:sz="1" w:space="0" w:color="AEAEAE"/>
              <w:left w:val="none" w:sz="1" w:space="0" w:color="152935"/>
              <w:bottom w:val="single" w:sz="1" w:space="0" w:color="152935"/>
              <w:right w:val="none" w:sz="1" w:space="0" w:color="AEAEAE"/>
            </w:tcBorders>
            <w:shd w:val="clear" w:color="auto" w:fill="F9F9FB"/>
          </w:tcPr>
          <w:p w14:paraId="1D2C8B0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831" w:type="pct"/>
            <w:tcBorders>
              <w:top w:val="single" w:sz="1" w:space="0" w:color="AEAEAE"/>
              <w:left w:val="single" w:sz="1" w:space="0" w:color="E0E0E0"/>
              <w:bottom w:val="single" w:sz="1" w:space="0" w:color="152935"/>
              <w:right w:val="none" w:sz="1" w:space="0" w:color="152935"/>
            </w:tcBorders>
            <w:shd w:val="clear" w:color="auto" w:fill="F9F9FB"/>
          </w:tcPr>
          <w:p w14:paraId="50DDC21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72123110"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42E658BD" w14:textId="77777777" w:rsidTr="00F074B0">
        <w:tc>
          <w:tcPr>
            <w:tcW w:w="5000" w:type="pct"/>
            <w:gridSpan w:val="4"/>
            <w:shd w:val="clear" w:color="auto" w:fill="FFFFFF"/>
            <w:vAlign w:val="center"/>
          </w:tcPr>
          <w:p w14:paraId="3EF11CB0"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7E26D883"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19E72B78"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547B6825"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1D572D35"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346E14F5"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0D4CBF98"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334D0DC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2E17673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21.166</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52DE5DA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37BA9E0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.132</w:t>
            </w:r>
          </w:p>
        </w:tc>
      </w:tr>
      <w:tr w:rsidR="00B51C5E" w:rsidRPr="0056311E" w14:paraId="580A8E87"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545EF04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5934A74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22.229</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54019C8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5CDE525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.102</w:t>
            </w:r>
          </w:p>
        </w:tc>
      </w:tr>
      <w:tr w:rsidR="00B51C5E" w:rsidRPr="0056311E" w14:paraId="5F265A7D"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280ABB98"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3ECB74E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6.660</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1E51CFF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43A2FF3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.010</w:t>
            </w:r>
          </w:p>
        </w:tc>
      </w:tr>
      <w:tr w:rsidR="00B51C5E" w:rsidRPr="0056311E" w14:paraId="20771332"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5D6A685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5632BAC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733391CB"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1C6D197A" w14:textId="77777777" w:rsidR="00B51C5E" w:rsidRPr="0056311E" w:rsidRDefault="00B51C5E" w:rsidP="00F074B0">
            <w:pPr>
              <w:spacing w:line="360" w:lineRule="auto"/>
              <w:jc w:val="both"/>
              <w:rPr>
                <w:sz w:val="24"/>
                <w:szCs w:val="24"/>
              </w:rPr>
            </w:pPr>
          </w:p>
        </w:tc>
      </w:tr>
      <w:tr w:rsidR="00B51C5E" w:rsidRPr="0056311E" w14:paraId="07B8958D" w14:textId="77777777" w:rsidTr="00F074B0">
        <w:tc>
          <w:tcPr>
            <w:tcW w:w="5000" w:type="pct"/>
            <w:gridSpan w:val="4"/>
            <w:shd w:val="clear" w:color="auto" w:fill="FFFFFF"/>
          </w:tcPr>
          <w:p w14:paraId="13282FA5" w14:textId="77777777" w:rsidR="00B51C5E" w:rsidRPr="0056311E" w:rsidRDefault="00B51C5E" w:rsidP="00F074B0">
            <w:pPr>
              <w:spacing w:line="360" w:lineRule="auto"/>
              <w:jc w:val="both"/>
              <w:rPr>
                <w:sz w:val="24"/>
                <w:szCs w:val="24"/>
              </w:rPr>
            </w:pPr>
            <w:r w:rsidRPr="0056311E">
              <w:rPr>
                <w:rFonts w:eastAsia="Arial"/>
                <w:color w:val="010205"/>
                <w:sz w:val="24"/>
                <w:szCs w:val="24"/>
              </w:rPr>
              <w:t xml:space="preserve">a. 22 cells (91.7%) have expected </w:t>
            </w:r>
            <w:proofErr w:type="gramStart"/>
            <w:r w:rsidRPr="0056311E">
              <w:rPr>
                <w:rFonts w:eastAsia="Arial"/>
                <w:color w:val="010205"/>
                <w:sz w:val="24"/>
                <w:szCs w:val="24"/>
              </w:rPr>
              <w:t>count</w:t>
            </w:r>
            <w:proofErr w:type="gramEnd"/>
            <w:r w:rsidRPr="0056311E">
              <w:rPr>
                <w:rFonts w:eastAsia="Arial"/>
                <w:color w:val="010205"/>
                <w:sz w:val="24"/>
                <w:szCs w:val="24"/>
              </w:rPr>
              <w:t xml:space="preserve"> less than 5. The minimum expected count is .24.</w:t>
            </w:r>
          </w:p>
        </w:tc>
      </w:tr>
    </w:tbl>
    <w:p w14:paraId="4F4DF613" w14:textId="77777777" w:rsidR="00B51C5E" w:rsidRPr="0056311E" w:rsidRDefault="00B51C5E" w:rsidP="00B51C5E">
      <w:pPr>
        <w:spacing w:line="360" w:lineRule="auto"/>
        <w:jc w:val="both"/>
        <w:rPr>
          <w:sz w:val="24"/>
          <w:szCs w:val="24"/>
        </w:rPr>
      </w:pPr>
    </w:p>
    <w:p w14:paraId="7CE6050D" w14:textId="77777777" w:rsidR="00B51C5E" w:rsidRPr="0056311E" w:rsidRDefault="00B51C5E" w:rsidP="00B51C5E">
      <w:pPr>
        <w:spacing w:line="360" w:lineRule="auto"/>
        <w:jc w:val="both"/>
        <w:rPr>
          <w:sz w:val="24"/>
          <w:szCs w:val="24"/>
        </w:rPr>
      </w:pPr>
      <w:r w:rsidRPr="0056311E">
        <w:rPr>
          <w:noProof/>
          <w:sz w:val="24"/>
          <w:szCs w:val="24"/>
        </w:rPr>
        <w:lastRenderedPageBreak/>
        <w:drawing>
          <wp:inline distT="0" distB="0" distL="0" distR="0" wp14:anchorId="321476F4" wp14:editId="56244E79">
            <wp:extent cx="6347012" cy="3234979"/>
            <wp:effectExtent l="0" t="0" r="0" b="0"/>
            <wp:docPr id="5" name="Drawing 5" descr="img.emf"/>
            <wp:cNvGraphicFramePr/>
            <a:graphic xmlns:a="http://schemas.openxmlformats.org/drawingml/2006/main">
              <a:graphicData uri="http://schemas.openxmlformats.org/drawingml/2006/picture">
                <pic:pic xmlns:pic="http://schemas.openxmlformats.org/drawingml/2006/picture">
                  <pic:nvPicPr>
                    <pic:cNvPr id="0" name="Picture 5" descr="img.emf"/>
                    <pic:cNvPicPr>
                      <a:picLocks noChangeAspect="1"/>
                    </pic:cNvPicPr>
                  </pic:nvPicPr>
                  <pic:blipFill>
                    <a:blip r:embed="rId34"/>
                    <a:stretch>
                      <a:fillRect/>
                    </a:stretch>
                  </pic:blipFill>
                  <pic:spPr>
                    <a:xfrm>
                      <a:off x="0" y="0"/>
                      <a:ext cx="6364254" cy="3243767"/>
                    </a:xfrm>
                    <a:prstGeom prst="rect">
                      <a:avLst/>
                    </a:prstGeom>
                  </pic:spPr>
                </pic:pic>
              </a:graphicData>
            </a:graphic>
          </wp:inline>
        </w:drawing>
      </w:r>
    </w:p>
    <w:p w14:paraId="1F5CAEDF" w14:textId="77777777" w:rsidR="00B51C5E" w:rsidRPr="0056311E" w:rsidRDefault="00B51C5E" w:rsidP="00B51C5E">
      <w:pPr>
        <w:widowControl/>
        <w:autoSpaceDE/>
        <w:autoSpaceDN/>
        <w:spacing w:after="160" w:line="360" w:lineRule="auto"/>
        <w:jc w:val="both"/>
        <w:rPr>
          <w:rFonts w:eastAsia="Arial"/>
          <w:b/>
          <w:color w:val="000000"/>
          <w:sz w:val="24"/>
          <w:szCs w:val="24"/>
        </w:rPr>
      </w:pPr>
      <w:r w:rsidRPr="0056311E">
        <w:rPr>
          <w:b/>
          <w:bCs/>
          <w:sz w:val="24"/>
          <w:szCs w:val="24"/>
        </w:rPr>
        <w:t>Result</w:t>
      </w:r>
      <w:r w:rsidRPr="0056311E">
        <w:rPr>
          <w:sz w:val="24"/>
          <w:szCs w:val="24"/>
        </w:rPr>
        <w:t>: The p-value is 0.060 (borderline significant). We fail to reject the null hypothesis at the 5% significance level but note weak evidence for a relationship</w:t>
      </w:r>
    </w:p>
    <w:p w14:paraId="41AD7143" w14:textId="77777777" w:rsidR="00B51C5E" w:rsidRPr="0056311E" w:rsidRDefault="00B51C5E" w:rsidP="00B51C5E">
      <w:pPr>
        <w:spacing w:before="200" w:line="360" w:lineRule="auto"/>
        <w:jc w:val="both"/>
        <w:rPr>
          <w:b/>
          <w:bCs/>
          <w:sz w:val="24"/>
          <w:szCs w:val="24"/>
        </w:rPr>
      </w:pPr>
    </w:p>
    <w:p w14:paraId="35DEDF6C" w14:textId="77777777" w:rsidR="00B51C5E" w:rsidRPr="0056311E" w:rsidRDefault="00B51C5E" w:rsidP="00B51C5E">
      <w:pPr>
        <w:spacing w:before="200" w:line="360" w:lineRule="auto"/>
        <w:jc w:val="both"/>
        <w:rPr>
          <w:rFonts w:eastAsia="Arial"/>
          <w:b/>
          <w:color w:val="010205"/>
          <w:sz w:val="24"/>
          <w:szCs w:val="24"/>
        </w:rPr>
      </w:pPr>
      <w:r w:rsidRPr="0056311E">
        <w:rPr>
          <w:rFonts w:eastAsia="Arial"/>
          <w:b/>
          <w:color w:val="000000"/>
          <w:sz w:val="24"/>
          <w:szCs w:val="24"/>
        </w:rPr>
        <w:t xml:space="preserve">3. </w:t>
      </w:r>
      <w:r w:rsidRPr="0056311E">
        <w:rPr>
          <w:rFonts w:eastAsia="Arial"/>
          <w:b/>
          <w:color w:val="010205"/>
          <w:sz w:val="24"/>
          <w:szCs w:val="24"/>
        </w:rPr>
        <w:t xml:space="preserve">Are you satisfied with the current performance of the Equity Market in terms of expected return? Vs Who influenced you to </w:t>
      </w:r>
      <w:proofErr w:type="gramStart"/>
      <w:r w:rsidRPr="0056311E">
        <w:rPr>
          <w:rFonts w:eastAsia="Arial"/>
          <w:b/>
          <w:color w:val="010205"/>
          <w:sz w:val="24"/>
          <w:szCs w:val="24"/>
        </w:rPr>
        <w:t>enter into</w:t>
      </w:r>
      <w:proofErr w:type="gramEnd"/>
      <w:r w:rsidRPr="0056311E">
        <w:rPr>
          <w:rFonts w:eastAsia="Arial"/>
          <w:b/>
          <w:color w:val="010205"/>
          <w:sz w:val="24"/>
          <w:szCs w:val="24"/>
        </w:rPr>
        <w:t xml:space="preserve"> Equity Market? Crosstabulation</w:t>
      </w:r>
    </w:p>
    <w:p w14:paraId="422E0208" w14:textId="77777777" w:rsidR="00B51C5E" w:rsidRPr="0056311E" w:rsidRDefault="00B51C5E" w:rsidP="00B51C5E">
      <w:pPr>
        <w:spacing w:before="200" w:line="360" w:lineRule="auto"/>
        <w:jc w:val="both"/>
        <w:rPr>
          <w:sz w:val="24"/>
          <w:szCs w:val="24"/>
        </w:rPr>
      </w:pPr>
      <w:r w:rsidRPr="0056311E">
        <w:rPr>
          <w:sz w:val="24"/>
          <w:szCs w:val="24"/>
        </w:rPr>
        <w:t>Hypothesis:</w:t>
      </w:r>
    </w:p>
    <w:p w14:paraId="7A10D7E7" w14:textId="77777777" w:rsidR="00B51C5E" w:rsidRPr="0056311E" w:rsidRDefault="00B51C5E" w:rsidP="008E6466">
      <w:pPr>
        <w:widowControl/>
        <w:numPr>
          <w:ilvl w:val="0"/>
          <w:numId w:val="11"/>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satisfaction with equity market performance and the influencer category.</w:t>
      </w:r>
    </w:p>
    <w:p w14:paraId="7337A171" w14:textId="77777777" w:rsidR="00B51C5E" w:rsidRPr="0056311E" w:rsidRDefault="00B51C5E" w:rsidP="008E6466">
      <w:pPr>
        <w:widowControl/>
        <w:numPr>
          <w:ilvl w:val="0"/>
          <w:numId w:val="11"/>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satisfaction with equity market performance and the influencer category.</w:t>
      </w:r>
    </w:p>
    <w:p w14:paraId="383954E0" w14:textId="77777777" w:rsidR="00B51C5E" w:rsidRPr="0056311E" w:rsidRDefault="00B51C5E" w:rsidP="00B51C5E">
      <w:pPr>
        <w:spacing w:line="360" w:lineRule="auto"/>
        <w:jc w:val="both"/>
        <w:rPr>
          <w:sz w:val="24"/>
          <w:szCs w:val="24"/>
        </w:rPr>
      </w:pPr>
    </w:p>
    <w:p w14:paraId="0A79F3B7"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5483"/>
        <w:gridCol w:w="345"/>
        <w:gridCol w:w="866"/>
        <w:gridCol w:w="276"/>
        <w:gridCol w:w="845"/>
        <w:gridCol w:w="345"/>
        <w:gridCol w:w="866"/>
      </w:tblGrid>
      <w:tr w:rsidR="00B51C5E" w:rsidRPr="0056311E" w14:paraId="7AB6CB7E" w14:textId="77777777" w:rsidTr="00F074B0">
        <w:tc>
          <w:tcPr>
            <w:tcW w:w="5000" w:type="pct"/>
            <w:gridSpan w:val="7"/>
            <w:shd w:val="clear" w:color="auto" w:fill="FFFFFF"/>
            <w:vAlign w:val="center"/>
          </w:tcPr>
          <w:p w14:paraId="03875AE6"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22447D50" w14:textId="77777777" w:rsidTr="00F074B0">
        <w:tc>
          <w:tcPr>
            <w:tcW w:w="3037" w:type="pct"/>
            <w:vMerge w:val="restart"/>
            <w:tcBorders>
              <w:top w:val="none" w:sz="1" w:space="0" w:color="152935"/>
              <w:left w:val="none" w:sz="1" w:space="0" w:color="152935"/>
              <w:right w:val="none" w:sz="1" w:space="0" w:color="152935"/>
            </w:tcBorders>
            <w:shd w:val="clear" w:color="auto" w:fill="FFFFFF"/>
            <w:vAlign w:val="bottom"/>
          </w:tcPr>
          <w:p w14:paraId="51A9ABD7" w14:textId="77777777" w:rsidR="00B51C5E" w:rsidRPr="0056311E" w:rsidRDefault="00B51C5E" w:rsidP="00F074B0">
            <w:pPr>
              <w:spacing w:before="15" w:after="5" w:line="360" w:lineRule="auto"/>
              <w:ind w:left="30" w:right="40"/>
              <w:jc w:val="both"/>
              <w:rPr>
                <w:sz w:val="24"/>
                <w:szCs w:val="24"/>
              </w:rPr>
            </w:pPr>
          </w:p>
        </w:tc>
        <w:tc>
          <w:tcPr>
            <w:tcW w:w="1963"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753235B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7DAA2880" w14:textId="77777777" w:rsidTr="00F074B0">
        <w:tc>
          <w:tcPr>
            <w:tcW w:w="3037" w:type="pct"/>
            <w:vMerge/>
            <w:tcBorders>
              <w:top w:val="none" w:sz="1" w:space="0" w:color="152935"/>
              <w:left w:val="none" w:sz="1" w:space="0" w:color="152935"/>
              <w:right w:val="none" w:sz="1" w:space="0" w:color="152935"/>
            </w:tcBorders>
          </w:tcPr>
          <w:p w14:paraId="38881E09" w14:textId="77777777" w:rsidR="00B51C5E" w:rsidRPr="0056311E" w:rsidRDefault="00B51C5E" w:rsidP="00F074B0">
            <w:pPr>
              <w:spacing w:line="360" w:lineRule="auto"/>
              <w:jc w:val="both"/>
              <w:rPr>
                <w:sz w:val="24"/>
                <w:szCs w:val="24"/>
              </w:rPr>
            </w:pPr>
          </w:p>
        </w:tc>
        <w:tc>
          <w:tcPr>
            <w:tcW w:w="671"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58F50D0B"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621"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4C024DA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671"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0F6A577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580EAD1B" w14:textId="77777777" w:rsidTr="00F074B0">
        <w:tc>
          <w:tcPr>
            <w:tcW w:w="3037" w:type="pct"/>
            <w:vMerge/>
            <w:tcBorders>
              <w:top w:val="none" w:sz="1" w:space="0" w:color="152935"/>
              <w:left w:val="none" w:sz="1" w:space="0" w:color="152935"/>
              <w:right w:val="none" w:sz="1" w:space="0" w:color="152935"/>
            </w:tcBorders>
          </w:tcPr>
          <w:p w14:paraId="03E0A027" w14:textId="77777777" w:rsidR="00B51C5E" w:rsidRPr="0056311E" w:rsidRDefault="00B51C5E" w:rsidP="00F074B0">
            <w:pPr>
              <w:spacing w:line="360" w:lineRule="auto"/>
              <w:jc w:val="both"/>
              <w:rPr>
                <w:sz w:val="24"/>
                <w:szCs w:val="24"/>
              </w:rPr>
            </w:pPr>
          </w:p>
        </w:tc>
        <w:tc>
          <w:tcPr>
            <w:tcW w:w="191" w:type="pct"/>
            <w:tcBorders>
              <w:top w:val="none" w:sz="1" w:space="0" w:color="AEAEAE"/>
              <w:left w:val="none" w:sz="1" w:space="0" w:color="152935"/>
              <w:bottom w:val="single" w:sz="1" w:space="0" w:color="152935"/>
              <w:right w:val="single" w:sz="1" w:space="0" w:color="E0E0E0"/>
            </w:tcBorders>
            <w:shd w:val="clear" w:color="auto" w:fill="FFFFFF"/>
            <w:vAlign w:val="bottom"/>
          </w:tcPr>
          <w:p w14:paraId="5B6CB02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80" w:type="pct"/>
            <w:tcBorders>
              <w:top w:val="none" w:sz="1" w:space="0" w:color="AEAEAE"/>
              <w:left w:val="single" w:sz="1" w:space="0" w:color="E0E0E0"/>
              <w:bottom w:val="single" w:sz="1" w:space="0" w:color="152935"/>
              <w:right w:val="none" w:sz="1" w:space="0" w:color="AEAEAE"/>
            </w:tcBorders>
            <w:shd w:val="clear" w:color="auto" w:fill="FFFFFF"/>
            <w:vAlign w:val="bottom"/>
          </w:tcPr>
          <w:p w14:paraId="73AE22D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153" w:type="pct"/>
            <w:tcBorders>
              <w:top w:val="none" w:sz="1" w:space="0" w:color="AEAEAE"/>
              <w:left w:val="single" w:sz="1" w:space="0" w:color="E0E0E0"/>
              <w:bottom w:val="single" w:sz="1" w:space="0" w:color="152935"/>
              <w:right w:val="single" w:sz="1" w:space="0" w:color="E0E0E0"/>
            </w:tcBorders>
            <w:shd w:val="clear" w:color="auto" w:fill="FFFFFF"/>
            <w:vAlign w:val="bottom"/>
          </w:tcPr>
          <w:p w14:paraId="7A7BF3D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68" w:type="pct"/>
            <w:tcBorders>
              <w:top w:val="none" w:sz="1" w:space="0" w:color="AEAEAE"/>
              <w:left w:val="single" w:sz="1" w:space="0" w:color="E0E0E0"/>
              <w:bottom w:val="single" w:sz="1" w:space="0" w:color="152935"/>
              <w:right w:val="none" w:sz="1" w:space="0" w:color="AEAEAE"/>
            </w:tcBorders>
            <w:shd w:val="clear" w:color="auto" w:fill="FFFFFF"/>
            <w:vAlign w:val="bottom"/>
          </w:tcPr>
          <w:p w14:paraId="00474A11"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191" w:type="pct"/>
            <w:tcBorders>
              <w:top w:val="none" w:sz="1" w:space="0" w:color="AEAEAE"/>
              <w:left w:val="single" w:sz="1" w:space="0" w:color="E0E0E0"/>
              <w:bottom w:val="single" w:sz="1" w:space="0" w:color="152935"/>
              <w:right w:val="single" w:sz="1" w:space="0" w:color="E0E0E0"/>
            </w:tcBorders>
            <w:shd w:val="clear" w:color="auto" w:fill="FFFFFF"/>
            <w:vAlign w:val="bottom"/>
          </w:tcPr>
          <w:p w14:paraId="49F12D7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80" w:type="pct"/>
            <w:tcBorders>
              <w:top w:val="none" w:sz="1" w:space="0" w:color="AEAEAE"/>
              <w:left w:val="single" w:sz="1" w:space="0" w:color="E0E0E0"/>
              <w:bottom w:val="single" w:sz="1" w:space="0" w:color="152935"/>
              <w:right w:val="none" w:sz="1" w:space="0" w:color="152935"/>
            </w:tcBorders>
            <w:shd w:val="clear" w:color="auto" w:fill="FFFFFF"/>
            <w:vAlign w:val="bottom"/>
          </w:tcPr>
          <w:p w14:paraId="446B00E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6700E57C" w14:textId="77777777" w:rsidTr="00F074B0">
        <w:tc>
          <w:tcPr>
            <w:tcW w:w="3037" w:type="pct"/>
            <w:tcBorders>
              <w:top w:val="single" w:sz="1" w:space="0" w:color="152935"/>
              <w:left w:val="none" w:sz="1" w:space="0" w:color="152935"/>
              <w:bottom w:val="single" w:sz="1" w:space="0" w:color="152935"/>
              <w:right w:val="none" w:sz="1" w:space="0" w:color="152935"/>
            </w:tcBorders>
            <w:shd w:val="clear" w:color="auto" w:fill="E0E0E0"/>
          </w:tcPr>
          <w:p w14:paraId="4613C31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 xml:space="preserve">Are you satisfied with the current performance of the Equity Market in terms of expected return? * Who </w:t>
            </w:r>
            <w:r w:rsidRPr="0056311E">
              <w:rPr>
                <w:rFonts w:eastAsia="Arial"/>
                <w:color w:val="264A60"/>
                <w:sz w:val="24"/>
                <w:szCs w:val="24"/>
              </w:rPr>
              <w:lastRenderedPageBreak/>
              <w:t xml:space="preserve">influenced you to </w:t>
            </w:r>
            <w:proofErr w:type="gramStart"/>
            <w:r w:rsidRPr="0056311E">
              <w:rPr>
                <w:rFonts w:eastAsia="Arial"/>
                <w:color w:val="264A60"/>
                <w:sz w:val="24"/>
                <w:szCs w:val="24"/>
              </w:rPr>
              <w:t>enter into</w:t>
            </w:r>
            <w:proofErr w:type="gramEnd"/>
            <w:r w:rsidRPr="0056311E">
              <w:rPr>
                <w:rFonts w:eastAsia="Arial"/>
                <w:color w:val="264A60"/>
                <w:sz w:val="24"/>
                <w:szCs w:val="24"/>
              </w:rPr>
              <w:t xml:space="preserve"> Equity Market?</w:t>
            </w:r>
          </w:p>
        </w:tc>
        <w:tc>
          <w:tcPr>
            <w:tcW w:w="191" w:type="pct"/>
            <w:tcBorders>
              <w:top w:val="single" w:sz="1" w:space="0" w:color="152935"/>
              <w:left w:val="none" w:sz="1" w:space="0" w:color="152935"/>
              <w:bottom w:val="single" w:sz="1" w:space="0" w:color="152935"/>
              <w:right w:val="single" w:sz="1" w:space="0" w:color="E0E0E0"/>
            </w:tcBorders>
            <w:shd w:val="clear" w:color="auto" w:fill="F9F9FB"/>
          </w:tcPr>
          <w:p w14:paraId="7F2F505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lastRenderedPageBreak/>
              <w:t>50</w:t>
            </w:r>
          </w:p>
        </w:tc>
        <w:tc>
          <w:tcPr>
            <w:tcW w:w="480" w:type="pct"/>
            <w:tcBorders>
              <w:top w:val="single" w:sz="1" w:space="0" w:color="152935"/>
              <w:left w:val="single" w:sz="1" w:space="0" w:color="E0E0E0"/>
              <w:bottom w:val="single" w:sz="1" w:space="0" w:color="152935"/>
              <w:right w:val="none" w:sz="1" w:space="0" w:color="AEAEAE"/>
            </w:tcBorders>
            <w:shd w:val="clear" w:color="auto" w:fill="F9F9FB"/>
          </w:tcPr>
          <w:p w14:paraId="552A32C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153" w:type="pct"/>
            <w:tcBorders>
              <w:top w:val="single" w:sz="1" w:space="0" w:color="152935"/>
              <w:left w:val="single" w:sz="1" w:space="0" w:color="E0E0E0"/>
              <w:bottom w:val="single" w:sz="1" w:space="0" w:color="152935"/>
              <w:right w:val="single" w:sz="1" w:space="0" w:color="E0E0E0"/>
            </w:tcBorders>
            <w:shd w:val="clear" w:color="auto" w:fill="F9F9FB"/>
          </w:tcPr>
          <w:p w14:paraId="4EEA20C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468" w:type="pct"/>
            <w:tcBorders>
              <w:top w:val="single" w:sz="1" w:space="0" w:color="152935"/>
              <w:left w:val="single" w:sz="1" w:space="0" w:color="E0E0E0"/>
              <w:bottom w:val="single" w:sz="1" w:space="0" w:color="152935"/>
              <w:right w:val="none" w:sz="1" w:space="0" w:color="AEAEAE"/>
            </w:tcBorders>
            <w:shd w:val="clear" w:color="auto" w:fill="F9F9FB"/>
          </w:tcPr>
          <w:p w14:paraId="06F960F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191" w:type="pct"/>
            <w:tcBorders>
              <w:top w:val="single" w:sz="1" w:space="0" w:color="152935"/>
              <w:left w:val="single" w:sz="1" w:space="0" w:color="E0E0E0"/>
              <w:bottom w:val="single" w:sz="1" w:space="0" w:color="152935"/>
              <w:right w:val="single" w:sz="1" w:space="0" w:color="E0E0E0"/>
            </w:tcBorders>
            <w:shd w:val="clear" w:color="auto" w:fill="F9F9FB"/>
          </w:tcPr>
          <w:p w14:paraId="280AC82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480" w:type="pct"/>
            <w:tcBorders>
              <w:top w:val="single" w:sz="1" w:space="0" w:color="152935"/>
              <w:left w:val="single" w:sz="1" w:space="0" w:color="E0E0E0"/>
              <w:bottom w:val="single" w:sz="1" w:space="0" w:color="152935"/>
              <w:right w:val="none" w:sz="1" w:space="0" w:color="152935"/>
            </w:tcBorders>
            <w:shd w:val="clear" w:color="auto" w:fill="F9F9FB"/>
          </w:tcPr>
          <w:p w14:paraId="40ADCF9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2870B0E5"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824"/>
        <w:gridCol w:w="1516"/>
        <w:gridCol w:w="1172"/>
        <w:gridCol w:w="1172"/>
        <w:gridCol w:w="1172"/>
        <w:gridCol w:w="1170"/>
      </w:tblGrid>
      <w:tr w:rsidR="00B51C5E" w:rsidRPr="0056311E" w14:paraId="3E199249" w14:textId="77777777" w:rsidTr="00F074B0">
        <w:tc>
          <w:tcPr>
            <w:tcW w:w="5000" w:type="pct"/>
            <w:gridSpan w:val="6"/>
            <w:shd w:val="clear" w:color="auto" w:fill="FFFFFF"/>
            <w:vAlign w:val="center"/>
          </w:tcPr>
          <w:p w14:paraId="063F1BC9" w14:textId="77777777" w:rsidR="00B51C5E" w:rsidRPr="0056311E" w:rsidRDefault="00B51C5E" w:rsidP="00F074B0">
            <w:pPr>
              <w:spacing w:before="5" w:after="30" w:line="360" w:lineRule="auto"/>
              <w:ind w:right="40"/>
              <w:jc w:val="both"/>
              <w:rPr>
                <w:sz w:val="24"/>
                <w:szCs w:val="24"/>
              </w:rPr>
            </w:pPr>
          </w:p>
        </w:tc>
      </w:tr>
      <w:tr w:rsidR="00B51C5E" w:rsidRPr="0056311E" w14:paraId="0B1A24CA" w14:textId="77777777" w:rsidTr="00F074B0">
        <w:tc>
          <w:tcPr>
            <w:tcW w:w="5000" w:type="pct"/>
            <w:gridSpan w:val="6"/>
            <w:shd w:val="clear" w:color="auto" w:fill="FFFFFF"/>
            <w:vAlign w:val="bottom"/>
          </w:tcPr>
          <w:p w14:paraId="760DD10F"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2477815B" w14:textId="77777777" w:rsidTr="00F074B0">
        <w:tc>
          <w:tcPr>
            <w:tcW w:w="2405" w:type="pct"/>
            <w:gridSpan w:val="2"/>
            <w:vMerge w:val="restart"/>
            <w:tcBorders>
              <w:top w:val="none" w:sz="1" w:space="0" w:color="152935"/>
              <w:left w:val="none" w:sz="1" w:space="0" w:color="152935"/>
            </w:tcBorders>
            <w:shd w:val="clear" w:color="auto" w:fill="FFFFFF"/>
            <w:vAlign w:val="bottom"/>
          </w:tcPr>
          <w:p w14:paraId="05020213" w14:textId="77777777" w:rsidR="00B51C5E" w:rsidRPr="0056311E" w:rsidRDefault="00B51C5E" w:rsidP="00F074B0">
            <w:pPr>
              <w:spacing w:before="15" w:after="5" w:line="360" w:lineRule="auto"/>
              <w:ind w:left="30" w:right="40"/>
              <w:jc w:val="both"/>
              <w:rPr>
                <w:sz w:val="24"/>
                <w:szCs w:val="24"/>
              </w:rPr>
            </w:pPr>
          </w:p>
        </w:tc>
        <w:tc>
          <w:tcPr>
            <w:tcW w:w="2595" w:type="pct"/>
            <w:gridSpan w:val="4"/>
            <w:tcBorders>
              <w:top w:val="none" w:sz="1" w:space="0" w:color="152935"/>
              <w:left w:val="none" w:sz="1" w:space="0" w:color="152935"/>
              <w:bottom w:val="none" w:sz="1" w:space="0" w:color="AEAEAE"/>
              <w:right w:val="none" w:sz="1" w:space="0" w:color="152935"/>
            </w:tcBorders>
            <w:shd w:val="clear" w:color="auto" w:fill="FFFFFF"/>
            <w:vAlign w:val="bottom"/>
          </w:tcPr>
          <w:p w14:paraId="3916383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 xml:space="preserve">Who influenced you to </w:t>
            </w:r>
            <w:proofErr w:type="gramStart"/>
            <w:r w:rsidRPr="0056311E">
              <w:rPr>
                <w:rFonts w:eastAsia="Arial"/>
                <w:color w:val="264A60"/>
                <w:sz w:val="24"/>
                <w:szCs w:val="24"/>
              </w:rPr>
              <w:t>enter into</w:t>
            </w:r>
            <w:proofErr w:type="gramEnd"/>
            <w:r w:rsidRPr="0056311E">
              <w:rPr>
                <w:rFonts w:eastAsia="Arial"/>
                <w:color w:val="264A60"/>
                <w:sz w:val="24"/>
                <w:szCs w:val="24"/>
              </w:rPr>
              <w:t xml:space="preserve"> Equity Market?</w:t>
            </w:r>
          </w:p>
        </w:tc>
      </w:tr>
      <w:tr w:rsidR="00B51C5E" w:rsidRPr="0056311E" w14:paraId="13F60BAE" w14:textId="77777777" w:rsidTr="00F074B0">
        <w:tc>
          <w:tcPr>
            <w:tcW w:w="2405" w:type="pct"/>
            <w:gridSpan w:val="2"/>
            <w:vMerge/>
            <w:tcBorders>
              <w:top w:val="none" w:sz="1" w:space="0" w:color="152935"/>
              <w:left w:val="none" w:sz="1" w:space="0" w:color="152935"/>
            </w:tcBorders>
          </w:tcPr>
          <w:p w14:paraId="17AA3EB4" w14:textId="77777777" w:rsidR="00B51C5E" w:rsidRPr="0056311E" w:rsidRDefault="00B51C5E" w:rsidP="00F074B0">
            <w:pPr>
              <w:spacing w:line="360" w:lineRule="auto"/>
              <w:jc w:val="both"/>
              <w:rPr>
                <w:sz w:val="24"/>
                <w:szCs w:val="24"/>
              </w:rPr>
            </w:pPr>
          </w:p>
        </w:tc>
        <w:tc>
          <w:tcPr>
            <w:tcW w:w="649" w:type="pct"/>
            <w:tcBorders>
              <w:top w:val="none" w:sz="1" w:space="0" w:color="AEAEAE"/>
              <w:left w:val="none" w:sz="1" w:space="0" w:color="152935"/>
              <w:bottom w:val="single" w:sz="1" w:space="0" w:color="152935"/>
              <w:right w:val="none" w:sz="1" w:space="0" w:color="AEAEAE"/>
            </w:tcBorders>
            <w:shd w:val="clear" w:color="auto" w:fill="FFFFFF"/>
            <w:vAlign w:val="bottom"/>
          </w:tcPr>
          <w:p w14:paraId="79342D2B"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friends</w:t>
            </w:r>
          </w:p>
        </w:tc>
        <w:tc>
          <w:tcPr>
            <w:tcW w:w="649" w:type="pct"/>
            <w:tcBorders>
              <w:top w:val="none" w:sz="1" w:space="0" w:color="AEAEAE"/>
              <w:left w:val="single" w:sz="1" w:space="0" w:color="E0E0E0"/>
              <w:bottom w:val="single" w:sz="1" w:space="0" w:color="152935"/>
              <w:right w:val="single" w:sz="1" w:space="0" w:color="E0E0E0"/>
            </w:tcBorders>
            <w:shd w:val="clear" w:color="auto" w:fill="FFFFFF"/>
            <w:vAlign w:val="bottom"/>
          </w:tcPr>
          <w:p w14:paraId="61B5CA2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relative</w:t>
            </w:r>
          </w:p>
        </w:tc>
        <w:tc>
          <w:tcPr>
            <w:tcW w:w="649" w:type="pct"/>
            <w:tcBorders>
              <w:top w:val="none" w:sz="1" w:space="0" w:color="AEAEAE"/>
              <w:left w:val="single" w:sz="1" w:space="0" w:color="E0E0E0"/>
              <w:bottom w:val="single" w:sz="1" w:space="0" w:color="152935"/>
              <w:right w:val="none" w:sz="1" w:space="0" w:color="AEAEAE"/>
            </w:tcBorders>
            <w:shd w:val="clear" w:color="auto" w:fill="FFFFFF"/>
            <w:vAlign w:val="bottom"/>
          </w:tcPr>
          <w:p w14:paraId="1618F3A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advisers</w:t>
            </w:r>
          </w:p>
        </w:tc>
        <w:tc>
          <w:tcPr>
            <w:tcW w:w="649" w:type="pct"/>
            <w:tcBorders>
              <w:top w:val="none" w:sz="1" w:space="0" w:color="AEAEAE"/>
              <w:left w:val="single" w:sz="1" w:space="0" w:color="E0E0E0"/>
              <w:bottom w:val="single" w:sz="1" w:space="0" w:color="152935"/>
              <w:right w:val="none" w:sz="1" w:space="0" w:color="152935"/>
            </w:tcBorders>
            <w:shd w:val="clear" w:color="auto" w:fill="FFFFFF"/>
            <w:vAlign w:val="bottom"/>
          </w:tcPr>
          <w:p w14:paraId="56479A4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media</w:t>
            </w:r>
          </w:p>
        </w:tc>
      </w:tr>
      <w:tr w:rsidR="00B51C5E" w:rsidRPr="0056311E" w14:paraId="28EB3C47" w14:textId="77777777" w:rsidTr="00F074B0">
        <w:tc>
          <w:tcPr>
            <w:tcW w:w="1565" w:type="pct"/>
            <w:vMerge w:val="restart"/>
            <w:tcBorders>
              <w:top w:val="single" w:sz="1" w:space="0" w:color="152935"/>
              <w:left w:val="none" w:sz="1" w:space="0" w:color="152935"/>
              <w:bottom w:val="single" w:sz="1" w:space="0" w:color="AEAEAE"/>
              <w:right w:val="none" w:sz="1" w:space="0" w:color="AEAEAE"/>
            </w:tcBorders>
            <w:shd w:val="clear" w:color="auto" w:fill="E0E0E0"/>
          </w:tcPr>
          <w:p w14:paraId="612AD80B"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Are you satisfied with the current performance of the Equity Market in terms of expected return?</w:t>
            </w:r>
          </w:p>
        </w:tc>
        <w:tc>
          <w:tcPr>
            <w:tcW w:w="840" w:type="pct"/>
            <w:tcBorders>
              <w:top w:val="single" w:sz="1" w:space="0" w:color="152935"/>
              <w:left w:val="none" w:sz="1" w:space="0" w:color="AEAEAE"/>
              <w:bottom w:val="single" w:sz="1" w:space="0" w:color="AEAEAE"/>
              <w:right w:val="none" w:sz="1" w:space="0" w:color="152935"/>
            </w:tcBorders>
            <w:shd w:val="clear" w:color="auto" w:fill="E0E0E0"/>
          </w:tcPr>
          <w:p w14:paraId="43AF02E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fully satisfied</w:t>
            </w:r>
          </w:p>
        </w:tc>
        <w:tc>
          <w:tcPr>
            <w:tcW w:w="649" w:type="pct"/>
            <w:tcBorders>
              <w:top w:val="single" w:sz="1" w:space="0" w:color="152935"/>
              <w:left w:val="none" w:sz="1" w:space="0" w:color="152935"/>
              <w:bottom w:val="single" w:sz="1" w:space="0" w:color="AEAEAE"/>
              <w:right w:val="none" w:sz="1" w:space="0" w:color="AEAEAE"/>
            </w:tcBorders>
            <w:shd w:val="clear" w:color="auto" w:fill="F9F9FB"/>
          </w:tcPr>
          <w:p w14:paraId="2C100B4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49" w:type="pct"/>
            <w:tcBorders>
              <w:top w:val="single" w:sz="1" w:space="0" w:color="152935"/>
              <w:left w:val="single" w:sz="1" w:space="0" w:color="E0E0E0"/>
              <w:bottom w:val="single" w:sz="1" w:space="0" w:color="AEAEAE"/>
              <w:right w:val="single" w:sz="1" w:space="0" w:color="E0E0E0"/>
            </w:tcBorders>
            <w:shd w:val="clear" w:color="auto" w:fill="F9F9FB"/>
          </w:tcPr>
          <w:p w14:paraId="7E8D59B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49" w:type="pct"/>
            <w:tcBorders>
              <w:top w:val="single" w:sz="1" w:space="0" w:color="152935"/>
              <w:left w:val="single" w:sz="1" w:space="0" w:color="E0E0E0"/>
              <w:bottom w:val="single" w:sz="1" w:space="0" w:color="AEAEAE"/>
              <w:right w:val="none" w:sz="1" w:space="0" w:color="AEAEAE"/>
            </w:tcBorders>
            <w:shd w:val="clear" w:color="auto" w:fill="F9F9FB"/>
          </w:tcPr>
          <w:p w14:paraId="0FB7A0C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9" w:type="pct"/>
            <w:tcBorders>
              <w:top w:val="single" w:sz="1" w:space="0" w:color="152935"/>
              <w:left w:val="single" w:sz="1" w:space="0" w:color="E0E0E0"/>
              <w:bottom w:val="single" w:sz="1" w:space="0" w:color="AEAEAE"/>
              <w:right w:val="none" w:sz="1" w:space="0" w:color="152935"/>
            </w:tcBorders>
            <w:shd w:val="clear" w:color="auto" w:fill="F9F9FB"/>
          </w:tcPr>
          <w:p w14:paraId="12A0410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r>
      <w:tr w:rsidR="00B51C5E" w:rsidRPr="0056311E" w14:paraId="07FD7AB4" w14:textId="77777777" w:rsidTr="00F074B0">
        <w:tc>
          <w:tcPr>
            <w:tcW w:w="1565" w:type="pct"/>
            <w:vMerge/>
            <w:tcBorders>
              <w:top w:val="single" w:sz="1" w:space="0" w:color="152935"/>
              <w:left w:val="none" w:sz="1" w:space="0" w:color="152935"/>
              <w:bottom w:val="single" w:sz="1" w:space="0" w:color="AEAEAE"/>
              <w:right w:val="none" w:sz="1" w:space="0" w:color="AEAEAE"/>
            </w:tcBorders>
          </w:tcPr>
          <w:p w14:paraId="63743300" w14:textId="77777777" w:rsidR="00B51C5E" w:rsidRPr="0056311E" w:rsidRDefault="00B51C5E" w:rsidP="00F074B0">
            <w:pPr>
              <w:spacing w:line="360" w:lineRule="auto"/>
              <w:jc w:val="both"/>
              <w:rPr>
                <w:sz w:val="24"/>
                <w:szCs w:val="24"/>
              </w:rPr>
            </w:pPr>
          </w:p>
        </w:tc>
        <w:tc>
          <w:tcPr>
            <w:tcW w:w="840" w:type="pct"/>
            <w:tcBorders>
              <w:top w:val="single" w:sz="1" w:space="0" w:color="AEAEAE"/>
              <w:left w:val="none" w:sz="1" w:space="0" w:color="AEAEAE"/>
              <w:bottom w:val="single" w:sz="1" w:space="0" w:color="AEAEAE"/>
              <w:right w:val="none" w:sz="1" w:space="0" w:color="152935"/>
            </w:tcBorders>
            <w:shd w:val="clear" w:color="auto" w:fill="E0E0E0"/>
          </w:tcPr>
          <w:p w14:paraId="7BD5849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satisfied</w:t>
            </w:r>
          </w:p>
        </w:tc>
        <w:tc>
          <w:tcPr>
            <w:tcW w:w="649" w:type="pct"/>
            <w:tcBorders>
              <w:top w:val="single" w:sz="1" w:space="0" w:color="AEAEAE"/>
              <w:left w:val="none" w:sz="1" w:space="0" w:color="152935"/>
              <w:bottom w:val="single" w:sz="1" w:space="0" w:color="AEAEAE"/>
              <w:right w:val="none" w:sz="1" w:space="0" w:color="AEAEAE"/>
            </w:tcBorders>
            <w:shd w:val="clear" w:color="auto" w:fill="F9F9FB"/>
          </w:tcPr>
          <w:p w14:paraId="494C0C1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14</w:t>
            </w:r>
          </w:p>
        </w:tc>
        <w:tc>
          <w:tcPr>
            <w:tcW w:w="649" w:type="pct"/>
            <w:tcBorders>
              <w:top w:val="single" w:sz="1" w:space="0" w:color="AEAEAE"/>
              <w:left w:val="single" w:sz="1" w:space="0" w:color="E0E0E0"/>
              <w:bottom w:val="single" w:sz="1" w:space="0" w:color="AEAEAE"/>
              <w:right w:val="single" w:sz="1" w:space="0" w:color="E0E0E0"/>
            </w:tcBorders>
            <w:shd w:val="clear" w:color="auto" w:fill="F9F9FB"/>
          </w:tcPr>
          <w:p w14:paraId="05789E9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49" w:type="pct"/>
            <w:tcBorders>
              <w:top w:val="single" w:sz="1" w:space="0" w:color="AEAEAE"/>
              <w:left w:val="single" w:sz="1" w:space="0" w:color="E0E0E0"/>
              <w:bottom w:val="single" w:sz="1" w:space="0" w:color="AEAEAE"/>
              <w:right w:val="none" w:sz="1" w:space="0" w:color="AEAEAE"/>
            </w:tcBorders>
            <w:shd w:val="clear" w:color="auto" w:fill="F9F9FB"/>
          </w:tcPr>
          <w:p w14:paraId="7F69686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49" w:type="pct"/>
            <w:tcBorders>
              <w:top w:val="single" w:sz="1" w:space="0" w:color="AEAEAE"/>
              <w:left w:val="single" w:sz="1" w:space="0" w:color="E0E0E0"/>
              <w:bottom w:val="single" w:sz="1" w:space="0" w:color="AEAEAE"/>
              <w:right w:val="none" w:sz="1" w:space="0" w:color="152935"/>
            </w:tcBorders>
            <w:shd w:val="clear" w:color="auto" w:fill="F9F9FB"/>
          </w:tcPr>
          <w:p w14:paraId="09D6942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5E21535F" w14:textId="77777777" w:rsidTr="00F074B0">
        <w:tc>
          <w:tcPr>
            <w:tcW w:w="1565" w:type="pct"/>
            <w:vMerge/>
            <w:tcBorders>
              <w:top w:val="single" w:sz="1" w:space="0" w:color="152935"/>
              <w:left w:val="none" w:sz="1" w:space="0" w:color="152935"/>
              <w:bottom w:val="single" w:sz="1" w:space="0" w:color="AEAEAE"/>
              <w:right w:val="none" w:sz="1" w:space="0" w:color="AEAEAE"/>
            </w:tcBorders>
          </w:tcPr>
          <w:p w14:paraId="2258EE29" w14:textId="77777777" w:rsidR="00B51C5E" w:rsidRPr="0056311E" w:rsidRDefault="00B51C5E" w:rsidP="00F074B0">
            <w:pPr>
              <w:spacing w:line="360" w:lineRule="auto"/>
              <w:jc w:val="both"/>
              <w:rPr>
                <w:sz w:val="24"/>
                <w:szCs w:val="24"/>
              </w:rPr>
            </w:pPr>
          </w:p>
        </w:tc>
        <w:tc>
          <w:tcPr>
            <w:tcW w:w="840" w:type="pct"/>
            <w:tcBorders>
              <w:top w:val="single" w:sz="1" w:space="0" w:color="AEAEAE"/>
              <w:left w:val="none" w:sz="1" w:space="0" w:color="AEAEAE"/>
              <w:bottom w:val="single" w:sz="1" w:space="0" w:color="AEAEAE"/>
              <w:right w:val="none" w:sz="1" w:space="0" w:color="152935"/>
            </w:tcBorders>
            <w:shd w:val="clear" w:color="auto" w:fill="E0E0E0"/>
          </w:tcPr>
          <w:p w14:paraId="48B5592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neutral</w:t>
            </w:r>
          </w:p>
        </w:tc>
        <w:tc>
          <w:tcPr>
            <w:tcW w:w="649" w:type="pct"/>
            <w:tcBorders>
              <w:top w:val="single" w:sz="1" w:space="0" w:color="AEAEAE"/>
              <w:left w:val="none" w:sz="1" w:space="0" w:color="152935"/>
              <w:bottom w:val="single" w:sz="1" w:space="0" w:color="AEAEAE"/>
              <w:right w:val="none" w:sz="1" w:space="0" w:color="AEAEAE"/>
            </w:tcBorders>
            <w:shd w:val="clear" w:color="auto" w:fill="F9F9FB"/>
          </w:tcPr>
          <w:p w14:paraId="702A518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649" w:type="pct"/>
            <w:tcBorders>
              <w:top w:val="single" w:sz="1" w:space="0" w:color="AEAEAE"/>
              <w:left w:val="single" w:sz="1" w:space="0" w:color="E0E0E0"/>
              <w:bottom w:val="single" w:sz="1" w:space="0" w:color="AEAEAE"/>
              <w:right w:val="single" w:sz="1" w:space="0" w:color="E0E0E0"/>
            </w:tcBorders>
            <w:shd w:val="clear" w:color="auto" w:fill="F9F9FB"/>
          </w:tcPr>
          <w:p w14:paraId="2287C8B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49" w:type="pct"/>
            <w:tcBorders>
              <w:top w:val="single" w:sz="1" w:space="0" w:color="AEAEAE"/>
              <w:left w:val="single" w:sz="1" w:space="0" w:color="E0E0E0"/>
              <w:bottom w:val="single" w:sz="1" w:space="0" w:color="AEAEAE"/>
              <w:right w:val="none" w:sz="1" w:space="0" w:color="AEAEAE"/>
            </w:tcBorders>
            <w:shd w:val="clear" w:color="auto" w:fill="F9F9FB"/>
          </w:tcPr>
          <w:p w14:paraId="4E2C18B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9" w:type="pct"/>
            <w:tcBorders>
              <w:top w:val="single" w:sz="1" w:space="0" w:color="AEAEAE"/>
              <w:left w:val="single" w:sz="1" w:space="0" w:color="E0E0E0"/>
              <w:bottom w:val="single" w:sz="1" w:space="0" w:color="AEAEAE"/>
              <w:right w:val="none" w:sz="1" w:space="0" w:color="152935"/>
            </w:tcBorders>
            <w:shd w:val="clear" w:color="auto" w:fill="F9F9FB"/>
          </w:tcPr>
          <w:p w14:paraId="0CBD884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740E77CB" w14:textId="77777777" w:rsidTr="00F074B0">
        <w:tc>
          <w:tcPr>
            <w:tcW w:w="1565" w:type="pct"/>
            <w:vMerge/>
            <w:tcBorders>
              <w:top w:val="single" w:sz="1" w:space="0" w:color="152935"/>
              <w:left w:val="none" w:sz="1" w:space="0" w:color="152935"/>
              <w:bottom w:val="single" w:sz="1" w:space="0" w:color="AEAEAE"/>
              <w:right w:val="none" w:sz="1" w:space="0" w:color="AEAEAE"/>
            </w:tcBorders>
          </w:tcPr>
          <w:p w14:paraId="3F8845F8" w14:textId="77777777" w:rsidR="00B51C5E" w:rsidRPr="0056311E" w:rsidRDefault="00B51C5E" w:rsidP="00F074B0">
            <w:pPr>
              <w:spacing w:line="360" w:lineRule="auto"/>
              <w:jc w:val="both"/>
              <w:rPr>
                <w:sz w:val="24"/>
                <w:szCs w:val="24"/>
              </w:rPr>
            </w:pPr>
          </w:p>
        </w:tc>
        <w:tc>
          <w:tcPr>
            <w:tcW w:w="840" w:type="pct"/>
            <w:tcBorders>
              <w:top w:val="single" w:sz="1" w:space="0" w:color="AEAEAE"/>
              <w:left w:val="none" w:sz="1" w:space="0" w:color="AEAEAE"/>
              <w:bottom w:val="single" w:sz="1" w:space="0" w:color="AEAEAE"/>
              <w:right w:val="none" w:sz="1" w:space="0" w:color="152935"/>
            </w:tcBorders>
            <w:shd w:val="clear" w:color="auto" w:fill="E0E0E0"/>
          </w:tcPr>
          <w:p w14:paraId="69F1087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dissatisfied</w:t>
            </w:r>
          </w:p>
        </w:tc>
        <w:tc>
          <w:tcPr>
            <w:tcW w:w="649" w:type="pct"/>
            <w:tcBorders>
              <w:top w:val="single" w:sz="1" w:space="0" w:color="AEAEAE"/>
              <w:left w:val="none" w:sz="1" w:space="0" w:color="152935"/>
              <w:bottom w:val="single" w:sz="1" w:space="0" w:color="AEAEAE"/>
              <w:right w:val="none" w:sz="1" w:space="0" w:color="AEAEAE"/>
            </w:tcBorders>
            <w:shd w:val="clear" w:color="auto" w:fill="F9F9FB"/>
          </w:tcPr>
          <w:p w14:paraId="5EDFBBF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9" w:type="pct"/>
            <w:tcBorders>
              <w:top w:val="single" w:sz="1" w:space="0" w:color="AEAEAE"/>
              <w:left w:val="single" w:sz="1" w:space="0" w:color="E0E0E0"/>
              <w:bottom w:val="single" w:sz="1" w:space="0" w:color="AEAEAE"/>
              <w:right w:val="single" w:sz="1" w:space="0" w:color="E0E0E0"/>
            </w:tcBorders>
            <w:shd w:val="clear" w:color="auto" w:fill="F9F9FB"/>
          </w:tcPr>
          <w:p w14:paraId="483AC5A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49" w:type="pct"/>
            <w:tcBorders>
              <w:top w:val="single" w:sz="1" w:space="0" w:color="AEAEAE"/>
              <w:left w:val="single" w:sz="1" w:space="0" w:color="E0E0E0"/>
              <w:bottom w:val="single" w:sz="1" w:space="0" w:color="AEAEAE"/>
              <w:right w:val="none" w:sz="1" w:space="0" w:color="AEAEAE"/>
            </w:tcBorders>
            <w:shd w:val="clear" w:color="auto" w:fill="F9F9FB"/>
          </w:tcPr>
          <w:p w14:paraId="11BE5A9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9" w:type="pct"/>
            <w:tcBorders>
              <w:top w:val="single" w:sz="1" w:space="0" w:color="AEAEAE"/>
              <w:left w:val="single" w:sz="1" w:space="0" w:color="E0E0E0"/>
              <w:bottom w:val="single" w:sz="1" w:space="0" w:color="AEAEAE"/>
              <w:right w:val="none" w:sz="1" w:space="0" w:color="152935"/>
            </w:tcBorders>
            <w:shd w:val="clear" w:color="auto" w:fill="F9F9FB"/>
          </w:tcPr>
          <w:p w14:paraId="4EA6E79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r>
      <w:tr w:rsidR="00B51C5E" w:rsidRPr="0056311E" w14:paraId="3D26BBE5" w14:textId="77777777" w:rsidTr="00F074B0">
        <w:tc>
          <w:tcPr>
            <w:tcW w:w="2405" w:type="pct"/>
            <w:gridSpan w:val="2"/>
            <w:tcBorders>
              <w:top w:val="single" w:sz="1" w:space="0" w:color="AEAEAE"/>
              <w:left w:val="none" w:sz="1" w:space="0" w:color="152935"/>
              <w:bottom w:val="single" w:sz="1" w:space="0" w:color="152935"/>
              <w:right w:val="none" w:sz="1" w:space="0" w:color="AEAEAE"/>
            </w:tcBorders>
            <w:shd w:val="clear" w:color="auto" w:fill="E0E0E0"/>
          </w:tcPr>
          <w:p w14:paraId="6A16A9F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649" w:type="pct"/>
            <w:tcBorders>
              <w:top w:val="single" w:sz="1" w:space="0" w:color="AEAEAE"/>
              <w:left w:val="none" w:sz="1" w:space="0" w:color="152935"/>
              <w:bottom w:val="single" w:sz="1" w:space="0" w:color="152935"/>
              <w:right w:val="none" w:sz="1" w:space="0" w:color="AEAEAE"/>
            </w:tcBorders>
            <w:shd w:val="clear" w:color="auto" w:fill="F9F9FB"/>
          </w:tcPr>
          <w:p w14:paraId="028284D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23</w:t>
            </w:r>
          </w:p>
        </w:tc>
        <w:tc>
          <w:tcPr>
            <w:tcW w:w="649" w:type="pct"/>
            <w:tcBorders>
              <w:top w:val="single" w:sz="1" w:space="0" w:color="AEAEAE"/>
              <w:left w:val="single" w:sz="1" w:space="0" w:color="E0E0E0"/>
              <w:bottom w:val="single" w:sz="1" w:space="0" w:color="152935"/>
              <w:right w:val="single" w:sz="1" w:space="0" w:color="E0E0E0"/>
            </w:tcBorders>
            <w:shd w:val="clear" w:color="auto" w:fill="F9F9FB"/>
          </w:tcPr>
          <w:p w14:paraId="642F742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49" w:type="pct"/>
            <w:tcBorders>
              <w:top w:val="single" w:sz="1" w:space="0" w:color="AEAEAE"/>
              <w:left w:val="single" w:sz="1" w:space="0" w:color="E0E0E0"/>
              <w:bottom w:val="single" w:sz="1" w:space="0" w:color="152935"/>
              <w:right w:val="none" w:sz="1" w:space="0" w:color="AEAEAE"/>
            </w:tcBorders>
            <w:shd w:val="clear" w:color="auto" w:fill="F9F9FB"/>
          </w:tcPr>
          <w:p w14:paraId="0B88485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c>
          <w:tcPr>
            <w:tcW w:w="649" w:type="pct"/>
            <w:tcBorders>
              <w:top w:val="single" w:sz="1" w:space="0" w:color="AEAEAE"/>
              <w:left w:val="single" w:sz="1" w:space="0" w:color="E0E0E0"/>
              <w:bottom w:val="single" w:sz="1" w:space="0" w:color="152935"/>
              <w:right w:val="none" w:sz="1" w:space="0" w:color="152935"/>
            </w:tcBorders>
            <w:shd w:val="clear" w:color="auto" w:fill="F9F9FB"/>
          </w:tcPr>
          <w:p w14:paraId="064C6E0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r>
    </w:tbl>
    <w:p w14:paraId="12030B7F"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002"/>
        <w:gridCol w:w="1612"/>
        <w:gridCol w:w="1794"/>
        <w:gridCol w:w="1374"/>
        <w:gridCol w:w="1244"/>
      </w:tblGrid>
      <w:tr w:rsidR="00B51C5E" w:rsidRPr="0056311E" w14:paraId="4717A65E" w14:textId="77777777" w:rsidTr="00F074B0">
        <w:tc>
          <w:tcPr>
            <w:tcW w:w="5000" w:type="pct"/>
            <w:gridSpan w:val="5"/>
            <w:shd w:val="clear" w:color="auto" w:fill="FFFFFF"/>
            <w:vAlign w:val="center"/>
          </w:tcPr>
          <w:p w14:paraId="19DCCFAC" w14:textId="77777777" w:rsidR="00B51C5E" w:rsidRPr="0056311E" w:rsidRDefault="00B51C5E" w:rsidP="00F074B0">
            <w:pPr>
              <w:spacing w:before="5" w:after="30" w:line="360" w:lineRule="auto"/>
              <w:ind w:left="30" w:right="40"/>
              <w:jc w:val="both"/>
              <w:rPr>
                <w:sz w:val="24"/>
                <w:szCs w:val="24"/>
              </w:rPr>
            </w:pPr>
          </w:p>
        </w:tc>
      </w:tr>
      <w:tr w:rsidR="00B51C5E" w:rsidRPr="0056311E" w14:paraId="137291A6" w14:textId="77777777" w:rsidTr="00F074B0">
        <w:tc>
          <w:tcPr>
            <w:tcW w:w="5000" w:type="pct"/>
            <w:gridSpan w:val="5"/>
            <w:shd w:val="clear" w:color="auto" w:fill="FFFFFF"/>
            <w:vAlign w:val="bottom"/>
          </w:tcPr>
          <w:p w14:paraId="7156366B"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71A30EE0" w14:textId="77777777" w:rsidTr="00F074B0">
        <w:tc>
          <w:tcPr>
            <w:tcW w:w="2556" w:type="pct"/>
            <w:gridSpan w:val="2"/>
            <w:vMerge w:val="restart"/>
            <w:tcBorders>
              <w:top w:val="none" w:sz="1" w:space="0" w:color="152935"/>
              <w:left w:val="none" w:sz="1" w:space="0" w:color="152935"/>
            </w:tcBorders>
            <w:shd w:val="clear" w:color="auto" w:fill="FFFFFF"/>
            <w:vAlign w:val="bottom"/>
          </w:tcPr>
          <w:p w14:paraId="2D4A3AA3" w14:textId="77777777" w:rsidR="00B51C5E" w:rsidRPr="0056311E" w:rsidRDefault="00B51C5E" w:rsidP="00F074B0">
            <w:pPr>
              <w:spacing w:before="15" w:after="5" w:line="360" w:lineRule="auto"/>
              <w:ind w:left="30" w:right="40"/>
              <w:jc w:val="both"/>
              <w:rPr>
                <w:sz w:val="24"/>
                <w:szCs w:val="24"/>
              </w:rPr>
            </w:pPr>
          </w:p>
        </w:tc>
        <w:tc>
          <w:tcPr>
            <w:tcW w:w="1755" w:type="pct"/>
            <w:gridSpan w:val="2"/>
            <w:tcBorders>
              <w:top w:val="none" w:sz="1" w:space="0" w:color="152935"/>
              <w:left w:val="none" w:sz="1" w:space="0" w:color="152935"/>
              <w:bottom w:val="none" w:sz="1" w:space="0" w:color="AEAEAE"/>
              <w:right w:val="none" w:sz="1" w:space="0" w:color="AEAEAE"/>
            </w:tcBorders>
            <w:shd w:val="clear" w:color="auto" w:fill="FFFFFF"/>
            <w:vAlign w:val="bottom"/>
          </w:tcPr>
          <w:p w14:paraId="13B854F0" w14:textId="77777777" w:rsidR="00B51C5E" w:rsidRPr="0056311E" w:rsidRDefault="00B51C5E" w:rsidP="00F074B0">
            <w:pPr>
              <w:spacing w:line="360" w:lineRule="auto"/>
              <w:jc w:val="both"/>
              <w:rPr>
                <w:sz w:val="24"/>
                <w:szCs w:val="24"/>
              </w:rPr>
            </w:pPr>
            <w:r w:rsidRPr="0056311E">
              <w:rPr>
                <w:rFonts w:eastAsia="Arial"/>
                <w:color w:val="264A60"/>
                <w:sz w:val="24"/>
                <w:szCs w:val="24"/>
              </w:rPr>
              <w:t xml:space="preserve">Who influenced you to </w:t>
            </w:r>
            <w:proofErr w:type="gramStart"/>
            <w:r w:rsidRPr="0056311E">
              <w:rPr>
                <w:rFonts w:eastAsia="Arial"/>
                <w:color w:val="264A60"/>
                <w:sz w:val="24"/>
                <w:szCs w:val="24"/>
              </w:rPr>
              <w:t>enter into</w:t>
            </w:r>
            <w:proofErr w:type="gramEnd"/>
            <w:r w:rsidRPr="0056311E">
              <w:rPr>
                <w:rFonts w:eastAsia="Arial"/>
                <w:color w:val="264A60"/>
                <w:sz w:val="24"/>
                <w:szCs w:val="24"/>
              </w:rPr>
              <w:t xml:space="preserve"> Equity Market?</w:t>
            </w:r>
          </w:p>
        </w:tc>
        <w:tc>
          <w:tcPr>
            <w:tcW w:w="690" w:type="pct"/>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219F26D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0378F6FE" w14:textId="77777777" w:rsidTr="00F074B0">
        <w:tc>
          <w:tcPr>
            <w:tcW w:w="2556" w:type="pct"/>
            <w:gridSpan w:val="2"/>
            <w:vMerge/>
            <w:tcBorders>
              <w:top w:val="none" w:sz="1" w:space="0" w:color="152935"/>
              <w:left w:val="none" w:sz="1" w:space="0" w:color="152935"/>
            </w:tcBorders>
          </w:tcPr>
          <w:p w14:paraId="177EADB9" w14:textId="77777777" w:rsidR="00B51C5E" w:rsidRPr="0056311E" w:rsidRDefault="00B51C5E" w:rsidP="00F074B0">
            <w:pPr>
              <w:spacing w:line="360" w:lineRule="auto"/>
              <w:jc w:val="both"/>
              <w:rPr>
                <w:sz w:val="24"/>
                <w:szCs w:val="24"/>
              </w:rPr>
            </w:pPr>
          </w:p>
        </w:tc>
        <w:tc>
          <w:tcPr>
            <w:tcW w:w="994" w:type="pct"/>
            <w:tcBorders>
              <w:top w:val="none" w:sz="1" w:space="0" w:color="AEAEAE"/>
              <w:left w:val="none" w:sz="1" w:space="0" w:color="152935"/>
              <w:bottom w:val="single" w:sz="1" w:space="0" w:color="152935"/>
              <w:right w:val="none" w:sz="1" w:space="0" w:color="AEAEAE"/>
            </w:tcBorders>
            <w:shd w:val="clear" w:color="auto" w:fill="FFFFFF"/>
            <w:vAlign w:val="bottom"/>
          </w:tcPr>
          <w:p w14:paraId="71DB5FE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research report</w:t>
            </w:r>
          </w:p>
        </w:tc>
        <w:tc>
          <w:tcPr>
            <w:tcW w:w="761"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7FB2EF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magazines</w:t>
            </w:r>
          </w:p>
        </w:tc>
        <w:tc>
          <w:tcPr>
            <w:tcW w:w="690" w:type="pct"/>
            <w:vMerge/>
            <w:tcBorders>
              <w:top w:val="none" w:sz="1" w:space="0" w:color="152935"/>
              <w:left w:val="single" w:sz="1" w:space="0" w:color="E0E0E0"/>
              <w:bottom w:val="none" w:sz="1" w:space="0" w:color="AEAEAE"/>
              <w:right w:val="none" w:sz="1" w:space="0" w:color="152935"/>
            </w:tcBorders>
          </w:tcPr>
          <w:p w14:paraId="4A463C02" w14:textId="77777777" w:rsidR="00B51C5E" w:rsidRPr="0056311E" w:rsidRDefault="00B51C5E" w:rsidP="00F074B0">
            <w:pPr>
              <w:spacing w:line="360" w:lineRule="auto"/>
              <w:jc w:val="both"/>
              <w:rPr>
                <w:sz w:val="24"/>
                <w:szCs w:val="24"/>
              </w:rPr>
            </w:pPr>
          </w:p>
        </w:tc>
      </w:tr>
      <w:tr w:rsidR="00B51C5E" w:rsidRPr="0056311E" w14:paraId="36D5D185" w14:textId="77777777" w:rsidTr="00F074B0">
        <w:tc>
          <w:tcPr>
            <w:tcW w:w="1663" w:type="pct"/>
            <w:vMerge w:val="restart"/>
            <w:tcBorders>
              <w:top w:val="single" w:sz="1" w:space="0" w:color="152935"/>
              <w:left w:val="none" w:sz="1" w:space="0" w:color="152935"/>
              <w:bottom w:val="single" w:sz="1" w:space="0" w:color="AEAEAE"/>
              <w:right w:val="none" w:sz="1" w:space="0" w:color="AEAEAE"/>
            </w:tcBorders>
            <w:shd w:val="clear" w:color="auto" w:fill="E0E0E0"/>
          </w:tcPr>
          <w:p w14:paraId="52A80EB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Are you satisfied with the current performance of the Equity Market in terms of expected return?</w:t>
            </w:r>
          </w:p>
        </w:tc>
        <w:tc>
          <w:tcPr>
            <w:tcW w:w="892" w:type="pct"/>
            <w:tcBorders>
              <w:top w:val="single" w:sz="1" w:space="0" w:color="152935"/>
              <w:left w:val="none" w:sz="1" w:space="0" w:color="AEAEAE"/>
              <w:bottom w:val="single" w:sz="1" w:space="0" w:color="AEAEAE"/>
              <w:right w:val="none" w:sz="1" w:space="0" w:color="152935"/>
            </w:tcBorders>
            <w:shd w:val="clear" w:color="auto" w:fill="E0E0E0"/>
          </w:tcPr>
          <w:p w14:paraId="1449754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fully satisfied</w:t>
            </w:r>
          </w:p>
        </w:tc>
        <w:tc>
          <w:tcPr>
            <w:tcW w:w="994" w:type="pct"/>
            <w:tcBorders>
              <w:top w:val="single" w:sz="1" w:space="0" w:color="152935"/>
              <w:left w:val="none" w:sz="1" w:space="0" w:color="152935"/>
              <w:bottom w:val="single" w:sz="1" w:space="0" w:color="AEAEAE"/>
              <w:right w:val="none" w:sz="1" w:space="0" w:color="AEAEAE"/>
            </w:tcBorders>
            <w:shd w:val="clear" w:color="auto" w:fill="F9F9FB"/>
          </w:tcPr>
          <w:p w14:paraId="6124BC6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761" w:type="pct"/>
            <w:tcBorders>
              <w:top w:val="single" w:sz="1" w:space="0" w:color="152935"/>
              <w:left w:val="single" w:sz="1" w:space="0" w:color="E0E0E0"/>
              <w:bottom w:val="single" w:sz="1" w:space="0" w:color="AEAEAE"/>
              <w:right w:val="single" w:sz="1" w:space="0" w:color="E0E0E0"/>
            </w:tcBorders>
            <w:shd w:val="clear" w:color="auto" w:fill="F9F9FB"/>
          </w:tcPr>
          <w:p w14:paraId="595C50D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90" w:type="pct"/>
            <w:tcBorders>
              <w:top w:val="single" w:sz="1" w:space="0" w:color="152935"/>
              <w:left w:val="single" w:sz="1" w:space="0" w:color="E0E0E0"/>
              <w:bottom w:val="single" w:sz="1" w:space="0" w:color="AEAEAE"/>
              <w:right w:val="none" w:sz="1" w:space="0" w:color="152935"/>
            </w:tcBorders>
            <w:shd w:val="clear" w:color="auto" w:fill="F9F9FB"/>
          </w:tcPr>
          <w:p w14:paraId="45966CB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w:t>
            </w:r>
          </w:p>
        </w:tc>
      </w:tr>
      <w:tr w:rsidR="00B51C5E" w:rsidRPr="0056311E" w14:paraId="3DD6C584" w14:textId="77777777" w:rsidTr="00F074B0">
        <w:tc>
          <w:tcPr>
            <w:tcW w:w="1663" w:type="pct"/>
            <w:vMerge/>
            <w:tcBorders>
              <w:top w:val="single" w:sz="1" w:space="0" w:color="152935"/>
              <w:left w:val="none" w:sz="1" w:space="0" w:color="152935"/>
              <w:bottom w:val="single" w:sz="1" w:space="0" w:color="AEAEAE"/>
              <w:right w:val="none" w:sz="1" w:space="0" w:color="AEAEAE"/>
            </w:tcBorders>
          </w:tcPr>
          <w:p w14:paraId="43D3ACC3" w14:textId="77777777" w:rsidR="00B51C5E" w:rsidRPr="0056311E" w:rsidRDefault="00B51C5E" w:rsidP="00F074B0">
            <w:pPr>
              <w:spacing w:line="360" w:lineRule="auto"/>
              <w:jc w:val="both"/>
              <w:rPr>
                <w:sz w:val="24"/>
                <w:szCs w:val="24"/>
              </w:rPr>
            </w:pPr>
          </w:p>
        </w:tc>
        <w:tc>
          <w:tcPr>
            <w:tcW w:w="892" w:type="pct"/>
            <w:tcBorders>
              <w:top w:val="single" w:sz="1" w:space="0" w:color="AEAEAE"/>
              <w:left w:val="none" w:sz="1" w:space="0" w:color="AEAEAE"/>
              <w:bottom w:val="single" w:sz="1" w:space="0" w:color="AEAEAE"/>
              <w:right w:val="none" w:sz="1" w:space="0" w:color="152935"/>
            </w:tcBorders>
            <w:shd w:val="clear" w:color="auto" w:fill="E0E0E0"/>
          </w:tcPr>
          <w:p w14:paraId="2A979FB0"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satisfied</w:t>
            </w:r>
          </w:p>
        </w:tc>
        <w:tc>
          <w:tcPr>
            <w:tcW w:w="994" w:type="pct"/>
            <w:tcBorders>
              <w:top w:val="single" w:sz="1" w:space="0" w:color="AEAEAE"/>
              <w:left w:val="none" w:sz="1" w:space="0" w:color="152935"/>
              <w:bottom w:val="single" w:sz="1" w:space="0" w:color="AEAEAE"/>
              <w:right w:val="none" w:sz="1" w:space="0" w:color="AEAEAE"/>
            </w:tcBorders>
            <w:shd w:val="clear" w:color="auto" w:fill="F9F9FB"/>
          </w:tcPr>
          <w:p w14:paraId="15D5FD8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761" w:type="pct"/>
            <w:tcBorders>
              <w:top w:val="single" w:sz="1" w:space="0" w:color="AEAEAE"/>
              <w:left w:val="single" w:sz="1" w:space="0" w:color="E0E0E0"/>
              <w:bottom w:val="single" w:sz="1" w:space="0" w:color="AEAEAE"/>
              <w:right w:val="single" w:sz="1" w:space="0" w:color="E0E0E0"/>
            </w:tcBorders>
            <w:shd w:val="clear" w:color="auto" w:fill="F9F9FB"/>
          </w:tcPr>
          <w:p w14:paraId="4D6BEEA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90" w:type="pct"/>
            <w:tcBorders>
              <w:top w:val="single" w:sz="1" w:space="0" w:color="AEAEAE"/>
              <w:left w:val="single" w:sz="1" w:space="0" w:color="E0E0E0"/>
              <w:bottom w:val="single" w:sz="1" w:space="0" w:color="AEAEAE"/>
              <w:right w:val="none" w:sz="1" w:space="0" w:color="152935"/>
            </w:tcBorders>
            <w:shd w:val="clear" w:color="auto" w:fill="F9F9FB"/>
          </w:tcPr>
          <w:p w14:paraId="40B0130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24</w:t>
            </w:r>
          </w:p>
        </w:tc>
      </w:tr>
      <w:tr w:rsidR="00B51C5E" w:rsidRPr="0056311E" w14:paraId="0D13E69A" w14:textId="77777777" w:rsidTr="00F074B0">
        <w:tc>
          <w:tcPr>
            <w:tcW w:w="1663" w:type="pct"/>
            <w:vMerge/>
            <w:tcBorders>
              <w:top w:val="single" w:sz="1" w:space="0" w:color="152935"/>
              <w:left w:val="none" w:sz="1" w:space="0" w:color="152935"/>
              <w:bottom w:val="single" w:sz="1" w:space="0" w:color="AEAEAE"/>
              <w:right w:val="none" w:sz="1" w:space="0" w:color="AEAEAE"/>
            </w:tcBorders>
          </w:tcPr>
          <w:p w14:paraId="736427DA" w14:textId="77777777" w:rsidR="00B51C5E" w:rsidRPr="0056311E" w:rsidRDefault="00B51C5E" w:rsidP="00F074B0">
            <w:pPr>
              <w:spacing w:line="360" w:lineRule="auto"/>
              <w:jc w:val="both"/>
              <w:rPr>
                <w:sz w:val="24"/>
                <w:szCs w:val="24"/>
              </w:rPr>
            </w:pPr>
          </w:p>
        </w:tc>
        <w:tc>
          <w:tcPr>
            <w:tcW w:w="892" w:type="pct"/>
            <w:tcBorders>
              <w:top w:val="single" w:sz="1" w:space="0" w:color="AEAEAE"/>
              <w:left w:val="none" w:sz="1" w:space="0" w:color="AEAEAE"/>
              <w:bottom w:val="single" w:sz="1" w:space="0" w:color="AEAEAE"/>
              <w:right w:val="none" w:sz="1" w:space="0" w:color="152935"/>
            </w:tcBorders>
            <w:shd w:val="clear" w:color="auto" w:fill="E0E0E0"/>
          </w:tcPr>
          <w:p w14:paraId="6459BA4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neutral</w:t>
            </w:r>
          </w:p>
        </w:tc>
        <w:tc>
          <w:tcPr>
            <w:tcW w:w="994" w:type="pct"/>
            <w:tcBorders>
              <w:top w:val="single" w:sz="1" w:space="0" w:color="AEAEAE"/>
              <w:left w:val="none" w:sz="1" w:space="0" w:color="152935"/>
              <w:bottom w:val="single" w:sz="1" w:space="0" w:color="AEAEAE"/>
              <w:right w:val="none" w:sz="1" w:space="0" w:color="AEAEAE"/>
            </w:tcBorders>
            <w:shd w:val="clear" w:color="auto" w:fill="F9F9FB"/>
          </w:tcPr>
          <w:p w14:paraId="614CE93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761" w:type="pct"/>
            <w:tcBorders>
              <w:top w:val="single" w:sz="1" w:space="0" w:color="AEAEAE"/>
              <w:left w:val="single" w:sz="1" w:space="0" w:color="E0E0E0"/>
              <w:bottom w:val="single" w:sz="1" w:space="0" w:color="AEAEAE"/>
              <w:right w:val="single" w:sz="1" w:space="0" w:color="E0E0E0"/>
            </w:tcBorders>
            <w:shd w:val="clear" w:color="auto" w:fill="F9F9FB"/>
          </w:tcPr>
          <w:p w14:paraId="5E9C13F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90" w:type="pct"/>
            <w:tcBorders>
              <w:top w:val="single" w:sz="1" w:space="0" w:color="AEAEAE"/>
              <w:left w:val="single" w:sz="1" w:space="0" w:color="E0E0E0"/>
              <w:bottom w:val="single" w:sz="1" w:space="0" w:color="AEAEAE"/>
              <w:right w:val="none" w:sz="1" w:space="0" w:color="152935"/>
            </w:tcBorders>
            <w:shd w:val="clear" w:color="auto" w:fill="F9F9FB"/>
          </w:tcPr>
          <w:p w14:paraId="24B69F8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13</w:t>
            </w:r>
          </w:p>
        </w:tc>
      </w:tr>
      <w:tr w:rsidR="00B51C5E" w:rsidRPr="0056311E" w14:paraId="1657AB5F" w14:textId="77777777" w:rsidTr="00F074B0">
        <w:tc>
          <w:tcPr>
            <w:tcW w:w="1663" w:type="pct"/>
            <w:vMerge/>
            <w:tcBorders>
              <w:top w:val="single" w:sz="1" w:space="0" w:color="152935"/>
              <w:left w:val="none" w:sz="1" w:space="0" w:color="152935"/>
              <w:bottom w:val="single" w:sz="1" w:space="0" w:color="AEAEAE"/>
              <w:right w:val="none" w:sz="1" w:space="0" w:color="AEAEAE"/>
            </w:tcBorders>
          </w:tcPr>
          <w:p w14:paraId="4F825785" w14:textId="77777777" w:rsidR="00B51C5E" w:rsidRPr="0056311E" w:rsidRDefault="00B51C5E" w:rsidP="00F074B0">
            <w:pPr>
              <w:spacing w:line="360" w:lineRule="auto"/>
              <w:jc w:val="both"/>
              <w:rPr>
                <w:sz w:val="24"/>
                <w:szCs w:val="24"/>
              </w:rPr>
            </w:pPr>
          </w:p>
        </w:tc>
        <w:tc>
          <w:tcPr>
            <w:tcW w:w="892" w:type="pct"/>
            <w:tcBorders>
              <w:top w:val="single" w:sz="1" w:space="0" w:color="AEAEAE"/>
              <w:left w:val="none" w:sz="1" w:space="0" w:color="AEAEAE"/>
              <w:bottom w:val="single" w:sz="1" w:space="0" w:color="AEAEAE"/>
              <w:right w:val="none" w:sz="1" w:space="0" w:color="152935"/>
            </w:tcBorders>
            <w:shd w:val="clear" w:color="auto" w:fill="E0E0E0"/>
          </w:tcPr>
          <w:p w14:paraId="56645E4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dissatisfied</w:t>
            </w:r>
          </w:p>
        </w:tc>
        <w:tc>
          <w:tcPr>
            <w:tcW w:w="994" w:type="pct"/>
            <w:tcBorders>
              <w:top w:val="single" w:sz="1" w:space="0" w:color="AEAEAE"/>
              <w:left w:val="none" w:sz="1" w:space="0" w:color="152935"/>
              <w:bottom w:val="single" w:sz="1" w:space="0" w:color="AEAEAE"/>
              <w:right w:val="none" w:sz="1" w:space="0" w:color="AEAEAE"/>
            </w:tcBorders>
            <w:shd w:val="clear" w:color="auto" w:fill="F9F9FB"/>
          </w:tcPr>
          <w:p w14:paraId="6381EF9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761" w:type="pct"/>
            <w:tcBorders>
              <w:top w:val="single" w:sz="1" w:space="0" w:color="AEAEAE"/>
              <w:left w:val="single" w:sz="1" w:space="0" w:color="E0E0E0"/>
              <w:bottom w:val="single" w:sz="1" w:space="0" w:color="AEAEAE"/>
              <w:right w:val="single" w:sz="1" w:space="0" w:color="E0E0E0"/>
            </w:tcBorders>
            <w:shd w:val="clear" w:color="auto" w:fill="F9F9FB"/>
          </w:tcPr>
          <w:p w14:paraId="0AD20C6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90" w:type="pct"/>
            <w:tcBorders>
              <w:top w:val="single" w:sz="1" w:space="0" w:color="AEAEAE"/>
              <w:left w:val="single" w:sz="1" w:space="0" w:color="E0E0E0"/>
              <w:bottom w:val="single" w:sz="1" w:space="0" w:color="AEAEAE"/>
              <w:right w:val="none" w:sz="1" w:space="0" w:color="152935"/>
            </w:tcBorders>
            <w:shd w:val="clear" w:color="auto" w:fill="F9F9FB"/>
          </w:tcPr>
          <w:p w14:paraId="37320E3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65EB944E" w14:textId="77777777" w:rsidTr="00F074B0">
        <w:tc>
          <w:tcPr>
            <w:tcW w:w="2556" w:type="pct"/>
            <w:gridSpan w:val="2"/>
            <w:tcBorders>
              <w:top w:val="single" w:sz="1" w:space="0" w:color="AEAEAE"/>
              <w:left w:val="none" w:sz="1" w:space="0" w:color="152935"/>
              <w:bottom w:val="single" w:sz="1" w:space="0" w:color="152935"/>
              <w:right w:val="none" w:sz="1" w:space="0" w:color="AEAEAE"/>
            </w:tcBorders>
            <w:shd w:val="clear" w:color="auto" w:fill="E0E0E0"/>
          </w:tcPr>
          <w:p w14:paraId="3C56241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994" w:type="pct"/>
            <w:tcBorders>
              <w:top w:val="single" w:sz="1" w:space="0" w:color="AEAEAE"/>
              <w:left w:val="none" w:sz="1" w:space="0" w:color="152935"/>
              <w:bottom w:val="single" w:sz="1" w:space="0" w:color="152935"/>
              <w:right w:val="none" w:sz="1" w:space="0" w:color="AEAEAE"/>
            </w:tcBorders>
            <w:shd w:val="clear" w:color="auto" w:fill="F9F9FB"/>
          </w:tcPr>
          <w:p w14:paraId="4FB46D1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c>
          <w:tcPr>
            <w:tcW w:w="761" w:type="pct"/>
            <w:tcBorders>
              <w:top w:val="single" w:sz="1" w:space="0" w:color="AEAEAE"/>
              <w:left w:val="single" w:sz="1" w:space="0" w:color="E0E0E0"/>
              <w:bottom w:val="single" w:sz="1" w:space="0" w:color="152935"/>
              <w:right w:val="single" w:sz="1" w:space="0" w:color="E0E0E0"/>
            </w:tcBorders>
            <w:shd w:val="clear" w:color="auto" w:fill="F9F9FB"/>
          </w:tcPr>
          <w:p w14:paraId="57CABFA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90" w:type="pct"/>
            <w:tcBorders>
              <w:top w:val="single" w:sz="1" w:space="0" w:color="AEAEAE"/>
              <w:left w:val="single" w:sz="1" w:space="0" w:color="E0E0E0"/>
              <w:bottom w:val="single" w:sz="1" w:space="0" w:color="152935"/>
              <w:right w:val="none" w:sz="1" w:space="0" w:color="152935"/>
            </w:tcBorders>
            <w:shd w:val="clear" w:color="auto" w:fill="F9F9FB"/>
          </w:tcPr>
          <w:p w14:paraId="182887B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19A554D9"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0E63F77A" w14:textId="77777777" w:rsidTr="00F074B0">
        <w:tc>
          <w:tcPr>
            <w:tcW w:w="5000" w:type="pct"/>
            <w:gridSpan w:val="4"/>
            <w:shd w:val="clear" w:color="auto" w:fill="FFFFFF"/>
            <w:vAlign w:val="center"/>
          </w:tcPr>
          <w:p w14:paraId="76B4BA82"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68D726DC"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2C19CCAD"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74CDDC0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187E771F"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46ACA8D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3CC3B143"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20FABA70"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4DCF1F7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15.097</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1DF7350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2FBB3A9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.444</w:t>
            </w:r>
          </w:p>
        </w:tc>
      </w:tr>
      <w:tr w:rsidR="00B51C5E" w:rsidRPr="0056311E" w14:paraId="0FA37824"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3A741B3A"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1345494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16.028</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6418EE0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2B70561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.380</w:t>
            </w:r>
          </w:p>
        </w:tc>
      </w:tr>
      <w:tr w:rsidR="00B51C5E" w:rsidRPr="0056311E" w14:paraId="68F6A0D7"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0D44B10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1F47487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.060</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0CB47DB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03477F9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.806</w:t>
            </w:r>
          </w:p>
        </w:tc>
      </w:tr>
      <w:tr w:rsidR="00B51C5E" w:rsidRPr="0056311E" w14:paraId="5BC1D31D"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588541E8"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0B3E3E0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6DDF00E3"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1F31FCF4" w14:textId="77777777" w:rsidR="00B51C5E" w:rsidRPr="0056311E" w:rsidRDefault="00B51C5E" w:rsidP="00F074B0">
            <w:pPr>
              <w:spacing w:line="360" w:lineRule="auto"/>
              <w:jc w:val="both"/>
              <w:rPr>
                <w:sz w:val="24"/>
                <w:szCs w:val="24"/>
              </w:rPr>
            </w:pPr>
          </w:p>
        </w:tc>
      </w:tr>
      <w:tr w:rsidR="00B51C5E" w:rsidRPr="0056311E" w14:paraId="0F09A60F" w14:textId="77777777" w:rsidTr="00F074B0">
        <w:tc>
          <w:tcPr>
            <w:tcW w:w="5000" w:type="pct"/>
            <w:gridSpan w:val="4"/>
            <w:shd w:val="clear" w:color="auto" w:fill="FFFFFF"/>
          </w:tcPr>
          <w:p w14:paraId="35CCDB66" w14:textId="77777777" w:rsidR="00B51C5E" w:rsidRPr="0056311E" w:rsidRDefault="00B51C5E" w:rsidP="00F074B0">
            <w:pPr>
              <w:spacing w:line="360" w:lineRule="auto"/>
              <w:jc w:val="both"/>
              <w:rPr>
                <w:sz w:val="24"/>
                <w:szCs w:val="24"/>
              </w:rPr>
            </w:pPr>
            <w:r w:rsidRPr="0056311E">
              <w:rPr>
                <w:rFonts w:eastAsia="Arial"/>
                <w:color w:val="010205"/>
                <w:sz w:val="24"/>
                <w:szCs w:val="24"/>
              </w:rPr>
              <w:t>a. 21 cells (87.5%) have expected count less than 5. The minimum expected count is .12.</w:t>
            </w:r>
          </w:p>
        </w:tc>
      </w:tr>
    </w:tbl>
    <w:p w14:paraId="0034444D" w14:textId="77777777" w:rsidR="00B51C5E" w:rsidRPr="0056311E" w:rsidRDefault="00B51C5E" w:rsidP="00B51C5E">
      <w:pPr>
        <w:spacing w:line="360" w:lineRule="auto"/>
        <w:jc w:val="both"/>
        <w:rPr>
          <w:sz w:val="24"/>
          <w:szCs w:val="24"/>
        </w:rPr>
      </w:pPr>
    </w:p>
    <w:p w14:paraId="702CEFF2" w14:textId="77777777" w:rsidR="00B51C5E" w:rsidRPr="0056311E" w:rsidRDefault="00B51C5E" w:rsidP="00B51C5E">
      <w:pPr>
        <w:spacing w:line="360" w:lineRule="auto"/>
        <w:jc w:val="both"/>
        <w:rPr>
          <w:sz w:val="24"/>
          <w:szCs w:val="24"/>
        </w:rPr>
      </w:pPr>
      <w:r w:rsidRPr="0056311E">
        <w:rPr>
          <w:noProof/>
          <w:sz w:val="24"/>
          <w:szCs w:val="24"/>
        </w:rPr>
        <w:drawing>
          <wp:inline distT="0" distB="0" distL="0" distR="0" wp14:anchorId="49E35E02" wp14:editId="329A5BB4">
            <wp:extent cx="6377748" cy="3450131"/>
            <wp:effectExtent l="0" t="0" r="0" b="0"/>
            <wp:docPr id="6" name="Drawing 6" descr="img.emf"/>
            <wp:cNvGraphicFramePr/>
            <a:graphic xmlns:a="http://schemas.openxmlformats.org/drawingml/2006/main">
              <a:graphicData uri="http://schemas.openxmlformats.org/drawingml/2006/picture">
                <pic:pic xmlns:pic="http://schemas.openxmlformats.org/drawingml/2006/picture">
                  <pic:nvPicPr>
                    <pic:cNvPr id="0" name="Picture 6" descr="img.emf"/>
                    <pic:cNvPicPr>
                      <a:picLocks noChangeAspect="1"/>
                    </pic:cNvPicPr>
                  </pic:nvPicPr>
                  <pic:blipFill>
                    <a:blip r:embed="rId35"/>
                    <a:stretch>
                      <a:fillRect/>
                    </a:stretch>
                  </pic:blipFill>
                  <pic:spPr>
                    <a:xfrm>
                      <a:off x="0" y="0"/>
                      <a:ext cx="6384341" cy="3453698"/>
                    </a:xfrm>
                    <a:prstGeom prst="rect">
                      <a:avLst/>
                    </a:prstGeom>
                  </pic:spPr>
                </pic:pic>
              </a:graphicData>
            </a:graphic>
          </wp:inline>
        </w:drawing>
      </w:r>
    </w:p>
    <w:p w14:paraId="06FE1D0A" w14:textId="77777777" w:rsidR="00B51C5E" w:rsidRPr="0056311E" w:rsidRDefault="00B51C5E" w:rsidP="00B51C5E">
      <w:pPr>
        <w:spacing w:line="360" w:lineRule="auto"/>
        <w:jc w:val="both"/>
        <w:rPr>
          <w:sz w:val="24"/>
          <w:szCs w:val="24"/>
        </w:rPr>
      </w:pPr>
    </w:p>
    <w:p w14:paraId="5DACCFBD" w14:textId="77777777" w:rsidR="00B51C5E" w:rsidRPr="0056311E" w:rsidRDefault="00B51C5E" w:rsidP="008E6466">
      <w:pPr>
        <w:widowControl/>
        <w:numPr>
          <w:ilvl w:val="0"/>
          <w:numId w:val="11"/>
        </w:numPr>
        <w:autoSpaceDE/>
        <w:autoSpaceDN/>
        <w:spacing w:after="160" w:line="360" w:lineRule="auto"/>
        <w:jc w:val="both"/>
        <w:rPr>
          <w:sz w:val="24"/>
          <w:szCs w:val="24"/>
        </w:rPr>
      </w:pPr>
      <w:r w:rsidRPr="0056311E">
        <w:rPr>
          <w:b/>
          <w:bCs/>
          <w:sz w:val="24"/>
          <w:szCs w:val="24"/>
        </w:rPr>
        <w:t>Result</w:t>
      </w:r>
      <w:r w:rsidRPr="0056311E">
        <w:rPr>
          <w:sz w:val="24"/>
          <w:szCs w:val="24"/>
        </w:rPr>
        <w:t xml:space="preserve">: The p-value is 0.444 (not significant). </w:t>
      </w:r>
    </w:p>
    <w:p w14:paraId="49AA6DF6" w14:textId="77777777" w:rsidR="00B51C5E" w:rsidRPr="0056311E" w:rsidRDefault="00B51C5E" w:rsidP="00B51C5E">
      <w:pPr>
        <w:widowControl/>
        <w:autoSpaceDE/>
        <w:autoSpaceDN/>
        <w:spacing w:after="160" w:line="360" w:lineRule="auto"/>
        <w:ind w:left="720"/>
        <w:jc w:val="both"/>
        <w:rPr>
          <w:sz w:val="24"/>
          <w:szCs w:val="24"/>
        </w:rPr>
      </w:pPr>
      <w:r w:rsidRPr="0056311E">
        <w:rPr>
          <w:sz w:val="24"/>
          <w:szCs w:val="24"/>
        </w:rPr>
        <w:t>We fail to reject the null hypothesis, indicating no significant association.</w:t>
      </w:r>
    </w:p>
    <w:p w14:paraId="2A494A37" w14:textId="77777777" w:rsidR="00B51C5E" w:rsidRPr="0056311E" w:rsidRDefault="00B51C5E" w:rsidP="00B51C5E">
      <w:pPr>
        <w:spacing w:before="200" w:line="360" w:lineRule="auto"/>
        <w:jc w:val="both"/>
        <w:rPr>
          <w:sz w:val="24"/>
          <w:szCs w:val="24"/>
        </w:rPr>
      </w:pPr>
    </w:p>
    <w:p w14:paraId="58B0DD45" w14:textId="77777777" w:rsidR="00B51C5E" w:rsidRPr="0056311E" w:rsidRDefault="00B51C5E" w:rsidP="00B51C5E">
      <w:pPr>
        <w:spacing w:before="5" w:after="30" w:line="360" w:lineRule="auto"/>
        <w:ind w:left="30" w:right="40"/>
        <w:jc w:val="both"/>
        <w:rPr>
          <w:rFonts w:eastAsia="Arial"/>
          <w:b/>
          <w:color w:val="010205"/>
          <w:sz w:val="24"/>
          <w:szCs w:val="24"/>
        </w:rPr>
      </w:pPr>
      <w:r w:rsidRPr="0056311E">
        <w:rPr>
          <w:rFonts w:eastAsia="Arial"/>
          <w:b/>
          <w:color w:val="000000"/>
          <w:sz w:val="24"/>
          <w:szCs w:val="24"/>
        </w:rPr>
        <w:t xml:space="preserve">4. </w:t>
      </w:r>
      <w:r w:rsidRPr="0056311E">
        <w:rPr>
          <w:rFonts w:eastAsia="Arial"/>
          <w:b/>
          <w:color w:val="010205"/>
          <w:sz w:val="24"/>
          <w:szCs w:val="24"/>
        </w:rPr>
        <w:t xml:space="preserve">Who influenced you to </w:t>
      </w:r>
      <w:proofErr w:type="gramStart"/>
      <w:r w:rsidRPr="0056311E">
        <w:rPr>
          <w:rFonts w:eastAsia="Arial"/>
          <w:b/>
          <w:color w:val="010205"/>
          <w:sz w:val="24"/>
          <w:szCs w:val="24"/>
        </w:rPr>
        <w:t>enter into</w:t>
      </w:r>
      <w:proofErr w:type="gramEnd"/>
      <w:r w:rsidRPr="0056311E">
        <w:rPr>
          <w:rFonts w:eastAsia="Arial"/>
          <w:b/>
          <w:color w:val="010205"/>
          <w:sz w:val="24"/>
          <w:szCs w:val="24"/>
        </w:rPr>
        <w:t xml:space="preserve"> </w:t>
      </w:r>
      <w:proofErr w:type="gramStart"/>
      <w:r w:rsidRPr="0056311E">
        <w:rPr>
          <w:rFonts w:eastAsia="Arial"/>
          <w:b/>
          <w:color w:val="010205"/>
          <w:sz w:val="24"/>
          <w:szCs w:val="24"/>
        </w:rPr>
        <w:t>Equity</w:t>
      </w:r>
      <w:proofErr w:type="gramEnd"/>
      <w:r w:rsidRPr="0056311E">
        <w:rPr>
          <w:rFonts w:eastAsia="Arial"/>
          <w:b/>
          <w:color w:val="010205"/>
          <w:sz w:val="24"/>
          <w:szCs w:val="24"/>
        </w:rPr>
        <w:t xml:space="preserve"> Market? * Which factor do you consider is most important </w:t>
      </w:r>
      <w:proofErr w:type="gramStart"/>
      <w:r w:rsidRPr="0056311E">
        <w:rPr>
          <w:rFonts w:eastAsia="Arial"/>
          <w:b/>
          <w:color w:val="010205"/>
          <w:sz w:val="24"/>
          <w:szCs w:val="24"/>
        </w:rPr>
        <w:t>while</w:t>
      </w:r>
      <w:proofErr w:type="gramEnd"/>
      <w:r w:rsidRPr="0056311E">
        <w:rPr>
          <w:rFonts w:eastAsia="Arial"/>
          <w:b/>
          <w:color w:val="010205"/>
          <w:sz w:val="24"/>
          <w:szCs w:val="24"/>
        </w:rPr>
        <w:t xml:space="preserve"> selecting the sectors? Crosstabulation</w:t>
      </w:r>
    </w:p>
    <w:p w14:paraId="1425903D" w14:textId="77777777" w:rsidR="00B51C5E" w:rsidRPr="0056311E" w:rsidRDefault="00B51C5E" w:rsidP="00B51C5E">
      <w:pPr>
        <w:spacing w:before="5" w:after="30" w:line="360" w:lineRule="auto"/>
        <w:ind w:left="30" w:right="40"/>
        <w:jc w:val="both"/>
        <w:rPr>
          <w:sz w:val="24"/>
          <w:szCs w:val="24"/>
        </w:rPr>
      </w:pPr>
      <w:r w:rsidRPr="0056311E">
        <w:rPr>
          <w:sz w:val="24"/>
          <w:szCs w:val="24"/>
        </w:rPr>
        <w:t>Hypothesis:</w:t>
      </w:r>
    </w:p>
    <w:p w14:paraId="001B246B" w14:textId="77777777" w:rsidR="00B51C5E" w:rsidRPr="0056311E" w:rsidRDefault="00B51C5E" w:rsidP="008E6466">
      <w:pPr>
        <w:widowControl/>
        <w:numPr>
          <w:ilvl w:val="0"/>
          <w:numId w:val="4"/>
        </w:numPr>
        <w:tabs>
          <w:tab w:val="num" w:pos="644"/>
        </w:tabs>
        <w:autoSpaceDE/>
        <w:autoSpaceDN/>
        <w:spacing w:after="160" w:line="360" w:lineRule="auto"/>
        <w:ind w:left="644"/>
        <w:jc w:val="both"/>
        <w:rPr>
          <w:sz w:val="24"/>
          <w:szCs w:val="24"/>
        </w:rPr>
      </w:pPr>
      <w:r w:rsidRPr="0056311E">
        <w:rPr>
          <w:b/>
          <w:bCs/>
          <w:sz w:val="24"/>
          <w:szCs w:val="24"/>
        </w:rPr>
        <w:t>Null Hypothesis (H₀)</w:t>
      </w:r>
      <w:r w:rsidRPr="0056311E">
        <w:rPr>
          <w:sz w:val="24"/>
          <w:szCs w:val="24"/>
        </w:rPr>
        <w:t>: There is no association between the type of influencer and the factors considered important when selecting sectors.</w:t>
      </w:r>
    </w:p>
    <w:p w14:paraId="2C50CF73" w14:textId="77777777" w:rsidR="00B51C5E" w:rsidRPr="0056311E" w:rsidRDefault="00B51C5E" w:rsidP="008E6466">
      <w:pPr>
        <w:widowControl/>
        <w:numPr>
          <w:ilvl w:val="0"/>
          <w:numId w:val="4"/>
        </w:numPr>
        <w:tabs>
          <w:tab w:val="num" w:pos="644"/>
        </w:tabs>
        <w:autoSpaceDE/>
        <w:autoSpaceDN/>
        <w:spacing w:after="160" w:line="360" w:lineRule="auto"/>
        <w:ind w:left="644"/>
        <w:jc w:val="both"/>
        <w:rPr>
          <w:sz w:val="24"/>
          <w:szCs w:val="24"/>
        </w:rPr>
      </w:pPr>
      <w:r w:rsidRPr="0056311E">
        <w:rPr>
          <w:b/>
          <w:bCs/>
          <w:sz w:val="24"/>
          <w:szCs w:val="24"/>
        </w:rPr>
        <w:t>Alternate Hypothesis (H₁)</w:t>
      </w:r>
      <w:r w:rsidRPr="0056311E">
        <w:rPr>
          <w:sz w:val="24"/>
          <w:szCs w:val="24"/>
        </w:rPr>
        <w:t>: There is an association between the type of influencer and the factors considered important when selecting sectors.</w:t>
      </w:r>
    </w:p>
    <w:p w14:paraId="3333398F"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590"/>
        <w:gridCol w:w="1072"/>
        <w:gridCol w:w="1074"/>
        <w:gridCol w:w="1072"/>
        <w:gridCol w:w="1074"/>
        <w:gridCol w:w="1072"/>
        <w:gridCol w:w="1072"/>
      </w:tblGrid>
      <w:tr w:rsidR="00B51C5E" w:rsidRPr="0056311E" w14:paraId="1675FA14" w14:textId="77777777" w:rsidTr="00F074B0">
        <w:tc>
          <w:tcPr>
            <w:tcW w:w="5000" w:type="pct"/>
            <w:gridSpan w:val="7"/>
            <w:shd w:val="clear" w:color="auto" w:fill="FFFFFF"/>
            <w:vAlign w:val="center"/>
          </w:tcPr>
          <w:p w14:paraId="4F33EF73"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06E535EF" w14:textId="77777777" w:rsidTr="00F074B0">
        <w:tc>
          <w:tcPr>
            <w:tcW w:w="1434" w:type="pct"/>
            <w:vMerge w:val="restart"/>
            <w:tcBorders>
              <w:top w:val="none" w:sz="1" w:space="0" w:color="152935"/>
              <w:left w:val="none" w:sz="1" w:space="0" w:color="152935"/>
              <w:right w:val="none" w:sz="1" w:space="0" w:color="152935"/>
            </w:tcBorders>
            <w:shd w:val="clear" w:color="auto" w:fill="FFFFFF"/>
            <w:vAlign w:val="bottom"/>
          </w:tcPr>
          <w:p w14:paraId="470788F0" w14:textId="77777777" w:rsidR="00B51C5E" w:rsidRPr="0056311E" w:rsidRDefault="00B51C5E" w:rsidP="00F074B0">
            <w:pPr>
              <w:spacing w:before="15" w:after="5" w:line="360" w:lineRule="auto"/>
              <w:ind w:left="30" w:right="40"/>
              <w:jc w:val="both"/>
              <w:rPr>
                <w:sz w:val="24"/>
                <w:szCs w:val="24"/>
              </w:rPr>
            </w:pPr>
          </w:p>
        </w:tc>
        <w:tc>
          <w:tcPr>
            <w:tcW w:w="3566"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071D3775"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37F286C3" w14:textId="77777777" w:rsidTr="00F074B0">
        <w:tc>
          <w:tcPr>
            <w:tcW w:w="1434" w:type="pct"/>
            <w:vMerge/>
            <w:tcBorders>
              <w:top w:val="none" w:sz="1" w:space="0" w:color="152935"/>
              <w:left w:val="none" w:sz="1" w:space="0" w:color="152935"/>
              <w:right w:val="none" w:sz="1" w:space="0" w:color="152935"/>
            </w:tcBorders>
          </w:tcPr>
          <w:p w14:paraId="2252CEAB" w14:textId="77777777" w:rsidR="00B51C5E" w:rsidRPr="0056311E" w:rsidRDefault="00B51C5E" w:rsidP="00F074B0">
            <w:pPr>
              <w:spacing w:line="360" w:lineRule="auto"/>
              <w:jc w:val="both"/>
              <w:rPr>
                <w:sz w:val="24"/>
                <w:szCs w:val="24"/>
              </w:rPr>
            </w:pPr>
          </w:p>
        </w:tc>
        <w:tc>
          <w:tcPr>
            <w:tcW w:w="1189"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5DCF3C7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1189"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725003A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1189"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02A9677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79B7F255" w14:textId="77777777" w:rsidTr="00F074B0">
        <w:tc>
          <w:tcPr>
            <w:tcW w:w="1434" w:type="pct"/>
            <w:vMerge/>
            <w:tcBorders>
              <w:top w:val="none" w:sz="1" w:space="0" w:color="152935"/>
              <w:left w:val="none" w:sz="1" w:space="0" w:color="152935"/>
              <w:right w:val="none" w:sz="1" w:space="0" w:color="152935"/>
            </w:tcBorders>
          </w:tcPr>
          <w:p w14:paraId="6E28B477" w14:textId="77777777" w:rsidR="00B51C5E" w:rsidRPr="0056311E" w:rsidRDefault="00B51C5E" w:rsidP="00F074B0">
            <w:pPr>
              <w:spacing w:line="360" w:lineRule="auto"/>
              <w:jc w:val="both"/>
              <w:rPr>
                <w:sz w:val="24"/>
                <w:szCs w:val="24"/>
              </w:rPr>
            </w:pPr>
          </w:p>
        </w:tc>
        <w:tc>
          <w:tcPr>
            <w:tcW w:w="594" w:type="pct"/>
            <w:tcBorders>
              <w:top w:val="none" w:sz="1" w:space="0" w:color="AEAEAE"/>
              <w:left w:val="none" w:sz="1" w:space="0" w:color="152935"/>
              <w:bottom w:val="single" w:sz="1" w:space="0" w:color="152935"/>
              <w:right w:val="single" w:sz="1" w:space="0" w:color="E0E0E0"/>
            </w:tcBorders>
            <w:shd w:val="clear" w:color="auto" w:fill="FFFFFF"/>
            <w:vAlign w:val="bottom"/>
          </w:tcPr>
          <w:p w14:paraId="2AA030F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5E8357C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6FCA9A1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4A877FA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4B386B1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152935"/>
            </w:tcBorders>
            <w:shd w:val="clear" w:color="auto" w:fill="FFFFFF"/>
            <w:vAlign w:val="bottom"/>
          </w:tcPr>
          <w:p w14:paraId="4E71AAF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58BA72F9" w14:textId="77777777" w:rsidTr="00F074B0">
        <w:tc>
          <w:tcPr>
            <w:tcW w:w="1434" w:type="pct"/>
            <w:tcBorders>
              <w:top w:val="single" w:sz="1" w:space="0" w:color="152935"/>
              <w:left w:val="none" w:sz="1" w:space="0" w:color="152935"/>
              <w:bottom w:val="single" w:sz="1" w:space="0" w:color="152935"/>
              <w:right w:val="none" w:sz="1" w:space="0" w:color="152935"/>
            </w:tcBorders>
            <w:shd w:val="clear" w:color="auto" w:fill="E0E0E0"/>
          </w:tcPr>
          <w:p w14:paraId="20D8A0B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 xml:space="preserve">Who influenced you to </w:t>
            </w:r>
            <w:proofErr w:type="gramStart"/>
            <w:r w:rsidRPr="0056311E">
              <w:rPr>
                <w:rFonts w:eastAsia="Arial"/>
                <w:color w:val="264A60"/>
                <w:sz w:val="24"/>
                <w:szCs w:val="24"/>
              </w:rPr>
              <w:lastRenderedPageBreak/>
              <w:t>enter into</w:t>
            </w:r>
            <w:proofErr w:type="gramEnd"/>
            <w:r w:rsidRPr="0056311E">
              <w:rPr>
                <w:rFonts w:eastAsia="Arial"/>
                <w:color w:val="264A60"/>
                <w:sz w:val="24"/>
                <w:szCs w:val="24"/>
              </w:rPr>
              <w:t xml:space="preserve"> </w:t>
            </w:r>
            <w:proofErr w:type="gramStart"/>
            <w:r w:rsidRPr="0056311E">
              <w:rPr>
                <w:rFonts w:eastAsia="Arial"/>
                <w:color w:val="264A60"/>
                <w:sz w:val="24"/>
                <w:szCs w:val="24"/>
              </w:rPr>
              <w:t>Equity</w:t>
            </w:r>
            <w:proofErr w:type="gramEnd"/>
            <w:r w:rsidRPr="0056311E">
              <w:rPr>
                <w:rFonts w:eastAsia="Arial"/>
                <w:color w:val="264A60"/>
                <w:sz w:val="24"/>
                <w:szCs w:val="24"/>
              </w:rPr>
              <w:t xml:space="preserve"> Market? * Which factor do you consider is most important while selecting the sectors?</w:t>
            </w:r>
          </w:p>
        </w:tc>
        <w:tc>
          <w:tcPr>
            <w:tcW w:w="594" w:type="pct"/>
            <w:tcBorders>
              <w:top w:val="single" w:sz="1" w:space="0" w:color="152935"/>
              <w:left w:val="none" w:sz="1" w:space="0" w:color="152935"/>
              <w:bottom w:val="single" w:sz="1" w:space="0" w:color="152935"/>
              <w:right w:val="single" w:sz="1" w:space="0" w:color="E0E0E0"/>
            </w:tcBorders>
            <w:shd w:val="clear" w:color="auto" w:fill="F9F9FB"/>
          </w:tcPr>
          <w:p w14:paraId="319A4D7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lastRenderedPageBreak/>
              <w:t>50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0799D46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3376198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54BF47E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4935872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152935"/>
            </w:tcBorders>
            <w:shd w:val="clear" w:color="auto" w:fill="F9F9FB"/>
          </w:tcPr>
          <w:p w14:paraId="258E21F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03D99DAB"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781"/>
        <w:gridCol w:w="1663"/>
        <w:gridCol w:w="1459"/>
        <w:gridCol w:w="1459"/>
        <w:gridCol w:w="1664"/>
      </w:tblGrid>
      <w:tr w:rsidR="00B51C5E" w:rsidRPr="0056311E" w14:paraId="773BCCE0" w14:textId="77777777" w:rsidTr="00F074B0">
        <w:tc>
          <w:tcPr>
            <w:tcW w:w="5000" w:type="pct"/>
            <w:gridSpan w:val="5"/>
            <w:shd w:val="clear" w:color="auto" w:fill="FFFFFF"/>
            <w:vAlign w:val="center"/>
          </w:tcPr>
          <w:p w14:paraId="4E82491D" w14:textId="77777777" w:rsidR="00B51C5E" w:rsidRPr="0056311E" w:rsidRDefault="00B51C5E" w:rsidP="00F074B0">
            <w:pPr>
              <w:spacing w:before="5" w:after="30" w:line="360" w:lineRule="auto"/>
              <w:ind w:left="30" w:right="40"/>
              <w:jc w:val="both"/>
              <w:rPr>
                <w:sz w:val="24"/>
                <w:szCs w:val="24"/>
              </w:rPr>
            </w:pPr>
          </w:p>
        </w:tc>
      </w:tr>
      <w:tr w:rsidR="00B51C5E" w:rsidRPr="0056311E" w14:paraId="5BAA1DF1" w14:textId="77777777" w:rsidTr="00F074B0">
        <w:tc>
          <w:tcPr>
            <w:tcW w:w="5000" w:type="pct"/>
            <w:gridSpan w:val="5"/>
            <w:shd w:val="clear" w:color="auto" w:fill="FFFFFF"/>
            <w:vAlign w:val="bottom"/>
          </w:tcPr>
          <w:p w14:paraId="4C2FAA6E"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4B808B3B" w14:textId="77777777" w:rsidTr="00F074B0">
        <w:tc>
          <w:tcPr>
            <w:tcW w:w="2462" w:type="pct"/>
            <w:gridSpan w:val="2"/>
            <w:vMerge w:val="restart"/>
            <w:tcBorders>
              <w:top w:val="none" w:sz="1" w:space="0" w:color="152935"/>
              <w:left w:val="none" w:sz="1" w:space="0" w:color="152935"/>
            </w:tcBorders>
            <w:shd w:val="clear" w:color="auto" w:fill="FFFFFF"/>
            <w:vAlign w:val="bottom"/>
          </w:tcPr>
          <w:p w14:paraId="284B9A8B" w14:textId="77777777" w:rsidR="00B51C5E" w:rsidRPr="0056311E" w:rsidRDefault="00B51C5E" w:rsidP="00F074B0">
            <w:pPr>
              <w:spacing w:before="15" w:after="5" w:line="360" w:lineRule="auto"/>
              <w:ind w:left="30" w:right="40"/>
              <w:jc w:val="both"/>
              <w:rPr>
                <w:sz w:val="24"/>
                <w:szCs w:val="24"/>
              </w:rPr>
            </w:pPr>
            <w:r w:rsidRPr="0056311E">
              <w:rPr>
                <w:sz w:val="24"/>
                <w:szCs w:val="24"/>
              </w:rPr>
              <w:t>+</w:t>
            </w:r>
          </w:p>
        </w:tc>
        <w:tc>
          <w:tcPr>
            <w:tcW w:w="2538" w:type="pct"/>
            <w:gridSpan w:val="3"/>
            <w:tcBorders>
              <w:top w:val="none" w:sz="1" w:space="0" w:color="152935"/>
              <w:left w:val="none" w:sz="1" w:space="0" w:color="152935"/>
              <w:bottom w:val="none" w:sz="1" w:space="0" w:color="AEAEAE"/>
              <w:right w:val="none" w:sz="1" w:space="0" w:color="152935"/>
            </w:tcBorders>
            <w:shd w:val="clear" w:color="auto" w:fill="FFFFFF"/>
            <w:vAlign w:val="bottom"/>
          </w:tcPr>
          <w:p w14:paraId="777480D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Which factor do you consider is most important while selecting the sectors?</w:t>
            </w:r>
          </w:p>
        </w:tc>
      </w:tr>
      <w:tr w:rsidR="00B51C5E" w:rsidRPr="0056311E" w14:paraId="0C60FE83" w14:textId="77777777" w:rsidTr="00F074B0">
        <w:tc>
          <w:tcPr>
            <w:tcW w:w="2462" w:type="pct"/>
            <w:gridSpan w:val="2"/>
            <w:vMerge/>
            <w:tcBorders>
              <w:top w:val="none" w:sz="1" w:space="0" w:color="152935"/>
              <w:left w:val="none" w:sz="1" w:space="0" w:color="152935"/>
            </w:tcBorders>
          </w:tcPr>
          <w:p w14:paraId="1D6A3479" w14:textId="77777777" w:rsidR="00B51C5E" w:rsidRPr="0056311E" w:rsidRDefault="00B51C5E" w:rsidP="00F074B0">
            <w:pPr>
              <w:spacing w:line="360" w:lineRule="auto"/>
              <w:jc w:val="both"/>
              <w:rPr>
                <w:sz w:val="24"/>
                <w:szCs w:val="24"/>
              </w:rPr>
            </w:pPr>
          </w:p>
        </w:tc>
        <w:tc>
          <w:tcPr>
            <w:tcW w:w="808" w:type="pct"/>
            <w:tcBorders>
              <w:top w:val="none" w:sz="1" w:space="0" w:color="AEAEAE"/>
              <w:left w:val="none" w:sz="1" w:space="0" w:color="152935"/>
              <w:bottom w:val="single" w:sz="1" w:space="0" w:color="152935"/>
              <w:right w:val="none" w:sz="1" w:space="0" w:color="AEAEAE"/>
            </w:tcBorders>
            <w:shd w:val="clear" w:color="auto" w:fill="FFFFFF"/>
            <w:vAlign w:val="bottom"/>
          </w:tcPr>
          <w:p w14:paraId="0E6BB7D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market trend</w:t>
            </w:r>
          </w:p>
        </w:tc>
        <w:tc>
          <w:tcPr>
            <w:tcW w:w="808" w:type="pct"/>
            <w:tcBorders>
              <w:top w:val="none" w:sz="1" w:space="0" w:color="AEAEAE"/>
              <w:left w:val="single" w:sz="1" w:space="0" w:color="E0E0E0"/>
              <w:bottom w:val="single" w:sz="1" w:space="0" w:color="152935"/>
              <w:right w:val="single" w:sz="1" w:space="0" w:color="E0E0E0"/>
            </w:tcBorders>
            <w:shd w:val="clear" w:color="auto" w:fill="FFFFFF"/>
            <w:vAlign w:val="bottom"/>
          </w:tcPr>
          <w:p w14:paraId="55794BB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profitability</w:t>
            </w:r>
          </w:p>
        </w:tc>
        <w:tc>
          <w:tcPr>
            <w:tcW w:w="921" w:type="pct"/>
            <w:tcBorders>
              <w:top w:val="none" w:sz="1" w:space="0" w:color="AEAEAE"/>
              <w:left w:val="single" w:sz="1" w:space="0" w:color="E0E0E0"/>
              <w:bottom w:val="single" w:sz="1" w:space="0" w:color="152935"/>
              <w:right w:val="none" w:sz="1" w:space="0" w:color="152935"/>
            </w:tcBorders>
            <w:shd w:val="clear" w:color="auto" w:fill="FFFFFF"/>
            <w:vAlign w:val="bottom"/>
          </w:tcPr>
          <w:p w14:paraId="295A685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economic condition</w:t>
            </w:r>
          </w:p>
        </w:tc>
      </w:tr>
      <w:tr w:rsidR="00B51C5E" w:rsidRPr="0056311E" w14:paraId="65DE49FD" w14:textId="77777777" w:rsidTr="00F074B0">
        <w:tc>
          <w:tcPr>
            <w:tcW w:w="1541" w:type="pct"/>
            <w:vMerge w:val="restart"/>
            <w:tcBorders>
              <w:top w:val="single" w:sz="1" w:space="0" w:color="152935"/>
              <w:left w:val="none" w:sz="1" w:space="0" w:color="152935"/>
              <w:bottom w:val="single" w:sz="1" w:space="0" w:color="AEAEAE"/>
              <w:right w:val="none" w:sz="1" w:space="0" w:color="AEAEAE"/>
            </w:tcBorders>
            <w:shd w:val="clear" w:color="auto" w:fill="E0E0E0"/>
          </w:tcPr>
          <w:p w14:paraId="0010B09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 xml:space="preserve">Who influenced you to </w:t>
            </w:r>
            <w:proofErr w:type="gramStart"/>
            <w:r w:rsidRPr="0056311E">
              <w:rPr>
                <w:rFonts w:eastAsia="Arial"/>
                <w:color w:val="264A60"/>
                <w:sz w:val="24"/>
                <w:szCs w:val="24"/>
              </w:rPr>
              <w:t>enter into</w:t>
            </w:r>
            <w:proofErr w:type="gramEnd"/>
            <w:r w:rsidRPr="0056311E">
              <w:rPr>
                <w:rFonts w:eastAsia="Arial"/>
                <w:color w:val="264A60"/>
                <w:sz w:val="24"/>
                <w:szCs w:val="24"/>
              </w:rPr>
              <w:t xml:space="preserve"> Equity Market?</w:t>
            </w:r>
          </w:p>
        </w:tc>
        <w:tc>
          <w:tcPr>
            <w:tcW w:w="921" w:type="pct"/>
            <w:tcBorders>
              <w:top w:val="single" w:sz="1" w:space="0" w:color="152935"/>
              <w:left w:val="none" w:sz="1" w:space="0" w:color="AEAEAE"/>
              <w:bottom w:val="single" w:sz="1" w:space="0" w:color="AEAEAE"/>
              <w:right w:val="none" w:sz="1" w:space="0" w:color="152935"/>
            </w:tcBorders>
            <w:shd w:val="clear" w:color="auto" w:fill="E0E0E0"/>
          </w:tcPr>
          <w:p w14:paraId="1B52A7B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friends</w:t>
            </w:r>
          </w:p>
        </w:tc>
        <w:tc>
          <w:tcPr>
            <w:tcW w:w="808" w:type="pct"/>
            <w:tcBorders>
              <w:top w:val="single" w:sz="1" w:space="0" w:color="152935"/>
              <w:left w:val="none" w:sz="1" w:space="0" w:color="152935"/>
              <w:bottom w:val="single" w:sz="1" w:space="0" w:color="AEAEAE"/>
              <w:right w:val="none" w:sz="1" w:space="0" w:color="AEAEAE"/>
            </w:tcBorders>
            <w:shd w:val="clear" w:color="auto" w:fill="F9F9FB"/>
          </w:tcPr>
          <w:p w14:paraId="4CF990D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w:t>
            </w:r>
          </w:p>
        </w:tc>
        <w:tc>
          <w:tcPr>
            <w:tcW w:w="808" w:type="pct"/>
            <w:tcBorders>
              <w:top w:val="single" w:sz="1" w:space="0" w:color="152935"/>
              <w:left w:val="single" w:sz="1" w:space="0" w:color="E0E0E0"/>
              <w:bottom w:val="single" w:sz="1" w:space="0" w:color="AEAEAE"/>
              <w:right w:val="single" w:sz="1" w:space="0" w:color="E0E0E0"/>
            </w:tcBorders>
            <w:shd w:val="clear" w:color="auto" w:fill="F9F9FB"/>
          </w:tcPr>
          <w:p w14:paraId="1D3682C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921" w:type="pct"/>
            <w:tcBorders>
              <w:top w:val="single" w:sz="1" w:space="0" w:color="152935"/>
              <w:left w:val="single" w:sz="1" w:space="0" w:color="E0E0E0"/>
              <w:bottom w:val="single" w:sz="1" w:space="0" w:color="AEAEAE"/>
              <w:right w:val="none" w:sz="1" w:space="0" w:color="152935"/>
            </w:tcBorders>
            <w:shd w:val="clear" w:color="auto" w:fill="F9F9FB"/>
          </w:tcPr>
          <w:p w14:paraId="4F4359F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r>
      <w:tr w:rsidR="00B51C5E" w:rsidRPr="0056311E" w14:paraId="39F5B912" w14:textId="77777777" w:rsidTr="00F074B0">
        <w:tc>
          <w:tcPr>
            <w:tcW w:w="1541" w:type="pct"/>
            <w:vMerge/>
            <w:tcBorders>
              <w:top w:val="single" w:sz="1" w:space="0" w:color="152935"/>
              <w:left w:val="none" w:sz="1" w:space="0" w:color="152935"/>
              <w:bottom w:val="single" w:sz="1" w:space="0" w:color="AEAEAE"/>
              <w:right w:val="none" w:sz="1" w:space="0" w:color="AEAEAE"/>
            </w:tcBorders>
          </w:tcPr>
          <w:p w14:paraId="1BC96E24" w14:textId="77777777" w:rsidR="00B51C5E" w:rsidRPr="0056311E" w:rsidRDefault="00B51C5E" w:rsidP="00F074B0">
            <w:pPr>
              <w:spacing w:line="360" w:lineRule="auto"/>
              <w:jc w:val="both"/>
              <w:rPr>
                <w:sz w:val="24"/>
                <w:szCs w:val="24"/>
              </w:rPr>
            </w:pPr>
          </w:p>
        </w:tc>
        <w:tc>
          <w:tcPr>
            <w:tcW w:w="921" w:type="pct"/>
            <w:tcBorders>
              <w:top w:val="single" w:sz="1" w:space="0" w:color="AEAEAE"/>
              <w:left w:val="none" w:sz="1" w:space="0" w:color="AEAEAE"/>
              <w:bottom w:val="single" w:sz="1" w:space="0" w:color="AEAEAE"/>
              <w:right w:val="none" w:sz="1" w:space="0" w:color="152935"/>
            </w:tcBorders>
            <w:shd w:val="clear" w:color="auto" w:fill="E0E0E0"/>
          </w:tcPr>
          <w:p w14:paraId="19931EE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relative</w:t>
            </w:r>
          </w:p>
        </w:tc>
        <w:tc>
          <w:tcPr>
            <w:tcW w:w="808" w:type="pct"/>
            <w:tcBorders>
              <w:top w:val="single" w:sz="1" w:space="0" w:color="AEAEAE"/>
              <w:left w:val="none" w:sz="1" w:space="0" w:color="152935"/>
              <w:bottom w:val="single" w:sz="1" w:space="0" w:color="AEAEAE"/>
              <w:right w:val="none" w:sz="1" w:space="0" w:color="AEAEAE"/>
            </w:tcBorders>
            <w:shd w:val="clear" w:color="auto" w:fill="F9F9FB"/>
          </w:tcPr>
          <w:p w14:paraId="3C14D31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808" w:type="pct"/>
            <w:tcBorders>
              <w:top w:val="single" w:sz="1" w:space="0" w:color="AEAEAE"/>
              <w:left w:val="single" w:sz="1" w:space="0" w:color="E0E0E0"/>
              <w:bottom w:val="single" w:sz="1" w:space="0" w:color="AEAEAE"/>
              <w:right w:val="single" w:sz="1" w:space="0" w:color="E0E0E0"/>
            </w:tcBorders>
            <w:shd w:val="clear" w:color="auto" w:fill="F9F9FB"/>
          </w:tcPr>
          <w:p w14:paraId="05F1FC8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921" w:type="pct"/>
            <w:tcBorders>
              <w:top w:val="single" w:sz="1" w:space="0" w:color="AEAEAE"/>
              <w:left w:val="single" w:sz="1" w:space="0" w:color="E0E0E0"/>
              <w:bottom w:val="single" w:sz="1" w:space="0" w:color="AEAEAE"/>
              <w:right w:val="none" w:sz="1" w:space="0" w:color="152935"/>
            </w:tcBorders>
            <w:shd w:val="clear" w:color="auto" w:fill="F9F9FB"/>
          </w:tcPr>
          <w:p w14:paraId="2F71C09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r>
      <w:tr w:rsidR="00B51C5E" w:rsidRPr="0056311E" w14:paraId="78CED86A" w14:textId="77777777" w:rsidTr="00F074B0">
        <w:tc>
          <w:tcPr>
            <w:tcW w:w="1541" w:type="pct"/>
            <w:vMerge/>
            <w:tcBorders>
              <w:top w:val="single" w:sz="1" w:space="0" w:color="152935"/>
              <w:left w:val="none" w:sz="1" w:space="0" w:color="152935"/>
              <w:bottom w:val="single" w:sz="1" w:space="0" w:color="AEAEAE"/>
              <w:right w:val="none" w:sz="1" w:space="0" w:color="AEAEAE"/>
            </w:tcBorders>
          </w:tcPr>
          <w:p w14:paraId="22C9B012" w14:textId="77777777" w:rsidR="00B51C5E" w:rsidRPr="0056311E" w:rsidRDefault="00B51C5E" w:rsidP="00F074B0">
            <w:pPr>
              <w:spacing w:line="360" w:lineRule="auto"/>
              <w:jc w:val="both"/>
              <w:rPr>
                <w:sz w:val="24"/>
                <w:szCs w:val="24"/>
              </w:rPr>
            </w:pPr>
          </w:p>
        </w:tc>
        <w:tc>
          <w:tcPr>
            <w:tcW w:w="921" w:type="pct"/>
            <w:tcBorders>
              <w:top w:val="single" w:sz="1" w:space="0" w:color="AEAEAE"/>
              <w:left w:val="none" w:sz="1" w:space="0" w:color="AEAEAE"/>
              <w:bottom w:val="single" w:sz="1" w:space="0" w:color="AEAEAE"/>
              <w:right w:val="none" w:sz="1" w:space="0" w:color="152935"/>
            </w:tcBorders>
            <w:shd w:val="clear" w:color="auto" w:fill="E0E0E0"/>
          </w:tcPr>
          <w:p w14:paraId="2E7475C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advisers</w:t>
            </w:r>
          </w:p>
        </w:tc>
        <w:tc>
          <w:tcPr>
            <w:tcW w:w="808" w:type="pct"/>
            <w:tcBorders>
              <w:top w:val="single" w:sz="1" w:space="0" w:color="AEAEAE"/>
              <w:left w:val="none" w:sz="1" w:space="0" w:color="152935"/>
              <w:bottom w:val="single" w:sz="1" w:space="0" w:color="AEAEAE"/>
              <w:right w:val="none" w:sz="1" w:space="0" w:color="AEAEAE"/>
            </w:tcBorders>
            <w:shd w:val="clear" w:color="auto" w:fill="F9F9FB"/>
          </w:tcPr>
          <w:p w14:paraId="44D7724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08" w:type="pct"/>
            <w:tcBorders>
              <w:top w:val="single" w:sz="1" w:space="0" w:color="AEAEAE"/>
              <w:left w:val="single" w:sz="1" w:space="0" w:color="E0E0E0"/>
              <w:bottom w:val="single" w:sz="1" w:space="0" w:color="AEAEAE"/>
              <w:right w:val="single" w:sz="1" w:space="0" w:color="E0E0E0"/>
            </w:tcBorders>
            <w:shd w:val="clear" w:color="auto" w:fill="F9F9FB"/>
          </w:tcPr>
          <w:p w14:paraId="18486BA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921" w:type="pct"/>
            <w:tcBorders>
              <w:top w:val="single" w:sz="1" w:space="0" w:color="AEAEAE"/>
              <w:left w:val="single" w:sz="1" w:space="0" w:color="E0E0E0"/>
              <w:bottom w:val="single" w:sz="1" w:space="0" w:color="AEAEAE"/>
              <w:right w:val="none" w:sz="1" w:space="0" w:color="152935"/>
            </w:tcBorders>
            <w:shd w:val="clear" w:color="auto" w:fill="F9F9FB"/>
          </w:tcPr>
          <w:p w14:paraId="2D56DFA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r>
      <w:tr w:rsidR="00B51C5E" w:rsidRPr="0056311E" w14:paraId="1D3A4B9A" w14:textId="77777777" w:rsidTr="00F074B0">
        <w:tc>
          <w:tcPr>
            <w:tcW w:w="1541" w:type="pct"/>
            <w:vMerge/>
            <w:tcBorders>
              <w:top w:val="single" w:sz="1" w:space="0" w:color="152935"/>
              <w:left w:val="none" w:sz="1" w:space="0" w:color="152935"/>
              <w:bottom w:val="single" w:sz="1" w:space="0" w:color="AEAEAE"/>
              <w:right w:val="none" w:sz="1" w:space="0" w:color="AEAEAE"/>
            </w:tcBorders>
          </w:tcPr>
          <w:p w14:paraId="3251570A" w14:textId="77777777" w:rsidR="00B51C5E" w:rsidRPr="0056311E" w:rsidRDefault="00B51C5E" w:rsidP="00F074B0">
            <w:pPr>
              <w:spacing w:line="360" w:lineRule="auto"/>
              <w:jc w:val="both"/>
              <w:rPr>
                <w:sz w:val="24"/>
                <w:szCs w:val="24"/>
              </w:rPr>
            </w:pPr>
          </w:p>
        </w:tc>
        <w:tc>
          <w:tcPr>
            <w:tcW w:w="921" w:type="pct"/>
            <w:tcBorders>
              <w:top w:val="single" w:sz="1" w:space="0" w:color="AEAEAE"/>
              <w:left w:val="none" w:sz="1" w:space="0" w:color="AEAEAE"/>
              <w:bottom w:val="single" w:sz="1" w:space="0" w:color="AEAEAE"/>
              <w:right w:val="none" w:sz="1" w:space="0" w:color="152935"/>
            </w:tcBorders>
            <w:shd w:val="clear" w:color="auto" w:fill="E0E0E0"/>
          </w:tcPr>
          <w:p w14:paraId="7584F04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media</w:t>
            </w:r>
          </w:p>
        </w:tc>
        <w:tc>
          <w:tcPr>
            <w:tcW w:w="808" w:type="pct"/>
            <w:tcBorders>
              <w:top w:val="single" w:sz="1" w:space="0" w:color="AEAEAE"/>
              <w:left w:val="none" w:sz="1" w:space="0" w:color="152935"/>
              <w:bottom w:val="single" w:sz="1" w:space="0" w:color="AEAEAE"/>
              <w:right w:val="none" w:sz="1" w:space="0" w:color="AEAEAE"/>
            </w:tcBorders>
            <w:shd w:val="clear" w:color="auto" w:fill="F9F9FB"/>
          </w:tcPr>
          <w:p w14:paraId="08029EE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808" w:type="pct"/>
            <w:tcBorders>
              <w:top w:val="single" w:sz="1" w:space="0" w:color="AEAEAE"/>
              <w:left w:val="single" w:sz="1" w:space="0" w:color="E0E0E0"/>
              <w:bottom w:val="single" w:sz="1" w:space="0" w:color="AEAEAE"/>
              <w:right w:val="single" w:sz="1" w:space="0" w:color="E0E0E0"/>
            </w:tcBorders>
            <w:shd w:val="clear" w:color="auto" w:fill="F9F9FB"/>
          </w:tcPr>
          <w:p w14:paraId="6795AB2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921" w:type="pct"/>
            <w:tcBorders>
              <w:top w:val="single" w:sz="1" w:space="0" w:color="AEAEAE"/>
              <w:left w:val="single" w:sz="1" w:space="0" w:color="E0E0E0"/>
              <w:bottom w:val="single" w:sz="1" w:space="0" w:color="AEAEAE"/>
              <w:right w:val="none" w:sz="1" w:space="0" w:color="152935"/>
            </w:tcBorders>
            <w:shd w:val="clear" w:color="auto" w:fill="F9F9FB"/>
          </w:tcPr>
          <w:p w14:paraId="73D3BE5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50F7019F" w14:textId="77777777" w:rsidTr="00F074B0">
        <w:tc>
          <w:tcPr>
            <w:tcW w:w="1541" w:type="pct"/>
            <w:vMerge/>
            <w:tcBorders>
              <w:top w:val="single" w:sz="1" w:space="0" w:color="152935"/>
              <w:left w:val="none" w:sz="1" w:space="0" w:color="152935"/>
              <w:bottom w:val="single" w:sz="1" w:space="0" w:color="AEAEAE"/>
              <w:right w:val="none" w:sz="1" w:space="0" w:color="AEAEAE"/>
            </w:tcBorders>
          </w:tcPr>
          <w:p w14:paraId="607322BE" w14:textId="77777777" w:rsidR="00B51C5E" w:rsidRPr="0056311E" w:rsidRDefault="00B51C5E" w:rsidP="00F074B0">
            <w:pPr>
              <w:spacing w:line="360" w:lineRule="auto"/>
              <w:jc w:val="both"/>
              <w:rPr>
                <w:sz w:val="24"/>
                <w:szCs w:val="24"/>
              </w:rPr>
            </w:pPr>
          </w:p>
        </w:tc>
        <w:tc>
          <w:tcPr>
            <w:tcW w:w="921" w:type="pct"/>
            <w:tcBorders>
              <w:top w:val="single" w:sz="1" w:space="0" w:color="AEAEAE"/>
              <w:left w:val="none" w:sz="1" w:space="0" w:color="AEAEAE"/>
              <w:bottom w:val="single" w:sz="1" w:space="0" w:color="AEAEAE"/>
              <w:right w:val="none" w:sz="1" w:space="0" w:color="152935"/>
            </w:tcBorders>
            <w:shd w:val="clear" w:color="auto" w:fill="E0E0E0"/>
          </w:tcPr>
          <w:p w14:paraId="3C08BE0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research report</w:t>
            </w:r>
          </w:p>
        </w:tc>
        <w:tc>
          <w:tcPr>
            <w:tcW w:w="808" w:type="pct"/>
            <w:tcBorders>
              <w:top w:val="single" w:sz="1" w:space="0" w:color="AEAEAE"/>
              <w:left w:val="none" w:sz="1" w:space="0" w:color="152935"/>
              <w:bottom w:val="single" w:sz="1" w:space="0" w:color="AEAEAE"/>
              <w:right w:val="none" w:sz="1" w:space="0" w:color="AEAEAE"/>
            </w:tcBorders>
            <w:shd w:val="clear" w:color="auto" w:fill="F9F9FB"/>
          </w:tcPr>
          <w:p w14:paraId="366EAE5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808" w:type="pct"/>
            <w:tcBorders>
              <w:top w:val="single" w:sz="1" w:space="0" w:color="AEAEAE"/>
              <w:left w:val="single" w:sz="1" w:space="0" w:color="E0E0E0"/>
              <w:bottom w:val="single" w:sz="1" w:space="0" w:color="AEAEAE"/>
              <w:right w:val="single" w:sz="1" w:space="0" w:color="E0E0E0"/>
            </w:tcBorders>
            <w:shd w:val="clear" w:color="auto" w:fill="F9F9FB"/>
          </w:tcPr>
          <w:p w14:paraId="4F23285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921" w:type="pct"/>
            <w:tcBorders>
              <w:top w:val="single" w:sz="1" w:space="0" w:color="AEAEAE"/>
              <w:left w:val="single" w:sz="1" w:space="0" w:color="E0E0E0"/>
              <w:bottom w:val="single" w:sz="1" w:space="0" w:color="AEAEAE"/>
              <w:right w:val="none" w:sz="1" w:space="0" w:color="152935"/>
            </w:tcBorders>
            <w:shd w:val="clear" w:color="auto" w:fill="F9F9FB"/>
          </w:tcPr>
          <w:p w14:paraId="12D0025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r>
      <w:tr w:rsidR="00B51C5E" w:rsidRPr="0056311E" w14:paraId="676E96E3" w14:textId="77777777" w:rsidTr="00F074B0">
        <w:tc>
          <w:tcPr>
            <w:tcW w:w="1541" w:type="pct"/>
            <w:vMerge/>
            <w:tcBorders>
              <w:top w:val="single" w:sz="1" w:space="0" w:color="152935"/>
              <w:left w:val="none" w:sz="1" w:space="0" w:color="152935"/>
              <w:bottom w:val="single" w:sz="1" w:space="0" w:color="AEAEAE"/>
              <w:right w:val="none" w:sz="1" w:space="0" w:color="AEAEAE"/>
            </w:tcBorders>
          </w:tcPr>
          <w:p w14:paraId="2F06232E" w14:textId="77777777" w:rsidR="00B51C5E" w:rsidRPr="0056311E" w:rsidRDefault="00B51C5E" w:rsidP="00F074B0">
            <w:pPr>
              <w:spacing w:line="360" w:lineRule="auto"/>
              <w:jc w:val="both"/>
              <w:rPr>
                <w:sz w:val="24"/>
                <w:szCs w:val="24"/>
              </w:rPr>
            </w:pPr>
          </w:p>
        </w:tc>
        <w:tc>
          <w:tcPr>
            <w:tcW w:w="921" w:type="pct"/>
            <w:tcBorders>
              <w:top w:val="single" w:sz="1" w:space="0" w:color="AEAEAE"/>
              <w:left w:val="none" w:sz="1" w:space="0" w:color="AEAEAE"/>
              <w:bottom w:val="single" w:sz="1" w:space="0" w:color="AEAEAE"/>
              <w:right w:val="none" w:sz="1" w:space="0" w:color="152935"/>
            </w:tcBorders>
            <w:shd w:val="clear" w:color="auto" w:fill="E0E0E0"/>
          </w:tcPr>
          <w:p w14:paraId="19805D3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magazines</w:t>
            </w:r>
          </w:p>
        </w:tc>
        <w:tc>
          <w:tcPr>
            <w:tcW w:w="808" w:type="pct"/>
            <w:tcBorders>
              <w:top w:val="single" w:sz="1" w:space="0" w:color="AEAEAE"/>
              <w:left w:val="none" w:sz="1" w:space="0" w:color="152935"/>
              <w:bottom w:val="single" w:sz="1" w:space="0" w:color="AEAEAE"/>
              <w:right w:val="none" w:sz="1" w:space="0" w:color="AEAEAE"/>
            </w:tcBorders>
            <w:shd w:val="clear" w:color="auto" w:fill="F9F9FB"/>
          </w:tcPr>
          <w:p w14:paraId="6C843DE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08" w:type="pct"/>
            <w:tcBorders>
              <w:top w:val="single" w:sz="1" w:space="0" w:color="AEAEAE"/>
              <w:left w:val="single" w:sz="1" w:space="0" w:color="E0E0E0"/>
              <w:bottom w:val="single" w:sz="1" w:space="0" w:color="AEAEAE"/>
              <w:right w:val="single" w:sz="1" w:space="0" w:color="E0E0E0"/>
            </w:tcBorders>
            <w:shd w:val="clear" w:color="auto" w:fill="F9F9FB"/>
          </w:tcPr>
          <w:p w14:paraId="2848831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921" w:type="pct"/>
            <w:tcBorders>
              <w:top w:val="single" w:sz="1" w:space="0" w:color="AEAEAE"/>
              <w:left w:val="single" w:sz="1" w:space="0" w:color="E0E0E0"/>
              <w:bottom w:val="single" w:sz="1" w:space="0" w:color="AEAEAE"/>
              <w:right w:val="none" w:sz="1" w:space="0" w:color="152935"/>
            </w:tcBorders>
            <w:shd w:val="clear" w:color="auto" w:fill="F9F9FB"/>
          </w:tcPr>
          <w:p w14:paraId="00DADD7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r>
      <w:tr w:rsidR="00B51C5E" w:rsidRPr="0056311E" w14:paraId="7603CB09" w14:textId="77777777" w:rsidTr="00F074B0">
        <w:tc>
          <w:tcPr>
            <w:tcW w:w="2462" w:type="pct"/>
            <w:gridSpan w:val="2"/>
            <w:tcBorders>
              <w:top w:val="single" w:sz="1" w:space="0" w:color="AEAEAE"/>
              <w:left w:val="none" w:sz="1" w:space="0" w:color="152935"/>
              <w:bottom w:val="single" w:sz="1" w:space="0" w:color="152935"/>
              <w:right w:val="none" w:sz="1" w:space="0" w:color="AEAEAE"/>
            </w:tcBorders>
            <w:shd w:val="clear" w:color="auto" w:fill="E0E0E0"/>
          </w:tcPr>
          <w:p w14:paraId="189F63F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808" w:type="pct"/>
            <w:tcBorders>
              <w:top w:val="single" w:sz="1" w:space="0" w:color="AEAEAE"/>
              <w:left w:val="none" w:sz="1" w:space="0" w:color="152935"/>
              <w:bottom w:val="single" w:sz="1" w:space="0" w:color="152935"/>
              <w:right w:val="none" w:sz="1" w:space="0" w:color="AEAEAE"/>
            </w:tcBorders>
            <w:shd w:val="clear" w:color="auto" w:fill="F9F9FB"/>
          </w:tcPr>
          <w:p w14:paraId="35CA2C4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c>
          <w:tcPr>
            <w:tcW w:w="808" w:type="pct"/>
            <w:tcBorders>
              <w:top w:val="single" w:sz="1" w:space="0" w:color="AEAEAE"/>
              <w:left w:val="single" w:sz="1" w:space="0" w:color="E0E0E0"/>
              <w:bottom w:val="single" w:sz="1" w:space="0" w:color="152935"/>
              <w:right w:val="single" w:sz="1" w:space="0" w:color="E0E0E0"/>
            </w:tcBorders>
            <w:shd w:val="clear" w:color="auto" w:fill="F9F9FB"/>
          </w:tcPr>
          <w:p w14:paraId="2811992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19</w:t>
            </w:r>
          </w:p>
        </w:tc>
        <w:tc>
          <w:tcPr>
            <w:tcW w:w="921" w:type="pct"/>
            <w:tcBorders>
              <w:top w:val="single" w:sz="1" w:space="0" w:color="AEAEAE"/>
              <w:left w:val="single" w:sz="1" w:space="0" w:color="E0E0E0"/>
              <w:bottom w:val="single" w:sz="1" w:space="0" w:color="152935"/>
              <w:right w:val="none" w:sz="1" w:space="0" w:color="152935"/>
            </w:tcBorders>
            <w:shd w:val="clear" w:color="auto" w:fill="F9F9FB"/>
          </w:tcPr>
          <w:p w14:paraId="462E371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9</w:t>
            </w:r>
          </w:p>
        </w:tc>
      </w:tr>
    </w:tbl>
    <w:p w14:paraId="0A911122"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2815"/>
        <w:gridCol w:w="1683"/>
        <w:gridCol w:w="1682"/>
        <w:gridCol w:w="1682"/>
        <w:gridCol w:w="1164"/>
      </w:tblGrid>
      <w:tr w:rsidR="00B51C5E" w:rsidRPr="0056311E" w14:paraId="29276F77" w14:textId="77777777" w:rsidTr="00F074B0">
        <w:tc>
          <w:tcPr>
            <w:tcW w:w="5000" w:type="pct"/>
            <w:gridSpan w:val="5"/>
            <w:shd w:val="clear" w:color="auto" w:fill="FFFFFF"/>
            <w:vAlign w:val="center"/>
          </w:tcPr>
          <w:p w14:paraId="7A4AF860" w14:textId="77777777" w:rsidR="00B51C5E" w:rsidRPr="0056311E" w:rsidRDefault="00B51C5E" w:rsidP="00F074B0">
            <w:pPr>
              <w:spacing w:before="5" w:after="30" w:line="360" w:lineRule="auto"/>
              <w:ind w:right="40"/>
              <w:jc w:val="both"/>
              <w:rPr>
                <w:sz w:val="24"/>
                <w:szCs w:val="24"/>
              </w:rPr>
            </w:pPr>
          </w:p>
        </w:tc>
      </w:tr>
      <w:tr w:rsidR="00B51C5E" w:rsidRPr="0056311E" w14:paraId="3EFBD686" w14:textId="77777777" w:rsidTr="00F074B0">
        <w:tc>
          <w:tcPr>
            <w:tcW w:w="5000" w:type="pct"/>
            <w:gridSpan w:val="5"/>
            <w:shd w:val="clear" w:color="auto" w:fill="FFFFFF"/>
            <w:vAlign w:val="bottom"/>
          </w:tcPr>
          <w:p w14:paraId="68EBF3FB"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2081F543" w14:textId="77777777" w:rsidTr="00F074B0">
        <w:tc>
          <w:tcPr>
            <w:tcW w:w="2490" w:type="pct"/>
            <w:gridSpan w:val="2"/>
            <w:vMerge w:val="restart"/>
            <w:tcBorders>
              <w:top w:val="none" w:sz="1" w:space="0" w:color="152935"/>
              <w:left w:val="none" w:sz="1" w:space="0" w:color="152935"/>
            </w:tcBorders>
            <w:shd w:val="clear" w:color="auto" w:fill="FFFFFF"/>
            <w:vAlign w:val="bottom"/>
          </w:tcPr>
          <w:p w14:paraId="5E61B38F" w14:textId="77777777" w:rsidR="00B51C5E" w:rsidRPr="0056311E" w:rsidRDefault="00B51C5E" w:rsidP="00F074B0">
            <w:pPr>
              <w:spacing w:before="15" w:after="5" w:line="360" w:lineRule="auto"/>
              <w:ind w:left="30" w:right="40"/>
              <w:jc w:val="both"/>
              <w:rPr>
                <w:sz w:val="24"/>
                <w:szCs w:val="24"/>
              </w:rPr>
            </w:pPr>
          </w:p>
        </w:tc>
        <w:tc>
          <w:tcPr>
            <w:tcW w:w="1863" w:type="pct"/>
            <w:gridSpan w:val="2"/>
            <w:tcBorders>
              <w:top w:val="none" w:sz="1" w:space="0" w:color="152935"/>
              <w:left w:val="none" w:sz="1" w:space="0" w:color="152935"/>
              <w:bottom w:val="none" w:sz="1" w:space="0" w:color="AEAEAE"/>
              <w:right w:val="none" w:sz="1" w:space="0" w:color="AEAEAE"/>
            </w:tcBorders>
            <w:shd w:val="clear" w:color="auto" w:fill="FFFFFF"/>
            <w:vAlign w:val="bottom"/>
          </w:tcPr>
          <w:p w14:paraId="65326FD4" w14:textId="77777777" w:rsidR="00B51C5E" w:rsidRPr="0056311E" w:rsidRDefault="00B51C5E" w:rsidP="00F074B0">
            <w:pPr>
              <w:spacing w:line="360" w:lineRule="auto"/>
              <w:jc w:val="both"/>
              <w:rPr>
                <w:sz w:val="24"/>
                <w:szCs w:val="24"/>
              </w:rPr>
            </w:pPr>
            <w:r w:rsidRPr="0056311E">
              <w:rPr>
                <w:rFonts w:eastAsia="Arial"/>
                <w:color w:val="264A60"/>
                <w:sz w:val="24"/>
                <w:szCs w:val="24"/>
              </w:rPr>
              <w:t>Which factor do you consider is most important while selecting the sectors?</w:t>
            </w:r>
          </w:p>
        </w:tc>
        <w:tc>
          <w:tcPr>
            <w:tcW w:w="646" w:type="pct"/>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5AF91405"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3A61DD11" w14:textId="77777777" w:rsidTr="00F074B0">
        <w:tc>
          <w:tcPr>
            <w:tcW w:w="2490" w:type="pct"/>
            <w:gridSpan w:val="2"/>
            <w:vMerge/>
            <w:tcBorders>
              <w:top w:val="none" w:sz="1" w:space="0" w:color="152935"/>
              <w:left w:val="none" w:sz="1" w:space="0" w:color="152935"/>
            </w:tcBorders>
          </w:tcPr>
          <w:p w14:paraId="34AABEF7" w14:textId="77777777" w:rsidR="00B51C5E" w:rsidRPr="0056311E" w:rsidRDefault="00B51C5E" w:rsidP="00F074B0">
            <w:pPr>
              <w:spacing w:line="360" w:lineRule="auto"/>
              <w:jc w:val="both"/>
              <w:rPr>
                <w:sz w:val="24"/>
                <w:szCs w:val="24"/>
              </w:rPr>
            </w:pPr>
          </w:p>
        </w:tc>
        <w:tc>
          <w:tcPr>
            <w:tcW w:w="932" w:type="pct"/>
            <w:tcBorders>
              <w:top w:val="none" w:sz="1" w:space="0" w:color="AEAEAE"/>
              <w:left w:val="none" w:sz="1" w:space="0" w:color="152935"/>
              <w:bottom w:val="single" w:sz="1" w:space="0" w:color="152935"/>
              <w:right w:val="none" w:sz="1" w:space="0" w:color="AEAEAE"/>
            </w:tcBorders>
            <w:shd w:val="clear" w:color="auto" w:fill="FFFFFF"/>
            <w:vAlign w:val="bottom"/>
          </w:tcPr>
          <w:p w14:paraId="156CE95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industry condition</w:t>
            </w:r>
          </w:p>
        </w:tc>
        <w:tc>
          <w:tcPr>
            <w:tcW w:w="932"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E407FC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government policy</w:t>
            </w:r>
          </w:p>
        </w:tc>
        <w:tc>
          <w:tcPr>
            <w:tcW w:w="646" w:type="pct"/>
            <w:vMerge/>
            <w:tcBorders>
              <w:top w:val="none" w:sz="1" w:space="0" w:color="152935"/>
              <w:left w:val="single" w:sz="1" w:space="0" w:color="E0E0E0"/>
              <w:bottom w:val="none" w:sz="1" w:space="0" w:color="AEAEAE"/>
              <w:right w:val="none" w:sz="1" w:space="0" w:color="152935"/>
            </w:tcBorders>
          </w:tcPr>
          <w:p w14:paraId="5B71DE16" w14:textId="77777777" w:rsidR="00B51C5E" w:rsidRPr="0056311E" w:rsidRDefault="00B51C5E" w:rsidP="00F074B0">
            <w:pPr>
              <w:spacing w:line="360" w:lineRule="auto"/>
              <w:jc w:val="both"/>
              <w:rPr>
                <w:sz w:val="24"/>
                <w:szCs w:val="24"/>
              </w:rPr>
            </w:pPr>
          </w:p>
        </w:tc>
      </w:tr>
      <w:tr w:rsidR="00B51C5E" w:rsidRPr="0056311E" w14:paraId="0B4AA393" w14:textId="77777777" w:rsidTr="00F074B0">
        <w:tc>
          <w:tcPr>
            <w:tcW w:w="1559" w:type="pct"/>
            <w:vMerge w:val="restart"/>
            <w:tcBorders>
              <w:top w:val="single" w:sz="1" w:space="0" w:color="152935"/>
              <w:left w:val="none" w:sz="1" w:space="0" w:color="152935"/>
              <w:bottom w:val="single" w:sz="1" w:space="0" w:color="AEAEAE"/>
              <w:right w:val="none" w:sz="1" w:space="0" w:color="AEAEAE"/>
            </w:tcBorders>
            <w:shd w:val="clear" w:color="auto" w:fill="E0E0E0"/>
          </w:tcPr>
          <w:p w14:paraId="576A9E4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 xml:space="preserve">Who influenced you to </w:t>
            </w:r>
            <w:proofErr w:type="gramStart"/>
            <w:r w:rsidRPr="0056311E">
              <w:rPr>
                <w:rFonts w:eastAsia="Arial"/>
                <w:color w:val="264A60"/>
                <w:sz w:val="24"/>
                <w:szCs w:val="24"/>
              </w:rPr>
              <w:t>enter into</w:t>
            </w:r>
            <w:proofErr w:type="gramEnd"/>
            <w:r w:rsidRPr="0056311E">
              <w:rPr>
                <w:rFonts w:eastAsia="Arial"/>
                <w:color w:val="264A60"/>
                <w:sz w:val="24"/>
                <w:szCs w:val="24"/>
              </w:rPr>
              <w:t xml:space="preserve"> Equity Market?</w:t>
            </w:r>
          </w:p>
        </w:tc>
        <w:tc>
          <w:tcPr>
            <w:tcW w:w="932" w:type="pct"/>
            <w:tcBorders>
              <w:top w:val="single" w:sz="1" w:space="0" w:color="152935"/>
              <w:left w:val="none" w:sz="1" w:space="0" w:color="AEAEAE"/>
              <w:bottom w:val="single" w:sz="1" w:space="0" w:color="AEAEAE"/>
              <w:right w:val="none" w:sz="1" w:space="0" w:color="152935"/>
            </w:tcBorders>
            <w:shd w:val="clear" w:color="auto" w:fill="E0E0E0"/>
          </w:tcPr>
          <w:p w14:paraId="3047FAF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friends</w:t>
            </w:r>
          </w:p>
        </w:tc>
        <w:tc>
          <w:tcPr>
            <w:tcW w:w="932" w:type="pct"/>
            <w:tcBorders>
              <w:top w:val="single" w:sz="1" w:space="0" w:color="152935"/>
              <w:left w:val="none" w:sz="1" w:space="0" w:color="152935"/>
              <w:bottom w:val="single" w:sz="1" w:space="0" w:color="AEAEAE"/>
              <w:right w:val="none" w:sz="1" w:space="0" w:color="AEAEAE"/>
            </w:tcBorders>
            <w:shd w:val="clear" w:color="auto" w:fill="F9F9FB"/>
          </w:tcPr>
          <w:p w14:paraId="5473AD6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932" w:type="pct"/>
            <w:tcBorders>
              <w:top w:val="single" w:sz="1" w:space="0" w:color="152935"/>
              <w:left w:val="single" w:sz="1" w:space="0" w:color="E0E0E0"/>
              <w:bottom w:val="single" w:sz="1" w:space="0" w:color="AEAEAE"/>
              <w:right w:val="single" w:sz="1" w:space="0" w:color="E0E0E0"/>
            </w:tcBorders>
            <w:shd w:val="clear" w:color="auto" w:fill="F9F9FB"/>
          </w:tcPr>
          <w:p w14:paraId="74CFE97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6" w:type="pct"/>
            <w:tcBorders>
              <w:top w:val="single" w:sz="1" w:space="0" w:color="152935"/>
              <w:left w:val="single" w:sz="1" w:space="0" w:color="E0E0E0"/>
              <w:bottom w:val="single" w:sz="1" w:space="0" w:color="AEAEAE"/>
              <w:right w:val="none" w:sz="1" w:space="0" w:color="152935"/>
            </w:tcBorders>
            <w:shd w:val="clear" w:color="auto" w:fill="F9F9FB"/>
          </w:tcPr>
          <w:p w14:paraId="673C31A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23</w:t>
            </w:r>
          </w:p>
        </w:tc>
      </w:tr>
      <w:tr w:rsidR="00B51C5E" w:rsidRPr="0056311E" w14:paraId="45B9952E" w14:textId="77777777" w:rsidTr="00F074B0">
        <w:tc>
          <w:tcPr>
            <w:tcW w:w="1559" w:type="pct"/>
            <w:vMerge/>
            <w:tcBorders>
              <w:top w:val="single" w:sz="1" w:space="0" w:color="152935"/>
              <w:left w:val="none" w:sz="1" w:space="0" w:color="152935"/>
              <w:bottom w:val="single" w:sz="1" w:space="0" w:color="AEAEAE"/>
              <w:right w:val="none" w:sz="1" w:space="0" w:color="AEAEAE"/>
            </w:tcBorders>
          </w:tcPr>
          <w:p w14:paraId="4971FD31" w14:textId="77777777" w:rsidR="00B51C5E" w:rsidRPr="0056311E" w:rsidRDefault="00B51C5E" w:rsidP="00F074B0">
            <w:pPr>
              <w:spacing w:line="360" w:lineRule="auto"/>
              <w:jc w:val="both"/>
              <w:rPr>
                <w:sz w:val="24"/>
                <w:szCs w:val="24"/>
              </w:rPr>
            </w:pPr>
          </w:p>
        </w:tc>
        <w:tc>
          <w:tcPr>
            <w:tcW w:w="932" w:type="pct"/>
            <w:tcBorders>
              <w:top w:val="single" w:sz="1" w:space="0" w:color="AEAEAE"/>
              <w:left w:val="none" w:sz="1" w:space="0" w:color="AEAEAE"/>
              <w:bottom w:val="single" w:sz="1" w:space="0" w:color="AEAEAE"/>
              <w:right w:val="none" w:sz="1" w:space="0" w:color="152935"/>
            </w:tcBorders>
            <w:shd w:val="clear" w:color="auto" w:fill="E0E0E0"/>
          </w:tcPr>
          <w:p w14:paraId="350B22E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relative</w:t>
            </w:r>
          </w:p>
        </w:tc>
        <w:tc>
          <w:tcPr>
            <w:tcW w:w="932" w:type="pct"/>
            <w:tcBorders>
              <w:top w:val="single" w:sz="1" w:space="0" w:color="AEAEAE"/>
              <w:left w:val="none" w:sz="1" w:space="0" w:color="152935"/>
              <w:bottom w:val="single" w:sz="1" w:space="0" w:color="AEAEAE"/>
              <w:right w:val="none" w:sz="1" w:space="0" w:color="AEAEAE"/>
            </w:tcBorders>
            <w:shd w:val="clear" w:color="auto" w:fill="F9F9FB"/>
          </w:tcPr>
          <w:p w14:paraId="0746090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932" w:type="pct"/>
            <w:tcBorders>
              <w:top w:val="single" w:sz="1" w:space="0" w:color="AEAEAE"/>
              <w:left w:val="single" w:sz="1" w:space="0" w:color="E0E0E0"/>
              <w:bottom w:val="single" w:sz="1" w:space="0" w:color="AEAEAE"/>
              <w:right w:val="single" w:sz="1" w:space="0" w:color="E0E0E0"/>
            </w:tcBorders>
            <w:shd w:val="clear" w:color="auto" w:fill="F9F9FB"/>
          </w:tcPr>
          <w:p w14:paraId="24D50B9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46" w:type="pct"/>
            <w:tcBorders>
              <w:top w:val="single" w:sz="1" w:space="0" w:color="AEAEAE"/>
              <w:left w:val="single" w:sz="1" w:space="0" w:color="E0E0E0"/>
              <w:bottom w:val="single" w:sz="1" w:space="0" w:color="AEAEAE"/>
              <w:right w:val="none" w:sz="1" w:space="0" w:color="152935"/>
            </w:tcBorders>
            <w:shd w:val="clear" w:color="auto" w:fill="F9F9FB"/>
          </w:tcPr>
          <w:p w14:paraId="1C2B571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r>
      <w:tr w:rsidR="00B51C5E" w:rsidRPr="0056311E" w14:paraId="113D32BA" w14:textId="77777777" w:rsidTr="00F074B0">
        <w:tc>
          <w:tcPr>
            <w:tcW w:w="1559" w:type="pct"/>
            <w:vMerge/>
            <w:tcBorders>
              <w:top w:val="single" w:sz="1" w:space="0" w:color="152935"/>
              <w:left w:val="none" w:sz="1" w:space="0" w:color="152935"/>
              <w:bottom w:val="single" w:sz="1" w:space="0" w:color="AEAEAE"/>
              <w:right w:val="none" w:sz="1" w:space="0" w:color="AEAEAE"/>
            </w:tcBorders>
          </w:tcPr>
          <w:p w14:paraId="7B9CCE8A" w14:textId="77777777" w:rsidR="00B51C5E" w:rsidRPr="0056311E" w:rsidRDefault="00B51C5E" w:rsidP="00F074B0">
            <w:pPr>
              <w:spacing w:line="360" w:lineRule="auto"/>
              <w:jc w:val="both"/>
              <w:rPr>
                <w:sz w:val="24"/>
                <w:szCs w:val="24"/>
              </w:rPr>
            </w:pPr>
          </w:p>
        </w:tc>
        <w:tc>
          <w:tcPr>
            <w:tcW w:w="932" w:type="pct"/>
            <w:tcBorders>
              <w:top w:val="single" w:sz="1" w:space="0" w:color="AEAEAE"/>
              <w:left w:val="none" w:sz="1" w:space="0" w:color="AEAEAE"/>
              <w:bottom w:val="single" w:sz="1" w:space="0" w:color="AEAEAE"/>
              <w:right w:val="none" w:sz="1" w:space="0" w:color="152935"/>
            </w:tcBorders>
            <w:shd w:val="clear" w:color="auto" w:fill="E0E0E0"/>
          </w:tcPr>
          <w:p w14:paraId="49AC7340"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advisers</w:t>
            </w:r>
          </w:p>
        </w:tc>
        <w:tc>
          <w:tcPr>
            <w:tcW w:w="932" w:type="pct"/>
            <w:tcBorders>
              <w:top w:val="single" w:sz="1" w:space="0" w:color="AEAEAE"/>
              <w:left w:val="none" w:sz="1" w:space="0" w:color="152935"/>
              <w:bottom w:val="single" w:sz="1" w:space="0" w:color="AEAEAE"/>
              <w:right w:val="none" w:sz="1" w:space="0" w:color="AEAEAE"/>
            </w:tcBorders>
            <w:shd w:val="clear" w:color="auto" w:fill="F9F9FB"/>
          </w:tcPr>
          <w:p w14:paraId="77CE467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932" w:type="pct"/>
            <w:tcBorders>
              <w:top w:val="single" w:sz="1" w:space="0" w:color="AEAEAE"/>
              <w:left w:val="single" w:sz="1" w:space="0" w:color="E0E0E0"/>
              <w:bottom w:val="single" w:sz="1" w:space="0" w:color="AEAEAE"/>
              <w:right w:val="single" w:sz="1" w:space="0" w:color="E0E0E0"/>
            </w:tcBorders>
            <w:shd w:val="clear" w:color="auto" w:fill="F9F9FB"/>
          </w:tcPr>
          <w:p w14:paraId="3F72833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46" w:type="pct"/>
            <w:tcBorders>
              <w:top w:val="single" w:sz="1" w:space="0" w:color="AEAEAE"/>
              <w:left w:val="single" w:sz="1" w:space="0" w:color="E0E0E0"/>
              <w:bottom w:val="single" w:sz="1" w:space="0" w:color="AEAEAE"/>
              <w:right w:val="none" w:sz="1" w:space="0" w:color="152935"/>
            </w:tcBorders>
            <w:shd w:val="clear" w:color="auto" w:fill="F9F9FB"/>
          </w:tcPr>
          <w:p w14:paraId="271FFD1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r>
      <w:tr w:rsidR="00B51C5E" w:rsidRPr="0056311E" w14:paraId="36C58D54" w14:textId="77777777" w:rsidTr="00F074B0">
        <w:tc>
          <w:tcPr>
            <w:tcW w:w="1559" w:type="pct"/>
            <w:vMerge/>
            <w:tcBorders>
              <w:top w:val="single" w:sz="1" w:space="0" w:color="152935"/>
              <w:left w:val="none" w:sz="1" w:space="0" w:color="152935"/>
              <w:bottom w:val="single" w:sz="1" w:space="0" w:color="AEAEAE"/>
              <w:right w:val="none" w:sz="1" w:space="0" w:color="AEAEAE"/>
            </w:tcBorders>
          </w:tcPr>
          <w:p w14:paraId="73CFB51A" w14:textId="77777777" w:rsidR="00B51C5E" w:rsidRPr="0056311E" w:rsidRDefault="00B51C5E" w:rsidP="00F074B0">
            <w:pPr>
              <w:spacing w:line="360" w:lineRule="auto"/>
              <w:jc w:val="both"/>
              <w:rPr>
                <w:sz w:val="24"/>
                <w:szCs w:val="24"/>
              </w:rPr>
            </w:pPr>
          </w:p>
        </w:tc>
        <w:tc>
          <w:tcPr>
            <w:tcW w:w="932" w:type="pct"/>
            <w:tcBorders>
              <w:top w:val="single" w:sz="1" w:space="0" w:color="AEAEAE"/>
              <w:left w:val="none" w:sz="1" w:space="0" w:color="AEAEAE"/>
              <w:bottom w:val="single" w:sz="1" w:space="0" w:color="AEAEAE"/>
              <w:right w:val="none" w:sz="1" w:space="0" w:color="152935"/>
            </w:tcBorders>
            <w:shd w:val="clear" w:color="auto" w:fill="E0E0E0"/>
          </w:tcPr>
          <w:p w14:paraId="026394B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media</w:t>
            </w:r>
          </w:p>
        </w:tc>
        <w:tc>
          <w:tcPr>
            <w:tcW w:w="932" w:type="pct"/>
            <w:tcBorders>
              <w:top w:val="single" w:sz="1" w:space="0" w:color="AEAEAE"/>
              <w:left w:val="none" w:sz="1" w:space="0" w:color="152935"/>
              <w:bottom w:val="single" w:sz="1" w:space="0" w:color="AEAEAE"/>
              <w:right w:val="none" w:sz="1" w:space="0" w:color="AEAEAE"/>
            </w:tcBorders>
            <w:shd w:val="clear" w:color="auto" w:fill="F9F9FB"/>
          </w:tcPr>
          <w:p w14:paraId="414DFEE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932" w:type="pct"/>
            <w:tcBorders>
              <w:top w:val="single" w:sz="1" w:space="0" w:color="AEAEAE"/>
              <w:left w:val="single" w:sz="1" w:space="0" w:color="E0E0E0"/>
              <w:bottom w:val="single" w:sz="1" w:space="0" w:color="AEAEAE"/>
              <w:right w:val="single" w:sz="1" w:space="0" w:color="E0E0E0"/>
            </w:tcBorders>
            <w:shd w:val="clear" w:color="auto" w:fill="F9F9FB"/>
          </w:tcPr>
          <w:p w14:paraId="6838175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6" w:type="pct"/>
            <w:tcBorders>
              <w:top w:val="single" w:sz="1" w:space="0" w:color="AEAEAE"/>
              <w:left w:val="single" w:sz="1" w:space="0" w:color="E0E0E0"/>
              <w:bottom w:val="single" w:sz="1" w:space="0" w:color="AEAEAE"/>
              <w:right w:val="none" w:sz="1" w:space="0" w:color="152935"/>
            </w:tcBorders>
            <w:shd w:val="clear" w:color="auto" w:fill="F9F9FB"/>
          </w:tcPr>
          <w:p w14:paraId="4AE4636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r>
      <w:tr w:rsidR="00B51C5E" w:rsidRPr="0056311E" w14:paraId="761E7DD8" w14:textId="77777777" w:rsidTr="00F074B0">
        <w:tc>
          <w:tcPr>
            <w:tcW w:w="1559" w:type="pct"/>
            <w:vMerge/>
            <w:tcBorders>
              <w:top w:val="single" w:sz="1" w:space="0" w:color="152935"/>
              <w:left w:val="none" w:sz="1" w:space="0" w:color="152935"/>
              <w:bottom w:val="single" w:sz="1" w:space="0" w:color="AEAEAE"/>
              <w:right w:val="none" w:sz="1" w:space="0" w:color="AEAEAE"/>
            </w:tcBorders>
          </w:tcPr>
          <w:p w14:paraId="53CBAA7A" w14:textId="77777777" w:rsidR="00B51C5E" w:rsidRPr="0056311E" w:rsidRDefault="00B51C5E" w:rsidP="00F074B0">
            <w:pPr>
              <w:spacing w:line="360" w:lineRule="auto"/>
              <w:jc w:val="both"/>
              <w:rPr>
                <w:sz w:val="24"/>
                <w:szCs w:val="24"/>
              </w:rPr>
            </w:pPr>
          </w:p>
        </w:tc>
        <w:tc>
          <w:tcPr>
            <w:tcW w:w="932" w:type="pct"/>
            <w:tcBorders>
              <w:top w:val="single" w:sz="1" w:space="0" w:color="AEAEAE"/>
              <w:left w:val="none" w:sz="1" w:space="0" w:color="AEAEAE"/>
              <w:bottom w:val="single" w:sz="1" w:space="0" w:color="AEAEAE"/>
              <w:right w:val="none" w:sz="1" w:space="0" w:color="152935"/>
            </w:tcBorders>
            <w:shd w:val="clear" w:color="auto" w:fill="E0E0E0"/>
          </w:tcPr>
          <w:p w14:paraId="4757F7CA"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research report</w:t>
            </w:r>
          </w:p>
        </w:tc>
        <w:tc>
          <w:tcPr>
            <w:tcW w:w="932" w:type="pct"/>
            <w:tcBorders>
              <w:top w:val="single" w:sz="1" w:space="0" w:color="AEAEAE"/>
              <w:left w:val="none" w:sz="1" w:space="0" w:color="152935"/>
              <w:bottom w:val="single" w:sz="1" w:space="0" w:color="AEAEAE"/>
              <w:right w:val="none" w:sz="1" w:space="0" w:color="AEAEAE"/>
            </w:tcBorders>
            <w:shd w:val="clear" w:color="auto" w:fill="F9F9FB"/>
          </w:tcPr>
          <w:p w14:paraId="14C9E8B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932" w:type="pct"/>
            <w:tcBorders>
              <w:top w:val="single" w:sz="1" w:space="0" w:color="AEAEAE"/>
              <w:left w:val="single" w:sz="1" w:space="0" w:color="E0E0E0"/>
              <w:bottom w:val="single" w:sz="1" w:space="0" w:color="AEAEAE"/>
              <w:right w:val="single" w:sz="1" w:space="0" w:color="E0E0E0"/>
            </w:tcBorders>
            <w:shd w:val="clear" w:color="auto" w:fill="F9F9FB"/>
          </w:tcPr>
          <w:p w14:paraId="20F0556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46" w:type="pct"/>
            <w:tcBorders>
              <w:top w:val="single" w:sz="1" w:space="0" w:color="AEAEAE"/>
              <w:left w:val="single" w:sz="1" w:space="0" w:color="E0E0E0"/>
              <w:bottom w:val="single" w:sz="1" w:space="0" w:color="AEAEAE"/>
              <w:right w:val="none" w:sz="1" w:space="0" w:color="152935"/>
            </w:tcBorders>
            <w:shd w:val="clear" w:color="auto" w:fill="F9F9FB"/>
          </w:tcPr>
          <w:p w14:paraId="3F09CD8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r>
      <w:tr w:rsidR="00B51C5E" w:rsidRPr="0056311E" w14:paraId="7327E242" w14:textId="77777777" w:rsidTr="00F074B0">
        <w:tc>
          <w:tcPr>
            <w:tcW w:w="1559" w:type="pct"/>
            <w:vMerge/>
            <w:tcBorders>
              <w:top w:val="single" w:sz="1" w:space="0" w:color="152935"/>
              <w:left w:val="none" w:sz="1" w:space="0" w:color="152935"/>
              <w:bottom w:val="single" w:sz="1" w:space="0" w:color="AEAEAE"/>
              <w:right w:val="none" w:sz="1" w:space="0" w:color="AEAEAE"/>
            </w:tcBorders>
          </w:tcPr>
          <w:p w14:paraId="0ACEC474" w14:textId="77777777" w:rsidR="00B51C5E" w:rsidRPr="0056311E" w:rsidRDefault="00B51C5E" w:rsidP="00F074B0">
            <w:pPr>
              <w:spacing w:line="360" w:lineRule="auto"/>
              <w:jc w:val="both"/>
              <w:rPr>
                <w:sz w:val="24"/>
                <w:szCs w:val="24"/>
              </w:rPr>
            </w:pPr>
          </w:p>
        </w:tc>
        <w:tc>
          <w:tcPr>
            <w:tcW w:w="932" w:type="pct"/>
            <w:tcBorders>
              <w:top w:val="single" w:sz="1" w:space="0" w:color="AEAEAE"/>
              <w:left w:val="none" w:sz="1" w:space="0" w:color="AEAEAE"/>
              <w:bottom w:val="single" w:sz="1" w:space="0" w:color="AEAEAE"/>
              <w:right w:val="none" w:sz="1" w:space="0" w:color="152935"/>
            </w:tcBorders>
            <w:shd w:val="clear" w:color="auto" w:fill="E0E0E0"/>
          </w:tcPr>
          <w:p w14:paraId="395348B8"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magazines</w:t>
            </w:r>
          </w:p>
        </w:tc>
        <w:tc>
          <w:tcPr>
            <w:tcW w:w="932" w:type="pct"/>
            <w:tcBorders>
              <w:top w:val="single" w:sz="1" w:space="0" w:color="AEAEAE"/>
              <w:left w:val="none" w:sz="1" w:space="0" w:color="152935"/>
              <w:bottom w:val="single" w:sz="1" w:space="0" w:color="AEAEAE"/>
              <w:right w:val="none" w:sz="1" w:space="0" w:color="AEAEAE"/>
            </w:tcBorders>
            <w:shd w:val="clear" w:color="auto" w:fill="F9F9FB"/>
          </w:tcPr>
          <w:p w14:paraId="4B19859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932" w:type="pct"/>
            <w:tcBorders>
              <w:top w:val="single" w:sz="1" w:space="0" w:color="AEAEAE"/>
              <w:left w:val="single" w:sz="1" w:space="0" w:color="E0E0E0"/>
              <w:bottom w:val="single" w:sz="1" w:space="0" w:color="AEAEAE"/>
              <w:right w:val="single" w:sz="1" w:space="0" w:color="E0E0E0"/>
            </w:tcBorders>
            <w:shd w:val="clear" w:color="auto" w:fill="F9F9FB"/>
          </w:tcPr>
          <w:p w14:paraId="2D28093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46" w:type="pct"/>
            <w:tcBorders>
              <w:top w:val="single" w:sz="1" w:space="0" w:color="AEAEAE"/>
              <w:left w:val="single" w:sz="1" w:space="0" w:color="E0E0E0"/>
              <w:bottom w:val="single" w:sz="1" w:space="0" w:color="AEAEAE"/>
              <w:right w:val="none" w:sz="1" w:space="0" w:color="152935"/>
            </w:tcBorders>
            <w:shd w:val="clear" w:color="auto" w:fill="F9F9FB"/>
          </w:tcPr>
          <w:p w14:paraId="73F7594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r>
      <w:tr w:rsidR="00B51C5E" w:rsidRPr="0056311E" w14:paraId="0968A8B2" w14:textId="77777777" w:rsidTr="00F074B0">
        <w:tc>
          <w:tcPr>
            <w:tcW w:w="2490" w:type="pct"/>
            <w:gridSpan w:val="2"/>
            <w:tcBorders>
              <w:top w:val="single" w:sz="1" w:space="0" w:color="AEAEAE"/>
              <w:left w:val="none" w:sz="1" w:space="0" w:color="152935"/>
              <w:bottom w:val="single" w:sz="1" w:space="0" w:color="152935"/>
              <w:right w:val="none" w:sz="1" w:space="0" w:color="AEAEAE"/>
            </w:tcBorders>
            <w:shd w:val="clear" w:color="auto" w:fill="E0E0E0"/>
          </w:tcPr>
          <w:p w14:paraId="5C20017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932" w:type="pct"/>
            <w:tcBorders>
              <w:top w:val="single" w:sz="1" w:space="0" w:color="AEAEAE"/>
              <w:left w:val="none" w:sz="1" w:space="0" w:color="152935"/>
              <w:bottom w:val="single" w:sz="1" w:space="0" w:color="152935"/>
              <w:right w:val="none" w:sz="1" w:space="0" w:color="AEAEAE"/>
            </w:tcBorders>
            <w:shd w:val="clear" w:color="auto" w:fill="F9F9FB"/>
          </w:tcPr>
          <w:p w14:paraId="52E576C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932" w:type="pct"/>
            <w:tcBorders>
              <w:top w:val="single" w:sz="1" w:space="0" w:color="AEAEAE"/>
              <w:left w:val="single" w:sz="1" w:space="0" w:color="E0E0E0"/>
              <w:bottom w:val="single" w:sz="1" w:space="0" w:color="152935"/>
              <w:right w:val="single" w:sz="1" w:space="0" w:color="E0E0E0"/>
            </w:tcBorders>
            <w:shd w:val="clear" w:color="auto" w:fill="F9F9FB"/>
          </w:tcPr>
          <w:p w14:paraId="480A280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46" w:type="pct"/>
            <w:tcBorders>
              <w:top w:val="single" w:sz="1" w:space="0" w:color="AEAEAE"/>
              <w:left w:val="single" w:sz="1" w:space="0" w:color="E0E0E0"/>
              <w:bottom w:val="single" w:sz="1" w:space="0" w:color="152935"/>
              <w:right w:val="none" w:sz="1" w:space="0" w:color="152935"/>
            </w:tcBorders>
            <w:shd w:val="clear" w:color="auto" w:fill="F9F9FB"/>
          </w:tcPr>
          <w:p w14:paraId="48AF555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0F1C64D9"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1EC6B1F4" w14:textId="77777777" w:rsidTr="00F074B0">
        <w:tc>
          <w:tcPr>
            <w:tcW w:w="5000" w:type="pct"/>
            <w:gridSpan w:val="4"/>
            <w:shd w:val="clear" w:color="auto" w:fill="FFFFFF"/>
            <w:vAlign w:val="center"/>
          </w:tcPr>
          <w:p w14:paraId="4F558471"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4AB61BBE"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47A59B62"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3746CBD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32074E73"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5D596CF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698A6D74"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475323F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5B97695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31.684</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5AB0E15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20</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4EC1529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.047</w:t>
            </w:r>
          </w:p>
        </w:tc>
      </w:tr>
      <w:tr w:rsidR="00B51C5E" w:rsidRPr="0056311E" w14:paraId="4760DCCA"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7E95EBFB"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588AEB2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32.638</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646C117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20</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20E68AA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.037</w:t>
            </w:r>
          </w:p>
        </w:tc>
      </w:tr>
      <w:tr w:rsidR="00B51C5E" w:rsidRPr="0056311E" w14:paraId="056B3E30"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6A0301DB"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106B0B8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.058</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75A6BD4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18B8D25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.809</w:t>
            </w:r>
          </w:p>
        </w:tc>
      </w:tr>
      <w:tr w:rsidR="00B51C5E" w:rsidRPr="0056311E" w14:paraId="0BD17CE2"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7E3D695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14FF076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16CB90F9"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1A856DC9" w14:textId="77777777" w:rsidR="00B51C5E" w:rsidRPr="0056311E" w:rsidRDefault="00B51C5E" w:rsidP="00F074B0">
            <w:pPr>
              <w:spacing w:line="360" w:lineRule="auto"/>
              <w:jc w:val="both"/>
              <w:rPr>
                <w:sz w:val="24"/>
                <w:szCs w:val="24"/>
              </w:rPr>
            </w:pPr>
          </w:p>
        </w:tc>
      </w:tr>
      <w:tr w:rsidR="00B51C5E" w:rsidRPr="0056311E" w14:paraId="582FAD39" w14:textId="77777777" w:rsidTr="00F074B0">
        <w:tc>
          <w:tcPr>
            <w:tcW w:w="5000" w:type="pct"/>
            <w:gridSpan w:val="4"/>
            <w:shd w:val="clear" w:color="auto" w:fill="FFFFFF"/>
          </w:tcPr>
          <w:p w14:paraId="7EB09ACD" w14:textId="77777777" w:rsidR="00B51C5E" w:rsidRPr="0056311E" w:rsidRDefault="00B51C5E" w:rsidP="00F074B0">
            <w:pPr>
              <w:spacing w:line="360" w:lineRule="auto"/>
              <w:jc w:val="both"/>
              <w:rPr>
                <w:sz w:val="24"/>
                <w:szCs w:val="24"/>
              </w:rPr>
            </w:pPr>
            <w:r w:rsidRPr="0056311E">
              <w:rPr>
                <w:rFonts w:eastAsia="Arial"/>
                <w:color w:val="010205"/>
                <w:sz w:val="24"/>
                <w:szCs w:val="24"/>
              </w:rPr>
              <w:t xml:space="preserve">a. 28 cells (93.3%) have expected </w:t>
            </w:r>
            <w:proofErr w:type="gramStart"/>
            <w:r w:rsidRPr="0056311E">
              <w:rPr>
                <w:rFonts w:eastAsia="Arial"/>
                <w:color w:val="010205"/>
                <w:sz w:val="24"/>
                <w:szCs w:val="24"/>
              </w:rPr>
              <w:t>count less</w:t>
            </w:r>
            <w:proofErr w:type="gramEnd"/>
            <w:r w:rsidRPr="0056311E">
              <w:rPr>
                <w:rFonts w:eastAsia="Arial"/>
                <w:color w:val="010205"/>
                <w:sz w:val="24"/>
                <w:szCs w:val="24"/>
              </w:rPr>
              <w:t xml:space="preserve"> than 5. The minimum expected count is .18.</w:t>
            </w:r>
          </w:p>
        </w:tc>
      </w:tr>
    </w:tbl>
    <w:p w14:paraId="38153C33" w14:textId="77777777" w:rsidR="00B51C5E" w:rsidRPr="0056311E" w:rsidRDefault="00B51C5E" w:rsidP="00B51C5E">
      <w:pPr>
        <w:spacing w:line="360" w:lineRule="auto"/>
        <w:jc w:val="both"/>
        <w:rPr>
          <w:sz w:val="24"/>
          <w:szCs w:val="24"/>
        </w:rPr>
      </w:pPr>
    </w:p>
    <w:p w14:paraId="21B337DC" w14:textId="77777777" w:rsidR="00B51C5E" w:rsidRPr="0056311E" w:rsidRDefault="00B51C5E" w:rsidP="00B51C5E">
      <w:pPr>
        <w:spacing w:line="360" w:lineRule="auto"/>
        <w:jc w:val="both"/>
        <w:rPr>
          <w:sz w:val="24"/>
          <w:szCs w:val="24"/>
        </w:rPr>
      </w:pPr>
      <w:r w:rsidRPr="0056311E">
        <w:rPr>
          <w:noProof/>
          <w:sz w:val="24"/>
          <w:szCs w:val="24"/>
        </w:rPr>
        <w:drawing>
          <wp:inline distT="0" distB="0" distL="0" distR="0" wp14:anchorId="66BCCE39" wp14:editId="744045A2">
            <wp:extent cx="5943600" cy="3496235"/>
            <wp:effectExtent l="0" t="0" r="0" b="0"/>
            <wp:docPr id="7" name="Drawing 7" descr="img.emf"/>
            <wp:cNvGraphicFramePr/>
            <a:graphic xmlns:a="http://schemas.openxmlformats.org/drawingml/2006/main">
              <a:graphicData uri="http://schemas.openxmlformats.org/drawingml/2006/picture">
                <pic:pic xmlns:pic="http://schemas.openxmlformats.org/drawingml/2006/picture">
                  <pic:nvPicPr>
                    <pic:cNvPr id="0" name="Picture 7" descr="img.emf"/>
                    <pic:cNvPicPr>
                      <a:picLocks noChangeAspect="1"/>
                    </pic:cNvPicPr>
                  </pic:nvPicPr>
                  <pic:blipFill>
                    <a:blip r:embed="rId36"/>
                    <a:stretch>
                      <a:fillRect/>
                    </a:stretch>
                  </pic:blipFill>
                  <pic:spPr>
                    <a:xfrm>
                      <a:off x="0" y="0"/>
                      <a:ext cx="5943600" cy="3496235"/>
                    </a:xfrm>
                    <a:prstGeom prst="rect">
                      <a:avLst/>
                    </a:prstGeom>
                  </pic:spPr>
                </pic:pic>
              </a:graphicData>
            </a:graphic>
          </wp:inline>
        </w:drawing>
      </w:r>
    </w:p>
    <w:p w14:paraId="7372C9C3" w14:textId="77777777" w:rsidR="00B51C5E" w:rsidRPr="0056311E" w:rsidRDefault="00B51C5E" w:rsidP="008E6466">
      <w:pPr>
        <w:widowControl/>
        <w:numPr>
          <w:ilvl w:val="0"/>
          <w:numId w:val="4"/>
        </w:numPr>
        <w:tabs>
          <w:tab w:val="num" w:pos="644"/>
        </w:tabs>
        <w:autoSpaceDE/>
        <w:autoSpaceDN/>
        <w:spacing w:after="160" w:line="360" w:lineRule="auto"/>
        <w:ind w:left="644"/>
        <w:jc w:val="both"/>
        <w:rPr>
          <w:sz w:val="24"/>
          <w:szCs w:val="24"/>
        </w:rPr>
      </w:pPr>
      <w:r w:rsidRPr="0056311E">
        <w:rPr>
          <w:b/>
          <w:bCs/>
          <w:sz w:val="24"/>
          <w:szCs w:val="24"/>
        </w:rPr>
        <w:t>Result</w:t>
      </w:r>
      <w:r w:rsidRPr="0056311E">
        <w:rPr>
          <w:sz w:val="24"/>
          <w:szCs w:val="24"/>
        </w:rPr>
        <w:t>: The p-value is 0.047 (significant at 5%). We reject the null hypothesis and conclude that there is a significant relationship between the influencer and sector selection factors.</w:t>
      </w:r>
    </w:p>
    <w:p w14:paraId="15B32BB0" w14:textId="77777777" w:rsidR="00B51C5E" w:rsidRPr="0056311E" w:rsidRDefault="00B51C5E" w:rsidP="00B51C5E">
      <w:pPr>
        <w:spacing w:line="360" w:lineRule="auto"/>
        <w:jc w:val="both"/>
        <w:rPr>
          <w:sz w:val="24"/>
          <w:szCs w:val="24"/>
        </w:rPr>
      </w:pPr>
    </w:p>
    <w:p w14:paraId="159FBD81" w14:textId="77777777" w:rsidR="00B51C5E" w:rsidRPr="0056311E" w:rsidRDefault="00B51C5E" w:rsidP="00B51C5E">
      <w:pPr>
        <w:spacing w:before="200" w:line="360" w:lineRule="auto"/>
        <w:jc w:val="both"/>
        <w:rPr>
          <w:rFonts w:eastAsia="Arial"/>
          <w:b/>
          <w:color w:val="000000"/>
          <w:sz w:val="24"/>
          <w:szCs w:val="24"/>
        </w:rPr>
      </w:pPr>
      <w:r w:rsidRPr="0056311E">
        <w:rPr>
          <w:rFonts w:eastAsia="Arial"/>
          <w:b/>
          <w:color w:val="000000"/>
          <w:sz w:val="24"/>
          <w:szCs w:val="24"/>
        </w:rPr>
        <w:t xml:space="preserve">5. </w:t>
      </w:r>
      <w:r w:rsidRPr="0056311E">
        <w:rPr>
          <w:rFonts w:eastAsia="Arial"/>
          <w:b/>
          <w:color w:val="010205"/>
          <w:sz w:val="24"/>
          <w:szCs w:val="24"/>
        </w:rPr>
        <w:t>Occupation Vs How do you trade in Equity Market? Crosstabulation</w:t>
      </w:r>
    </w:p>
    <w:p w14:paraId="2C35CB0A" w14:textId="77777777" w:rsidR="00B51C5E" w:rsidRPr="0056311E" w:rsidRDefault="00B51C5E" w:rsidP="008E6466">
      <w:pPr>
        <w:pStyle w:val="ListParagraph"/>
        <w:widowControl/>
        <w:numPr>
          <w:ilvl w:val="0"/>
          <w:numId w:val="13"/>
        </w:numPr>
        <w:autoSpaceDE/>
        <w:autoSpaceDN/>
        <w:spacing w:after="160" w:line="360" w:lineRule="auto"/>
        <w:contextualSpacing w:val="0"/>
        <w:jc w:val="both"/>
        <w:rPr>
          <w:sz w:val="24"/>
          <w:szCs w:val="24"/>
        </w:rPr>
      </w:pPr>
      <w:r w:rsidRPr="0056311E">
        <w:rPr>
          <w:b/>
          <w:bCs/>
          <w:sz w:val="24"/>
          <w:szCs w:val="24"/>
        </w:rPr>
        <w:lastRenderedPageBreak/>
        <w:t>Null Hypothesis (H₀)</w:t>
      </w:r>
      <w:r w:rsidRPr="0056311E">
        <w:rPr>
          <w:sz w:val="24"/>
          <w:szCs w:val="24"/>
        </w:rPr>
        <w:t>: There is no association between occupation and preferred trading type in the equity market.</w:t>
      </w:r>
    </w:p>
    <w:p w14:paraId="26BB1BEC" w14:textId="77777777" w:rsidR="00B51C5E" w:rsidRPr="0056311E" w:rsidRDefault="00B51C5E" w:rsidP="008E6466">
      <w:pPr>
        <w:widowControl/>
        <w:numPr>
          <w:ilvl w:val="0"/>
          <w:numId w:val="5"/>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occupation and preferred trading type in the equity market.</w:t>
      </w:r>
    </w:p>
    <w:p w14:paraId="732AE5AD"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5363"/>
        <w:gridCol w:w="356"/>
        <w:gridCol w:w="897"/>
        <w:gridCol w:w="285"/>
        <w:gridCol w:w="874"/>
        <w:gridCol w:w="356"/>
        <w:gridCol w:w="895"/>
      </w:tblGrid>
      <w:tr w:rsidR="00B51C5E" w:rsidRPr="0056311E" w14:paraId="3264A75E" w14:textId="77777777" w:rsidTr="00F074B0">
        <w:tc>
          <w:tcPr>
            <w:tcW w:w="5000" w:type="pct"/>
            <w:gridSpan w:val="7"/>
            <w:shd w:val="clear" w:color="auto" w:fill="FFFFFF"/>
            <w:vAlign w:val="center"/>
          </w:tcPr>
          <w:p w14:paraId="4FBA1FD9"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3BDE935F" w14:textId="77777777" w:rsidTr="00F074B0">
        <w:tc>
          <w:tcPr>
            <w:tcW w:w="2971" w:type="pct"/>
            <w:vMerge w:val="restart"/>
            <w:tcBorders>
              <w:top w:val="none" w:sz="1" w:space="0" w:color="152935"/>
              <w:left w:val="none" w:sz="1" w:space="0" w:color="152935"/>
              <w:right w:val="none" w:sz="1" w:space="0" w:color="152935"/>
            </w:tcBorders>
            <w:shd w:val="clear" w:color="auto" w:fill="FFFFFF"/>
            <w:vAlign w:val="bottom"/>
          </w:tcPr>
          <w:p w14:paraId="5A758B53" w14:textId="77777777" w:rsidR="00B51C5E" w:rsidRPr="0056311E" w:rsidRDefault="00B51C5E" w:rsidP="00F074B0">
            <w:pPr>
              <w:spacing w:before="15" w:after="5" w:line="360" w:lineRule="auto"/>
              <w:ind w:left="30" w:right="40"/>
              <w:jc w:val="both"/>
              <w:rPr>
                <w:sz w:val="24"/>
                <w:szCs w:val="24"/>
              </w:rPr>
            </w:pPr>
          </w:p>
        </w:tc>
        <w:tc>
          <w:tcPr>
            <w:tcW w:w="2029"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6A6EE89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4C20AA2D" w14:textId="77777777" w:rsidTr="00F074B0">
        <w:tc>
          <w:tcPr>
            <w:tcW w:w="2971" w:type="pct"/>
            <w:vMerge/>
            <w:tcBorders>
              <w:top w:val="none" w:sz="1" w:space="0" w:color="152935"/>
              <w:left w:val="none" w:sz="1" w:space="0" w:color="152935"/>
              <w:right w:val="none" w:sz="1" w:space="0" w:color="152935"/>
            </w:tcBorders>
          </w:tcPr>
          <w:p w14:paraId="64C87029" w14:textId="77777777" w:rsidR="00B51C5E" w:rsidRPr="0056311E" w:rsidRDefault="00B51C5E" w:rsidP="00F074B0">
            <w:pPr>
              <w:spacing w:line="360" w:lineRule="auto"/>
              <w:jc w:val="both"/>
              <w:rPr>
                <w:sz w:val="24"/>
                <w:szCs w:val="24"/>
              </w:rPr>
            </w:pPr>
          </w:p>
        </w:tc>
        <w:tc>
          <w:tcPr>
            <w:tcW w:w="694"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7883CE2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642"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73879DC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694"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34BCDAB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47D1ADB8" w14:textId="77777777" w:rsidTr="00F074B0">
        <w:tc>
          <w:tcPr>
            <w:tcW w:w="2971" w:type="pct"/>
            <w:vMerge/>
            <w:tcBorders>
              <w:top w:val="none" w:sz="1" w:space="0" w:color="152935"/>
              <w:left w:val="none" w:sz="1" w:space="0" w:color="152935"/>
              <w:right w:val="none" w:sz="1" w:space="0" w:color="152935"/>
            </w:tcBorders>
          </w:tcPr>
          <w:p w14:paraId="1C2D638E" w14:textId="77777777" w:rsidR="00B51C5E" w:rsidRPr="0056311E" w:rsidRDefault="00B51C5E" w:rsidP="00F074B0">
            <w:pPr>
              <w:spacing w:line="360" w:lineRule="auto"/>
              <w:jc w:val="both"/>
              <w:rPr>
                <w:sz w:val="24"/>
                <w:szCs w:val="24"/>
              </w:rPr>
            </w:pPr>
          </w:p>
        </w:tc>
        <w:tc>
          <w:tcPr>
            <w:tcW w:w="197" w:type="pct"/>
            <w:tcBorders>
              <w:top w:val="none" w:sz="1" w:space="0" w:color="AEAEAE"/>
              <w:left w:val="none" w:sz="1" w:space="0" w:color="152935"/>
              <w:bottom w:val="single" w:sz="1" w:space="0" w:color="152935"/>
              <w:right w:val="single" w:sz="1" w:space="0" w:color="E0E0E0"/>
            </w:tcBorders>
            <w:shd w:val="clear" w:color="auto" w:fill="FFFFFF"/>
            <w:vAlign w:val="bottom"/>
          </w:tcPr>
          <w:p w14:paraId="145104F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96" w:type="pct"/>
            <w:tcBorders>
              <w:top w:val="none" w:sz="1" w:space="0" w:color="AEAEAE"/>
              <w:left w:val="single" w:sz="1" w:space="0" w:color="E0E0E0"/>
              <w:bottom w:val="single" w:sz="1" w:space="0" w:color="152935"/>
              <w:right w:val="none" w:sz="1" w:space="0" w:color="AEAEAE"/>
            </w:tcBorders>
            <w:shd w:val="clear" w:color="auto" w:fill="FFFFFF"/>
            <w:vAlign w:val="bottom"/>
          </w:tcPr>
          <w:p w14:paraId="033780E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158"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358A7E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84" w:type="pct"/>
            <w:tcBorders>
              <w:top w:val="none" w:sz="1" w:space="0" w:color="AEAEAE"/>
              <w:left w:val="single" w:sz="1" w:space="0" w:color="E0E0E0"/>
              <w:bottom w:val="single" w:sz="1" w:space="0" w:color="152935"/>
              <w:right w:val="none" w:sz="1" w:space="0" w:color="AEAEAE"/>
            </w:tcBorders>
            <w:shd w:val="clear" w:color="auto" w:fill="FFFFFF"/>
            <w:vAlign w:val="bottom"/>
          </w:tcPr>
          <w:p w14:paraId="7B2D690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197" w:type="pct"/>
            <w:tcBorders>
              <w:top w:val="none" w:sz="1" w:space="0" w:color="AEAEAE"/>
              <w:left w:val="single" w:sz="1" w:space="0" w:color="E0E0E0"/>
              <w:bottom w:val="single" w:sz="1" w:space="0" w:color="152935"/>
              <w:right w:val="single" w:sz="1" w:space="0" w:color="E0E0E0"/>
            </w:tcBorders>
            <w:shd w:val="clear" w:color="auto" w:fill="FFFFFF"/>
            <w:vAlign w:val="bottom"/>
          </w:tcPr>
          <w:p w14:paraId="182275B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96" w:type="pct"/>
            <w:tcBorders>
              <w:top w:val="none" w:sz="1" w:space="0" w:color="AEAEAE"/>
              <w:left w:val="single" w:sz="1" w:space="0" w:color="E0E0E0"/>
              <w:bottom w:val="single" w:sz="1" w:space="0" w:color="152935"/>
              <w:right w:val="none" w:sz="1" w:space="0" w:color="152935"/>
            </w:tcBorders>
            <w:shd w:val="clear" w:color="auto" w:fill="FFFFFF"/>
            <w:vAlign w:val="bottom"/>
          </w:tcPr>
          <w:p w14:paraId="7D0BC6A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66F1C5C2" w14:textId="77777777" w:rsidTr="00F074B0">
        <w:tc>
          <w:tcPr>
            <w:tcW w:w="2971" w:type="pct"/>
            <w:tcBorders>
              <w:top w:val="single" w:sz="1" w:space="0" w:color="152935"/>
              <w:left w:val="none" w:sz="1" w:space="0" w:color="152935"/>
              <w:bottom w:val="single" w:sz="1" w:space="0" w:color="152935"/>
              <w:right w:val="none" w:sz="1" w:space="0" w:color="152935"/>
            </w:tcBorders>
            <w:shd w:val="clear" w:color="auto" w:fill="E0E0E0"/>
          </w:tcPr>
          <w:p w14:paraId="520241C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Occupation * How do you trade in Equity Market?</w:t>
            </w:r>
          </w:p>
        </w:tc>
        <w:tc>
          <w:tcPr>
            <w:tcW w:w="197" w:type="pct"/>
            <w:tcBorders>
              <w:top w:val="single" w:sz="1" w:space="0" w:color="152935"/>
              <w:left w:val="none" w:sz="1" w:space="0" w:color="152935"/>
              <w:bottom w:val="single" w:sz="1" w:space="0" w:color="152935"/>
              <w:right w:val="single" w:sz="1" w:space="0" w:color="E0E0E0"/>
            </w:tcBorders>
            <w:shd w:val="clear" w:color="auto" w:fill="F9F9FB"/>
          </w:tcPr>
          <w:p w14:paraId="3BA2A2F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496" w:type="pct"/>
            <w:tcBorders>
              <w:top w:val="single" w:sz="1" w:space="0" w:color="152935"/>
              <w:left w:val="single" w:sz="1" w:space="0" w:color="E0E0E0"/>
              <w:bottom w:val="single" w:sz="1" w:space="0" w:color="152935"/>
              <w:right w:val="none" w:sz="1" w:space="0" w:color="AEAEAE"/>
            </w:tcBorders>
            <w:shd w:val="clear" w:color="auto" w:fill="F9F9FB"/>
          </w:tcPr>
          <w:p w14:paraId="6952F3F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158" w:type="pct"/>
            <w:tcBorders>
              <w:top w:val="single" w:sz="1" w:space="0" w:color="152935"/>
              <w:left w:val="single" w:sz="1" w:space="0" w:color="E0E0E0"/>
              <w:bottom w:val="single" w:sz="1" w:space="0" w:color="152935"/>
              <w:right w:val="single" w:sz="1" w:space="0" w:color="E0E0E0"/>
            </w:tcBorders>
            <w:shd w:val="clear" w:color="auto" w:fill="F9F9FB"/>
          </w:tcPr>
          <w:p w14:paraId="2E66057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484" w:type="pct"/>
            <w:tcBorders>
              <w:top w:val="single" w:sz="1" w:space="0" w:color="152935"/>
              <w:left w:val="single" w:sz="1" w:space="0" w:color="E0E0E0"/>
              <w:bottom w:val="single" w:sz="1" w:space="0" w:color="152935"/>
              <w:right w:val="none" w:sz="1" w:space="0" w:color="AEAEAE"/>
            </w:tcBorders>
            <w:shd w:val="clear" w:color="auto" w:fill="F9F9FB"/>
          </w:tcPr>
          <w:p w14:paraId="1AECDC6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197" w:type="pct"/>
            <w:tcBorders>
              <w:top w:val="single" w:sz="1" w:space="0" w:color="152935"/>
              <w:left w:val="single" w:sz="1" w:space="0" w:color="E0E0E0"/>
              <w:bottom w:val="single" w:sz="1" w:space="0" w:color="152935"/>
              <w:right w:val="single" w:sz="1" w:space="0" w:color="E0E0E0"/>
            </w:tcBorders>
            <w:shd w:val="clear" w:color="auto" w:fill="F9F9FB"/>
          </w:tcPr>
          <w:p w14:paraId="0BCF64E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496" w:type="pct"/>
            <w:tcBorders>
              <w:top w:val="single" w:sz="1" w:space="0" w:color="152935"/>
              <w:left w:val="single" w:sz="1" w:space="0" w:color="E0E0E0"/>
              <w:bottom w:val="single" w:sz="1" w:space="0" w:color="152935"/>
              <w:right w:val="none" w:sz="1" w:space="0" w:color="152935"/>
            </w:tcBorders>
            <w:shd w:val="clear" w:color="auto" w:fill="F9F9FB"/>
          </w:tcPr>
          <w:p w14:paraId="2E5DFE4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643C91FE"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1216"/>
        <w:gridCol w:w="1088"/>
        <w:gridCol w:w="1089"/>
        <w:gridCol w:w="1089"/>
        <w:gridCol w:w="1247"/>
        <w:gridCol w:w="1121"/>
        <w:gridCol w:w="1089"/>
        <w:gridCol w:w="1087"/>
      </w:tblGrid>
      <w:tr w:rsidR="00B51C5E" w:rsidRPr="0056311E" w14:paraId="2A30E84C" w14:textId="77777777" w:rsidTr="00F074B0">
        <w:tc>
          <w:tcPr>
            <w:tcW w:w="5000" w:type="pct"/>
            <w:gridSpan w:val="8"/>
            <w:shd w:val="clear" w:color="auto" w:fill="FFFFFF"/>
            <w:vAlign w:val="center"/>
          </w:tcPr>
          <w:p w14:paraId="02B9BA68" w14:textId="77777777" w:rsidR="00B51C5E" w:rsidRPr="0056311E" w:rsidRDefault="00B51C5E" w:rsidP="00F074B0">
            <w:pPr>
              <w:spacing w:before="5" w:after="30" w:line="360" w:lineRule="auto"/>
              <w:ind w:left="30" w:right="40"/>
              <w:jc w:val="both"/>
              <w:rPr>
                <w:sz w:val="24"/>
                <w:szCs w:val="24"/>
              </w:rPr>
            </w:pPr>
          </w:p>
        </w:tc>
      </w:tr>
      <w:tr w:rsidR="00B51C5E" w:rsidRPr="0056311E" w14:paraId="5C2A7DAC" w14:textId="77777777" w:rsidTr="00F074B0">
        <w:tc>
          <w:tcPr>
            <w:tcW w:w="5000" w:type="pct"/>
            <w:gridSpan w:val="8"/>
            <w:shd w:val="clear" w:color="auto" w:fill="FFFFFF"/>
            <w:vAlign w:val="bottom"/>
          </w:tcPr>
          <w:p w14:paraId="314C6E26"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1904F2DA" w14:textId="77777777" w:rsidTr="00F074B0">
        <w:tc>
          <w:tcPr>
            <w:tcW w:w="1277" w:type="pct"/>
            <w:gridSpan w:val="2"/>
            <w:vMerge w:val="restart"/>
            <w:tcBorders>
              <w:top w:val="none" w:sz="1" w:space="0" w:color="152935"/>
              <w:left w:val="none" w:sz="1" w:space="0" w:color="152935"/>
            </w:tcBorders>
            <w:shd w:val="clear" w:color="auto" w:fill="FFFFFF"/>
            <w:vAlign w:val="bottom"/>
          </w:tcPr>
          <w:p w14:paraId="65240F77" w14:textId="77777777" w:rsidR="00B51C5E" w:rsidRPr="0056311E" w:rsidRDefault="00B51C5E" w:rsidP="00F074B0">
            <w:pPr>
              <w:spacing w:before="15" w:after="5" w:line="360" w:lineRule="auto"/>
              <w:ind w:left="30" w:right="40"/>
              <w:jc w:val="both"/>
              <w:rPr>
                <w:sz w:val="24"/>
                <w:szCs w:val="24"/>
              </w:rPr>
            </w:pPr>
          </w:p>
        </w:tc>
        <w:tc>
          <w:tcPr>
            <w:tcW w:w="3121" w:type="pct"/>
            <w:gridSpan w:val="5"/>
            <w:tcBorders>
              <w:top w:val="none" w:sz="1" w:space="0" w:color="152935"/>
              <w:left w:val="none" w:sz="1" w:space="0" w:color="152935"/>
              <w:bottom w:val="none" w:sz="1" w:space="0" w:color="AEAEAE"/>
              <w:right w:val="none" w:sz="1" w:space="0" w:color="AEAEAE"/>
            </w:tcBorders>
            <w:shd w:val="clear" w:color="auto" w:fill="FFFFFF"/>
            <w:vAlign w:val="bottom"/>
          </w:tcPr>
          <w:p w14:paraId="33723C3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How do you trade in Equity Market?</w:t>
            </w:r>
          </w:p>
        </w:tc>
        <w:tc>
          <w:tcPr>
            <w:tcW w:w="603" w:type="pct"/>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407D111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567AB15D" w14:textId="77777777" w:rsidTr="00F074B0">
        <w:tc>
          <w:tcPr>
            <w:tcW w:w="1277" w:type="pct"/>
            <w:gridSpan w:val="2"/>
            <w:vMerge/>
            <w:tcBorders>
              <w:top w:val="none" w:sz="1" w:space="0" w:color="152935"/>
              <w:left w:val="none" w:sz="1" w:space="0" w:color="152935"/>
            </w:tcBorders>
          </w:tcPr>
          <w:p w14:paraId="6DE54CB7" w14:textId="77777777" w:rsidR="00B51C5E" w:rsidRPr="0056311E" w:rsidRDefault="00B51C5E" w:rsidP="00F074B0">
            <w:pPr>
              <w:spacing w:line="360" w:lineRule="auto"/>
              <w:jc w:val="both"/>
              <w:rPr>
                <w:sz w:val="24"/>
                <w:szCs w:val="24"/>
              </w:rPr>
            </w:pPr>
          </w:p>
        </w:tc>
        <w:tc>
          <w:tcPr>
            <w:tcW w:w="603" w:type="pct"/>
            <w:tcBorders>
              <w:top w:val="none" w:sz="1" w:space="0" w:color="AEAEAE"/>
              <w:left w:val="none" w:sz="1" w:space="0" w:color="152935"/>
              <w:bottom w:val="single" w:sz="1" w:space="0" w:color="152935"/>
              <w:right w:val="none" w:sz="1" w:space="0" w:color="AEAEAE"/>
            </w:tcBorders>
            <w:shd w:val="clear" w:color="auto" w:fill="FFFFFF"/>
            <w:vAlign w:val="bottom"/>
          </w:tcPr>
          <w:p w14:paraId="10BCF92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intraday</w:t>
            </w:r>
          </w:p>
        </w:tc>
        <w:tc>
          <w:tcPr>
            <w:tcW w:w="603" w:type="pct"/>
            <w:tcBorders>
              <w:top w:val="none" w:sz="1" w:space="0" w:color="AEAEAE"/>
              <w:left w:val="single" w:sz="1" w:space="0" w:color="E0E0E0"/>
              <w:bottom w:val="single" w:sz="1" w:space="0" w:color="152935"/>
              <w:right w:val="single" w:sz="1" w:space="0" w:color="E0E0E0"/>
            </w:tcBorders>
            <w:shd w:val="clear" w:color="auto" w:fill="FFFFFF"/>
            <w:vAlign w:val="bottom"/>
          </w:tcPr>
          <w:p w14:paraId="3CAFEE0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delivery</w:t>
            </w:r>
          </w:p>
        </w:tc>
        <w:tc>
          <w:tcPr>
            <w:tcW w:w="691" w:type="pct"/>
            <w:tcBorders>
              <w:top w:val="none" w:sz="1" w:space="0" w:color="AEAEAE"/>
              <w:left w:val="single" w:sz="1" w:space="0" w:color="E0E0E0"/>
              <w:bottom w:val="single" w:sz="1" w:space="0" w:color="152935"/>
              <w:right w:val="none" w:sz="1" w:space="0" w:color="AEAEAE"/>
            </w:tcBorders>
            <w:shd w:val="clear" w:color="auto" w:fill="FFFFFF"/>
            <w:vAlign w:val="bottom"/>
          </w:tcPr>
          <w:p w14:paraId="444AF1E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speculation</w:t>
            </w:r>
          </w:p>
        </w:tc>
        <w:tc>
          <w:tcPr>
            <w:tcW w:w="621" w:type="pct"/>
            <w:tcBorders>
              <w:top w:val="none" w:sz="1" w:space="0" w:color="AEAEAE"/>
              <w:left w:val="single" w:sz="1" w:space="0" w:color="E0E0E0"/>
              <w:bottom w:val="single" w:sz="1" w:space="0" w:color="152935"/>
              <w:right w:val="single" w:sz="1" w:space="0" w:color="E0E0E0"/>
            </w:tcBorders>
            <w:shd w:val="clear" w:color="auto" w:fill="FFFFFF"/>
            <w:vAlign w:val="bottom"/>
          </w:tcPr>
          <w:p w14:paraId="0A2F450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arbitrages</w:t>
            </w:r>
          </w:p>
        </w:tc>
        <w:tc>
          <w:tcPr>
            <w:tcW w:w="603" w:type="pct"/>
            <w:tcBorders>
              <w:top w:val="none" w:sz="1" w:space="0" w:color="AEAEAE"/>
              <w:left w:val="single" w:sz="1" w:space="0" w:color="E0E0E0"/>
              <w:bottom w:val="single" w:sz="1" w:space="0" w:color="152935"/>
              <w:right w:val="none" w:sz="1" w:space="0" w:color="AEAEAE"/>
            </w:tcBorders>
            <w:shd w:val="clear" w:color="auto" w:fill="FFFFFF"/>
            <w:vAlign w:val="bottom"/>
          </w:tcPr>
          <w:p w14:paraId="5278A93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hedging</w:t>
            </w:r>
          </w:p>
        </w:tc>
        <w:tc>
          <w:tcPr>
            <w:tcW w:w="603" w:type="pct"/>
            <w:vMerge/>
            <w:tcBorders>
              <w:top w:val="none" w:sz="1" w:space="0" w:color="152935"/>
              <w:left w:val="single" w:sz="1" w:space="0" w:color="E0E0E0"/>
              <w:bottom w:val="none" w:sz="1" w:space="0" w:color="AEAEAE"/>
              <w:right w:val="none" w:sz="1" w:space="0" w:color="152935"/>
            </w:tcBorders>
          </w:tcPr>
          <w:p w14:paraId="79FF6961" w14:textId="77777777" w:rsidR="00B51C5E" w:rsidRPr="0056311E" w:rsidRDefault="00B51C5E" w:rsidP="00F074B0">
            <w:pPr>
              <w:spacing w:line="360" w:lineRule="auto"/>
              <w:jc w:val="both"/>
              <w:rPr>
                <w:sz w:val="24"/>
                <w:szCs w:val="24"/>
              </w:rPr>
            </w:pPr>
          </w:p>
        </w:tc>
      </w:tr>
      <w:tr w:rsidR="00B51C5E" w:rsidRPr="0056311E" w14:paraId="2BCFCEE5" w14:textId="77777777" w:rsidTr="00F074B0">
        <w:tc>
          <w:tcPr>
            <w:tcW w:w="674" w:type="pct"/>
            <w:vMerge w:val="restart"/>
            <w:tcBorders>
              <w:top w:val="single" w:sz="1" w:space="0" w:color="152935"/>
              <w:left w:val="none" w:sz="1" w:space="0" w:color="152935"/>
              <w:bottom w:val="single" w:sz="1" w:space="0" w:color="AEAEAE"/>
              <w:right w:val="none" w:sz="1" w:space="0" w:color="AEAEAE"/>
            </w:tcBorders>
            <w:shd w:val="clear" w:color="auto" w:fill="E0E0E0"/>
          </w:tcPr>
          <w:p w14:paraId="3BF311D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Occupation</w:t>
            </w:r>
          </w:p>
        </w:tc>
        <w:tc>
          <w:tcPr>
            <w:tcW w:w="603" w:type="pct"/>
            <w:tcBorders>
              <w:top w:val="single" w:sz="1" w:space="0" w:color="152935"/>
              <w:left w:val="none" w:sz="1" w:space="0" w:color="AEAEAE"/>
              <w:bottom w:val="single" w:sz="1" w:space="0" w:color="AEAEAE"/>
              <w:right w:val="none" w:sz="1" w:space="0" w:color="152935"/>
            </w:tcBorders>
            <w:shd w:val="clear" w:color="auto" w:fill="E0E0E0"/>
          </w:tcPr>
          <w:p w14:paraId="76FFD21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business</w:t>
            </w:r>
          </w:p>
        </w:tc>
        <w:tc>
          <w:tcPr>
            <w:tcW w:w="603" w:type="pct"/>
            <w:tcBorders>
              <w:top w:val="single" w:sz="1" w:space="0" w:color="152935"/>
              <w:left w:val="none" w:sz="1" w:space="0" w:color="152935"/>
              <w:bottom w:val="single" w:sz="1" w:space="0" w:color="AEAEAE"/>
              <w:right w:val="none" w:sz="1" w:space="0" w:color="AEAEAE"/>
            </w:tcBorders>
            <w:shd w:val="clear" w:color="auto" w:fill="F9F9FB"/>
          </w:tcPr>
          <w:p w14:paraId="4F2AF77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03" w:type="pct"/>
            <w:tcBorders>
              <w:top w:val="single" w:sz="1" w:space="0" w:color="152935"/>
              <w:left w:val="single" w:sz="1" w:space="0" w:color="E0E0E0"/>
              <w:bottom w:val="single" w:sz="1" w:space="0" w:color="AEAEAE"/>
              <w:right w:val="single" w:sz="1" w:space="0" w:color="E0E0E0"/>
            </w:tcBorders>
            <w:shd w:val="clear" w:color="auto" w:fill="F9F9FB"/>
          </w:tcPr>
          <w:p w14:paraId="3E659FD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91" w:type="pct"/>
            <w:tcBorders>
              <w:top w:val="single" w:sz="1" w:space="0" w:color="152935"/>
              <w:left w:val="single" w:sz="1" w:space="0" w:color="E0E0E0"/>
              <w:bottom w:val="single" w:sz="1" w:space="0" w:color="AEAEAE"/>
              <w:right w:val="none" w:sz="1" w:space="0" w:color="AEAEAE"/>
            </w:tcBorders>
            <w:shd w:val="clear" w:color="auto" w:fill="F9F9FB"/>
          </w:tcPr>
          <w:p w14:paraId="5BB12F9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21" w:type="pct"/>
            <w:tcBorders>
              <w:top w:val="single" w:sz="1" w:space="0" w:color="152935"/>
              <w:left w:val="single" w:sz="1" w:space="0" w:color="E0E0E0"/>
              <w:bottom w:val="single" w:sz="1" w:space="0" w:color="AEAEAE"/>
              <w:right w:val="single" w:sz="1" w:space="0" w:color="E0E0E0"/>
            </w:tcBorders>
            <w:shd w:val="clear" w:color="auto" w:fill="F9F9FB"/>
          </w:tcPr>
          <w:p w14:paraId="377B170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3" w:type="pct"/>
            <w:tcBorders>
              <w:top w:val="single" w:sz="1" w:space="0" w:color="152935"/>
              <w:left w:val="single" w:sz="1" w:space="0" w:color="E0E0E0"/>
              <w:bottom w:val="single" w:sz="1" w:space="0" w:color="AEAEAE"/>
              <w:right w:val="none" w:sz="1" w:space="0" w:color="AEAEAE"/>
            </w:tcBorders>
            <w:shd w:val="clear" w:color="auto" w:fill="F9F9FB"/>
          </w:tcPr>
          <w:p w14:paraId="082E843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3" w:type="pct"/>
            <w:tcBorders>
              <w:top w:val="single" w:sz="1" w:space="0" w:color="152935"/>
              <w:left w:val="single" w:sz="1" w:space="0" w:color="E0E0E0"/>
              <w:bottom w:val="single" w:sz="1" w:space="0" w:color="AEAEAE"/>
              <w:right w:val="none" w:sz="1" w:space="0" w:color="152935"/>
            </w:tcBorders>
            <w:shd w:val="clear" w:color="auto" w:fill="F9F9FB"/>
          </w:tcPr>
          <w:p w14:paraId="7B9204D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8</w:t>
            </w:r>
          </w:p>
        </w:tc>
      </w:tr>
      <w:tr w:rsidR="00B51C5E" w:rsidRPr="0056311E" w14:paraId="113B6152" w14:textId="77777777" w:rsidTr="00F074B0">
        <w:tc>
          <w:tcPr>
            <w:tcW w:w="674" w:type="pct"/>
            <w:vMerge/>
            <w:tcBorders>
              <w:top w:val="single" w:sz="1" w:space="0" w:color="152935"/>
              <w:left w:val="none" w:sz="1" w:space="0" w:color="152935"/>
              <w:bottom w:val="single" w:sz="1" w:space="0" w:color="AEAEAE"/>
              <w:right w:val="none" w:sz="1" w:space="0" w:color="AEAEAE"/>
            </w:tcBorders>
          </w:tcPr>
          <w:p w14:paraId="5E410287" w14:textId="77777777" w:rsidR="00B51C5E" w:rsidRPr="0056311E" w:rsidRDefault="00B51C5E" w:rsidP="00F074B0">
            <w:pPr>
              <w:spacing w:line="360" w:lineRule="auto"/>
              <w:jc w:val="both"/>
              <w:rPr>
                <w:sz w:val="24"/>
                <w:szCs w:val="24"/>
              </w:rPr>
            </w:pPr>
          </w:p>
        </w:tc>
        <w:tc>
          <w:tcPr>
            <w:tcW w:w="603" w:type="pct"/>
            <w:tcBorders>
              <w:top w:val="single" w:sz="1" w:space="0" w:color="AEAEAE"/>
              <w:left w:val="none" w:sz="1" w:space="0" w:color="AEAEAE"/>
              <w:bottom w:val="single" w:sz="1" w:space="0" w:color="AEAEAE"/>
              <w:right w:val="none" w:sz="1" w:space="0" w:color="152935"/>
            </w:tcBorders>
            <w:shd w:val="clear" w:color="auto" w:fill="E0E0E0"/>
          </w:tcPr>
          <w:p w14:paraId="7F0ADEF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student</w:t>
            </w:r>
          </w:p>
        </w:tc>
        <w:tc>
          <w:tcPr>
            <w:tcW w:w="603" w:type="pct"/>
            <w:tcBorders>
              <w:top w:val="single" w:sz="1" w:space="0" w:color="AEAEAE"/>
              <w:left w:val="none" w:sz="1" w:space="0" w:color="152935"/>
              <w:bottom w:val="single" w:sz="1" w:space="0" w:color="AEAEAE"/>
              <w:right w:val="none" w:sz="1" w:space="0" w:color="AEAEAE"/>
            </w:tcBorders>
            <w:shd w:val="clear" w:color="auto" w:fill="F9F9FB"/>
          </w:tcPr>
          <w:p w14:paraId="5F1989F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03" w:type="pct"/>
            <w:tcBorders>
              <w:top w:val="single" w:sz="1" w:space="0" w:color="AEAEAE"/>
              <w:left w:val="single" w:sz="1" w:space="0" w:color="E0E0E0"/>
              <w:bottom w:val="single" w:sz="1" w:space="0" w:color="AEAEAE"/>
              <w:right w:val="single" w:sz="1" w:space="0" w:color="E0E0E0"/>
            </w:tcBorders>
            <w:shd w:val="clear" w:color="auto" w:fill="F9F9FB"/>
          </w:tcPr>
          <w:p w14:paraId="71CEC4E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w:t>
            </w:r>
          </w:p>
        </w:tc>
        <w:tc>
          <w:tcPr>
            <w:tcW w:w="691" w:type="pct"/>
            <w:tcBorders>
              <w:top w:val="single" w:sz="1" w:space="0" w:color="AEAEAE"/>
              <w:left w:val="single" w:sz="1" w:space="0" w:color="E0E0E0"/>
              <w:bottom w:val="single" w:sz="1" w:space="0" w:color="AEAEAE"/>
              <w:right w:val="none" w:sz="1" w:space="0" w:color="AEAEAE"/>
            </w:tcBorders>
            <w:shd w:val="clear" w:color="auto" w:fill="F9F9FB"/>
          </w:tcPr>
          <w:p w14:paraId="2464117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21" w:type="pct"/>
            <w:tcBorders>
              <w:top w:val="single" w:sz="1" w:space="0" w:color="AEAEAE"/>
              <w:left w:val="single" w:sz="1" w:space="0" w:color="E0E0E0"/>
              <w:bottom w:val="single" w:sz="1" w:space="0" w:color="AEAEAE"/>
              <w:right w:val="single" w:sz="1" w:space="0" w:color="E0E0E0"/>
            </w:tcBorders>
            <w:shd w:val="clear" w:color="auto" w:fill="F9F9FB"/>
          </w:tcPr>
          <w:p w14:paraId="2DFF6D6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AEAEAE"/>
            </w:tcBorders>
            <w:shd w:val="clear" w:color="auto" w:fill="F9F9FB"/>
          </w:tcPr>
          <w:p w14:paraId="3B15F55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3" w:type="pct"/>
            <w:tcBorders>
              <w:top w:val="single" w:sz="1" w:space="0" w:color="AEAEAE"/>
              <w:left w:val="single" w:sz="1" w:space="0" w:color="E0E0E0"/>
              <w:bottom w:val="single" w:sz="1" w:space="0" w:color="AEAEAE"/>
              <w:right w:val="none" w:sz="1" w:space="0" w:color="152935"/>
            </w:tcBorders>
            <w:shd w:val="clear" w:color="auto" w:fill="F9F9FB"/>
          </w:tcPr>
          <w:p w14:paraId="547114E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18</w:t>
            </w:r>
          </w:p>
        </w:tc>
      </w:tr>
      <w:tr w:rsidR="00B51C5E" w:rsidRPr="0056311E" w14:paraId="13492096" w14:textId="77777777" w:rsidTr="00F074B0">
        <w:tc>
          <w:tcPr>
            <w:tcW w:w="674" w:type="pct"/>
            <w:vMerge/>
            <w:tcBorders>
              <w:top w:val="single" w:sz="1" w:space="0" w:color="152935"/>
              <w:left w:val="none" w:sz="1" w:space="0" w:color="152935"/>
              <w:bottom w:val="single" w:sz="1" w:space="0" w:color="AEAEAE"/>
              <w:right w:val="none" w:sz="1" w:space="0" w:color="AEAEAE"/>
            </w:tcBorders>
          </w:tcPr>
          <w:p w14:paraId="2E114F3F" w14:textId="77777777" w:rsidR="00B51C5E" w:rsidRPr="0056311E" w:rsidRDefault="00B51C5E" w:rsidP="00F074B0">
            <w:pPr>
              <w:spacing w:line="360" w:lineRule="auto"/>
              <w:jc w:val="both"/>
              <w:rPr>
                <w:sz w:val="24"/>
                <w:szCs w:val="24"/>
              </w:rPr>
            </w:pPr>
          </w:p>
        </w:tc>
        <w:tc>
          <w:tcPr>
            <w:tcW w:w="603" w:type="pct"/>
            <w:tcBorders>
              <w:top w:val="single" w:sz="1" w:space="0" w:color="AEAEAE"/>
              <w:left w:val="none" w:sz="1" w:space="0" w:color="AEAEAE"/>
              <w:bottom w:val="single" w:sz="1" w:space="0" w:color="AEAEAE"/>
              <w:right w:val="none" w:sz="1" w:space="0" w:color="152935"/>
            </w:tcBorders>
            <w:shd w:val="clear" w:color="auto" w:fill="E0E0E0"/>
          </w:tcPr>
          <w:p w14:paraId="6919F02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service</w:t>
            </w:r>
          </w:p>
        </w:tc>
        <w:tc>
          <w:tcPr>
            <w:tcW w:w="603" w:type="pct"/>
            <w:tcBorders>
              <w:top w:val="single" w:sz="1" w:space="0" w:color="AEAEAE"/>
              <w:left w:val="none" w:sz="1" w:space="0" w:color="152935"/>
              <w:bottom w:val="single" w:sz="1" w:space="0" w:color="AEAEAE"/>
              <w:right w:val="none" w:sz="1" w:space="0" w:color="AEAEAE"/>
            </w:tcBorders>
            <w:shd w:val="clear" w:color="auto" w:fill="F9F9FB"/>
          </w:tcPr>
          <w:p w14:paraId="231F51A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03" w:type="pct"/>
            <w:tcBorders>
              <w:top w:val="single" w:sz="1" w:space="0" w:color="AEAEAE"/>
              <w:left w:val="single" w:sz="1" w:space="0" w:color="E0E0E0"/>
              <w:bottom w:val="single" w:sz="1" w:space="0" w:color="AEAEAE"/>
              <w:right w:val="single" w:sz="1" w:space="0" w:color="E0E0E0"/>
            </w:tcBorders>
            <w:shd w:val="clear" w:color="auto" w:fill="F9F9FB"/>
          </w:tcPr>
          <w:p w14:paraId="038C37B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691" w:type="pct"/>
            <w:tcBorders>
              <w:top w:val="single" w:sz="1" w:space="0" w:color="AEAEAE"/>
              <w:left w:val="single" w:sz="1" w:space="0" w:color="E0E0E0"/>
              <w:bottom w:val="single" w:sz="1" w:space="0" w:color="AEAEAE"/>
              <w:right w:val="none" w:sz="1" w:space="0" w:color="AEAEAE"/>
            </w:tcBorders>
            <w:shd w:val="clear" w:color="auto" w:fill="F9F9FB"/>
          </w:tcPr>
          <w:p w14:paraId="3541CB8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21" w:type="pct"/>
            <w:tcBorders>
              <w:top w:val="single" w:sz="1" w:space="0" w:color="AEAEAE"/>
              <w:left w:val="single" w:sz="1" w:space="0" w:color="E0E0E0"/>
              <w:bottom w:val="single" w:sz="1" w:space="0" w:color="AEAEAE"/>
              <w:right w:val="single" w:sz="1" w:space="0" w:color="E0E0E0"/>
            </w:tcBorders>
            <w:shd w:val="clear" w:color="auto" w:fill="F9F9FB"/>
          </w:tcPr>
          <w:p w14:paraId="382A03C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AEAEAE"/>
            </w:tcBorders>
            <w:shd w:val="clear" w:color="auto" w:fill="F9F9FB"/>
          </w:tcPr>
          <w:p w14:paraId="3EDF242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152935"/>
            </w:tcBorders>
            <w:shd w:val="clear" w:color="auto" w:fill="F9F9FB"/>
          </w:tcPr>
          <w:p w14:paraId="117A137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9</w:t>
            </w:r>
          </w:p>
        </w:tc>
      </w:tr>
      <w:tr w:rsidR="00B51C5E" w:rsidRPr="0056311E" w14:paraId="253DA22D" w14:textId="77777777" w:rsidTr="00F074B0">
        <w:tc>
          <w:tcPr>
            <w:tcW w:w="674" w:type="pct"/>
            <w:vMerge/>
            <w:tcBorders>
              <w:top w:val="single" w:sz="1" w:space="0" w:color="152935"/>
              <w:left w:val="none" w:sz="1" w:space="0" w:color="152935"/>
              <w:bottom w:val="single" w:sz="1" w:space="0" w:color="AEAEAE"/>
              <w:right w:val="none" w:sz="1" w:space="0" w:color="AEAEAE"/>
            </w:tcBorders>
          </w:tcPr>
          <w:p w14:paraId="7773CCFE" w14:textId="77777777" w:rsidR="00B51C5E" w:rsidRPr="0056311E" w:rsidRDefault="00B51C5E" w:rsidP="00F074B0">
            <w:pPr>
              <w:spacing w:line="360" w:lineRule="auto"/>
              <w:jc w:val="both"/>
              <w:rPr>
                <w:sz w:val="24"/>
                <w:szCs w:val="24"/>
              </w:rPr>
            </w:pPr>
          </w:p>
        </w:tc>
        <w:tc>
          <w:tcPr>
            <w:tcW w:w="603" w:type="pct"/>
            <w:tcBorders>
              <w:top w:val="single" w:sz="1" w:space="0" w:color="AEAEAE"/>
              <w:left w:val="none" w:sz="1" w:space="0" w:color="AEAEAE"/>
              <w:bottom w:val="single" w:sz="1" w:space="0" w:color="AEAEAE"/>
              <w:right w:val="none" w:sz="1" w:space="0" w:color="152935"/>
            </w:tcBorders>
            <w:shd w:val="clear" w:color="auto" w:fill="E0E0E0"/>
          </w:tcPr>
          <w:p w14:paraId="308C167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employee</w:t>
            </w:r>
          </w:p>
        </w:tc>
        <w:tc>
          <w:tcPr>
            <w:tcW w:w="603" w:type="pct"/>
            <w:tcBorders>
              <w:top w:val="single" w:sz="1" w:space="0" w:color="AEAEAE"/>
              <w:left w:val="none" w:sz="1" w:space="0" w:color="152935"/>
              <w:bottom w:val="single" w:sz="1" w:space="0" w:color="AEAEAE"/>
              <w:right w:val="none" w:sz="1" w:space="0" w:color="AEAEAE"/>
            </w:tcBorders>
            <w:shd w:val="clear" w:color="auto" w:fill="F9F9FB"/>
          </w:tcPr>
          <w:p w14:paraId="0945FC1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3" w:type="pct"/>
            <w:tcBorders>
              <w:top w:val="single" w:sz="1" w:space="0" w:color="AEAEAE"/>
              <w:left w:val="single" w:sz="1" w:space="0" w:color="E0E0E0"/>
              <w:bottom w:val="single" w:sz="1" w:space="0" w:color="AEAEAE"/>
              <w:right w:val="single" w:sz="1" w:space="0" w:color="E0E0E0"/>
            </w:tcBorders>
            <w:shd w:val="clear" w:color="auto" w:fill="F9F9FB"/>
          </w:tcPr>
          <w:p w14:paraId="5CE4CEA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c>
          <w:tcPr>
            <w:tcW w:w="691" w:type="pct"/>
            <w:tcBorders>
              <w:top w:val="single" w:sz="1" w:space="0" w:color="AEAEAE"/>
              <w:left w:val="single" w:sz="1" w:space="0" w:color="E0E0E0"/>
              <w:bottom w:val="single" w:sz="1" w:space="0" w:color="AEAEAE"/>
              <w:right w:val="none" w:sz="1" w:space="0" w:color="AEAEAE"/>
            </w:tcBorders>
            <w:shd w:val="clear" w:color="auto" w:fill="F9F9FB"/>
          </w:tcPr>
          <w:p w14:paraId="50D9B84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21" w:type="pct"/>
            <w:tcBorders>
              <w:top w:val="single" w:sz="1" w:space="0" w:color="AEAEAE"/>
              <w:left w:val="single" w:sz="1" w:space="0" w:color="E0E0E0"/>
              <w:bottom w:val="single" w:sz="1" w:space="0" w:color="AEAEAE"/>
              <w:right w:val="single" w:sz="1" w:space="0" w:color="E0E0E0"/>
            </w:tcBorders>
            <w:shd w:val="clear" w:color="auto" w:fill="F9F9FB"/>
          </w:tcPr>
          <w:p w14:paraId="4B7EAE0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AEAEAE"/>
            </w:tcBorders>
            <w:shd w:val="clear" w:color="auto" w:fill="F9F9FB"/>
          </w:tcPr>
          <w:p w14:paraId="55E6BAD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152935"/>
            </w:tcBorders>
            <w:shd w:val="clear" w:color="auto" w:fill="F9F9FB"/>
          </w:tcPr>
          <w:p w14:paraId="0F9A15A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w:t>
            </w:r>
          </w:p>
        </w:tc>
      </w:tr>
      <w:tr w:rsidR="00B51C5E" w:rsidRPr="0056311E" w14:paraId="187A006F" w14:textId="77777777" w:rsidTr="00F074B0">
        <w:tc>
          <w:tcPr>
            <w:tcW w:w="674" w:type="pct"/>
            <w:vMerge/>
            <w:tcBorders>
              <w:top w:val="single" w:sz="1" w:space="0" w:color="152935"/>
              <w:left w:val="none" w:sz="1" w:space="0" w:color="152935"/>
              <w:bottom w:val="single" w:sz="1" w:space="0" w:color="AEAEAE"/>
              <w:right w:val="none" w:sz="1" w:space="0" w:color="AEAEAE"/>
            </w:tcBorders>
          </w:tcPr>
          <w:p w14:paraId="48837183" w14:textId="77777777" w:rsidR="00B51C5E" w:rsidRPr="0056311E" w:rsidRDefault="00B51C5E" w:rsidP="00F074B0">
            <w:pPr>
              <w:spacing w:line="360" w:lineRule="auto"/>
              <w:jc w:val="both"/>
              <w:rPr>
                <w:sz w:val="24"/>
                <w:szCs w:val="24"/>
              </w:rPr>
            </w:pPr>
          </w:p>
        </w:tc>
        <w:tc>
          <w:tcPr>
            <w:tcW w:w="603" w:type="pct"/>
            <w:tcBorders>
              <w:top w:val="single" w:sz="1" w:space="0" w:color="AEAEAE"/>
              <w:left w:val="none" w:sz="1" w:space="0" w:color="AEAEAE"/>
              <w:bottom w:val="single" w:sz="1" w:space="0" w:color="AEAEAE"/>
              <w:right w:val="none" w:sz="1" w:space="0" w:color="152935"/>
            </w:tcBorders>
            <w:shd w:val="clear" w:color="auto" w:fill="E0E0E0"/>
          </w:tcPr>
          <w:p w14:paraId="75A68E45"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retired</w:t>
            </w:r>
          </w:p>
        </w:tc>
        <w:tc>
          <w:tcPr>
            <w:tcW w:w="603" w:type="pct"/>
            <w:tcBorders>
              <w:top w:val="single" w:sz="1" w:space="0" w:color="AEAEAE"/>
              <w:left w:val="none" w:sz="1" w:space="0" w:color="152935"/>
              <w:bottom w:val="single" w:sz="1" w:space="0" w:color="AEAEAE"/>
              <w:right w:val="none" w:sz="1" w:space="0" w:color="AEAEAE"/>
            </w:tcBorders>
            <w:shd w:val="clear" w:color="auto" w:fill="F9F9FB"/>
          </w:tcPr>
          <w:p w14:paraId="11ACEB8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3" w:type="pct"/>
            <w:tcBorders>
              <w:top w:val="single" w:sz="1" w:space="0" w:color="AEAEAE"/>
              <w:left w:val="single" w:sz="1" w:space="0" w:color="E0E0E0"/>
              <w:bottom w:val="single" w:sz="1" w:space="0" w:color="AEAEAE"/>
              <w:right w:val="single" w:sz="1" w:space="0" w:color="E0E0E0"/>
            </w:tcBorders>
            <w:shd w:val="clear" w:color="auto" w:fill="F9F9FB"/>
          </w:tcPr>
          <w:p w14:paraId="31D524B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91" w:type="pct"/>
            <w:tcBorders>
              <w:top w:val="single" w:sz="1" w:space="0" w:color="AEAEAE"/>
              <w:left w:val="single" w:sz="1" w:space="0" w:color="E0E0E0"/>
              <w:bottom w:val="single" w:sz="1" w:space="0" w:color="AEAEAE"/>
              <w:right w:val="none" w:sz="1" w:space="0" w:color="AEAEAE"/>
            </w:tcBorders>
            <w:shd w:val="clear" w:color="auto" w:fill="F9F9FB"/>
          </w:tcPr>
          <w:p w14:paraId="58EE459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21" w:type="pct"/>
            <w:tcBorders>
              <w:top w:val="single" w:sz="1" w:space="0" w:color="AEAEAE"/>
              <w:left w:val="single" w:sz="1" w:space="0" w:color="E0E0E0"/>
              <w:bottom w:val="single" w:sz="1" w:space="0" w:color="AEAEAE"/>
              <w:right w:val="single" w:sz="1" w:space="0" w:color="E0E0E0"/>
            </w:tcBorders>
            <w:shd w:val="clear" w:color="auto" w:fill="F9F9FB"/>
          </w:tcPr>
          <w:p w14:paraId="47EF914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AEAEAE"/>
            </w:tcBorders>
            <w:shd w:val="clear" w:color="auto" w:fill="F9F9FB"/>
          </w:tcPr>
          <w:p w14:paraId="4CA56D8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03" w:type="pct"/>
            <w:tcBorders>
              <w:top w:val="single" w:sz="1" w:space="0" w:color="AEAEAE"/>
              <w:left w:val="single" w:sz="1" w:space="0" w:color="E0E0E0"/>
              <w:bottom w:val="single" w:sz="1" w:space="0" w:color="AEAEAE"/>
              <w:right w:val="none" w:sz="1" w:space="0" w:color="152935"/>
            </w:tcBorders>
            <w:shd w:val="clear" w:color="auto" w:fill="F9F9FB"/>
          </w:tcPr>
          <w:p w14:paraId="0168470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r>
      <w:tr w:rsidR="00B51C5E" w:rsidRPr="0056311E" w14:paraId="7B74F73E" w14:textId="77777777" w:rsidTr="00F074B0">
        <w:tc>
          <w:tcPr>
            <w:tcW w:w="1277" w:type="pct"/>
            <w:gridSpan w:val="2"/>
            <w:tcBorders>
              <w:top w:val="single" w:sz="1" w:space="0" w:color="AEAEAE"/>
              <w:left w:val="none" w:sz="1" w:space="0" w:color="152935"/>
              <w:bottom w:val="single" w:sz="1" w:space="0" w:color="152935"/>
              <w:right w:val="none" w:sz="1" w:space="0" w:color="AEAEAE"/>
            </w:tcBorders>
            <w:shd w:val="clear" w:color="auto" w:fill="E0E0E0"/>
          </w:tcPr>
          <w:p w14:paraId="1B6F65D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603" w:type="pct"/>
            <w:tcBorders>
              <w:top w:val="single" w:sz="1" w:space="0" w:color="AEAEAE"/>
              <w:left w:val="none" w:sz="1" w:space="0" w:color="152935"/>
              <w:bottom w:val="single" w:sz="1" w:space="0" w:color="152935"/>
              <w:right w:val="none" w:sz="1" w:space="0" w:color="AEAEAE"/>
            </w:tcBorders>
            <w:shd w:val="clear" w:color="auto" w:fill="F9F9FB"/>
          </w:tcPr>
          <w:p w14:paraId="1BA29AF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w:t>
            </w:r>
          </w:p>
        </w:tc>
        <w:tc>
          <w:tcPr>
            <w:tcW w:w="603" w:type="pct"/>
            <w:tcBorders>
              <w:top w:val="single" w:sz="1" w:space="0" w:color="AEAEAE"/>
              <w:left w:val="single" w:sz="1" w:space="0" w:color="E0E0E0"/>
              <w:bottom w:val="single" w:sz="1" w:space="0" w:color="152935"/>
              <w:right w:val="single" w:sz="1" w:space="0" w:color="E0E0E0"/>
            </w:tcBorders>
            <w:shd w:val="clear" w:color="auto" w:fill="F9F9FB"/>
          </w:tcPr>
          <w:p w14:paraId="4820049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26</w:t>
            </w:r>
          </w:p>
        </w:tc>
        <w:tc>
          <w:tcPr>
            <w:tcW w:w="691" w:type="pct"/>
            <w:tcBorders>
              <w:top w:val="single" w:sz="1" w:space="0" w:color="AEAEAE"/>
              <w:left w:val="single" w:sz="1" w:space="0" w:color="E0E0E0"/>
              <w:bottom w:val="single" w:sz="1" w:space="0" w:color="152935"/>
              <w:right w:val="none" w:sz="1" w:space="0" w:color="AEAEAE"/>
            </w:tcBorders>
            <w:shd w:val="clear" w:color="auto" w:fill="F9F9FB"/>
          </w:tcPr>
          <w:p w14:paraId="0F5C9A3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w:t>
            </w:r>
          </w:p>
        </w:tc>
        <w:tc>
          <w:tcPr>
            <w:tcW w:w="621" w:type="pct"/>
            <w:tcBorders>
              <w:top w:val="single" w:sz="1" w:space="0" w:color="AEAEAE"/>
              <w:left w:val="single" w:sz="1" w:space="0" w:color="E0E0E0"/>
              <w:bottom w:val="single" w:sz="1" w:space="0" w:color="152935"/>
              <w:right w:val="single" w:sz="1" w:space="0" w:color="E0E0E0"/>
            </w:tcBorders>
            <w:shd w:val="clear" w:color="auto" w:fill="F9F9FB"/>
          </w:tcPr>
          <w:p w14:paraId="6E94F61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03" w:type="pct"/>
            <w:tcBorders>
              <w:top w:val="single" w:sz="1" w:space="0" w:color="AEAEAE"/>
              <w:left w:val="single" w:sz="1" w:space="0" w:color="E0E0E0"/>
              <w:bottom w:val="single" w:sz="1" w:space="0" w:color="152935"/>
              <w:right w:val="none" w:sz="1" w:space="0" w:color="AEAEAE"/>
            </w:tcBorders>
            <w:shd w:val="clear" w:color="auto" w:fill="F9F9FB"/>
          </w:tcPr>
          <w:p w14:paraId="63B290F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03" w:type="pct"/>
            <w:tcBorders>
              <w:top w:val="single" w:sz="1" w:space="0" w:color="AEAEAE"/>
              <w:left w:val="single" w:sz="1" w:space="0" w:color="E0E0E0"/>
              <w:bottom w:val="single" w:sz="1" w:space="0" w:color="152935"/>
              <w:right w:val="none" w:sz="1" w:space="0" w:color="152935"/>
            </w:tcBorders>
            <w:shd w:val="clear" w:color="auto" w:fill="F9F9FB"/>
          </w:tcPr>
          <w:p w14:paraId="5470839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513DF8FD"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16C7EC60" w14:textId="77777777" w:rsidTr="00F074B0">
        <w:tc>
          <w:tcPr>
            <w:tcW w:w="5000" w:type="pct"/>
            <w:gridSpan w:val="4"/>
            <w:shd w:val="clear" w:color="auto" w:fill="FFFFFF"/>
            <w:vAlign w:val="center"/>
          </w:tcPr>
          <w:p w14:paraId="5185D84D"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7176F6E3"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0EC3CFA8"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09021D0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3120437A"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3DC9600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69F5C3CD"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7BEA61B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69B2AD9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13.309</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06BBA36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16</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677761F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.650</w:t>
            </w:r>
          </w:p>
        </w:tc>
      </w:tr>
      <w:tr w:rsidR="00B51C5E" w:rsidRPr="0056311E" w14:paraId="545F2096"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14657A7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1418361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12.469</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7FE105A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16</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76A2889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.711</w:t>
            </w:r>
          </w:p>
        </w:tc>
      </w:tr>
      <w:tr w:rsidR="00B51C5E" w:rsidRPr="0056311E" w14:paraId="0F3F43E3"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6071ED96"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0DB47E3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.560</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6059EA7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7484370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.454</w:t>
            </w:r>
          </w:p>
        </w:tc>
      </w:tr>
      <w:tr w:rsidR="00B51C5E" w:rsidRPr="0056311E" w14:paraId="06970EC4"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091C0E3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1459468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3FF31231"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6B0DAC47" w14:textId="77777777" w:rsidR="00B51C5E" w:rsidRPr="0056311E" w:rsidRDefault="00B51C5E" w:rsidP="00F074B0">
            <w:pPr>
              <w:spacing w:line="360" w:lineRule="auto"/>
              <w:jc w:val="both"/>
              <w:rPr>
                <w:sz w:val="24"/>
                <w:szCs w:val="24"/>
              </w:rPr>
            </w:pPr>
          </w:p>
        </w:tc>
      </w:tr>
      <w:tr w:rsidR="00B51C5E" w:rsidRPr="0056311E" w14:paraId="5C1CAC1B" w14:textId="77777777" w:rsidTr="00F074B0">
        <w:tc>
          <w:tcPr>
            <w:tcW w:w="5000" w:type="pct"/>
            <w:gridSpan w:val="4"/>
            <w:shd w:val="clear" w:color="auto" w:fill="FFFFFF"/>
          </w:tcPr>
          <w:p w14:paraId="6C1E2920" w14:textId="77777777" w:rsidR="00B51C5E" w:rsidRPr="0056311E" w:rsidRDefault="00B51C5E" w:rsidP="00F074B0">
            <w:pPr>
              <w:spacing w:line="360" w:lineRule="auto"/>
              <w:jc w:val="both"/>
              <w:rPr>
                <w:sz w:val="24"/>
                <w:szCs w:val="24"/>
              </w:rPr>
            </w:pPr>
            <w:r w:rsidRPr="0056311E">
              <w:rPr>
                <w:rFonts w:eastAsia="Arial"/>
                <w:color w:val="010205"/>
                <w:sz w:val="24"/>
                <w:szCs w:val="24"/>
              </w:rPr>
              <w:t>a. 23 cells (92.0%) have expected count less than 5. The minimum expected count is .08.</w:t>
            </w:r>
          </w:p>
        </w:tc>
      </w:tr>
    </w:tbl>
    <w:p w14:paraId="53036ED6" w14:textId="77777777" w:rsidR="00B51C5E" w:rsidRPr="0056311E" w:rsidRDefault="00B51C5E" w:rsidP="00B51C5E">
      <w:pPr>
        <w:spacing w:line="360" w:lineRule="auto"/>
        <w:jc w:val="both"/>
        <w:rPr>
          <w:sz w:val="24"/>
          <w:szCs w:val="24"/>
        </w:rPr>
      </w:pPr>
    </w:p>
    <w:p w14:paraId="45BFD837" w14:textId="77777777" w:rsidR="00B51C5E" w:rsidRPr="0056311E" w:rsidRDefault="00B51C5E" w:rsidP="00B51C5E">
      <w:pPr>
        <w:spacing w:line="360" w:lineRule="auto"/>
        <w:jc w:val="both"/>
        <w:rPr>
          <w:sz w:val="24"/>
          <w:szCs w:val="24"/>
        </w:rPr>
      </w:pPr>
      <w:r w:rsidRPr="0056311E">
        <w:rPr>
          <w:noProof/>
          <w:sz w:val="24"/>
          <w:szCs w:val="24"/>
        </w:rPr>
        <w:lastRenderedPageBreak/>
        <w:drawing>
          <wp:inline distT="0" distB="0" distL="0" distR="0" wp14:anchorId="60BC4B64" wp14:editId="32A518C4">
            <wp:extent cx="6446904" cy="3112033"/>
            <wp:effectExtent l="0" t="0" r="0" b="0"/>
            <wp:docPr id="8" name="Drawing 8" descr="img.emf"/>
            <wp:cNvGraphicFramePr/>
            <a:graphic xmlns:a="http://schemas.openxmlformats.org/drawingml/2006/main">
              <a:graphicData uri="http://schemas.openxmlformats.org/drawingml/2006/picture">
                <pic:pic xmlns:pic="http://schemas.openxmlformats.org/drawingml/2006/picture">
                  <pic:nvPicPr>
                    <pic:cNvPr id="0" name="Picture 8" descr="img.emf"/>
                    <pic:cNvPicPr>
                      <a:picLocks noChangeAspect="1"/>
                    </pic:cNvPicPr>
                  </pic:nvPicPr>
                  <pic:blipFill>
                    <a:blip r:embed="rId37"/>
                    <a:stretch>
                      <a:fillRect/>
                    </a:stretch>
                  </pic:blipFill>
                  <pic:spPr>
                    <a:xfrm>
                      <a:off x="0" y="0"/>
                      <a:ext cx="6462168" cy="3119401"/>
                    </a:xfrm>
                    <a:prstGeom prst="rect">
                      <a:avLst/>
                    </a:prstGeom>
                  </pic:spPr>
                </pic:pic>
              </a:graphicData>
            </a:graphic>
          </wp:inline>
        </w:drawing>
      </w:r>
    </w:p>
    <w:p w14:paraId="6BD692F7" w14:textId="77777777" w:rsidR="00B51C5E" w:rsidRPr="0056311E" w:rsidRDefault="00B51C5E" w:rsidP="00B51C5E">
      <w:pPr>
        <w:spacing w:line="360" w:lineRule="auto"/>
        <w:jc w:val="both"/>
        <w:rPr>
          <w:sz w:val="24"/>
          <w:szCs w:val="24"/>
        </w:rPr>
      </w:pPr>
    </w:p>
    <w:p w14:paraId="21D0F788" w14:textId="77777777" w:rsidR="00B51C5E" w:rsidRPr="0056311E" w:rsidRDefault="00B51C5E" w:rsidP="00B51C5E">
      <w:pPr>
        <w:widowControl/>
        <w:autoSpaceDE/>
        <w:autoSpaceDN/>
        <w:spacing w:after="160" w:line="360" w:lineRule="auto"/>
        <w:ind w:left="720"/>
        <w:jc w:val="both"/>
        <w:rPr>
          <w:sz w:val="24"/>
          <w:szCs w:val="24"/>
        </w:rPr>
      </w:pPr>
      <w:r w:rsidRPr="0056311E">
        <w:rPr>
          <w:b/>
          <w:bCs/>
          <w:sz w:val="24"/>
          <w:szCs w:val="24"/>
        </w:rPr>
        <w:t>Result</w:t>
      </w:r>
      <w:r w:rsidRPr="0056311E">
        <w:rPr>
          <w:sz w:val="24"/>
          <w:szCs w:val="24"/>
        </w:rPr>
        <w:t>: The p-value is 0.650 (not significant). We fail to reject the null hypothesis, indicating no significant association.</w:t>
      </w:r>
    </w:p>
    <w:p w14:paraId="68B4E22A" w14:textId="77777777" w:rsidR="00B51C5E" w:rsidRPr="0056311E" w:rsidRDefault="00B51C5E" w:rsidP="00B51C5E">
      <w:pPr>
        <w:spacing w:before="5" w:after="30" w:line="360" w:lineRule="auto"/>
        <w:ind w:right="40"/>
        <w:jc w:val="both"/>
        <w:rPr>
          <w:rFonts w:eastAsia="Arial"/>
          <w:b/>
          <w:color w:val="000000"/>
          <w:sz w:val="24"/>
          <w:szCs w:val="24"/>
        </w:rPr>
      </w:pPr>
    </w:p>
    <w:p w14:paraId="7E554337" w14:textId="77777777" w:rsidR="00B51C5E" w:rsidRPr="0056311E" w:rsidRDefault="00B51C5E" w:rsidP="00B51C5E">
      <w:pPr>
        <w:spacing w:before="5" w:after="30" w:line="360" w:lineRule="auto"/>
        <w:ind w:right="40"/>
        <w:jc w:val="both"/>
        <w:rPr>
          <w:rFonts w:eastAsia="Arial"/>
          <w:b/>
          <w:color w:val="010205"/>
          <w:sz w:val="24"/>
          <w:szCs w:val="24"/>
        </w:rPr>
      </w:pPr>
      <w:r w:rsidRPr="0056311E">
        <w:rPr>
          <w:rFonts w:eastAsia="Arial"/>
          <w:b/>
          <w:color w:val="000000"/>
          <w:sz w:val="24"/>
          <w:szCs w:val="24"/>
        </w:rPr>
        <w:t xml:space="preserve">6. </w:t>
      </w:r>
      <w:r w:rsidRPr="0056311E">
        <w:rPr>
          <w:rFonts w:eastAsia="Arial"/>
          <w:b/>
          <w:color w:val="010205"/>
          <w:sz w:val="24"/>
          <w:szCs w:val="24"/>
        </w:rPr>
        <w:t>Gender Vs Which factor motivates you to invest in Equity Market?</w:t>
      </w:r>
    </w:p>
    <w:p w14:paraId="28008CA5" w14:textId="77777777" w:rsidR="00B51C5E" w:rsidRPr="0056311E" w:rsidRDefault="00B51C5E" w:rsidP="00B51C5E">
      <w:pPr>
        <w:spacing w:before="5" w:after="30" w:line="360" w:lineRule="auto"/>
        <w:ind w:left="30" w:right="40"/>
        <w:jc w:val="both"/>
        <w:rPr>
          <w:rFonts w:eastAsia="Arial"/>
          <w:b/>
          <w:color w:val="010205"/>
          <w:sz w:val="24"/>
          <w:szCs w:val="24"/>
        </w:rPr>
      </w:pPr>
      <w:r w:rsidRPr="0056311E">
        <w:rPr>
          <w:rFonts w:eastAsia="Arial"/>
          <w:b/>
          <w:color w:val="010205"/>
          <w:sz w:val="24"/>
          <w:szCs w:val="24"/>
        </w:rPr>
        <w:t>Crosstabulation</w:t>
      </w:r>
    </w:p>
    <w:p w14:paraId="38204C91" w14:textId="77777777" w:rsidR="00B51C5E" w:rsidRPr="0056311E" w:rsidRDefault="00B51C5E" w:rsidP="00B51C5E">
      <w:pPr>
        <w:spacing w:before="5" w:after="30" w:line="360" w:lineRule="auto"/>
        <w:ind w:left="30" w:right="40"/>
        <w:jc w:val="both"/>
        <w:rPr>
          <w:rFonts w:eastAsia="Arial"/>
          <w:bCs/>
          <w:color w:val="010205"/>
          <w:sz w:val="24"/>
          <w:szCs w:val="24"/>
        </w:rPr>
      </w:pPr>
      <w:r w:rsidRPr="0056311E">
        <w:rPr>
          <w:rFonts w:eastAsia="Arial"/>
          <w:bCs/>
          <w:color w:val="010205"/>
          <w:sz w:val="24"/>
          <w:szCs w:val="24"/>
        </w:rPr>
        <w:t>Hypothesis:</w:t>
      </w:r>
    </w:p>
    <w:p w14:paraId="4A261A1C" w14:textId="77777777" w:rsidR="00B51C5E" w:rsidRPr="0056311E" w:rsidRDefault="00B51C5E" w:rsidP="008E6466">
      <w:pPr>
        <w:widowControl/>
        <w:numPr>
          <w:ilvl w:val="0"/>
          <w:numId w:val="6"/>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gender and the factors motivating investment in the equity market.</w:t>
      </w:r>
    </w:p>
    <w:p w14:paraId="32C4904B" w14:textId="77777777" w:rsidR="00B51C5E" w:rsidRPr="0056311E" w:rsidRDefault="00B51C5E" w:rsidP="008E6466">
      <w:pPr>
        <w:widowControl/>
        <w:numPr>
          <w:ilvl w:val="0"/>
          <w:numId w:val="6"/>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gender and the factors motivating investment in the equity market.</w:t>
      </w:r>
    </w:p>
    <w:p w14:paraId="39E06B35" w14:textId="77777777" w:rsidR="00B51C5E" w:rsidRPr="0056311E" w:rsidRDefault="00B51C5E" w:rsidP="00B51C5E">
      <w:pPr>
        <w:spacing w:before="5" w:after="30" w:line="360" w:lineRule="auto"/>
        <w:ind w:left="30" w:right="40"/>
        <w:jc w:val="both"/>
        <w:rPr>
          <w:bCs/>
          <w:sz w:val="24"/>
          <w:szCs w:val="24"/>
        </w:rPr>
      </w:pPr>
    </w:p>
    <w:tbl>
      <w:tblPr>
        <w:tblW w:w="5000" w:type="pct"/>
        <w:tblCellMar>
          <w:left w:w="10" w:type="dxa"/>
          <w:right w:w="10" w:type="dxa"/>
        </w:tblCellMar>
        <w:tblLook w:val="0000" w:firstRow="0" w:lastRow="0" w:firstColumn="0" w:lastColumn="0" w:noHBand="0" w:noVBand="0"/>
      </w:tblPr>
      <w:tblGrid>
        <w:gridCol w:w="2590"/>
        <w:gridCol w:w="1072"/>
        <w:gridCol w:w="1074"/>
        <w:gridCol w:w="1072"/>
        <w:gridCol w:w="1074"/>
        <w:gridCol w:w="1072"/>
        <w:gridCol w:w="1072"/>
      </w:tblGrid>
      <w:tr w:rsidR="00B51C5E" w:rsidRPr="0056311E" w14:paraId="7BAB7B21" w14:textId="77777777" w:rsidTr="00F074B0">
        <w:tc>
          <w:tcPr>
            <w:tcW w:w="5000" w:type="pct"/>
            <w:gridSpan w:val="7"/>
            <w:shd w:val="clear" w:color="auto" w:fill="FFFFFF"/>
            <w:vAlign w:val="center"/>
          </w:tcPr>
          <w:p w14:paraId="717DA18C"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72BECC2B" w14:textId="77777777" w:rsidTr="00F074B0">
        <w:tc>
          <w:tcPr>
            <w:tcW w:w="1434" w:type="pct"/>
            <w:vMerge w:val="restart"/>
            <w:tcBorders>
              <w:top w:val="none" w:sz="1" w:space="0" w:color="152935"/>
              <w:left w:val="none" w:sz="1" w:space="0" w:color="152935"/>
              <w:right w:val="none" w:sz="1" w:space="0" w:color="152935"/>
            </w:tcBorders>
            <w:shd w:val="clear" w:color="auto" w:fill="FFFFFF"/>
            <w:vAlign w:val="bottom"/>
          </w:tcPr>
          <w:p w14:paraId="7C9FAA2E" w14:textId="77777777" w:rsidR="00B51C5E" w:rsidRPr="0056311E" w:rsidRDefault="00B51C5E" w:rsidP="00F074B0">
            <w:pPr>
              <w:spacing w:before="15" w:after="5" w:line="360" w:lineRule="auto"/>
              <w:ind w:left="30" w:right="40"/>
              <w:jc w:val="both"/>
              <w:rPr>
                <w:sz w:val="24"/>
                <w:szCs w:val="24"/>
              </w:rPr>
            </w:pPr>
          </w:p>
        </w:tc>
        <w:tc>
          <w:tcPr>
            <w:tcW w:w="3566"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1450970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40B8F77B" w14:textId="77777777" w:rsidTr="00F074B0">
        <w:tc>
          <w:tcPr>
            <w:tcW w:w="1434" w:type="pct"/>
            <w:vMerge/>
            <w:tcBorders>
              <w:top w:val="none" w:sz="1" w:space="0" w:color="152935"/>
              <w:left w:val="none" w:sz="1" w:space="0" w:color="152935"/>
              <w:right w:val="none" w:sz="1" w:space="0" w:color="152935"/>
            </w:tcBorders>
          </w:tcPr>
          <w:p w14:paraId="1CAB8BA7" w14:textId="77777777" w:rsidR="00B51C5E" w:rsidRPr="0056311E" w:rsidRDefault="00B51C5E" w:rsidP="00F074B0">
            <w:pPr>
              <w:spacing w:line="360" w:lineRule="auto"/>
              <w:jc w:val="both"/>
              <w:rPr>
                <w:sz w:val="24"/>
                <w:szCs w:val="24"/>
              </w:rPr>
            </w:pPr>
          </w:p>
        </w:tc>
        <w:tc>
          <w:tcPr>
            <w:tcW w:w="1189"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7C194D3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1189"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71B46F7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1189"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322496C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291AF842" w14:textId="77777777" w:rsidTr="00F074B0">
        <w:tc>
          <w:tcPr>
            <w:tcW w:w="1434" w:type="pct"/>
            <w:vMerge/>
            <w:tcBorders>
              <w:top w:val="none" w:sz="1" w:space="0" w:color="152935"/>
              <w:left w:val="none" w:sz="1" w:space="0" w:color="152935"/>
              <w:right w:val="none" w:sz="1" w:space="0" w:color="152935"/>
            </w:tcBorders>
          </w:tcPr>
          <w:p w14:paraId="12FB0373" w14:textId="77777777" w:rsidR="00B51C5E" w:rsidRPr="0056311E" w:rsidRDefault="00B51C5E" w:rsidP="00F074B0">
            <w:pPr>
              <w:spacing w:line="360" w:lineRule="auto"/>
              <w:jc w:val="both"/>
              <w:rPr>
                <w:sz w:val="24"/>
                <w:szCs w:val="24"/>
              </w:rPr>
            </w:pPr>
          </w:p>
        </w:tc>
        <w:tc>
          <w:tcPr>
            <w:tcW w:w="594" w:type="pct"/>
            <w:tcBorders>
              <w:top w:val="none" w:sz="1" w:space="0" w:color="AEAEAE"/>
              <w:left w:val="none" w:sz="1" w:space="0" w:color="152935"/>
              <w:bottom w:val="single" w:sz="1" w:space="0" w:color="152935"/>
              <w:right w:val="single" w:sz="1" w:space="0" w:color="E0E0E0"/>
            </w:tcBorders>
            <w:shd w:val="clear" w:color="auto" w:fill="FFFFFF"/>
            <w:vAlign w:val="bottom"/>
          </w:tcPr>
          <w:p w14:paraId="42C01D7B"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5F37D531"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7BFAAD0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AEAEAE"/>
            </w:tcBorders>
            <w:shd w:val="clear" w:color="auto" w:fill="FFFFFF"/>
            <w:vAlign w:val="bottom"/>
          </w:tcPr>
          <w:p w14:paraId="5ACC41B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5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69025D4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594" w:type="pct"/>
            <w:tcBorders>
              <w:top w:val="none" w:sz="1" w:space="0" w:color="AEAEAE"/>
              <w:left w:val="single" w:sz="1" w:space="0" w:color="E0E0E0"/>
              <w:bottom w:val="single" w:sz="1" w:space="0" w:color="152935"/>
              <w:right w:val="none" w:sz="1" w:space="0" w:color="152935"/>
            </w:tcBorders>
            <w:shd w:val="clear" w:color="auto" w:fill="FFFFFF"/>
            <w:vAlign w:val="bottom"/>
          </w:tcPr>
          <w:p w14:paraId="1AC23FE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1A6A639F" w14:textId="77777777" w:rsidTr="00F074B0">
        <w:tc>
          <w:tcPr>
            <w:tcW w:w="1434" w:type="pct"/>
            <w:tcBorders>
              <w:top w:val="single" w:sz="1" w:space="0" w:color="152935"/>
              <w:left w:val="none" w:sz="1" w:space="0" w:color="152935"/>
              <w:bottom w:val="single" w:sz="1" w:space="0" w:color="152935"/>
              <w:right w:val="none" w:sz="1" w:space="0" w:color="152935"/>
            </w:tcBorders>
            <w:shd w:val="clear" w:color="auto" w:fill="E0E0E0"/>
          </w:tcPr>
          <w:p w14:paraId="0AB2C64F"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Gender * Which factor motivates you to invest in Equity Market?</w:t>
            </w:r>
          </w:p>
        </w:tc>
        <w:tc>
          <w:tcPr>
            <w:tcW w:w="594" w:type="pct"/>
            <w:tcBorders>
              <w:top w:val="single" w:sz="1" w:space="0" w:color="152935"/>
              <w:left w:val="none" w:sz="1" w:space="0" w:color="152935"/>
              <w:bottom w:val="single" w:sz="1" w:space="0" w:color="152935"/>
              <w:right w:val="single" w:sz="1" w:space="0" w:color="E0E0E0"/>
            </w:tcBorders>
            <w:shd w:val="clear" w:color="auto" w:fill="F9F9FB"/>
          </w:tcPr>
          <w:p w14:paraId="076E7F5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35191B9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1F44D6B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594" w:type="pct"/>
            <w:tcBorders>
              <w:top w:val="single" w:sz="1" w:space="0" w:color="152935"/>
              <w:left w:val="single" w:sz="1" w:space="0" w:color="E0E0E0"/>
              <w:bottom w:val="single" w:sz="1" w:space="0" w:color="152935"/>
              <w:right w:val="none" w:sz="1" w:space="0" w:color="AEAEAE"/>
            </w:tcBorders>
            <w:shd w:val="clear" w:color="auto" w:fill="F9F9FB"/>
          </w:tcPr>
          <w:p w14:paraId="2EEDCFF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594" w:type="pct"/>
            <w:tcBorders>
              <w:top w:val="single" w:sz="1" w:space="0" w:color="152935"/>
              <w:left w:val="single" w:sz="1" w:space="0" w:color="E0E0E0"/>
              <w:bottom w:val="single" w:sz="1" w:space="0" w:color="152935"/>
              <w:right w:val="single" w:sz="1" w:space="0" w:color="E0E0E0"/>
            </w:tcBorders>
            <w:shd w:val="clear" w:color="auto" w:fill="F9F9FB"/>
          </w:tcPr>
          <w:p w14:paraId="744F49D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594" w:type="pct"/>
            <w:tcBorders>
              <w:top w:val="single" w:sz="1" w:space="0" w:color="152935"/>
              <w:left w:val="single" w:sz="1" w:space="0" w:color="E0E0E0"/>
              <w:bottom w:val="single" w:sz="1" w:space="0" w:color="152935"/>
              <w:right w:val="none" w:sz="1" w:space="0" w:color="152935"/>
            </w:tcBorders>
            <w:shd w:val="clear" w:color="auto" w:fill="F9F9FB"/>
          </w:tcPr>
          <w:p w14:paraId="20D159A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7E7C8474"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913"/>
        <w:gridCol w:w="861"/>
        <w:gridCol w:w="1126"/>
        <w:gridCol w:w="1126"/>
        <w:gridCol w:w="1126"/>
        <w:gridCol w:w="1623"/>
        <w:gridCol w:w="1126"/>
        <w:gridCol w:w="1125"/>
      </w:tblGrid>
      <w:tr w:rsidR="00B51C5E" w:rsidRPr="0056311E" w14:paraId="301E08C5" w14:textId="77777777" w:rsidTr="00F074B0">
        <w:tc>
          <w:tcPr>
            <w:tcW w:w="5000" w:type="pct"/>
            <w:gridSpan w:val="8"/>
            <w:shd w:val="clear" w:color="auto" w:fill="FFFFFF"/>
            <w:vAlign w:val="center"/>
          </w:tcPr>
          <w:p w14:paraId="09F2511A" w14:textId="77777777" w:rsidR="00B51C5E" w:rsidRPr="0056311E" w:rsidRDefault="00B51C5E" w:rsidP="00F074B0">
            <w:pPr>
              <w:spacing w:before="5" w:after="30" w:line="360" w:lineRule="auto"/>
              <w:ind w:left="30" w:right="40"/>
              <w:jc w:val="both"/>
              <w:rPr>
                <w:sz w:val="24"/>
                <w:szCs w:val="24"/>
              </w:rPr>
            </w:pPr>
          </w:p>
        </w:tc>
      </w:tr>
      <w:tr w:rsidR="00B51C5E" w:rsidRPr="0056311E" w14:paraId="2D4E2704" w14:textId="77777777" w:rsidTr="00F074B0">
        <w:tc>
          <w:tcPr>
            <w:tcW w:w="5000" w:type="pct"/>
            <w:gridSpan w:val="8"/>
            <w:shd w:val="clear" w:color="auto" w:fill="FFFFFF"/>
            <w:vAlign w:val="bottom"/>
          </w:tcPr>
          <w:p w14:paraId="0B433B7F"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2C41E22A" w14:textId="77777777" w:rsidTr="00F074B0">
        <w:tc>
          <w:tcPr>
            <w:tcW w:w="982" w:type="pct"/>
            <w:gridSpan w:val="2"/>
            <w:vMerge w:val="restart"/>
            <w:tcBorders>
              <w:top w:val="none" w:sz="1" w:space="0" w:color="152935"/>
              <w:left w:val="none" w:sz="1" w:space="0" w:color="152935"/>
            </w:tcBorders>
            <w:shd w:val="clear" w:color="auto" w:fill="FFFFFF"/>
            <w:vAlign w:val="bottom"/>
          </w:tcPr>
          <w:p w14:paraId="2A3BA0EB" w14:textId="77777777" w:rsidR="00B51C5E" w:rsidRPr="0056311E" w:rsidRDefault="00B51C5E" w:rsidP="00F074B0">
            <w:pPr>
              <w:spacing w:before="15" w:after="5" w:line="360" w:lineRule="auto"/>
              <w:ind w:left="30" w:right="40"/>
              <w:jc w:val="both"/>
              <w:rPr>
                <w:sz w:val="24"/>
                <w:szCs w:val="24"/>
              </w:rPr>
            </w:pPr>
          </w:p>
        </w:tc>
        <w:tc>
          <w:tcPr>
            <w:tcW w:w="3394" w:type="pct"/>
            <w:gridSpan w:val="5"/>
            <w:tcBorders>
              <w:top w:val="none" w:sz="1" w:space="0" w:color="152935"/>
              <w:left w:val="none" w:sz="1" w:space="0" w:color="152935"/>
              <w:bottom w:val="none" w:sz="1" w:space="0" w:color="AEAEAE"/>
              <w:right w:val="none" w:sz="1" w:space="0" w:color="AEAEAE"/>
            </w:tcBorders>
            <w:shd w:val="clear" w:color="auto" w:fill="FFFFFF"/>
            <w:vAlign w:val="bottom"/>
          </w:tcPr>
          <w:p w14:paraId="4C99106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Which factor motivates you to invest in Equity Market?</w:t>
            </w:r>
          </w:p>
        </w:tc>
        <w:tc>
          <w:tcPr>
            <w:tcW w:w="624" w:type="pct"/>
            <w:vMerge w:val="restart"/>
            <w:tcBorders>
              <w:top w:val="none" w:sz="1" w:space="0" w:color="152935"/>
              <w:left w:val="single" w:sz="1" w:space="0" w:color="E0E0E0"/>
              <w:bottom w:val="none" w:sz="1" w:space="0" w:color="AEAEAE"/>
              <w:right w:val="none" w:sz="1" w:space="0" w:color="152935"/>
            </w:tcBorders>
            <w:shd w:val="clear" w:color="auto" w:fill="FFFFFF"/>
            <w:vAlign w:val="bottom"/>
          </w:tcPr>
          <w:p w14:paraId="2716AEF0"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39CAB634" w14:textId="77777777" w:rsidTr="00F074B0">
        <w:tc>
          <w:tcPr>
            <w:tcW w:w="982" w:type="pct"/>
            <w:gridSpan w:val="2"/>
            <w:vMerge/>
            <w:tcBorders>
              <w:top w:val="none" w:sz="1" w:space="0" w:color="152935"/>
              <w:left w:val="none" w:sz="1" w:space="0" w:color="152935"/>
            </w:tcBorders>
          </w:tcPr>
          <w:p w14:paraId="768E28D7" w14:textId="77777777" w:rsidR="00B51C5E" w:rsidRPr="0056311E" w:rsidRDefault="00B51C5E" w:rsidP="00F074B0">
            <w:pPr>
              <w:spacing w:line="360" w:lineRule="auto"/>
              <w:jc w:val="both"/>
              <w:rPr>
                <w:sz w:val="24"/>
                <w:szCs w:val="24"/>
              </w:rPr>
            </w:pPr>
          </w:p>
        </w:tc>
        <w:tc>
          <w:tcPr>
            <w:tcW w:w="624" w:type="pct"/>
            <w:tcBorders>
              <w:top w:val="none" w:sz="1" w:space="0" w:color="AEAEAE"/>
              <w:left w:val="none" w:sz="1" w:space="0" w:color="152935"/>
              <w:bottom w:val="single" w:sz="1" w:space="0" w:color="152935"/>
              <w:right w:val="none" w:sz="1" w:space="0" w:color="AEAEAE"/>
            </w:tcBorders>
            <w:shd w:val="clear" w:color="auto" w:fill="FFFFFF"/>
            <w:vAlign w:val="bottom"/>
          </w:tcPr>
          <w:p w14:paraId="46C1BA2A"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return</w:t>
            </w:r>
          </w:p>
        </w:tc>
        <w:tc>
          <w:tcPr>
            <w:tcW w:w="62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110FB30E"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liquidity</w:t>
            </w:r>
          </w:p>
        </w:tc>
        <w:tc>
          <w:tcPr>
            <w:tcW w:w="624" w:type="pct"/>
            <w:tcBorders>
              <w:top w:val="none" w:sz="1" w:space="0" w:color="AEAEAE"/>
              <w:left w:val="single" w:sz="1" w:space="0" w:color="E0E0E0"/>
              <w:bottom w:val="single" w:sz="1" w:space="0" w:color="152935"/>
              <w:right w:val="none" w:sz="1" w:space="0" w:color="AEAEAE"/>
            </w:tcBorders>
            <w:shd w:val="clear" w:color="auto" w:fill="FFFFFF"/>
            <w:vAlign w:val="bottom"/>
          </w:tcPr>
          <w:p w14:paraId="2254D2B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safety</w:t>
            </w:r>
          </w:p>
        </w:tc>
        <w:tc>
          <w:tcPr>
            <w:tcW w:w="899" w:type="pct"/>
            <w:tcBorders>
              <w:top w:val="none" w:sz="1" w:space="0" w:color="AEAEAE"/>
              <w:left w:val="single" w:sz="1" w:space="0" w:color="E0E0E0"/>
              <w:bottom w:val="single" w:sz="1" w:space="0" w:color="152935"/>
              <w:right w:val="single" w:sz="1" w:space="0" w:color="E0E0E0"/>
            </w:tcBorders>
            <w:shd w:val="clear" w:color="auto" w:fill="FFFFFF"/>
            <w:vAlign w:val="bottom"/>
          </w:tcPr>
          <w:p w14:paraId="2B256E6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capital appreciation</w:t>
            </w:r>
          </w:p>
        </w:tc>
        <w:tc>
          <w:tcPr>
            <w:tcW w:w="624" w:type="pct"/>
            <w:tcBorders>
              <w:top w:val="none" w:sz="1" w:space="0" w:color="AEAEAE"/>
              <w:left w:val="single" w:sz="1" w:space="0" w:color="E0E0E0"/>
              <w:bottom w:val="single" w:sz="1" w:space="0" w:color="152935"/>
              <w:right w:val="none" w:sz="1" w:space="0" w:color="AEAEAE"/>
            </w:tcBorders>
            <w:shd w:val="clear" w:color="auto" w:fill="FFFFFF"/>
            <w:vAlign w:val="bottom"/>
          </w:tcPr>
          <w:p w14:paraId="56096C2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other</w:t>
            </w:r>
          </w:p>
        </w:tc>
        <w:tc>
          <w:tcPr>
            <w:tcW w:w="624" w:type="pct"/>
            <w:vMerge/>
            <w:tcBorders>
              <w:top w:val="none" w:sz="1" w:space="0" w:color="152935"/>
              <w:left w:val="single" w:sz="1" w:space="0" w:color="E0E0E0"/>
              <w:bottom w:val="none" w:sz="1" w:space="0" w:color="AEAEAE"/>
              <w:right w:val="none" w:sz="1" w:space="0" w:color="152935"/>
            </w:tcBorders>
          </w:tcPr>
          <w:p w14:paraId="42866B2F" w14:textId="77777777" w:rsidR="00B51C5E" w:rsidRPr="0056311E" w:rsidRDefault="00B51C5E" w:rsidP="00F074B0">
            <w:pPr>
              <w:spacing w:line="360" w:lineRule="auto"/>
              <w:jc w:val="both"/>
              <w:rPr>
                <w:sz w:val="24"/>
                <w:szCs w:val="24"/>
              </w:rPr>
            </w:pPr>
          </w:p>
        </w:tc>
      </w:tr>
      <w:tr w:rsidR="00B51C5E" w:rsidRPr="0056311E" w14:paraId="1CE1C2F0" w14:textId="77777777" w:rsidTr="00F074B0">
        <w:tc>
          <w:tcPr>
            <w:tcW w:w="505" w:type="pct"/>
            <w:vMerge w:val="restart"/>
            <w:tcBorders>
              <w:top w:val="single" w:sz="1" w:space="0" w:color="152935"/>
              <w:left w:val="none" w:sz="1" w:space="0" w:color="152935"/>
              <w:bottom w:val="single" w:sz="1" w:space="0" w:color="AEAEAE"/>
              <w:right w:val="none" w:sz="1" w:space="0" w:color="AEAEAE"/>
            </w:tcBorders>
            <w:shd w:val="clear" w:color="auto" w:fill="E0E0E0"/>
          </w:tcPr>
          <w:p w14:paraId="30BCB159"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Gender</w:t>
            </w:r>
          </w:p>
        </w:tc>
        <w:tc>
          <w:tcPr>
            <w:tcW w:w="477" w:type="pct"/>
            <w:tcBorders>
              <w:top w:val="single" w:sz="1" w:space="0" w:color="152935"/>
              <w:left w:val="none" w:sz="1" w:space="0" w:color="AEAEAE"/>
              <w:bottom w:val="single" w:sz="1" w:space="0" w:color="AEAEAE"/>
              <w:right w:val="none" w:sz="1" w:space="0" w:color="152935"/>
            </w:tcBorders>
            <w:shd w:val="clear" w:color="auto" w:fill="E0E0E0"/>
          </w:tcPr>
          <w:p w14:paraId="51EC6F9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male</w:t>
            </w:r>
          </w:p>
        </w:tc>
        <w:tc>
          <w:tcPr>
            <w:tcW w:w="624" w:type="pct"/>
            <w:tcBorders>
              <w:top w:val="single" w:sz="1" w:space="0" w:color="152935"/>
              <w:left w:val="none" w:sz="1" w:space="0" w:color="152935"/>
              <w:bottom w:val="single" w:sz="1" w:space="0" w:color="AEAEAE"/>
              <w:right w:val="none" w:sz="1" w:space="0" w:color="AEAEAE"/>
            </w:tcBorders>
            <w:shd w:val="clear" w:color="auto" w:fill="F9F9FB"/>
          </w:tcPr>
          <w:p w14:paraId="76828A1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24</w:t>
            </w:r>
          </w:p>
        </w:tc>
        <w:tc>
          <w:tcPr>
            <w:tcW w:w="624" w:type="pct"/>
            <w:tcBorders>
              <w:top w:val="single" w:sz="1" w:space="0" w:color="152935"/>
              <w:left w:val="single" w:sz="1" w:space="0" w:color="E0E0E0"/>
              <w:bottom w:val="single" w:sz="1" w:space="0" w:color="AEAEAE"/>
              <w:right w:val="single" w:sz="1" w:space="0" w:color="E0E0E0"/>
            </w:tcBorders>
            <w:shd w:val="clear" w:color="auto" w:fill="F9F9FB"/>
          </w:tcPr>
          <w:p w14:paraId="08F7723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24" w:type="pct"/>
            <w:tcBorders>
              <w:top w:val="single" w:sz="1" w:space="0" w:color="152935"/>
              <w:left w:val="single" w:sz="1" w:space="0" w:color="E0E0E0"/>
              <w:bottom w:val="single" w:sz="1" w:space="0" w:color="AEAEAE"/>
              <w:right w:val="none" w:sz="1" w:space="0" w:color="AEAEAE"/>
            </w:tcBorders>
            <w:shd w:val="clear" w:color="auto" w:fill="F9F9FB"/>
          </w:tcPr>
          <w:p w14:paraId="17E558C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899" w:type="pct"/>
            <w:tcBorders>
              <w:top w:val="single" w:sz="1" w:space="0" w:color="152935"/>
              <w:left w:val="single" w:sz="1" w:space="0" w:color="E0E0E0"/>
              <w:bottom w:val="single" w:sz="1" w:space="0" w:color="AEAEAE"/>
              <w:right w:val="single" w:sz="1" w:space="0" w:color="E0E0E0"/>
            </w:tcBorders>
            <w:shd w:val="clear" w:color="auto" w:fill="F9F9FB"/>
          </w:tcPr>
          <w:p w14:paraId="548AEDD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c>
          <w:tcPr>
            <w:tcW w:w="624" w:type="pct"/>
            <w:tcBorders>
              <w:top w:val="single" w:sz="1" w:space="0" w:color="152935"/>
              <w:left w:val="single" w:sz="1" w:space="0" w:color="E0E0E0"/>
              <w:bottom w:val="single" w:sz="1" w:space="0" w:color="AEAEAE"/>
              <w:right w:val="none" w:sz="1" w:space="0" w:color="AEAEAE"/>
            </w:tcBorders>
            <w:shd w:val="clear" w:color="auto" w:fill="F9F9FB"/>
          </w:tcPr>
          <w:p w14:paraId="70D2D8A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24" w:type="pct"/>
            <w:tcBorders>
              <w:top w:val="single" w:sz="1" w:space="0" w:color="152935"/>
              <w:left w:val="single" w:sz="1" w:space="0" w:color="E0E0E0"/>
              <w:bottom w:val="single" w:sz="1" w:space="0" w:color="AEAEAE"/>
              <w:right w:val="none" w:sz="1" w:space="0" w:color="152935"/>
            </w:tcBorders>
            <w:shd w:val="clear" w:color="auto" w:fill="F9F9FB"/>
          </w:tcPr>
          <w:p w14:paraId="63CF259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35</w:t>
            </w:r>
          </w:p>
        </w:tc>
      </w:tr>
      <w:tr w:rsidR="00B51C5E" w:rsidRPr="0056311E" w14:paraId="7B2E792C" w14:textId="77777777" w:rsidTr="00F074B0">
        <w:tc>
          <w:tcPr>
            <w:tcW w:w="505" w:type="pct"/>
            <w:vMerge/>
            <w:tcBorders>
              <w:top w:val="single" w:sz="1" w:space="0" w:color="152935"/>
              <w:left w:val="none" w:sz="1" w:space="0" w:color="152935"/>
              <w:bottom w:val="single" w:sz="1" w:space="0" w:color="AEAEAE"/>
              <w:right w:val="none" w:sz="1" w:space="0" w:color="AEAEAE"/>
            </w:tcBorders>
          </w:tcPr>
          <w:p w14:paraId="1C0023B1" w14:textId="77777777" w:rsidR="00B51C5E" w:rsidRPr="0056311E" w:rsidRDefault="00B51C5E" w:rsidP="00F074B0">
            <w:pPr>
              <w:spacing w:line="360" w:lineRule="auto"/>
              <w:jc w:val="both"/>
              <w:rPr>
                <w:sz w:val="24"/>
                <w:szCs w:val="24"/>
              </w:rPr>
            </w:pPr>
          </w:p>
        </w:tc>
        <w:tc>
          <w:tcPr>
            <w:tcW w:w="477" w:type="pct"/>
            <w:tcBorders>
              <w:top w:val="single" w:sz="1" w:space="0" w:color="AEAEAE"/>
              <w:left w:val="none" w:sz="1" w:space="0" w:color="AEAEAE"/>
              <w:bottom w:val="single" w:sz="1" w:space="0" w:color="AEAEAE"/>
              <w:right w:val="none" w:sz="1" w:space="0" w:color="152935"/>
            </w:tcBorders>
            <w:shd w:val="clear" w:color="auto" w:fill="E0E0E0"/>
          </w:tcPr>
          <w:p w14:paraId="4C66011C"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female</w:t>
            </w:r>
          </w:p>
        </w:tc>
        <w:tc>
          <w:tcPr>
            <w:tcW w:w="624" w:type="pct"/>
            <w:tcBorders>
              <w:top w:val="single" w:sz="1" w:space="0" w:color="AEAEAE"/>
              <w:left w:val="none" w:sz="1" w:space="0" w:color="152935"/>
              <w:bottom w:val="single" w:sz="1" w:space="0" w:color="AEAEAE"/>
              <w:right w:val="none" w:sz="1" w:space="0" w:color="AEAEAE"/>
            </w:tcBorders>
            <w:shd w:val="clear" w:color="auto" w:fill="F9F9FB"/>
          </w:tcPr>
          <w:p w14:paraId="004577C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7</w:t>
            </w:r>
          </w:p>
        </w:tc>
        <w:tc>
          <w:tcPr>
            <w:tcW w:w="624" w:type="pct"/>
            <w:tcBorders>
              <w:top w:val="single" w:sz="1" w:space="0" w:color="AEAEAE"/>
              <w:left w:val="single" w:sz="1" w:space="0" w:color="E0E0E0"/>
              <w:bottom w:val="single" w:sz="1" w:space="0" w:color="AEAEAE"/>
              <w:right w:val="single" w:sz="1" w:space="0" w:color="E0E0E0"/>
            </w:tcBorders>
            <w:shd w:val="clear" w:color="auto" w:fill="F9F9FB"/>
          </w:tcPr>
          <w:p w14:paraId="0410B04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24" w:type="pct"/>
            <w:tcBorders>
              <w:top w:val="single" w:sz="1" w:space="0" w:color="AEAEAE"/>
              <w:left w:val="single" w:sz="1" w:space="0" w:color="E0E0E0"/>
              <w:bottom w:val="single" w:sz="1" w:space="0" w:color="AEAEAE"/>
              <w:right w:val="none" w:sz="1" w:space="0" w:color="AEAEAE"/>
            </w:tcBorders>
            <w:shd w:val="clear" w:color="auto" w:fill="F9F9FB"/>
          </w:tcPr>
          <w:p w14:paraId="0F47B3B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99" w:type="pct"/>
            <w:tcBorders>
              <w:top w:val="single" w:sz="1" w:space="0" w:color="AEAEAE"/>
              <w:left w:val="single" w:sz="1" w:space="0" w:color="E0E0E0"/>
              <w:bottom w:val="single" w:sz="1" w:space="0" w:color="AEAEAE"/>
              <w:right w:val="single" w:sz="1" w:space="0" w:color="E0E0E0"/>
            </w:tcBorders>
            <w:shd w:val="clear" w:color="auto" w:fill="F9F9FB"/>
          </w:tcPr>
          <w:p w14:paraId="4CC566F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24" w:type="pct"/>
            <w:tcBorders>
              <w:top w:val="single" w:sz="1" w:space="0" w:color="AEAEAE"/>
              <w:left w:val="single" w:sz="1" w:space="0" w:color="E0E0E0"/>
              <w:bottom w:val="single" w:sz="1" w:space="0" w:color="AEAEAE"/>
              <w:right w:val="none" w:sz="1" w:space="0" w:color="AEAEAE"/>
            </w:tcBorders>
            <w:shd w:val="clear" w:color="auto" w:fill="F9F9FB"/>
          </w:tcPr>
          <w:p w14:paraId="4C0C580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24" w:type="pct"/>
            <w:tcBorders>
              <w:top w:val="single" w:sz="1" w:space="0" w:color="AEAEAE"/>
              <w:left w:val="single" w:sz="1" w:space="0" w:color="E0E0E0"/>
              <w:bottom w:val="single" w:sz="1" w:space="0" w:color="AEAEAE"/>
              <w:right w:val="none" w:sz="1" w:space="0" w:color="152935"/>
            </w:tcBorders>
            <w:shd w:val="clear" w:color="auto" w:fill="F9F9FB"/>
          </w:tcPr>
          <w:p w14:paraId="1099E68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15</w:t>
            </w:r>
          </w:p>
        </w:tc>
      </w:tr>
      <w:tr w:rsidR="00B51C5E" w:rsidRPr="0056311E" w14:paraId="09BFAAA9" w14:textId="77777777" w:rsidTr="00F074B0">
        <w:tc>
          <w:tcPr>
            <w:tcW w:w="982" w:type="pct"/>
            <w:gridSpan w:val="2"/>
            <w:tcBorders>
              <w:top w:val="single" w:sz="1" w:space="0" w:color="AEAEAE"/>
              <w:left w:val="none" w:sz="1" w:space="0" w:color="152935"/>
              <w:bottom w:val="single" w:sz="1" w:space="0" w:color="152935"/>
              <w:right w:val="none" w:sz="1" w:space="0" w:color="AEAEAE"/>
            </w:tcBorders>
            <w:shd w:val="clear" w:color="auto" w:fill="E0E0E0"/>
          </w:tcPr>
          <w:p w14:paraId="40EB97E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624" w:type="pct"/>
            <w:tcBorders>
              <w:top w:val="single" w:sz="1" w:space="0" w:color="AEAEAE"/>
              <w:left w:val="none" w:sz="1" w:space="0" w:color="152935"/>
              <w:bottom w:val="single" w:sz="1" w:space="0" w:color="152935"/>
              <w:right w:val="none" w:sz="1" w:space="0" w:color="AEAEAE"/>
            </w:tcBorders>
            <w:shd w:val="clear" w:color="auto" w:fill="F9F9FB"/>
          </w:tcPr>
          <w:p w14:paraId="292F49C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31</w:t>
            </w:r>
          </w:p>
        </w:tc>
        <w:tc>
          <w:tcPr>
            <w:tcW w:w="624" w:type="pct"/>
            <w:tcBorders>
              <w:top w:val="single" w:sz="1" w:space="0" w:color="AEAEAE"/>
              <w:left w:val="single" w:sz="1" w:space="0" w:color="E0E0E0"/>
              <w:bottom w:val="single" w:sz="1" w:space="0" w:color="152935"/>
              <w:right w:val="single" w:sz="1" w:space="0" w:color="E0E0E0"/>
            </w:tcBorders>
            <w:shd w:val="clear" w:color="auto" w:fill="F9F9FB"/>
          </w:tcPr>
          <w:p w14:paraId="162DBDA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c>
          <w:tcPr>
            <w:tcW w:w="624" w:type="pct"/>
            <w:tcBorders>
              <w:top w:val="single" w:sz="1" w:space="0" w:color="AEAEAE"/>
              <w:left w:val="single" w:sz="1" w:space="0" w:color="E0E0E0"/>
              <w:bottom w:val="single" w:sz="1" w:space="0" w:color="152935"/>
              <w:right w:val="none" w:sz="1" w:space="0" w:color="AEAEAE"/>
            </w:tcBorders>
            <w:shd w:val="clear" w:color="auto" w:fill="F9F9FB"/>
          </w:tcPr>
          <w:p w14:paraId="73D21E5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899" w:type="pct"/>
            <w:tcBorders>
              <w:top w:val="single" w:sz="1" w:space="0" w:color="AEAEAE"/>
              <w:left w:val="single" w:sz="1" w:space="0" w:color="E0E0E0"/>
              <w:bottom w:val="single" w:sz="1" w:space="0" w:color="152935"/>
              <w:right w:val="single" w:sz="1" w:space="0" w:color="E0E0E0"/>
            </w:tcBorders>
            <w:shd w:val="clear" w:color="auto" w:fill="F9F9FB"/>
          </w:tcPr>
          <w:p w14:paraId="5EE1D10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w:t>
            </w:r>
          </w:p>
        </w:tc>
        <w:tc>
          <w:tcPr>
            <w:tcW w:w="624" w:type="pct"/>
            <w:tcBorders>
              <w:top w:val="single" w:sz="1" w:space="0" w:color="AEAEAE"/>
              <w:left w:val="single" w:sz="1" w:space="0" w:color="E0E0E0"/>
              <w:bottom w:val="single" w:sz="1" w:space="0" w:color="152935"/>
              <w:right w:val="none" w:sz="1" w:space="0" w:color="AEAEAE"/>
            </w:tcBorders>
            <w:shd w:val="clear" w:color="auto" w:fill="F9F9FB"/>
          </w:tcPr>
          <w:p w14:paraId="181DF8C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24" w:type="pct"/>
            <w:tcBorders>
              <w:top w:val="single" w:sz="1" w:space="0" w:color="AEAEAE"/>
              <w:left w:val="single" w:sz="1" w:space="0" w:color="E0E0E0"/>
              <w:bottom w:val="single" w:sz="1" w:space="0" w:color="152935"/>
              <w:right w:val="none" w:sz="1" w:space="0" w:color="152935"/>
            </w:tcBorders>
            <w:shd w:val="clear" w:color="auto" w:fill="F9F9FB"/>
          </w:tcPr>
          <w:p w14:paraId="50DEADD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1902C68D"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662B145A" w14:textId="77777777" w:rsidTr="00F074B0">
        <w:tc>
          <w:tcPr>
            <w:tcW w:w="5000" w:type="pct"/>
            <w:gridSpan w:val="4"/>
            <w:shd w:val="clear" w:color="auto" w:fill="FFFFFF"/>
            <w:vAlign w:val="center"/>
          </w:tcPr>
          <w:p w14:paraId="1A87C8B2"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52C1883B"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1DB8A9AC"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5051F151"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72A3955A"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08A5913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34E20AE2"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65942CA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0082E29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4.929</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383C348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78B78E7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.295</w:t>
            </w:r>
          </w:p>
        </w:tc>
      </w:tr>
      <w:tr w:rsidR="00B51C5E" w:rsidRPr="0056311E" w14:paraId="6A10EF0A"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5EC83FD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4346F13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5.230</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13A1262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28413EB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.264</w:t>
            </w:r>
          </w:p>
        </w:tc>
      </w:tr>
      <w:tr w:rsidR="00B51C5E" w:rsidRPr="0056311E" w14:paraId="27AA61FC"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26AF41A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2C776B0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1.671</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7C51DBE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6B6F4B5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.196</w:t>
            </w:r>
          </w:p>
        </w:tc>
      </w:tr>
      <w:tr w:rsidR="00B51C5E" w:rsidRPr="0056311E" w14:paraId="3C040893"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4E7DD37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4C276589"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1E6F0DAA"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256C04E2" w14:textId="77777777" w:rsidR="00B51C5E" w:rsidRPr="0056311E" w:rsidRDefault="00B51C5E" w:rsidP="00F074B0">
            <w:pPr>
              <w:spacing w:line="360" w:lineRule="auto"/>
              <w:jc w:val="both"/>
              <w:rPr>
                <w:sz w:val="24"/>
                <w:szCs w:val="24"/>
              </w:rPr>
            </w:pPr>
          </w:p>
        </w:tc>
      </w:tr>
      <w:tr w:rsidR="00B51C5E" w:rsidRPr="0056311E" w14:paraId="3587BDB4" w14:textId="77777777" w:rsidTr="00F074B0">
        <w:tc>
          <w:tcPr>
            <w:tcW w:w="5000" w:type="pct"/>
            <w:gridSpan w:val="4"/>
            <w:shd w:val="clear" w:color="auto" w:fill="FFFFFF"/>
          </w:tcPr>
          <w:p w14:paraId="01C9CB45" w14:textId="77777777" w:rsidR="00B51C5E" w:rsidRPr="0056311E" w:rsidRDefault="00B51C5E" w:rsidP="00F074B0">
            <w:pPr>
              <w:spacing w:line="360" w:lineRule="auto"/>
              <w:jc w:val="both"/>
              <w:rPr>
                <w:sz w:val="24"/>
                <w:szCs w:val="24"/>
              </w:rPr>
            </w:pPr>
            <w:r w:rsidRPr="0056311E">
              <w:rPr>
                <w:rFonts w:eastAsia="Arial"/>
                <w:color w:val="010205"/>
                <w:sz w:val="24"/>
                <w:szCs w:val="24"/>
              </w:rPr>
              <w:t>a. 7 cells (70.0%) have expected count less than 5. The minimum expected count is .30.</w:t>
            </w:r>
          </w:p>
        </w:tc>
      </w:tr>
    </w:tbl>
    <w:p w14:paraId="33857F9B" w14:textId="77777777" w:rsidR="00B51C5E" w:rsidRPr="0056311E" w:rsidRDefault="00B51C5E" w:rsidP="00B51C5E">
      <w:pPr>
        <w:spacing w:line="360" w:lineRule="auto"/>
        <w:jc w:val="both"/>
        <w:rPr>
          <w:sz w:val="24"/>
          <w:szCs w:val="24"/>
        </w:rPr>
      </w:pPr>
    </w:p>
    <w:p w14:paraId="237D264A" w14:textId="77777777" w:rsidR="00B51C5E" w:rsidRPr="0056311E" w:rsidRDefault="00B51C5E" w:rsidP="00B51C5E">
      <w:pPr>
        <w:spacing w:line="360" w:lineRule="auto"/>
        <w:jc w:val="both"/>
        <w:rPr>
          <w:sz w:val="24"/>
          <w:szCs w:val="24"/>
        </w:rPr>
      </w:pPr>
      <w:r w:rsidRPr="0056311E">
        <w:rPr>
          <w:noProof/>
          <w:sz w:val="24"/>
          <w:szCs w:val="24"/>
        </w:rPr>
        <w:drawing>
          <wp:inline distT="0" distB="0" distL="0" distR="0" wp14:anchorId="02B3DE17" wp14:editId="495BC563">
            <wp:extent cx="5943600" cy="3496235"/>
            <wp:effectExtent l="0" t="0" r="0" b="0"/>
            <wp:docPr id="9" name="Drawing 9" descr="img.emf"/>
            <wp:cNvGraphicFramePr/>
            <a:graphic xmlns:a="http://schemas.openxmlformats.org/drawingml/2006/main">
              <a:graphicData uri="http://schemas.openxmlformats.org/drawingml/2006/picture">
                <pic:pic xmlns:pic="http://schemas.openxmlformats.org/drawingml/2006/picture">
                  <pic:nvPicPr>
                    <pic:cNvPr id="0" name="Picture 9" descr="img.emf"/>
                    <pic:cNvPicPr>
                      <a:picLocks noChangeAspect="1"/>
                    </pic:cNvPicPr>
                  </pic:nvPicPr>
                  <pic:blipFill>
                    <a:blip r:embed="rId38"/>
                    <a:stretch>
                      <a:fillRect/>
                    </a:stretch>
                  </pic:blipFill>
                  <pic:spPr>
                    <a:xfrm>
                      <a:off x="0" y="0"/>
                      <a:ext cx="5943600" cy="3496235"/>
                    </a:xfrm>
                    <a:prstGeom prst="rect">
                      <a:avLst/>
                    </a:prstGeom>
                  </pic:spPr>
                </pic:pic>
              </a:graphicData>
            </a:graphic>
          </wp:inline>
        </w:drawing>
      </w:r>
    </w:p>
    <w:p w14:paraId="1332BB94" w14:textId="77777777" w:rsidR="00B51C5E" w:rsidRPr="0056311E" w:rsidRDefault="00B51C5E" w:rsidP="00B51C5E">
      <w:pPr>
        <w:spacing w:line="360" w:lineRule="auto"/>
        <w:jc w:val="both"/>
        <w:rPr>
          <w:sz w:val="24"/>
          <w:szCs w:val="24"/>
        </w:rPr>
      </w:pPr>
    </w:p>
    <w:p w14:paraId="1C52D650" w14:textId="77777777" w:rsidR="00B51C5E" w:rsidRPr="0056311E" w:rsidRDefault="00B51C5E" w:rsidP="00B51C5E">
      <w:pPr>
        <w:widowControl/>
        <w:autoSpaceDE/>
        <w:autoSpaceDN/>
        <w:spacing w:after="160" w:line="360" w:lineRule="auto"/>
        <w:jc w:val="both"/>
        <w:rPr>
          <w:rFonts w:eastAsia="Arial"/>
          <w:b/>
          <w:color w:val="000000"/>
          <w:sz w:val="24"/>
          <w:szCs w:val="24"/>
        </w:rPr>
      </w:pPr>
      <w:r w:rsidRPr="0056311E">
        <w:rPr>
          <w:b/>
          <w:bCs/>
          <w:sz w:val="24"/>
          <w:szCs w:val="24"/>
        </w:rPr>
        <w:lastRenderedPageBreak/>
        <w:t>Result</w:t>
      </w:r>
      <w:r w:rsidRPr="0056311E">
        <w:rPr>
          <w:sz w:val="24"/>
          <w:szCs w:val="24"/>
        </w:rPr>
        <w:t>: The p-value is 0.295 (not significant). We fail to reject the null hypothesis, indicating no significant association.</w:t>
      </w:r>
    </w:p>
    <w:p w14:paraId="30F481B9" w14:textId="77777777" w:rsidR="00B51C5E" w:rsidRPr="0056311E" w:rsidRDefault="00B51C5E" w:rsidP="00B51C5E">
      <w:pPr>
        <w:widowControl/>
        <w:autoSpaceDE/>
        <w:autoSpaceDN/>
        <w:spacing w:after="160" w:line="360" w:lineRule="auto"/>
        <w:jc w:val="both"/>
        <w:rPr>
          <w:rFonts w:eastAsia="Arial"/>
          <w:b/>
          <w:color w:val="000000"/>
          <w:sz w:val="24"/>
          <w:szCs w:val="24"/>
        </w:rPr>
      </w:pPr>
    </w:p>
    <w:p w14:paraId="2F2154B3" w14:textId="77777777" w:rsidR="00B51C5E" w:rsidRPr="0056311E" w:rsidRDefault="00B51C5E" w:rsidP="00B51C5E">
      <w:pPr>
        <w:spacing w:before="5" w:after="30" w:line="360" w:lineRule="auto"/>
        <w:ind w:left="30" w:right="40"/>
        <w:jc w:val="both"/>
        <w:rPr>
          <w:rFonts w:eastAsia="Arial"/>
          <w:b/>
          <w:color w:val="010205"/>
          <w:sz w:val="24"/>
          <w:szCs w:val="24"/>
        </w:rPr>
      </w:pPr>
      <w:r w:rsidRPr="0056311E">
        <w:rPr>
          <w:rFonts w:eastAsia="Arial"/>
          <w:b/>
          <w:color w:val="000000"/>
          <w:sz w:val="24"/>
          <w:szCs w:val="24"/>
        </w:rPr>
        <w:t xml:space="preserve">7. </w:t>
      </w:r>
      <w:r w:rsidRPr="0056311E">
        <w:rPr>
          <w:rFonts w:eastAsia="Arial"/>
          <w:b/>
          <w:color w:val="010205"/>
          <w:sz w:val="24"/>
          <w:szCs w:val="24"/>
        </w:rPr>
        <w:t>Age Vs What is the time horizon for investing in Equity Market?</w:t>
      </w:r>
    </w:p>
    <w:p w14:paraId="2CBB1D3D" w14:textId="77777777" w:rsidR="00B51C5E" w:rsidRPr="0056311E" w:rsidRDefault="00B51C5E" w:rsidP="00B51C5E">
      <w:pPr>
        <w:spacing w:before="5" w:after="30" w:line="360" w:lineRule="auto"/>
        <w:ind w:left="30" w:right="40"/>
        <w:jc w:val="both"/>
        <w:rPr>
          <w:rFonts w:eastAsia="Arial"/>
          <w:b/>
          <w:color w:val="010205"/>
          <w:sz w:val="24"/>
          <w:szCs w:val="24"/>
        </w:rPr>
      </w:pPr>
      <w:r w:rsidRPr="0056311E">
        <w:rPr>
          <w:rFonts w:eastAsia="Arial"/>
          <w:b/>
          <w:color w:val="010205"/>
          <w:sz w:val="24"/>
          <w:szCs w:val="24"/>
        </w:rPr>
        <w:t>Crosstabulation</w:t>
      </w:r>
    </w:p>
    <w:p w14:paraId="215D6835" w14:textId="77777777" w:rsidR="00B51C5E" w:rsidRPr="0056311E" w:rsidRDefault="00B51C5E" w:rsidP="00B51C5E">
      <w:pPr>
        <w:spacing w:before="5" w:after="30" w:line="360" w:lineRule="auto"/>
        <w:ind w:left="30" w:right="40"/>
        <w:jc w:val="both"/>
        <w:rPr>
          <w:rFonts w:eastAsia="Arial"/>
          <w:b/>
          <w:color w:val="010205"/>
          <w:sz w:val="24"/>
          <w:szCs w:val="24"/>
        </w:rPr>
      </w:pPr>
      <w:r w:rsidRPr="0056311E">
        <w:rPr>
          <w:rFonts w:eastAsia="Arial"/>
          <w:b/>
          <w:color w:val="010205"/>
          <w:sz w:val="24"/>
          <w:szCs w:val="24"/>
        </w:rPr>
        <w:t>Hypothesis:</w:t>
      </w:r>
    </w:p>
    <w:p w14:paraId="177371D4" w14:textId="77777777" w:rsidR="00B51C5E" w:rsidRPr="0056311E" w:rsidRDefault="00B51C5E" w:rsidP="008E6466">
      <w:pPr>
        <w:widowControl/>
        <w:numPr>
          <w:ilvl w:val="0"/>
          <w:numId w:val="7"/>
        </w:numPr>
        <w:autoSpaceDE/>
        <w:autoSpaceDN/>
        <w:spacing w:after="160" w:line="360" w:lineRule="auto"/>
        <w:jc w:val="both"/>
        <w:rPr>
          <w:sz w:val="24"/>
          <w:szCs w:val="24"/>
        </w:rPr>
      </w:pPr>
      <w:r w:rsidRPr="0056311E">
        <w:rPr>
          <w:b/>
          <w:bCs/>
          <w:sz w:val="24"/>
          <w:szCs w:val="24"/>
        </w:rPr>
        <w:t>Null Hypothesis (H₀)</w:t>
      </w:r>
      <w:r w:rsidRPr="0056311E">
        <w:rPr>
          <w:sz w:val="24"/>
          <w:szCs w:val="24"/>
        </w:rPr>
        <w:t>: There is no association between age and the preferred time horizon for equity market investments.</w:t>
      </w:r>
    </w:p>
    <w:p w14:paraId="42E28AD0" w14:textId="77777777" w:rsidR="00B51C5E" w:rsidRPr="0056311E" w:rsidRDefault="00B51C5E" w:rsidP="008E6466">
      <w:pPr>
        <w:widowControl/>
        <w:numPr>
          <w:ilvl w:val="0"/>
          <w:numId w:val="7"/>
        </w:numPr>
        <w:autoSpaceDE/>
        <w:autoSpaceDN/>
        <w:spacing w:after="160" w:line="360" w:lineRule="auto"/>
        <w:jc w:val="both"/>
        <w:rPr>
          <w:sz w:val="24"/>
          <w:szCs w:val="24"/>
        </w:rPr>
      </w:pPr>
      <w:r w:rsidRPr="0056311E">
        <w:rPr>
          <w:b/>
          <w:bCs/>
          <w:sz w:val="24"/>
          <w:szCs w:val="24"/>
        </w:rPr>
        <w:t>Alternate Hypothesis (H₁)</w:t>
      </w:r>
      <w:r w:rsidRPr="0056311E">
        <w:rPr>
          <w:sz w:val="24"/>
          <w:szCs w:val="24"/>
        </w:rPr>
        <w:t>: There is an association between age and the preferred time horizon for equity market investments.</w:t>
      </w:r>
    </w:p>
    <w:tbl>
      <w:tblPr>
        <w:tblW w:w="5000" w:type="pct"/>
        <w:tblCellMar>
          <w:left w:w="10" w:type="dxa"/>
          <w:right w:w="10" w:type="dxa"/>
        </w:tblCellMar>
        <w:tblLook w:val="0000" w:firstRow="0" w:lastRow="0" w:firstColumn="0" w:lastColumn="0" w:noHBand="0" w:noVBand="0"/>
      </w:tblPr>
      <w:tblGrid>
        <w:gridCol w:w="5486"/>
        <w:gridCol w:w="345"/>
        <w:gridCol w:w="865"/>
        <w:gridCol w:w="274"/>
        <w:gridCol w:w="845"/>
        <w:gridCol w:w="345"/>
        <w:gridCol w:w="866"/>
      </w:tblGrid>
      <w:tr w:rsidR="00B51C5E" w:rsidRPr="0056311E" w14:paraId="3AC6C10B" w14:textId="77777777" w:rsidTr="00F074B0">
        <w:tc>
          <w:tcPr>
            <w:tcW w:w="5000" w:type="pct"/>
            <w:gridSpan w:val="7"/>
            <w:shd w:val="clear" w:color="auto" w:fill="FFFFFF"/>
            <w:vAlign w:val="center"/>
          </w:tcPr>
          <w:p w14:paraId="07F41B44"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Case Processing Summary</w:t>
            </w:r>
          </w:p>
        </w:tc>
      </w:tr>
      <w:tr w:rsidR="00B51C5E" w:rsidRPr="0056311E" w14:paraId="711AA128" w14:textId="77777777" w:rsidTr="00F074B0">
        <w:tc>
          <w:tcPr>
            <w:tcW w:w="3039" w:type="pct"/>
            <w:vMerge w:val="restart"/>
            <w:tcBorders>
              <w:top w:val="none" w:sz="1" w:space="0" w:color="152935"/>
              <w:left w:val="none" w:sz="1" w:space="0" w:color="152935"/>
              <w:right w:val="none" w:sz="1" w:space="0" w:color="152935"/>
            </w:tcBorders>
            <w:shd w:val="clear" w:color="auto" w:fill="FFFFFF"/>
            <w:vAlign w:val="bottom"/>
          </w:tcPr>
          <w:p w14:paraId="75E88574" w14:textId="77777777" w:rsidR="00B51C5E" w:rsidRPr="0056311E" w:rsidRDefault="00B51C5E" w:rsidP="00F074B0">
            <w:pPr>
              <w:spacing w:before="15" w:after="5" w:line="360" w:lineRule="auto"/>
              <w:ind w:left="30" w:right="40"/>
              <w:jc w:val="both"/>
              <w:rPr>
                <w:sz w:val="24"/>
                <w:szCs w:val="24"/>
              </w:rPr>
            </w:pPr>
          </w:p>
        </w:tc>
        <w:tc>
          <w:tcPr>
            <w:tcW w:w="1961"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7454B7C3"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Cases</w:t>
            </w:r>
          </w:p>
        </w:tc>
      </w:tr>
      <w:tr w:rsidR="00B51C5E" w:rsidRPr="0056311E" w14:paraId="1F0A0257" w14:textId="77777777" w:rsidTr="00F074B0">
        <w:tc>
          <w:tcPr>
            <w:tcW w:w="3039" w:type="pct"/>
            <w:vMerge/>
            <w:tcBorders>
              <w:top w:val="none" w:sz="1" w:space="0" w:color="152935"/>
              <w:left w:val="none" w:sz="1" w:space="0" w:color="152935"/>
              <w:right w:val="none" w:sz="1" w:space="0" w:color="152935"/>
            </w:tcBorders>
          </w:tcPr>
          <w:p w14:paraId="25A57C56" w14:textId="77777777" w:rsidR="00B51C5E" w:rsidRPr="0056311E" w:rsidRDefault="00B51C5E" w:rsidP="00F074B0">
            <w:pPr>
              <w:spacing w:line="360" w:lineRule="auto"/>
              <w:jc w:val="both"/>
              <w:rPr>
                <w:sz w:val="24"/>
                <w:szCs w:val="24"/>
              </w:rPr>
            </w:pPr>
          </w:p>
        </w:tc>
        <w:tc>
          <w:tcPr>
            <w:tcW w:w="670" w:type="pct"/>
            <w:gridSpan w:val="2"/>
            <w:tcBorders>
              <w:top w:val="none" w:sz="1" w:space="0" w:color="AEAEAE"/>
              <w:left w:val="none" w:sz="1" w:space="0" w:color="152935"/>
              <w:bottom w:val="none" w:sz="1" w:space="0" w:color="AEAEAE"/>
              <w:right w:val="none" w:sz="1" w:space="0" w:color="AEAEAE"/>
            </w:tcBorders>
            <w:shd w:val="clear" w:color="auto" w:fill="FFFFFF"/>
            <w:vAlign w:val="bottom"/>
          </w:tcPr>
          <w:p w14:paraId="589FAC0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Valid</w:t>
            </w:r>
          </w:p>
        </w:tc>
        <w:tc>
          <w:tcPr>
            <w:tcW w:w="620" w:type="pct"/>
            <w:gridSpan w:val="2"/>
            <w:tcBorders>
              <w:top w:val="none" w:sz="1" w:space="0" w:color="AEAEAE"/>
              <w:left w:val="single" w:sz="1" w:space="0" w:color="E0E0E0"/>
              <w:bottom w:val="none" w:sz="1" w:space="0" w:color="AEAEAE"/>
              <w:right w:val="none" w:sz="1" w:space="0" w:color="AEAEAE"/>
            </w:tcBorders>
            <w:shd w:val="clear" w:color="auto" w:fill="FFFFFF"/>
            <w:vAlign w:val="bottom"/>
          </w:tcPr>
          <w:p w14:paraId="0096AE7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Missing</w:t>
            </w:r>
          </w:p>
        </w:tc>
        <w:tc>
          <w:tcPr>
            <w:tcW w:w="671" w:type="pct"/>
            <w:gridSpan w:val="2"/>
            <w:tcBorders>
              <w:top w:val="none" w:sz="1" w:space="0" w:color="AEAEAE"/>
              <w:left w:val="single" w:sz="1" w:space="0" w:color="E0E0E0"/>
              <w:bottom w:val="none" w:sz="1" w:space="0" w:color="AEAEAE"/>
              <w:right w:val="none" w:sz="1" w:space="0" w:color="152935"/>
            </w:tcBorders>
            <w:shd w:val="clear" w:color="auto" w:fill="FFFFFF"/>
            <w:vAlign w:val="bottom"/>
          </w:tcPr>
          <w:p w14:paraId="2FB071C9"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3DB741BB" w14:textId="77777777" w:rsidTr="00F074B0">
        <w:tc>
          <w:tcPr>
            <w:tcW w:w="3039" w:type="pct"/>
            <w:vMerge/>
            <w:tcBorders>
              <w:top w:val="none" w:sz="1" w:space="0" w:color="152935"/>
              <w:left w:val="none" w:sz="1" w:space="0" w:color="152935"/>
              <w:right w:val="none" w:sz="1" w:space="0" w:color="152935"/>
            </w:tcBorders>
          </w:tcPr>
          <w:p w14:paraId="5E088C2C" w14:textId="77777777" w:rsidR="00B51C5E" w:rsidRPr="0056311E" w:rsidRDefault="00B51C5E" w:rsidP="00F074B0">
            <w:pPr>
              <w:spacing w:line="360" w:lineRule="auto"/>
              <w:jc w:val="both"/>
              <w:rPr>
                <w:sz w:val="24"/>
                <w:szCs w:val="24"/>
              </w:rPr>
            </w:pPr>
          </w:p>
        </w:tc>
        <w:tc>
          <w:tcPr>
            <w:tcW w:w="191" w:type="pct"/>
            <w:tcBorders>
              <w:top w:val="none" w:sz="1" w:space="0" w:color="AEAEAE"/>
              <w:left w:val="none" w:sz="1" w:space="0" w:color="152935"/>
              <w:bottom w:val="single" w:sz="1" w:space="0" w:color="152935"/>
              <w:right w:val="single" w:sz="1" w:space="0" w:color="E0E0E0"/>
            </w:tcBorders>
            <w:shd w:val="clear" w:color="auto" w:fill="FFFFFF"/>
            <w:vAlign w:val="bottom"/>
          </w:tcPr>
          <w:p w14:paraId="08F65DE6"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79" w:type="pct"/>
            <w:tcBorders>
              <w:top w:val="none" w:sz="1" w:space="0" w:color="AEAEAE"/>
              <w:left w:val="single" w:sz="1" w:space="0" w:color="E0E0E0"/>
              <w:bottom w:val="single" w:sz="1" w:space="0" w:color="152935"/>
              <w:right w:val="none" w:sz="1" w:space="0" w:color="AEAEAE"/>
            </w:tcBorders>
            <w:shd w:val="clear" w:color="auto" w:fill="FFFFFF"/>
            <w:vAlign w:val="bottom"/>
          </w:tcPr>
          <w:p w14:paraId="6E7CFD8B"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152" w:type="pct"/>
            <w:tcBorders>
              <w:top w:val="none" w:sz="1" w:space="0" w:color="AEAEAE"/>
              <w:left w:val="single" w:sz="1" w:space="0" w:color="E0E0E0"/>
              <w:bottom w:val="single" w:sz="1" w:space="0" w:color="152935"/>
              <w:right w:val="single" w:sz="1" w:space="0" w:color="E0E0E0"/>
            </w:tcBorders>
            <w:shd w:val="clear" w:color="auto" w:fill="FFFFFF"/>
            <w:vAlign w:val="bottom"/>
          </w:tcPr>
          <w:p w14:paraId="4C17B827"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68" w:type="pct"/>
            <w:tcBorders>
              <w:top w:val="none" w:sz="1" w:space="0" w:color="AEAEAE"/>
              <w:left w:val="single" w:sz="1" w:space="0" w:color="E0E0E0"/>
              <w:bottom w:val="single" w:sz="1" w:space="0" w:color="152935"/>
              <w:right w:val="none" w:sz="1" w:space="0" w:color="AEAEAE"/>
            </w:tcBorders>
            <w:shd w:val="clear" w:color="auto" w:fill="FFFFFF"/>
            <w:vAlign w:val="bottom"/>
          </w:tcPr>
          <w:p w14:paraId="4500975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c>
          <w:tcPr>
            <w:tcW w:w="191" w:type="pct"/>
            <w:tcBorders>
              <w:top w:val="none" w:sz="1" w:space="0" w:color="AEAEAE"/>
              <w:left w:val="single" w:sz="1" w:space="0" w:color="E0E0E0"/>
              <w:bottom w:val="single" w:sz="1" w:space="0" w:color="152935"/>
              <w:right w:val="single" w:sz="1" w:space="0" w:color="E0E0E0"/>
            </w:tcBorders>
            <w:shd w:val="clear" w:color="auto" w:fill="FFFFFF"/>
            <w:vAlign w:val="bottom"/>
          </w:tcPr>
          <w:p w14:paraId="42BAE961"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N</w:t>
            </w:r>
          </w:p>
        </w:tc>
        <w:tc>
          <w:tcPr>
            <w:tcW w:w="479" w:type="pct"/>
            <w:tcBorders>
              <w:top w:val="none" w:sz="1" w:space="0" w:color="AEAEAE"/>
              <w:left w:val="single" w:sz="1" w:space="0" w:color="E0E0E0"/>
              <w:bottom w:val="single" w:sz="1" w:space="0" w:color="152935"/>
              <w:right w:val="none" w:sz="1" w:space="0" w:color="152935"/>
            </w:tcBorders>
            <w:shd w:val="clear" w:color="auto" w:fill="FFFFFF"/>
            <w:vAlign w:val="bottom"/>
          </w:tcPr>
          <w:p w14:paraId="179802F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Percent</w:t>
            </w:r>
          </w:p>
        </w:tc>
      </w:tr>
      <w:tr w:rsidR="00B51C5E" w:rsidRPr="0056311E" w14:paraId="4D9FD61E" w14:textId="77777777" w:rsidTr="00F074B0">
        <w:tc>
          <w:tcPr>
            <w:tcW w:w="3039" w:type="pct"/>
            <w:tcBorders>
              <w:top w:val="single" w:sz="1" w:space="0" w:color="152935"/>
              <w:left w:val="none" w:sz="1" w:space="0" w:color="152935"/>
              <w:bottom w:val="single" w:sz="1" w:space="0" w:color="152935"/>
              <w:right w:val="none" w:sz="1" w:space="0" w:color="152935"/>
            </w:tcBorders>
            <w:shd w:val="clear" w:color="auto" w:fill="E0E0E0"/>
          </w:tcPr>
          <w:p w14:paraId="3A61880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Age * What is the time horizon for investing in the Equity Market?</w:t>
            </w:r>
          </w:p>
        </w:tc>
        <w:tc>
          <w:tcPr>
            <w:tcW w:w="191" w:type="pct"/>
            <w:tcBorders>
              <w:top w:val="single" w:sz="1" w:space="0" w:color="152935"/>
              <w:left w:val="none" w:sz="1" w:space="0" w:color="152935"/>
              <w:bottom w:val="single" w:sz="1" w:space="0" w:color="152935"/>
              <w:right w:val="single" w:sz="1" w:space="0" w:color="E0E0E0"/>
            </w:tcBorders>
            <w:shd w:val="clear" w:color="auto" w:fill="F9F9FB"/>
          </w:tcPr>
          <w:p w14:paraId="4AABB63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479" w:type="pct"/>
            <w:tcBorders>
              <w:top w:val="single" w:sz="1" w:space="0" w:color="152935"/>
              <w:left w:val="single" w:sz="1" w:space="0" w:color="E0E0E0"/>
              <w:bottom w:val="single" w:sz="1" w:space="0" w:color="152935"/>
              <w:right w:val="none" w:sz="1" w:space="0" w:color="AEAEAE"/>
            </w:tcBorders>
            <w:shd w:val="clear" w:color="auto" w:fill="F9F9FB"/>
          </w:tcPr>
          <w:p w14:paraId="3879BDE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c>
          <w:tcPr>
            <w:tcW w:w="152" w:type="pct"/>
            <w:tcBorders>
              <w:top w:val="single" w:sz="1" w:space="0" w:color="152935"/>
              <w:left w:val="single" w:sz="1" w:space="0" w:color="E0E0E0"/>
              <w:bottom w:val="single" w:sz="1" w:space="0" w:color="152935"/>
              <w:right w:val="single" w:sz="1" w:space="0" w:color="E0E0E0"/>
            </w:tcBorders>
            <w:shd w:val="clear" w:color="auto" w:fill="F9F9FB"/>
          </w:tcPr>
          <w:p w14:paraId="317859E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468" w:type="pct"/>
            <w:tcBorders>
              <w:top w:val="single" w:sz="1" w:space="0" w:color="152935"/>
              <w:left w:val="single" w:sz="1" w:space="0" w:color="E0E0E0"/>
              <w:bottom w:val="single" w:sz="1" w:space="0" w:color="152935"/>
              <w:right w:val="none" w:sz="1" w:space="0" w:color="AEAEAE"/>
            </w:tcBorders>
            <w:shd w:val="clear" w:color="auto" w:fill="F9F9FB"/>
          </w:tcPr>
          <w:p w14:paraId="711D07B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0.0%</w:t>
            </w:r>
          </w:p>
        </w:tc>
        <w:tc>
          <w:tcPr>
            <w:tcW w:w="191" w:type="pct"/>
            <w:tcBorders>
              <w:top w:val="single" w:sz="1" w:space="0" w:color="152935"/>
              <w:left w:val="single" w:sz="1" w:space="0" w:color="E0E0E0"/>
              <w:bottom w:val="single" w:sz="1" w:space="0" w:color="152935"/>
              <w:right w:val="single" w:sz="1" w:space="0" w:color="E0E0E0"/>
            </w:tcBorders>
            <w:shd w:val="clear" w:color="auto" w:fill="F9F9FB"/>
          </w:tcPr>
          <w:p w14:paraId="01BD144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479" w:type="pct"/>
            <w:tcBorders>
              <w:top w:val="single" w:sz="1" w:space="0" w:color="152935"/>
              <w:left w:val="single" w:sz="1" w:space="0" w:color="E0E0E0"/>
              <w:bottom w:val="single" w:sz="1" w:space="0" w:color="152935"/>
              <w:right w:val="none" w:sz="1" w:space="0" w:color="152935"/>
            </w:tcBorders>
            <w:shd w:val="clear" w:color="auto" w:fill="F9F9FB"/>
          </w:tcPr>
          <w:p w14:paraId="4DBFAEC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100.0%</w:t>
            </w:r>
          </w:p>
        </w:tc>
      </w:tr>
    </w:tbl>
    <w:p w14:paraId="07E609A1"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739"/>
        <w:gridCol w:w="1329"/>
        <w:gridCol w:w="135"/>
        <w:gridCol w:w="1478"/>
        <w:gridCol w:w="1253"/>
        <w:gridCol w:w="1224"/>
        <w:gridCol w:w="29"/>
        <w:gridCol w:w="1359"/>
        <w:gridCol w:w="1480"/>
      </w:tblGrid>
      <w:tr w:rsidR="00B51C5E" w:rsidRPr="0056311E" w14:paraId="2E268D67" w14:textId="77777777" w:rsidTr="00F074B0">
        <w:tc>
          <w:tcPr>
            <w:tcW w:w="5000" w:type="pct"/>
            <w:gridSpan w:val="9"/>
            <w:shd w:val="clear" w:color="auto" w:fill="FFFFFF"/>
            <w:vAlign w:val="center"/>
          </w:tcPr>
          <w:p w14:paraId="1F0C18F7" w14:textId="77777777" w:rsidR="00B51C5E" w:rsidRPr="0056311E" w:rsidRDefault="00B51C5E" w:rsidP="00F074B0">
            <w:pPr>
              <w:spacing w:before="5" w:after="30" w:line="360" w:lineRule="auto"/>
              <w:ind w:left="30" w:right="40"/>
              <w:jc w:val="both"/>
              <w:rPr>
                <w:sz w:val="24"/>
                <w:szCs w:val="24"/>
              </w:rPr>
            </w:pPr>
          </w:p>
        </w:tc>
      </w:tr>
      <w:tr w:rsidR="00B51C5E" w:rsidRPr="0056311E" w14:paraId="0C7FB06E" w14:textId="77777777" w:rsidTr="00F074B0">
        <w:tc>
          <w:tcPr>
            <w:tcW w:w="5000" w:type="pct"/>
            <w:gridSpan w:val="9"/>
            <w:shd w:val="clear" w:color="auto" w:fill="FFFFFF"/>
            <w:vAlign w:val="bottom"/>
          </w:tcPr>
          <w:p w14:paraId="180B81CF"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549D285E" w14:textId="77777777" w:rsidTr="00F074B0">
        <w:tc>
          <w:tcPr>
            <w:tcW w:w="1220" w:type="pct"/>
            <w:gridSpan w:val="3"/>
            <w:vMerge w:val="restart"/>
            <w:tcBorders>
              <w:top w:val="none" w:sz="1" w:space="0" w:color="152935"/>
              <w:left w:val="none" w:sz="1" w:space="0" w:color="152935"/>
            </w:tcBorders>
            <w:shd w:val="clear" w:color="auto" w:fill="FFFFFF"/>
            <w:vAlign w:val="bottom"/>
          </w:tcPr>
          <w:p w14:paraId="19A0115A" w14:textId="77777777" w:rsidR="00B51C5E" w:rsidRPr="0056311E" w:rsidRDefault="00B51C5E" w:rsidP="00F074B0">
            <w:pPr>
              <w:spacing w:before="15" w:after="5" w:line="360" w:lineRule="auto"/>
              <w:ind w:left="30" w:right="40"/>
              <w:jc w:val="both"/>
              <w:rPr>
                <w:sz w:val="24"/>
                <w:szCs w:val="24"/>
              </w:rPr>
            </w:pPr>
          </w:p>
        </w:tc>
        <w:tc>
          <w:tcPr>
            <w:tcW w:w="3780" w:type="pct"/>
            <w:gridSpan w:val="6"/>
            <w:tcBorders>
              <w:top w:val="none" w:sz="1" w:space="0" w:color="152935"/>
              <w:left w:val="none" w:sz="1" w:space="0" w:color="152935"/>
              <w:bottom w:val="none" w:sz="1" w:space="0" w:color="AEAEAE"/>
              <w:right w:val="none" w:sz="1" w:space="0" w:color="152935"/>
            </w:tcBorders>
            <w:shd w:val="clear" w:color="auto" w:fill="FFFFFF"/>
            <w:vAlign w:val="bottom"/>
          </w:tcPr>
          <w:p w14:paraId="2CC675AD"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What is the time horizon for investing in Equity Market?</w:t>
            </w:r>
          </w:p>
        </w:tc>
      </w:tr>
      <w:tr w:rsidR="00B51C5E" w:rsidRPr="0056311E" w14:paraId="4C5E04FC" w14:textId="77777777" w:rsidTr="00F074B0">
        <w:tc>
          <w:tcPr>
            <w:tcW w:w="1220" w:type="pct"/>
            <w:gridSpan w:val="3"/>
            <w:vMerge/>
            <w:tcBorders>
              <w:top w:val="none" w:sz="1" w:space="0" w:color="152935"/>
              <w:left w:val="none" w:sz="1" w:space="0" w:color="152935"/>
            </w:tcBorders>
          </w:tcPr>
          <w:p w14:paraId="2C2272AB" w14:textId="77777777" w:rsidR="00B51C5E" w:rsidRPr="0056311E" w:rsidRDefault="00B51C5E" w:rsidP="00F074B0">
            <w:pPr>
              <w:spacing w:line="360" w:lineRule="auto"/>
              <w:jc w:val="both"/>
              <w:rPr>
                <w:sz w:val="24"/>
                <w:szCs w:val="24"/>
              </w:rPr>
            </w:pPr>
          </w:p>
        </w:tc>
        <w:tc>
          <w:tcPr>
            <w:tcW w:w="819" w:type="pct"/>
            <w:tcBorders>
              <w:top w:val="none" w:sz="1" w:space="0" w:color="AEAEAE"/>
              <w:left w:val="none" w:sz="1" w:space="0" w:color="152935"/>
              <w:bottom w:val="single" w:sz="1" w:space="0" w:color="152935"/>
              <w:right w:val="none" w:sz="1" w:space="0" w:color="AEAEAE"/>
            </w:tcBorders>
            <w:shd w:val="clear" w:color="auto" w:fill="FFFFFF"/>
            <w:vAlign w:val="bottom"/>
          </w:tcPr>
          <w:p w14:paraId="4095DFC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less than 1 month</w:t>
            </w:r>
          </w:p>
        </w:tc>
        <w:tc>
          <w:tcPr>
            <w:tcW w:w="694" w:type="pct"/>
            <w:tcBorders>
              <w:top w:val="none" w:sz="1" w:space="0" w:color="AEAEAE"/>
              <w:left w:val="single" w:sz="1" w:space="0" w:color="E0E0E0"/>
              <w:bottom w:val="single" w:sz="1" w:space="0" w:color="152935"/>
              <w:right w:val="single" w:sz="1" w:space="0" w:color="E0E0E0"/>
            </w:tcBorders>
            <w:shd w:val="clear" w:color="auto" w:fill="FFFFFF"/>
            <w:vAlign w:val="bottom"/>
          </w:tcPr>
          <w:p w14:paraId="50B62D48"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1 - 3 months</w:t>
            </w:r>
          </w:p>
        </w:tc>
        <w:tc>
          <w:tcPr>
            <w:tcW w:w="694" w:type="pct"/>
            <w:gridSpan w:val="2"/>
            <w:tcBorders>
              <w:top w:val="none" w:sz="1" w:space="0" w:color="AEAEAE"/>
              <w:left w:val="single" w:sz="1" w:space="0" w:color="E0E0E0"/>
              <w:bottom w:val="single" w:sz="1" w:space="0" w:color="152935"/>
              <w:right w:val="none" w:sz="1" w:space="0" w:color="AEAEAE"/>
            </w:tcBorders>
            <w:shd w:val="clear" w:color="auto" w:fill="FFFFFF"/>
            <w:vAlign w:val="bottom"/>
          </w:tcPr>
          <w:p w14:paraId="77F3FD2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3 - 6 months</w:t>
            </w:r>
          </w:p>
        </w:tc>
        <w:tc>
          <w:tcPr>
            <w:tcW w:w="753" w:type="pct"/>
            <w:tcBorders>
              <w:top w:val="none" w:sz="1" w:space="0" w:color="AEAEAE"/>
              <w:left w:val="single" w:sz="1" w:space="0" w:color="E0E0E0"/>
              <w:bottom w:val="single" w:sz="1" w:space="0" w:color="152935"/>
              <w:right w:val="single" w:sz="1" w:space="0" w:color="E0E0E0"/>
            </w:tcBorders>
            <w:shd w:val="clear" w:color="auto" w:fill="FFFFFF"/>
            <w:vAlign w:val="bottom"/>
          </w:tcPr>
          <w:p w14:paraId="6643540C"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6 - 12 months</w:t>
            </w:r>
          </w:p>
        </w:tc>
        <w:tc>
          <w:tcPr>
            <w:tcW w:w="819" w:type="pct"/>
            <w:tcBorders>
              <w:top w:val="none" w:sz="1" w:space="0" w:color="AEAEAE"/>
              <w:left w:val="single" w:sz="1" w:space="0" w:color="E0E0E0"/>
              <w:bottom w:val="single" w:sz="1" w:space="0" w:color="152935"/>
              <w:right w:val="none" w:sz="1" w:space="0" w:color="152935"/>
            </w:tcBorders>
            <w:shd w:val="clear" w:color="auto" w:fill="FFFFFF"/>
            <w:vAlign w:val="bottom"/>
          </w:tcPr>
          <w:p w14:paraId="3FFC47DF"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more than 12 months</w:t>
            </w:r>
          </w:p>
        </w:tc>
      </w:tr>
      <w:tr w:rsidR="00B51C5E" w:rsidRPr="0056311E" w14:paraId="6EBE83D7" w14:textId="77777777" w:rsidTr="00F074B0">
        <w:tc>
          <w:tcPr>
            <w:tcW w:w="409" w:type="pct"/>
            <w:vMerge w:val="restart"/>
            <w:tcBorders>
              <w:top w:val="single" w:sz="1" w:space="0" w:color="152935"/>
              <w:left w:val="none" w:sz="1" w:space="0" w:color="152935"/>
              <w:bottom w:val="single" w:sz="1" w:space="0" w:color="AEAEAE"/>
              <w:right w:val="none" w:sz="1" w:space="0" w:color="AEAEAE"/>
            </w:tcBorders>
            <w:shd w:val="clear" w:color="auto" w:fill="E0E0E0"/>
          </w:tcPr>
          <w:p w14:paraId="4DF2229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Age</w:t>
            </w:r>
          </w:p>
        </w:tc>
        <w:tc>
          <w:tcPr>
            <w:tcW w:w="811" w:type="pct"/>
            <w:gridSpan w:val="2"/>
            <w:tcBorders>
              <w:top w:val="single" w:sz="1" w:space="0" w:color="152935"/>
              <w:left w:val="none" w:sz="1" w:space="0" w:color="AEAEAE"/>
              <w:bottom w:val="single" w:sz="1" w:space="0" w:color="AEAEAE"/>
              <w:right w:val="none" w:sz="1" w:space="0" w:color="152935"/>
            </w:tcBorders>
            <w:shd w:val="clear" w:color="auto" w:fill="E0E0E0"/>
          </w:tcPr>
          <w:p w14:paraId="5D26F6E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below 20 years</w:t>
            </w:r>
          </w:p>
        </w:tc>
        <w:tc>
          <w:tcPr>
            <w:tcW w:w="819" w:type="pct"/>
            <w:tcBorders>
              <w:top w:val="single" w:sz="1" w:space="0" w:color="152935"/>
              <w:left w:val="none" w:sz="1" w:space="0" w:color="152935"/>
              <w:bottom w:val="single" w:sz="1" w:space="0" w:color="AEAEAE"/>
              <w:right w:val="none" w:sz="1" w:space="0" w:color="AEAEAE"/>
            </w:tcBorders>
            <w:shd w:val="clear" w:color="auto" w:fill="F9F9FB"/>
          </w:tcPr>
          <w:p w14:paraId="3ADA6D7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94" w:type="pct"/>
            <w:tcBorders>
              <w:top w:val="single" w:sz="1" w:space="0" w:color="152935"/>
              <w:left w:val="single" w:sz="1" w:space="0" w:color="E0E0E0"/>
              <w:bottom w:val="single" w:sz="1" w:space="0" w:color="AEAEAE"/>
              <w:right w:val="single" w:sz="1" w:space="0" w:color="E0E0E0"/>
            </w:tcBorders>
            <w:shd w:val="clear" w:color="auto" w:fill="F9F9FB"/>
          </w:tcPr>
          <w:p w14:paraId="68A5F92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694" w:type="pct"/>
            <w:gridSpan w:val="2"/>
            <w:tcBorders>
              <w:top w:val="single" w:sz="1" w:space="0" w:color="152935"/>
              <w:left w:val="single" w:sz="1" w:space="0" w:color="E0E0E0"/>
              <w:bottom w:val="single" w:sz="1" w:space="0" w:color="AEAEAE"/>
              <w:right w:val="none" w:sz="1" w:space="0" w:color="AEAEAE"/>
            </w:tcBorders>
            <w:shd w:val="clear" w:color="auto" w:fill="F9F9FB"/>
          </w:tcPr>
          <w:p w14:paraId="4254D46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753" w:type="pct"/>
            <w:tcBorders>
              <w:top w:val="single" w:sz="1" w:space="0" w:color="152935"/>
              <w:left w:val="single" w:sz="1" w:space="0" w:color="E0E0E0"/>
              <w:bottom w:val="single" w:sz="1" w:space="0" w:color="AEAEAE"/>
              <w:right w:val="single" w:sz="1" w:space="0" w:color="E0E0E0"/>
            </w:tcBorders>
            <w:shd w:val="clear" w:color="auto" w:fill="F9F9FB"/>
          </w:tcPr>
          <w:p w14:paraId="4B64DE2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19" w:type="pct"/>
            <w:tcBorders>
              <w:top w:val="single" w:sz="1" w:space="0" w:color="152935"/>
              <w:left w:val="single" w:sz="1" w:space="0" w:color="E0E0E0"/>
              <w:bottom w:val="single" w:sz="1" w:space="0" w:color="AEAEAE"/>
              <w:right w:val="none" w:sz="1" w:space="0" w:color="152935"/>
            </w:tcBorders>
            <w:shd w:val="clear" w:color="auto" w:fill="F9F9FB"/>
          </w:tcPr>
          <w:p w14:paraId="77AACE7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r>
      <w:tr w:rsidR="00B51C5E" w:rsidRPr="0056311E" w14:paraId="79751ECC" w14:textId="77777777" w:rsidTr="00F074B0">
        <w:tc>
          <w:tcPr>
            <w:tcW w:w="409" w:type="pct"/>
            <w:vMerge/>
            <w:tcBorders>
              <w:top w:val="single" w:sz="1" w:space="0" w:color="152935"/>
              <w:left w:val="none" w:sz="1" w:space="0" w:color="152935"/>
              <w:bottom w:val="single" w:sz="1" w:space="0" w:color="AEAEAE"/>
              <w:right w:val="none" w:sz="1" w:space="0" w:color="AEAEAE"/>
            </w:tcBorders>
          </w:tcPr>
          <w:p w14:paraId="1DD4B157" w14:textId="77777777" w:rsidR="00B51C5E" w:rsidRPr="0056311E" w:rsidRDefault="00B51C5E" w:rsidP="00F074B0">
            <w:pPr>
              <w:spacing w:line="360" w:lineRule="auto"/>
              <w:jc w:val="both"/>
              <w:rPr>
                <w:sz w:val="24"/>
                <w:szCs w:val="24"/>
              </w:rPr>
            </w:pPr>
          </w:p>
        </w:tc>
        <w:tc>
          <w:tcPr>
            <w:tcW w:w="811" w:type="pct"/>
            <w:gridSpan w:val="2"/>
            <w:tcBorders>
              <w:top w:val="single" w:sz="1" w:space="0" w:color="AEAEAE"/>
              <w:left w:val="none" w:sz="1" w:space="0" w:color="AEAEAE"/>
              <w:bottom w:val="single" w:sz="1" w:space="0" w:color="AEAEAE"/>
              <w:right w:val="none" w:sz="1" w:space="0" w:color="152935"/>
            </w:tcBorders>
            <w:shd w:val="clear" w:color="auto" w:fill="E0E0E0"/>
          </w:tcPr>
          <w:p w14:paraId="03A40F2E"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21 to 30years</w:t>
            </w:r>
          </w:p>
        </w:tc>
        <w:tc>
          <w:tcPr>
            <w:tcW w:w="819" w:type="pct"/>
            <w:tcBorders>
              <w:top w:val="single" w:sz="1" w:space="0" w:color="AEAEAE"/>
              <w:left w:val="none" w:sz="1" w:space="0" w:color="152935"/>
              <w:bottom w:val="single" w:sz="1" w:space="0" w:color="AEAEAE"/>
              <w:right w:val="none" w:sz="1" w:space="0" w:color="AEAEAE"/>
            </w:tcBorders>
            <w:shd w:val="clear" w:color="auto" w:fill="F9F9FB"/>
          </w:tcPr>
          <w:p w14:paraId="47E7108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694" w:type="pct"/>
            <w:tcBorders>
              <w:top w:val="single" w:sz="1" w:space="0" w:color="AEAEAE"/>
              <w:left w:val="single" w:sz="1" w:space="0" w:color="E0E0E0"/>
              <w:bottom w:val="single" w:sz="1" w:space="0" w:color="AEAEAE"/>
              <w:right w:val="single" w:sz="1" w:space="0" w:color="E0E0E0"/>
            </w:tcBorders>
            <w:shd w:val="clear" w:color="auto" w:fill="F9F9FB"/>
          </w:tcPr>
          <w:p w14:paraId="067118E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c>
          <w:tcPr>
            <w:tcW w:w="694" w:type="pct"/>
            <w:gridSpan w:val="2"/>
            <w:tcBorders>
              <w:top w:val="single" w:sz="1" w:space="0" w:color="AEAEAE"/>
              <w:left w:val="single" w:sz="1" w:space="0" w:color="E0E0E0"/>
              <w:bottom w:val="single" w:sz="1" w:space="0" w:color="AEAEAE"/>
              <w:right w:val="none" w:sz="1" w:space="0" w:color="AEAEAE"/>
            </w:tcBorders>
            <w:shd w:val="clear" w:color="auto" w:fill="F9F9FB"/>
          </w:tcPr>
          <w:p w14:paraId="3BD623C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753" w:type="pct"/>
            <w:tcBorders>
              <w:top w:val="single" w:sz="1" w:space="0" w:color="AEAEAE"/>
              <w:left w:val="single" w:sz="1" w:space="0" w:color="E0E0E0"/>
              <w:bottom w:val="single" w:sz="1" w:space="0" w:color="AEAEAE"/>
              <w:right w:val="single" w:sz="1" w:space="0" w:color="E0E0E0"/>
            </w:tcBorders>
            <w:shd w:val="clear" w:color="auto" w:fill="F9F9FB"/>
          </w:tcPr>
          <w:p w14:paraId="212831F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819" w:type="pct"/>
            <w:tcBorders>
              <w:top w:val="single" w:sz="1" w:space="0" w:color="AEAEAE"/>
              <w:left w:val="single" w:sz="1" w:space="0" w:color="E0E0E0"/>
              <w:bottom w:val="single" w:sz="1" w:space="0" w:color="AEAEAE"/>
              <w:right w:val="none" w:sz="1" w:space="0" w:color="152935"/>
            </w:tcBorders>
            <w:shd w:val="clear" w:color="auto" w:fill="F9F9FB"/>
          </w:tcPr>
          <w:p w14:paraId="1E107C1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r>
      <w:tr w:rsidR="00B51C5E" w:rsidRPr="0056311E" w14:paraId="24AEB29B" w14:textId="77777777" w:rsidTr="00F074B0">
        <w:tc>
          <w:tcPr>
            <w:tcW w:w="409" w:type="pct"/>
            <w:vMerge/>
            <w:tcBorders>
              <w:top w:val="single" w:sz="1" w:space="0" w:color="152935"/>
              <w:left w:val="none" w:sz="1" w:space="0" w:color="152935"/>
              <w:bottom w:val="single" w:sz="1" w:space="0" w:color="AEAEAE"/>
              <w:right w:val="none" w:sz="1" w:space="0" w:color="AEAEAE"/>
            </w:tcBorders>
          </w:tcPr>
          <w:p w14:paraId="1D2B6AE7" w14:textId="77777777" w:rsidR="00B51C5E" w:rsidRPr="0056311E" w:rsidRDefault="00B51C5E" w:rsidP="00F074B0">
            <w:pPr>
              <w:spacing w:line="360" w:lineRule="auto"/>
              <w:jc w:val="both"/>
              <w:rPr>
                <w:sz w:val="24"/>
                <w:szCs w:val="24"/>
              </w:rPr>
            </w:pPr>
          </w:p>
        </w:tc>
        <w:tc>
          <w:tcPr>
            <w:tcW w:w="811" w:type="pct"/>
            <w:gridSpan w:val="2"/>
            <w:tcBorders>
              <w:top w:val="single" w:sz="1" w:space="0" w:color="AEAEAE"/>
              <w:left w:val="none" w:sz="1" w:space="0" w:color="AEAEAE"/>
              <w:bottom w:val="single" w:sz="1" w:space="0" w:color="AEAEAE"/>
              <w:right w:val="none" w:sz="1" w:space="0" w:color="152935"/>
            </w:tcBorders>
            <w:shd w:val="clear" w:color="auto" w:fill="E0E0E0"/>
          </w:tcPr>
          <w:p w14:paraId="25B0DDE3"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31 to 40years</w:t>
            </w:r>
          </w:p>
        </w:tc>
        <w:tc>
          <w:tcPr>
            <w:tcW w:w="819" w:type="pct"/>
            <w:tcBorders>
              <w:top w:val="single" w:sz="1" w:space="0" w:color="AEAEAE"/>
              <w:left w:val="none" w:sz="1" w:space="0" w:color="152935"/>
              <w:bottom w:val="single" w:sz="1" w:space="0" w:color="AEAEAE"/>
              <w:right w:val="none" w:sz="1" w:space="0" w:color="AEAEAE"/>
            </w:tcBorders>
            <w:shd w:val="clear" w:color="auto" w:fill="F9F9FB"/>
          </w:tcPr>
          <w:p w14:paraId="0D3D094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94" w:type="pct"/>
            <w:tcBorders>
              <w:top w:val="single" w:sz="1" w:space="0" w:color="AEAEAE"/>
              <w:left w:val="single" w:sz="1" w:space="0" w:color="E0E0E0"/>
              <w:bottom w:val="single" w:sz="1" w:space="0" w:color="AEAEAE"/>
              <w:right w:val="single" w:sz="1" w:space="0" w:color="E0E0E0"/>
            </w:tcBorders>
            <w:shd w:val="clear" w:color="auto" w:fill="F9F9FB"/>
          </w:tcPr>
          <w:p w14:paraId="799900D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694" w:type="pct"/>
            <w:gridSpan w:val="2"/>
            <w:tcBorders>
              <w:top w:val="single" w:sz="1" w:space="0" w:color="AEAEAE"/>
              <w:left w:val="single" w:sz="1" w:space="0" w:color="E0E0E0"/>
              <w:bottom w:val="single" w:sz="1" w:space="0" w:color="AEAEAE"/>
              <w:right w:val="none" w:sz="1" w:space="0" w:color="AEAEAE"/>
            </w:tcBorders>
            <w:shd w:val="clear" w:color="auto" w:fill="F9F9FB"/>
          </w:tcPr>
          <w:p w14:paraId="7DC320F5"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753" w:type="pct"/>
            <w:tcBorders>
              <w:top w:val="single" w:sz="1" w:space="0" w:color="AEAEAE"/>
              <w:left w:val="single" w:sz="1" w:space="0" w:color="E0E0E0"/>
              <w:bottom w:val="single" w:sz="1" w:space="0" w:color="AEAEAE"/>
              <w:right w:val="single" w:sz="1" w:space="0" w:color="E0E0E0"/>
            </w:tcBorders>
            <w:shd w:val="clear" w:color="auto" w:fill="F9F9FB"/>
          </w:tcPr>
          <w:p w14:paraId="41D44ED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819" w:type="pct"/>
            <w:tcBorders>
              <w:top w:val="single" w:sz="1" w:space="0" w:color="AEAEAE"/>
              <w:left w:val="single" w:sz="1" w:space="0" w:color="E0E0E0"/>
              <w:bottom w:val="single" w:sz="1" w:space="0" w:color="AEAEAE"/>
              <w:right w:val="none" w:sz="1" w:space="0" w:color="152935"/>
            </w:tcBorders>
            <w:shd w:val="clear" w:color="auto" w:fill="F9F9FB"/>
          </w:tcPr>
          <w:p w14:paraId="08E06C7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r>
      <w:tr w:rsidR="00B51C5E" w:rsidRPr="0056311E" w14:paraId="135F515E" w14:textId="77777777" w:rsidTr="00F074B0">
        <w:tc>
          <w:tcPr>
            <w:tcW w:w="409" w:type="pct"/>
            <w:vMerge/>
            <w:tcBorders>
              <w:top w:val="single" w:sz="1" w:space="0" w:color="152935"/>
              <w:left w:val="none" w:sz="1" w:space="0" w:color="152935"/>
              <w:bottom w:val="single" w:sz="1" w:space="0" w:color="AEAEAE"/>
              <w:right w:val="none" w:sz="1" w:space="0" w:color="AEAEAE"/>
            </w:tcBorders>
          </w:tcPr>
          <w:p w14:paraId="5D06AAD1" w14:textId="77777777" w:rsidR="00B51C5E" w:rsidRPr="0056311E" w:rsidRDefault="00B51C5E" w:rsidP="00F074B0">
            <w:pPr>
              <w:spacing w:line="360" w:lineRule="auto"/>
              <w:jc w:val="both"/>
              <w:rPr>
                <w:sz w:val="24"/>
                <w:szCs w:val="24"/>
              </w:rPr>
            </w:pPr>
          </w:p>
        </w:tc>
        <w:tc>
          <w:tcPr>
            <w:tcW w:w="811" w:type="pct"/>
            <w:gridSpan w:val="2"/>
            <w:tcBorders>
              <w:top w:val="single" w:sz="1" w:space="0" w:color="AEAEAE"/>
              <w:left w:val="none" w:sz="1" w:space="0" w:color="AEAEAE"/>
              <w:bottom w:val="single" w:sz="1" w:space="0" w:color="AEAEAE"/>
              <w:right w:val="none" w:sz="1" w:space="0" w:color="152935"/>
            </w:tcBorders>
            <w:shd w:val="clear" w:color="auto" w:fill="E0E0E0"/>
          </w:tcPr>
          <w:p w14:paraId="63D3EAD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41 to 50years</w:t>
            </w:r>
          </w:p>
        </w:tc>
        <w:tc>
          <w:tcPr>
            <w:tcW w:w="819" w:type="pct"/>
            <w:tcBorders>
              <w:top w:val="single" w:sz="1" w:space="0" w:color="AEAEAE"/>
              <w:left w:val="none" w:sz="1" w:space="0" w:color="152935"/>
              <w:bottom w:val="single" w:sz="1" w:space="0" w:color="AEAEAE"/>
              <w:right w:val="none" w:sz="1" w:space="0" w:color="AEAEAE"/>
            </w:tcBorders>
            <w:shd w:val="clear" w:color="auto" w:fill="F9F9FB"/>
          </w:tcPr>
          <w:p w14:paraId="53E52EE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94" w:type="pct"/>
            <w:tcBorders>
              <w:top w:val="single" w:sz="1" w:space="0" w:color="AEAEAE"/>
              <w:left w:val="single" w:sz="1" w:space="0" w:color="E0E0E0"/>
              <w:bottom w:val="single" w:sz="1" w:space="0" w:color="AEAEAE"/>
              <w:right w:val="single" w:sz="1" w:space="0" w:color="E0E0E0"/>
            </w:tcBorders>
            <w:shd w:val="clear" w:color="auto" w:fill="F9F9FB"/>
          </w:tcPr>
          <w:p w14:paraId="1A45CE0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94" w:type="pct"/>
            <w:gridSpan w:val="2"/>
            <w:tcBorders>
              <w:top w:val="single" w:sz="1" w:space="0" w:color="AEAEAE"/>
              <w:left w:val="single" w:sz="1" w:space="0" w:color="E0E0E0"/>
              <w:bottom w:val="single" w:sz="1" w:space="0" w:color="AEAEAE"/>
              <w:right w:val="none" w:sz="1" w:space="0" w:color="AEAEAE"/>
            </w:tcBorders>
            <w:shd w:val="clear" w:color="auto" w:fill="F9F9FB"/>
          </w:tcPr>
          <w:p w14:paraId="02FDC88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753" w:type="pct"/>
            <w:tcBorders>
              <w:top w:val="single" w:sz="1" w:space="0" w:color="AEAEAE"/>
              <w:left w:val="single" w:sz="1" w:space="0" w:color="E0E0E0"/>
              <w:bottom w:val="single" w:sz="1" w:space="0" w:color="AEAEAE"/>
              <w:right w:val="single" w:sz="1" w:space="0" w:color="E0E0E0"/>
            </w:tcBorders>
            <w:shd w:val="clear" w:color="auto" w:fill="F9F9FB"/>
          </w:tcPr>
          <w:p w14:paraId="5D02785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c>
          <w:tcPr>
            <w:tcW w:w="819" w:type="pct"/>
            <w:tcBorders>
              <w:top w:val="single" w:sz="1" w:space="0" w:color="AEAEAE"/>
              <w:left w:val="single" w:sz="1" w:space="0" w:color="E0E0E0"/>
              <w:bottom w:val="single" w:sz="1" w:space="0" w:color="AEAEAE"/>
              <w:right w:val="none" w:sz="1" w:space="0" w:color="152935"/>
            </w:tcBorders>
            <w:shd w:val="clear" w:color="auto" w:fill="F9F9FB"/>
          </w:tcPr>
          <w:p w14:paraId="42CED21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r>
      <w:tr w:rsidR="00B51C5E" w:rsidRPr="0056311E" w14:paraId="7BABC96C" w14:textId="77777777" w:rsidTr="00F074B0">
        <w:tc>
          <w:tcPr>
            <w:tcW w:w="409" w:type="pct"/>
            <w:vMerge/>
            <w:tcBorders>
              <w:top w:val="single" w:sz="1" w:space="0" w:color="152935"/>
              <w:left w:val="none" w:sz="1" w:space="0" w:color="152935"/>
              <w:bottom w:val="single" w:sz="1" w:space="0" w:color="AEAEAE"/>
              <w:right w:val="none" w:sz="1" w:space="0" w:color="AEAEAE"/>
            </w:tcBorders>
          </w:tcPr>
          <w:p w14:paraId="4AC14AC8" w14:textId="77777777" w:rsidR="00B51C5E" w:rsidRPr="0056311E" w:rsidRDefault="00B51C5E" w:rsidP="00F074B0">
            <w:pPr>
              <w:spacing w:line="360" w:lineRule="auto"/>
              <w:jc w:val="both"/>
              <w:rPr>
                <w:sz w:val="24"/>
                <w:szCs w:val="24"/>
              </w:rPr>
            </w:pPr>
          </w:p>
        </w:tc>
        <w:tc>
          <w:tcPr>
            <w:tcW w:w="811" w:type="pct"/>
            <w:gridSpan w:val="2"/>
            <w:tcBorders>
              <w:top w:val="single" w:sz="1" w:space="0" w:color="AEAEAE"/>
              <w:left w:val="none" w:sz="1" w:space="0" w:color="AEAEAE"/>
              <w:bottom w:val="single" w:sz="1" w:space="0" w:color="AEAEAE"/>
              <w:right w:val="none" w:sz="1" w:space="0" w:color="152935"/>
            </w:tcBorders>
            <w:shd w:val="clear" w:color="auto" w:fill="E0E0E0"/>
          </w:tcPr>
          <w:p w14:paraId="745EA701"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50 to 60years</w:t>
            </w:r>
          </w:p>
        </w:tc>
        <w:tc>
          <w:tcPr>
            <w:tcW w:w="819" w:type="pct"/>
            <w:tcBorders>
              <w:top w:val="single" w:sz="1" w:space="0" w:color="AEAEAE"/>
              <w:left w:val="none" w:sz="1" w:space="0" w:color="152935"/>
              <w:bottom w:val="single" w:sz="1" w:space="0" w:color="AEAEAE"/>
              <w:right w:val="none" w:sz="1" w:space="0" w:color="AEAEAE"/>
            </w:tcBorders>
            <w:shd w:val="clear" w:color="auto" w:fill="F9F9FB"/>
          </w:tcPr>
          <w:p w14:paraId="6E39D51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94" w:type="pct"/>
            <w:tcBorders>
              <w:top w:val="single" w:sz="1" w:space="0" w:color="AEAEAE"/>
              <w:left w:val="single" w:sz="1" w:space="0" w:color="E0E0E0"/>
              <w:bottom w:val="single" w:sz="1" w:space="0" w:color="AEAEAE"/>
              <w:right w:val="single" w:sz="1" w:space="0" w:color="E0E0E0"/>
            </w:tcBorders>
            <w:shd w:val="clear" w:color="auto" w:fill="F9F9FB"/>
          </w:tcPr>
          <w:p w14:paraId="3BB0936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c>
          <w:tcPr>
            <w:tcW w:w="694" w:type="pct"/>
            <w:gridSpan w:val="2"/>
            <w:tcBorders>
              <w:top w:val="single" w:sz="1" w:space="0" w:color="AEAEAE"/>
              <w:left w:val="single" w:sz="1" w:space="0" w:color="E0E0E0"/>
              <w:bottom w:val="single" w:sz="1" w:space="0" w:color="AEAEAE"/>
              <w:right w:val="none" w:sz="1" w:space="0" w:color="AEAEAE"/>
            </w:tcBorders>
            <w:shd w:val="clear" w:color="auto" w:fill="F9F9FB"/>
          </w:tcPr>
          <w:p w14:paraId="0014556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753" w:type="pct"/>
            <w:tcBorders>
              <w:top w:val="single" w:sz="1" w:space="0" w:color="AEAEAE"/>
              <w:left w:val="single" w:sz="1" w:space="0" w:color="E0E0E0"/>
              <w:bottom w:val="single" w:sz="1" w:space="0" w:color="AEAEAE"/>
              <w:right w:val="single" w:sz="1" w:space="0" w:color="E0E0E0"/>
            </w:tcBorders>
            <w:shd w:val="clear" w:color="auto" w:fill="F9F9FB"/>
          </w:tcPr>
          <w:p w14:paraId="271D089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19" w:type="pct"/>
            <w:tcBorders>
              <w:top w:val="single" w:sz="1" w:space="0" w:color="AEAEAE"/>
              <w:left w:val="single" w:sz="1" w:space="0" w:color="E0E0E0"/>
              <w:bottom w:val="single" w:sz="1" w:space="0" w:color="AEAEAE"/>
              <w:right w:val="none" w:sz="1" w:space="0" w:color="152935"/>
            </w:tcBorders>
            <w:shd w:val="clear" w:color="auto" w:fill="F9F9FB"/>
          </w:tcPr>
          <w:p w14:paraId="1FE051B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69B085A8" w14:textId="77777777" w:rsidTr="00F074B0">
        <w:tc>
          <w:tcPr>
            <w:tcW w:w="409" w:type="pct"/>
            <w:vMerge/>
            <w:tcBorders>
              <w:top w:val="single" w:sz="1" w:space="0" w:color="152935"/>
              <w:left w:val="none" w:sz="1" w:space="0" w:color="152935"/>
              <w:bottom w:val="single" w:sz="1" w:space="0" w:color="AEAEAE"/>
              <w:right w:val="none" w:sz="1" w:space="0" w:color="AEAEAE"/>
            </w:tcBorders>
          </w:tcPr>
          <w:p w14:paraId="085B1C50" w14:textId="77777777" w:rsidR="00B51C5E" w:rsidRPr="0056311E" w:rsidRDefault="00B51C5E" w:rsidP="00F074B0">
            <w:pPr>
              <w:spacing w:line="360" w:lineRule="auto"/>
              <w:jc w:val="both"/>
              <w:rPr>
                <w:sz w:val="24"/>
                <w:szCs w:val="24"/>
              </w:rPr>
            </w:pPr>
          </w:p>
        </w:tc>
        <w:tc>
          <w:tcPr>
            <w:tcW w:w="811" w:type="pct"/>
            <w:gridSpan w:val="2"/>
            <w:tcBorders>
              <w:top w:val="single" w:sz="1" w:space="0" w:color="AEAEAE"/>
              <w:left w:val="none" w:sz="1" w:space="0" w:color="AEAEAE"/>
              <w:bottom w:val="single" w:sz="1" w:space="0" w:color="AEAEAE"/>
              <w:right w:val="none" w:sz="1" w:space="0" w:color="152935"/>
            </w:tcBorders>
            <w:shd w:val="clear" w:color="auto" w:fill="E0E0E0"/>
          </w:tcPr>
          <w:p w14:paraId="2A59E81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above 60 years</w:t>
            </w:r>
          </w:p>
        </w:tc>
        <w:tc>
          <w:tcPr>
            <w:tcW w:w="819" w:type="pct"/>
            <w:tcBorders>
              <w:top w:val="single" w:sz="1" w:space="0" w:color="AEAEAE"/>
              <w:left w:val="none" w:sz="1" w:space="0" w:color="152935"/>
              <w:bottom w:val="single" w:sz="1" w:space="0" w:color="AEAEAE"/>
              <w:right w:val="none" w:sz="1" w:space="0" w:color="AEAEAE"/>
            </w:tcBorders>
            <w:shd w:val="clear" w:color="auto" w:fill="F9F9FB"/>
          </w:tcPr>
          <w:p w14:paraId="562917E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694" w:type="pct"/>
            <w:tcBorders>
              <w:top w:val="single" w:sz="1" w:space="0" w:color="AEAEAE"/>
              <w:left w:val="single" w:sz="1" w:space="0" w:color="E0E0E0"/>
              <w:bottom w:val="single" w:sz="1" w:space="0" w:color="AEAEAE"/>
              <w:right w:val="single" w:sz="1" w:space="0" w:color="E0E0E0"/>
            </w:tcBorders>
            <w:shd w:val="clear" w:color="auto" w:fill="F9F9FB"/>
          </w:tcPr>
          <w:p w14:paraId="01864A6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694" w:type="pct"/>
            <w:gridSpan w:val="2"/>
            <w:tcBorders>
              <w:top w:val="single" w:sz="1" w:space="0" w:color="AEAEAE"/>
              <w:left w:val="single" w:sz="1" w:space="0" w:color="E0E0E0"/>
              <w:bottom w:val="single" w:sz="1" w:space="0" w:color="AEAEAE"/>
              <w:right w:val="none" w:sz="1" w:space="0" w:color="AEAEAE"/>
            </w:tcBorders>
            <w:shd w:val="clear" w:color="auto" w:fill="F9F9FB"/>
          </w:tcPr>
          <w:p w14:paraId="17E0998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753" w:type="pct"/>
            <w:tcBorders>
              <w:top w:val="single" w:sz="1" w:space="0" w:color="AEAEAE"/>
              <w:left w:val="single" w:sz="1" w:space="0" w:color="E0E0E0"/>
              <w:bottom w:val="single" w:sz="1" w:space="0" w:color="AEAEAE"/>
              <w:right w:val="single" w:sz="1" w:space="0" w:color="E0E0E0"/>
            </w:tcBorders>
            <w:shd w:val="clear" w:color="auto" w:fill="F9F9FB"/>
          </w:tcPr>
          <w:p w14:paraId="1E6E703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0</w:t>
            </w:r>
          </w:p>
        </w:tc>
        <w:tc>
          <w:tcPr>
            <w:tcW w:w="819" w:type="pct"/>
            <w:tcBorders>
              <w:top w:val="single" w:sz="1" w:space="0" w:color="AEAEAE"/>
              <w:left w:val="single" w:sz="1" w:space="0" w:color="E0E0E0"/>
              <w:bottom w:val="single" w:sz="1" w:space="0" w:color="AEAEAE"/>
              <w:right w:val="none" w:sz="1" w:space="0" w:color="152935"/>
            </w:tcBorders>
            <w:shd w:val="clear" w:color="auto" w:fill="F9F9FB"/>
          </w:tcPr>
          <w:p w14:paraId="0DD2C3D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w:t>
            </w:r>
          </w:p>
        </w:tc>
      </w:tr>
      <w:tr w:rsidR="00B51C5E" w:rsidRPr="0056311E" w14:paraId="639F1A79" w14:textId="77777777" w:rsidTr="00F074B0">
        <w:tc>
          <w:tcPr>
            <w:tcW w:w="1220" w:type="pct"/>
            <w:gridSpan w:val="3"/>
            <w:tcBorders>
              <w:top w:val="single" w:sz="1" w:space="0" w:color="AEAEAE"/>
              <w:left w:val="none" w:sz="1" w:space="0" w:color="152935"/>
              <w:bottom w:val="single" w:sz="1" w:space="0" w:color="152935"/>
              <w:right w:val="none" w:sz="1" w:space="0" w:color="AEAEAE"/>
            </w:tcBorders>
            <w:shd w:val="clear" w:color="auto" w:fill="E0E0E0"/>
          </w:tcPr>
          <w:p w14:paraId="34045F1A"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lastRenderedPageBreak/>
              <w:t>Total</w:t>
            </w:r>
          </w:p>
        </w:tc>
        <w:tc>
          <w:tcPr>
            <w:tcW w:w="819" w:type="pct"/>
            <w:tcBorders>
              <w:top w:val="single" w:sz="1" w:space="0" w:color="AEAEAE"/>
              <w:left w:val="none" w:sz="1" w:space="0" w:color="152935"/>
              <w:bottom w:val="single" w:sz="1" w:space="0" w:color="152935"/>
              <w:right w:val="none" w:sz="1" w:space="0" w:color="AEAEAE"/>
            </w:tcBorders>
            <w:shd w:val="clear" w:color="auto" w:fill="F9F9FB"/>
          </w:tcPr>
          <w:p w14:paraId="26C13B2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8</w:t>
            </w:r>
          </w:p>
        </w:tc>
        <w:tc>
          <w:tcPr>
            <w:tcW w:w="694" w:type="pct"/>
            <w:tcBorders>
              <w:top w:val="single" w:sz="1" w:space="0" w:color="AEAEAE"/>
              <w:left w:val="single" w:sz="1" w:space="0" w:color="E0E0E0"/>
              <w:bottom w:val="single" w:sz="1" w:space="0" w:color="152935"/>
              <w:right w:val="single" w:sz="1" w:space="0" w:color="E0E0E0"/>
            </w:tcBorders>
            <w:shd w:val="clear" w:color="auto" w:fill="F9F9FB"/>
          </w:tcPr>
          <w:p w14:paraId="5E07A87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19</w:t>
            </w:r>
          </w:p>
        </w:tc>
        <w:tc>
          <w:tcPr>
            <w:tcW w:w="694" w:type="pct"/>
            <w:gridSpan w:val="2"/>
            <w:tcBorders>
              <w:top w:val="single" w:sz="1" w:space="0" w:color="AEAEAE"/>
              <w:left w:val="single" w:sz="1" w:space="0" w:color="E0E0E0"/>
              <w:bottom w:val="single" w:sz="1" w:space="0" w:color="152935"/>
              <w:right w:val="none" w:sz="1" w:space="0" w:color="AEAEAE"/>
            </w:tcBorders>
            <w:shd w:val="clear" w:color="auto" w:fill="F9F9FB"/>
          </w:tcPr>
          <w:p w14:paraId="66D7319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c>
          <w:tcPr>
            <w:tcW w:w="753" w:type="pct"/>
            <w:tcBorders>
              <w:top w:val="single" w:sz="1" w:space="0" w:color="AEAEAE"/>
              <w:left w:val="single" w:sz="1" w:space="0" w:color="E0E0E0"/>
              <w:bottom w:val="single" w:sz="1" w:space="0" w:color="152935"/>
              <w:right w:val="single" w:sz="1" w:space="0" w:color="E0E0E0"/>
            </w:tcBorders>
            <w:shd w:val="clear" w:color="auto" w:fill="F9F9FB"/>
          </w:tcPr>
          <w:p w14:paraId="6895CBC3"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c>
          <w:tcPr>
            <w:tcW w:w="819" w:type="pct"/>
            <w:tcBorders>
              <w:top w:val="single" w:sz="1" w:space="0" w:color="AEAEAE"/>
              <w:left w:val="single" w:sz="1" w:space="0" w:color="E0E0E0"/>
              <w:bottom w:val="single" w:sz="1" w:space="0" w:color="152935"/>
              <w:right w:val="none" w:sz="1" w:space="0" w:color="152935"/>
            </w:tcBorders>
            <w:shd w:val="clear" w:color="auto" w:fill="F9F9FB"/>
          </w:tcPr>
          <w:p w14:paraId="55B6DF3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14</w:t>
            </w:r>
          </w:p>
        </w:tc>
      </w:tr>
      <w:tr w:rsidR="00B51C5E" w:rsidRPr="0056311E" w14:paraId="25EDF8B4" w14:textId="77777777" w:rsidTr="00F074B0">
        <w:tc>
          <w:tcPr>
            <w:tcW w:w="5000" w:type="pct"/>
            <w:gridSpan w:val="9"/>
            <w:shd w:val="clear" w:color="auto" w:fill="FFFFFF"/>
            <w:vAlign w:val="center"/>
          </w:tcPr>
          <w:p w14:paraId="69C782B3" w14:textId="77777777" w:rsidR="00B51C5E" w:rsidRPr="0056311E" w:rsidRDefault="00B51C5E" w:rsidP="00F074B0">
            <w:pPr>
              <w:spacing w:before="5" w:after="30" w:line="360" w:lineRule="auto"/>
              <w:ind w:right="40"/>
              <w:jc w:val="both"/>
              <w:rPr>
                <w:sz w:val="24"/>
                <w:szCs w:val="24"/>
              </w:rPr>
            </w:pPr>
          </w:p>
        </w:tc>
      </w:tr>
      <w:tr w:rsidR="00B51C5E" w:rsidRPr="0056311E" w14:paraId="5C292928" w14:textId="77777777" w:rsidTr="00F074B0">
        <w:tc>
          <w:tcPr>
            <w:tcW w:w="5000" w:type="pct"/>
            <w:gridSpan w:val="9"/>
            <w:shd w:val="clear" w:color="auto" w:fill="FFFFFF"/>
            <w:vAlign w:val="bottom"/>
          </w:tcPr>
          <w:p w14:paraId="356AC58B" w14:textId="77777777" w:rsidR="00B51C5E" w:rsidRPr="0056311E" w:rsidRDefault="00B51C5E" w:rsidP="00F074B0">
            <w:pPr>
              <w:spacing w:before="5" w:after="15" w:line="360" w:lineRule="auto"/>
              <w:ind w:left="30" w:right="40"/>
              <w:jc w:val="both"/>
              <w:rPr>
                <w:sz w:val="24"/>
                <w:szCs w:val="24"/>
              </w:rPr>
            </w:pPr>
            <w:r w:rsidRPr="0056311E">
              <w:rPr>
                <w:rFonts w:eastAsia="Arial"/>
                <w:color w:val="010205"/>
                <w:sz w:val="24"/>
                <w:szCs w:val="24"/>
              </w:rPr>
              <w:t>Count</w:t>
            </w:r>
          </w:p>
        </w:tc>
      </w:tr>
      <w:tr w:rsidR="00B51C5E" w:rsidRPr="0056311E" w14:paraId="481BEC43" w14:textId="77777777" w:rsidTr="00F074B0">
        <w:trPr>
          <w:trHeight w:val="434"/>
        </w:trPr>
        <w:tc>
          <w:tcPr>
            <w:tcW w:w="3411" w:type="pct"/>
            <w:gridSpan w:val="6"/>
            <w:vMerge w:val="restart"/>
            <w:tcBorders>
              <w:top w:val="none" w:sz="1" w:space="0" w:color="152935"/>
              <w:left w:val="none" w:sz="1" w:space="0" w:color="152935"/>
            </w:tcBorders>
            <w:shd w:val="clear" w:color="auto" w:fill="FFFFFF"/>
            <w:vAlign w:val="bottom"/>
          </w:tcPr>
          <w:p w14:paraId="321CBE32" w14:textId="77777777" w:rsidR="00B51C5E" w:rsidRPr="0056311E" w:rsidRDefault="00B51C5E" w:rsidP="00F074B0">
            <w:pPr>
              <w:spacing w:before="15" w:after="5" w:line="360" w:lineRule="auto"/>
              <w:ind w:left="30" w:right="40"/>
              <w:jc w:val="both"/>
              <w:rPr>
                <w:sz w:val="24"/>
                <w:szCs w:val="24"/>
              </w:rPr>
            </w:pPr>
          </w:p>
        </w:tc>
        <w:tc>
          <w:tcPr>
            <w:tcW w:w="1589" w:type="pct"/>
            <w:gridSpan w:val="3"/>
            <w:vMerge w:val="restart"/>
            <w:tcBorders>
              <w:top w:val="none" w:sz="1" w:space="0" w:color="152935"/>
              <w:left w:val="none" w:sz="1" w:space="0" w:color="152935"/>
              <w:bottom w:val="none" w:sz="1" w:space="0" w:color="AEAEAE"/>
              <w:right w:val="none" w:sz="1" w:space="0" w:color="152935"/>
            </w:tcBorders>
            <w:shd w:val="clear" w:color="auto" w:fill="FFFFFF"/>
            <w:vAlign w:val="bottom"/>
          </w:tcPr>
          <w:p w14:paraId="13B955C4"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Total</w:t>
            </w:r>
          </w:p>
        </w:tc>
      </w:tr>
      <w:tr w:rsidR="00B51C5E" w:rsidRPr="0056311E" w14:paraId="4EFFEA13" w14:textId="77777777" w:rsidTr="00F074B0">
        <w:trPr>
          <w:trHeight w:val="450"/>
        </w:trPr>
        <w:tc>
          <w:tcPr>
            <w:tcW w:w="3411" w:type="pct"/>
            <w:gridSpan w:val="6"/>
            <w:vMerge/>
            <w:tcBorders>
              <w:top w:val="none" w:sz="1" w:space="0" w:color="152935"/>
              <w:left w:val="none" w:sz="1" w:space="0" w:color="152935"/>
            </w:tcBorders>
          </w:tcPr>
          <w:p w14:paraId="724398AF" w14:textId="77777777" w:rsidR="00B51C5E" w:rsidRPr="0056311E" w:rsidRDefault="00B51C5E" w:rsidP="00F074B0">
            <w:pPr>
              <w:spacing w:line="360" w:lineRule="auto"/>
              <w:jc w:val="both"/>
              <w:rPr>
                <w:sz w:val="24"/>
                <w:szCs w:val="24"/>
              </w:rPr>
            </w:pPr>
          </w:p>
        </w:tc>
        <w:tc>
          <w:tcPr>
            <w:tcW w:w="1589" w:type="pct"/>
            <w:gridSpan w:val="3"/>
            <w:vMerge/>
            <w:tcBorders>
              <w:top w:val="none" w:sz="1" w:space="0" w:color="152935"/>
              <w:left w:val="none" w:sz="1" w:space="0" w:color="152935"/>
              <w:bottom w:val="none" w:sz="1" w:space="0" w:color="AEAEAE"/>
              <w:right w:val="none" w:sz="1" w:space="0" w:color="152935"/>
            </w:tcBorders>
          </w:tcPr>
          <w:p w14:paraId="26456351" w14:textId="77777777" w:rsidR="00B51C5E" w:rsidRPr="0056311E" w:rsidRDefault="00B51C5E" w:rsidP="00F074B0">
            <w:pPr>
              <w:spacing w:line="360" w:lineRule="auto"/>
              <w:jc w:val="both"/>
              <w:rPr>
                <w:sz w:val="24"/>
                <w:szCs w:val="24"/>
              </w:rPr>
            </w:pPr>
          </w:p>
        </w:tc>
      </w:tr>
      <w:tr w:rsidR="00B51C5E" w:rsidRPr="0056311E" w14:paraId="1F9FAC08" w14:textId="77777777" w:rsidTr="00F074B0">
        <w:tc>
          <w:tcPr>
            <w:tcW w:w="1145" w:type="pct"/>
            <w:gridSpan w:val="2"/>
            <w:vMerge w:val="restart"/>
            <w:tcBorders>
              <w:top w:val="single" w:sz="1" w:space="0" w:color="152935"/>
              <w:left w:val="none" w:sz="1" w:space="0" w:color="152935"/>
              <w:bottom w:val="single" w:sz="1" w:space="0" w:color="AEAEAE"/>
              <w:right w:val="none" w:sz="1" w:space="0" w:color="AEAEAE"/>
            </w:tcBorders>
            <w:shd w:val="clear" w:color="auto" w:fill="E0E0E0"/>
          </w:tcPr>
          <w:p w14:paraId="4AC3B7F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Age</w:t>
            </w:r>
          </w:p>
        </w:tc>
        <w:tc>
          <w:tcPr>
            <w:tcW w:w="2266" w:type="pct"/>
            <w:gridSpan w:val="4"/>
            <w:tcBorders>
              <w:top w:val="single" w:sz="1" w:space="0" w:color="152935"/>
              <w:left w:val="none" w:sz="1" w:space="0" w:color="AEAEAE"/>
              <w:bottom w:val="single" w:sz="1" w:space="0" w:color="AEAEAE"/>
              <w:right w:val="none" w:sz="1" w:space="0" w:color="152935"/>
            </w:tcBorders>
            <w:shd w:val="clear" w:color="auto" w:fill="E0E0E0"/>
          </w:tcPr>
          <w:p w14:paraId="5175492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below 20 years</w:t>
            </w:r>
          </w:p>
        </w:tc>
        <w:tc>
          <w:tcPr>
            <w:tcW w:w="1589" w:type="pct"/>
            <w:gridSpan w:val="3"/>
            <w:tcBorders>
              <w:top w:val="single" w:sz="1" w:space="0" w:color="152935"/>
              <w:left w:val="none" w:sz="1" w:space="0" w:color="152935"/>
              <w:bottom w:val="single" w:sz="1" w:space="0" w:color="AEAEAE"/>
              <w:right w:val="none" w:sz="1" w:space="0" w:color="152935"/>
            </w:tcBorders>
            <w:shd w:val="clear" w:color="auto" w:fill="F9F9FB"/>
          </w:tcPr>
          <w:p w14:paraId="1B83855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4</w:t>
            </w:r>
          </w:p>
        </w:tc>
      </w:tr>
      <w:tr w:rsidR="00B51C5E" w:rsidRPr="0056311E" w14:paraId="4966AEAF" w14:textId="77777777" w:rsidTr="00F074B0">
        <w:tc>
          <w:tcPr>
            <w:tcW w:w="1145" w:type="pct"/>
            <w:gridSpan w:val="2"/>
            <w:vMerge/>
            <w:tcBorders>
              <w:top w:val="single" w:sz="1" w:space="0" w:color="152935"/>
              <w:left w:val="none" w:sz="1" w:space="0" w:color="152935"/>
              <w:bottom w:val="single" w:sz="1" w:space="0" w:color="AEAEAE"/>
              <w:right w:val="none" w:sz="1" w:space="0" w:color="AEAEAE"/>
            </w:tcBorders>
          </w:tcPr>
          <w:p w14:paraId="4B977CAE" w14:textId="77777777" w:rsidR="00B51C5E" w:rsidRPr="0056311E" w:rsidRDefault="00B51C5E" w:rsidP="00F074B0">
            <w:pPr>
              <w:spacing w:line="360" w:lineRule="auto"/>
              <w:jc w:val="both"/>
              <w:rPr>
                <w:sz w:val="24"/>
                <w:szCs w:val="24"/>
              </w:rPr>
            </w:pPr>
          </w:p>
        </w:tc>
        <w:tc>
          <w:tcPr>
            <w:tcW w:w="2266" w:type="pct"/>
            <w:gridSpan w:val="4"/>
            <w:tcBorders>
              <w:top w:val="single" w:sz="1" w:space="0" w:color="AEAEAE"/>
              <w:left w:val="none" w:sz="1" w:space="0" w:color="AEAEAE"/>
              <w:bottom w:val="single" w:sz="1" w:space="0" w:color="AEAEAE"/>
              <w:right w:val="none" w:sz="1" w:space="0" w:color="152935"/>
            </w:tcBorders>
            <w:shd w:val="clear" w:color="auto" w:fill="E0E0E0"/>
          </w:tcPr>
          <w:p w14:paraId="0D970DE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21 to 30years</w:t>
            </w:r>
          </w:p>
        </w:tc>
        <w:tc>
          <w:tcPr>
            <w:tcW w:w="1589" w:type="pct"/>
            <w:gridSpan w:val="3"/>
            <w:tcBorders>
              <w:top w:val="single" w:sz="1" w:space="0" w:color="AEAEAE"/>
              <w:left w:val="none" w:sz="1" w:space="0" w:color="152935"/>
              <w:bottom w:val="single" w:sz="1" w:space="0" w:color="AEAEAE"/>
              <w:right w:val="none" w:sz="1" w:space="0" w:color="152935"/>
            </w:tcBorders>
            <w:shd w:val="clear" w:color="auto" w:fill="F9F9FB"/>
          </w:tcPr>
          <w:p w14:paraId="76FC557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19</w:t>
            </w:r>
          </w:p>
        </w:tc>
      </w:tr>
      <w:tr w:rsidR="00B51C5E" w:rsidRPr="0056311E" w14:paraId="1581FCA7" w14:textId="77777777" w:rsidTr="00F074B0">
        <w:tc>
          <w:tcPr>
            <w:tcW w:w="1145" w:type="pct"/>
            <w:gridSpan w:val="2"/>
            <w:vMerge/>
            <w:tcBorders>
              <w:top w:val="single" w:sz="1" w:space="0" w:color="152935"/>
              <w:left w:val="none" w:sz="1" w:space="0" w:color="152935"/>
              <w:bottom w:val="single" w:sz="1" w:space="0" w:color="AEAEAE"/>
              <w:right w:val="none" w:sz="1" w:space="0" w:color="AEAEAE"/>
            </w:tcBorders>
          </w:tcPr>
          <w:p w14:paraId="0348594D" w14:textId="77777777" w:rsidR="00B51C5E" w:rsidRPr="0056311E" w:rsidRDefault="00B51C5E" w:rsidP="00F074B0">
            <w:pPr>
              <w:spacing w:line="360" w:lineRule="auto"/>
              <w:jc w:val="both"/>
              <w:rPr>
                <w:sz w:val="24"/>
                <w:szCs w:val="24"/>
              </w:rPr>
            </w:pPr>
          </w:p>
        </w:tc>
        <w:tc>
          <w:tcPr>
            <w:tcW w:w="2266" w:type="pct"/>
            <w:gridSpan w:val="4"/>
            <w:tcBorders>
              <w:top w:val="single" w:sz="1" w:space="0" w:color="AEAEAE"/>
              <w:left w:val="none" w:sz="1" w:space="0" w:color="AEAEAE"/>
              <w:bottom w:val="single" w:sz="1" w:space="0" w:color="AEAEAE"/>
              <w:right w:val="none" w:sz="1" w:space="0" w:color="152935"/>
            </w:tcBorders>
            <w:shd w:val="clear" w:color="auto" w:fill="E0E0E0"/>
          </w:tcPr>
          <w:p w14:paraId="09969DC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31 to 40years</w:t>
            </w:r>
          </w:p>
        </w:tc>
        <w:tc>
          <w:tcPr>
            <w:tcW w:w="1589" w:type="pct"/>
            <w:gridSpan w:val="3"/>
            <w:tcBorders>
              <w:top w:val="single" w:sz="1" w:space="0" w:color="AEAEAE"/>
              <w:left w:val="none" w:sz="1" w:space="0" w:color="152935"/>
              <w:bottom w:val="single" w:sz="1" w:space="0" w:color="AEAEAE"/>
              <w:right w:val="none" w:sz="1" w:space="0" w:color="152935"/>
            </w:tcBorders>
            <w:shd w:val="clear" w:color="auto" w:fill="F9F9FB"/>
          </w:tcPr>
          <w:p w14:paraId="722F23EC"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13</w:t>
            </w:r>
          </w:p>
        </w:tc>
      </w:tr>
      <w:tr w:rsidR="00B51C5E" w:rsidRPr="0056311E" w14:paraId="699EFA5C" w14:textId="77777777" w:rsidTr="00F074B0">
        <w:tc>
          <w:tcPr>
            <w:tcW w:w="1145" w:type="pct"/>
            <w:gridSpan w:val="2"/>
            <w:vMerge/>
            <w:tcBorders>
              <w:top w:val="single" w:sz="1" w:space="0" w:color="152935"/>
              <w:left w:val="none" w:sz="1" w:space="0" w:color="152935"/>
              <w:bottom w:val="single" w:sz="1" w:space="0" w:color="AEAEAE"/>
              <w:right w:val="none" w:sz="1" w:space="0" w:color="AEAEAE"/>
            </w:tcBorders>
          </w:tcPr>
          <w:p w14:paraId="36C65AD3" w14:textId="77777777" w:rsidR="00B51C5E" w:rsidRPr="0056311E" w:rsidRDefault="00B51C5E" w:rsidP="00F074B0">
            <w:pPr>
              <w:spacing w:line="360" w:lineRule="auto"/>
              <w:jc w:val="both"/>
              <w:rPr>
                <w:sz w:val="24"/>
                <w:szCs w:val="24"/>
              </w:rPr>
            </w:pPr>
          </w:p>
        </w:tc>
        <w:tc>
          <w:tcPr>
            <w:tcW w:w="2266" w:type="pct"/>
            <w:gridSpan w:val="4"/>
            <w:tcBorders>
              <w:top w:val="single" w:sz="1" w:space="0" w:color="AEAEAE"/>
              <w:left w:val="none" w:sz="1" w:space="0" w:color="AEAEAE"/>
              <w:bottom w:val="single" w:sz="1" w:space="0" w:color="AEAEAE"/>
              <w:right w:val="none" w:sz="1" w:space="0" w:color="152935"/>
            </w:tcBorders>
            <w:shd w:val="clear" w:color="auto" w:fill="E0E0E0"/>
          </w:tcPr>
          <w:p w14:paraId="7297276B"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41 to 50years</w:t>
            </w:r>
          </w:p>
        </w:tc>
        <w:tc>
          <w:tcPr>
            <w:tcW w:w="1589" w:type="pct"/>
            <w:gridSpan w:val="3"/>
            <w:tcBorders>
              <w:top w:val="single" w:sz="1" w:space="0" w:color="AEAEAE"/>
              <w:left w:val="none" w:sz="1" w:space="0" w:color="152935"/>
              <w:bottom w:val="single" w:sz="1" w:space="0" w:color="AEAEAE"/>
              <w:right w:val="none" w:sz="1" w:space="0" w:color="152935"/>
            </w:tcBorders>
            <w:shd w:val="clear" w:color="auto" w:fill="F9F9FB"/>
          </w:tcPr>
          <w:p w14:paraId="2BD01AC0"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6</w:t>
            </w:r>
          </w:p>
        </w:tc>
      </w:tr>
      <w:tr w:rsidR="00B51C5E" w:rsidRPr="0056311E" w14:paraId="7AE09F95" w14:textId="77777777" w:rsidTr="00F074B0">
        <w:tc>
          <w:tcPr>
            <w:tcW w:w="1145" w:type="pct"/>
            <w:gridSpan w:val="2"/>
            <w:vMerge/>
            <w:tcBorders>
              <w:top w:val="single" w:sz="1" w:space="0" w:color="152935"/>
              <w:left w:val="none" w:sz="1" w:space="0" w:color="152935"/>
              <w:bottom w:val="single" w:sz="1" w:space="0" w:color="AEAEAE"/>
              <w:right w:val="none" w:sz="1" w:space="0" w:color="AEAEAE"/>
            </w:tcBorders>
          </w:tcPr>
          <w:p w14:paraId="12F7879F" w14:textId="77777777" w:rsidR="00B51C5E" w:rsidRPr="0056311E" w:rsidRDefault="00B51C5E" w:rsidP="00F074B0">
            <w:pPr>
              <w:spacing w:line="360" w:lineRule="auto"/>
              <w:jc w:val="both"/>
              <w:rPr>
                <w:sz w:val="24"/>
                <w:szCs w:val="24"/>
              </w:rPr>
            </w:pPr>
          </w:p>
        </w:tc>
        <w:tc>
          <w:tcPr>
            <w:tcW w:w="2266" w:type="pct"/>
            <w:gridSpan w:val="4"/>
            <w:tcBorders>
              <w:top w:val="single" w:sz="1" w:space="0" w:color="AEAEAE"/>
              <w:left w:val="none" w:sz="1" w:space="0" w:color="AEAEAE"/>
              <w:bottom w:val="single" w:sz="1" w:space="0" w:color="AEAEAE"/>
              <w:right w:val="none" w:sz="1" w:space="0" w:color="152935"/>
            </w:tcBorders>
            <w:shd w:val="clear" w:color="auto" w:fill="E0E0E0"/>
          </w:tcPr>
          <w:p w14:paraId="3D1A9D54"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50 to 60years</w:t>
            </w:r>
          </w:p>
        </w:tc>
        <w:tc>
          <w:tcPr>
            <w:tcW w:w="1589" w:type="pct"/>
            <w:gridSpan w:val="3"/>
            <w:tcBorders>
              <w:top w:val="single" w:sz="1" w:space="0" w:color="AEAEAE"/>
              <w:left w:val="none" w:sz="1" w:space="0" w:color="152935"/>
              <w:bottom w:val="single" w:sz="1" w:space="0" w:color="AEAEAE"/>
              <w:right w:val="none" w:sz="1" w:space="0" w:color="152935"/>
            </w:tcBorders>
            <w:shd w:val="clear" w:color="auto" w:fill="F9F9FB"/>
          </w:tcPr>
          <w:p w14:paraId="41126CB1"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w:t>
            </w:r>
          </w:p>
        </w:tc>
      </w:tr>
      <w:tr w:rsidR="00B51C5E" w:rsidRPr="0056311E" w14:paraId="77ECF70F" w14:textId="77777777" w:rsidTr="00F074B0">
        <w:tc>
          <w:tcPr>
            <w:tcW w:w="1145" w:type="pct"/>
            <w:gridSpan w:val="2"/>
            <w:vMerge/>
            <w:tcBorders>
              <w:top w:val="single" w:sz="1" w:space="0" w:color="152935"/>
              <w:left w:val="none" w:sz="1" w:space="0" w:color="152935"/>
              <w:bottom w:val="single" w:sz="1" w:space="0" w:color="AEAEAE"/>
              <w:right w:val="none" w:sz="1" w:space="0" w:color="AEAEAE"/>
            </w:tcBorders>
          </w:tcPr>
          <w:p w14:paraId="16571CCE" w14:textId="77777777" w:rsidR="00B51C5E" w:rsidRPr="0056311E" w:rsidRDefault="00B51C5E" w:rsidP="00F074B0">
            <w:pPr>
              <w:spacing w:line="360" w:lineRule="auto"/>
              <w:jc w:val="both"/>
              <w:rPr>
                <w:sz w:val="24"/>
                <w:szCs w:val="24"/>
              </w:rPr>
            </w:pPr>
          </w:p>
        </w:tc>
        <w:tc>
          <w:tcPr>
            <w:tcW w:w="2266" w:type="pct"/>
            <w:gridSpan w:val="4"/>
            <w:tcBorders>
              <w:top w:val="single" w:sz="1" w:space="0" w:color="AEAEAE"/>
              <w:left w:val="none" w:sz="1" w:space="0" w:color="AEAEAE"/>
              <w:bottom w:val="single" w:sz="1" w:space="0" w:color="AEAEAE"/>
              <w:right w:val="none" w:sz="1" w:space="0" w:color="152935"/>
            </w:tcBorders>
            <w:shd w:val="clear" w:color="auto" w:fill="E0E0E0"/>
          </w:tcPr>
          <w:p w14:paraId="26F8C01D"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above 60 years</w:t>
            </w:r>
          </w:p>
        </w:tc>
        <w:tc>
          <w:tcPr>
            <w:tcW w:w="1589" w:type="pct"/>
            <w:gridSpan w:val="3"/>
            <w:tcBorders>
              <w:top w:val="single" w:sz="1" w:space="0" w:color="AEAEAE"/>
              <w:left w:val="none" w:sz="1" w:space="0" w:color="152935"/>
              <w:bottom w:val="single" w:sz="1" w:space="0" w:color="AEAEAE"/>
              <w:right w:val="none" w:sz="1" w:space="0" w:color="152935"/>
            </w:tcBorders>
            <w:shd w:val="clear" w:color="auto" w:fill="F9F9FB"/>
          </w:tcPr>
          <w:p w14:paraId="2FEED1A2"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3</w:t>
            </w:r>
          </w:p>
        </w:tc>
      </w:tr>
      <w:tr w:rsidR="00B51C5E" w:rsidRPr="0056311E" w14:paraId="115D2AD3" w14:textId="77777777" w:rsidTr="00F074B0">
        <w:tc>
          <w:tcPr>
            <w:tcW w:w="3411" w:type="pct"/>
            <w:gridSpan w:val="6"/>
            <w:tcBorders>
              <w:top w:val="single" w:sz="1" w:space="0" w:color="AEAEAE"/>
              <w:left w:val="none" w:sz="1" w:space="0" w:color="152935"/>
              <w:bottom w:val="single" w:sz="1" w:space="0" w:color="152935"/>
              <w:right w:val="none" w:sz="1" w:space="0" w:color="AEAEAE"/>
            </w:tcBorders>
            <w:shd w:val="clear" w:color="auto" w:fill="E0E0E0"/>
          </w:tcPr>
          <w:p w14:paraId="58CEF807"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Total</w:t>
            </w:r>
          </w:p>
        </w:tc>
        <w:tc>
          <w:tcPr>
            <w:tcW w:w="1589" w:type="pct"/>
            <w:gridSpan w:val="3"/>
            <w:tcBorders>
              <w:top w:val="single" w:sz="1" w:space="0" w:color="AEAEAE"/>
              <w:left w:val="none" w:sz="1" w:space="0" w:color="152935"/>
              <w:bottom w:val="single" w:sz="1" w:space="0" w:color="152935"/>
              <w:right w:val="none" w:sz="1" w:space="0" w:color="152935"/>
            </w:tcBorders>
            <w:shd w:val="clear" w:color="auto" w:fill="F9F9FB"/>
          </w:tcPr>
          <w:p w14:paraId="170E0ED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r>
    </w:tbl>
    <w:p w14:paraId="3E40A1C4" w14:textId="77777777" w:rsidR="00B51C5E" w:rsidRPr="0056311E" w:rsidRDefault="00B51C5E" w:rsidP="00B51C5E">
      <w:pPr>
        <w:spacing w:line="360" w:lineRule="auto"/>
        <w:jc w:val="both"/>
        <w:rPr>
          <w:sz w:val="24"/>
          <w:szCs w:val="24"/>
        </w:rPr>
      </w:pPr>
    </w:p>
    <w:tbl>
      <w:tblPr>
        <w:tblW w:w="5000" w:type="pct"/>
        <w:tblCellMar>
          <w:left w:w="10" w:type="dxa"/>
          <w:right w:w="10" w:type="dxa"/>
        </w:tblCellMar>
        <w:tblLook w:val="0000" w:firstRow="0" w:lastRow="0" w:firstColumn="0" w:lastColumn="0" w:noHBand="0" w:noVBand="0"/>
      </w:tblPr>
      <w:tblGrid>
        <w:gridCol w:w="3718"/>
        <w:gridCol w:w="1542"/>
        <w:gridCol w:w="1542"/>
        <w:gridCol w:w="2224"/>
      </w:tblGrid>
      <w:tr w:rsidR="00B51C5E" w:rsidRPr="0056311E" w14:paraId="73937FE2" w14:textId="77777777" w:rsidTr="00F074B0">
        <w:tc>
          <w:tcPr>
            <w:tcW w:w="5000" w:type="pct"/>
            <w:gridSpan w:val="4"/>
            <w:shd w:val="clear" w:color="auto" w:fill="FFFFFF"/>
            <w:vAlign w:val="center"/>
          </w:tcPr>
          <w:p w14:paraId="508AB01F" w14:textId="77777777" w:rsidR="00B51C5E" w:rsidRPr="0056311E" w:rsidRDefault="00B51C5E" w:rsidP="00F074B0">
            <w:pPr>
              <w:spacing w:before="5" w:after="30" w:line="360" w:lineRule="auto"/>
              <w:ind w:left="30" w:right="40"/>
              <w:jc w:val="both"/>
              <w:rPr>
                <w:sz w:val="24"/>
                <w:szCs w:val="24"/>
              </w:rPr>
            </w:pPr>
            <w:r w:rsidRPr="0056311E">
              <w:rPr>
                <w:rFonts w:eastAsia="Arial"/>
                <w:b/>
                <w:color w:val="010205"/>
                <w:sz w:val="24"/>
                <w:szCs w:val="24"/>
              </w:rPr>
              <w:t>Chi-Square Tests</w:t>
            </w:r>
          </w:p>
        </w:tc>
      </w:tr>
      <w:tr w:rsidR="00B51C5E" w:rsidRPr="0056311E" w14:paraId="0E767D91" w14:textId="77777777" w:rsidTr="00F074B0">
        <w:tc>
          <w:tcPr>
            <w:tcW w:w="2060" w:type="pct"/>
            <w:tcBorders>
              <w:top w:val="none" w:sz="1" w:space="0" w:color="152935"/>
              <w:left w:val="none" w:sz="1" w:space="0" w:color="152935"/>
              <w:bottom w:val="single" w:sz="1" w:space="0" w:color="152935"/>
              <w:right w:val="none" w:sz="1" w:space="0" w:color="152935"/>
            </w:tcBorders>
            <w:shd w:val="clear" w:color="auto" w:fill="FFFFFF"/>
            <w:vAlign w:val="bottom"/>
          </w:tcPr>
          <w:p w14:paraId="7C9DED25" w14:textId="77777777" w:rsidR="00B51C5E" w:rsidRPr="0056311E" w:rsidRDefault="00B51C5E" w:rsidP="00F074B0">
            <w:pPr>
              <w:spacing w:before="15" w:after="5" w:line="360" w:lineRule="auto"/>
              <w:ind w:left="30" w:right="40"/>
              <w:jc w:val="both"/>
              <w:rPr>
                <w:sz w:val="24"/>
                <w:szCs w:val="24"/>
              </w:rPr>
            </w:pPr>
          </w:p>
        </w:tc>
        <w:tc>
          <w:tcPr>
            <w:tcW w:w="854" w:type="pct"/>
            <w:tcBorders>
              <w:top w:val="none" w:sz="1" w:space="0" w:color="152935"/>
              <w:left w:val="none" w:sz="1" w:space="0" w:color="152935"/>
              <w:bottom w:val="single" w:sz="1" w:space="0" w:color="152935"/>
              <w:right w:val="single" w:sz="1" w:space="0" w:color="E0E0E0"/>
            </w:tcBorders>
            <w:shd w:val="clear" w:color="auto" w:fill="FFFFFF"/>
            <w:vAlign w:val="bottom"/>
          </w:tcPr>
          <w:p w14:paraId="519FA1F2"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Value</w:t>
            </w:r>
          </w:p>
        </w:tc>
        <w:tc>
          <w:tcPr>
            <w:tcW w:w="854" w:type="pct"/>
            <w:tcBorders>
              <w:top w:val="none" w:sz="1" w:space="0" w:color="152935"/>
              <w:left w:val="single" w:sz="1" w:space="0" w:color="E0E0E0"/>
              <w:bottom w:val="single" w:sz="1" w:space="0" w:color="152935"/>
              <w:right w:val="none" w:sz="1" w:space="0" w:color="AEAEAE"/>
            </w:tcBorders>
            <w:shd w:val="clear" w:color="auto" w:fill="FFFFFF"/>
            <w:vAlign w:val="bottom"/>
          </w:tcPr>
          <w:p w14:paraId="7414A457" w14:textId="77777777" w:rsidR="00B51C5E" w:rsidRPr="0056311E" w:rsidRDefault="00B51C5E" w:rsidP="00F074B0">
            <w:pPr>
              <w:spacing w:before="10" w:after="10" w:line="360" w:lineRule="auto"/>
              <w:ind w:left="30" w:right="40"/>
              <w:jc w:val="both"/>
              <w:rPr>
                <w:sz w:val="24"/>
                <w:szCs w:val="24"/>
              </w:rPr>
            </w:pPr>
            <w:proofErr w:type="spellStart"/>
            <w:r w:rsidRPr="0056311E">
              <w:rPr>
                <w:rFonts w:eastAsia="Arial"/>
                <w:color w:val="264A60"/>
                <w:sz w:val="24"/>
                <w:szCs w:val="24"/>
              </w:rPr>
              <w:t>df</w:t>
            </w:r>
            <w:proofErr w:type="spellEnd"/>
          </w:p>
        </w:tc>
        <w:tc>
          <w:tcPr>
            <w:tcW w:w="1231" w:type="pct"/>
            <w:tcBorders>
              <w:top w:val="none" w:sz="1" w:space="0" w:color="152935"/>
              <w:left w:val="single" w:sz="1" w:space="0" w:color="E0E0E0"/>
              <w:bottom w:val="single" w:sz="1" w:space="0" w:color="152935"/>
              <w:right w:val="none" w:sz="1" w:space="0" w:color="152935"/>
            </w:tcBorders>
            <w:shd w:val="clear" w:color="auto" w:fill="FFFFFF"/>
            <w:vAlign w:val="bottom"/>
          </w:tcPr>
          <w:p w14:paraId="56F19F3B" w14:textId="77777777" w:rsidR="00B51C5E" w:rsidRPr="0056311E" w:rsidRDefault="00B51C5E" w:rsidP="00F074B0">
            <w:pPr>
              <w:spacing w:before="10" w:after="10" w:line="360" w:lineRule="auto"/>
              <w:ind w:left="30" w:right="40"/>
              <w:jc w:val="both"/>
              <w:rPr>
                <w:sz w:val="24"/>
                <w:szCs w:val="24"/>
              </w:rPr>
            </w:pPr>
            <w:r w:rsidRPr="0056311E">
              <w:rPr>
                <w:rFonts w:eastAsia="Arial"/>
                <w:color w:val="264A60"/>
                <w:sz w:val="24"/>
                <w:szCs w:val="24"/>
              </w:rPr>
              <w:t>Asymptotic Significance (2-sided)</w:t>
            </w:r>
          </w:p>
        </w:tc>
      </w:tr>
      <w:tr w:rsidR="00B51C5E" w:rsidRPr="0056311E" w14:paraId="0BCBD41A" w14:textId="77777777" w:rsidTr="00F074B0">
        <w:tc>
          <w:tcPr>
            <w:tcW w:w="2060" w:type="pct"/>
            <w:tcBorders>
              <w:top w:val="single" w:sz="1" w:space="0" w:color="152935"/>
              <w:left w:val="none" w:sz="1" w:space="0" w:color="152935"/>
              <w:bottom w:val="single" w:sz="1" w:space="0" w:color="AEAEAE"/>
              <w:right w:val="none" w:sz="1" w:space="0" w:color="152935"/>
            </w:tcBorders>
            <w:shd w:val="clear" w:color="auto" w:fill="E0E0E0"/>
          </w:tcPr>
          <w:p w14:paraId="72BBE310"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Pearson Chi-Square</w:t>
            </w:r>
          </w:p>
        </w:tc>
        <w:tc>
          <w:tcPr>
            <w:tcW w:w="854" w:type="pct"/>
            <w:tcBorders>
              <w:top w:val="single" w:sz="1" w:space="0" w:color="152935"/>
              <w:left w:val="none" w:sz="1" w:space="0" w:color="152935"/>
              <w:bottom w:val="single" w:sz="1" w:space="0" w:color="AEAEAE"/>
              <w:right w:val="single" w:sz="1" w:space="0" w:color="E0E0E0"/>
            </w:tcBorders>
            <w:shd w:val="clear" w:color="auto" w:fill="F9F9FB"/>
          </w:tcPr>
          <w:p w14:paraId="2D02D047"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18.685</w:t>
            </w:r>
            <w:r w:rsidRPr="0056311E">
              <w:rPr>
                <w:sz w:val="24"/>
                <w:szCs w:val="24"/>
                <w:vertAlign w:val="superscript"/>
              </w:rPr>
              <w:t>a</w:t>
            </w:r>
          </w:p>
        </w:tc>
        <w:tc>
          <w:tcPr>
            <w:tcW w:w="854" w:type="pct"/>
            <w:tcBorders>
              <w:top w:val="single" w:sz="1" w:space="0" w:color="152935"/>
              <w:left w:val="single" w:sz="1" w:space="0" w:color="E0E0E0"/>
              <w:bottom w:val="single" w:sz="1" w:space="0" w:color="AEAEAE"/>
              <w:right w:val="none" w:sz="1" w:space="0" w:color="AEAEAE"/>
            </w:tcBorders>
            <w:shd w:val="clear" w:color="auto" w:fill="F9F9FB"/>
          </w:tcPr>
          <w:p w14:paraId="5FFD0A2F"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20</w:t>
            </w:r>
          </w:p>
        </w:tc>
        <w:tc>
          <w:tcPr>
            <w:tcW w:w="1231" w:type="pct"/>
            <w:tcBorders>
              <w:top w:val="single" w:sz="1" w:space="0" w:color="152935"/>
              <w:left w:val="single" w:sz="1" w:space="0" w:color="E0E0E0"/>
              <w:bottom w:val="single" w:sz="1" w:space="0" w:color="AEAEAE"/>
              <w:right w:val="none" w:sz="1" w:space="0" w:color="152935"/>
            </w:tcBorders>
            <w:shd w:val="clear" w:color="auto" w:fill="F9F9FB"/>
          </w:tcPr>
          <w:p w14:paraId="097C977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.542</w:t>
            </w:r>
          </w:p>
        </w:tc>
      </w:tr>
      <w:tr w:rsidR="00B51C5E" w:rsidRPr="0056311E" w14:paraId="1716374F"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2594A670"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Likelihood Ratio</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52C1EAFB"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23.390</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74608648"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20</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360C75F6"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.270</w:t>
            </w:r>
          </w:p>
        </w:tc>
      </w:tr>
      <w:tr w:rsidR="00B51C5E" w:rsidRPr="0056311E" w14:paraId="526FC731" w14:textId="77777777" w:rsidTr="00F074B0">
        <w:tc>
          <w:tcPr>
            <w:tcW w:w="2060" w:type="pct"/>
            <w:tcBorders>
              <w:top w:val="single" w:sz="1" w:space="0" w:color="AEAEAE"/>
              <w:left w:val="none" w:sz="1" w:space="0" w:color="152935"/>
              <w:bottom w:val="single" w:sz="1" w:space="0" w:color="AEAEAE"/>
              <w:right w:val="none" w:sz="1" w:space="0" w:color="152935"/>
            </w:tcBorders>
            <w:shd w:val="clear" w:color="auto" w:fill="E0E0E0"/>
          </w:tcPr>
          <w:p w14:paraId="4A549C7A"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Linear-by-Linear Association</w:t>
            </w:r>
          </w:p>
        </w:tc>
        <w:tc>
          <w:tcPr>
            <w:tcW w:w="854" w:type="pct"/>
            <w:tcBorders>
              <w:top w:val="single" w:sz="1" w:space="0" w:color="AEAEAE"/>
              <w:left w:val="none" w:sz="1" w:space="0" w:color="152935"/>
              <w:bottom w:val="single" w:sz="1" w:space="0" w:color="AEAEAE"/>
              <w:right w:val="single" w:sz="1" w:space="0" w:color="E0E0E0"/>
            </w:tcBorders>
            <w:shd w:val="clear" w:color="auto" w:fill="F9F9FB"/>
          </w:tcPr>
          <w:p w14:paraId="2B03D8CD"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1.109</w:t>
            </w:r>
          </w:p>
        </w:tc>
        <w:tc>
          <w:tcPr>
            <w:tcW w:w="854" w:type="pct"/>
            <w:tcBorders>
              <w:top w:val="single" w:sz="1" w:space="0" w:color="AEAEAE"/>
              <w:left w:val="single" w:sz="1" w:space="0" w:color="E0E0E0"/>
              <w:bottom w:val="single" w:sz="1" w:space="0" w:color="AEAEAE"/>
              <w:right w:val="none" w:sz="1" w:space="0" w:color="AEAEAE"/>
            </w:tcBorders>
            <w:shd w:val="clear" w:color="auto" w:fill="F9F9FB"/>
          </w:tcPr>
          <w:p w14:paraId="4DA0FA34"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1</w:t>
            </w:r>
          </w:p>
        </w:tc>
        <w:tc>
          <w:tcPr>
            <w:tcW w:w="1231" w:type="pct"/>
            <w:tcBorders>
              <w:top w:val="single" w:sz="1" w:space="0" w:color="AEAEAE"/>
              <w:left w:val="single" w:sz="1" w:space="0" w:color="E0E0E0"/>
              <w:bottom w:val="single" w:sz="1" w:space="0" w:color="AEAEAE"/>
              <w:right w:val="none" w:sz="1" w:space="0" w:color="152935"/>
            </w:tcBorders>
            <w:shd w:val="clear" w:color="auto" w:fill="F9F9FB"/>
          </w:tcPr>
          <w:p w14:paraId="33AB6C8A"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.292</w:t>
            </w:r>
          </w:p>
        </w:tc>
      </w:tr>
      <w:tr w:rsidR="00B51C5E" w:rsidRPr="0056311E" w14:paraId="582A7B80" w14:textId="77777777" w:rsidTr="00F074B0">
        <w:tc>
          <w:tcPr>
            <w:tcW w:w="2060" w:type="pct"/>
            <w:tcBorders>
              <w:top w:val="single" w:sz="1" w:space="0" w:color="AEAEAE"/>
              <w:left w:val="none" w:sz="1" w:space="0" w:color="152935"/>
              <w:bottom w:val="single" w:sz="1" w:space="0" w:color="152935"/>
              <w:right w:val="none" w:sz="1" w:space="0" w:color="152935"/>
            </w:tcBorders>
            <w:shd w:val="clear" w:color="auto" w:fill="E0E0E0"/>
          </w:tcPr>
          <w:p w14:paraId="25399392" w14:textId="77777777" w:rsidR="00B51C5E" w:rsidRPr="0056311E" w:rsidRDefault="00B51C5E" w:rsidP="00F074B0">
            <w:pPr>
              <w:spacing w:before="15" w:after="10" w:line="360" w:lineRule="auto"/>
              <w:ind w:left="30" w:right="40"/>
              <w:jc w:val="both"/>
              <w:rPr>
                <w:sz w:val="24"/>
                <w:szCs w:val="24"/>
              </w:rPr>
            </w:pPr>
            <w:r w:rsidRPr="0056311E">
              <w:rPr>
                <w:rFonts w:eastAsia="Arial"/>
                <w:color w:val="264A60"/>
                <w:sz w:val="24"/>
                <w:szCs w:val="24"/>
              </w:rPr>
              <w:t>N of Valid Cases</w:t>
            </w:r>
          </w:p>
        </w:tc>
        <w:tc>
          <w:tcPr>
            <w:tcW w:w="854" w:type="pct"/>
            <w:tcBorders>
              <w:top w:val="single" w:sz="1" w:space="0" w:color="AEAEAE"/>
              <w:left w:val="none" w:sz="1" w:space="0" w:color="152935"/>
              <w:bottom w:val="single" w:sz="1" w:space="0" w:color="152935"/>
              <w:right w:val="single" w:sz="1" w:space="0" w:color="E0E0E0"/>
            </w:tcBorders>
            <w:shd w:val="clear" w:color="auto" w:fill="F9F9FB"/>
          </w:tcPr>
          <w:p w14:paraId="2CDF09AE" w14:textId="77777777" w:rsidR="00B51C5E" w:rsidRPr="0056311E" w:rsidRDefault="00B51C5E" w:rsidP="00F074B0">
            <w:pPr>
              <w:spacing w:before="15" w:after="10" w:line="360" w:lineRule="auto"/>
              <w:ind w:left="30" w:right="40"/>
              <w:jc w:val="both"/>
              <w:rPr>
                <w:sz w:val="24"/>
                <w:szCs w:val="24"/>
              </w:rPr>
            </w:pPr>
            <w:r w:rsidRPr="0056311E">
              <w:rPr>
                <w:rFonts w:eastAsia="Arial"/>
                <w:color w:val="010205"/>
                <w:sz w:val="24"/>
                <w:szCs w:val="24"/>
              </w:rPr>
              <w:t>50</w:t>
            </w:r>
          </w:p>
        </w:tc>
        <w:tc>
          <w:tcPr>
            <w:tcW w:w="854" w:type="pct"/>
            <w:tcBorders>
              <w:top w:val="single" w:sz="1" w:space="0" w:color="AEAEAE"/>
              <w:left w:val="single" w:sz="1" w:space="0" w:color="E0E0E0"/>
              <w:bottom w:val="single" w:sz="1" w:space="0" w:color="152935"/>
              <w:right w:val="none" w:sz="1" w:space="0" w:color="AEAEAE"/>
            </w:tcBorders>
            <w:shd w:val="clear" w:color="auto" w:fill="F9F9FB"/>
          </w:tcPr>
          <w:p w14:paraId="03831030" w14:textId="77777777" w:rsidR="00B51C5E" w:rsidRPr="0056311E" w:rsidRDefault="00B51C5E" w:rsidP="00F074B0">
            <w:pPr>
              <w:spacing w:line="360" w:lineRule="auto"/>
              <w:jc w:val="both"/>
              <w:rPr>
                <w:sz w:val="24"/>
                <w:szCs w:val="24"/>
              </w:rPr>
            </w:pPr>
          </w:p>
        </w:tc>
        <w:tc>
          <w:tcPr>
            <w:tcW w:w="1231" w:type="pct"/>
            <w:tcBorders>
              <w:top w:val="single" w:sz="1" w:space="0" w:color="AEAEAE"/>
              <w:left w:val="single" w:sz="1" w:space="0" w:color="E0E0E0"/>
              <w:bottom w:val="single" w:sz="1" w:space="0" w:color="152935"/>
              <w:right w:val="none" w:sz="1" w:space="0" w:color="152935"/>
            </w:tcBorders>
            <w:shd w:val="clear" w:color="auto" w:fill="F9F9FB"/>
          </w:tcPr>
          <w:p w14:paraId="5610A8D9" w14:textId="77777777" w:rsidR="00B51C5E" w:rsidRPr="0056311E" w:rsidRDefault="00B51C5E" w:rsidP="00F074B0">
            <w:pPr>
              <w:spacing w:line="360" w:lineRule="auto"/>
              <w:jc w:val="both"/>
              <w:rPr>
                <w:sz w:val="24"/>
                <w:szCs w:val="24"/>
              </w:rPr>
            </w:pPr>
          </w:p>
        </w:tc>
      </w:tr>
      <w:tr w:rsidR="00B51C5E" w:rsidRPr="0056311E" w14:paraId="13B72387" w14:textId="77777777" w:rsidTr="00F074B0">
        <w:tc>
          <w:tcPr>
            <w:tcW w:w="5000" w:type="pct"/>
            <w:gridSpan w:val="4"/>
            <w:shd w:val="clear" w:color="auto" w:fill="FFFFFF"/>
          </w:tcPr>
          <w:p w14:paraId="70D0C233" w14:textId="77777777" w:rsidR="00B51C5E" w:rsidRPr="0056311E" w:rsidRDefault="00B51C5E" w:rsidP="00F074B0">
            <w:pPr>
              <w:spacing w:line="360" w:lineRule="auto"/>
              <w:jc w:val="both"/>
              <w:rPr>
                <w:sz w:val="24"/>
                <w:szCs w:val="24"/>
              </w:rPr>
            </w:pPr>
            <w:r w:rsidRPr="0056311E">
              <w:rPr>
                <w:rFonts w:eastAsia="Arial"/>
                <w:color w:val="010205"/>
                <w:sz w:val="24"/>
                <w:szCs w:val="24"/>
              </w:rPr>
              <w:t xml:space="preserve">a. 28 cells (93.3%) have expected </w:t>
            </w:r>
            <w:proofErr w:type="gramStart"/>
            <w:r w:rsidRPr="0056311E">
              <w:rPr>
                <w:rFonts w:eastAsia="Arial"/>
                <w:color w:val="010205"/>
                <w:sz w:val="24"/>
                <w:szCs w:val="24"/>
              </w:rPr>
              <w:t>count less</w:t>
            </w:r>
            <w:proofErr w:type="gramEnd"/>
            <w:r w:rsidRPr="0056311E">
              <w:rPr>
                <w:rFonts w:eastAsia="Arial"/>
                <w:color w:val="010205"/>
                <w:sz w:val="24"/>
                <w:szCs w:val="24"/>
              </w:rPr>
              <w:t xml:space="preserve"> than 5. The minimum expected count is .24.</w:t>
            </w:r>
          </w:p>
        </w:tc>
      </w:tr>
    </w:tbl>
    <w:p w14:paraId="73DAB567" w14:textId="77777777" w:rsidR="00B51C5E" w:rsidRPr="0056311E" w:rsidRDefault="00B51C5E" w:rsidP="00B51C5E">
      <w:pPr>
        <w:spacing w:line="360" w:lineRule="auto"/>
        <w:jc w:val="both"/>
        <w:rPr>
          <w:sz w:val="24"/>
          <w:szCs w:val="24"/>
        </w:rPr>
      </w:pPr>
    </w:p>
    <w:p w14:paraId="286E1593" w14:textId="77777777" w:rsidR="00B51C5E" w:rsidRPr="0056311E" w:rsidRDefault="00B51C5E" w:rsidP="00B51C5E">
      <w:pPr>
        <w:spacing w:line="360" w:lineRule="auto"/>
        <w:jc w:val="both"/>
        <w:rPr>
          <w:sz w:val="24"/>
          <w:szCs w:val="24"/>
        </w:rPr>
      </w:pPr>
      <w:r w:rsidRPr="0056311E">
        <w:rPr>
          <w:noProof/>
          <w:sz w:val="24"/>
          <w:szCs w:val="24"/>
        </w:rPr>
        <w:lastRenderedPageBreak/>
        <w:drawing>
          <wp:inline distT="0" distB="0" distL="0" distR="0" wp14:anchorId="60B0472C" wp14:editId="65A75C84">
            <wp:extent cx="6393116" cy="3419395"/>
            <wp:effectExtent l="0" t="0" r="0" b="0"/>
            <wp:docPr id="10" name="Drawing 10" descr="img.emf"/>
            <wp:cNvGraphicFramePr/>
            <a:graphic xmlns:a="http://schemas.openxmlformats.org/drawingml/2006/main">
              <a:graphicData uri="http://schemas.openxmlformats.org/drawingml/2006/picture">
                <pic:pic xmlns:pic="http://schemas.openxmlformats.org/drawingml/2006/picture">
                  <pic:nvPicPr>
                    <pic:cNvPr id="0" name="Picture 10" descr="img.emf"/>
                    <pic:cNvPicPr>
                      <a:picLocks noChangeAspect="1"/>
                    </pic:cNvPicPr>
                  </pic:nvPicPr>
                  <pic:blipFill>
                    <a:blip r:embed="rId39"/>
                    <a:stretch>
                      <a:fillRect/>
                    </a:stretch>
                  </pic:blipFill>
                  <pic:spPr>
                    <a:xfrm>
                      <a:off x="0" y="0"/>
                      <a:ext cx="6399545" cy="3422834"/>
                    </a:xfrm>
                    <a:prstGeom prst="rect">
                      <a:avLst/>
                    </a:prstGeom>
                  </pic:spPr>
                </pic:pic>
              </a:graphicData>
            </a:graphic>
          </wp:inline>
        </w:drawing>
      </w:r>
    </w:p>
    <w:p w14:paraId="223E6446" w14:textId="77777777" w:rsidR="00B51C5E" w:rsidRPr="0056311E" w:rsidRDefault="00B51C5E" w:rsidP="008E6466">
      <w:pPr>
        <w:widowControl/>
        <w:numPr>
          <w:ilvl w:val="0"/>
          <w:numId w:val="7"/>
        </w:numPr>
        <w:autoSpaceDE/>
        <w:autoSpaceDN/>
        <w:spacing w:after="160" w:line="360" w:lineRule="auto"/>
        <w:jc w:val="both"/>
        <w:rPr>
          <w:sz w:val="24"/>
          <w:szCs w:val="24"/>
        </w:rPr>
      </w:pPr>
      <w:r w:rsidRPr="0056311E">
        <w:rPr>
          <w:b/>
          <w:bCs/>
          <w:sz w:val="24"/>
          <w:szCs w:val="24"/>
        </w:rPr>
        <w:t>Result</w:t>
      </w:r>
      <w:r w:rsidRPr="0056311E">
        <w:rPr>
          <w:sz w:val="24"/>
          <w:szCs w:val="24"/>
        </w:rPr>
        <w:t>: The p-value is 0.542 (not significant). We fail to reject the null hypothesis, indicating no significant association.</w:t>
      </w:r>
    </w:p>
    <w:p w14:paraId="4E9989ED" w14:textId="77777777" w:rsidR="00B51C5E" w:rsidRPr="0056311E" w:rsidRDefault="00B51C5E" w:rsidP="00B51C5E">
      <w:pPr>
        <w:widowControl/>
        <w:adjustRightInd w:val="0"/>
        <w:spacing w:after="240" w:line="360" w:lineRule="auto"/>
        <w:jc w:val="both"/>
        <w:rPr>
          <w:rFonts w:eastAsiaTheme="minorHAnsi"/>
          <w:sz w:val="24"/>
          <w:szCs w:val="24"/>
        </w:rPr>
      </w:pPr>
    </w:p>
    <w:p w14:paraId="734D2149" w14:textId="77777777" w:rsidR="00B51C5E" w:rsidRPr="0056311E" w:rsidRDefault="00B51C5E" w:rsidP="00B51C5E">
      <w:pPr>
        <w:spacing w:line="360" w:lineRule="auto"/>
        <w:jc w:val="both"/>
        <w:rPr>
          <w:rFonts w:eastAsiaTheme="minorHAnsi"/>
          <w:b/>
          <w:sz w:val="24"/>
          <w:szCs w:val="24"/>
        </w:rPr>
      </w:pPr>
      <w:r w:rsidRPr="0056311E">
        <w:rPr>
          <w:rFonts w:eastAsiaTheme="minorHAnsi"/>
          <w:b/>
          <w:sz w:val="24"/>
          <w:szCs w:val="24"/>
        </w:rPr>
        <w:br w:type="page"/>
      </w:r>
    </w:p>
    <w:p w14:paraId="7102E5B4" w14:textId="77777777" w:rsidR="00B51C5E" w:rsidRPr="0056311E" w:rsidRDefault="00B51C5E" w:rsidP="00B51C5E">
      <w:pPr>
        <w:spacing w:before="184" w:line="360" w:lineRule="auto"/>
        <w:jc w:val="both"/>
        <w:rPr>
          <w:b/>
          <w:sz w:val="24"/>
          <w:szCs w:val="24"/>
        </w:rPr>
      </w:pPr>
      <w:r w:rsidRPr="0056311E">
        <w:rPr>
          <w:b/>
          <w:sz w:val="24"/>
          <w:szCs w:val="24"/>
        </w:rPr>
        <w:lastRenderedPageBreak/>
        <w:t>FINDINGS</w:t>
      </w:r>
    </w:p>
    <w:p w14:paraId="173311B8" w14:textId="77777777" w:rsidR="00B51C5E" w:rsidRPr="008F4DBC" w:rsidRDefault="00B51C5E" w:rsidP="00B51C5E">
      <w:pPr>
        <w:tabs>
          <w:tab w:val="left" w:pos="667"/>
        </w:tabs>
        <w:spacing w:before="1" w:line="360" w:lineRule="auto"/>
        <w:ind w:right="161"/>
        <w:jc w:val="both"/>
        <w:rPr>
          <w:sz w:val="24"/>
          <w:szCs w:val="24"/>
          <w:lang w:val="en-IN"/>
        </w:rPr>
      </w:pPr>
    </w:p>
    <w:p w14:paraId="1D3B85E7"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Gender Participation</w:t>
      </w:r>
      <w:r w:rsidRPr="008F4DBC">
        <w:rPr>
          <w:sz w:val="24"/>
          <w:szCs w:val="24"/>
          <w:lang w:val="en-IN"/>
        </w:rPr>
        <w:t>: 72% of the respondents were male, indicating higher financial literacy and participation in stock market investments among men compared to women (28%).</w:t>
      </w:r>
    </w:p>
    <w:p w14:paraId="0F8CC264"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Age Distribution</w:t>
      </w:r>
      <w:r w:rsidRPr="008F4DBC">
        <w:rPr>
          <w:sz w:val="24"/>
          <w:szCs w:val="24"/>
          <w:lang w:val="en-IN"/>
        </w:rPr>
        <w:t xml:space="preserve">: </w:t>
      </w:r>
      <w:proofErr w:type="gramStart"/>
      <w:r w:rsidRPr="008F4DBC">
        <w:rPr>
          <w:sz w:val="24"/>
          <w:szCs w:val="24"/>
          <w:lang w:val="en-IN"/>
        </w:rPr>
        <w:t>The majority of</w:t>
      </w:r>
      <w:proofErr w:type="gramEnd"/>
      <w:r w:rsidRPr="008F4DBC">
        <w:rPr>
          <w:sz w:val="24"/>
          <w:szCs w:val="24"/>
          <w:lang w:val="en-IN"/>
        </w:rPr>
        <w:t xml:space="preserve"> respondents (64%) were between 21–40 years old, reflecting that younger and middle-aged individuals are more active in equity markets.</w:t>
      </w:r>
    </w:p>
    <w:p w14:paraId="260A3725"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Occupation Influence</w:t>
      </w:r>
      <w:r w:rsidRPr="008F4DBC">
        <w:rPr>
          <w:sz w:val="24"/>
          <w:szCs w:val="24"/>
          <w:lang w:val="en-IN"/>
        </w:rPr>
        <w:t>: Students (36%) and employees (20%) were the dominant investor groups, suggesting that younger individuals and salaried employees are more inclined towards equity investments.</w:t>
      </w:r>
    </w:p>
    <w:p w14:paraId="70F23E7C"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Income Impact</w:t>
      </w:r>
      <w:r w:rsidRPr="008F4DBC">
        <w:rPr>
          <w:sz w:val="24"/>
          <w:szCs w:val="24"/>
          <w:lang w:val="en-IN"/>
        </w:rPr>
        <w:t>: 40% of respondents had a monthly income below ₹20,000, but they still actively invested in the equity market, indicating interest across income levels.</w:t>
      </w:r>
    </w:p>
    <w:p w14:paraId="18541628"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Preferred Investment Option</w:t>
      </w:r>
      <w:r w:rsidRPr="008F4DBC">
        <w:rPr>
          <w:sz w:val="24"/>
          <w:szCs w:val="24"/>
          <w:lang w:val="en-IN"/>
        </w:rPr>
        <w:t>: Equity shares were considered the best return-generating investment by 42% of respondents, followed by mutual funds (22%) and IPOs (18%).</w:t>
      </w:r>
    </w:p>
    <w:p w14:paraId="6CE2C0CA"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Investment Motivation</w:t>
      </w:r>
      <w:r w:rsidRPr="008F4DBC">
        <w:rPr>
          <w:sz w:val="24"/>
          <w:szCs w:val="24"/>
          <w:lang w:val="en-IN"/>
        </w:rPr>
        <w:t>: 60% of respondents cited returns as their main motivation for investing in equity markets, with capital appreciation influencing 24%.</w:t>
      </w:r>
    </w:p>
    <w:p w14:paraId="520AF16E"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Income Allocation to Investment</w:t>
      </w:r>
      <w:r w:rsidRPr="008F4DBC">
        <w:rPr>
          <w:sz w:val="24"/>
          <w:szCs w:val="24"/>
          <w:lang w:val="en-IN"/>
        </w:rPr>
        <w:t>: 44% of respondents invested 10–20% of their income in equities, while 28% were willing to invest more than 20%.</w:t>
      </w:r>
    </w:p>
    <w:p w14:paraId="08DCE01B"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Investment Strategy</w:t>
      </w:r>
      <w:r w:rsidRPr="008F4DBC">
        <w:rPr>
          <w:sz w:val="24"/>
          <w:szCs w:val="24"/>
          <w:lang w:val="en-IN"/>
        </w:rPr>
        <w:t>: 50% of the respondents were long-term investors, indicating a preference for stable, long-term wealth creation over speculative or day trading.</w:t>
      </w:r>
    </w:p>
    <w:p w14:paraId="1C8E28CD"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Investment Horizon</w:t>
      </w:r>
      <w:r w:rsidRPr="008F4DBC">
        <w:rPr>
          <w:sz w:val="24"/>
          <w:szCs w:val="24"/>
          <w:lang w:val="en-IN"/>
        </w:rPr>
        <w:t>: 36% of respondents preferred a short-term investment horizon of 1–3 months, whereas 28% opted for long-term investments over 12 months.</w:t>
      </w:r>
    </w:p>
    <w:p w14:paraId="14C014C5"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Expected Returns</w:t>
      </w:r>
      <w:r w:rsidRPr="008F4DBC">
        <w:rPr>
          <w:sz w:val="24"/>
          <w:szCs w:val="24"/>
          <w:lang w:val="en-IN"/>
        </w:rPr>
        <w:t>: The majority (66%) of respondents expected annual returns of 10–20% from the equity market, reflecting moderate return expectations.</w:t>
      </w:r>
    </w:p>
    <w:p w14:paraId="27E98A4E"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Satisfaction with Market Performance</w:t>
      </w:r>
      <w:r w:rsidRPr="008F4DBC">
        <w:rPr>
          <w:sz w:val="24"/>
          <w:szCs w:val="24"/>
          <w:lang w:val="en-IN"/>
        </w:rPr>
        <w:t>: 70% of respondents were satisfied with the equity market's performance, showing positive sentiment towards market returns.</w:t>
      </w:r>
    </w:p>
    <w:p w14:paraId="456BA9C7"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Influencers in Investment Decisions</w:t>
      </w:r>
      <w:r w:rsidRPr="008F4DBC">
        <w:rPr>
          <w:sz w:val="24"/>
          <w:szCs w:val="24"/>
          <w:lang w:val="en-IN"/>
        </w:rPr>
        <w:t>: Friends influenced 46% of investors to enter the equity market, followed by media and research reports at 14%.</w:t>
      </w:r>
    </w:p>
    <w:p w14:paraId="4E5D1028"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Sector Selection Criteria</w:t>
      </w:r>
      <w:r w:rsidRPr="008F4DBC">
        <w:rPr>
          <w:sz w:val="24"/>
          <w:szCs w:val="24"/>
          <w:lang w:val="en-IN"/>
        </w:rPr>
        <w:t>: Profitability (40%) and market trends (30%) were the most important factors considered by investors when selecting sectors to invest in.</w:t>
      </w:r>
    </w:p>
    <w:p w14:paraId="6341B8B4"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t>Income vs. Investment Correlation</w:t>
      </w:r>
      <w:r w:rsidRPr="008F4DBC">
        <w:rPr>
          <w:sz w:val="24"/>
          <w:szCs w:val="24"/>
          <w:lang w:val="en-IN"/>
        </w:rPr>
        <w:t>: There was weak evidence of a relationship between monthly income and the percentage of income invested in the equity market, suggesting mixed influence of income on investment decisions.</w:t>
      </w:r>
    </w:p>
    <w:p w14:paraId="6B57B9FD" w14:textId="77777777" w:rsidR="00B51C5E" w:rsidRPr="008F4DBC" w:rsidRDefault="00B51C5E" w:rsidP="008E6466">
      <w:pPr>
        <w:pStyle w:val="ListParagraph"/>
        <w:numPr>
          <w:ilvl w:val="0"/>
          <w:numId w:val="14"/>
        </w:numPr>
        <w:tabs>
          <w:tab w:val="left" w:pos="667"/>
        </w:tabs>
        <w:spacing w:before="1" w:line="360" w:lineRule="auto"/>
        <w:ind w:right="161"/>
        <w:contextualSpacing w:val="0"/>
        <w:jc w:val="both"/>
        <w:rPr>
          <w:sz w:val="24"/>
          <w:szCs w:val="24"/>
          <w:lang w:val="en-IN"/>
        </w:rPr>
      </w:pPr>
      <w:r w:rsidRPr="008F4DBC">
        <w:rPr>
          <w:b/>
          <w:bCs/>
          <w:sz w:val="24"/>
          <w:szCs w:val="24"/>
          <w:lang w:val="en-IN"/>
        </w:rPr>
        <w:lastRenderedPageBreak/>
        <w:t>Influencer Impact on Sector Choice</w:t>
      </w:r>
      <w:r w:rsidRPr="008F4DBC">
        <w:rPr>
          <w:sz w:val="24"/>
          <w:szCs w:val="24"/>
          <w:lang w:val="en-IN"/>
        </w:rPr>
        <w:t>: A significant relationship was found between the type of influencer and the factors considered when selecting sectors, indicating influencers shape sector preferences.</w:t>
      </w:r>
    </w:p>
    <w:p w14:paraId="339F373F" w14:textId="77777777" w:rsidR="00B51C5E" w:rsidRPr="006103B8" w:rsidRDefault="00B51C5E" w:rsidP="001D0493">
      <w:pPr>
        <w:spacing w:before="92" w:line="360" w:lineRule="auto"/>
        <w:jc w:val="both"/>
        <w:rPr>
          <w:bCs/>
          <w:sz w:val="24"/>
          <w:szCs w:val="24"/>
          <w:lang w:val="en-IN"/>
        </w:rPr>
      </w:pPr>
    </w:p>
    <w:p w14:paraId="083EE3E1" w14:textId="77777777" w:rsidR="001D0493" w:rsidRPr="00D37320" w:rsidRDefault="001D0493" w:rsidP="001D0493">
      <w:pPr>
        <w:spacing w:before="92" w:line="360" w:lineRule="auto"/>
        <w:jc w:val="both"/>
        <w:rPr>
          <w:bCs/>
          <w:sz w:val="24"/>
          <w:szCs w:val="24"/>
        </w:rPr>
      </w:pPr>
      <w:r w:rsidRPr="00D37320">
        <w:rPr>
          <w:bCs/>
          <w:sz w:val="24"/>
          <w:szCs w:val="24"/>
        </w:rPr>
        <w:t xml:space="preserve">  </w:t>
      </w:r>
    </w:p>
    <w:p w14:paraId="6FB8F23F" w14:textId="77777777" w:rsidR="001D0493" w:rsidRPr="001F6A6B" w:rsidRDefault="001D0493" w:rsidP="001D0493">
      <w:pPr>
        <w:spacing w:before="92" w:line="360" w:lineRule="auto"/>
        <w:jc w:val="both"/>
        <w:rPr>
          <w:b/>
          <w:sz w:val="24"/>
          <w:szCs w:val="24"/>
        </w:rPr>
      </w:pPr>
      <w:r w:rsidRPr="001F6A6B">
        <w:rPr>
          <w:b/>
          <w:sz w:val="24"/>
          <w:szCs w:val="24"/>
        </w:rPr>
        <w:t>OBJECTIVES OF THE STUDY</w:t>
      </w:r>
    </w:p>
    <w:p w14:paraId="25324DFB" w14:textId="77777777" w:rsidR="001D0493" w:rsidRPr="00780192" w:rsidRDefault="001D0493" w:rsidP="001D0493">
      <w:pPr>
        <w:numPr>
          <w:ilvl w:val="0"/>
          <w:numId w:val="1"/>
        </w:numPr>
        <w:spacing w:before="92" w:line="360" w:lineRule="auto"/>
        <w:jc w:val="both"/>
        <w:rPr>
          <w:bCs/>
          <w:sz w:val="24"/>
          <w:szCs w:val="24"/>
          <w:lang w:val="en-IN"/>
        </w:rPr>
      </w:pPr>
      <w:r w:rsidRPr="00780192">
        <w:rPr>
          <w:bCs/>
          <w:sz w:val="24"/>
          <w:szCs w:val="24"/>
          <w:lang w:val="en-IN"/>
        </w:rPr>
        <w:t>To explore investors' preferences for different investment options.</w:t>
      </w:r>
    </w:p>
    <w:p w14:paraId="15E649AA" w14:textId="77777777" w:rsidR="001D0493" w:rsidRPr="00780192" w:rsidRDefault="001D0493" w:rsidP="001D0493">
      <w:pPr>
        <w:numPr>
          <w:ilvl w:val="0"/>
          <w:numId w:val="1"/>
        </w:numPr>
        <w:spacing w:before="92" w:line="360" w:lineRule="auto"/>
        <w:jc w:val="both"/>
        <w:rPr>
          <w:bCs/>
          <w:sz w:val="24"/>
          <w:szCs w:val="24"/>
          <w:lang w:val="en-IN"/>
        </w:rPr>
      </w:pPr>
      <w:r w:rsidRPr="00780192">
        <w:rPr>
          <w:bCs/>
          <w:sz w:val="24"/>
          <w:szCs w:val="24"/>
          <w:lang w:val="en-IN"/>
        </w:rPr>
        <w:t>To examine the factors that influence stock market investments.</w:t>
      </w:r>
    </w:p>
    <w:p w14:paraId="3EA4AA11" w14:textId="77777777" w:rsidR="001D0493" w:rsidRDefault="001D0493" w:rsidP="001D0493">
      <w:pPr>
        <w:numPr>
          <w:ilvl w:val="0"/>
          <w:numId w:val="1"/>
        </w:numPr>
        <w:spacing w:before="92" w:line="360" w:lineRule="auto"/>
        <w:jc w:val="both"/>
        <w:rPr>
          <w:bCs/>
          <w:sz w:val="24"/>
          <w:szCs w:val="24"/>
          <w:lang w:val="en-IN"/>
        </w:rPr>
      </w:pPr>
      <w:r w:rsidRPr="00780192">
        <w:rPr>
          <w:bCs/>
          <w:sz w:val="24"/>
          <w:szCs w:val="24"/>
          <w:lang w:val="en-IN"/>
        </w:rPr>
        <w:t>To determine the level of awareness regarding various investment avenues.</w:t>
      </w:r>
    </w:p>
    <w:p w14:paraId="4E1D2791" w14:textId="77777777" w:rsidR="001D0493" w:rsidRPr="00C34CEF" w:rsidRDefault="001D0493" w:rsidP="001D0493">
      <w:pPr>
        <w:spacing w:before="92" w:line="360" w:lineRule="auto"/>
        <w:jc w:val="both"/>
        <w:rPr>
          <w:bCs/>
          <w:sz w:val="24"/>
          <w:szCs w:val="24"/>
          <w:lang w:val="en-IN"/>
        </w:rPr>
      </w:pPr>
    </w:p>
    <w:p w14:paraId="7A1DFC3A" w14:textId="77777777" w:rsidR="00847907" w:rsidRPr="00BE516D" w:rsidRDefault="00847907" w:rsidP="00847907">
      <w:pPr>
        <w:spacing w:before="92" w:line="360" w:lineRule="auto"/>
        <w:jc w:val="both"/>
        <w:rPr>
          <w:bCs/>
          <w:sz w:val="24"/>
          <w:szCs w:val="24"/>
        </w:rPr>
      </w:pPr>
      <w:r w:rsidRPr="00BE516D">
        <w:rPr>
          <w:bCs/>
          <w:sz w:val="24"/>
          <w:szCs w:val="24"/>
        </w:rPr>
        <w:t>Discussion</w:t>
      </w:r>
    </w:p>
    <w:p w14:paraId="6B62437D" w14:textId="77777777" w:rsidR="00847907" w:rsidRPr="00BE516D" w:rsidRDefault="00847907" w:rsidP="00847907">
      <w:pPr>
        <w:spacing w:before="92" w:line="360" w:lineRule="auto"/>
        <w:jc w:val="both"/>
        <w:rPr>
          <w:bCs/>
          <w:sz w:val="24"/>
          <w:szCs w:val="24"/>
        </w:rPr>
      </w:pPr>
    </w:p>
    <w:p w14:paraId="33C40D85" w14:textId="77777777" w:rsidR="00847907" w:rsidRPr="00BE516D" w:rsidRDefault="00847907" w:rsidP="00847907">
      <w:pPr>
        <w:spacing w:before="92" w:line="360" w:lineRule="auto"/>
        <w:jc w:val="both"/>
        <w:rPr>
          <w:bCs/>
          <w:sz w:val="24"/>
          <w:szCs w:val="24"/>
        </w:rPr>
      </w:pPr>
      <w:r w:rsidRPr="00BE516D">
        <w:rPr>
          <w:bCs/>
          <w:sz w:val="24"/>
          <w:szCs w:val="24"/>
        </w:rPr>
        <w:t>Demographics and Investment Behavior:</w:t>
      </w:r>
    </w:p>
    <w:p w14:paraId="03476B95" w14:textId="77777777" w:rsidR="00847907" w:rsidRPr="00BE516D" w:rsidRDefault="00847907" w:rsidP="00847907">
      <w:pPr>
        <w:spacing w:before="92" w:line="360" w:lineRule="auto"/>
        <w:jc w:val="both"/>
        <w:rPr>
          <w:bCs/>
          <w:sz w:val="24"/>
          <w:szCs w:val="24"/>
        </w:rPr>
      </w:pPr>
    </w:p>
    <w:p w14:paraId="65F6D272" w14:textId="77777777" w:rsidR="00847907" w:rsidRPr="00BE516D" w:rsidRDefault="00847907" w:rsidP="00847907">
      <w:pPr>
        <w:spacing w:before="92" w:line="360" w:lineRule="auto"/>
        <w:jc w:val="both"/>
        <w:rPr>
          <w:bCs/>
          <w:sz w:val="24"/>
          <w:szCs w:val="24"/>
        </w:rPr>
      </w:pPr>
      <w:r w:rsidRPr="00BE516D">
        <w:rPr>
          <w:bCs/>
          <w:sz w:val="24"/>
          <w:szCs w:val="24"/>
        </w:rPr>
        <w:t xml:space="preserve">It also includes demographic influences such as age, gender, income, and education, significantly influencing investment choices. For example, younger investors are likely to be </w:t>
      </w:r>
      <w:proofErr w:type="gramStart"/>
      <w:r w:rsidRPr="00BE516D">
        <w:rPr>
          <w:bCs/>
          <w:sz w:val="24"/>
          <w:szCs w:val="24"/>
        </w:rPr>
        <w:t>more risky</w:t>
      </w:r>
      <w:proofErr w:type="gramEnd"/>
      <w:r w:rsidRPr="00BE516D">
        <w:rPr>
          <w:bCs/>
          <w:sz w:val="24"/>
          <w:szCs w:val="24"/>
        </w:rPr>
        <w:t xml:space="preserve"> and invest more in equities than in fixed-income securities; older investors have a preference for conservative investment vehicles. Financial education is positively correlated with financial knowledge, which might influence the size and variety of investment portfolios. Understanding these factors helps tailor specific financial advice or products to accommodate the needs of different investor types.</w:t>
      </w:r>
    </w:p>
    <w:p w14:paraId="48F45CC5" w14:textId="77777777" w:rsidR="00847907" w:rsidRPr="00BE516D" w:rsidRDefault="00847907" w:rsidP="00847907">
      <w:pPr>
        <w:spacing w:before="92" w:line="360" w:lineRule="auto"/>
        <w:jc w:val="both"/>
        <w:rPr>
          <w:bCs/>
          <w:sz w:val="24"/>
          <w:szCs w:val="24"/>
        </w:rPr>
      </w:pPr>
    </w:p>
    <w:p w14:paraId="6197DDFC" w14:textId="77777777" w:rsidR="00847907" w:rsidRPr="00BE516D" w:rsidRDefault="00847907" w:rsidP="00847907">
      <w:pPr>
        <w:spacing w:before="92" w:line="360" w:lineRule="auto"/>
        <w:jc w:val="both"/>
        <w:rPr>
          <w:bCs/>
          <w:sz w:val="24"/>
          <w:szCs w:val="24"/>
        </w:rPr>
      </w:pPr>
      <w:r w:rsidRPr="00BE516D">
        <w:rPr>
          <w:bCs/>
          <w:sz w:val="24"/>
          <w:szCs w:val="24"/>
        </w:rPr>
        <w:t>Psychological and Behavioral Dimension:</w:t>
      </w:r>
    </w:p>
    <w:p w14:paraId="1A2C0662" w14:textId="77777777" w:rsidR="00847907" w:rsidRPr="00BE516D" w:rsidRDefault="00847907" w:rsidP="00847907">
      <w:pPr>
        <w:spacing w:before="92" w:line="360" w:lineRule="auto"/>
        <w:jc w:val="both"/>
        <w:rPr>
          <w:bCs/>
          <w:sz w:val="24"/>
          <w:szCs w:val="24"/>
        </w:rPr>
      </w:pPr>
    </w:p>
    <w:p w14:paraId="25FD9E6B" w14:textId="77777777" w:rsidR="00847907" w:rsidRPr="00BE516D" w:rsidRDefault="00847907" w:rsidP="00847907">
      <w:pPr>
        <w:spacing w:before="92" w:line="360" w:lineRule="auto"/>
        <w:jc w:val="both"/>
        <w:rPr>
          <w:bCs/>
          <w:sz w:val="24"/>
          <w:szCs w:val="24"/>
        </w:rPr>
      </w:pPr>
      <w:r w:rsidRPr="00BE516D">
        <w:rPr>
          <w:bCs/>
          <w:sz w:val="24"/>
          <w:szCs w:val="24"/>
        </w:rPr>
        <w:t xml:space="preserve">Psychological biases play a huge role in investor behavior, often leading to irrational decision-making. Overconfidence leads to excessive trading and underestimation of risks, while herd behavior leads to individuals following market trends without due diligence. Emotional responses to market volatility </w:t>
      </w:r>
      <w:proofErr w:type="gramStart"/>
      <w:r w:rsidRPr="00BE516D">
        <w:rPr>
          <w:bCs/>
          <w:sz w:val="24"/>
          <w:szCs w:val="24"/>
        </w:rPr>
        <w:t>lead</w:t>
      </w:r>
      <w:proofErr w:type="gramEnd"/>
      <w:r w:rsidRPr="00BE516D">
        <w:rPr>
          <w:bCs/>
          <w:sz w:val="24"/>
          <w:szCs w:val="24"/>
        </w:rPr>
        <w:t xml:space="preserve"> to impulsive decisions, such as panic selling during downturns. Recognizing these biases is important for developing strategies to mitigate their adverse effects on investment outcomes.</w:t>
      </w:r>
    </w:p>
    <w:p w14:paraId="0DB326EC" w14:textId="77777777" w:rsidR="00847907" w:rsidRPr="00BE516D" w:rsidRDefault="00847907" w:rsidP="00847907">
      <w:pPr>
        <w:spacing w:before="92" w:line="360" w:lineRule="auto"/>
        <w:jc w:val="both"/>
        <w:rPr>
          <w:bCs/>
          <w:sz w:val="24"/>
          <w:szCs w:val="24"/>
        </w:rPr>
      </w:pPr>
    </w:p>
    <w:p w14:paraId="2CE8DA1E" w14:textId="77777777" w:rsidR="00847907" w:rsidRPr="00BE516D" w:rsidRDefault="00847907" w:rsidP="00847907">
      <w:pPr>
        <w:spacing w:before="92" w:line="360" w:lineRule="auto"/>
        <w:jc w:val="both"/>
        <w:rPr>
          <w:bCs/>
          <w:sz w:val="24"/>
          <w:szCs w:val="24"/>
        </w:rPr>
      </w:pPr>
      <w:r w:rsidRPr="00BE516D">
        <w:rPr>
          <w:bCs/>
          <w:sz w:val="24"/>
          <w:szCs w:val="24"/>
        </w:rPr>
        <w:t>Financial Literacy and Corporate Governance:</w:t>
      </w:r>
    </w:p>
    <w:p w14:paraId="7C047514" w14:textId="77777777" w:rsidR="00847907" w:rsidRPr="00BE516D" w:rsidRDefault="00847907" w:rsidP="00847907">
      <w:pPr>
        <w:spacing w:before="92" w:line="360" w:lineRule="auto"/>
        <w:jc w:val="both"/>
        <w:rPr>
          <w:bCs/>
          <w:sz w:val="24"/>
          <w:szCs w:val="24"/>
        </w:rPr>
      </w:pPr>
    </w:p>
    <w:p w14:paraId="520C8BB5" w14:textId="77777777" w:rsidR="00847907" w:rsidRPr="00BE516D" w:rsidRDefault="00847907" w:rsidP="00847907">
      <w:pPr>
        <w:spacing w:before="92" w:line="360" w:lineRule="auto"/>
        <w:jc w:val="both"/>
        <w:rPr>
          <w:bCs/>
          <w:sz w:val="24"/>
          <w:szCs w:val="24"/>
        </w:rPr>
      </w:pPr>
      <w:r w:rsidRPr="00BE516D">
        <w:rPr>
          <w:bCs/>
          <w:sz w:val="24"/>
          <w:szCs w:val="24"/>
        </w:rPr>
        <w:t xml:space="preserve">Financial literacy is the most important factor in making appropriate investment decisions. The more </w:t>
      </w:r>
      <w:proofErr w:type="gramStart"/>
      <w:r w:rsidRPr="00BE516D">
        <w:rPr>
          <w:bCs/>
          <w:sz w:val="24"/>
          <w:szCs w:val="24"/>
        </w:rPr>
        <w:t>financial</w:t>
      </w:r>
      <w:proofErr w:type="gramEnd"/>
      <w:r w:rsidRPr="00BE516D">
        <w:rPr>
          <w:bCs/>
          <w:sz w:val="24"/>
          <w:szCs w:val="24"/>
        </w:rPr>
        <w:t xml:space="preserve"> literate investors are, the better they will be able to assess market information and understand financial products, thus taking better decisions. In addition, good corporate governance practices increase investor confidence through increased transparency and accountability, which is a determinant of investment decisions. Better financial education and strong corporate governance can lead to more efficient markets and better outcomes for investors.</w:t>
      </w:r>
    </w:p>
    <w:p w14:paraId="465879F1" w14:textId="77777777" w:rsidR="00847907" w:rsidRPr="00BE516D" w:rsidRDefault="00847907" w:rsidP="00847907">
      <w:pPr>
        <w:spacing w:before="92" w:line="360" w:lineRule="auto"/>
        <w:jc w:val="both"/>
        <w:rPr>
          <w:bCs/>
          <w:sz w:val="24"/>
          <w:szCs w:val="24"/>
        </w:rPr>
      </w:pPr>
    </w:p>
    <w:p w14:paraId="4B4AEE90" w14:textId="77777777" w:rsidR="00847907" w:rsidRPr="00BE516D" w:rsidRDefault="00847907" w:rsidP="00847907">
      <w:pPr>
        <w:spacing w:before="92" w:line="360" w:lineRule="auto"/>
        <w:jc w:val="both"/>
        <w:rPr>
          <w:bCs/>
          <w:sz w:val="24"/>
          <w:szCs w:val="24"/>
        </w:rPr>
      </w:pPr>
      <w:r w:rsidRPr="00BE516D">
        <w:rPr>
          <w:bCs/>
          <w:sz w:val="24"/>
          <w:szCs w:val="24"/>
        </w:rPr>
        <w:t>Market Dynamics and External Influences:</w:t>
      </w:r>
    </w:p>
    <w:p w14:paraId="14AEE641" w14:textId="77777777" w:rsidR="00847907" w:rsidRPr="00BE516D" w:rsidRDefault="00847907" w:rsidP="00847907">
      <w:pPr>
        <w:spacing w:before="92" w:line="360" w:lineRule="auto"/>
        <w:jc w:val="both"/>
        <w:rPr>
          <w:bCs/>
          <w:sz w:val="24"/>
          <w:szCs w:val="24"/>
        </w:rPr>
      </w:pPr>
    </w:p>
    <w:p w14:paraId="14C3FA39" w14:textId="77777777" w:rsidR="00847907" w:rsidRPr="00BE516D" w:rsidRDefault="00847907" w:rsidP="00847907">
      <w:pPr>
        <w:spacing w:before="92" w:line="360" w:lineRule="auto"/>
        <w:jc w:val="both"/>
        <w:rPr>
          <w:bCs/>
          <w:sz w:val="24"/>
          <w:szCs w:val="24"/>
        </w:rPr>
      </w:pPr>
      <w:r w:rsidRPr="00BE516D">
        <w:rPr>
          <w:bCs/>
          <w:sz w:val="24"/>
          <w:szCs w:val="24"/>
        </w:rPr>
        <w:t>Investors often react to dynamics in the markets, such as economic indicators, geopolitical events, and technological development. For instance, economic slumps may drive individuals to become overcautious, while euphoric market conditions may be an invitation to overly optimistic behavior. External factors including regulatory changes, global economic directions, and international trends also define investment strategies. Being aware of these dynamics would allow investors to adjust their portfolio proactively due to changes in market conditions.</w:t>
      </w:r>
    </w:p>
    <w:p w14:paraId="3D630F6F" w14:textId="77777777" w:rsidR="00847907" w:rsidRPr="00BE516D" w:rsidRDefault="00847907" w:rsidP="00847907">
      <w:pPr>
        <w:spacing w:before="92" w:line="360" w:lineRule="auto"/>
        <w:jc w:val="both"/>
        <w:rPr>
          <w:bCs/>
          <w:sz w:val="24"/>
          <w:szCs w:val="24"/>
        </w:rPr>
      </w:pPr>
    </w:p>
    <w:p w14:paraId="1C53EE0B" w14:textId="0CE7D775" w:rsidR="00847907" w:rsidRPr="00847907" w:rsidRDefault="00847907" w:rsidP="00847907">
      <w:pPr>
        <w:spacing w:before="92" w:line="360" w:lineRule="auto"/>
        <w:jc w:val="both"/>
        <w:rPr>
          <w:b/>
          <w:sz w:val="24"/>
          <w:szCs w:val="24"/>
        </w:rPr>
      </w:pPr>
      <w:r w:rsidRPr="00847907">
        <w:rPr>
          <w:b/>
          <w:sz w:val="24"/>
          <w:szCs w:val="24"/>
        </w:rPr>
        <w:t>Conclusion</w:t>
      </w:r>
    </w:p>
    <w:p w14:paraId="5ADFD1DE" w14:textId="77777777" w:rsidR="00847907" w:rsidRPr="00BE516D" w:rsidRDefault="00847907" w:rsidP="00847907">
      <w:pPr>
        <w:spacing w:before="92" w:line="360" w:lineRule="auto"/>
        <w:jc w:val="both"/>
        <w:rPr>
          <w:bCs/>
          <w:sz w:val="24"/>
          <w:szCs w:val="24"/>
        </w:rPr>
      </w:pPr>
    </w:p>
    <w:p w14:paraId="5783227D" w14:textId="77777777" w:rsidR="00847907" w:rsidRDefault="00847907" w:rsidP="00847907">
      <w:pPr>
        <w:spacing w:before="92" w:line="360" w:lineRule="auto"/>
        <w:jc w:val="both"/>
        <w:rPr>
          <w:bCs/>
          <w:sz w:val="24"/>
          <w:szCs w:val="24"/>
        </w:rPr>
      </w:pPr>
      <w:r w:rsidRPr="00BE516D">
        <w:rPr>
          <w:bCs/>
          <w:sz w:val="24"/>
          <w:szCs w:val="24"/>
        </w:rPr>
        <w:t>Investor behavior depends on a sophisticated interaction of several demographic factors, psychological biases, financial literacy, and market dynamics. Understanding such factors is pertinent to investors, financial advisors, and policymakers who try to promote investment decisions based on better information, leading to enhanced market efficiency. Future research directions would be better in exploring the effects of the various factors considered here in different markets and developing appropriate interventions to negate the impact of deleterious biases on investor behavior.</w:t>
      </w:r>
    </w:p>
    <w:p w14:paraId="3A47D845" w14:textId="77777777" w:rsidR="003E04BA" w:rsidRDefault="003E04BA" w:rsidP="00847907">
      <w:pPr>
        <w:spacing w:before="92" w:line="360" w:lineRule="auto"/>
        <w:jc w:val="both"/>
        <w:rPr>
          <w:bCs/>
          <w:sz w:val="24"/>
          <w:szCs w:val="24"/>
        </w:rPr>
      </w:pPr>
    </w:p>
    <w:p w14:paraId="56CAF2E7" w14:textId="77777777" w:rsidR="003E04BA" w:rsidRDefault="003E04BA" w:rsidP="00847907">
      <w:pPr>
        <w:spacing w:before="92" w:line="360" w:lineRule="auto"/>
        <w:jc w:val="both"/>
        <w:rPr>
          <w:bCs/>
          <w:sz w:val="24"/>
          <w:szCs w:val="24"/>
        </w:rPr>
      </w:pPr>
    </w:p>
    <w:p w14:paraId="11530749" w14:textId="77777777" w:rsidR="003E04BA" w:rsidRDefault="003E04BA" w:rsidP="00847907">
      <w:pPr>
        <w:spacing w:before="92" w:line="360" w:lineRule="auto"/>
        <w:jc w:val="both"/>
        <w:rPr>
          <w:bCs/>
          <w:sz w:val="24"/>
          <w:szCs w:val="24"/>
        </w:rPr>
      </w:pPr>
    </w:p>
    <w:p w14:paraId="01C66DE2" w14:textId="77777777" w:rsidR="003E04BA" w:rsidRPr="003E04BA" w:rsidRDefault="003E04BA" w:rsidP="003E04BA">
      <w:pPr>
        <w:rPr>
          <w:b/>
          <w:bCs/>
        </w:rPr>
      </w:pPr>
      <w:r w:rsidRPr="003E04BA">
        <w:rPr>
          <w:b/>
          <w:bCs/>
        </w:rPr>
        <w:t>References</w:t>
      </w:r>
    </w:p>
    <w:p w14:paraId="38AB4302" w14:textId="77777777" w:rsidR="003E04BA" w:rsidRDefault="003E04BA" w:rsidP="003E04BA"/>
    <w:p w14:paraId="347232E5" w14:textId="4239A63D" w:rsidR="003E04BA" w:rsidRDefault="003E04BA" w:rsidP="003E04BA">
      <w:r w:rsidRPr="00F4510B">
        <w:t xml:space="preserve">Shroff, S. J., Paliwal, U. L., &amp; </w:t>
      </w:r>
      <w:proofErr w:type="spellStart"/>
      <w:r w:rsidRPr="00F4510B">
        <w:t>Dewasiri</w:t>
      </w:r>
      <w:proofErr w:type="spellEnd"/>
      <w:r w:rsidRPr="00F4510B">
        <w:t xml:space="preserve">, N. J. (2024). Unraveling the impact of financial literacy on investment decisions in an emerging market. </w:t>
      </w:r>
      <w:r w:rsidRPr="00F4510B">
        <w:rPr>
          <w:i/>
          <w:iCs/>
        </w:rPr>
        <w:t>Business Strategy &amp; Development</w:t>
      </w:r>
      <w:r w:rsidRPr="00F4510B">
        <w:t xml:space="preserve">, </w:t>
      </w:r>
      <w:r w:rsidRPr="00F4510B">
        <w:rPr>
          <w:i/>
          <w:iCs/>
        </w:rPr>
        <w:t>7</w:t>
      </w:r>
      <w:r w:rsidRPr="00F4510B">
        <w:t>(1), e337.</w:t>
      </w:r>
    </w:p>
    <w:p w14:paraId="4E6D95FE" w14:textId="77777777" w:rsidR="003E04BA" w:rsidRDefault="003E04BA" w:rsidP="003E04BA">
      <w:bookmarkStart w:id="0" w:name="_Hlk187683208"/>
    </w:p>
    <w:p w14:paraId="1C175316" w14:textId="1D367D32" w:rsidR="003E04BA" w:rsidRDefault="003E04BA" w:rsidP="003E04BA">
      <w:r w:rsidRPr="00516976">
        <w:t>Mahmood</w:t>
      </w:r>
      <w:bookmarkEnd w:id="0"/>
      <w:r w:rsidRPr="00516976">
        <w:t xml:space="preserve">, F., Arshad, R., Khan, S., Afzal, A., &amp; Bashir, M. (2024). Impact of behavioral biases on investment decisions and the moderation effect of financial literacy; </w:t>
      </w:r>
      <w:proofErr w:type="gramStart"/>
      <w:r w:rsidRPr="00516976">
        <w:t>an evidence of Pakistan</w:t>
      </w:r>
      <w:proofErr w:type="gramEnd"/>
      <w:r w:rsidRPr="00516976">
        <w:t xml:space="preserve">. </w:t>
      </w:r>
      <w:r w:rsidRPr="00516976">
        <w:rPr>
          <w:i/>
          <w:iCs/>
        </w:rPr>
        <w:t xml:space="preserve">Acta </w:t>
      </w:r>
      <w:proofErr w:type="spellStart"/>
      <w:r w:rsidRPr="00516976">
        <w:rPr>
          <w:i/>
          <w:iCs/>
        </w:rPr>
        <w:t>Psychologica</w:t>
      </w:r>
      <w:proofErr w:type="spellEnd"/>
      <w:r w:rsidRPr="00516976">
        <w:t xml:space="preserve">, </w:t>
      </w:r>
      <w:r w:rsidRPr="00516976">
        <w:rPr>
          <w:i/>
          <w:iCs/>
        </w:rPr>
        <w:t>247</w:t>
      </w:r>
      <w:r w:rsidRPr="00516976">
        <w:t>, 104303.</w:t>
      </w:r>
    </w:p>
    <w:p w14:paraId="345C666B" w14:textId="77777777" w:rsidR="003E04BA" w:rsidRDefault="003E04BA" w:rsidP="003E04BA">
      <w:pPr>
        <w:spacing w:after="160" w:line="278" w:lineRule="auto"/>
      </w:pPr>
      <w:bookmarkStart w:id="1" w:name="_Hlk187683373"/>
    </w:p>
    <w:p w14:paraId="45DB3FF2" w14:textId="5D201F44" w:rsidR="003E04BA" w:rsidRPr="00516976" w:rsidRDefault="003E04BA" w:rsidP="003E04BA">
      <w:pPr>
        <w:spacing w:after="160" w:line="278" w:lineRule="auto"/>
      </w:pPr>
      <w:r w:rsidRPr="00516976">
        <w:t>Singh</w:t>
      </w:r>
      <w:bookmarkEnd w:id="1"/>
      <w:r w:rsidRPr="00516976">
        <w:t xml:space="preserve">, A. (2024). </w:t>
      </w:r>
      <w:r w:rsidRPr="00516976">
        <w:rPr>
          <w:i/>
          <w:iCs/>
        </w:rPr>
        <w:t xml:space="preserve">The impact of investor's </w:t>
      </w:r>
      <w:proofErr w:type="spellStart"/>
      <w:r w:rsidRPr="00516976">
        <w:rPr>
          <w:i/>
          <w:iCs/>
        </w:rPr>
        <w:t>behavioural</w:t>
      </w:r>
      <w:proofErr w:type="spellEnd"/>
      <w:r w:rsidRPr="00516976">
        <w:rPr>
          <w:i/>
          <w:iCs/>
        </w:rPr>
        <w:t xml:space="preserve"> factors on investment decisions in financial markets in Ireland</w:t>
      </w:r>
      <w:r w:rsidRPr="00516976">
        <w:t xml:space="preserve"> (Doctoral dissertation, Dublin Business School).</w:t>
      </w:r>
    </w:p>
    <w:p w14:paraId="173C5CF2" w14:textId="77777777" w:rsidR="003E04BA" w:rsidRPr="00BE516D" w:rsidRDefault="003E04BA" w:rsidP="00847907">
      <w:pPr>
        <w:spacing w:before="92" w:line="360" w:lineRule="auto"/>
        <w:jc w:val="both"/>
        <w:rPr>
          <w:bCs/>
          <w:sz w:val="24"/>
          <w:szCs w:val="24"/>
        </w:rPr>
      </w:pPr>
    </w:p>
    <w:p w14:paraId="5CCF0461" w14:textId="77777777" w:rsidR="00847907" w:rsidRPr="00BE516D" w:rsidRDefault="00847907" w:rsidP="00847907">
      <w:pPr>
        <w:spacing w:before="92" w:line="360" w:lineRule="auto"/>
        <w:jc w:val="both"/>
        <w:rPr>
          <w:bCs/>
          <w:sz w:val="24"/>
          <w:szCs w:val="24"/>
        </w:rPr>
      </w:pPr>
    </w:p>
    <w:p w14:paraId="77744966" w14:textId="77777777" w:rsidR="001D0493" w:rsidRPr="00847907" w:rsidRDefault="001D0493" w:rsidP="001D0493">
      <w:pPr>
        <w:spacing w:after="240" w:line="360" w:lineRule="auto"/>
        <w:jc w:val="both"/>
        <w:rPr>
          <w:rFonts w:eastAsiaTheme="minorHAnsi"/>
          <w:b/>
          <w:bCs/>
          <w:sz w:val="24"/>
          <w:szCs w:val="24"/>
        </w:rPr>
      </w:pPr>
    </w:p>
    <w:sectPr w:rsidR="001D0493" w:rsidRPr="008479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E25F5"/>
    <w:multiLevelType w:val="multilevel"/>
    <w:tmpl w:val="F690B2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EC55B6"/>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AE0CB0"/>
    <w:multiLevelType w:val="multilevel"/>
    <w:tmpl w:val="ED66FFCA"/>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019DB"/>
    <w:multiLevelType w:val="hybridMultilevel"/>
    <w:tmpl w:val="55E6B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2E71FB"/>
    <w:multiLevelType w:val="multilevel"/>
    <w:tmpl w:val="F7D67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1E0270"/>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F720B6"/>
    <w:multiLevelType w:val="multilevel"/>
    <w:tmpl w:val="5AC6E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A6DCF"/>
    <w:multiLevelType w:val="multilevel"/>
    <w:tmpl w:val="B92AF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2D4009"/>
    <w:multiLevelType w:val="hybridMultilevel"/>
    <w:tmpl w:val="96C20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7A22E2"/>
    <w:multiLevelType w:val="multilevel"/>
    <w:tmpl w:val="CF2C6AEC"/>
    <w:lvl w:ilvl="0">
      <w:start w:val="1"/>
      <w:numFmt w:val="decimal"/>
      <w:lvlText w:val="%1"/>
      <w:lvlJc w:val="left"/>
      <w:pPr>
        <w:ind w:left="360" w:hanging="360"/>
      </w:pPr>
      <w:rPr>
        <w:rFonts w:hint="default"/>
      </w:rPr>
    </w:lvl>
    <w:lvl w:ilvl="1">
      <w:start w:val="4"/>
      <w:numFmt w:val="decimal"/>
      <w:lvlText w:val="%1.%2"/>
      <w:lvlJc w:val="left"/>
      <w:pPr>
        <w:ind w:left="432" w:hanging="36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736" w:hanging="2160"/>
      </w:pPr>
      <w:rPr>
        <w:rFonts w:hint="default"/>
      </w:rPr>
    </w:lvl>
  </w:abstractNum>
  <w:abstractNum w:abstractNumId="10" w15:restartNumberingAfterBreak="0">
    <w:nsid w:val="38222D20"/>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4928F9"/>
    <w:multiLevelType w:val="multilevel"/>
    <w:tmpl w:val="2542D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D234FA"/>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1336D0"/>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4C3A3E"/>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1293499"/>
    <w:multiLevelType w:val="multilevel"/>
    <w:tmpl w:val="81C03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304702"/>
    <w:multiLevelType w:val="hybridMultilevel"/>
    <w:tmpl w:val="9A0086AC"/>
    <w:lvl w:ilvl="0" w:tplc="F79601C0">
      <w:start w:val="1"/>
      <w:numFmt w:val="decimal"/>
      <w:lvlText w:val="%1."/>
      <w:lvlJc w:val="left"/>
      <w:pPr>
        <w:ind w:left="667" w:hanging="360"/>
      </w:pPr>
      <w:rPr>
        <w:rFonts w:hint="default"/>
        <w:spacing w:val="0"/>
        <w:w w:val="100"/>
        <w:lang w:val="en-US" w:eastAsia="en-US" w:bidi="ar-SA"/>
      </w:rPr>
    </w:lvl>
    <w:lvl w:ilvl="1" w:tplc="8E909BDA">
      <w:numFmt w:val="bullet"/>
      <w:lvlText w:val=""/>
      <w:lvlJc w:val="left"/>
      <w:pPr>
        <w:ind w:left="667" w:hanging="360"/>
      </w:pPr>
      <w:rPr>
        <w:rFonts w:ascii="Symbol" w:eastAsia="Symbol" w:hAnsi="Symbol" w:cs="Symbol" w:hint="default"/>
        <w:spacing w:val="0"/>
        <w:w w:val="100"/>
        <w:lang w:val="en-US" w:eastAsia="en-US" w:bidi="ar-SA"/>
      </w:rPr>
    </w:lvl>
    <w:lvl w:ilvl="2" w:tplc="A7D04406">
      <w:numFmt w:val="bullet"/>
      <w:lvlText w:val="•"/>
      <w:lvlJc w:val="left"/>
      <w:pPr>
        <w:ind w:left="2494" w:hanging="360"/>
      </w:pPr>
      <w:rPr>
        <w:rFonts w:hint="default"/>
        <w:lang w:val="en-US" w:eastAsia="en-US" w:bidi="ar-SA"/>
      </w:rPr>
    </w:lvl>
    <w:lvl w:ilvl="3" w:tplc="2D94D894">
      <w:numFmt w:val="bullet"/>
      <w:lvlText w:val="•"/>
      <w:lvlJc w:val="left"/>
      <w:pPr>
        <w:ind w:left="3411" w:hanging="360"/>
      </w:pPr>
      <w:rPr>
        <w:rFonts w:hint="default"/>
        <w:lang w:val="en-US" w:eastAsia="en-US" w:bidi="ar-SA"/>
      </w:rPr>
    </w:lvl>
    <w:lvl w:ilvl="4" w:tplc="2AC2C2CA">
      <w:numFmt w:val="bullet"/>
      <w:lvlText w:val="•"/>
      <w:lvlJc w:val="left"/>
      <w:pPr>
        <w:ind w:left="4328" w:hanging="360"/>
      </w:pPr>
      <w:rPr>
        <w:rFonts w:hint="default"/>
        <w:lang w:val="en-US" w:eastAsia="en-US" w:bidi="ar-SA"/>
      </w:rPr>
    </w:lvl>
    <w:lvl w:ilvl="5" w:tplc="3878DBC0">
      <w:numFmt w:val="bullet"/>
      <w:lvlText w:val="•"/>
      <w:lvlJc w:val="left"/>
      <w:pPr>
        <w:ind w:left="5246" w:hanging="360"/>
      </w:pPr>
      <w:rPr>
        <w:rFonts w:hint="default"/>
        <w:lang w:val="en-US" w:eastAsia="en-US" w:bidi="ar-SA"/>
      </w:rPr>
    </w:lvl>
    <w:lvl w:ilvl="6" w:tplc="E786B44E">
      <w:numFmt w:val="bullet"/>
      <w:lvlText w:val="•"/>
      <w:lvlJc w:val="left"/>
      <w:pPr>
        <w:ind w:left="6163" w:hanging="360"/>
      </w:pPr>
      <w:rPr>
        <w:rFonts w:hint="default"/>
        <w:lang w:val="en-US" w:eastAsia="en-US" w:bidi="ar-SA"/>
      </w:rPr>
    </w:lvl>
    <w:lvl w:ilvl="7" w:tplc="8E582970">
      <w:numFmt w:val="bullet"/>
      <w:lvlText w:val="•"/>
      <w:lvlJc w:val="left"/>
      <w:pPr>
        <w:ind w:left="7080" w:hanging="360"/>
      </w:pPr>
      <w:rPr>
        <w:rFonts w:hint="default"/>
        <w:lang w:val="en-US" w:eastAsia="en-US" w:bidi="ar-SA"/>
      </w:rPr>
    </w:lvl>
    <w:lvl w:ilvl="8" w:tplc="1CA2D74E">
      <w:numFmt w:val="bullet"/>
      <w:lvlText w:val="•"/>
      <w:lvlJc w:val="left"/>
      <w:pPr>
        <w:ind w:left="7997" w:hanging="360"/>
      </w:pPr>
      <w:rPr>
        <w:rFonts w:hint="default"/>
        <w:lang w:val="en-US" w:eastAsia="en-US" w:bidi="ar-SA"/>
      </w:rPr>
    </w:lvl>
  </w:abstractNum>
  <w:abstractNum w:abstractNumId="17" w15:restartNumberingAfterBreak="0">
    <w:nsid w:val="68416335"/>
    <w:multiLevelType w:val="multilevel"/>
    <w:tmpl w:val="B658FEF4"/>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EC668F4"/>
    <w:multiLevelType w:val="multilevel"/>
    <w:tmpl w:val="AE14B5B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A74377"/>
    <w:multiLevelType w:val="multilevel"/>
    <w:tmpl w:val="EC02C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B51636"/>
    <w:multiLevelType w:val="hybridMultilevel"/>
    <w:tmpl w:val="87ECFE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57853218">
    <w:abstractNumId w:val="11"/>
  </w:num>
  <w:num w:numId="2" w16cid:durableId="939608665">
    <w:abstractNumId w:val="9"/>
  </w:num>
  <w:num w:numId="3" w16cid:durableId="871694828">
    <w:abstractNumId w:val="4"/>
  </w:num>
  <w:num w:numId="4" w16cid:durableId="941719283">
    <w:abstractNumId w:val="18"/>
  </w:num>
  <w:num w:numId="5" w16cid:durableId="1146816839">
    <w:abstractNumId w:val="2"/>
  </w:num>
  <w:num w:numId="6" w16cid:durableId="576668272">
    <w:abstractNumId w:val="7"/>
  </w:num>
  <w:num w:numId="7" w16cid:durableId="737872523">
    <w:abstractNumId w:val="0"/>
  </w:num>
  <w:num w:numId="8" w16cid:durableId="89277203">
    <w:abstractNumId w:val="17"/>
  </w:num>
  <w:num w:numId="9" w16cid:durableId="1500464546">
    <w:abstractNumId w:val="8"/>
  </w:num>
  <w:num w:numId="10" w16cid:durableId="1342009841">
    <w:abstractNumId w:val="16"/>
  </w:num>
  <w:num w:numId="11" w16cid:durableId="2113088610">
    <w:abstractNumId w:val="6"/>
  </w:num>
  <w:num w:numId="12" w16cid:durableId="97532270">
    <w:abstractNumId w:val="20"/>
  </w:num>
  <w:num w:numId="13" w16cid:durableId="1511993173">
    <w:abstractNumId w:val="3"/>
  </w:num>
  <w:num w:numId="14" w16cid:durableId="1749426146">
    <w:abstractNumId w:val="19"/>
  </w:num>
  <w:num w:numId="15" w16cid:durableId="686374108">
    <w:abstractNumId w:val="5"/>
  </w:num>
  <w:num w:numId="16" w16cid:durableId="76949365">
    <w:abstractNumId w:val="15"/>
  </w:num>
  <w:num w:numId="17" w16cid:durableId="642006898">
    <w:abstractNumId w:val="10"/>
  </w:num>
  <w:num w:numId="18" w16cid:durableId="213197000">
    <w:abstractNumId w:val="14"/>
  </w:num>
  <w:num w:numId="19" w16cid:durableId="21900817">
    <w:abstractNumId w:val="1"/>
  </w:num>
  <w:num w:numId="20" w16cid:durableId="1895307577">
    <w:abstractNumId w:val="13"/>
  </w:num>
  <w:num w:numId="21" w16cid:durableId="21052236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493"/>
    <w:rsid w:val="00011E6B"/>
    <w:rsid w:val="000229A2"/>
    <w:rsid w:val="00183CF6"/>
    <w:rsid w:val="001D0493"/>
    <w:rsid w:val="003E04BA"/>
    <w:rsid w:val="004B4377"/>
    <w:rsid w:val="006103B8"/>
    <w:rsid w:val="006C0995"/>
    <w:rsid w:val="00847907"/>
    <w:rsid w:val="008E6466"/>
    <w:rsid w:val="00B51C5E"/>
    <w:rsid w:val="00BE516D"/>
    <w:rsid w:val="00C16B05"/>
    <w:rsid w:val="00D66D10"/>
    <w:rsid w:val="00F236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B3075C"/>
  <w15:chartTrackingRefBased/>
  <w15:docId w15:val="{8614E3DE-EBFF-49E7-8B8A-469694580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493"/>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1D04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04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D04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D04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1D04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4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4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4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4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4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4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4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4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4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4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4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4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493"/>
    <w:rPr>
      <w:rFonts w:eastAsiaTheme="majorEastAsia" w:cstheme="majorBidi"/>
      <w:color w:val="272727" w:themeColor="text1" w:themeTint="D8"/>
    </w:rPr>
  </w:style>
  <w:style w:type="paragraph" w:styleId="Title">
    <w:name w:val="Title"/>
    <w:basedOn w:val="Normal"/>
    <w:next w:val="Normal"/>
    <w:link w:val="TitleChar"/>
    <w:uiPriority w:val="10"/>
    <w:qFormat/>
    <w:rsid w:val="001D04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4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4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4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493"/>
    <w:pPr>
      <w:spacing w:before="160"/>
      <w:jc w:val="center"/>
    </w:pPr>
    <w:rPr>
      <w:i/>
      <w:iCs/>
      <w:color w:val="404040" w:themeColor="text1" w:themeTint="BF"/>
    </w:rPr>
  </w:style>
  <w:style w:type="character" w:customStyle="1" w:styleId="QuoteChar">
    <w:name w:val="Quote Char"/>
    <w:basedOn w:val="DefaultParagraphFont"/>
    <w:link w:val="Quote"/>
    <w:uiPriority w:val="29"/>
    <w:rsid w:val="001D0493"/>
    <w:rPr>
      <w:i/>
      <w:iCs/>
      <w:color w:val="404040" w:themeColor="text1" w:themeTint="BF"/>
    </w:rPr>
  </w:style>
  <w:style w:type="paragraph" w:styleId="ListParagraph">
    <w:name w:val="List Paragraph"/>
    <w:basedOn w:val="Normal"/>
    <w:uiPriority w:val="34"/>
    <w:qFormat/>
    <w:rsid w:val="001D0493"/>
    <w:pPr>
      <w:ind w:left="720"/>
      <w:contextualSpacing/>
    </w:pPr>
  </w:style>
  <w:style w:type="character" w:styleId="IntenseEmphasis">
    <w:name w:val="Intense Emphasis"/>
    <w:basedOn w:val="DefaultParagraphFont"/>
    <w:uiPriority w:val="21"/>
    <w:qFormat/>
    <w:rsid w:val="001D0493"/>
    <w:rPr>
      <w:i/>
      <w:iCs/>
      <w:color w:val="0F4761" w:themeColor="accent1" w:themeShade="BF"/>
    </w:rPr>
  </w:style>
  <w:style w:type="paragraph" w:styleId="IntenseQuote">
    <w:name w:val="Intense Quote"/>
    <w:basedOn w:val="Normal"/>
    <w:next w:val="Normal"/>
    <w:link w:val="IntenseQuoteChar"/>
    <w:uiPriority w:val="30"/>
    <w:qFormat/>
    <w:rsid w:val="001D04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493"/>
    <w:rPr>
      <w:i/>
      <w:iCs/>
      <w:color w:val="0F4761" w:themeColor="accent1" w:themeShade="BF"/>
    </w:rPr>
  </w:style>
  <w:style w:type="character" w:styleId="IntenseReference">
    <w:name w:val="Intense Reference"/>
    <w:basedOn w:val="DefaultParagraphFont"/>
    <w:uiPriority w:val="32"/>
    <w:qFormat/>
    <w:rsid w:val="001D0493"/>
    <w:rPr>
      <w:b/>
      <w:bCs/>
      <w:smallCaps/>
      <w:color w:val="0F4761" w:themeColor="accent1" w:themeShade="BF"/>
      <w:spacing w:val="5"/>
    </w:rPr>
  </w:style>
  <w:style w:type="paragraph" w:styleId="BodyText">
    <w:name w:val="Body Text"/>
    <w:basedOn w:val="Normal"/>
    <w:link w:val="BodyTextChar"/>
    <w:uiPriority w:val="1"/>
    <w:qFormat/>
    <w:rsid w:val="00B51C5E"/>
    <w:rPr>
      <w:sz w:val="24"/>
      <w:szCs w:val="24"/>
    </w:rPr>
  </w:style>
  <w:style w:type="character" w:customStyle="1" w:styleId="BodyTextChar">
    <w:name w:val="Body Text Char"/>
    <w:basedOn w:val="DefaultParagraphFont"/>
    <w:link w:val="BodyText"/>
    <w:uiPriority w:val="1"/>
    <w:rsid w:val="00B51C5E"/>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B51C5E"/>
  </w:style>
  <w:style w:type="paragraph" w:styleId="Header">
    <w:name w:val="header"/>
    <w:basedOn w:val="Normal"/>
    <w:link w:val="HeaderChar"/>
    <w:uiPriority w:val="99"/>
    <w:unhideWhenUsed/>
    <w:rsid w:val="00B51C5E"/>
    <w:pPr>
      <w:tabs>
        <w:tab w:val="center" w:pos="4513"/>
        <w:tab w:val="right" w:pos="9026"/>
      </w:tabs>
    </w:pPr>
  </w:style>
  <w:style w:type="character" w:customStyle="1" w:styleId="HeaderChar">
    <w:name w:val="Header Char"/>
    <w:basedOn w:val="DefaultParagraphFont"/>
    <w:link w:val="Header"/>
    <w:uiPriority w:val="99"/>
    <w:rsid w:val="00B51C5E"/>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B51C5E"/>
    <w:pPr>
      <w:tabs>
        <w:tab w:val="center" w:pos="4513"/>
        <w:tab w:val="right" w:pos="9026"/>
      </w:tabs>
    </w:pPr>
  </w:style>
  <w:style w:type="character" w:customStyle="1" w:styleId="FooterChar">
    <w:name w:val="Footer Char"/>
    <w:basedOn w:val="DefaultParagraphFont"/>
    <w:link w:val="Footer"/>
    <w:uiPriority w:val="99"/>
    <w:rsid w:val="00B51C5E"/>
    <w:rPr>
      <w:rFonts w:ascii="Times New Roman" w:eastAsia="Times New Roman" w:hAnsi="Times New Roman" w:cs="Times New Roman"/>
      <w:kern w:val="0"/>
      <w:sz w:val="22"/>
      <w:szCs w:val="22"/>
      <w:lang w:val="en-US"/>
      <w14:ligatures w14:val="none"/>
    </w:rPr>
  </w:style>
  <w:style w:type="character" w:styleId="Hyperlink">
    <w:name w:val="Hyperlink"/>
    <w:basedOn w:val="DefaultParagraphFont"/>
    <w:uiPriority w:val="99"/>
    <w:unhideWhenUsed/>
    <w:rsid w:val="00B51C5E"/>
    <w:rPr>
      <w:color w:val="467886" w:themeColor="hyperlink"/>
      <w:u w:val="single"/>
    </w:rPr>
  </w:style>
  <w:style w:type="character" w:styleId="UnresolvedMention">
    <w:name w:val="Unresolved Mention"/>
    <w:basedOn w:val="DefaultParagraphFont"/>
    <w:uiPriority w:val="99"/>
    <w:semiHidden/>
    <w:unhideWhenUsed/>
    <w:rsid w:val="00B51C5E"/>
    <w:rPr>
      <w:color w:val="605E5C"/>
      <w:shd w:val="clear" w:color="auto" w:fill="E1DFDD"/>
    </w:rPr>
  </w:style>
  <w:style w:type="table" w:styleId="GridTable4-Accent1">
    <w:name w:val="Grid Table 4 Accent 1"/>
    <w:basedOn w:val="TableNormal"/>
    <w:uiPriority w:val="49"/>
    <w:rsid w:val="00B51C5E"/>
    <w:pPr>
      <w:widowControl w:val="0"/>
      <w:autoSpaceDE w:val="0"/>
      <w:autoSpaceDN w:val="0"/>
      <w:spacing w:after="0" w:line="240" w:lineRule="auto"/>
    </w:pPr>
    <w:rPr>
      <w:kern w:val="0"/>
      <w:sz w:val="22"/>
      <w:szCs w:val="22"/>
      <w:lang w:val="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TableGrid">
    <w:name w:val="Table Grid"/>
    <w:basedOn w:val="TableNormal"/>
    <w:uiPriority w:val="39"/>
    <w:rsid w:val="00B51C5E"/>
    <w:pPr>
      <w:widowControl w:val="0"/>
      <w:autoSpaceDE w:val="0"/>
      <w:autoSpaceDN w:val="0"/>
      <w:spacing w:after="0" w:line="240" w:lineRule="auto"/>
    </w:pPr>
    <w:rPr>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B51C5E"/>
    <w:pPr>
      <w:widowControl w:val="0"/>
      <w:autoSpaceDE w:val="0"/>
      <w:autoSpaceDN w:val="0"/>
      <w:spacing w:after="0" w:line="240" w:lineRule="auto"/>
    </w:pPr>
    <w:rPr>
      <w:kern w:val="0"/>
      <w:sz w:val="22"/>
      <w:szCs w:val="22"/>
      <w:lang w:val="en-US"/>
      <w14:ligatures w14:val="none"/>
    </w:rPr>
    <w:tblPr>
      <w:tblStyleRowBandSize w:val="1"/>
      <w:tblStyleColBandSize w:val="1"/>
      <w:tblBorders>
        <w:top w:val="single" w:sz="2" w:space="0" w:color="45B0E1" w:themeColor="accent1" w:themeTint="99"/>
        <w:bottom w:val="single" w:sz="2" w:space="0" w:color="45B0E1" w:themeColor="accent1" w:themeTint="99"/>
        <w:insideH w:val="single" w:sz="2" w:space="0" w:color="45B0E1" w:themeColor="accent1" w:themeTint="99"/>
        <w:insideV w:val="single" w:sz="2" w:space="0" w:color="45B0E1" w:themeColor="accent1" w:themeTint="99"/>
      </w:tblBorders>
    </w:tblPr>
    <w:tblStylePr w:type="firstRow">
      <w:rPr>
        <w:b/>
        <w:bCs/>
      </w:rPr>
      <w:tblPr/>
      <w:tcPr>
        <w:tcBorders>
          <w:top w:val="nil"/>
          <w:bottom w:val="single" w:sz="12" w:space="0" w:color="45B0E1" w:themeColor="accent1" w:themeTint="99"/>
          <w:insideH w:val="nil"/>
          <w:insideV w:val="nil"/>
        </w:tcBorders>
        <w:shd w:val="clear" w:color="auto" w:fill="FFFFFF" w:themeFill="background1"/>
      </w:tcPr>
    </w:tblStylePr>
    <w:tblStylePr w:type="lastRow">
      <w:rPr>
        <w:b/>
        <w:bCs/>
      </w:rPr>
      <w:tblPr/>
      <w:tcPr>
        <w:tcBorders>
          <w:top w:val="double" w:sz="2" w:space="0" w:color="45B0E1"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png"/><Relationship Id="rId34" Type="http://schemas.openxmlformats.org/officeDocument/2006/relationships/image" Target="media/image27.emf"/><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emf"/><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emf"/><Relationship Id="rId8" Type="http://schemas.openxmlformats.org/officeDocument/2006/relationships/image" Target="media/image1.png"/><Relationship Id="rId3" Type="http://schemas.openxmlformats.org/officeDocument/2006/relationships/customXml" Target="../customXml/item3.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emf"/><Relationship Id="rId38"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7A816C1D6F844E8BAEBD80183C8314" ma:contentTypeVersion="36" ma:contentTypeDescription="Create a new document." ma:contentTypeScope="" ma:versionID="57b52e98bc916c8e1cdf686f0ff9ffaf">
  <xsd:schema xmlns:xsd="http://www.w3.org/2001/XMLSchema" xmlns:xs="http://www.w3.org/2001/XMLSchema" xmlns:p="http://schemas.microsoft.com/office/2006/metadata/properties" xmlns:ns3="7a224ab8-7388-4ced-bb12-fa92ec4cf80f" xmlns:ns4="03be81bc-bc4b-46fb-a35c-42a756bf490e" targetNamespace="http://schemas.microsoft.com/office/2006/metadata/properties" ma:root="true" ma:fieldsID="fd9971a6371702f38ba2326803690c77" ns3:_="" ns4:_="">
    <xsd:import namespace="7a224ab8-7388-4ced-bb12-fa92ec4cf80f"/>
    <xsd:import namespace="03be81bc-bc4b-46fb-a35c-42a756bf49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224ab8-7388-4ced-bb12-fa92ec4cf8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element name="_activity" ma:index="41" nillable="true" ma:displayName="_activity" ma:hidden="true" ma:internalName="_activity">
      <xsd:simpleType>
        <xsd:restriction base="dms:Note"/>
      </xsd:simpleType>
    </xsd:element>
    <xsd:element name="MediaServiceObjectDetectorVersions" ma:index="42" nillable="true" ma:displayName="MediaServiceObjectDetectorVersions" ma:hidden="true" ma:indexed="true" ma:internalName="MediaServiceObjectDetectorVersions" ma:readOnly="true">
      <xsd:simpleType>
        <xsd:restriction base="dms:Text"/>
      </xsd:simpleType>
    </xsd:element>
    <xsd:element name="MediaServiceSystemTags" ma:index="4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e81bc-bc4b-46fb-a35c-42a756bf49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7a224ab8-7388-4ced-bb12-fa92ec4cf80f" xsi:nil="true"/>
    <Teachers xmlns="7a224ab8-7388-4ced-bb12-fa92ec4cf80f">
      <UserInfo>
        <DisplayName/>
        <AccountId xsi:nil="true"/>
        <AccountType/>
      </UserInfo>
    </Teachers>
    <AppVersion xmlns="7a224ab8-7388-4ced-bb12-fa92ec4cf80f" xsi:nil="true"/>
    <LMS_Mappings xmlns="7a224ab8-7388-4ced-bb12-fa92ec4cf80f" xsi:nil="true"/>
    <Invited_Teachers xmlns="7a224ab8-7388-4ced-bb12-fa92ec4cf80f" xsi:nil="true"/>
    <Invited_Students xmlns="7a224ab8-7388-4ced-bb12-fa92ec4cf80f" xsi:nil="true"/>
    <Math_Settings xmlns="7a224ab8-7388-4ced-bb12-fa92ec4cf80f" xsi:nil="true"/>
    <Templates xmlns="7a224ab8-7388-4ced-bb12-fa92ec4cf80f" xsi:nil="true"/>
    <_activity xmlns="7a224ab8-7388-4ced-bb12-fa92ec4cf80f" xsi:nil="true"/>
    <Owner xmlns="7a224ab8-7388-4ced-bb12-fa92ec4cf80f">
      <UserInfo>
        <DisplayName/>
        <AccountId xsi:nil="true"/>
        <AccountType/>
      </UserInfo>
    </Owner>
    <Students xmlns="7a224ab8-7388-4ced-bb12-fa92ec4cf80f">
      <UserInfo>
        <DisplayName/>
        <AccountId xsi:nil="true"/>
        <AccountType/>
      </UserInfo>
    </Students>
    <Student_Groups xmlns="7a224ab8-7388-4ced-bb12-fa92ec4cf80f">
      <UserInfo>
        <DisplayName/>
        <AccountId xsi:nil="true"/>
        <AccountType/>
      </UserInfo>
    </Student_Groups>
    <Distribution_Groups xmlns="7a224ab8-7388-4ced-bb12-fa92ec4cf80f" xsi:nil="true"/>
    <TeamsChannelId xmlns="7a224ab8-7388-4ced-bb12-fa92ec4cf80f" xsi:nil="true"/>
    <IsNotebookLocked xmlns="7a224ab8-7388-4ced-bb12-fa92ec4cf80f" xsi:nil="true"/>
    <NotebookType xmlns="7a224ab8-7388-4ced-bb12-fa92ec4cf80f" xsi:nil="true"/>
    <CultureName xmlns="7a224ab8-7388-4ced-bb12-fa92ec4cf80f" xsi:nil="true"/>
    <DefaultSectionNames xmlns="7a224ab8-7388-4ced-bb12-fa92ec4cf80f" xsi:nil="true"/>
    <Is_Collaboration_Space_Locked xmlns="7a224ab8-7388-4ced-bb12-fa92ec4cf80f" xsi:nil="true"/>
    <Has_Teacher_Only_SectionGroup xmlns="7a224ab8-7388-4ced-bb12-fa92ec4cf80f" xsi:nil="true"/>
    <FolderType xmlns="7a224ab8-7388-4ced-bb12-fa92ec4cf80f" xsi:nil="true"/>
  </documentManagement>
</p:properties>
</file>

<file path=customXml/itemProps1.xml><?xml version="1.0" encoding="utf-8"?>
<ds:datastoreItem xmlns:ds="http://schemas.openxmlformats.org/officeDocument/2006/customXml" ds:itemID="{8A348D84-A9D8-472A-9BAE-A7657507D2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224ab8-7388-4ced-bb12-fa92ec4cf80f"/>
    <ds:schemaRef ds:uri="03be81bc-bc4b-46fb-a35c-42a756bf4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2A3446-74AA-417E-BB5D-68EDEE71FEBB}">
  <ds:schemaRefs>
    <ds:schemaRef ds:uri="http://schemas.microsoft.com/sharepoint/v3/contenttype/forms"/>
  </ds:schemaRefs>
</ds:datastoreItem>
</file>

<file path=customXml/itemProps3.xml><?xml version="1.0" encoding="utf-8"?>
<ds:datastoreItem xmlns:ds="http://schemas.openxmlformats.org/officeDocument/2006/customXml" ds:itemID="{5D0A349D-D918-4749-A34D-4AAA15437D0F}">
  <ds:schemaRefs>
    <ds:schemaRef ds:uri="7a224ab8-7388-4ced-bb12-fa92ec4cf80f"/>
    <ds:schemaRef ds:uri="http://www.w3.org/XML/1998/namespace"/>
    <ds:schemaRef ds:uri="03be81bc-bc4b-46fb-a35c-42a756bf490e"/>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5045</Words>
  <Characters>28155</Characters>
  <Application>Microsoft Office Word</Application>
  <DocSecurity>0</DocSecurity>
  <Lines>1481</Lines>
  <Paragraphs>1037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Lakshmi P</dc:creator>
  <cp:keywords/>
  <dc:description/>
  <cp:lastModifiedBy>Lakshmi P</cp:lastModifiedBy>
  <cp:revision>2</cp:revision>
  <dcterms:created xsi:type="dcterms:W3CDTF">2025-01-13T12:32:00Z</dcterms:created>
  <dcterms:modified xsi:type="dcterms:W3CDTF">2025-01-13T12:32:00Z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73868b46-5e76-4aba-8056-852dc6b6e52b</vt:lpwstr>
  </property>
  <property fmtid="{D5CDD505-2E9C-101B-9397-08002B2CF9AE}" pid="3" name="ContentTypeId">
    <vt:lpwstr>0x010100ED7A816C1D6F844E8BAEBD80183C8314</vt:lpwstr>
  </property>
</Properties>
</file>